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DA1" w:rsidRPr="00F6285D" w:rsidRDefault="00C22DA1" w:rsidP="00C22DA1">
      <w:pPr>
        <w:shd w:val="clear" w:color="auto" w:fill="FFFFFF"/>
        <w:spacing w:after="0" w:line="360" w:lineRule="auto"/>
        <w:jc w:val="both"/>
        <w:rPr>
          <w:rFonts w:ascii="Palatino Linotype" w:eastAsia="Times New Roman" w:hAnsi="Palatino Linotype" w:cs="Arial"/>
          <w:color w:val="000000"/>
          <w:sz w:val="24"/>
          <w:szCs w:val="24"/>
          <w:lang w:eastAsia="es-MX"/>
        </w:rPr>
      </w:pPr>
      <w:r w:rsidRPr="00F6285D">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sidR="006F5A53" w:rsidRPr="00F6285D">
        <w:rPr>
          <w:rFonts w:ascii="Palatino Linotype" w:eastAsia="Times New Roman" w:hAnsi="Palatino Linotype" w:cs="Arial"/>
          <w:color w:val="000000"/>
          <w:sz w:val="24"/>
          <w:szCs w:val="24"/>
          <w:lang w:eastAsia="es-MX"/>
        </w:rPr>
        <w:t>veintinueve</w:t>
      </w:r>
      <w:r w:rsidR="00ED4427" w:rsidRPr="00F6285D">
        <w:rPr>
          <w:rFonts w:ascii="Palatino Linotype" w:eastAsia="Times New Roman" w:hAnsi="Palatino Linotype" w:cs="Arial"/>
          <w:color w:val="000000"/>
          <w:sz w:val="24"/>
          <w:szCs w:val="24"/>
          <w:lang w:eastAsia="es-MX"/>
        </w:rPr>
        <w:t xml:space="preserve"> </w:t>
      </w:r>
      <w:r w:rsidRPr="00F6285D">
        <w:rPr>
          <w:rFonts w:ascii="Palatino Linotype" w:eastAsia="Times New Roman" w:hAnsi="Palatino Linotype" w:cs="Arial"/>
          <w:color w:val="000000"/>
          <w:sz w:val="24"/>
          <w:szCs w:val="24"/>
          <w:lang w:eastAsia="es-MX"/>
        </w:rPr>
        <w:t xml:space="preserve">de </w:t>
      </w:r>
      <w:r w:rsidR="006F5A53" w:rsidRPr="00F6285D">
        <w:rPr>
          <w:rFonts w:ascii="Palatino Linotype" w:eastAsia="Times New Roman" w:hAnsi="Palatino Linotype" w:cs="Arial"/>
          <w:color w:val="000000"/>
          <w:sz w:val="24"/>
          <w:szCs w:val="24"/>
          <w:lang w:eastAsia="es-MX"/>
        </w:rPr>
        <w:t>enero de dos mil veinte</w:t>
      </w:r>
      <w:r w:rsidRPr="00F6285D">
        <w:rPr>
          <w:rFonts w:ascii="Palatino Linotype" w:eastAsia="Times New Roman" w:hAnsi="Palatino Linotype" w:cs="Arial"/>
          <w:color w:val="000000"/>
          <w:sz w:val="24"/>
          <w:szCs w:val="24"/>
          <w:lang w:eastAsia="es-MX"/>
        </w:rPr>
        <w:t>.</w:t>
      </w:r>
    </w:p>
    <w:p w:rsidR="00C22DA1" w:rsidRPr="00F6285D" w:rsidRDefault="00C22DA1" w:rsidP="00C22DA1">
      <w:pPr>
        <w:shd w:val="clear" w:color="auto" w:fill="FFFFFF"/>
        <w:spacing w:after="0" w:line="360" w:lineRule="auto"/>
        <w:jc w:val="both"/>
        <w:rPr>
          <w:rFonts w:ascii="Palatino Linotype" w:eastAsia="Times New Roman" w:hAnsi="Palatino Linotype" w:cs="Arial"/>
          <w:color w:val="000000"/>
          <w:sz w:val="24"/>
          <w:szCs w:val="24"/>
          <w:lang w:eastAsia="es-MX"/>
        </w:rPr>
      </w:pPr>
    </w:p>
    <w:p w:rsidR="00C22DA1" w:rsidRPr="00F6285D" w:rsidRDefault="00C22DA1" w:rsidP="00C22DA1">
      <w:pPr>
        <w:spacing w:after="0" w:line="360" w:lineRule="auto"/>
        <w:jc w:val="both"/>
        <w:rPr>
          <w:rFonts w:ascii="Palatino Linotype" w:hAnsi="Palatino Linotype" w:cs="Arial"/>
          <w:sz w:val="24"/>
          <w:szCs w:val="24"/>
        </w:rPr>
      </w:pPr>
      <w:r w:rsidRPr="00F6285D">
        <w:rPr>
          <w:rFonts w:ascii="Palatino Linotype" w:hAnsi="Palatino Linotype" w:cs="Arial"/>
          <w:b/>
          <w:sz w:val="24"/>
        </w:rPr>
        <w:t>VISTO</w:t>
      </w:r>
      <w:r w:rsidRPr="00F6285D">
        <w:rPr>
          <w:rFonts w:ascii="Palatino Linotype" w:hAnsi="Palatino Linotype" w:cs="Arial"/>
          <w:sz w:val="24"/>
        </w:rPr>
        <w:t xml:space="preserve"> el expediente electrónico formado con motivo del recurso de revisión número </w:t>
      </w:r>
      <w:r w:rsidR="00ED4427" w:rsidRPr="00F6285D">
        <w:rPr>
          <w:rFonts w:ascii="Palatino Linotype" w:hAnsi="Palatino Linotype" w:cs="Arial"/>
          <w:b/>
          <w:bCs/>
          <w:sz w:val="24"/>
          <w:lang w:eastAsia="es-MX"/>
        </w:rPr>
        <w:t>0</w:t>
      </w:r>
      <w:r w:rsidR="006F5A53" w:rsidRPr="00F6285D">
        <w:rPr>
          <w:rFonts w:ascii="Palatino Linotype" w:hAnsi="Palatino Linotype" w:cs="Arial"/>
          <w:b/>
          <w:bCs/>
          <w:sz w:val="24"/>
          <w:lang w:eastAsia="es-MX"/>
        </w:rPr>
        <w:t>86</w:t>
      </w:r>
      <w:r w:rsidR="00A54D87" w:rsidRPr="00F6285D">
        <w:rPr>
          <w:rFonts w:ascii="Palatino Linotype" w:hAnsi="Palatino Linotype" w:cs="Arial"/>
          <w:b/>
          <w:bCs/>
          <w:sz w:val="24"/>
          <w:lang w:eastAsia="es-MX"/>
        </w:rPr>
        <w:t>90</w:t>
      </w:r>
      <w:r w:rsidRPr="00F6285D">
        <w:rPr>
          <w:rFonts w:ascii="Palatino Linotype" w:hAnsi="Palatino Linotype" w:cs="Arial"/>
          <w:b/>
          <w:bCs/>
          <w:sz w:val="24"/>
          <w:lang w:eastAsia="es-MX"/>
        </w:rPr>
        <w:t>/INFOEM/IP/RR/2019</w:t>
      </w:r>
      <w:r w:rsidRPr="00F6285D">
        <w:rPr>
          <w:rFonts w:ascii="Palatino Linotype" w:hAnsi="Palatino Linotype" w:cs="Arial"/>
          <w:sz w:val="24"/>
        </w:rPr>
        <w:t xml:space="preserve">, interpuesto por </w:t>
      </w:r>
      <w:r w:rsidR="006F5A53" w:rsidRPr="00F6285D">
        <w:rPr>
          <w:rFonts w:ascii="Palatino Linotype" w:hAnsi="Palatino Linotype" w:cs="Arial"/>
          <w:sz w:val="24"/>
        </w:rPr>
        <w:t>la</w:t>
      </w:r>
      <w:r w:rsidRPr="00F6285D">
        <w:rPr>
          <w:rFonts w:ascii="Palatino Linotype" w:hAnsi="Palatino Linotype" w:cs="Arial"/>
          <w:b/>
          <w:sz w:val="24"/>
        </w:rPr>
        <w:t xml:space="preserve"> C. </w:t>
      </w:r>
      <w:r w:rsidR="00B91438">
        <w:rPr>
          <w:rFonts w:ascii="Palatino Linotype" w:hAnsi="Palatino Linotype" w:cs="Arial"/>
          <w:b/>
          <w:sz w:val="24"/>
        </w:rPr>
        <w:t>XXXXXXXXXXX</w:t>
      </w:r>
      <w:r w:rsidRPr="00F6285D">
        <w:rPr>
          <w:rFonts w:ascii="Palatino Linotype" w:hAnsi="Palatino Linotype" w:cs="Arial"/>
          <w:sz w:val="24"/>
        </w:rPr>
        <w:t>,</w:t>
      </w:r>
      <w:r w:rsidRPr="00F6285D">
        <w:rPr>
          <w:rFonts w:ascii="Palatino Linotype" w:hAnsi="Palatino Linotype" w:cs="Arial"/>
          <w:b/>
          <w:sz w:val="24"/>
        </w:rPr>
        <w:t xml:space="preserve"> </w:t>
      </w:r>
      <w:r w:rsidRPr="00F6285D">
        <w:rPr>
          <w:rFonts w:ascii="Palatino Linotype" w:hAnsi="Palatino Linotype" w:cs="Arial"/>
          <w:sz w:val="24"/>
        </w:rPr>
        <w:t xml:space="preserve">en lo sucesivo </w:t>
      </w:r>
      <w:r w:rsidR="00ED4427" w:rsidRPr="00F6285D">
        <w:rPr>
          <w:rFonts w:ascii="Palatino Linotype" w:hAnsi="Palatino Linotype" w:cs="Arial"/>
          <w:b/>
          <w:sz w:val="24"/>
        </w:rPr>
        <w:t>El</w:t>
      </w:r>
      <w:r w:rsidRPr="00F6285D">
        <w:rPr>
          <w:rFonts w:ascii="Palatino Linotype" w:hAnsi="Palatino Linotype" w:cs="Arial"/>
          <w:b/>
          <w:sz w:val="24"/>
        </w:rPr>
        <w:t xml:space="preserve"> Recurrente</w:t>
      </w:r>
      <w:r w:rsidRPr="00F6285D">
        <w:rPr>
          <w:rFonts w:ascii="Palatino Linotype" w:hAnsi="Palatino Linotype" w:cs="Arial"/>
          <w:sz w:val="24"/>
        </w:rPr>
        <w:t xml:space="preserve">, en contra de la falta de respuesta </w:t>
      </w:r>
      <w:r w:rsidRPr="00F6285D">
        <w:rPr>
          <w:rFonts w:ascii="Palatino Linotype" w:hAnsi="Palatino Linotype" w:cs="Arial"/>
          <w:sz w:val="24"/>
          <w:szCs w:val="24"/>
        </w:rPr>
        <w:t xml:space="preserve">del </w:t>
      </w:r>
      <w:r w:rsidR="00ED4427" w:rsidRPr="00F6285D">
        <w:rPr>
          <w:rFonts w:ascii="Palatino Linotype" w:hAnsi="Palatino Linotype" w:cs="Arial"/>
          <w:b/>
          <w:sz w:val="24"/>
          <w:szCs w:val="24"/>
        </w:rPr>
        <w:t xml:space="preserve">Ayuntamiento de </w:t>
      </w:r>
      <w:r w:rsidR="00A54D87" w:rsidRPr="00F6285D">
        <w:rPr>
          <w:rFonts w:ascii="Palatino Linotype" w:hAnsi="Palatino Linotype" w:cs="Arial"/>
          <w:b/>
          <w:sz w:val="24"/>
          <w:szCs w:val="24"/>
        </w:rPr>
        <w:t>Ecatepec de Morelos</w:t>
      </w:r>
      <w:r w:rsidRPr="00F6285D">
        <w:rPr>
          <w:rFonts w:ascii="Palatino Linotype" w:hAnsi="Palatino Linotype" w:cs="Arial"/>
          <w:sz w:val="24"/>
          <w:szCs w:val="24"/>
        </w:rPr>
        <w:t>,</w:t>
      </w:r>
      <w:r w:rsidRPr="00F6285D">
        <w:rPr>
          <w:rFonts w:ascii="Palatino Linotype" w:hAnsi="Palatino Linotype" w:cs="Arial"/>
          <w:sz w:val="24"/>
        </w:rPr>
        <w:t xml:space="preserve"> en lo subsecuente</w:t>
      </w:r>
      <w:r w:rsidRPr="00F6285D">
        <w:rPr>
          <w:rFonts w:ascii="Palatino Linotype" w:hAnsi="Palatino Linotype" w:cs="Arial"/>
          <w:b/>
          <w:sz w:val="24"/>
        </w:rPr>
        <w:t xml:space="preserve"> El Sujeto Obligado, </w:t>
      </w:r>
      <w:r w:rsidRPr="00F6285D">
        <w:rPr>
          <w:rFonts w:ascii="Palatino Linotype" w:hAnsi="Palatino Linotype" w:cs="Arial"/>
          <w:sz w:val="24"/>
        </w:rPr>
        <w:t>se procede a dictar la presente resolución:</w:t>
      </w:r>
    </w:p>
    <w:p w:rsidR="00C22DA1" w:rsidRPr="00F6285D" w:rsidRDefault="00C22DA1" w:rsidP="00C22DA1">
      <w:pPr>
        <w:spacing w:after="0" w:line="360" w:lineRule="auto"/>
        <w:jc w:val="both"/>
        <w:rPr>
          <w:rFonts w:ascii="Palatino Linotype" w:hAnsi="Palatino Linotype" w:cs="Arial"/>
          <w:sz w:val="24"/>
          <w:szCs w:val="24"/>
        </w:rPr>
      </w:pPr>
    </w:p>
    <w:p w:rsidR="00C22DA1" w:rsidRPr="00F6285D" w:rsidRDefault="00C22DA1" w:rsidP="00C22DA1">
      <w:pPr>
        <w:spacing w:after="0" w:line="360" w:lineRule="auto"/>
        <w:jc w:val="center"/>
        <w:rPr>
          <w:rFonts w:ascii="Palatino Linotype" w:hAnsi="Palatino Linotype"/>
          <w:b/>
          <w:sz w:val="28"/>
          <w:szCs w:val="28"/>
        </w:rPr>
      </w:pPr>
      <w:r w:rsidRPr="00F6285D">
        <w:rPr>
          <w:rFonts w:ascii="Palatino Linotype" w:hAnsi="Palatino Linotype"/>
          <w:b/>
          <w:sz w:val="28"/>
          <w:szCs w:val="28"/>
        </w:rPr>
        <w:t xml:space="preserve">A N T E C E D E N T E S </w:t>
      </w:r>
    </w:p>
    <w:p w:rsidR="00C22DA1" w:rsidRPr="00F6285D" w:rsidRDefault="00C22DA1" w:rsidP="00C22DA1">
      <w:pPr>
        <w:spacing w:after="0" w:line="360" w:lineRule="auto"/>
        <w:rPr>
          <w:rFonts w:ascii="Palatino Linotype" w:hAnsi="Palatino Linotype" w:cs="Arial"/>
          <w:b/>
          <w:sz w:val="24"/>
          <w:szCs w:val="24"/>
        </w:rPr>
      </w:pPr>
    </w:p>
    <w:p w:rsidR="00C22DA1" w:rsidRPr="00F6285D" w:rsidRDefault="00C22DA1" w:rsidP="00C22DA1">
      <w:pPr>
        <w:spacing w:after="0" w:line="360" w:lineRule="auto"/>
        <w:jc w:val="both"/>
        <w:rPr>
          <w:rFonts w:ascii="Palatino Linotype" w:hAnsi="Palatino Linotype"/>
          <w:b/>
          <w:sz w:val="28"/>
          <w:szCs w:val="24"/>
        </w:rPr>
      </w:pPr>
      <w:r w:rsidRPr="00F6285D">
        <w:rPr>
          <w:rFonts w:ascii="Palatino Linotype" w:hAnsi="Palatino Linotype" w:cs="Arial"/>
          <w:b/>
          <w:sz w:val="28"/>
          <w:szCs w:val="24"/>
        </w:rPr>
        <w:t>PRIMERO.</w:t>
      </w:r>
      <w:r w:rsidRPr="00F6285D">
        <w:rPr>
          <w:rFonts w:ascii="Palatino Linotype" w:hAnsi="Palatino Linotype" w:cs="Arial"/>
          <w:sz w:val="28"/>
          <w:szCs w:val="24"/>
        </w:rPr>
        <w:t xml:space="preserve"> </w:t>
      </w:r>
      <w:r w:rsidRPr="00F6285D">
        <w:rPr>
          <w:rFonts w:ascii="Palatino Linotype" w:hAnsi="Palatino Linotype"/>
          <w:b/>
          <w:sz w:val="28"/>
          <w:szCs w:val="24"/>
        </w:rPr>
        <w:t>De la Solicitud de Información.</w:t>
      </w:r>
    </w:p>
    <w:p w:rsidR="00C22DA1" w:rsidRPr="00F6285D" w:rsidRDefault="00C22DA1" w:rsidP="00C22DA1">
      <w:pPr>
        <w:spacing w:after="0" w:line="360" w:lineRule="auto"/>
        <w:jc w:val="both"/>
        <w:rPr>
          <w:rFonts w:ascii="Palatino Linotype" w:hAnsi="Palatino Linotype" w:cs="Arial"/>
          <w:sz w:val="24"/>
          <w:szCs w:val="24"/>
        </w:rPr>
      </w:pPr>
      <w:r w:rsidRPr="00F6285D">
        <w:rPr>
          <w:rFonts w:ascii="Palatino Linotype" w:hAnsi="Palatino Linotype" w:cs="Arial"/>
          <w:sz w:val="24"/>
          <w:szCs w:val="24"/>
        </w:rPr>
        <w:t xml:space="preserve">Con fecha </w:t>
      </w:r>
      <w:r w:rsidR="00F845C1" w:rsidRPr="00F6285D">
        <w:rPr>
          <w:rFonts w:ascii="Palatino Linotype" w:hAnsi="Palatino Linotype" w:cs="Arial"/>
          <w:sz w:val="24"/>
          <w:szCs w:val="24"/>
        </w:rPr>
        <w:t>diecisiete</w:t>
      </w:r>
      <w:r w:rsidRPr="00F6285D">
        <w:rPr>
          <w:rFonts w:ascii="Palatino Linotype" w:hAnsi="Palatino Linotype" w:cs="Arial"/>
          <w:sz w:val="24"/>
          <w:szCs w:val="24"/>
        </w:rPr>
        <w:t xml:space="preserve"> </w:t>
      </w:r>
      <w:r w:rsidR="00F845C1" w:rsidRPr="00F6285D">
        <w:rPr>
          <w:rFonts w:ascii="Palatino Linotype" w:hAnsi="Palatino Linotype" w:cs="Arial"/>
          <w:sz w:val="24"/>
          <w:szCs w:val="24"/>
        </w:rPr>
        <w:t xml:space="preserve">de octubre </w:t>
      </w:r>
      <w:r w:rsidRPr="00F6285D">
        <w:rPr>
          <w:rFonts w:ascii="Palatino Linotype" w:hAnsi="Palatino Linotype" w:cs="Arial"/>
          <w:sz w:val="24"/>
          <w:szCs w:val="24"/>
        </w:rPr>
        <w:t xml:space="preserve">de dos mil diecinueve, </w:t>
      </w:r>
      <w:r w:rsidR="00E84E15" w:rsidRPr="00F6285D">
        <w:rPr>
          <w:rFonts w:ascii="Palatino Linotype" w:hAnsi="Palatino Linotype" w:cs="Arial"/>
          <w:b/>
          <w:sz w:val="24"/>
          <w:szCs w:val="24"/>
        </w:rPr>
        <w:t>El</w:t>
      </w:r>
      <w:r w:rsidRPr="00F6285D">
        <w:rPr>
          <w:rFonts w:ascii="Palatino Linotype" w:hAnsi="Palatino Linotype" w:cs="Arial"/>
          <w:b/>
          <w:sz w:val="24"/>
          <w:szCs w:val="24"/>
        </w:rPr>
        <w:t xml:space="preserve"> Recurrente</w:t>
      </w:r>
      <w:r w:rsidRPr="00F6285D">
        <w:rPr>
          <w:rFonts w:ascii="Palatino Linotype" w:hAnsi="Palatino Linotype" w:cs="Arial"/>
          <w:sz w:val="24"/>
          <w:szCs w:val="24"/>
        </w:rPr>
        <w:t xml:space="preserve"> presentó a través del Sistema de Acceso a la Información Mexiquense (</w:t>
      </w:r>
      <w:r w:rsidRPr="00F6285D">
        <w:rPr>
          <w:rFonts w:ascii="Palatino Linotype" w:hAnsi="Palatino Linotype" w:cs="Arial"/>
          <w:b/>
          <w:sz w:val="24"/>
          <w:szCs w:val="24"/>
        </w:rPr>
        <w:t>SAIMEX)</w:t>
      </w:r>
      <w:r w:rsidRPr="00F6285D">
        <w:rPr>
          <w:rFonts w:ascii="Palatino Linotype" w:hAnsi="Palatino Linotype" w:cs="Arial"/>
          <w:sz w:val="24"/>
          <w:szCs w:val="24"/>
        </w:rPr>
        <w:t xml:space="preserve"> ante </w:t>
      </w:r>
      <w:r w:rsidRPr="00F6285D">
        <w:rPr>
          <w:rFonts w:ascii="Palatino Linotype" w:hAnsi="Palatino Linotype" w:cs="Arial"/>
          <w:b/>
          <w:sz w:val="24"/>
          <w:szCs w:val="24"/>
        </w:rPr>
        <w:t>El Sujeto Obligado</w:t>
      </w:r>
      <w:r w:rsidRPr="00F6285D">
        <w:rPr>
          <w:rFonts w:ascii="Palatino Linotype" w:hAnsi="Palatino Linotype" w:cs="Arial"/>
          <w:sz w:val="24"/>
          <w:szCs w:val="24"/>
        </w:rPr>
        <w:t>, solicitud de acceso a la información pública registrada bajo el número de expediente</w:t>
      </w:r>
      <w:r w:rsidRPr="00F6285D">
        <w:rPr>
          <w:rFonts w:ascii="Palatino Linotype" w:hAnsi="Palatino Linotype" w:cs="Arial"/>
          <w:b/>
          <w:sz w:val="24"/>
          <w:szCs w:val="24"/>
        </w:rPr>
        <w:t xml:space="preserve"> </w:t>
      </w:r>
      <w:r w:rsidR="00A54D87" w:rsidRPr="00F6285D">
        <w:rPr>
          <w:rFonts w:ascii="Palatino Linotype" w:hAnsi="Palatino Linotype" w:cs="Arial"/>
          <w:b/>
          <w:sz w:val="24"/>
          <w:szCs w:val="24"/>
        </w:rPr>
        <w:t>00709/ECATEPEC/IP/2019</w:t>
      </w:r>
      <w:r w:rsidRPr="00F6285D">
        <w:rPr>
          <w:rFonts w:ascii="Palatino Linotype" w:hAnsi="Palatino Linotype" w:cs="Arial"/>
          <w:sz w:val="24"/>
          <w:szCs w:val="24"/>
          <w:lang w:eastAsia="es-MX"/>
        </w:rPr>
        <w:t>,</w:t>
      </w:r>
      <w:r w:rsidRPr="00F6285D">
        <w:rPr>
          <w:rFonts w:ascii="Palatino Linotype" w:hAnsi="Palatino Linotype" w:cs="Arial"/>
          <w:b/>
          <w:sz w:val="24"/>
          <w:szCs w:val="24"/>
          <w:lang w:eastAsia="es-MX"/>
        </w:rPr>
        <w:t xml:space="preserve"> </w:t>
      </w:r>
      <w:r w:rsidRPr="00F6285D">
        <w:rPr>
          <w:rFonts w:ascii="Palatino Linotype" w:hAnsi="Palatino Linotype" w:cs="Arial"/>
          <w:sz w:val="24"/>
          <w:szCs w:val="24"/>
        </w:rPr>
        <w:t>mediante la cual solicitó información en el tenor siguiente:</w:t>
      </w:r>
    </w:p>
    <w:p w:rsidR="00C22DA1" w:rsidRPr="00F6285D" w:rsidRDefault="00C22DA1" w:rsidP="00C22DA1">
      <w:pPr>
        <w:pStyle w:val="Sinespaciado"/>
      </w:pPr>
    </w:p>
    <w:p w:rsidR="00C22DA1" w:rsidRPr="00F6285D" w:rsidRDefault="00C22DA1" w:rsidP="00F845C1">
      <w:pPr>
        <w:spacing w:after="0" w:line="276" w:lineRule="auto"/>
        <w:ind w:left="567" w:right="567"/>
        <w:jc w:val="both"/>
        <w:rPr>
          <w:rFonts w:ascii="Palatino Linotype" w:eastAsia="Times New Roman" w:hAnsi="Palatino Linotype" w:cs="Times New Roman"/>
          <w:i/>
          <w:sz w:val="24"/>
          <w:szCs w:val="24"/>
          <w:lang w:val="es-ES_tradnl" w:eastAsia="es-ES"/>
        </w:rPr>
      </w:pPr>
      <w:r w:rsidRPr="00F6285D">
        <w:rPr>
          <w:rFonts w:ascii="Palatino Linotype" w:eastAsia="Times New Roman" w:hAnsi="Palatino Linotype" w:cs="Times New Roman"/>
          <w:i/>
          <w:szCs w:val="24"/>
          <w:lang w:val="es-ES_tradnl" w:eastAsia="es-ES"/>
        </w:rPr>
        <w:t>“</w:t>
      </w:r>
      <w:r w:rsidR="00A54D87" w:rsidRPr="00F6285D">
        <w:rPr>
          <w:rFonts w:ascii="Palatino Linotype" w:eastAsia="Times New Roman" w:hAnsi="Palatino Linotype" w:cs="Times New Roman"/>
          <w:i/>
          <w:sz w:val="24"/>
          <w:szCs w:val="24"/>
          <w:lang w:val="es-ES_tradnl" w:eastAsia="es-ES"/>
        </w:rPr>
        <w:t xml:space="preserve">1.- ¿Cuenta el municipio con servicio contratado de grúas para el arrastre de vehículos? 2.- De ser el caso, ¿Qué tipo de mecanismo utiliza el ayuntamiento para la contratación del servicio de grúas? 3.- En 2017 y 2018, de contar con un servicio de grúas, cuánto erogó el ayuntamiento por este servicio. 4.- Para 2019, ¿cuenta el ayuntamiento con un servicio de grúas contratado?, ¿a cuánto asciende este servicio? 5.- De contar con un servicio de grúas para el municipio en 2019, </w:t>
      </w:r>
      <w:r w:rsidR="00A54D87" w:rsidRPr="00F6285D">
        <w:rPr>
          <w:rFonts w:ascii="Palatino Linotype" w:eastAsia="Times New Roman" w:hAnsi="Palatino Linotype" w:cs="Times New Roman"/>
          <w:i/>
          <w:sz w:val="24"/>
          <w:szCs w:val="24"/>
          <w:lang w:val="es-ES_tradnl" w:eastAsia="es-ES"/>
        </w:rPr>
        <w:lastRenderedPageBreak/>
        <w:t>solicito atentamente copia del contrato respectivo. 6.- De no ser el caso, es decir, de no contar con un servicio grúas, solicito me informe ¿Cómo resuelve el ayuntamiento la necesidad de este tipo de servicios para arrastre de vehículos, ante contingencias como accidentes u operativos de seguridad o de medio ambiente? 7.- De no contar con un servicio de grúas en 2019, los ciudadanos, están en condiciones de contratar libremente cualquier empresa o se les recomienda o impone alguna. ¿Cuál o cuáles? 8.- En 2017, ¿Cuántos servicios de grúa requirió el municipio y que costo tuvieron estos servicios? 9.- En 2018, ¿Cuántos servicios de grúa o de arrastre de vehículos requirió el ayuntamiento y que costo tuvo para el mismo estos servicios? 10.- En 2019, ¿Cuántos servicios de grúa o de arrastre de vehículos, ha requerido el ayuntamiento y que costo ha tenido, o tendrán (si cuentan con contrato), estos servicios? Gracias</w:t>
      </w:r>
      <w:r w:rsidRPr="00F6285D">
        <w:rPr>
          <w:rFonts w:ascii="Palatino Linotype" w:eastAsia="Times New Roman" w:hAnsi="Palatino Linotype" w:cs="Times New Roman"/>
          <w:i/>
          <w:sz w:val="24"/>
          <w:szCs w:val="24"/>
          <w:lang w:val="es-ES_tradnl" w:eastAsia="es-ES"/>
        </w:rPr>
        <w:t>” (Sic).</w:t>
      </w:r>
    </w:p>
    <w:p w:rsidR="00E84E15" w:rsidRPr="00F6285D" w:rsidRDefault="00E84E15" w:rsidP="00F845C1">
      <w:pPr>
        <w:pStyle w:val="Sinespaciado"/>
        <w:rPr>
          <w:lang w:val="es-ES_tradnl" w:eastAsia="es-ES"/>
        </w:rPr>
      </w:pPr>
    </w:p>
    <w:p w:rsidR="00C22DA1" w:rsidRPr="00F6285D" w:rsidRDefault="00C22DA1" w:rsidP="001C3D97">
      <w:pPr>
        <w:spacing w:after="0" w:line="360" w:lineRule="auto"/>
        <w:ind w:right="850"/>
        <w:jc w:val="both"/>
        <w:rPr>
          <w:rFonts w:ascii="Palatino Linotype" w:eastAsia="Times New Roman" w:hAnsi="Palatino Linotype" w:cs="Times New Roman"/>
          <w:sz w:val="24"/>
          <w:szCs w:val="24"/>
          <w:lang w:val="es-ES_tradnl" w:eastAsia="es-ES"/>
        </w:rPr>
      </w:pPr>
      <w:r w:rsidRPr="00F6285D">
        <w:rPr>
          <w:rFonts w:ascii="Palatino Linotype" w:eastAsia="Times New Roman" w:hAnsi="Palatino Linotype" w:cs="Times New Roman"/>
          <w:b/>
          <w:sz w:val="24"/>
          <w:szCs w:val="24"/>
          <w:lang w:val="es-ES_tradnl" w:eastAsia="es-ES"/>
        </w:rPr>
        <w:t>MODALIDAD DE ENTREGA:</w:t>
      </w:r>
      <w:r w:rsidRPr="00F6285D">
        <w:rPr>
          <w:rFonts w:ascii="Palatino Linotype" w:eastAsia="Times New Roman" w:hAnsi="Palatino Linotype" w:cs="Times New Roman"/>
          <w:sz w:val="24"/>
          <w:szCs w:val="24"/>
          <w:lang w:val="es-ES_tradnl" w:eastAsia="es-ES"/>
        </w:rPr>
        <w:t xml:space="preserve"> A través del </w:t>
      </w:r>
      <w:r w:rsidRPr="00F6285D">
        <w:rPr>
          <w:rFonts w:ascii="Palatino Linotype" w:eastAsia="Times New Roman" w:hAnsi="Palatino Linotype" w:cs="Times New Roman"/>
          <w:b/>
          <w:sz w:val="24"/>
          <w:szCs w:val="24"/>
          <w:lang w:val="es-ES_tradnl" w:eastAsia="es-ES"/>
        </w:rPr>
        <w:t>SAIMEX</w:t>
      </w:r>
      <w:r w:rsidRPr="00F6285D">
        <w:rPr>
          <w:rFonts w:ascii="Palatino Linotype" w:eastAsia="Times New Roman" w:hAnsi="Palatino Linotype" w:cs="Times New Roman"/>
          <w:sz w:val="24"/>
          <w:szCs w:val="24"/>
          <w:lang w:val="es-ES_tradnl" w:eastAsia="es-ES"/>
        </w:rPr>
        <w:t>.</w:t>
      </w:r>
    </w:p>
    <w:p w:rsidR="00E84E15" w:rsidRPr="00F6285D" w:rsidRDefault="00E84E15" w:rsidP="00F845C1"/>
    <w:p w:rsidR="00C22DA1" w:rsidRPr="00F6285D" w:rsidRDefault="001C3D97" w:rsidP="00C22DA1">
      <w:pPr>
        <w:spacing w:after="0" w:line="360" w:lineRule="auto"/>
        <w:jc w:val="both"/>
        <w:rPr>
          <w:rFonts w:ascii="Palatino Linotype" w:hAnsi="Palatino Linotype" w:cs="Arial"/>
          <w:b/>
          <w:sz w:val="28"/>
          <w:szCs w:val="24"/>
        </w:rPr>
      </w:pPr>
      <w:r w:rsidRPr="00F6285D">
        <w:rPr>
          <w:rFonts w:ascii="Palatino Linotype" w:hAnsi="Palatino Linotype" w:cs="Arial"/>
          <w:b/>
          <w:sz w:val="28"/>
          <w:szCs w:val="24"/>
        </w:rPr>
        <w:t>SEGUND</w:t>
      </w:r>
      <w:r w:rsidR="00C22DA1" w:rsidRPr="00F6285D">
        <w:rPr>
          <w:rFonts w:ascii="Palatino Linotype" w:hAnsi="Palatino Linotype" w:cs="Arial"/>
          <w:b/>
          <w:sz w:val="28"/>
          <w:szCs w:val="24"/>
        </w:rPr>
        <w:t>O. De la respuesta del Sujeto Obligado.</w:t>
      </w:r>
    </w:p>
    <w:p w:rsidR="00C22DA1" w:rsidRPr="00F6285D" w:rsidRDefault="00C22DA1" w:rsidP="00C22DA1">
      <w:pPr>
        <w:spacing w:after="0" w:line="360" w:lineRule="auto"/>
        <w:jc w:val="both"/>
        <w:rPr>
          <w:rFonts w:ascii="Palatino Linotype" w:hAnsi="Palatino Linotype" w:cs="Arial"/>
          <w:sz w:val="24"/>
          <w:szCs w:val="24"/>
        </w:rPr>
      </w:pPr>
      <w:r w:rsidRPr="00F6285D">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F6285D">
        <w:rPr>
          <w:rFonts w:ascii="Palatino Linotype" w:hAnsi="Palatino Linotype" w:cs="Arial"/>
          <w:b/>
          <w:sz w:val="24"/>
          <w:szCs w:val="24"/>
        </w:rPr>
        <w:t>SAIMEX,</w:t>
      </w:r>
      <w:r w:rsidRPr="00F6285D">
        <w:rPr>
          <w:rFonts w:ascii="Palatino Linotype" w:hAnsi="Palatino Linotype" w:cs="Arial"/>
          <w:sz w:val="24"/>
          <w:szCs w:val="24"/>
        </w:rPr>
        <w:t xml:space="preserve"> se aprecia que el</w:t>
      </w:r>
      <w:r w:rsidRPr="00F6285D">
        <w:rPr>
          <w:rFonts w:ascii="Palatino Linotype" w:hAnsi="Palatino Linotype" w:cs="Arial"/>
          <w:b/>
          <w:sz w:val="24"/>
          <w:szCs w:val="24"/>
        </w:rPr>
        <w:t xml:space="preserve"> Sujeto Obligado</w:t>
      </w:r>
      <w:r w:rsidRPr="00F6285D">
        <w:rPr>
          <w:rFonts w:ascii="Palatino Linotype" w:hAnsi="Palatino Linotype" w:cs="Arial"/>
          <w:sz w:val="24"/>
          <w:szCs w:val="24"/>
        </w:rPr>
        <w:t xml:space="preserve"> no dio contestación, como se muestra a continuación:</w:t>
      </w:r>
    </w:p>
    <w:p w:rsidR="00C22DA1" w:rsidRPr="00F6285D" w:rsidRDefault="00F845C1" w:rsidP="00F845C1">
      <w:pPr>
        <w:spacing w:after="0" w:line="360" w:lineRule="auto"/>
        <w:jc w:val="both"/>
        <w:rPr>
          <w:rFonts w:ascii="Palatino Linotype" w:hAnsi="Palatino Linotype" w:cs="Arial"/>
          <w:sz w:val="24"/>
          <w:szCs w:val="24"/>
        </w:rPr>
      </w:pPr>
      <w:r w:rsidRPr="00F6285D">
        <w:rPr>
          <w:rFonts w:ascii="Palatino Linotype" w:eastAsia="Calibri"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2DFE9398" wp14:editId="1A710C1B">
                <wp:simplePos x="0" y="0"/>
                <wp:positionH relativeFrom="column">
                  <wp:posOffset>96658</wp:posOffset>
                </wp:positionH>
                <wp:positionV relativeFrom="paragraph">
                  <wp:posOffset>809597</wp:posOffset>
                </wp:positionV>
                <wp:extent cx="5581816" cy="779228"/>
                <wp:effectExtent l="19050" t="19050" r="19050" b="20955"/>
                <wp:wrapNone/>
                <wp:docPr id="5" name="Rectángulo 5"/>
                <wp:cNvGraphicFramePr/>
                <a:graphic xmlns:a="http://schemas.openxmlformats.org/drawingml/2006/main">
                  <a:graphicData uri="http://schemas.microsoft.com/office/word/2010/wordprocessingShape">
                    <wps:wsp>
                      <wps:cNvSpPr/>
                      <wps:spPr>
                        <a:xfrm>
                          <a:off x="0" y="0"/>
                          <a:ext cx="5581816" cy="779228"/>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5" o:spid="_x0000_s1026" style="position:absolute;margin-left:7.6pt;margin-top:63.75pt;width:439.5pt;height:6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foowIAAJEFAAAOAAAAZHJzL2Uyb0RvYy54bWysVMFu2zAMvQ/YPwi6r46NukmNOkXQIsOA&#10;oivaDj0rshwbkEVNUuJkf7Nv2Y+Nkmw36IodhvkgSyL5SD6RvLo+dJLshbEtqJKmZzNKhOJQtWpb&#10;0m/P608LSqxjqmISlCjpUVh6vfz44arXhcigAVkJQxBE2aLXJW2c00WSWN6Ijtkz0EKhsAbTMYdH&#10;s00qw3pE72SSzWYXSQ+m0ga4sBZvb6OQLgN+XQvuvta1FY7IkmJsLqwmrBu/JssrVmwN003LhzDY&#10;P0TRsVah0wnqljlGdqb9A6pruQELtTvj0CVQ1y0XIQfMJp29yeapYVqEXJAcqyea7P+D5ff7B0Pa&#10;qqQ5JYp1+ESPSNqvn2q7k0ByT1CvbYF6T/rBDCeLW5/toTad/2Me5BBIPU6kioMjHC/zfJEu0gtK&#10;OMrm88ssW3jQ5NVaG+s+C+iI35TUoP/AJdvfWRdVRxXvTMG6lRLvWSEV6UuaLfJ5HiwsyLbyUi+0&#10;Zru5kYbsGb79ej3Db3B8ooZhSIXR+BxjVmHnjlJEB4+iRnowjyx68IUpJljGuVAujaKGVSJ6y0+d&#10;jRYhZ6kQ0CPXGOWEPQCMmhFkxI4MDPreVIS6noxnfwssGk8WwTMoNxl3rQLzHoDErAbPUX8kKVLj&#10;WdpAdcTiMRC7ymq+bvEF75h1D8xgG2HD4WhwX3GpJeBLwbCjpAHz4717r4/VjVJKemzLktrvO2YE&#10;JfKLwrq/TM/PfR+Hw3k+z/BgTiWbU4nadTeAr5/iENI8bL2+k+O2NtC94ARZea8oYoqj75JyZ8bD&#10;jYvjAmcQF6tVUMPe1czdqSfNPbhn1Vfo8+GFGT2UscMGuIexhVnxppqjrrdUsNo5qNtQ6q+8Dnxj&#10;34fCGWaUHyyn56D1OkmXvwEAAP//AwBQSwMEFAAGAAgAAAAhAAb8kMvfAAAACgEAAA8AAABkcnMv&#10;ZG93bnJldi54bWxMj0FPwzAMhe9I/IfISFwQS4noGKXphJgQt0kUNK5uk7UViVM12Vb49ZgTnKxn&#10;Pz1/r1zP3omjneIQSMPNIgNhqQ1moE7D+9vz9QpETEgGXSCr4ctGWFfnZyUWJpzo1R7r1AkOoVig&#10;hj6lsZAytr31GBdhtMS3fZg8JpZTJ82EJw73TqosW0qPA/GHHkf71Nv2sz54Dc1udN/7jf+Yd/WS&#10;cPuyRdpcaX15MT8+gEh2Tn9m+MVndKiYqQkHMlE41rliJ091l4Ngw+r+ljeNBpVnCmRVyv8Vqh8A&#10;AAD//wMAUEsBAi0AFAAGAAgAAAAhALaDOJL+AAAA4QEAABMAAAAAAAAAAAAAAAAAAAAAAFtDb250&#10;ZW50X1R5cGVzXS54bWxQSwECLQAUAAYACAAAACEAOP0h/9YAAACUAQAACwAAAAAAAAAAAAAAAAAv&#10;AQAAX3JlbHMvLnJlbHNQSwECLQAUAAYACAAAACEAoP2H6KMCAACRBQAADgAAAAAAAAAAAAAAAAAu&#10;AgAAZHJzL2Uyb0RvYy54bWxQSwECLQAUAAYACAAAACEABvyQy98AAAAKAQAADwAAAAAAAAAAAAAA&#10;AAD9BAAAZHJzL2Rvd25yZXYueG1sUEsFBgAAAAAEAAQA8wAAAAkGAAAAAA==&#10;" filled="f" strokecolor="red" strokeweight="2.25pt"/>
            </w:pict>
          </mc:Fallback>
        </mc:AlternateContent>
      </w:r>
      <w:r w:rsidR="00B91438">
        <w:rPr>
          <w:rFonts w:ascii="Palatino Linotype" w:hAnsi="Palatino Linotype" w:cs="Arial"/>
          <w:noProof/>
          <w:sz w:val="24"/>
          <w:szCs w:val="24"/>
          <w:lang w:eastAsia="es-MX"/>
        </w:rPr>
        <w:drawing>
          <wp:inline distT="0" distB="0" distL="0" distR="0">
            <wp:extent cx="5741035" cy="265557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1035" cy="2655570"/>
                    </a:xfrm>
                    <a:prstGeom prst="rect">
                      <a:avLst/>
                    </a:prstGeom>
                    <a:noFill/>
                    <a:ln>
                      <a:noFill/>
                    </a:ln>
                  </pic:spPr>
                </pic:pic>
              </a:graphicData>
            </a:graphic>
          </wp:inline>
        </w:drawing>
      </w:r>
    </w:p>
    <w:p w:rsidR="00C22DA1" w:rsidRPr="00F6285D" w:rsidRDefault="001C3D97" w:rsidP="00C22DA1">
      <w:pPr>
        <w:spacing w:after="0" w:line="360" w:lineRule="auto"/>
        <w:jc w:val="both"/>
        <w:rPr>
          <w:rFonts w:ascii="Palatino Linotype" w:hAnsi="Palatino Linotype"/>
          <w:b/>
          <w:sz w:val="28"/>
          <w:szCs w:val="24"/>
        </w:rPr>
      </w:pPr>
      <w:r w:rsidRPr="00F6285D">
        <w:rPr>
          <w:rFonts w:ascii="Palatino Linotype" w:hAnsi="Palatino Linotype" w:cs="Arial"/>
          <w:b/>
          <w:sz w:val="28"/>
          <w:szCs w:val="24"/>
        </w:rPr>
        <w:lastRenderedPageBreak/>
        <w:t>TERCER</w:t>
      </w:r>
      <w:r w:rsidR="00C22DA1" w:rsidRPr="00F6285D">
        <w:rPr>
          <w:rFonts w:ascii="Palatino Linotype" w:hAnsi="Palatino Linotype" w:cs="Arial"/>
          <w:b/>
          <w:sz w:val="28"/>
          <w:szCs w:val="24"/>
        </w:rPr>
        <w:t xml:space="preserve">O. </w:t>
      </w:r>
      <w:r w:rsidR="00C22DA1" w:rsidRPr="00F6285D">
        <w:rPr>
          <w:rFonts w:ascii="Palatino Linotype" w:hAnsi="Palatino Linotype"/>
          <w:b/>
          <w:sz w:val="28"/>
          <w:szCs w:val="24"/>
        </w:rPr>
        <w:t>Del recurso de revisión.</w:t>
      </w:r>
    </w:p>
    <w:p w:rsidR="00C22DA1" w:rsidRPr="00F6285D" w:rsidRDefault="00C22DA1" w:rsidP="00C22DA1">
      <w:pPr>
        <w:spacing w:after="0" w:line="360" w:lineRule="auto"/>
        <w:jc w:val="both"/>
        <w:rPr>
          <w:rFonts w:ascii="Palatino Linotype" w:eastAsia="Calibri" w:hAnsi="Palatino Linotype" w:cs="Times New Roman"/>
          <w:sz w:val="24"/>
          <w:szCs w:val="24"/>
          <w:lang w:val="es-ES" w:eastAsia="es-ES"/>
        </w:rPr>
      </w:pPr>
      <w:r w:rsidRPr="00F6285D">
        <w:rPr>
          <w:rFonts w:ascii="Palatino Linotype" w:hAnsi="Palatino Linotype" w:cs="Arial"/>
          <w:sz w:val="24"/>
          <w:szCs w:val="24"/>
        </w:rPr>
        <w:t xml:space="preserve">Por lo anterior, en fecha </w:t>
      </w:r>
      <w:r w:rsidR="00F845C1" w:rsidRPr="00F6285D">
        <w:rPr>
          <w:rFonts w:ascii="Palatino Linotype" w:hAnsi="Palatino Linotype" w:cs="Arial"/>
          <w:sz w:val="24"/>
          <w:szCs w:val="24"/>
        </w:rPr>
        <w:t>trece de noviembre</w:t>
      </w:r>
      <w:r w:rsidRPr="00F6285D">
        <w:rPr>
          <w:rFonts w:ascii="Palatino Linotype" w:eastAsia="Calibri" w:hAnsi="Palatino Linotype" w:cs="Times New Roman"/>
          <w:sz w:val="24"/>
          <w:szCs w:val="24"/>
          <w:lang w:val="es-ES" w:eastAsia="es-ES"/>
        </w:rPr>
        <w:t xml:space="preserve"> de dos mil diecinueve</w:t>
      </w:r>
      <w:r w:rsidRPr="00F6285D">
        <w:rPr>
          <w:rFonts w:ascii="Palatino Linotype" w:hAnsi="Palatino Linotype" w:cs="Arial"/>
          <w:sz w:val="24"/>
          <w:szCs w:val="24"/>
        </w:rPr>
        <w:t xml:space="preserve">, </w:t>
      </w:r>
      <w:r w:rsidR="00E84E15" w:rsidRPr="00F6285D">
        <w:rPr>
          <w:rFonts w:ascii="Palatino Linotype" w:hAnsi="Palatino Linotype" w:cs="Arial"/>
          <w:b/>
          <w:sz w:val="24"/>
          <w:szCs w:val="24"/>
        </w:rPr>
        <w:t>El</w:t>
      </w:r>
      <w:r w:rsidRPr="00F6285D">
        <w:rPr>
          <w:rFonts w:ascii="Palatino Linotype" w:hAnsi="Palatino Linotype" w:cs="Arial"/>
          <w:b/>
          <w:sz w:val="24"/>
          <w:szCs w:val="24"/>
        </w:rPr>
        <w:t xml:space="preserve"> Recurrente </w:t>
      </w:r>
      <w:r w:rsidRPr="00F6285D">
        <w:rPr>
          <w:rFonts w:ascii="Palatino Linotype" w:hAnsi="Palatino Linotype" w:cs="Arial"/>
          <w:sz w:val="24"/>
          <w:szCs w:val="24"/>
        </w:rPr>
        <w:t xml:space="preserve">interpuso el recurso de revisión, </w:t>
      </w:r>
      <w:r w:rsidRPr="00F6285D">
        <w:rPr>
          <w:rFonts w:ascii="Palatino Linotype" w:hAnsi="Palatino Linotype" w:cs="Arial"/>
          <w:bCs/>
          <w:sz w:val="24"/>
          <w:szCs w:val="24"/>
        </w:rPr>
        <w:t xml:space="preserve">en contra de la omisión en la respuesta del </w:t>
      </w:r>
      <w:r w:rsidRPr="00F6285D">
        <w:rPr>
          <w:rFonts w:ascii="Palatino Linotype" w:hAnsi="Palatino Linotype" w:cs="Arial"/>
          <w:b/>
          <w:bCs/>
          <w:sz w:val="24"/>
          <w:szCs w:val="24"/>
        </w:rPr>
        <w:t>Sujeto Obligado</w:t>
      </w:r>
      <w:r w:rsidRPr="00F6285D">
        <w:rPr>
          <w:rFonts w:ascii="Palatino Linotype" w:hAnsi="Palatino Linotype" w:cs="Arial"/>
          <w:bCs/>
          <w:sz w:val="24"/>
          <w:szCs w:val="24"/>
        </w:rPr>
        <w:t xml:space="preserve">, </w:t>
      </w:r>
      <w:r w:rsidRPr="00F6285D">
        <w:rPr>
          <w:rFonts w:ascii="Palatino Linotype" w:hAnsi="Palatino Linotype" w:cs="Arial"/>
          <w:sz w:val="24"/>
          <w:szCs w:val="24"/>
        </w:rPr>
        <w:t>señalando lo siguiente:</w:t>
      </w:r>
    </w:p>
    <w:p w:rsidR="00C22DA1" w:rsidRPr="00F6285D" w:rsidRDefault="00C22DA1" w:rsidP="00C22DA1">
      <w:pPr>
        <w:pStyle w:val="Sinespaciado"/>
      </w:pPr>
    </w:p>
    <w:p w:rsidR="00C22DA1" w:rsidRPr="00F6285D" w:rsidRDefault="00C22DA1" w:rsidP="003106FA">
      <w:pPr>
        <w:pStyle w:val="Prrafodelista"/>
        <w:numPr>
          <w:ilvl w:val="0"/>
          <w:numId w:val="5"/>
        </w:numPr>
        <w:jc w:val="both"/>
        <w:rPr>
          <w:rFonts w:ascii="Palatino Linotype" w:hAnsi="Palatino Linotype" w:cs="Arial"/>
        </w:rPr>
      </w:pPr>
      <w:r w:rsidRPr="00F6285D">
        <w:rPr>
          <w:rFonts w:ascii="Palatino Linotype" w:hAnsi="Palatino Linotype" w:cs="Arial"/>
          <w:b/>
        </w:rPr>
        <w:t>Acto Impugnado</w:t>
      </w:r>
    </w:p>
    <w:p w:rsidR="00C22DA1" w:rsidRPr="00F6285D" w:rsidRDefault="00C22DA1" w:rsidP="003106FA">
      <w:pPr>
        <w:spacing w:after="0" w:line="240" w:lineRule="auto"/>
        <w:ind w:left="567" w:right="567"/>
        <w:jc w:val="both"/>
        <w:rPr>
          <w:rFonts w:ascii="Palatino Linotype" w:hAnsi="Palatino Linotype"/>
          <w:i/>
          <w:color w:val="000000"/>
          <w:sz w:val="24"/>
        </w:rPr>
      </w:pPr>
      <w:r w:rsidRPr="00F6285D">
        <w:rPr>
          <w:rFonts w:ascii="Palatino Linotype" w:hAnsi="Palatino Linotype"/>
          <w:i/>
          <w:color w:val="000000"/>
          <w:sz w:val="24"/>
        </w:rPr>
        <w:t>“</w:t>
      </w:r>
      <w:r w:rsidR="00A54D87" w:rsidRPr="00F6285D">
        <w:rPr>
          <w:rFonts w:ascii="Palatino Linotype" w:hAnsi="Palatino Linotype"/>
          <w:i/>
          <w:color w:val="000000"/>
          <w:sz w:val="24"/>
        </w:rPr>
        <w:t>El municipio de Ecatepec, no respondió a la solicitud de información con folio; 00709/ECATEPEC/IP/2019, en plazo establecido en la misma solicitud.</w:t>
      </w:r>
      <w:r w:rsidRPr="00F6285D">
        <w:rPr>
          <w:rFonts w:ascii="Palatino Linotype" w:hAnsi="Palatino Linotype"/>
          <w:i/>
          <w:color w:val="000000"/>
          <w:sz w:val="24"/>
        </w:rPr>
        <w:t>" (Sic).</w:t>
      </w:r>
    </w:p>
    <w:p w:rsidR="00E84E15" w:rsidRPr="00F6285D" w:rsidRDefault="00E84E15" w:rsidP="00C22DA1">
      <w:pPr>
        <w:spacing w:after="0" w:line="240" w:lineRule="auto"/>
        <w:ind w:left="567" w:right="567"/>
        <w:jc w:val="both"/>
        <w:rPr>
          <w:rFonts w:ascii="Palatino Linotype" w:hAnsi="Palatino Linotype"/>
          <w:i/>
          <w:color w:val="000000"/>
          <w:sz w:val="24"/>
        </w:rPr>
      </w:pPr>
    </w:p>
    <w:p w:rsidR="00F845C1" w:rsidRPr="00F6285D" w:rsidRDefault="00F845C1" w:rsidP="00A54D87">
      <w:pPr>
        <w:pStyle w:val="Sinespaciado"/>
        <w:rPr>
          <w:sz w:val="10"/>
        </w:rPr>
      </w:pPr>
    </w:p>
    <w:p w:rsidR="00C22DA1" w:rsidRPr="00F6285D" w:rsidRDefault="00C22DA1" w:rsidP="003106FA">
      <w:pPr>
        <w:pStyle w:val="Prrafodelista"/>
        <w:numPr>
          <w:ilvl w:val="0"/>
          <w:numId w:val="5"/>
        </w:numPr>
        <w:jc w:val="both"/>
        <w:rPr>
          <w:rFonts w:ascii="Palatino Linotype" w:hAnsi="Palatino Linotype" w:cs="Arial"/>
        </w:rPr>
      </w:pPr>
      <w:r w:rsidRPr="00F6285D">
        <w:rPr>
          <w:rFonts w:ascii="Palatino Linotype" w:hAnsi="Palatino Linotype" w:cs="Arial"/>
          <w:b/>
        </w:rPr>
        <w:t>Razones o Motivos de Inconformidad</w:t>
      </w:r>
    </w:p>
    <w:p w:rsidR="00C22DA1" w:rsidRPr="00F6285D" w:rsidRDefault="00C22DA1" w:rsidP="003106FA">
      <w:pPr>
        <w:spacing w:after="0" w:line="240" w:lineRule="auto"/>
        <w:ind w:left="851" w:right="992"/>
        <w:jc w:val="both"/>
        <w:rPr>
          <w:rFonts w:ascii="Palatino Linotype" w:hAnsi="Palatino Linotype"/>
          <w:i/>
          <w:color w:val="000000"/>
          <w:sz w:val="24"/>
        </w:rPr>
      </w:pPr>
      <w:r w:rsidRPr="00F6285D">
        <w:rPr>
          <w:rFonts w:ascii="Palatino Linotype" w:hAnsi="Palatino Linotype"/>
          <w:i/>
          <w:color w:val="000000"/>
          <w:sz w:val="24"/>
        </w:rPr>
        <w:t>“</w:t>
      </w:r>
      <w:r w:rsidR="00A54D87" w:rsidRPr="00F6285D">
        <w:rPr>
          <w:rFonts w:ascii="Palatino Linotype" w:hAnsi="Palatino Linotype"/>
          <w:i/>
          <w:color w:val="000000"/>
          <w:sz w:val="24"/>
        </w:rPr>
        <w:t>El municipio de Ecatepec, no respondió a la solicitud de información con folio; 00709/ECATEPEC/IP/2019, en plazo establecido en la misma solicitud.</w:t>
      </w:r>
      <w:r w:rsidRPr="00F6285D">
        <w:rPr>
          <w:rFonts w:ascii="Palatino Linotype" w:hAnsi="Palatino Linotype"/>
          <w:i/>
          <w:color w:val="000000"/>
          <w:sz w:val="24"/>
        </w:rPr>
        <w:t>” (Sic).</w:t>
      </w:r>
    </w:p>
    <w:p w:rsidR="00E84E15" w:rsidRPr="00F6285D" w:rsidRDefault="00E84E15" w:rsidP="003106FA">
      <w:pPr>
        <w:spacing w:after="0" w:line="240" w:lineRule="auto"/>
        <w:ind w:left="851" w:right="992"/>
        <w:jc w:val="both"/>
        <w:rPr>
          <w:rFonts w:ascii="Palatino Linotype" w:hAnsi="Palatino Linotype"/>
          <w:i/>
          <w:color w:val="000000"/>
          <w:sz w:val="24"/>
        </w:rPr>
      </w:pPr>
    </w:p>
    <w:p w:rsidR="00E84E15" w:rsidRPr="00F6285D" w:rsidRDefault="00F845C1" w:rsidP="00A54D87">
      <w:pPr>
        <w:pStyle w:val="Prrafodelista"/>
        <w:numPr>
          <w:ilvl w:val="0"/>
          <w:numId w:val="48"/>
        </w:numPr>
        <w:spacing w:line="360" w:lineRule="auto"/>
        <w:jc w:val="both"/>
        <w:rPr>
          <w:rFonts w:ascii="Palatino Linotype" w:hAnsi="Palatino Linotype"/>
          <w:i/>
          <w:color w:val="000000"/>
        </w:rPr>
      </w:pPr>
      <w:r w:rsidRPr="00F6285D">
        <w:rPr>
          <w:rFonts w:ascii="Palatino Linotype" w:hAnsi="Palatino Linotype"/>
          <w:color w:val="000000"/>
        </w:rPr>
        <w:t>Adjuntando a dicho recurso, el archivo electrónico denominado</w:t>
      </w:r>
      <w:r w:rsidRPr="00F6285D">
        <w:rPr>
          <w:rFonts w:ascii="Palatino Linotype" w:hAnsi="Palatino Linotype"/>
          <w:i/>
          <w:color w:val="000000"/>
        </w:rPr>
        <w:t xml:space="preserve"> “</w:t>
      </w:r>
      <w:r w:rsidR="00A54D87" w:rsidRPr="00F6285D">
        <w:rPr>
          <w:rFonts w:ascii="Palatino Linotype" w:hAnsi="Palatino Linotype"/>
          <w:i/>
          <w:color w:val="000000"/>
        </w:rPr>
        <w:t>Ecatepec.pdf</w:t>
      </w:r>
      <w:r w:rsidRPr="00F6285D">
        <w:rPr>
          <w:rFonts w:ascii="Palatino Linotype" w:hAnsi="Palatino Linotype"/>
          <w:i/>
          <w:color w:val="000000"/>
        </w:rPr>
        <w:t>”.</w:t>
      </w:r>
    </w:p>
    <w:p w:rsidR="00F845C1" w:rsidRPr="00F6285D" w:rsidRDefault="00F845C1" w:rsidP="00F845C1">
      <w:pPr>
        <w:pStyle w:val="Prrafodelista"/>
        <w:ind w:left="720" w:right="992"/>
        <w:jc w:val="both"/>
        <w:rPr>
          <w:rFonts w:ascii="Palatino Linotype" w:hAnsi="Palatino Linotype"/>
          <w:i/>
          <w:color w:val="000000"/>
        </w:rPr>
      </w:pPr>
    </w:p>
    <w:p w:rsidR="00A54D87" w:rsidRPr="00F6285D" w:rsidRDefault="00A54D87" w:rsidP="00F845C1">
      <w:pPr>
        <w:pStyle w:val="Prrafodelista"/>
        <w:ind w:left="720" w:right="992"/>
        <w:jc w:val="both"/>
        <w:rPr>
          <w:rFonts w:ascii="Palatino Linotype" w:hAnsi="Palatino Linotype"/>
          <w:i/>
          <w:color w:val="000000"/>
        </w:rPr>
      </w:pPr>
    </w:p>
    <w:p w:rsidR="00C22DA1" w:rsidRPr="00F6285D" w:rsidRDefault="003106FA" w:rsidP="00C22DA1">
      <w:pPr>
        <w:spacing w:after="0" w:line="360" w:lineRule="auto"/>
        <w:jc w:val="both"/>
        <w:rPr>
          <w:rFonts w:ascii="Palatino Linotype" w:hAnsi="Palatino Linotype" w:cs="Arial"/>
          <w:b/>
          <w:sz w:val="28"/>
          <w:szCs w:val="24"/>
        </w:rPr>
      </w:pPr>
      <w:r w:rsidRPr="00F6285D">
        <w:rPr>
          <w:rFonts w:ascii="Palatino Linotype" w:hAnsi="Palatino Linotype" w:cs="Arial"/>
          <w:b/>
          <w:sz w:val="28"/>
          <w:szCs w:val="24"/>
        </w:rPr>
        <w:t>CUART</w:t>
      </w:r>
      <w:r w:rsidR="00C22DA1" w:rsidRPr="00F6285D">
        <w:rPr>
          <w:rFonts w:ascii="Palatino Linotype" w:hAnsi="Palatino Linotype" w:cs="Arial"/>
          <w:b/>
          <w:sz w:val="28"/>
          <w:szCs w:val="24"/>
        </w:rPr>
        <w:t>O. Del turno del recurso de revisión.</w:t>
      </w:r>
    </w:p>
    <w:p w:rsidR="00C22DA1" w:rsidRPr="00F6285D" w:rsidRDefault="00C22DA1" w:rsidP="00C22DA1">
      <w:pPr>
        <w:spacing w:after="0" w:line="360" w:lineRule="auto"/>
        <w:jc w:val="both"/>
        <w:rPr>
          <w:rFonts w:ascii="Palatino Linotype" w:hAnsi="Palatino Linotype" w:cs="Arial"/>
          <w:sz w:val="24"/>
          <w:szCs w:val="24"/>
        </w:rPr>
      </w:pPr>
      <w:r w:rsidRPr="00F6285D">
        <w:rPr>
          <w:rFonts w:ascii="Palatino Linotype" w:hAnsi="Palatino Linotype" w:cs="Arial"/>
          <w:sz w:val="24"/>
          <w:szCs w:val="24"/>
        </w:rPr>
        <w:t>El</w:t>
      </w:r>
      <w:r w:rsidRPr="00F6285D">
        <w:rPr>
          <w:rFonts w:ascii="Palatino Linotype" w:hAnsi="Palatino Linotype" w:cs="Arial"/>
          <w:b/>
          <w:sz w:val="24"/>
          <w:szCs w:val="24"/>
        </w:rPr>
        <w:t xml:space="preserve"> </w:t>
      </w:r>
      <w:r w:rsidRPr="00F6285D">
        <w:rPr>
          <w:rFonts w:ascii="Palatino Linotype" w:hAnsi="Palatino Linotype" w:cs="Arial"/>
          <w:sz w:val="24"/>
          <w:szCs w:val="24"/>
        </w:rPr>
        <w:t xml:space="preserve">medio de impugnación le fue turnado a la </w:t>
      </w:r>
      <w:r w:rsidRPr="00F6285D">
        <w:rPr>
          <w:rFonts w:ascii="Palatino Linotype" w:hAnsi="Palatino Linotype" w:cs="Arial"/>
          <w:b/>
          <w:sz w:val="24"/>
          <w:szCs w:val="24"/>
        </w:rPr>
        <w:t>Comisionada Zulema Martínez Sánchez</w:t>
      </w:r>
      <w:r w:rsidRPr="00F6285D">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sidR="00F845C1" w:rsidRPr="00F6285D">
        <w:rPr>
          <w:rFonts w:ascii="Palatino Linotype" w:hAnsi="Palatino Linotype" w:cs="Arial"/>
          <w:sz w:val="24"/>
          <w:szCs w:val="24"/>
        </w:rPr>
        <w:t>veinte de noviembre</w:t>
      </w:r>
      <w:r w:rsidRPr="00F6285D">
        <w:rPr>
          <w:rFonts w:ascii="Palatino Linotype" w:hAnsi="Palatino Linotype" w:cs="Arial"/>
          <w:sz w:val="24"/>
          <w:szCs w:val="24"/>
        </w:rPr>
        <w:t xml:space="preserve"> de dos mil diecinueve,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A54D87" w:rsidRPr="00F6285D" w:rsidRDefault="00A54D87" w:rsidP="00C22DA1">
      <w:pPr>
        <w:spacing w:after="0" w:line="360" w:lineRule="auto"/>
        <w:jc w:val="both"/>
        <w:rPr>
          <w:rFonts w:ascii="Palatino Linotype" w:hAnsi="Palatino Linotype" w:cs="Arial"/>
          <w:sz w:val="24"/>
          <w:szCs w:val="24"/>
        </w:rPr>
      </w:pPr>
    </w:p>
    <w:p w:rsidR="00C22DA1" w:rsidRPr="00F6285D" w:rsidRDefault="003106FA" w:rsidP="00C22DA1">
      <w:pPr>
        <w:spacing w:after="0" w:line="360" w:lineRule="auto"/>
        <w:jc w:val="both"/>
        <w:rPr>
          <w:rFonts w:ascii="Palatino Linotype" w:hAnsi="Palatino Linotype" w:cs="Arial"/>
          <w:b/>
          <w:sz w:val="28"/>
          <w:szCs w:val="24"/>
        </w:rPr>
      </w:pPr>
      <w:r w:rsidRPr="00F6285D">
        <w:rPr>
          <w:rFonts w:ascii="Palatino Linotype" w:hAnsi="Palatino Linotype" w:cs="Arial"/>
          <w:b/>
          <w:sz w:val="28"/>
          <w:szCs w:val="24"/>
        </w:rPr>
        <w:lastRenderedPageBreak/>
        <w:t>QUIN</w:t>
      </w:r>
      <w:r w:rsidR="00C22DA1" w:rsidRPr="00F6285D">
        <w:rPr>
          <w:rFonts w:ascii="Palatino Linotype" w:hAnsi="Palatino Linotype" w:cs="Arial"/>
          <w:b/>
          <w:sz w:val="28"/>
          <w:szCs w:val="24"/>
        </w:rPr>
        <w:t>TO. De la etapa de instrucción.</w:t>
      </w:r>
    </w:p>
    <w:p w:rsidR="00C22DA1" w:rsidRPr="00F6285D" w:rsidRDefault="00C22DA1" w:rsidP="00C22DA1">
      <w:pPr>
        <w:spacing w:after="0" w:line="360" w:lineRule="auto"/>
        <w:jc w:val="both"/>
        <w:rPr>
          <w:rFonts w:ascii="Palatino Linotype" w:hAnsi="Palatino Linotype" w:cs="Arial"/>
          <w:sz w:val="24"/>
          <w:szCs w:val="24"/>
        </w:rPr>
      </w:pPr>
      <w:r w:rsidRPr="00F6285D">
        <w:rPr>
          <w:rFonts w:ascii="Palatino Linotype" w:hAnsi="Palatino Linotype" w:cs="Arial"/>
          <w:sz w:val="24"/>
          <w:szCs w:val="24"/>
        </w:rPr>
        <w:t xml:space="preserve">Así, en la etapa de instrucción, se desprende que </w:t>
      </w:r>
      <w:r w:rsidRPr="00F6285D">
        <w:rPr>
          <w:rFonts w:ascii="Palatino Linotype" w:hAnsi="Palatino Linotype" w:cs="Arial"/>
          <w:b/>
          <w:sz w:val="24"/>
          <w:szCs w:val="24"/>
        </w:rPr>
        <w:t>El Sujeto Obligado</w:t>
      </w:r>
      <w:r w:rsidR="00F845C1" w:rsidRPr="00F6285D">
        <w:rPr>
          <w:rFonts w:ascii="Palatino Linotype" w:hAnsi="Palatino Linotype" w:cs="Arial"/>
          <w:sz w:val="24"/>
          <w:szCs w:val="24"/>
        </w:rPr>
        <w:t xml:space="preserve"> </w:t>
      </w:r>
      <w:r w:rsidR="00A54D87" w:rsidRPr="00F6285D">
        <w:rPr>
          <w:rFonts w:ascii="Palatino Linotype" w:hAnsi="Palatino Linotype" w:cs="Arial"/>
          <w:sz w:val="24"/>
          <w:szCs w:val="24"/>
        </w:rPr>
        <w:t xml:space="preserve">fue omiso en </w:t>
      </w:r>
      <w:r w:rsidR="00F845C1" w:rsidRPr="00F6285D">
        <w:rPr>
          <w:rFonts w:ascii="Palatino Linotype" w:hAnsi="Palatino Linotype" w:cs="Arial"/>
          <w:sz w:val="24"/>
          <w:szCs w:val="24"/>
        </w:rPr>
        <w:t>remiti</w:t>
      </w:r>
      <w:r w:rsidR="00A54D87" w:rsidRPr="00F6285D">
        <w:rPr>
          <w:rFonts w:ascii="Palatino Linotype" w:hAnsi="Palatino Linotype" w:cs="Arial"/>
          <w:sz w:val="24"/>
          <w:szCs w:val="24"/>
        </w:rPr>
        <w:t>r</w:t>
      </w:r>
      <w:r w:rsidR="00F845C1" w:rsidRPr="00F6285D">
        <w:rPr>
          <w:rFonts w:ascii="Palatino Linotype" w:hAnsi="Palatino Linotype" w:cs="Arial"/>
          <w:sz w:val="24"/>
          <w:szCs w:val="24"/>
        </w:rPr>
        <w:t xml:space="preserve"> </w:t>
      </w:r>
      <w:r w:rsidR="00A54D87" w:rsidRPr="00F6285D">
        <w:rPr>
          <w:rFonts w:ascii="Palatino Linotype" w:hAnsi="Palatino Linotype" w:cs="Arial"/>
          <w:sz w:val="24"/>
          <w:szCs w:val="24"/>
        </w:rPr>
        <w:t xml:space="preserve">su </w:t>
      </w:r>
      <w:r w:rsidR="00F845C1" w:rsidRPr="00F6285D">
        <w:rPr>
          <w:rFonts w:ascii="Palatino Linotype" w:hAnsi="Palatino Linotype" w:cs="Arial"/>
          <w:sz w:val="24"/>
          <w:szCs w:val="24"/>
        </w:rPr>
        <w:t>informe justificado</w:t>
      </w:r>
      <w:r w:rsidR="00A54D87" w:rsidRPr="00F6285D">
        <w:rPr>
          <w:rFonts w:ascii="Palatino Linotype" w:hAnsi="Palatino Linotype" w:cs="Arial"/>
          <w:sz w:val="24"/>
          <w:szCs w:val="24"/>
        </w:rPr>
        <w:t>; asimismo,</w:t>
      </w:r>
      <w:r w:rsidRPr="00F6285D">
        <w:rPr>
          <w:rFonts w:ascii="Palatino Linotype" w:hAnsi="Palatino Linotype" w:cs="Arial"/>
          <w:sz w:val="24"/>
          <w:szCs w:val="24"/>
        </w:rPr>
        <w:t xml:space="preserve"> se advierte que</w:t>
      </w:r>
      <w:r w:rsidR="00A54D87" w:rsidRPr="00F6285D">
        <w:rPr>
          <w:rFonts w:ascii="Palatino Linotype" w:hAnsi="Palatino Linotype" w:cs="Arial"/>
          <w:sz w:val="24"/>
          <w:szCs w:val="24"/>
        </w:rPr>
        <w:t xml:space="preserve"> la parte</w:t>
      </w:r>
      <w:r w:rsidRPr="00F6285D">
        <w:rPr>
          <w:rFonts w:ascii="Palatino Linotype" w:hAnsi="Palatino Linotype" w:cs="Arial"/>
          <w:sz w:val="24"/>
          <w:szCs w:val="24"/>
        </w:rPr>
        <w:t xml:space="preserve"> </w:t>
      </w:r>
      <w:r w:rsidRPr="00F6285D">
        <w:rPr>
          <w:rFonts w:ascii="Palatino Linotype" w:hAnsi="Palatino Linotype" w:cs="Arial"/>
          <w:b/>
          <w:sz w:val="24"/>
          <w:szCs w:val="24"/>
        </w:rPr>
        <w:t>Recurrente</w:t>
      </w:r>
      <w:r w:rsidRPr="00F6285D">
        <w:rPr>
          <w:rFonts w:ascii="Palatino Linotype" w:hAnsi="Palatino Linotype" w:cs="Arial"/>
          <w:sz w:val="24"/>
          <w:szCs w:val="24"/>
        </w:rPr>
        <w:t xml:space="preserve">, </w:t>
      </w:r>
      <w:r w:rsidR="00F845C1" w:rsidRPr="00F6285D">
        <w:rPr>
          <w:rFonts w:ascii="Palatino Linotype" w:hAnsi="Palatino Linotype" w:cs="Arial"/>
          <w:sz w:val="24"/>
          <w:szCs w:val="24"/>
        </w:rPr>
        <w:t>no</w:t>
      </w:r>
      <w:r w:rsidRPr="00F6285D">
        <w:rPr>
          <w:rFonts w:ascii="Palatino Linotype" w:hAnsi="Palatino Linotype" w:cs="Arial"/>
          <w:sz w:val="24"/>
          <w:szCs w:val="24"/>
        </w:rPr>
        <w:t xml:space="preserve"> rindió manifestaciones, de igual modo se aprecia del expediente electrónico en estudio que obra en el sistema SAIMEX, que no se llevaron a acabo audiencias ni diligencia alguna, como se muestra en la siguiente imagen:</w:t>
      </w:r>
    </w:p>
    <w:p w:rsidR="00F845C1" w:rsidRPr="00F6285D" w:rsidRDefault="00F845C1" w:rsidP="00F845C1">
      <w:pPr>
        <w:pStyle w:val="Sinespaciado"/>
        <w:rPr>
          <w:sz w:val="6"/>
        </w:rPr>
      </w:pPr>
    </w:p>
    <w:p w:rsidR="00C22DA1" w:rsidRPr="00F6285D" w:rsidRDefault="00A54D87" w:rsidP="00F845C1">
      <w:pPr>
        <w:spacing w:after="0" w:line="360" w:lineRule="auto"/>
        <w:rPr>
          <w:rFonts w:ascii="Palatino Linotype" w:hAnsi="Palatino Linotype" w:cs="Arial"/>
          <w:noProof/>
          <w:sz w:val="24"/>
          <w:szCs w:val="24"/>
          <w:lang w:eastAsia="es-MX"/>
        </w:rPr>
      </w:pPr>
      <w:r w:rsidRPr="00F6285D">
        <w:rPr>
          <w:rFonts w:ascii="Palatino Linotype" w:hAnsi="Palatino Linotype" w:cs="Arial"/>
          <w:noProof/>
          <w:sz w:val="24"/>
          <w:szCs w:val="24"/>
          <w:lang w:eastAsia="es-MX"/>
        </w:rPr>
        <w:drawing>
          <wp:inline distT="0" distB="0" distL="0" distR="0">
            <wp:extent cx="5756910" cy="230568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2305685"/>
                    </a:xfrm>
                    <a:prstGeom prst="rect">
                      <a:avLst/>
                    </a:prstGeom>
                    <a:noFill/>
                    <a:ln>
                      <a:noFill/>
                    </a:ln>
                  </pic:spPr>
                </pic:pic>
              </a:graphicData>
            </a:graphic>
          </wp:inline>
        </w:drawing>
      </w:r>
    </w:p>
    <w:p w:rsidR="00C22DA1" w:rsidRPr="00F6285D" w:rsidRDefault="00C22DA1" w:rsidP="00C22DA1">
      <w:pPr>
        <w:pStyle w:val="Sinespaciado"/>
        <w:rPr>
          <w:sz w:val="24"/>
        </w:rPr>
      </w:pPr>
    </w:p>
    <w:p w:rsidR="00C22DA1" w:rsidRPr="00F6285D" w:rsidRDefault="003106FA" w:rsidP="00C22DA1">
      <w:pPr>
        <w:spacing w:after="0" w:line="360" w:lineRule="auto"/>
        <w:jc w:val="both"/>
        <w:rPr>
          <w:rFonts w:ascii="Palatino Linotype" w:hAnsi="Palatino Linotype" w:cs="Arial"/>
          <w:b/>
          <w:sz w:val="28"/>
          <w:szCs w:val="24"/>
        </w:rPr>
      </w:pPr>
      <w:r w:rsidRPr="00F6285D">
        <w:rPr>
          <w:rFonts w:ascii="Palatino Linotype" w:hAnsi="Palatino Linotype" w:cs="Arial"/>
          <w:b/>
          <w:sz w:val="28"/>
          <w:szCs w:val="24"/>
        </w:rPr>
        <w:t>SEX</w:t>
      </w:r>
      <w:r w:rsidR="00C22DA1" w:rsidRPr="00F6285D">
        <w:rPr>
          <w:rFonts w:ascii="Palatino Linotype" w:hAnsi="Palatino Linotype" w:cs="Arial"/>
          <w:b/>
          <w:sz w:val="28"/>
          <w:szCs w:val="24"/>
        </w:rPr>
        <w:t>TO. Del Cierre de la etapa de instrucción.</w:t>
      </w:r>
    </w:p>
    <w:p w:rsidR="00BA754B" w:rsidRPr="00F6285D" w:rsidRDefault="00C22DA1" w:rsidP="00BA754B">
      <w:pPr>
        <w:spacing w:after="0" w:line="360" w:lineRule="auto"/>
        <w:jc w:val="both"/>
        <w:rPr>
          <w:rFonts w:ascii="Palatino Linotype" w:hAnsi="Palatino Linotype" w:cs="Arial"/>
          <w:sz w:val="24"/>
          <w:szCs w:val="24"/>
        </w:rPr>
      </w:pPr>
      <w:r w:rsidRPr="00F6285D">
        <w:rPr>
          <w:rFonts w:ascii="Palatino Linotype" w:hAnsi="Palatino Linotype" w:cs="Arial"/>
          <w:sz w:val="24"/>
          <w:szCs w:val="24"/>
        </w:rPr>
        <w:t xml:space="preserve">En fecha </w:t>
      </w:r>
      <w:r w:rsidR="00A54D87" w:rsidRPr="00F6285D">
        <w:rPr>
          <w:rFonts w:ascii="Palatino Linotype" w:hAnsi="Palatino Linotype" w:cs="Arial"/>
          <w:sz w:val="24"/>
          <w:szCs w:val="24"/>
        </w:rPr>
        <w:t>dos</w:t>
      </w:r>
      <w:r w:rsidR="00F845C1" w:rsidRPr="00F6285D">
        <w:rPr>
          <w:rFonts w:ascii="Palatino Linotype" w:hAnsi="Palatino Linotype" w:cs="Arial"/>
          <w:sz w:val="24"/>
          <w:szCs w:val="24"/>
        </w:rPr>
        <w:t xml:space="preserve"> de diciembre</w:t>
      </w:r>
      <w:r w:rsidRPr="00F6285D">
        <w:rPr>
          <w:rFonts w:ascii="Palatino Linotype" w:hAnsi="Palatino Linotype" w:cs="Arial"/>
          <w:sz w:val="24"/>
          <w:szCs w:val="24"/>
        </w:rPr>
        <w:t xml:space="preserve"> de dos mil diecinueve, en términos del artículo 185, fracción VI, de la Ley de Transparencia y Acceso a la Información Pública del Estado de México y Municipios, se decretó el cierre de la misma, iniciando el término legal para dictar re</w:t>
      </w:r>
      <w:r w:rsidR="00BA754B" w:rsidRPr="00F6285D">
        <w:rPr>
          <w:rFonts w:ascii="Palatino Linotype" w:hAnsi="Palatino Linotype" w:cs="Arial"/>
          <w:sz w:val="24"/>
          <w:szCs w:val="24"/>
        </w:rPr>
        <w:t>solución definitiva del asunto.</w:t>
      </w:r>
    </w:p>
    <w:p w:rsidR="00BA754B" w:rsidRPr="00F6285D" w:rsidRDefault="00BA754B" w:rsidP="00BA754B">
      <w:pPr>
        <w:spacing w:after="0" w:line="360" w:lineRule="auto"/>
        <w:jc w:val="both"/>
        <w:rPr>
          <w:rFonts w:ascii="Palatino Linotype" w:hAnsi="Palatino Linotype" w:cs="Arial"/>
          <w:sz w:val="24"/>
          <w:szCs w:val="24"/>
        </w:rPr>
      </w:pPr>
    </w:p>
    <w:p w:rsidR="00C22DA1" w:rsidRPr="00F6285D" w:rsidRDefault="00C22DA1" w:rsidP="00BA754B">
      <w:pPr>
        <w:spacing w:after="0" w:line="360" w:lineRule="auto"/>
        <w:jc w:val="both"/>
        <w:rPr>
          <w:rFonts w:ascii="Palatino Linotype" w:hAnsi="Palatino Linotype" w:cs="Arial"/>
          <w:sz w:val="24"/>
          <w:szCs w:val="24"/>
        </w:rPr>
      </w:pPr>
      <w:r w:rsidRPr="00F6285D">
        <w:rPr>
          <w:rFonts w:ascii="Palatino Linotype" w:hAnsi="Palatino Linotype" w:cs="Arial"/>
          <w:sz w:val="24"/>
          <w:szCs w:val="24"/>
        </w:rPr>
        <w:t xml:space="preserve">Es de destacar que, en </w:t>
      </w:r>
      <w:r w:rsidR="00BA754B" w:rsidRPr="00F6285D">
        <w:rPr>
          <w:rFonts w:ascii="Palatino Linotype" w:hAnsi="Palatino Linotype" w:cs="Arial"/>
          <w:sz w:val="24"/>
          <w:szCs w:val="24"/>
        </w:rPr>
        <w:t>diecisiete de enero</w:t>
      </w:r>
      <w:r w:rsidRPr="00F6285D">
        <w:rPr>
          <w:rFonts w:ascii="Palatino Linotype" w:hAnsi="Palatino Linotype" w:cs="Arial"/>
          <w:sz w:val="24"/>
          <w:szCs w:val="24"/>
        </w:rPr>
        <w:t xml:space="preserve"> del año en curso, se amplió el plazo para dictar resolución, en términos del artículo 181, de la Ley de Transparencia y Acceso a la Información Pública del Estado de México y Municipios.</w:t>
      </w:r>
    </w:p>
    <w:p w:rsidR="00BA754B" w:rsidRPr="00F6285D" w:rsidRDefault="00BA754B" w:rsidP="00C22DA1">
      <w:pPr>
        <w:pStyle w:val="Sinespaciado"/>
        <w:rPr>
          <w:sz w:val="24"/>
        </w:rPr>
      </w:pPr>
    </w:p>
    <w:p w:rsidR="00C22DA1" w:rsidRPr="00F6285D" w:rsidRDefault="00C22DA1" w:rsidP="00C22DA1">
      <w:pPr>
        <w:spacing w:after="0" w:line="360" w:lineRule="auto"/>
        <w:jc w:val="center"/>
        <w:rPr>
          <w:rFonts w:ascii="Palatino Linotype" w:hAnsi="Palatino Linotype" w:cs="Arial"/>
          <w:b/>
          <w:sz w:val="28"/>
          <w:szCs w:val="24"/>
        </w:rPr>
      </w:pPr>
      <w:r w:rsidRPr="00F6285D">
        <w:rPr>
          <w:rFonts w:ascii="Palatino Linotype" w:hAnsi="Palatino Linotype" w:cs="Arial"/>
          <w:b/>
          <w:sz w:val="28"/>
          <w:szCs w:val="24"/>
        </w:rPr>
        <w:lastRenderedPageBreak/>
        <w:t>C O N S I D E R A N D O</w:t>
      </w:r>
    </w:p>
    <w:p w:rsidR="00C22DA1" w:rsidRPr="00F6285D" w:rsidRDefault="00C22DA1" w:rsidP="00BA754B">
      <w:pPr>
        <w:pStyle w:val="Sinespaciado"/>
      </w:pPr>
    </w:p>
    <w:p w:rsidR="00C22DA1" w:rsidRPr="00F6285D" w:rsidRDefault="00C22DA1" w:rsidP="00C22DA1">
      <w:pPr>
        <w:spacing w:after="0" w:line="360" w:lineRule="auto"/>
        <w:jc w:val="both"/>
        <w:rPr>
          <w:rFonts w:ascii="Palatino Linotype" w:hAnsi="Palatino Linotype" w:cs="Arial"/>
          <w:sz w:val="28"/>
          <w:szCs w:val="28"/>
        </w:rPr>
      </w:pPr>
      <w:r w:rsidRPr="00F6285D">
        <w:rPr>
          <w:rFonts w:ascii="Palatino Linotype" w:hAnsi="Palatino Linotype" w:cs="Arial"/>
          <w:b/>
          <w:sz w:val="28"/>
          <w:szCs w:val="28"/>
        </w:rPr>
        <w:t>PRIMERO. Competencia</w:t>
      </w:r>
      <w:r w:rsidRPr="00F6285D">
        <w:rPr>
          <w:rFonts w:ascii="Palatino Linotype" w:hAnsi="Palatino Linotype" w:cs="Arial"/>
          <w:sz w:val="28"/>
          <w:szCs w:val="28"/>
        </w:rPr>
        <w:t xml:space="preserve">. </w:t>
      </w:r>
    </w:p>
    <w:p w:rsidR="009F4CF8" w:rsidRPr="00F6285D" w:rsidRDefault="00C22DA1" w:rsidP="00BA754B">
      <w:pPr>
        <w:spacing w:after="0" w:line="360" w:lineRule="auto"/>
        <w:jc w:val="both"/>
        <w:rPr>
          <w:rFonts w:ascii="Palatino Linotype" w:hAnsi="Palatino Linotype" w:cs="Arial"/>
          <w:sz w:val="24"/>
          <w:szCs w:val="24"/>
        </w:rPr>
      </w:pPr>
      <w:r w:rsidRPr="00F6285D">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w:t>
      </w:r>
      <w:r w:rsidR="00443A00" w:rsidRPr="00F6285D">
        <w:rPr>
          <w:rFonts w:ascii="Palatino Linotype" w:hAnsi="Palatino Linotype" w:cs="Arial"/>
          <w:sz w:val="24"/>
          <w:szCs w:val="24"/>
        </w:rPr>
        <w:t>,</w:t>
      </w:r>
      <w:r w:rsidRPr="00F6285D">
        <w:rPr>
          <w:rFonts w:ascii="Palatino Linotype" w:hAnsi="Palatino Linotype" w:cs="Arial"/>
          <w:sz w:val="24"/>
          <w:szCs w:val="24"/>
        </w:rPr>
        <w:t xml:space="preserve"> de la Constitución Política de los Estados Unidos Mexicanos, 5, párrafos vigésimo segundo</w:t>
      </w:r>
      <w:r w:rsidR="00E01C13" w:rsidRPr="00F6285D">
        <w:rPr>
          <w:rFonts w:ascii="Palatino Linotype" w:hAnsi="Palatino Linotype" w:cs="Arial"/>
          <w:sz w:val="24"/>
          <w:szCs w:val="24"/>
        </w:rPr>
        <w:t>, vigésimo tercero y vigésimo cuarto</w:t>
      </w:r>
      <w:r w:rsidRPr="00F6285D">
        <w:rPr>
          <w:rFonts w:ascii="Palatino Linotype" w:hAnsi="Palatino Linotype" w:cs="Arial"/>
          <w:sz w:val="24"/>
          <w:szCs w:val="24"/>
        </w:rPr>
        <w:t>, fracción IV</w:t>
      </w:r>
      <w:r w:rsidR="00E01C13" w:rsidRPr="00F6285D">
        <w:rPr>
          <w:rFonts w:ascii="Palatino Linotype" w:hAnsi="Palatino Linotype" w:cs="Arial"/>
          <w:sz w:val="24"/>
          <w:szCs w:val="24"/>
        </w:rPr>
        <w:t>,</w:t>
      </w:r>
      <w:r w:rsidRPr="00F6285D">
        <w:rPr>
          <w:rFonts w:ascii="Palatino Linotype" w:hAnsi="Palatino Linotype" w:cs="Arial"/>
          <w:sz w:val="24"/>
          <w:szCs w:val="24"/>
        </w:rPr>
        <w:t xml:space="preserve"> de la Constitución Política del Estado Libre y Soberano de México, 1, 2 fracción II, 13, 29, 36 fracciones II y III, 176, 178, 179 fracciones I y VI, 181 párrafo tercero, 182, 185, 188 y 194 de la Ley de Transparencia y Acceso a la Información Pública del Estado de México y Municipios, 9, fracciones I, XXIV del Reglamento Interior del Instituto de Transparencia, Acceso a la Información Pública y Protección de Datos Personales del Estado de México y Municipios.</w:t>
      </w:r>
    </w:p>
    <w:p w:rsidR="00BA754B" w:rsidRPr="00F6285D" w:rsidRDefault="00BA754B" w:rsidP="00BA754B">
      <w:pPr>
        <w:spacing w:after="0" w:line="360" w:lineRule="auto"/>
        <w:jc w:val="both"/>
        <w:rPr>
          <w:rFonts w:ascii="Palatino Linotype" w:hAnsi="Palatino Linotype" w:cs="Arial"/>
          <w:sz w:val="24"/>
          <w:szCs w:val="24"/>
        </w:rPr>
      </w:pPr>
    </w:p>
    <w:p w:rsidR="003106FA" w:rsidRPr="00F6285D" w:rsidRDefault="003106FA" w:rsidP="003106FA">
      <w:pPr>
        <w:autoSpaceDE w:val="0"/>
        <w:autoSpaceDN w:val="0"/>
        <w:adjustRightInd w:val="0"/>
        <w:spacing w:after="0" w:line="360" w:lineRule="auto"/>
        <w:jc w:val="both"/>
        <w:rPr>
          <w:rFonts w:ascii="Palatino Linotype" w:hAnsi="Palatino Linotype" w:cs="Arial"/>
          <w:b/>
          <w:sz w:val="28"/>
          <w:szCs w:val="24"/>
        </w:rPr>
      </w:pPr>
      <w:r w:rsidRPr="00F6285D">
        <w:rPr>
          <w:rFonts w:ascii="Palatino Linotype" w:hAnsi="Palatino Linotype" w:cs="Arial"/>
          <w:b/>
          <w:sz w:val="28"/>
          <w:szCs w:val="24"/>
        </w:rPr>
        <w:t xml:space="preserve">SEGUNDO. De los alcances del Recurso de Revisión. </w:t>
      </w:r>
    </w:p>
    <w:p w:rsidR="003106FA" w:rsidRPr="00F6285D" w:rsidRDefault="003106FA" w:rsidP="003106FA">
      <w:pPr>
        <w:pStyle w:val="Prrafodelista"/>
        <w:autoSpaceDE w:val="0"/>
        <w:autoSpaceDN w:val="0"/>
        <w:adjustRightInd w:val="0"/>
        <w:spacing w:line="360" w:lineRule="auto"/>
        <w:ind w:left="0"/>
        <w:jc w:val="both"/>
        <w:rPr>
          <w:rFonts w:ascii="Palatino Linotype" w:hAnsi="Palatino Linotype" w:cs="Arial"/>
        </w:rPr>
      </w:pPr>
      <w:r w:rsidRPr="00F6285D">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3106FA" w:rsidRPr="00F6285D" w:rsidRDefault="003106FA" w:rsidP="003106FA">
      <w:pPr>
        <w:spacing w:after="0"/>
        <w:rPr>
          <w:rFonts w:ascii="Palatino Linotype" w:hAnsi="Palatino Linotype"/>
          <w:sz w:val="24"/>
        </w:rPr>
      </w:pPr>
    </w:p>
    <w:p w:rsidR="003106FA" w:rsidRPr="00F6285D" w:rsidRDefault="003106FA" w:rsidP="003106FA">
      <w:pPr>
        <w:autoSpaceDE w:val="0"/>
        <w:autoSpaceDN w:val="0"/>
        <w:adjustRightInd w:val="0"/>
        <w:spacing w:after="0" w:line="360" w:lineRule="auto"/>
        <w:jc w:val="both"/>
        <w:rPr>
          <w:rFonts w:ascii="Palatino Linotype" w:hAnsi="Palatino Linotype" w:cs="Arial"/>
          <w:sz w:val="24"/>
          <w:szCs w:val="24"/>
        </w:rPr>
      </w:pPr>
      <w:r w:rsidRPr="00F6285D">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3106FA" w:rsidRPr="00F6285D" w:rsidRDefault="003106FA" w:rsidP="003106FA">
      <w:pPr>
        <w:pStyle w:val="Sinespaciado"/>
        <w:rPr>
          <w:sz w:val="12"/>
        </w:rPr>
      </w:pPr>
    </w:p>
    <w:p w:rsidR="003106FA" w:rsidRPr="00F6285D"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F6285D">
        <w:rPr>
          <w:rFonts w:ascii="Palatino Linotype" w:hAnsi="Palatino Linotype" w:cs="Arial"/>
          <w:i/>
          <w:sz w:val="22"/>
          <w:szCs w:val="22"/>
        </w:rPr>
        <w:t>“</w:t>
      </w:r>
      <w:r w:rsidRPr="00F6285D">
        <w:rPr>
          <w:rFonts w:ascii="Palatino Linotype" w:hAnsi="Palatino Linotype" w:cs="Arial"/>
          <w:b/>
          <w:i/>
          <w:sz w:val="22"/>
          <w:szCs w:val="22"/>
        </w:rPr>
        <w:t>Artículo 163.</w:t>
      </w:r>
      <w:r w:rsidRPr="00F6285D">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3106FA" w:rsidRPr="00F6285D" w:rsidRDefault="003106FA" w:rsidP="003106FA">
      <w:pPr>
        <w:pStyle w:val="Prrafodelista"/>
        <w:autoSpaceDE w:val="0"/>
        <w:autoSpaceDN w:val="0"/>
        <w:adjustRightInd w:val="0"/>
        <w:ind w:left="567" w:right="567"/>
        <w:jc w:val="both"/>
        <w:rPr>
          <w:rFonts w:ascii="Palatino Linotype" w:hAnsi="Palatino Linotype" w:cs="Arial"/>
          <w:i/>
          <w:sz w:val="22"/>
          <w:szCs w:val="22"/>
        </w:rPr>
      </w:pPr>
    </w:p>
    <w:p w:rsidR="003106FA" w:rsidRPr="00F6285D"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F6285D">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3106FA" w:rsidRPr="00F6285D" w:rsidRDefault="003106FA" w:rsidP="003106FA">
      <w:pPr>
        <w:pStyle w:val="Prrafodelista"/>
        <w:autoSpaceDE w:val="0"/>
        <w:autoSpaceDN w:val="0"/>
        <w:adjustRightInd w:val="0"/>
        <w:ind w:left="567" w:right="567"/>
        <w:jc w:val="right"/>
        <w:rPr>
          <w:rFonts w:ascii="Palatino Linotype" w:hAnsi="Palatino Linotype" w:cs="Arial"/>
          <w:i/>
          <w:sz w:val="20"/>
          <w:szCs w:val="22"/>
        </w:rPr>
      </w:pPr>
      <w:r w:rsidRPr="00F6285D">
        <w:rPr>
          <w:rFonts w:ascii="Palatino Linotype" w:hAnsi="Palatino Linotype" w:cs="Arial"/>
          <w:i/>
          <w:sz w:val="20"/>
          <w:szCs w:val="22"/>
        </w:rPr>
        <w:t>(Énfasis añadido)</w:t>
      </w:r>
    </w:p>
    <w:p w:rsidR="003106FA" w:rsidRPr="00F6285D" w:rsidRDefault="003106FA" w:rsidP="003106FA">
      <w:pPr>
        <w:autoSpaceDE w:val="0"/>
        <w:autoSpaceDN w:val="0"/>
        <w:adjustRightInd w:val="0"/>
        <w:spacing w:after="0" w:line="360" w:lineRule="auto"/>
        <w:jc w:val="both"/>
        <w:rPr>
          <w:rFonts w:ascii="Palatino Linotype" w:hAnsi="Palatino Linotype" w:cs="Arial"/>
          <w:sz w:val="24"/>
          <w:szCs w:val="24"/>
        </w:rPr>
      </w:pPr>
    </w:p>
    <w:p w:rsidR="003106FA" w:rsidRPr="00F6285D" w:rsidRDefault="003106FA" w:rsidP="003106FA">
      <w:pPr>
        <w:autoSpaceDE w:val="0"/>
        <w:autoSpaceDN w:val="0"/>
        <w:adjustRightInd w:val="0"/>
        <w:spacing w:after="0" w:line="360" w:lineRule="auto"/>
        <w:jc w:val="both"/>
        <w:rPr>
          <w:rFonts w:ascii="Palatino Linotype" w:hAnsi="Palatino Linotype" w:cs="Arial"/>
          <w:sz w:val="24"/>
          <w:szCs w:val="24"/>
        </w:rPr>
      </w:pPr>
      <w:r w:rsidRPr="00F6285D">
        <w:rPr>
          <w:rFonts w:ascii="Palatino Linotype" w:hAnsi="Palatino Linotype" w:cs="Arial"/>
          <w:sz w:val="24"/>
          <w:szCs w:val="24"/>
        </w:rPr>
        <w:t>De la interpretación al precepto legal inserto, se advierte que el plazo que les asiste a los Sujetos Obligados para notificar la respuesta a una solicitud de información pública, es de quince días hábiles posteriores a la presentación de ésta.</w:t>
      </w:r>
    </w:p>
    <w:p w:rsidR="003106FA" w:rsidRPr="00F6285D" w:rsidRDefault="003106FA" w:rsidP="003106FA">
      <w:pPr>
        <w:autoSpaceDE w:val="0"/>
        <w:autoSpaceDN w:val="0"/>
        <w:adjustRightInd w:val="0"/>
        <w:spacing w:after="0" w:line="360" w:lineRule="auto"/>
        <w:jc w:val="both"/>
        <w:rPr>
          <w:rFonts w:ascii="Palatino Linotype" w:hAnsi="Palatino Linotype" w:cs="Arial"/>
          <w:sz w:val="24"/>
          <w:szCs w:val="24"/>
        </w:rPr>
      </w:pPr>
      <w:r w:rsidRPr="00F6285D">
        <w:rPr>
          <w:rFonts w:ascii="Palatino Linotype" w:hAnsi="Palatino Linotype" w:cs="Arial"/>
          <w:sz w:val="24"/>
          <w:szCs w:val="24"/>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F6285D">
        <w:rPr>
          <w:rFonts w:ascii="Palatino Linotype" w:hAnsi="Palatino Linotype" w:cs="Arial"/>
          <w:b/>
          <w:i/>
          <w:sz w:val="24"/>
          <w:szCs w:val="24"/>
        </w:rPr>
        <w:t>Negativa Ficta</w:t>
      </w:r>
      <w:r w:rsidRPr="00F6285D">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3106FA" w:rsidRPr="00F6285D" w:rsidRDefault="003106FA" w:rsidP="003106FA">
      <w:pPr>
        <w:pStyle w:val="Sinespaciado"/>
        <w:rPr>
          <w:sz w:val="24"/>
        </w:rPr>
      </w:pPr>
    </w:p>
    <w:p w:rsidR="003106FA" w:rsidRPr="00F6285D" w:rsidRDefault="003106FA" w:rsidP="00A54D87">
      <w:pPr>
        <w:autoSpaceDE w:val="0"/>
        <w:autoSpaceDN w:val="0"/>
        <w:adjustRightInd w:val="0"/>
        <w:spacing w:after="0" w:line="360" w:lineRule="auto"/>
        <w:jc w:val="both"/>
        <w:rPr>
          <w:rFonts w:ascii="Palatino Linotype" w:hAnsi="Palatino Linotype" w:cs="Arial"/>
          <w:sz w:val="28"/>
          <w:szCs w:val="24"/>
        </w:rPr>
      </w:pPr>
      <w:r w:rsidRPr="00F6285D">
        <w:rPr>
          <w:rFonts w:ascii="Palatino Linotype" w:hAnsi="Palatino Linotype" w:cs="Arial"/>
          <w:sz w:val="24"/>
        </w:rPr>
        <w:t>Por su parte el artículo 178, de la Ley de Transparencia y Acceso a la Información Pública del Estado de México y Municipios, establece:</w:t>
      </w:r>
    </w:p>
    <w:p w:rsidR="003106FA" w:rsidRPr="00F6285D"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F6285D">
        <w:rPr>
          <w:rFonts w:ascii="Palatino Linotype" w:hAnsi="Palatino Linotype" w:cs="Arial"/>
          <w:i/>
          <w:sz w:val="22"/>
          <w:szCs w:val="22"/>
        </w:rPr>
        <w:lastRenderedPageBreak/>
        <w:t>“</w:t>
      </w:r>
      <w:r w:rsidRPr="00F6285D">
        <w:rPr>
          <w:rFonts w:ascii="Palatino Linotype" w:hAnsi="Palatino Linotype" w:cs="Arial"/>
          <w:b/>
          <w:i/>
          <w:sz w:val="22"/>
          <w:szCs w:val="22"/>
        </w:rPr>
        <w:t>Artículo 178.</w:t>
      </w:r>
      <w:r w:rsidRPr="00F6285D">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3106FA" w:rsidRPr="00F6285D" w:rsidRDefault="003106FA" w:rsidP="003106FA">
      <w:pPr>
        <w:pStyle w:val="Prrafodelista"/>
        <w:autoSpaceDE w:val="0"/>
        <w:autoSpaceDN w:val="0"/>
        <w:adjustRightInd w:val="0"/>
        <w:ind w:left="567" w:right="567"/>
        <w:jc w:val="both"/>
        <w:rPr>
          <w:rFonts w:ascii="Palatino Linotype" w:hAnsi="Palatino Linotype" w:cs="Arial"/>
          <w:i/>
          <w:sz w:val="22"/>
          <w:szCs w:val="22"/>
        </w:rPr>
      </w:pPr>
    </w:p>
    <w:p w:rsidR="003106FA" w:rsidRPr="00F6285D"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F6285D">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F6285D">
        <w:rPr>
          <w:rFonts w:ascii="Palatino Linotype" w:hAnsi="Palatino Linotype" w:cs="Arial"/>
          <w:i/>
          <w:sz w:val="22"/>
          <w:szCs w:val="22"/>
        </w:rPr>
        <w:t>, acompañado con el documento que pruebe la fecha en que presentó la solicitud.</w:t>
      </w:r>
    </w:p>
    <w:p w:rsidR="003106FA" w:rsidRPr="00F6285D" w:rsidRDefault="003106FA" w:rsidP="003106FA">
      <w:pPr>
        <w:pStyle w:val="Prrafodelista"/>
        <w:autoSpaceDE w:val="0"/>
        <w:autoSpaceDN w:val="0"/>
        <w:adjustRightInd w:val="0"/>
        <w:ind w:left="567" w:right="567"/>
        <w:jc w:val="both"/>
        <w:rPr>
          <w:rFonts w:ascii="Palatino Linotype" w:hAnsi="Palatino Linotype" w:cs="Arial"/>
          <w:i/>
          <w:sz w:val="22"/>
          <w:szCs w:val="22"/>
        </w:rPr>
      </w:pPr>
    </w:p>
    <w:p w:rsidR="003106FA" w:rsidRPr="00F6285D" w:rsidRDefault="003106FA" w:rsidP="003106FA">
      <w:pPr>
        <w:pStyle w:val="Prrafodelista"/>
        <w:autoSpaceDE w:val="0"/>
        <w:autoSpaceDN w:val="0"/>
        <w:adjustRightInd w:val="0"/>
        <w:ind w:left="567" w:right="567"/>
        <w:jc w:val="both"/>
        <w:rPr>
          <w:rFonts w:ascii="Palatino Linotype" w:hAnsi="Palatino Linotype" w:cs="Arial"/>
          <w:i/>
          <w:sz w:val="22"/>
          <w:szCs w:val="22"/>
        </w:rPr>
      </w:pPr>
      <w:r w:rsidRPr="00F6285D">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3106FA" w:rsidRPr="00F6285D" w:rsidRDefault="003106FA" w:rsidP="003106FA">
      <w:pPr>
        <w:pStyle w:val="Prrafodelista"/>
        <w:autoSpaceDE w:val="0"/>
        <w:autoSpaceDN w:val="0"/>
        <w:adjustRightInd w:val="0"/>
        <w:ind w:left="567" w:right="567"/>
        <w:jc w:val="right"/>
        <w:rPr>
          <w:rFonts w:ascii="Palatino Linotype" w:hAnsi="Palatino Linotype" w:cs="Arial"/>
          <w:i/>
          <w:sz w:val="18"/>
          <w:szCs w:val="22"/>
        </w:rPr>
      </w:pPr>
      <w:r w:rsidRPr="00F6285D">
        <w:rPr>
          <w:rFonts w:ascii="Palatino Linotype" w:hAnsi="Palatino Linotype" w:cs="Arial"/>
          <w:i/>
          <w:sz w:val="18"/>
          <w:szCs w:val="22"/>
        </w:rPr>
        <w:t>(Énfasis añadido)</w:t>
      </w:r>
    </w:p>
    <w:p w:rsidR="003106FA" w:rsidRPr="00F6285D" w:rsidRDefault="003106FA" w:rsidP="003106FA">
      <w:pPr>
        <w:pStyle w:val="Prrafodelista"/>
        <w:autoSpaceDE w:val="0"/>
        <w:autoSpaceDN w:val="0"/>
        <w:adjustRightInd w:val="0"/>
        <w:spacing w:line="360" w:lineRule="auto"/>
        <w:ind w:left="0"/>
        <w:jc w:val="both"/>
        <w:rPr>
          <w:rFonts w:ascii="Palatino Linotype" w:hAnsi="Palatino Linotype" w:cs="Arial"/>
        </w:rPr>
      </w:pPr>
    </w:p>
    <w:p w:rsidR="003106FA" w:rsidRPr="00F6285D" w:rsidRDefault="003106FA" w:rsidP="003106FA">
      <w:pPr>
        <w:pStyle w:val="Prrafodelista"/>
        <w:autoSpaceDE w:val="0"/>
        <w:autoSpaceDN w:val="0"/>
        <w:adjustRightInd w:val="0"/>
        <w:spacing w:line="360" w:lineRule="auto"/>
        <w:ind w:left="0"/>
        <w:jc w:val="both"/>
        <w:rPr>
          <w:rFonts w:ascii="Palatino Linotype" w:hAnsi="Palatino Linotype" w:cs="Arial"/>
        </w:rPr>
      </w:pPr>
      <w:r w:rsidRPr="00F6285D">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F6285D">
        <w:rPr>
          <w:rFonts w:ascii="Palatino Linotype" w:hAnsi="Palatino Linotype" w:cs="Arial"/>
          <w:b/>
        </w:rPr>
        <w:t>Sujeto Obligado</w:t>
      </w:r>
      <w:r w:rsidRPr="00F6285D">
        <w:rPr>
          <w:rFonts w:ascii="Palatino Linotype" w:hAnsi="Palatino Linotype" w:cs="Arial"/>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rsidR="003106FA" w:rsidRPr="00F6285D" w:rsidRDefault="003106FA" w:rsidP="003106FA">
      <w:pPr>
        <w:autoSpaceDE w:val="0"/>
        <w:autoSpaceDN w:val="0"/>
        <w:adjustRightInd w:val="0"/>
        <w:spacing w:after="0" w:line="360" w:lineRule="auto"/>
        <w:jc w:val="both"/>
        <w:rPr>
          <w:rFonts w:ascii="Palatino Linotype" w:hAnsi="Palatino Linotype" w:cs="Arial"/>
          <w:b/>
          <w:sz w:val="24"/>
        </w:rPr>
      </w:pPr>
    </w:p>
    <w:p w:rsidR="003106FA" w:rsidRPr="00F6285D" w:rsidRDefault="009F4CF8" w:rsidP="003106FA">
      <w:pPr>
        <w:autoSpaceDE w:val="0"/>
        <w:autoSpaceDN w:val="0"/>
        <w:adjustRightInd w:val="0"/>
        <w:spacing w:after="0" w:line="360" w:lineRule="auto"/>
        <w:jc w:val="both"/>
        <w:rPr>
          <w:rFonts w:ascii="Palatino Linotype" w:hAnsi="Palatino Linotype" w:cs="Arial"/>
          <w:b/>
          <w:sz w:val="28"/>
          <w:szCs w:val="24"/>
        </w:rPr>
      </w:pPr>
      <w:r w:rsidRPr="00F6285D">
        <w:rPr>
          <w:rFonts w:ascii="Palatino Linotype" w:hAnsi="Palatino Linotype" w:cs="Arial"/>
          <w:b/>
          <w:sz w:val="28"/>
          <w:szCs w:val="24"/>
        </w:rPr>
        <w:t>TERCER</w:t>
      </w:r>
      <w:r w:rsidR="003106FA" w:rsidRPr="00F6285D">
        <w:rPr>
          <w:rFonts w:ascii="Palatino Linotype" w:hAnsi="Palatino Linotype" w:cs="Arial"/>
          <w:b/>
          <w:sz w:val="28"/>
          <w:szCs w:val="24"/>
        </w:rPr>
        <w:t xml:space="preserve">O. Del estudio de las causas de improcedencia. </w:t>
      </w:r>
    </w:p>
    <w:p w:rsidR="003106FA" w:rsidRPr="00F6285D" w:rsidRDefault="003106FA" w:rsidP="003106FA">
      <w:pPr>
        <w:autoSpaceDE w:val="0"/>
        <w:autoSpaceDN w:val="0"/>
        <w:adjustRightInd w:val="0"/>
        <w:spacing w:after="0" w:line="360" w:lineRule="auto"/>
        <w:jc w:val="both"/>
        <w:rPr>
          <w:rFonts w:ascii="Palatino Linotype" w:hAnsi="Palatino Linotype" w:cs="Arial"/>
          <w:sz w:val="24"/>
          <w:szCs w:val="24"/>
        </w:rPr>
      </w:pPr>
      <w:r w:rsidRPr="00F6285D">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w:t>
      </w:r>
      <w:r w:rsidRPr="00F6285D">
        <w:rPr>
          <w:rFonts w:ascii="Palatino Linotype" w:hAnsi="Palatino Linotype" w:cs="Arial"/>
          <w:sz w:val="24"/>
          <w:szCs w:val="24"/>
        </w:rPr>
        <w:lastRenderedPageBreak/>
        <w:t>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3106FA" w:rsidRPr="00F6285D" w:rsidRDefault="003106FA" w:rsidP="003106FA">
      <w:pPr>
        <w:pStyle w:val="Sinespaciado"/>
      </w:pPr>
    </w:p>
    <w:p w:rsidR="003106FA" w:rsidRPr="00F6285D" w:rsidRDefault="003106FA" w:rsidP="003106FA">
      <w:pPr>
        <w:spacing w:after="0" w:line="240" w:lineRule="auto"/>
        <w:ind w:left="851" w:right="851"/>
        <w:jc w:val="both"/>
        <w:rPr>
          <w:rFonts w:ascii="Palatino Linotype" w:hAnsi="Palatino Linotype"/>
          <w:b/>
          <w:bCs/>
          <w:i/>
          <w:szCs w:val="24"/>
          <w:lang w:eastAsia="es-MX"/>
        </w:rPr>
      </w:pPr>
      <w:r w:rsidRPr="00F6285D">
        <w:rPr>
          <w:rFonts w:ascii="Palatino Linotype" w:hAnsi="Palatino Linotype"/>
          <w:b/>
          <w:bCs/>
          <w:i/>
          <w:szCs w:val="24"/>
        </w:rPr>
        <w:t>IMPROCEDENCIA Y SOBRESEIMIENTO EN EL JUICIO DE AMPARO. LAS CAUSAS PREVISTAS EN LOS ARTÍCULOS 73 Y 74 DE LA LEY DE LA MATERIA, RESPECTIVAMENTE, NO SON INCOMPATIBLES CON EL ARTÍCULO 25.1 DE LA CONVENCIÓN AMERICANA SOBRE DERECHOS HUMANOS.</w:t>
      </w:r>
    </w:p>
    <w:p w:rsidR="009F4CF8" w:rsidRPr="00F6285D" w:rsidRDefault="009F4CF8" w:rsidP="003106FA">
      <w:pPr>
        <w:pStyle w:val="Prrafodelista"/>
        <w:autoSpaceDE w:val="0"/>
        <w:autoSpaceDN w:val="0"/>
        <w:adjustRightInd w:val="0"/>
        <w:ind w:left="851" w:right="851"/>
        <w:jc w:val="both"/>
        <w:rPr>
          <w:rFonts w:ascii="Palatino Linotype" w:hAnsi="Palatino Linotype"/>
          <w:i/>
          <w:sz w:val="22"/>
        </w:rPr>
      </w:pPr>
    </w:p>
    <w:p w:rsidR="003106FA" w:rsidRPr="00F6285D" w:rsidRDefault="003106FA" w:rsidP="003106FA">
      <w:pPr>
        <w:pStyle w:val="Prrafodelista"/>
        <w:autoSpaceDE w:val="0"/>
        <w:autoSpaceDN w:val="0"/>
        <w:adjustRightInd w:val="0"/>
        <w:ind w:left="851" w:right="851"/>
        <w:jc w:val="both"/>
        <w:rPr>
          <w:rFonts w:ascii="Palatino Linotype" w:hAnsi="Palatino Linotype" w:cs="Arial"/>
          <w:sz w:val="22"/>
        </w:rPr>
      </w:pPr>
      <w:r w:rsidRPr="00F6285D">
        <w:rPr>
          <w:rFonts w:ascii="Palatino Linotype" w:hAnsi="Palatino Linotype"/>
          <w:i/>
          <w:sz w:val="22"/>
        </w:rPr>
        <w:t>Del examen de compatibilidad de los artículos</w:t>
      </w:r>
      <w:r w:rsidRPr="00F6285D">
        <w:rPr>
          <w:rStyle w:val="apple-converted-space"/>
          <w:rFonts w:ascii="Palatino Linotype" w:hAnsi="Palatino Linotype"/>
          <w:i/>
          <w:sz w:val="22"/>
        </w:rPr>
        <w:t> </w:t>
      </w:r>
      <w:hyperlink r:id="rId10" w:history="1">
        <w:r w:rsidRPr="00F6285D">
          <w:rPr>
            <w:rStyle w:val="Hipervnculo"/>
            <w:rFonts w:ascii="Palatino Linotype" w:eastAsia="Calibri" w:hAnsi="Palatino Linotype"/>
            <w:i/>
            <w:sz w:val="22"/>
          </w:rPr>
          <w:t>73 y 74 de la Ley de Amparo</w:t>
        </w:r>
      </w:hyperlink>
      <w:r w:rsidRPr="00F6285D">
        <w:rPr>
          <w:rStyle w:val="apple-converted-space"/>
          <w:rFonts w:ascii="Palatino Linotype" w:hAnsi="Palatino Linotype"/>
          <w:i/>
          <w:sz w:val="22"/>
        </w:rPr>
        <w:t> </w:t>
      </w:r>
      <w:r w:rsidRPr="00F6285D">
        <w:rPr>
          <w:rFonts w:ascii="Palatino Linotype" w:hAnsi="Palatino Linotype"/>
          <w:i/>
          <w:sz w:val="22"/>
        </w:rPr>
        <w:t>con el artículo</w:t>
      </w:r>
      <w:r w:rsidRPr="00F6285D">
        <w:rPr>
          <w:rStyle w:val="apple-converted-space"/>
          <w:rFonts w:ascii="Palatino Linotype" w:hAnsi="Palatino Linotype"/>
          <w:i/>
          <w:sz w:val="22"/>
        </w:rPr>
        <w:t> </w:t>
      </w:r>
      <w:hyperlink r:id="rId11" w:history="1">
        <w:r w:rsidRPr="00F6285D">
          <w:rPr>
            <w:rStyle w:val="Hipervnculo"/>
            <w:rFonts w:ascii="Palatino Linotype" w:eastAsia="Calibri" w:hAnsi="Palatino Linotype"/>
            <w:i/>
            <w:sz w:val="22"/>
          </w:rPr>
          <w:t>25.1 de la Convención Americana sobre Derechos Humanos</w:t>
        </w:r>
      </w:hyperlink>
      <w:r w:rsidRPr="00F6285D">
        <w:rPr>
          <w:rStyle w:val="apple-converted-space"/>
          <w:rFonts w:ascii="Palatino Linotype" w:hAnsi="Palatino Linotype"/>
          <w:i/>
          <w:sz w:val="22"/>
        </w:rPr>
        <w:t> </w:t>
      </w:r>
      <w:r w:rsidRPr="00F6285D">
        <w:rPr>
          <w:rFonts w:ascii="Palatino Linotype" w:hAnsi="Palatino Linotype"/>
          <w:b/>
          <w:i/>
          <w:sz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6285D">
        <w:rPr>
          <w:rFonts w:ascii="Palatino Linotype" w:hAnsi="Palatino Linotype"/>
          <w:i/>
          <w:sz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F6285D">
        <w:rPr>
          <w:rFonts w:ascii="Palatino Linotype" w:hAnsi="Palatino Linotype"/>
          <w:i/>
          <w:sz w:val="22"/>
        </w:rPr>
        <w:t>concesoria</w:t>
      </w:r>
      <w:proofErr w:type="spellEnd"/>
      <w:r w:rsidRPr="00F6285D">
        <w:rPr>
          <w:rFonts w:ascii="Palatino Linotype" w:hAnsi="Palatino Linotype"/>
          <w:i/>
          <w:sz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3106FA" w:rsidRPr="00F6285D" w:rsidRDefault="003106FA" w:rsidP="003106FA">
      <w:pPr>
        <w:pStyle w:val="Prrafodelista"/>
        <w:autoSpaceDE w:val="0"/>
        <w:autoSpaceDN w:val="0"/>
        <w:adjustRightInd w:val="0"/>
        <w:spacing w:line="360" w:lineRule="auto"/>
        <w:ind w:left="0"/>
        <w:jc w:val="both"/>
        <w:rPr>
          <w:rFonts w:ascii="Palatino Linotype" w:hAnsi="Palatino Linotype" w:cs="Arial"/>
        </w:rPr>
      </w:pPr>
    </w:p>
    <w:p w:rsidR="003106FA" w:rsidRPr="00F6285D" w:rsidRDefault="003106FA" w:rsidP="003106FA">
      <w:pPr>
        <w:autoSpaceDE w:val="0"/>
        <w:autoSpaceDN w:val="0"/>
        <w:adjustRightInd w:val="0"/>
        <w:spacing w:after="0" w:line="360" w:lineRule="auto"/>
        <w:jc w:val="both"/>
        <w:rPr>
          <w:rFonts w:ascii="Palatino Linotype" w:hAnsi="Palatino Linotype" w:cs="Arial"/>
          <w:sz w:val="24"/>
          <w:szCs w:val="24"/>
        </w:rPr>
      </w:pPr>
      <w:r w:rsidRPr="00F6285D">
        <w:rPr>
          <w:rFonts w:ascii="Palatino Linotype" w:hAnsi="Palatino Linotype" w:cs="Arial"/>
          <w:sz w:val="24"/>
          <w:szCs w:val="24"/>
        </w:rPr>
        <w:t>Por lo que una vez que se analizó el expediente en estudio se cae en la cuenta de que no se actualiza ninguna de las casuales a continuación transcritas:</w:t>
      </w:r>
    </w:p>
    <w:p w:rsidR="003106FA" w:rsidRPr="00F6285D" w:rsidRDefault="003106FA" w:rsidP="003106FA">
      <w:pPr>
        <w:pStyle w:val="Sinespaciado"/>
      </w:pPr>
    </w:p>
    <w:p w:rsidR="003106FA" w:rsidRPr="00F6285D" w:rsidRDefault="003106FA" w:rsidP="003106FA">
      <w:pPr>
        <w:pStyle w:val="Prrafodelista"/>
        <w:autoSpaceDE w:val="0"/>
        <w:autoSpaceDN w:val="0"/>
        <w:adjustRightInd w:val="0"/>
        <w:ind w:right="850"/>
        <w:jc w:val="both"/>
        <w:rPr>
          <w:rFonts w:ascii="Palatino Linotype" w:hAnsi="Palatino Linotype" w:cs="Arial"/>
          <w:i/>
          <w:sz w:val="22"/>
        </w:rPr>
      </w:pPr>
      <w:r w:rsidRPr="00F6285D">
        <w:rPr>
          <w:rFonts w:ascii="Palatino Linotype" w:hAnsi="Palatino Linotype" w:cs="Arial"/>
          <w:i/>
          <w:sz w:val="22"/>
        </w:rPr>
        <w:t>“</w:t>
      </w:r>
      <w:r w:rsidRPr="00F6285D">
        <w:rPr>
          <w:rFonts w:ascii="Palatino Linotype" w:hAnsi="Palatino Linotype" w:cs="Arial"/>
          <w:b/>
          <w:i/>
          <w:sz w:val="22"/>
        </w:rPr>
        <w:t>Artículo 191.</w:t>
      </w:r>
      <w:r w:rsidRPr="00F6285D">
        <w:rPr>
          <w:rFonts w:ascii="Palatino Linotype" w:hAnsi="Palatino Linotype" w:cs="Arial"/>
          <w:i/>
          <w:sz w:val="22"/>
        </w:rPr>
        <w:t xml:space="preserve"> El recurso será desechado por improcedente cuando:  </w:t>
      </w:r>
    </w:p>
    <w:p w:rsidR="003106FA" w:rsidRPr="00F6285D" w:rsidRDefault="003106FA" w:rsidP="003106FA">
      <w:pPr>
        <w:pStyle w:val="Prrafodelista"/>
        <w:autoSpaceDE w:val="0"/>
        <w:autoSpaceDN w:val="0"/>
        <w:adjustRightInd w:val="0"/>
        <w:ind w:right="850"/>
        <w:jc w:val="both"/>
        <w:rPr>
          <w:rFonts w:ascii="Palatino Linotype" w:hAnsi="Palatino Linotype" w:cs="Arial"/>
          <w:i/>
          <w:sz w:val="22"/>
        </w:rPr>
      </w:pPr>
      <w:r w:rsidRPr="00F6285D">
        <w:rPr>
          <w:rFonts w:ascii="Palatino Linotype" w:hAnsi="Palatino Linotype" w:cs="Arial"/>
          <w:i/>
          <w:sz w:val="22"/>
        </w:rPr>
        <w:t xml:space="preserve">I. Sea extemporáneo por haber transcurrido el plazo establecido en la presente Ley, a partir de la respuesta;  </w:t>
      </w:r>
    </w:p>
    <w:p w:rsidR="003106FA" w:rsidRPr="00F6285D" w:rsidRDefault="003106FA" w:rsidP="003106FA">
      <w:pPr>
        <w:pStyle w:val="Prrafodelista"/>
        <w:autoSpaceDE w:val="0"/>
        <w:autoSpaceDN w:val="0"/>
        <w:adjustRightInd w:val="0"/>
        <w:ind w:right="850"/>
        <w:jc w:val="both"/>
        <w:rPr>
          <w:rFonts w:ascii="Palatino Linotype" w:hAnsi="Palatino Linotype" w:cs="Arial"/>
          <w:i/>
          <w:sz w:val="22"/>
        </w:rPr>
      </w:pPr>
      <w:r w:rsidRPr="00F6285D">
        <w:rPr>
          <w:rFonts w:ascii="Palatino Linotype" w:hAnsi="Palatino Linotype" w:cs="Arial"/>
          <w:i/>
          <w:sz w:val="22"/>
        </w:rPr>
        <w:t xml:space="preserve">II. Se esté tramitando ante el Poder Judicial de la Federación algún recurso o medio de defensa interpuesto por el recurrente;  </w:t>
      </w:r>
    </w:p>
    <w:p w:rsidR="003106FA" w:rsidRPr="00F6285D" w:rsidRDefault="003106FA" w:rsidP="003106FA">
      <w:pPr>
        <w:pStyle w:val="Prrafodelista"/>
        <w:autoSpaceDE w:val="0"/>
        <w:autoSpaceDN w:val="0"/>
        <w:adjustRightInd w:val="0"/>
        <w:ind w:right="850"/>
        <w:jc w:val="both"/>
        <w:rPr>
          <w:rFonts w:ascii="Palatino Linotype" w:hAnsi="Palatino Linotype" w:cs="Arial"/>
          <w:i/>
          <w:sz w:val="22"/>
        </w:rPr>
      </w:pPr>
      <w:r w:rsidRPr="00F6285D">
        <w:rPr>
          <w:rFonts w:ascii="Palatino Linotype" w:hAnsi="Palatino Linotype" w:cs="Arial"/>
          <w:i/>
          <w:sz w:val="22"/>
        </w:rPr>
        <w:t xml:space="preserve">III. No actualice alguno de los supuestos previstos en la presente Ley;  </w:t>
      </w:r>
    </w:p>
    <w:p w:rsidR="003106FA" w:rsidRPr="00F6285D" w:rsidRDefault="003106FA" w:rsidP="003106FA">
      <w:pPr>
        <w:pStyle w:val="Prrafodelista"/>
        <w:autoSpaceDE w:val="0"/>
        <w:autoSpaceDN w:val="0"/>
        <w:adjustRightInd w:val="0"/>
        <w:ind w:right="850"/>
        <w:jc w:val="both"/>
        <w:rPr>
          <w:rFonts w:ascii="Palatino Linotype" w:hAnsi="Palatino Linotype" w:cs="Arial"/>
          <w:i/>
          <w:sz w:val="22"/>
        </w:rPr>
      </w:pPr>
      <w:r w:rsidRPr="00F6285D">
        <w:rPr>
          <w:rFonts w:ascii="Palatino Linotype" w:hAnsi="Palatino Linotype" w:cs="Arial"/>
          <w:i/>
          <w:sz w:val="22"/>
        </w:rPr>
        <w:t xml:space="preserve">IV. No se haya desahogado la prevención en los términos establecidos en la presente Ley;  </w:t>
      </w:r>
    </w:p>
    <w:p w:rsidR="003106FA" w:rsidRPr="00F6285D" w:rsidRDefault="003106FA" w:rsidP="003106FA">
      <w:pPr>
        <w:pStyle w:val="Prrafodelista"/>
        <w:autoSpaceDE w:val="0"/>
        <w:autoSpaceDN w:val="0"/>
        <w:adjustRightInd w:val="0"/>
        <w:ind w:right="850"/>
        <w:jc w:val="both"/>
        <w:rPr>
          <w:rFonts w:ascii="Palatino Linotype" w:hAnsi="Palatino Linotype" w:cs="Arial"/>
          <w:i/>
          <w:sz w:val="22"/>
        </w:rPr>
      </w:pPr>
      <w:r w:rsidRPr="00F6285D">
        <w:rPr>
          <w:rFonts w:ascii="Palatino Linotype" w:hAnsi="Palatino Linotype" w:cs="Arial"/>
          <w:i/>
          <w:sz w:val="22"/>
        </w:rPr>
        <w:t xml:space="preserve">V. Se impugne la veracidad de la información proporcionada;  </w:t>
      </w:r>
    </w:p>
    <w:p w:rsidR="003106FA" w:rsidRPr="00F6285D" w:rsidRDefault="003106FA" w:rsidP="003106FA">
      <w:pPr>
        <w:pStyle w:val="Prrafodelista"/>
        <w:autoSpaceDE w:val="0"/>
        <w:autoSpaceDN w:val="0"/>
        <w:adjustRightInd w:val="0"/>
        <w:ind w:right="850"/>
        <w:jc w:val="both"/>
        <w:rPr>
          <w:rFonts w:ascii="Palatino Linotype" w:hAnsi="Palatino Linotype" w:cs="Arial"/>
          <w:i/>
          <w:sz w:val="22"/>
        </w:rPr>
      </w:pPr>
      <w:r w:rsidRPr="00F6285D">
        <w:rPr>
          <w:rFonts w:ascii="Palatino Linotype" w:hAnsi="Palatino Linotype" w:cs="Arial"/>
          <w:i/>
          <w:sz w:val="22"/>
        </w:rPr>
        <w:t xml:space="preserve">VI. Se trate de una consulta, o trámite en específico; y  </w:t>
      </w:r>
    </w:p>
    <w:p w:rsidR="003106FA" w:rsidRPr="00F6285D" w:rsidRDefault="003106FA" w:rsidP="003106FA">
      <w:pPr>
        <w:pStyle w:val="Prrafodelista"/>
        <w:autoSpaceDE w:val="0"/>
        <w:autoSpaceDN w:val="0"/>
        <w:adjustRightInd w:val="0"/>
        <w:ind w:right="850"/>
        <w:jc w:val="both"/>
        <w:rPr>
          <w:rFonts w:ascii="Palatino Linotype" w:hAnsi="Palatino Linotype" w:cs="Arial"/>
          <w:i/>
          <w:sz w:val="22"/>
        </w:rPr>
      </w:pPr>
      <w:r w:rsidRPr="00F6285D">
        <w:rPr>
          <w:rFonts w:ascii="Palatino Linotype" w:hAnsi="Palatino Linotype" w:cs="Arial"/>
          <w:i/>
          <w:sz w:val="22"/>
        </w:rPr>
        <w:t>VII. El recurrente amplíe su solicitud en el recurso de revisión, únicamente respecto de los nuevos contenidos.”</w:t>
      </w:r>
    </w:p>
    <w:p w:rsidR="003106FA" w:rsidRPr="00F6285D" w:rsidRDefault="003106FA" w:rsidP="003106FA">
      <w:pPr>
        <w:pStyle w:val="Prrafodelista"/>
        <w:autoSpaceDE w:val="0"/>
        <w:autoSpaceDN w:val="0"/>
        <w:adjustRightInd w:val="0"/>
        <w:spacing w:line="360" w:lineRule="auto"/>
        <w:ind w:right="850"/>
        <w:jc w:val="both"/>
        <w:rPr>
          <w:rFonts w:ascii="Palatino Linotype" w:hAnsi="Palatino Linotype" w:cs="Arial"/>
          <w:i/>
        </w:rPr>
      </w:pPr>
    </w:p>
    <w:p w:rsidR="003106FA" w:rsidRPr="00F6285D" w:rsidRDefault="003106FA" w:rsidP="003106FA">
      <w:pPr>
        <w:autoSpaceDE w:val="0"/>
        <w:autoSpaceDN w:val="0"/>
        <w:adjustRightInd w:val="0"/>
        <w:spacing w:after="0" w:line="360" w:lineRule="auto"/>
        <w:jc w:val="both"/>
        <w:rPr>
          <w:rFonts w:ascii="Palatino Linotype" w:hAnsi="Palatino Linotype" w:cs="Arial"/>
          <w:sz w:val="24"/>
          <w:szCs w:val="24"/>
        </w:rPr>
      </w:pPr>
      <w:r w:rsidRPr="00F6285D">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3106FA" w:rsidRPr="00F6285D" w:rsidRDefault="003106FA" w:rsidP="003106FA">
      <w:pPr>
        <w:pStyle w:val="Prrafodelista"/>
        <w:autoSpaceDE w:val="0"/>
        <w:autoSpaceDN w:val="0"/>
        <w:adjustRightInd w:val="0"/>
        <w:spacing w:line="360" w:lineRule="auto"/>
        <w:ind w:left="0"/>
        <w:jc w:val="both"/>
        <w:rPr>
          <w:rFonts w:ascii="Palatino Linotype" w:hAnsi="Palatino Linotype" w:cs="Arial"/>
        </w:rPr>
      </w:pPr>
      <w:r w:rsidRPr="00F6285D">
        <w:rPr>
          <w:rFonts w:ascii="Palatino Linotype" w:hAnsi="Palatino Linotype" w:cs="Arial"/>
        </w:rPr>
        <w:t>Así las cosas, al no existir causas de improcedencia invocadas por las partes ni advertidas de oficio por este Resolutor, se proceden al análisis del fondo de los asuntos en los siguientes términos.</w:t>
      </w:r>
    </w:p>
    <w:p w:rsidR="003106FA" w:rsidRPr="00F6285D" w:rsidRDefault="003106FA" w:rsidP="003106FA">
      <w:pPr>
        <w:pStyle w:val="Prrafodelista"/>
        <w:autoSpaceDE w:val="0"/>
        <w:autoSpaceDN w:val="0"/>
        <w:adjustRightInd w:val="0"/>
        <w:spacing w:line="360" w:lineRule="auto"/>
        <w:ind w:left="0"/>
        <w:jc w:val="both"/>
        <w:rPr>
          <w:rFonts w:ascii="Palatino Linotype" w:hAnsi="Palatino Linotype" w:cs="Arial"/>
        </w:rPr>
      </w:pPr>
    </w:p>
    <w:p w:rsidR="003106FA" w:rsidRPr="00F6285D" w:rsidRDefault="009F4CF8" w:rsidP="003106FA">
      <w:pPr>
        <w:pStyle w:val="Prrafodelista"/>
        <w:autoSpaceDE w:val="0"/>
        <w:autoSpaceDN w:val="0"/>
        <w:adjustRightInd w:val="0"/>
        <w:spacing w:line="360" w:lineRule="auto"/>
        <w:ind w:left="0"/>
        <w:jc w:val="both"/>
        <w:rPr>
          <w:rFonts w:ascii="Palatino Linotype" w:hAnsi="Palatino Linotype" w:cs="Arial"/>
          <w:sz w:val="28"/>
        </w:rPr>
      </w:pPr>
      <w:r w:rsidRPr="00F6285D">
        <w:rPr>
          <w:rFonts w:ascii="Palatino Linotype" w:hAnsi="Palatino Linotype" w:cs="Arial"/>
          <w:b/>
          <w:sz w:val="28"/>
        </w:rPr>
        <w:t>CUART</w:t>
      </w:r>
      <w:r w:rsidR="003106FA" w:rsidRPr="00F6285D">
        <w:rPr>
          <w:rFonts w:ascii="Palatino Linotype" w:hAnsi="Palatino Linotype" w:cs="Arial"/>
          <w:b/>
          <w:sz w:val="28"/>
        </w:rPr>
        <w:t>O. Del estudio y resolución del asunto.</w:t>
      </w:r>
      <w:r w:rsidR="003106FA" w:rsidRPr="00F6285D">
        <w:rPr>
          <w:rFonts w:ascii="Palatino Linotype" w:hAnsi="Palatino Linotype" w:cs="Arial"/>
          <w:sz w:val="28"/>
        </w:rPr>
        <w:t xml:space="preserve"> </w:t>
      </w:r>
    </w:p>
    <w:p w:rsidR="003106FA" w:rsidRPr="00F6285D" w:rsidRDefault="003106FA" w:rsidP="003106FA">
      <w:pPr>
        <w:spacing w:after="0" w:line="360" w:lineRule="auto"/>
        <w:jc w:val="both"/>
        <w:rPr>
          <w:rFonts w:ascii="Palatino Linotype" w:eastAsia="Times New Roman" w:hAnsi="Palatino Linotype" w:cs="Times New Roman"/>
          <w:sz w:val="24"/>
          <w:szCs w:val="24"/>
          <w:lang w:eastAsia="es-ES"/>
        </w:rPr>
      </w:pPr>
      <w:r w:rsidRPr="00F6285D">
        <w:rPr>
          <w:rFonts w:ascii="Palatino Linotype" w:eastAsia="Times New Roman" w:hAnsi="Palatino Linotype" w:cs="Times New Roman"/>
          <w:sz w:val="24"/>
          <w:szCs w:val="24"/>
          <w:lang w:eastAsia="es-ES"/>
        </w:rPr>
        <w:t xml:space="preserve">Antes del entrar al estudio, cabe precisar que </w:t>
      </w:r>
      <w:r w:rsidRPr="00F6285D">
        <w:rPr>
          <w:rFonts w:ascii="Palatino Linotype" w:eastAsia="Times New Roman" w:hAnsi="Palatino Linotype" w:cs="Times New Roman"/>
          <w:b/>
          <w:sz w:val="24"/>
          <w:szCs w:val="24"/>
          <w:lang w:eastAsia="es-ES"/>
        </w:rPr>
        <w:t>El Sujeto Obligado</w:t>
      </w:r>
      <w:r w:rsidRPr="00F6285D">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w:t>
      </w:r>
      <w:r w:rsidRPr="00F6285D">
        <w:rPr>
          <w:rFonts w:ascii="Palatino Linotype" w:eastAsia="Times New Roman" w:hAnsi="Palatino Linotype" w:cs="Times New Roman"/>
          <w:sz w:val="24"/>
          <w:szCs w:val="24"/>
          <w:lang w:eastAsia="es-ES"/>
        </w:rPr>
        <w:lastRenderedPageBreak/>
        <w:t>de inconformidad la omisión de la autoridad en dar respuesta a su solicitud, en consecuencia se actualizándose las hipótesis, señaladas</w:t>
      </w:r>
      <w:r w:rsidRPr="00F6285D">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F6285D">
        <w:rPr>
          <w:rFonts w:ascii="Palatino Linotype" w:eastAsia="Calibri" w:hAnsi="Palatino Linotype" w:cs="Times New Roman"/>
          <w:b/>
          <w:sz w:val="24"/>
          <w:szCs w:val="24"/>
          <w:lang w:eastAsia="es-ES"/>
        </w:rPr>
        <w:t xml:space="preserve"> </w:t>
      </w:r>
      <w:r w:rsidRPr="00F6285D">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rsidR="003106FA" w:rsidRPr="00F6285D"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F6285D" w:rsidRDefault="003106FA" w:rsidP="003106FA">
      <w:pPr>
        <w:spacing w:after="0" w:line="360" w:lineRule="auto"/>
        <w:jc w:val="both"/>
        <w:rPr>
          <w:rFonts w:ascii="Palatino Linotype" w:eastAsia="Times New Roman" w:hAnsi="Palatino Linotype" w:cs="Times New Roman"/>
          <w:sz w:val="24"/>
          <w:szCs w:val="24"/>
          <w:lang w:eastAsia="es-ES"/>
        </w:rPr>
      </w:pPr>
      <w:r w:rsidRPr="00F6285D">
        <w:rPr>
          <w:rFonts w:ascii="Palatino Linotype" w:eastAsia="Times New Roman" w:hAnsi="Palatino Linotype" w:cs="Times New Roman"/>
          <w:sz w:val="24"/>
          <w:szCs w:val="24"/>
          <w:lang w:eastAsia="es-ES"/>
        </w:rPr>
        <w:t xml:space="preserve">Así las cosas, ante la omisión del </w:t>
      </w:r>
      <w:r w:rsidRPr="00F6285D">
        <w:rPr>
          <w:rFonts w:ascii="Palatino Linotype" w:eastAsia="Times New Roman" w:hAnsi="Palatino Linotype" w:cs="Times New Roman"/>
          <w:b/>
          <w:sz w:val="24"/>
          <w:szCs w:val="24"/>
          <w:lang w:eastAsia="es-ES"/>
        </w:rPr>
        <w:t>Sujeto Obligado</w:t>
      </w:r>
      <w:r w:rsidRPr="00F6285D">
        <w:rPr>
          <w:rFonts w:ascii="Palatino Linotype" w:eastAsia="Times New Roman" w:hAnsi="Palatino Linotype" w:cs="Times New Roman"/>
          <w:sz w:val="24"/>
          <w:szCs w:val="24"/>
          <w:lang w:eastAsia="es-ES"/>
        </w:rPr>
        <w:t xml:space="preserve"> para dar respuesta al </w:t>
      </w:r>
      <w:r w:rsidRPr="00F6285D">
        <w:rPr>
          <w:rFonts w:ascii="Palatino Linotype" w:eastAsia="Times New Roman" w:hAnsi="Palatino Linotype" w:cs="Times New Roman"/>
          <w:b/>
          <w:sz w:val="24"/>
          <w:szCs w:val="24"/>
          <w:lang w:eastAsia="es-ES"/>
        </w:rPr>
        <w:t>Recurrente</w:t>
      </w:r>
      <w:r w:rsidRPr="00F6285D">
        <w:rPr>
          <w:rFonts w:ascii="Palatino Linotype" w:eastAsia="Times New Roman" w:hAnsi="Palatino Linotype" w:cs="Times New Roman"/>
          <w:sz w:val="24"/>
          <w:szCs w:val="24"/>
          <w:lang w:eastAsia="es-ES"/>
        </w:rPr>
        <w:t xml:space="preserve">, se advierte lo que en la doctrina se le conoce como </w:t>
      </w:r>
      <w:r w:rsidRPr="00F6285D">
        <w:rPr>
          <w:rFonts w:ascii="Palatino Linotype" w:eastAsia="Times New Roman" w:hAnsi="Palatino Linotype" w:cs="Times New Roman"/>
          <w:i/>
          <w:sz w:val="24"/>
          <w:szCs w:val="24"/>
          <w:lang w:eastAsia="es-ES"/>
        </w:rPr>
        <w:t>negativa ficta</w:t>
      </w:r>
      <w:r w:rsidRPr="00F6285D">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rsidR="003106FA" w:rsidRPr="00F6285D"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F6285D" w:rsidRDefault="003106FA" w:rsidP="003106FA">
      <w:pPr>
        <w:spacing w:after="0" w:line="360" w:lineRule="auto"/>
        <w:jc w:val="both"/>
        <w:rPr>
          <w:rFonts w:ascii="Palatino Linotype" w:eastAsia="Times New Roman" w:hAnsi="Palatino Linotype" w:cs="Times New Roman"/>
          <w:sz w:val="24"/>
          <w:szCs w:val="24"/>
          <w:lang w:eastAsia="es-ES"/>
        </w:rPr>
      </w:pPr>
      <w:r w:rsidRPr="00F6285D">
        <w:rPr>
          <w:rFonts w:ascii="Palatino Linotype" w:eastAsia="Times New Roman" w:hAnsi="Palatino Linotype" w:cs="Times New Roman"/>
          <w:sz w:val="24"/>
          <w:szCs w:val="24"/>
          <w:lang w:eastAsia="es-ES"/>
        </w:rPr>
        <w:t xml:space="preserve">En este sentido la </w:t>
      </w:r>
      <w:r w:rsidRPr="00F6285D">
        <w:rPr>
          <w:rFonts w:ascii="Palatino Linotype" w:eastAsia="Times New Roman" w:hAnsi="Palatino Linotype" w:cs="Times New Roman"/>
          <w:i/>
          <w:sz w:val="24"/>
          <w:szCs w:val="24"/>
          <w:lang w:eastAsia="es-ES"/>
        </w:rPr>
        <w:t>negativa ficta</w:t>
      </w:r>
      <w:r w:rsidRPr="00F6285D">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F6285D">
        <w:rPr>
          <w:rFonts w:ascii="Palatino Linotype" w:eastAsia="Times New Roman" w:hAnsi="Palatino Linotype" w:cs="Times New Roman"/>
          <w:b/>
          <w:sz w:val="24"/>
          <w:szCs w:val="24"/>
          <w:lang w:eastAsia="es-ES"/>
        </w:rPr>
        <w:t xml:space="preserve"> </w:t>
      </w:r>
      <w:r w:rsidRPr="00F6285D">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F6285D">
        <w:rPr>
          <w:rFonts w:ascii="Palatino Linotype" w:eastAsia="Times New Roman" w:hAnsi="Palatino Linotype" w:cs="Times New Roman"/>
          <w:i/>
          <w:sz w:val="24"/>
          <w:szCs w:val="24"/>
          <w:lang w:eastAsia="es-ES"/>
        </w:rPr>
        <w:t>Estado de Derecho</w:t>
      </w:r>
      <w:r w:rsidRPr="00F6285D">
        <w:rPr>
          <w:rFonts w:ascii="Palatino Linotype" w:eastAsia="Times New Roman" w:hAnsi="Palatino Linotype" w:cs="Times New Roman"/>
          <w:sz w:val="24"/>
          <w:szCs w:val="24"/>
          <w:lang w:eastAsia="es-ES"/>
        </w:rPr>
        <w:t xml:space="preserve"> en el que, el particular, tiene siempre una vía de defensa.</w:t>
      </w:r>
    </w:p>
    <w:p w:rsidR="003106FA" w:rsidRPr="00F6285D"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F6285D" w:rsidRDefault="003106FA" w:rsidP="003106FA">
      <w:pPr>
        <w:spacing w:after="0" w:line="360" w:lineRule="auto"/>
        <w:jc w:val="both"/>
        <w:rPr>
          <w:rFonts w:ascii="Palatino Linotype" w:eastAsia="Times New Roman" w:hAnsi="Palatino Linotype" w:cs="Times New Roman"/>
          <w:sz w:val="24"/>
          <w:szCs w:val="24"/>
          <w:lang w:eastAsia="es-ES"/>
        </w:rPr>
      </w:pPr>
      <w:r w:rsidRPr="00F6285D">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F6285D">
        <w:rPr>
          <w:rFonts w:ascii="Palatino Linotype" w:eastAsia="Times New Roman" w:hAnsi="Palatino Linotype" w:cs="Times New Roman"/>
          <w:i/>
          <w:sz w:val="24"/>
          <w:szCs w:val="24"/>
          <w:lang w:eastAsia="es-ES"/>
        </w:rPr>
        <w:t>negativa ficta</w:t>
      </w:r>
      <w:r w:rsidRPr="00F6285D">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w:t>
      </w:r>
      <w:r w:rsidRPr="00F6285D">
        <w:rPr>
          <w:rFonts w:ascii="Palatino Linotype" w:eastAsia="Times New Roman" w:hAnsi="Palatino Linotype" w:cs="Times New Roman"/>
          <w:sz w:val="24"/>
          <w:szCs w:val="24"/>
          <w:lang w:eastAsia="es-ES"/>
        </w:rPr>
        <w:lastRenderedPageBreak/>
        <w:t>persona conozca la información contenida en los documentos que se encuentren en los archivos de los Sujetos Obligados, conforme a los artículos 4, 12, 24, último párrafo y 160, de la Ley local en la materia, que a la letra citan:</w:t>
      </w:r>
    </w:p>
    <w:p w:rsidR="003106FA" w:rsidRPr="00F6285D" w:rsidRDefault="003106FA" w:rsidP="003106FA">
      <w:pPr>
        <w:pStyle w:val="Sinespaciado"/>
      </w:pP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r w:rsidRPr="00F6285D">
        <w:rPr>
          <w:rFonts w:ascii="Palatino Linotype" w:eastAsia="Times New Roman" w:hAnsi="Palatino Linotype" w:cs="Times New Roman"/>
          <w:b/>
          <w:i/>
          <w:lang w:eastAsia="es-ES"/>
        </w:rPr>
        <w:t>Artículo 4.</w:t>
      </w:r>
      <w:r w:rsidRPr="00F6285D">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r w:rsidRPr="00F6285D">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r w:rsidRPr="00F6285D">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rsidR="004249D9" w:rsidRPr="00F6285D" w:rsidRDefault="004249D9" w:rsidP="003106FA">
      <w:pPr>
        <w:spacing w:after="0" w:line="240" w:lineRule="auto"/>
        <w:ind w:left="567" w:right="567"/>
        <w:jc w:val="both"/>
        <w:rPr>
          <w:rFonts w:ascii="Palatino Linotype" w:eastAsia="Times New Roman" w:hAnsi="Palatino Linotype" w:cs="Times New Roman"/>
          <w:b/>
          <w:i/>
          <w:lang w:eastAsia="es-ES"/>
        </w:rPr>
      </w:pP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r w:rsidRPr="00F6285D">
        <w:rPr>
          <w:rFonts w:ascii="Palatino Linotype" w:eastAsia="Times New Roman" w:hAnsi="Palatino Linotype" w:cs="Times New Roman"/>
          <w:b/>
          <w:i/>
          <w:lang w:eastAsia="es-ES"/>
        </w:rPr>
        <w:t>Artículo 12.</w:t>
      </w:r>
      <w:r w:rsidRPr="00F6285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r w:rsidRPr="00F6285D">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r w:rsidRPr="00F6285D">
        <w:rPr>
          <w:rFonts w:ascii="Palatino Linotype" w:eastAsia="Times New Roman" w:hAnsi="Palatino Linotype" w:cs="Times New Roman"/>
          <w:i/>
          <w:lang w:eastAsia="es-ES"/>
        </w:rPr>
        <w:t>(…)</w:t>
      </w:r>
    </w:p>
    <w:p w:rsidR="009F4CF8" w:rsidRPr="00F6285D" w:rsidRDefault="009F4CF8" w:rsidP="003106FA">
      <w:pPr>
        <w:spacing w:after="0" w:line="240" w:lineRule="auto"/>
        <w:ind w:left="567" w:right="567"/>
        <w:jc w:val="both"/>
        <w:rPr>
          <w:rFonts w:ascii="Palatino Linotype" w:eastAsia="Times New Roman" w:hAnsi="Palatino Linotype" w:cs="Times New Roman"/>
          <w:b/>
          <w:i/>
          <w:lang w:eastAsia="es-ES"/>
        </w:rPr>
      </w:pPr>
    </w:p>
    <w:p w:rsidR="003106FA" w:rsidRPr="00F6285D" w:rsidRDefault="003106FA" w:rsidP="003106FA">
      <w:pPr>
        <w:spacing w:after="0" w:line="240" w:lineRule="auto"/>
        <w:ind w:left="567" w:right="567"/>
        <w:jc w:val="both"/>
        <w:rPr>
          <w:rFonts w:ascii="Palatino Linotype" w:eastAsia="Times New Roman" w:hAnsi="Palatino Linotype" w:cs="Times New Roman"/>
          <w:b/>
          <w:i/>
          <w:lang w:eastAsia="es-ES"/>
        </w:rPr>
      </w:pPr>
      <w:r w:rsidRPr="00F6285D">
        <w:rPr>
          <w:rFonts w:ascii="Palatino Linotype" w:eastAsia="Times New Roman" w:hAnsi="Palatino Linotype" w:cs="Times New Roman"/>
          <w:b/>
          <w:i/>
          <w:lang w:eastAsia="es-ES"/>
        </w:rPr>
        <w:t xml:space="preserve">Artículo 24. </w:t>
      </w: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r w:rsidRPr="00F6285D">
        <w:rPr>
          <w:rFonts w:ascii="Palatino Linotype" w:eastAsia="Times New Roman" w:hAnsi="Palatino Linotype" w:cs="Times New Roman"/>
          <w:i/>
          <w:lang w:eastAsia="es-ES"/>
        </w:rPr>
        <w:t>(…)</w:t>
      </w: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r w:rsidRPr="00F6285D">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r w:rsidRPr="00F6285D">
        <w:rPr>
          <w:rFonts w:ascii="Palatino Linotype" w:eastAsia="Times New Roman" w:hAnsi="Palatino Linotype" w:cs="Times New Roman"/>
          <w:i/>
          <w:lang w:eastAsia="es-ES"/>
        </w:rPr>
        <w:t>(…)</w:t>
      </w:r>
    </w:p>
    <w:p w:rsidR="009F4CF8" w:rsidRPr="00F6285D" w:rsidRDefault="009F4CF8" w:rsidP="003106FA">
      <w:pPr>
        <w:spacing w:after="0" w:line="240" w:lineRule="auto"/>
        <w:ind w:left="567" w:right="567"/>
        <w:jc w:val="both"/>
        <w:rPr>
          <w:rFonts w:ascii="Palatino Linotype" w:eastAsia="Times New Roman" w:hAnsi="Palatino Linotype" w:cs="Times New Roman"/>
          <w:b/>
          <w:i/>
          <w:lang w:eastAsia="es-ES"/>
        </w:rPr>
      </w:pP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r w:rsidRPr="00F6285D">
        <w:rPr>
          <w:rFonts w:ascii="Palatino Linotype" w:eastAsia="Times New Roman" w:hAnsi="Palatino Linotype" w:cs="Times New Roman"/>
          <w:b/>
          <w:i/>
          <w:lang w:eastAsia="es-ES"/>
        </w:rPr>
        <w:lastRenderedPageBreak/>
        <w:t>Artículo 160.</w:t>
      </w:r>
      <w:r w:rsidRPr="00F6285D">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r w:rsidRPr="00F6285D">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rsidR="003106FA" w:rsidRPr="00F6285D"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F6285D" w:rsidRDefault="003106FA" w:rsidP="003106FA">
      <w:pPr>
        <w:spacing w:after="0" w:line="360" w:lineRule="auto"/>
        <w:jc w:val="both"/>
        <w:rPr>
          <w:rFonts w:ascii="Palatino Linotype" w:eastAsia="Times New Roman" w:hAnsi="Palatino Linotype" w:cs="Times New Roman"/>
          <w:sz w:val="24"/>
          <w:szCs w:val="24"/>
          <w:lang w:eastAsia="es-ES"/>
        </w:rPr>
      </w:pPr>
      <w:r w:rsidRPr="00F6285D">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F6285D">
        <w:rPr>
          <w:rFonts w:ascii="Palatino Linotype" w:eastAsia="Times New Roman" w:hAnsi="Palatino Linotype" w:cs="Times New Roman"/>
          <w:bCs/>
          <w:sz w:val="24"/>
          <w:szCs w:val="24"/>
          <w:lang w:eastAsia="es-ES"/>
        </w:rPr>
        <w:t>de la Ley local en la materia, que se reproduce de la siguiente forma</w:t>
      </w:r>
      <w:r w:rsidRPr="00F6285D">
        <w:rPr>
          <w:rFonts w:ascii="Palatino Linotype" w:eastAsia="Times New Roman" w:hAnsi="Palatino Linotype" w:cs="Times New Roman"/>
          <w:sz w:val="24"/>
          <w:szCs w:val="24"/>
          <w:lang w:eastAsia="es-ES"/>
        </w:rPr>
        <w:t>:</w:t>
      </w:r>
    </w:p>
    <w:p w:rsidR="003106FA" w:rsidRPr="00F6285D" w:rsidRDefault="003106FA" w:rsidP="003106FA">
      <w:pPr>
        <w:pStyle w:val="Sinespaciado"/>
      </w:pPr>
    </w:p>
    <w:p w:rsidR="003106FA" w:rsidRPr="00F6285D" w:rsidRDefault="003106FA" w:rsidP="003106FA">
      <w:pPr>
        <w:spacing w:after="0" w:line="240" w:lineRule="auto"/>
        <w:ind w:left="567" w:right="567"/>
        <w:jc w:val="both"/>
        <w:rPr>
          <w:rFonts w:ascii="Palatino Linotype" w:eastAsia="Times New Roman" w:hAnsi="Palatino Linotype" w:cs="Arial"/>
          <w:i/>
          <w:lang w:eastAsia="es-ES"/>
        </w:rPr>
      </w:pPr>
      <w:r w:rsidRPr="00F6285D">
        <w:rPr>
          <w:rFonts w:ascii="Palatino Linotype" w:eastAsia="Times New Roman" w:hAnsi="Palatino Linotype" w:cs="Arial"/>
          <w:b/>
          <w:i/>
          <w:lang w:eastAsia="es-ES"/>
        </w:rPr>
        <w:t>Artículo 166.</w:t>
      </w:r>
      <w:r w:rsidRPr="00F6285D">
        <w:rPr>
          <w:rFonts w:ascii="Palatino Linotype" w:eastAsia="Times New Roman" w:hAnsi="Palatino Linotype" w:cs="Arial"/>
          <w:i/>
          <w:lang w:eastAsia="es-ES"/>
        </w:rPr>
        <w:t xml:space="preserve"> </w:t>
      </w:r>
      <w:r w:rsidRPr="00F6285D">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rsidR="003106FA" w:rsidRPr="00F6285D" w:rsidRDefault="003106FA" w:rsidP="003106FA">
      <w:pPr>
        <w:spacing w:after="0" w:line="360" w:lineRule="auto"/>
        <w:jc w:val="both"/>
        <w:rPr>
          <w:rFonts w:ascii="Palatino Linotype" w:eastAsia="Times New Roman" w:hAnsi="Palatino Linotype" w:cs="Times New Roman"/>
          <w:sz w:val="24"/>
          <w:szCs w:val="24"/>
          <w:lang w:eastAsia="es-ES"/>
        </w:rPr>
      </w:pPr>
    </w:p>
    <w:p w:rsidR="003106FA" w:rsidRPr="00F6285D" w:rsidRDefault="003106FA" w:rsidP="003106FA">
      <w:pPr>
        <w:spacing w:after="0" w:line="360" w:lineRule="auto"/>
        <w:jc w:val="both"/>
        <w:rPr>
          <w:rFonts w:ascii="Palatino Linotype" w:eastAsia="Times New Roman" w:hAnsi="Palatino Linotype" w:cs="Times New Roman"/>
          <w:sz w:val="24"/>
          <w:szCs w:val="24"/>
          <w:lang w:eastAsia="es-ES"/>
        </w:rPr>
      </w:pPr>
      <w:r w:rsidRPr="00F6285D">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rsidR="003106FA" w:rsidRPr="00F6285D" w:rsidRDefault="003106FA" w:rsidP="003106FA">
      <w:pPr>
        <w:pStyle w:val="Sinespaciado"/>
      </w:pP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r w:rsidRPr="00F6285D">
        <w:rPr>
          <w:rFonts w:ascii="Palatino Linotype" w:eastAsia="Times New Roman" w:hAnsi="Palatino Linotype" w:cs="Times New Roman"/>
          <w:b/>
          <w:i/>
          <w:lang w:eastAsia="es-ES"/>
        </w:rPr>
        <w:t>A</w:t>
      </w:r>
      <w:r w:rsidRPr="00F6285D">
        <w:rPr>
          <w:rFonts w:ascii="Palatino Linotype" w:eastAsia="Times New Roman" w:hAnsi="Palatino Linotype" w:cs="Times New Roman"/>
          <w:b/>
          <w:bCs/>
          <w:i/>
          <w:lang w:eastAsia="es-ES"/>
        </w:rPr>
        <w:t>rtículo 24.</w:t>
      </w:r>
      <w:r w:rsidRPr="00F6285D">
        <w:rPr>
          <w:rFonts w:ascii="Palatino Linotype" w:eastAsia="Times New Roman" w:hAnsi="Palatino Linotype" w:cs="Times New Roman"/>
          <w:bCs/>
          <w:i/>
          <w:lang w:eastAsia="es-ES"/>
        </w:rPr>
        <w:t xml:space="preserve"> </w:t>
      </w:r>
      <w:r w:rsidRPr="00F6285D">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rsidR="003106FA" w:rsidRPr="00F6285D" w:rsidRDefault="003106FA" w:rsidP="003106FA">
      <w:pPr>
        <w:spacing w:after="0" w:line="240" w:lineRule="auto"/>
        <w:ind w:left="567" w:right="567"/>
        <w:jc w:val="both"/>
        <w:rPr>
          <w:rFonts w:ascii="Palatino Linotype" w:eastAsia="Times New Roman" w:hAnsi="Palatino Linotype" w:cs="Times New Roman"/>
          <w:i/>
          <w:lang w:eastAsia="es-ES"/>
        </w:rPr>
      </w:pPr>
      <w:r w:rsidRPr="00F6285D">
        <w:rPr>
          <w:rFonts w:ascii="Palatino Linotype" w:eastAsia="Times New Roman" w:hAnsi="Palatino Linotype" w:cs="Times New Roman"/>
          <w:bCs/>
          <w:i/>
          <w:lang w:eastAsia="es-ES"/>
        </w:rPr>
        <w:t>(..</w:t>
      </w:r>
      <w:r w:rsidRPr="00F6285D">
        <w:rPr>
          <w:rFonts w:ascii="Palatino Linotype" w:eastAsia="Times New Roman" w:hAnsi="Palatino Linotype" w:cs="Times New Roman"/>
          <w:i/>
          <w:lang w:eastAsia="es-ES"/>
        </w:rPr>
        <w:t>.)</w:t>
      </w:r>
    </w:p>
    <w:p w:rsidR="003106FA" w:rsidRPr="00F6285D" w:rsidRDefault="003106FA" w:rsidP="003106FA">
      <w:pPr>
        <w:spacing w:after="0" w:line="240" w:lineRule="auto"/>
        <w:ind w:left="567" w:right="567"/>
        <w:jc w:val="both"/>
        <w:rPr>
          <w:rFonts w:ascii="Palatino Linotype" w:eastAsia="Times New Roman" w:hAnsi="Palatino Linotype" w:cs="Times New Roman"/>
          <w:bCs/>
          <w:i/>
          <w:lang w:eastAsia="es-ES"/>
        </w:rPr>
      </w:pPr>
      <w:r w:rsidRPr="00F6285D">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rsidR="003106FA" w:rsidRPr="00F6285D" w:rsidRDefault="003106FA" w:rsidP="003106FA">
      <w:pPr>
        <w:pStyle w:val="Prrafodelista"/>
        <w:autoSpaceDE w:val="0"/>
        <w:autoSpaceDN w:val="0"/>
        <w:adjustRightInd w:val="0"/>
        <w:spacing w:line="360" w:lineRule="auto"/>
        <w:ind w:left="0"/>
        <w:jc w:val="both"/>
        <w:rPr>
          <w:rFonts w:ascii="Palatino Linotype" w:hAnsi="Palatino Linotype" w:cs="Arial"/>
        </w:rPr>
      </w:pPr>
    </w:p>
    <w:p w:rsidR="00581239" w:rsidRPr="00F6285D" w:rsidRDefault="003106FA" w:rsidP="00581239">
      <w:pPr>
        <w:pStyle w:val="Prrafodelista"/>
        <w:autoSpaceDE w:val="0"/>
        <w:autoSpaceDN w:val="0"/>
        <w:adjustRightInd w:val="0"/>
        <w:spacing w:line="360" w:lineRule="auto"/>
        <w:ind w:left="0"/>
        <w:jc w:val="both"/>
        <w:rPr>
          <w:rFonts w:ascii="Palatino Linotype" w:hAnsi="Palatino Linotype" w:cs="Arial"/>
        </w:rPr>
      </w:pPr>
      <w:r w:rsidRPr="00F6285D">
        <w:rPr>
          <w:rFonts w:ascii="Palatino Linotype" w:hAnsi="Palatino Linotype" w:cs="Arial"/>
        </w:rPr>
        <w:lastRenderedPageBreak/>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w:t>
      </w:r>
      <w:r w:rsidR="00581239" w:rsidRPr="00F6285D">
        <w:rPr>
          <w:rFonts w:ascii="Palatino Linotype" w:hAnsi="Palatino Linotype" w:cs="Arial"/>
        </w:rPr>
        <w:t xml:space="preserve">ocal. </w:t>
      </w:r>
    </w:p>
    <w:p w:rsidR="00581239" w:rsidRPr="00F6285D" w:rsidRDefault="00581239" w:rsidP="00581239">
      <w:pPr>
        <w:pStyle w:val="Prrafodelista"/>
        <w:autoSpaceDE w:val="0"/>
        <w:autoSpaceDN w:val="0"/>
        <w:adjustRightInd w:val="0"/>
        <w:spacing w:line="360" w:lineRule="auto"/>
        <w:ind w:left="0"/>
        <w:jc w:val="both"/>
        <w:rPr>
          <w:rFonts w:ascii="Palatino Linotype" w:hAnsi="Palatino Linotype" w:cs="Arial"/>
        </w:rPr>
      </w:pPr>
    </w:p>
    <w:p w:rsidR="00581239" w:rsidRPr="00F6285D" w:rsidRDefault="00581239" w:rsidP="00581239">
      <w:pPr>
        <w:pStyle w:val="Prrafodelista"/>
        <w:autoSpaceDE w:val="0"/>
        <w:autoSpaceDN w:val="0"/>
        <w:adjustRightInd w:val="0"/>
        <w:spacing w:line="360" w:lineRule="auto"/>
        <w:ind w:left="0"/>
        <w:jc w:val="both"/>
        <w:rPr>
          <w:rFonts w:ascii="Palatino Linotype" w:hAnsi="Palatino Linotype" w:cs="Arial"/>
        </w:rPr>
      </w:pPr>
      <w:r w:rsidRPr="00F6285D">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F6285D">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6285D">
        <w:rPr>
          <w:rFonts w:ascii="Palatino Linotype" w:hAnsi="Palatino Linotype" w:cs="Arial"/>
          <w:color w:val="000000" w:themeColor="text1"/>
        </w:rPr>
        <w:t xml:space="preserve">; los que, </w:t>
      </w:r>
      <w:r w:rsidRPr="00F6285D">
        <w:rPr>
          <w:rFonts w:ascii="Palatino Linotype" w:hAnsi="Palatino Linotype" w:cs="Arial"/>
        </w:rPr>
        <w:t>podrán estar en cualquier medio, sea escrito, impreso, sonoro, visual, electrónico, informático u holográfico</w:t>
      </w:r>
      <w:r w:rsidRPr="00F6285D">
        <w:rPr>
          <w:rFonts w:ascii="Palatino Linotype" w:hAnsi="Palatino Linotype" w:cs="Arial"/>
          <w:color w:val="000000" w:themeColor="text1"/>
        </w:rPr>
        <w:t xml:space="preserve">, de conformidad con el artículo 3, fracción XI de la Ley de la materia, el cual dispone lo siguiente: </w:t>
      </w:r>
    </w:p>
    <w:p w:rsidR="00581239" w:rsidRPr="00F6285D" w:rsidRDefault="00581239" w:rsidP="00581239">
      <w:pPr>
        <w:ind w:left="851" w:right="902"/>
        <w:jc w:val="both"/>
        <w:rPr>
          <w:rFonts w:ascii="Palatino Linotype" w:hAnsi="Palatino Linotype" w:cs="Arial"/>
          <w:i/>
          <w:color w:val="000000"/>
          <w:sz w:val="6"/>
        </w:rPr>
      </w:pPr>
    </w:p>
    <w:p w:rsidR="00581239" w:rsidRPr="00F6285D" w:rsidRDefault="00581239" w:rsidP="00581239">
      <w:pPr>
        <w:ind w:left="567" w:right="567"/>
        <w:jc w:val="both"/>
        <w:rPr>
          <w:rFonts w:ascii="Palatino Linotype" w:hAnsi="Palatino Linotype" w:cs="Arial"/>
          <w:i/>
          <w:color w:val="000000"/>
        </w:rPr>
      </w:pPr>
      <w:r w:rsidRPr="00F6285D">
        <w:rPr>
          <w:rFonts w:ascii="Palatino Linotype" w:hAnsi="Palatino Linotype" w:cs="Arial"/>
          <w:i/>
          <w:color w:val="000000"/>
        </w:rPr>
        <w:t>“</w:t>
      </w:r>
      <w:r w:rsidRPr="00F6285D">
        <w:rPr>
          <w:rFonts w:ascii="Palatino Linotype" w:hAnsi="Palatino Linotype" w:cs="Arial"/>
          <w:b/>
          <w:i/>
          <w:color w:val="000000"/>
        </w:rPr>
        <w:t xml:space="preserve">Artículo 3. </w:t>
      </w:r>
      <w:r w:rsidRPr="00F6285D">
        <w:rPr>
          <w:rFonts w:ascii="Palatino Linotype" w:hAnsi="Palatino Linotype" w:cs="Arial"/>
          <w:i/>
          <w:color w:val="000000"/>
        </w:rPr>
        <w:t>Para los efectos de la presente Ley se entenderá por:</w:t>
      </w:r>
    </w:p>
    <w:p w:rsidR="00581239" w:rsidRPr="00F6285D" w:rsidRDefault="00581239" w:rsidP="00581239">
      <w:pPr>
        <w:ind w:left="567" w:right="567"/>
        <w:jc w:val="both"/>
        <w:rPr>
          <w:rFonts w:ascii="Palatino Linotype" w:hAnsi="Palatino Linotype" w:cs="Arial"/>
          <w:i/>
          <w:color w:val="000000"/>
        </w:rPr>
      </w:pPr>
      <w:r w:rsidRPr="00F6285D">
        <w:rPr>
          <w:rFonts w:ascii="Palatino Linotype" w:hAnsi="Palatino Linotype" w:cs="Arial"/>
          <w:i/>
          <w:color w:val="000000"/>
        </w:rPr>
        <w:t>(…)</w:t>
      </w:r>
    </w:p>
    <w:p w:rsidR="00581239" w:rsidRPr="00F6285D" w:rsidRDefault="00581239" w:rsidP="00581239">
      <w:pPr>
        <w:ind w:left="567" w:right="567"/>
        <w:jc w:val="both"/>
        <w:rPr>
          <w:rFonts w:ascii="Palatino Linotype" w:hAnsi="Palatino Linotype" w:cs="Arial"/>
          <w:i/>
          <w:color w:val="000000"/>
        </w:rPr>
      </w:pPr>
      <w:r w:rsidRPr="00F6285D">
        <w:rPr>
          <w:rFonts w:ascii="Palatino Linotype" w:hAnsi="Palatino Linotype" w:cs="Arial"/>
          <w:b/>
          <w:i/>
          <w:color w:val="000000"/>
        </w:rPr>
        <w:t>XI. Documento:</w:t>
      </w:r>
      <w:r w:rsidRPr="00F6285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w:t>
      </w:r>
      <w:r w:rsidRPr="00F6285D">
        <w:rPr>
          <w:rFonts w:ascii="Palatino Linotype" w:hAnsi="Palatino Linotype" w:cs="Arial"/>
          <w:i/>
          <w:color w:val="000000"/>
        </w:rPr>
        <w:lastRenderedPageBreak/>
        <w:t>documentos podrán estar en cualquier medio, sea escrito, impreso, sonoro, visual, electrónico, informático u holográfico;</w:t>
      </w:r>
    </w:p>
    <w:p w:rsidR="00581239" w:rsidRPr="00F6285D" w:rsidRDefault="00581239" w:rsidP="00581239">
      <w:pPr>
        <w:ind w:left="567" w:right="567"/>
        <w:jc w:val="both"/>
        <w:rPr>
          <w:rFonts w:ascii="Palatino Linotype" w:hAnsi="Palatino Linotype" w:cs="Arial"/>
          <w:i/>
          <w:color w:val="000000"/>
        </w:rPr>
      </w:pPr>
      <w:r w:rsidRPr="00F6285D">
        <w:rPr>
          <w:rFonts w:ascii="Palatino Linotype" w:hAnsi="Palatino Linotype" w:cs="Arial"/>
          <w:i/>
          <w:color w:val="000000"/>
        </w:rPr>
        <w:t>(…)”</w:t>
      </w:r>
    </w:p>
    <w:p w:rsidR="00581239" w:rsidRPr="00F6285D" w:rsidRDefault="00581239" w:rsidP="00581239">
      <w:pPr>
        <w:ind w:left="851" w:right="902"/>
        <w:jc w:val="both"/>
        <w:rPr>
          <w:rFonts w:ascii="Palatino Linotype" w:hAnsi="Palatino Linotype" w:cs="Arial"/>
          <w:sz w:val="10"/>
        </w:rPr>
      </w:pPr>
    </w:p>
    <w:p w:rsidR="00581239" w:rsidRPr="00F6285D" w:rsidRDefault="00581239" w:rsidP="00581239">
      <w:pPr>
        <w:autoSpaceDE w:val="0"/>
        <w:autoSpaceDN w:val="0"/>
        <w:adjustRightInd w:val="0"/>
        <w:spacing w:line="360" w:lineRule="auto"/>
        <w:jc w:val="both"/>
        <w:rPr>
          <w:rFonts w:ascii="Palatino Linotype" w:hAnsi="Palatino Linotype" w:cs="Arial"/>
          <w:sz w:val="24"/>
        </w:rPr>
      </w:pPr>
      <w:r w:rsidRPr="00F6285D">
        <w:rPr>
          <w:rFonts w:ascii="Palatino Linotype" w:hAnsi="Palatino Linotype" w:cs="Arial"/>
          <w:sz w:val="24"/>
        </w:rPr>
        <w:t xml:space="preserve">Siendo aplicable el Criterio </w:t>
      </w:r>
      <w:r w:rsidRPr="00F6285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6285D">
        <w:rPr>
          <w:rFonts w:ascii="Palatino Linotype" w:hAnsi="Palatino Linotype" w:cs="Arial"/>
          <w:sz w:val="24"/>
        </w:rPr>
        <w:t>cuyo rubro y texto dispone:</w:t>
      </w:r>
    </w:p>
    <w:p w:rsidR="00581239" w:rsidRPr="00F6285D" w:rsidRDefault="00581239" w:rsidP="00581239">
      <w:pPr>
        <w:ind w:left="567" w:right="567"/>
        <w:jc w:val="both"/>
        <w:rPr>
          <w:rFonts w:ascii="Palatino Linotype" w:hAnsi="Palatino Linotype" w:cs="Arial"/>
          <w:sz w:val="2"/>
        </w:rPr>
      </w:pPr>
    </w:p>
    <w:p w:rsidR="00581239" w:rsidRPr="00F6285D" w:rsidRDefault="00581239" w:rsidP="00581239">
      <w:pPr>
        <w:ind w:left="567" w:right="567"/>
        <w:jc w:val="both"/>
        <w:rPr>
          <w:rFonts w:ascii="Palatino Linotype" w:hAnsi="Palatino Linotype" w:cs="Arial"/>
          <w:b/>
          <w:i/>
          <w:lang w:eastAsia="es-MX"/>
        </w:rPr>
      </w:pPr>
      <w:r w:rsidRPr="00F6285D">
        <w:rPr>
          <w:rFonts w:ascii="Palatino Linotype" w:hAnsi="Palatino Linotype" w:cs="Arial"/>
          <w:b/>
          <w:lang w:eastAsia="es-MX"/>
        </w:rPr>
        <w:t>“</w:t>
      </w:r>
      <w:r w:rsidRPr="00F6285D">
        <w:rPr>
          <w:rFonts w:ascii="Palatino Linotype" w:hAnsi="Palatino Linotype" w:cs="Arial"/>
          <w:b/>
          <w:i/>
          <w:lang w:eastAsia="es-MX"/>
        </w:rPr>
        <w:t>CRITERIO 0002-11</w:t>
      </w:r>
    </w:p>
    <w:p w:rsidR="00581239" w:rsidRPr="00F6285D" w:rsidRDefault="00581239" w:rsidP="00581239">
      <w:pPr>
        <w:ind w:left="567" w:right="567"/>
        <w:jc w:val="both"/>
        <w:rPr>
          <w:rFonts w:ascii="Palatino Linotype" w:hAnsi="Palatino Linotype" w:cs="Arial"/>
          <w:i/>
          <w:lang w:eastAsia="es-MX"/>
        </w:rPr>
      </w:pPr>
      <w:r w:rsidRPr="00F6285D">
        <w:rPr>
          <w:rFonts w:ascii="Palatino Linotype" w:hAnsi="Palatino Linotype" w:cs="Arial"/>
          <w:b/>
          <w:i/>
          <w:lang w:eastAsia="es-MX"/>
        </w:rPr>
        <w:t xml:space="preserve">INFORMACIÓN PÚBLICA, CONCEPTO DE, EN MATERIA DE TRANSPARENCIA. INTERPRETACIÓN SISTEMÁTICA DE LOS ARTÍCULOS 2°, FRACCIÓN </w:t>
      </w:r>
      <w:r w:rsidRPr="00F6285D">
        <w:rPr>
          <w:rFonts w:ascii="Palatino Linotype" w:hAnsi="Palatino Linotype" w:cs="Arial"/>
          <w:b/>
          <w:bCs/>
          <w:i/>
          <w:lang w:eastAsia="es-MX"/>
        </w:rPr>
        <w:t xml:space="preserve">V, XV, Y XVI, </w:t>
      </w:r>
      <w:r w:rsidRPr="00F6285D">
        <w:rPr>
          <w:rFonts w:ascii="Palatino Linotype" w:hAnsi="Palatino Linotype" w:cs="Arial"/>
          <w:b/>
          <w:i/>
          <w:lang w:eastAsia="es-MX"/>
        </w:rPr>
        <w:t>3°, 4°, 11 Y 41.</w:t>
      </w:r>
      <w:r w:rsidRPr="00F6285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81239" w:rsidRPr="00F6285D" w:rsidRDefault="00581239" w:rsidP="00581239">
      <w:pPr>
        <w:ind w:left="567" w:right="567"/>
        <w:jc w:val="both"/>
        <w:rPr>
          <w:rFonts w:ascii="Palatino Linotype" w:hAnsi="Palatino Linotype" w:cs="Arial"/>
          <w:i/>
          <w:lang w:eastAsia="es-MX"/>
        </w:rPr>
      </w:pPr>
      <w:r w:rsidRPr="00F6285D">
        <w:rPr>
          <w:rFonts w:ascii="Palatino Linotype" w:hAnsi="Palatino Linotype" w:cs="Arial"/>
          <w:i/>
          <w:lang w:eastAsia="es-MX"/>
        </w:rPr>
        <w:t>En consecuencia el acceso a la información se refiere a que se cumplan cualquiera de los siguientes tres supuestos:</w:t>
      </w:r>
    </w:p>
    <w:p w:rsidR="00581239" w:rsidRPr="00F6285D" w:rsidRDefault="00581239" w:rsidP="00581239">
      <w:pPr>
        <w:ind w:left="567" w:right="567"/>
        <w:jc w:val="both"/>
        <w:rPr>
          <w:rFonts w:ascii="Palatino Linotype" w:hAnsi="Palatino Linotype" w:cs="Arial"/>
          <w:b/>
          <w:i/>
          <w:lang w:eastAsia="es-MX"/>
        </w:rPr>
      </w:pPr>
      <w:r w:rsidRPr="00F6285D">
        <w:rPr>
          <w:rFonts w:ascii="Palatino Linotype" w:hAnsi="Palatino Linotype" w:cs="Arial"/>
          <w:b/>
          <w:i/>
          <w:lang w:eastAsia="es-MX"/>
        </w:rPr>
        <w:t>1) Que se trate de información registrada en cualquier soporte documental, que en ejercicio de las atribuciones conferidas, sea generada por los Sujetos Obligados;</w:t>
      </w:r>
    </w:p>
    <w:p w:rsidR="00581239" w:rsidRPr="00F6285D" w:rsidRDefault="00581239" w:rsidP="00581239">
      <w:pPr>
        <w:ind w:left="567" w:right="567"/>
        <w:jc w:val="both"/>
        <w:rPr>
          <w:rFonts w:ascii="Palatino Linotype" w:hAnsi="Palatino Linotype" w:cs="Arial"/>
          <w:i/>
          <w:lang w:eastAsia="es-MX"/>
        </w:rPr>
      </w:pPr>
      <w:r w:rsidRPr="00F6285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581239" w:rsidRPr="00F6285D" w:rsidRDefault="00581239" w:rsidP="00581239">
      <w:pPr>
        <w:ind w:left="567" w:right="567"/>
        <w:jc w:val="both"/>
        <w:rPr>
          <w:rFonts w:ascii="Palatino Linotype" w:hAnsi="Palatino Linotype" w:cs="Arial"/>
          <w:i/>
          <w:lang w:eastAsia="es-MX"/>
        </w:rPr>
      </w:pPr>
      <w:r w:rsidRPr="00F6285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581239" w:rsidRPr="00F6285D" w:rsidRDefault="00581239" w:rsidP="00581239">
      <w:pPr>
        <w:tabs>
          <w:tab w:val="left" w:pos="851"/>
        </w:tabs>
        <w:ind w:left="567" w:right="567"/>
        <w:jc w:val="right"/>
        <w:rPr>
          <w:rFonts w:ascii="Palatino Linotype" w:hAnsi="Palatino Linotype" w:cs="Arial"/>
          <w:i/>
          <w:sz w:val="20"/>
        </w:rPr>
      </w:pPr>
      <w:r w:rsidRPr="00F6285D">
        <w:rPr>
          <w:rFonts w:ascii="Palatino Linotype" w:hAnsi="Palatino Linotype" w:cs="Arial"/>
          <w:lang w:eastAsia="es-MX"/>
        </w:rPr>
        <w:tab/>
      </w:r>
      <w:r w:rsidRPr="00F6285D">
        <w:rPr>
          <w:rFonts w:ascii="Palatino Linotype" w:hAnsi="Palatino Linotype" w:cs="Arial"/>
          <w:i/>
          <w:sz w:val="20"/>
          <w:lang w:eastAsia="es-MX"/>
        </w:rPr>
        <w:t>(Énfasis Añadido)</w:t>
      </w:r>
    </w:p>
    <w:p w:rsidR="00581239" w:rsidRPr="00F6285D" w:rsidRDefault="00581239" w:rsidP="00C22DA1">
      <w:pPr>
        <w:pStyle w:val="Prrafodelista"/>
        <w:autoSpaceDE w:val="0"/>
        <w:autoSpaceDN w:val="0"/>
        <w:adjustRightInd w:val="0"/>
        <w:spacing w:line="360" w:lineRule="auto"/>
        <w:ind w:left="0"/>
        <w:jc w:val="both"/>
        <w:rPr>
          <w:rFonts w:ascii="Palatino Linotype" w:hAnsi="Palatino Linotype" w:cs="Arial"/>
        </w:rPr>
      </w:pPr>
    </w:p>
    <w:p w:rsidR="00BA754B" w:rsidRPr="00F6285D" w:rsidRDefault="00C22DA1" w:rsidP="00C22DA1">
      <w:pPr>
        <w:pStyle w:val="Prrafodelista"/>
        <w:autoSpaceDE w:val="0"/>
        <w:autoSpaceDN w:val="0"/>
        <w:adjustRightInd w:val="0"/>
        <w:spacing w:line="360" w:lineRule="auto"/>
        <w:ind w:left="0"/>
        <w:jc w:val="both"/>
        <w:rPr>
          <w:rFonts w:ascii="Palatino Linotype" w:hAnsi="Palatino Linotype" w:cs="Arial"/>
        </w:rPr>
      </w:pPr>
      <w:r w:rsidRPr="00F6285D">
        <w:rPr>
          <w:rFonts w:ascii="Palatino Linotype" w:hAnsi="Palatino Linotype" w:cs="Arial"/>
        </w:rPr>
        <w:t>Por lo anterior, es necesario retomar el requeri</w:t>
      </w:r>
      <w:r w:rsidR="003106FA" w:rsidRPr="00F6285D">
        <w:rPr>
          <w:rFonts w:ascii="Palatino Linotype" w:hAnsi="Palatino Linotype" w:cs="Arial"/>
        </w:rPr>
        <w:t>miento de la</w:t>
      </w:r>
      <w:r w:rsidRPr="00F6285D">
        <w:rPr>
          <w:rFonts w:ascii="Palatino Linotype" w:hAnsi="Palatino Linotype" w:cs="Arial"/>
        </w:rPr>
        <w:t xml:space="preserve"> solicitante que versa específicamente en c</w:t>
      </w:r>
      <w:r w:rsidR="00BA754B" w:rsidRPr="00F6285D">
        <w:rPr>
          <w:rFonts w:ascii="Palatino Linotype" w:hAnsi="Palatino Linotype" w:cs="Arial"/>
        </w:rPr>
        <w:t>onocer lo siguiente:</w:t>
      </w:r>
    </w:p>
    <w:p w:rsidR="00BA754B" w:rsidRPr="00F6285D" w:rsidRDefault="00BA754B" w:rsidP="00285C0C">
      <w:pPr>
        <w:pStyle w:val="Sinespaciado"/>
      </w:pPr>
    </w:p>
    <w:p w:rsidR="0037512B" w:rsidRPr="00F6285D" w:rsidRDefault="00BA754B" w:rsidP="00285C0C">
      <w:pPr>
        <w:autoSpaceDE w:val="0"/>
        <w:autoSpaceDN w:val="0"/>
        <w:adjustRightInd w:val="0"/>
        <w:spacing w:line="240" w:lineRule="auto"/>
        <w:ind w:left="426" w:right="567"/>
        <w:jc w:val="both"/>
        <w:rPr>
          <w:rFonts w:ascii="Palatino Linotype" w:hAnsi="Palatino Linotype"/>
          <w:i/>
          <w:color w:val="000000"/>
          <w:sz w:val="24"/>
          <w:szCs w:val="24"/>
        </w:rPr>
      </w:pPr>
      <w:r w:rsidRPr="00F6285D">
        <w:rPr>
          <w:rFonts w:ascii="Palatino Linotype" w:hAnsi="Palatino Linotype"/>
          <w:b/>
          <w:i/>
          <w:color w:val="000000"/>
          <w:sz w:val="24"/>
          <w:szCs w:val="24"/>
        </w:rPr>
        <w:t>1.-</w:t>
      </w:r>
      <w:r w:rsidRPr="00F6285D">
        <w:rPr>
          <w:rFonts w:ascii="Palatino Linotype" w:hAnsi="Palatino Linotype"/>
          <w:i/>
          <w:color w:val="000000"/>
          <w:sz w:val="24"/>
          <w:szCs w:val="24"/>
        </w:rPr>
        <w:t xml:space="preserve"> ¿Cuenta el municipio con servicio contratado de grúas para el arrastre de vehículos? </w:t>
      </w:r>
    </w:p>
    <w:p w:rsidR="0037512B" w:rsidRPr="00F6285D" w:rsidRDefault="00BA754B" w:rsidP="00285C0C">
      <w:pPr>
        <w:autoSpaceDE w:val="0"/>
        <w:autoSpaceDN w:val="0"/>
        <w:adjustRightInd w:val="0"/>
        <w:spacing w:line="240" w:lineRule="auto"/>
        <w:ind w:left="426" w:right="567"/>
        <w:jc w:val="both"/>
        <w:rPr>
          <w:rFonts w:ascii="Palatino Linotype" w:hAnsi="Palatino Linotype"/>
          <w:i/>
          <w:color w:val="000000"/>
          <w:sz w:val="24"/>
          <w:szCs w:val="24"/>
        </w:rPr>
      </w:pPr>
      <w:r w:rsidRPr="00F6285D">
        <w:rPr>
          <w:rFonts w:ascii="Palatino Linotype" w:hAnsi="Palatino Linotype"/>
          <w:b/>
          <w:i/>
          <w:color w:val="000000"/>
          <w:sz w:val="24"/>
          <w:szCs w:val="24"/>
        </w:rPr>
        <w:t>2.-</w:t>
      </w:r>
      <w:r w:rsidRPr="00F6285D">
        <w:rPr>
          <w:rFonts w:ascii="Palatino Linotype" w:hAnsi="Palatino Linotype"/>
          <w:i/>
          <w:color w:val="000000"/>
          <w:sz w:val="24"/>
          <w:szCs w:val="24"/>
        </w:rPr>
        <w:t xml:space="preserve"> De ser el caso, ¿Qué tipo de mecanismo utiliza el ayuntamiento para la contratación del servicio de grúas? </w:t>
      </w:r>
    </w:p>
    <w:p w:rsidR="0037512B" w:rsidRPr="00F6285D" w:rsidRDefault="00BA754B" w:rsidP="00285C0C">
      <w:pPr>
        <w:autoSpaceDE w:val="0"/>
        <w:autoSpaceDN w:val="0"/>
        <w:adjustRightInd w:val="0"/>
        <w:spacing w:line="240" w:lineRule="auto"/>
        <w:ind w:left="426" w:right="567"/>
        <w:jc w:val="both"/>
        <w:rPr>
          <w:rFonts w:ascii="Palatino Linotype" w:hAnsi="Palatino Linotype"/>
          <w:i/>
          <w:color w:val="000000"/>
          <w:sz w:val="24"/>
          <w:szCs w:val="24"/>
        </w:rPr>
      </w:pPr>
      <w:r w:rsidRPr="00F6285D">
        <w:rPr>
          <w:rFonts w:ascii="Palatino Linotype" w:hAnsi="Palatino Linotype"/>
          <w:b/>
          <w:i/>
          <w:color w:val="000000"/>
          <w:sz w:val="24"/>
          <w:szCs w:val="24"/>
        </w:rPr>
        <w:t>3.-</w:t>
      </w:r>
      <w:r w:rsidRPr="00F6285D">
        <w:rPr>
          <w:rFonts w:ascii="Palatino Linotype" w:hAnsi="Palatino Linotype"/>
          <w:i/>
          <w:color w:val="000000"/>
          <w:sz w:val="24"/>
          <w:szCs w:val="24"/>
        </w:rPr>
        <w:t xml:space="preserve"> En 2017 y 2018, de contar con un servicio de grúas, cuánto erogó el ayuntamiento por este servicio. </w:t>
      </w:r>
    </w:p>
    <w:p w:rsidR="0037512B" w:rsidRPr="00F6285D" w:rsidRDefault="00BA754B" w:rsidP="00285C0C">
      <w:pPr>
        <w:autoSpaceDE w:val="0"/>
        <w:autoSpaceDN w:val="0"/>
        <w:adjustRightInd w:val="0"/>
        <w:spacing w:line="240" w:lineRule="auto"/>
        <w:ind w:left="426" w:right="567"/>
        <w:jc w:val="both"/>
        <w:rPr>
          <w:rFonts w:ascii="Palatino Linotype" w:hAnsi="Palatino Linotype"/>
          <w:i/>
          <w:color w:val="000000"/>
          <w:sz w:val="24"/>
          <w:szCs w:val="24"/>
        </w:rPr>
      </w:pPr>
      <w:r w:rsidRPr="00F6285D">
        <w:rPr>
          <w:rFonts w:ascii="Palatino Linotype" w:hAnsi="Palatino Linotype"/>
          <w:b/>
          <w:i/>
          <w:color w:val="000000"/>
          <w:sz w:val="24"/>
          <w:szCs w:val="24"/>
        </w:rPr>
        <w:t>4.-</w:t>
      </w:r>
      <w:r w:rsidRPr="00F6285D">
        <w:rPr>
          <w:rFonts w:ascii="Palatino Linotype" w:hAnsi="Palatino Linotype"/>
          <w:i/>
          <w:color w:val="000000"/>
          <w:sz w:val="24"/>
          <w:szCs w:val="24"/>
        </w:rPr>
        <w:t xml:space="preserve"> Para 2019, ¿cuenta el ayuntamiento con un servicio de grúas contratado?, ¿a cuánto asciende este servicio? </w:t>
      </w:r>
    </w:p>
    <w:p w:rsidR="0037512B" w:rsidRPr="00F6285D" w:rsidRDefault="00BA754B" w:rsidP="00285C0C">
      <w:pPr>
        <w:autoSpaceDE w:val="0"/>
        <w:autoSpaceDN w:val="0"/>
        <w:adjustRightInd w:val="0"/>
        <w:spacing w:line="240" w:lineRule="auto"/>
        <w:ind w:left="426" w:right="567"/>
        <w:jc w:val="both"/>
        <w:rPr>
          <w:rFonts w:ascii="Palatino Linotype" w:hAnsi="Palatino Linotype"/>
          <w:i/>
          <w:color w:val="000000"/>
          <w:sz w:val="24"/>
          <w:szCs w:val="24"/>
        </w:rPr>
      </w:pPr>
      <w:r w:rsidRPr="00F6285D">
        <w:rPr>
          <w:rFonts w:ascii="Palatino Linotype" w:hAnsi="Palatino Linotype"/>
          <w:b/>
          <w:i/>
          <w:color w:val="000000"/>
          <w:sz w:val="24"/>
          <w:szCs w:val="24"/>
        </w:rPr>
        <w:t>5.-</w:t>
      </w:r>
      <w:r w:rsidRPr="00F6285D">
        <w:rPr>
          <w:rFonts w:ascii="Palatino Linotype" w:hAnsi="Palatino Linotype"/>
          <w:i/>
          <w:color w:val="000000"/>
          <w:sz w:val="24"/>
          <w:szCs w:val="24"/>
        </w:rPr>
        <w:t xml:space="preserve"> De contar con un servicio de grúas para el municipio en 2019, solicito atentamente copia del contrato respectivo. </w:t>
      </w:r>
    </w:p>
    <w:p w:rsidR="00285C0C" w:rsidRPr="00F6285D" w:rsidRDefault="00BA754B" w:rsidP="00285C0C">
      <w:pPr>
        <w:autoSpaceDE w:val="0"/>
        <w:autoSpaceDN w:val="0"/>
        <w:adjustRightInd w:val="0"/>
        <w:spacing w:line="240" w:lineRule="auto"/>
        <w:ind w:left="426" w:right="567"/>
        <w:jc w:val="both"/>
        <w:rPr>
          <w:rFonts w:ascii="Palatino Linotype" w:hAnsi="Palatino Linotype"/>
          <w:i/>
          <w:color w:val="000000"/>
          <w:sz w:val="24"/>
          <w:szCs w:val="24"/>
        </w:rPr>
      </w:pPr>
      <w:r w:rsidRPr="00F6285D">
        <w:rPr>
          <w:rFonts w:ascii="Palatino Linotype" w:hAnsi="Palatino Linotype"/>
          <w:b/>
          <w:i/>
          <w:color w:val="000000"/>
          <w:sz w:val="24"/>
          <w:szCs w:val="24"/>
        </w:rPr>
        <w:t>6.-</w:t>
      </w:r>
      <w:r w:rsidRPr="00F6285D">
        <w:rPr>
          <w:rFonts w:ascii="Palatino Linotype" w:hAnsi="Palatino Linotype"/>
          <w:i/>
          <w:color w:val="000000"/>
          <w:sz w:val="24"/>
          <w:szCs w:val="24"/>
        </w:rPr>
        <w:t xml:space="preserve"> De no ser el caso, es decir, de no contar con un servicio grúas, solicito me informe ¿Cómo resuelve el ayuntamiento la necesidad de este tipo de servicios para arrastre de vehículos, ante contingencias como accidentes u operativos de seguridad o de medio ambiente? </w:t>
      </w:r>
    </w:p>
    <w:p w:rsidR="00285C0C" w:rsidRPr="00F6285D" w:rsidRDefault="00BA754B" w:rsidP="00285C0C">
      <w:pPr>
        <w:autoSpaceDE w:val="0"/>
        <w:autoSpaceDN w:val="0"/>
        <w:adjustRightInd w:val="0"/>
        <w:spacing w:line="240" w:lineRule="auto"/>
        <w:ind w:left="426" w:right="567"/>
        <w:jc w:val="both"/>
        <w:rPr>
          <w:rFonts w:ascii="Palatino Linotype" w:hAnsi="Palatino Linotype"/>
          <w:i/>
          <w:color w:val="000000"/>
          <w:sz w:val="24"/>
          <w:szCs w:val="24"/>
        </w:rPr>
      </w:pPr>
      <w:r w:rsidRPr="00F6285D">
        <w:rPr>
          <w:rFonts w:ascii="Palatino Linotype" w:hAnsi="Palatino Linotype"/>
          <w:b/>
          <w:i/>
          <w:color w:val="000000"/>
          <w:sz w:val="24"/>
          <w:szCs w:val="24"/>
        </w:rPr>
        <w:t>7.-</w:t>
      </w:r>
      <w:r w:rsidRPr="00F6285D">
        <w:rPr>
          <w:rFonts w:ascii="Palatino Linotype" w:hAnsi="Palatino Linotype"/>
          <w:i/>
          <w:color w:val="000000"/>
          <w:sz w:val="24"/>
          <w:szCs w:val="24"/>
        </w:rPr>
        <w:t xml:space="preserve"> De no contar con un servicio de grúas en 2019, los ciudadanos, están en condiciones de contratar libremente cualquier empresa o se les recomienda o impone alguna. ¿Cuál o cuáles? </w:t>
      </w:r>
    </w:p>
    <w:p w:rsidR="00285C0C" w:rsidRPr="00F6285D" w:rsidRDefault="00BA754B" w:rsidP="00285C0C">
      <w:pPr>
        <w:autoSpaceDE w:val="0"/>
        <w:autoSpaceDN w:val="0"/>
        <w:adjustRightInd w:val="0"/>
        <w:spacing w:line="240" w:lineRule="auto"/>
        <w:ind w:left="426" w:right="567"/>
        <w:jc w:val="both"/>
        <w:rPr>
          <w:rFonts w:ascii="Palatino Linotype" w:hAnsi="Palatino Linotype"/>
          <w:i/>
          <w:color w:val="000000"/>
          <w:sz w:val="24"/>
          <w:szCs w:val="24"/>
        </w:rPr>
      </w:pPr>
      <w:r w:rsidRPr="00F6285D">
        <w:rPr>
          <w:rFonts w:ascii="Palatino Linotype" w:hAnsi="Palatino Linotype"/>
          <w:b/>
          <w:i/>
          <w:color w:val="000000"/>
          <w:sz w:val="24"/>
          <w:szCs w:val="24"/>
        </w:rPr>
        <w:t>8.-</w:t>
      </w:r>
      <w:r w:rsidRPr="00F6285D">
        <w:rPr>
          <w:rFonts w:ascii="Palatino Linotype" w:hAnsi="Palatino Linotype"/>
          <w:i/>
          <w:color w:val="000000"/>
          <w:sz w:val="24"/>
          <w:szCs w:val="24"/>
        </w:rPr>
        <w:t xml:space="preserve"> En 2017, ¿Cuántos servicios de grúa requirió el municipio y que costo tuvieron estos servicios? </w:t>
      </w:r>
    </w:p>
    <w:p w:rsidR="00285C0C" w:rsidRPr="00F6285D" w:rsidRDefault="00BA754B" w:rsidP="00285C0C">
      <w:pPr>
        <w:autoSpaceDE w:val="0"/>
        <w:autoSpaceDN w:val="0"/>
        <w:adjustRightInd w:val="0"/>
        <w:spacing w:line="240" w:lineRule="auto"/>
        <w:ind w:left="426" w:right="567"/>
        <w:jc w:val="both"/>
        <w:rPr>
          <w:rFonts w:ascii="Palatino Linotype" w:hAnsi="Palatino Linotype"/>
          <w:i/>
          <w:color w:val="000000"/>
          <w:sz w:val="24"/>
          <w:szCs w:val="24"/>
        </w:rPr>
      </w:pPr>
      <w:r w:rsidRPr="00F6285D">
        <w:rPr>
          <w:rFonts w:ascii="Palatino Linotype" w:hAnsi="Palatino Linotype"/>
          <w:b/>
          <w:i/>
          <w:color w:val="000000"/>
          <w:sz w:val="24"/>
          <w:szCs w:val="24"/>
        </w:rPr>
        <w:t>9.-</w:t>
      </w:r>
      <w:r w:rsidRPr="00F6285D">
        <w:rPr>
          <w:rFonts w:ascii="Palatino Linotype" w:hAnsi="Palatino Linotype"/>
          <w:i/>
          <w:color w:val="000000"/>
          <w:sz w:val="24"/>
          <w:szCs w:val="24"/>
        </w:rPr>
        <w:t xml:space="preserve"> En 2018, ¿Cuántos servicios de grúa o de arrastre de vehículos requirió el ayuntamiento y que costo tuvo para el mismo estos servicios? </w:t>
      </w:r>
    </w:p>
    <w:p w:rsidR="00BA754B" w:rsidRPr="00F6285D" w:rsidRDefault="00BA754B" w:rsidP="00285C0C">
      <w:pPr>
        <w:autoSpaceDE w:val="0"/>
        <w:autoSpaceDN w:val="0"/>
        <w:adjustRightInd w:val="0"/>
        <w:spacing w:line="240" w:lineRule="auto"/>
        <w:ind w:left="426" w:right="567"/>
        <w:jc w:val="both"/>
        <w:rPr>
          <w:rFonts w:ascii="Palatino Linotype" w:hAnsi="Palatino Linotype" w:cs="Arial"/>
          <w:i/>
          <w:sz w:val="24"/>
          <w:szCs w:val="24"/>
        </w:rPr>
      </w:pPr>
      <w:r w:rsidRPr="00F6285D">
        <w:rPr>
          <w:rFonts w:ascii="Palatino Linotype" w:hAnsi="Palatino Linotype"/>
          <w:b/>
          <w:i/>
          <w:color w:val="000000"/>
          <w:sz w:val="24"/>
          <w:szCs w:val="24"/>
        </w:rPr>
        <w:t>10.-</w:t>
      </w:r>
      <w:r w:rsidRPr="00F6285D">
        <w:rPr>
          <w:rFonts w:ascii="Palatino Linotype" w:hAnsi="Palatino Linotype"/>
          <w:i/>
          <w:color w:val="000000"/>
          <w:sz w:val="24"/>
          <w:szCs w:val="24"/>
        </w:rPr>
        <w:t xml:space="preserve"> En 2019, ¿Cuántos servicios de grúa o de arrastre de vehículos, ha requerido el ayuntamiento y que costo ha tenido, o tendrán (si cuentan con contrato), estos servicios?</w:t>
      </w:r>
    </w:p>
    <w:p w:rsidR="00BA754B" w:rsidRPr="00F6285D" w:rsidRDefault="00BA754B" w:rsidP="00C22DA1">
      <w:pPr>
        <w:autoSpaceDE w:val="0"/>
        <w:autoSpaceDN w:val="0"/>
        <w:adjustRightInd w:val="0"/>
        <w:spacing w:after="0" w:line="360" w:lineRule="auto"/>
        <w:jc w:val="both"/>
        <w:rPr>
          <w:rFonts w:ascii="Palatino Linotype" w:hAnsi="Palatino Linotype" w:cs="Arial"/>
          <w:sz w:val="24"/>
        </w:rPr>
      </w:pPr>
    </w:p>
    <w:p w:rsidR="00E82FDD" w:rsidRPr="00F6285D" w:rsidRDefault="00E82FDD" w:rsidP="005E611A">
      <w:pPr>
        <w:autoSpaceDE w:val="0"/>
        <w:autoSpaceDN w:val="0"/>
        <w:adjustRightInd w:val="0"/>
        <w:spacing w:after="0" w:line="360" w:lineRule="auto"/>
        <w:jc w:val="both"/>
        <w:rPr>
          <w:rFonts w:ascii="Palatino Linotype" w:hAnsi="Palatino Linotype" w:cs="Arial"/>
          <w:sz w:val="24"/>
        </w:rPr>
      </w:pPr>
    </w:p>
    <w:p w:rsidR="00E82FDD" w:rsidRPr="00F6285D" w:rsidRDefault="00E82FDD" w:rsidP="00E82FDD">
      <w:pPr>
        <w:autoSpaceDE w:val="0"/>
        <w:autoSpaceDN w:val="0"/>
        <w:adjustRightInd w:val="0"/>
        <w:spacing w:after="0" w:line="360" w:lineRule="auto"/>
        <w:jc w:val="both"/>
        <w:rPr>
          <w:rFonts w:ascii="Palatino Linotype" w:hAnsi="Palatino Linotype" w:cs="Arial"/>
          <w:sz w:val="24"/>
        </w:rPr>
      </w:pPr>
      <w:r w:rsidRPr="00F6285D">
        <w:rPr>
          <w:rFonts w:ascii="Palatino Linotype" w:hAnsi="Palatino Linotype" w:cs="Arial"/>
          <w:sz w:val="24"/>
        </w:rPr>
        <w:t xml:space="preserve">Sin embargo, no se emitió respuesta alguna por parte del </w:t>
      </w:r>
      <w:r w:rsidRPr="00F6285D">
        <w:rPr>
          <w:rFonts w:ascii="Palatino Linotype" w:hAnsi="Palatino Linotype" w:cs="Arial"/>
          <w:b/>
          <w:sz w:val="24"/>
        </w:rPr>
        <w:t>Sujeto Obligado</w:t>
      </w:r>
      <w:r w:rsidRPr="00F6285D">
        <w:rPr>
          <w:rFonts w:ascii="Palatino Linotype" w:hAnsi="Palatino Linotype" w:cs="Arial"/>
          <w:sz w:val="24"/>
        </w:rPr>
        <w:t xml:space="preserve">, obteniendo de esta manera la inconformidad por parte del </w:t>
      </w:r>
      <w:r w:rsidRPr="00F6285D">
        <w:rPr>
          <w:rFonts w:ascii="Palatino Linotype" w:hAnsi="Palatino Linotype" w:cs="Arial"/>
          <w:b/>
          <w:sz w:val="24"/>
        </w:rPr>
        <w:t>Recurrente</w:t>
      </w:r>
      <w:r w:rsidRPr="00F6285D">
        <w:rPr>
          <w:rFonts w:ascii="Palatino Linotype" w:hAnsi="Palatino Linotype" w:cs="Arial"/>
          <w:sz w:val="24"/>
        </w:rPr>
        <w:t xml:space="preserve"> el cual, suscribió el presente recurso de revisión argumentando que no se le proporcionó respuesta; de la misma forma, el </w:t>
      </w:r>
      <w:r w:rsidRPr="00F6285D">
        <w:rPr>
          <w:rFonts w:ascii="Palatino Linotype" w:hAnsi="Palatino Linotype" w:cs="Arial"/>
          <w:b/>
          <w:sz w:val="24"/>
        </w:rPr>
        <w:t>Sujeto Obligado</w:t>
      </w:r>
      <w:r w:rsidRPr="00F6285D">
        <w:rPr>
          <w:rFonts w:ascii="Palatino Linotype" w:hAnsi="Palatino Linotype" w:cs="Arial"/>
          <w:sz w:val="24"/>
        </w:rPr>
        <w:t xml:space="preserve"> fue omiso en rendir informe justificado.</w:t>
      </w:r>
    </w:p>
    <w:p w:rsidR="00E82FDD" w:rsidRPr="00F6285D" w:rsidRDefault="00E82FDD" w:rsidP="00E82FDD">
      <w:pPr>
        <w:autoSpaceDE w:val="0"/>
        <w:autoSpaceDN w:val="0"/>
        <w:adjustRightInd w:val="0"/>
        <w:spacing w:after="0" w:line="360" w:lineRule="auto"/>
        <w:jc w:val="both"/>
        <w:rPr>
          <w:rFonts w:ascii="Palatino Linotype" w:hAnsi="Palatino Linotype" w:cs="Arial"/>
          <w:sz w:val="24"/>
        </w:rPr>
      </w:pPr>
    </w:p>
    <w:p w:rsidR="00E82FDD" w:rsidRPr="00F6285D" w:rsidRDefault="00E82FDD" w:rsidP="00E82FDD">
      <w:pPr>
        <w:autoSpaceDE w:val="0"/>
        <w:autoSpaceDN w:val="0"/>
        <w:adjustRightInd w:val="0"/>
        <w:spacing w:after="0" w:line="360" w:lineRule="auto"/>
        <w:jc w:val="both"/>
        <w:rPr>
          <w:rFonts w:ascii="Palatino Linotype" w:hAnsi="Palatino Linotype" w:cs="Arial"/>
          <w:sz w:val="24"/>
          <w:szCs w:val="24"/>
        </w:rPr>
      </w:pPr>
      <w:r w:rsidRPr="00F6285D">
        <w:rPr>
          <w:rFonts w:ascii="Palatino Linotype" w:hAnsi="Palatino Linotype" w:cs="Arial"/>
          <w:sz w:val="24"/>
          <w:szCs w:val="24"/>
        </w:rPr>
        <w:t xml:space="preserve">Una vez establecida y delimitada la materia del presente recurso de revisión, y atentos a </w:t>
      </w:r>
      <w:r w:rsidRPr="00F6285D">
        <w:rPr>
          <w:rFonts w:ascii="Palatino Linotype" w:hAnsi="Palatino Linotype"/>
          <w:sz w:val="24"/>
          <w:szCs w:val="24"/>
          <w:lang w:eastAsia="es-MX"/>
        </w:rPr>
        <w:t xml:space="preserve">la falta de respuesta del </w:t>
      </w:r>
      <w:r w:rsidRPr="00F6285D">
        <w:rPr>
          <w:rFonts w:ascii="Palatino Linotype" w:hAnsi="Palatino Linotype"/>
          <w:b/>
          <w:sz w:val="24"/>
          <w:szCs w:val="24"/>
          <w:lang w:eastAsia="es-MX"/>
        </w:rPr>
        <w:t>Sujeto Obligado</w:t>
      </w:r>
      <w:r w:rsidRPr="00F6285D">
        <w:rPr>
          <w:rFonts w:ascii="Palatino Linotype" w:hAnsi="Palatino Linotype"/>
          <w:sz w:val="24"/>
          <w:szCs w:val="24"/>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F6285D">
        <w:rPr>
          <w:rFonts w:ascii="Palatino Linotype" w:hAnsi="Palatino Linotype"/>
          <w:b/>
          <w:sz w:val="24"/>
          <w:szCs w:val="24"/>
          <w:lang w:eastAsia="es-MX"/>
        </w:rPr>
        <w:t>Sujeto Obligado</w:t>
      </w:r>
      <w:r w:rsidRPr="00F6285D">
        <w:rPr>
          <w:rFonts w:ascii="Palatino Linotype" w:hAnsi="Palatino Linotype"/>
          <w:sz w:val="24"/>
          <w:szCs w:val="24"/>
          <w:lang w:eastAsia="es-MX"/>
        </w:rPr>
        <w:t xml:space="preserve"> de la misma, tal y como lo constituyen </w:t>
      </w:r>
      <w:r w:rsidRPr="00F6285D">
        <w:rPr>
          <w:rFonts w:ascii="Palatino Linotype" w:hAnsi="Palatino Linotype" w:cs="Arial"/>
          <w:sz w:val="24"/>
          <w:szCs w:val="24"/>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rsidR="00E82FDD" w:rsidRPr="00F6285D" w:rsidRDefault="00E82FDD" w:rsidP="00E82FDD">
      <w:pPr>
        <w:pStyle w:val="Sinespaciado"/>
        <w:rPr>
          <w:sz w:val="24"/>
        </w:rPr>
      </w:pPr>
    </w:p>
    <w:p w:rsidR="00E82FDD" w:rsidRPr="00F6285D" w:rsidRDefault="00E82FDD" w:rsidP="00E82FDD">
      <w:pPr>
        <w:autoSpaceDE w:val="0"/>
        <w:autoSpaceDN w:val="0"/>
        <w:adjustRightInd w:val="0"/>
        <w:spacing w:after="0" w:line="240" w:lineRule="auto"/>
        <w:ind w:left="567" w:right="567"/>
        <w:jc w:val="both"/>
        <w:rPr>
          <w:rFonts w:ascii="Palatino Linotype" w:hAnsi="Palatino Linotype" w:cs="Arial"/>
          <w:i/>
        </w:rPr>
      </w:pPr>
      <w:r w:rsidRPr="00F6285D">
        <w:rPr>
          <w:rFonts w:ascii="Palatino Linotype" w:hAnsi="Palatino Linotype" w:cs="Arial"/>
          <w:i/>
        </w:rPr>
        <w:t>“</w:t>
      </w:r>
      <w:r w:rsidRPr="00F6285D">
        <w:rPr>
          <w:rFonts w:ascii="Palatino Linotype" w:hAnsi="Palatino Linotype" w:cs="Arial"/>
          <w:b/>
          <w:i/>
        </w:rPr>
        <w:t>Artículo 7. El Estado de México garantizará el efectivo acceso de toda persona a la información en posesión de cualquier entidad,</w:t>
      </w:r>
      <w:r w:rsidRPr="00F6285D">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F6285D">
        <w:rPr>
          <w:rFonts w:ascii="Palatino Linotype" w:hAnsi="Palatino Linotype" w:cs="Arial"/>
          <w:b/>
          <w:i/>
        </w:rPr>
        <w:t>que reciba y ejerza recursos públicos</w:t>
      </w:r>
      <w:r w:rsidRPr="00F6285D">
        <w:rPr>
          <w:rFonts w:ascii="Palatino Linotype" w:hAnsi="Palatino Linotype" w:cs="Arial"/>
          <w:i/>
        </w:rPr>
        <w:t xml:space="preserve"> o realice actos de autoridad en el ámbito de competencia del Estado de México y sus municipios. </w:t>
      </w:r>
    </w:p>
    <w:p w:rsidR="00E82FDD" w:rsidRPr="00F6285D" w:rsidRDefault="00E82FDD" w:rsidP="00E82FDD">
      <w:pPr>
        <w:autoSpaceDE w:val="0"/>
        <w:autoSpaceDN w:val="0"/>
        <w:adjustRightInd w:val="0"/>
        <w:spacing w:after="0" w:line="240" w:lineRule="auto"/>
        <w:ind w:left="567" w:right="567"/>
        <w:jc w:val="both"/>
        <w:rPr>
          <w:rFonts w:ascii="Palatino Linotype" w:hAnsi="Palatino Linotype" w:cs="Arial"/>
          <w:i/>
        </w:rPr>
      </w:pPr>
    </w:p>
    <w:p w:rsidR="00E82FDD" w:rsidRPr="00F6285D" w:rsidRDefault="00E82FDD" w:rsidP="00E82FDD">
      <w:pPr>
        <w:autoSpaceDE w:val="0"/>
        <w:autoSpaceDN w:val="0"/>
        <w:adjustRightInd w:val="0"/>
        <w:spacing w:after="0" w:line="240" w:lineRule="auto"/>
        <w:ind w:left="567" w:right="567"/>
        <w:jc w:val="both"/>
        <w:rPr>
          <w:rFonts w:ascii="Palatino Linotype" w:hAnsi="Palatino Linotype" w:cs="Arial"/>
          <w:bCs/>
          <w:i/>
        </w:rPr>
      </w:pPr>
      <w:r w:rsidRPr="00F6285D">
        <w:rPr>
          <w:rFonts w:ascii="Palatino Linotype" w:hAnsi="Palatino Linotype" w:cs="Arial"/>
          <w:b/>
          <w:bCs/>
          <w:i/>
        </w:rPr>
        <w:t>Artículo 23</w:t>
      </w:r>
      <w:r w:rsidRPr="00F6285D">
        <w:rPr>
          <w:rFonts w:ascii="Palatino Linotype" w:hAnsi="Palatino Linotype" w:cs="Arial"/>
          <w:bCs/>
          <w:i/>
        </w:rPr>
        <w:t xml:space="preserve">. Son sujetos obligados a transparentar y permitir el acceso a su información y proteger los datos personales que obren en su poder: </w:t>
      </w:r>
    </w:p>
    <w:p w:rsidR="00E82FDD" w:rsidRPr="00F6285D" w:rsidRDefault="00E82FDD" w:rsidP="00E82FDD">
      <w:pPr>
        <w:spacing w:after="0" w:line="240" w:lineRule="auto"/>
        <w:ind w:left="567" w:right="709"/>
        <w:jc w:val="both"/>
        <w:rPr>
          <w:rFonts w:ascii="Palatino Linotype" w:hAnsi="Palatino Linotype" w:cs="Arial"/>
          <w:bCs/>
          <w:i/>
        </w:rPr>
      </w:pPr>
      <w:r w:rsidRPr="00F6285D">
        <w:rPr>
          <w:rFonts w:ascii="Palatino Linotype" w:hAnsi="Palatino Linotype" w:cs="Arial"/>
          <w:bCs/>
          <w:i/>
        </w:rPr>
        <w:t>(…)</w:t>
      </w:r>
    </w:p>
    <w:p w:rsidR="00E82FDD" w:rsidRPr="00F6285D" w:rsidRDefault="00E82FDD" w:rsidP="00E82FDD">
      <w:pPr>
        <w:spacing w:after="0" w:line="240" w:lineRule="auto"/>
        <w:ind w:left="567" w:right="709"/>
        <w:jc w:val="both"/>
        <w:rPr>
          <w:rFonts w:ascii="Palatino Linotype" w:hAnsi="Palatino Linotype" w:cs="Arial"/>
          <w:bCs/>
          <w:i/>
        </w:rPr>
      </w:pPr>
      <w:r w:rsidRPr="00F6285D">
        <w:rPr>
          <w:rFonts w:ascii="Palatino Linotype" w:hAnsi="Palatino Linotype" w:cs="Arial"/>
          <w:b/>
          <w:bCs/>
          <w:i/>
        </w:rPr>
        <w:t xml:space="preserve">IV. </w:t>
      </w:r>
      <w:r w:rsidRPr="00F6285D">
        <w:rPr>
          <w:rFonts w:ascii="Palatino Linotype" w:hAnsi="Palatino Linotype" w:cs="Arial"/>
          <w:b/>
          <w:bCs/>
          <w:i/>
          <w:u w:val="single"/>
        </w:rPr>
        <w:t>Los ayuntamientos y las dependencias, organismos, órganos y entidades de la administración municipal</w:t>
      </w:r>
      <w:r w:rsidRPr="00F6285D">
        <w:rPr>
          <w:rFonts w:ascii="Palatino Linotype" w:hAnsi="Palatino Linotype" w:cs="Arial"/>
          <w:bCs/>
          <w:i/>
        </w:rPr>
        <w:t>;</w:t>
      </w:r>
    </w:p>
    <w:p w:rsidR="00E82FDD" w:rsidRPr="00F6285D" w:rsidRDefault="00E82FDD" w:rsidP="00E82FDD">
      <w:pPr>
        <w:spacing w:after="0" w:line="360" w:lineRule="auto"/>
        <w:jc w:val="both"/>
        <w:rPr>
          <w:rFonts w:ascii="Palatino Linotype" w:eastAsia="Times New Roman" w:hAnsi="Palatino Linotype" w:cs="Times New Roman"/>
          <w:sz w:val="24"/>
          <w:szCs w:val="24"/>
          <w:lang w:eastAsia="es-ES"/>
        </w:rPr>
      </w:pPr>
    </w:p>
    <w:p w:rsidR="00E82FDD" w:rsidRPr="00F6285D" w:rsidRDefault="00E82FDD" w:rsidP="00E82FDD">
      <w:pPr>
        <w:spacing w:after="0" w:line="360" w:lineRule="auto"/>
        <w:jc w:val="both"/>
        <w:rPr>
          <w:rFonts w:ascii="Palatino Linotype" w:eastAsia="Times New Roman" w:hAnsi="Palatino Linotype" w:cs="Times New Roman"/>
          <w:sz w:val="24"/>
          <w:szCs w:val="24"/>
          <w:lang w:eastAsia="es-ES"/>
        </w:rPr>
      </w:pPr>
      <w:r w:rsidRPr="00F6285D">
        <w:rPr>
          <w:rFonts w:ascii="Palatino Linotype" w:eastAsia="Times New Roman" w:hAnsi="Palatino Linotype" w:cs="Times New Roman"/>
          <w:sz w:val="24"/>
          <w:szCs w:val="24"/>
          <w:lang w:eastAsia="es-ES"/>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C22DA1" w:rsidRPr="00F6285D" w:rsidRDefault="00C22DA1" w:rsidP="00C22DA1">
      <w:pPr>
        <w:autoSpaceDE w:val="0"/>
        <w:autoSpaceDN w:val="0"/>
        <w:adjustRightInd w:val="0"/>
        <w:spacing w:after="0" w:line="360" w:lineRule="auto"/>
        <w:jc w:val="both"/>
        <w:rPr>
          <w:rFonts w:ascii="Palatino Linotype" w:hAnsi="Palatino Linotype" w:cs="Arial"/>
          <w:sz w:val="24"/>
        </w:rPr>
      </w:pPr>
    </w:p>
    <w:p w:rsidR="00790501" w:rsidRPr="00F6285D" w:rsidRDefault="00790501" w:rsidP="00790501">
      <w:pPr>
        <w:pStyle w:val="Prrafodelista"/>
        <w:spacing w:line="360" w:lineRule="auto"/>
        <w:ind w:left="0"/>
        <w:contextualSpacing/>
        <w:jc w:val="both"/>
        <w:rPr>
          <w:lang w:val="es-MX" w:eastAsia="en-US"/>
        </w:rPr>
      </w:pPr>
      <w:r w:rsidRPr="00F6285D">
        <w:rPr>
          <w:rFonts w:ascii="Palatino Linotype" w:hAnsi="Palatino Linotype"/>
          <w:color w:val="000000"/>
        </w:rPr>
        <w:t xml:space="preserve">Ahora bien, en dicha solicitud se observa en primer lugar que la información </w:t>
      </w:r>
      <w:r w:rsidR="000438D4" w:rsidRPr="00F6285D">
        <w:rPr>
          <w:rFonts w:ascii="Palatino Linotype" w:hAnsi="Palatino Linotype"/>
          <w:color w:val="000000"/>
        </w:rPr>
        <w:t>requeri</w:t>
      </w:r>
      <w:r w:rsidRPr="00F6285D">
        <w:rPr>
          <w:rFonts w:ascii="Palatino Linotype" w:hAnsi="Palatino Linotype"/>
          <w:color w:val="000000"/>
        </w:rPr>
        <w:t xml:space="preserve">da fue formulada parcialmente a través de planteamientos en donde </w:t>
      </w:r>
      <w:r w:rsidRPr="00F6285D">
        <w:rPr>
          <w:rFonts w:ascii="Palatino Linotype" w:hAnsi="Palatino Linotype" w:cs="Arial"/>
          <w:bCs/>
          <w:iCs/>
          <w:color w:val="222222"/>
        </w:rPr>
        <w:t>no se identifica un documento en específico</w:t>
      </w:r>
      <w:r w:rsidRPr="00F6285D">
        <w:rPr>
          <w:rFonts w:ascii="Palatino Linotype" w:hAnsi="Palatino Linotype"/>
          <w:color w:val="000000"/>
        </w:rPr>
        <w:t>, en segundo lugar se aprecia que en la misma se vierten manifestaciones subjetivas que no pueden ser atendidas mediante el Derecho de Acceso a la Información.</w:t>
      </w:r>
    </w:p>
    <w:p w:rsidR="00790501" w:rsidRPr="00F6285D" w:rsidRDefault="00790501" w:rsidP="00790501">
      <w:pPr>
        <w:pStyle w:val="Prrafodelista"/>
        <w:autoSpaceDE w:val="0"/>
        <w:autoSpaceDN w:val="0"/>
        <w:adjustRightInd w:val="0"/>
        <w:spacing w:line="360" w:lineRule="auto"/>
        <w:ind w:left="0"/>
        <w:jc w:val="both"/>
        <w:rPr>
          <w:rFonts w:ascii="Palatino Linotype" w:hAnsi="Palatino Linotype" w:cs="Arial"/>
        </w:rPr>
      </w:pPr>
    </w:p>
    <w:p w:rsidR="00790501" w:rsidRPr="00F6285D" w:rsidRDefault="00790501" w:rsidP="00790501">
      <w:pPr>
        <w:pStyle w:val="Prrafodelista"/>
        <w:autoSpaceDE w:val="0"/>
        <w:autoSpaceDN w:val="0"/>
        <w:adjustRightInd w:val="0"/>
        <w:spacing w:line="360" w:lineRule="auto"/>
        <w:ind w:left="0"/>
        <w:contextualSpacing/>
        <w:jc w:val="both"/>
        <w:rPr>
          <w:rFonts w:ascii="Palatino Linotype" w:hAnsi="Palatino Linotype" w:cs="Arial"/>
          <w:lang w:val="es-MX"/>
        </w:rPr>
      </w:pPr>
      <w:r w:rsidRPr="00F6285D">
        <w:rPr>
          <w:rFonts w:ascii="Palatino Linotype" w:hAnsi="Palatino Linotype"/>
        </w:rPr>
        <w:t xml:space="preserve">Bajo éste tenor cabe aclarar que cuando los planteamientos que formulen los particulares se pueda colmar con la entrega de </w:t>
      </w:r>
      <w:r w:rsidRPr="00F6285D">
        <w:rPr>
          <w:rFonts w:ascii="Palatino Linotype" w:hAnsi="Palatino Linotype" w:cs="Arial"/>
        </w:rPr>
        <w:t xml:space="preserve">documentos que los Sujetos Obligados generen, posean o administren en ejercicio de sus atribuciones, se está en presencia del derecho fundamental de acceso a la información, previsto en el artículo 6, Apartado </w:t>
      </w:r>
      <w:r w:rsidRPr="00F6285D">
        <w:rPr>
          <w:rFonts w:ascii="Palatino Linotype" w:hAnsi="Palatino Linotype"/>
        </w:rPr>
        <w:t>A, fracción IV, de la Constitución Política de los Estados Unidos Mexicanos, el cual deberá garantizarse ordenando la entrega de tales documentales, siempre y cuando éstas sean de acceso público.</w:t>
      </w:r>
    </w:p>
    <w:p w:rsidR="00790501" w:rsidRPr="00F6285D" w:rsidRDefault="00790501" w:rsidP="00790501">
      <w:pPr>
        <w:pStyle w:val="Prrafodelista"/>
        <w:autoSpaceDE w:val="0"/>
        <w:autoSpaceDN w:val="0"/>
        <w:adjustRightInd w:val="0"/>
        <w:spacing w:line="360" w:lineRule="auto"/>
        <w:ind w:left="0"/>
        <w:jc w:val="both"/>
        <w:rPr>
          <w:rFonts w:ascii="Palatino Linotype" w:hAnsi="Palatino Linotype" w:cs="Arial"/>
        </w:rPr>
      </w:pPr>
    </w:p>
    <w:p w:rsidR="00790501" w:rsidRPr="00F6285D" w:rsidRDefault="00790501" w:rsidP="00790501">
      <w:pPr>
        <w:pStyle w:val="Prrafodelista"/>
        <w:autoSpaceDE w:val="0"/>
        <w:autoSpaceDN w:val="0"/>
        <w:adjustRightInd w:val="0"/>
        <w:spacing w:line="360" w:lineRule="auto"/>
        <w:ind w:left="0"/>
        <w:contextualSpacing/>
        <w:jc w:val="both"/>
        <w:rPr>
          <w:rFonts w:ascii="Palatino Linotype" w:hAnsi="Palatino Linotype" w:cs="Arial"/>
          <w:color w:val="000000" w:themeColor="text1"/>
        </w:rPr>
      </w:pPr>
      <w:r w:rsidRPr="00F6285D">
        <w:rPr>
          <w:rFonts w:ascii="Palatino Linotype" w:hAnsi="Palatino Linotype" w:cs="Arial"/>
          <w:color w:val="000000" w:themeColor="text1"/>
        </w:rPr>
        <w:t>Sirve de sustento a lo anterior, el</w:t>
      </w:r>
      <w:r w:rsidRPr="00F6285D">
        <w:rPr>
          <w:rStyle w:val="apple-converted-space"/>
          <w:rFonts w:ascii="Palatino Linotype" w:eastAsia="Calibri" w:hAnsi="Palatino Linotype" w:cs="Arial"/>
          <w:color w:val="000000" w:themeColor="text1"/>
        </w:rPr>
        <w:t xml:space="preserve"> </w:t>
      </w:r>
      <w:r w:rsidRPr="00F6285D">
        <w:rPr>
          <w:rStyle w:val="il"/>
          <w:rFonts w:ascii="Palatino Linotype" w:hAnsi="Palatino Linotype" w:cs="Arial"/>
          <w:color w:val="000000" w:themeColor="text1"/>
        </w:rPr>
        <w:t>Criterio</w:t>
      </w:r>
      <w:r w:rsidRPr="00F6285D">
        <w:rPr>
          <w:rStyle w:val="apple-converted-space"/>
          <w:rFonts w:ascii="Palatino Linotype" w:eastAsia="Calibri" w:hAnsi="Palatino Linotype" w:cs="Arial"/>
          <w:color w:val="000000" w:themeColor="text1"/>
        </w:rPr>
        <w:t xml:space="preserve"> </w:t>
      </w:r>
      <w:r w:rsidRPr="00F6285D">
        <w:rPr>
          <w:rStyle w:val="il"/>
          <w:rFonts w:ascii="Palatino Linotype" w:hAnsi="Palatino Linotype" w:cs="Arial"/>
          <w:color w:val="000000" w:themeColor="text1"/>
        </w:rPr>
        <w:t>028</w:t>
      </w:r>
      <w:r w:rsidRPr="00F6285D">
        <w:rPr>
          <w:rFonts w:ascii="Palatino Linotype" w:hAnsi="Palatino Linotype" w:cs="Arial"/>
          <w:color w:val="000000" w:themeColor="text1"/>
        </w:rPr>
        <w:t>-</w:t>
      </w:r>
      <w:r w:rsidRPr="00F6285D">
        <w:rPr>
          <w:rStyle w:val="il"/>
          <w:rFonts w:ascii="Palatino Linotype" w:hAnsi="Palatino Linotype" w:cs="Arial"/>
          <w:color w:val="000000" w:themeColor="text1"/>
        </w:rPr>
        <w:t>10</w:t>
      </w:r>
      <w:r w:rsidRPr="00F6285D">
        <w:rPr>
          <w:rStyle w:val="apple-converted-space"/>
          <w:rFonts w:ascii="Palatino Linotype" w:eastAsia="Calibri" w:hAnsi="Palatino Linotype" w:cs="Arial"/>
          <w:color w:val="000000" w:themeColor="text1"/>
        </w:rPr>
        <w:t xml:space="preserve"> </w:t>
      </w:r>
      <w:r w:rsidRPr="00F6285D">
        <w:rPr>
          <w:rFonts w:ascii="Palatino Linotype" w:hAnsi="Palatino Linotype" w:cs="Arial"/>
          <w:color w:val="000000" w:themeColor="text1"/>
        </w:rPr>
        <w:t>emitido por el Pleno del entonces llamado</w:t>
      </w:r>
      <w:r w:rsidRPr="00F6285D">
        <w:rPr>
          <w:rStyle w:val="apple-converted-space"/>
          <w:rFonts w:ascii="Palatino Linotype" w:eastAsia="Calibri" w:hAnsi="Palatino Linotype" w:cs="Arial"/>
          <w:color w:val="000000" w:themeColor="text1"/>
        </w:rPr>
        <w:t xml:space="preserve"> </w:t>
      </w:r>
      <w:r w:rsidRPr="00F6285D">
        <w:rPr>
          <w:rFonts w:ascii="Palatino Linotype" w:hAnsi="Palatino Linotype" w:cs="Arial"/>
          <w:color w:val="000000" w:themeColor="text1"/>
        </w:rPr>
        <w:t xml:space="preserve">Instituto Federal de Acceso a la Información y Protección de Datos, ahora Instituto Nacional de Transparencia, Acceso a la Información y Protección de Datos </w:t>
      </w:r>
      <w:r w:rsidRPr="00F6285D">
        <w:rPr>
          <w:rFonts w:ascii="Palatino Linotype" w:hAnsi="Palatino Linotype" w:cs="Arial"/>
          <w:color w:val="000000" w:themeColor="text1"/>
        </w:rPr>
        <w:lastRenderedPageBreak/>
        <w:t>Personales que establece que se deberá garantizar</w:t>
      </w:r>
      <w:r w:rsidRPr="00F6285D">
        <w:rPr>
          <w:rStyle w:val="apple-converted-space"/>
          <w:rFonts w:ascii="Palatino Linotype" w:eastAsia="Calibri" w:hAnsi="Palatino Linotype" w:cs="Arial"/>
          <w:color w:val="000000" w:themeColor="text1"/>
        </w:rPr>
        <w:t xml:space="preserve"> </w:t>
      </w:r>
      <w:r w:rsidRPr="00F6285D">
        <w:rPr>
          <w:rFonts w:ascii="Palatino Linotype" w:hAnsi="Palatino Linotype" w:cs="Arial"/>
          <w:color w:val="000000" w:themeColor="text1"/>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F6285D">
        <w:rPr>
          <w:rStyle w:val="apple-converted-space"/>
          <w:rFonts w:ascii="Palatino Linotype" w:eastAsia="Calibri" w:hAnsi="Palatino Linotype" w:cs="Arial"/>
          <w:i/>
          <w:iCs/>
          <w:color w:val="000000" w:themeColor="text1"/>
        </w:rPr>
        <w:t xml:space="preserve"> </w:t>
      </w:r>
      <w:r w:rsidRPr="00F6285D">
        <w:rPr>
          <w:rFonts w:ascii="Palatino Linotype" w:hAnsi="Palatino Linotype" w:cs="Arial"/>
          <w:color w:val="000000" w:themeColor="text1"/>
        </w:rPr>
        <w:t xml:space="preserve">aunque el particular lleve a cabo una solicitud de información sin identificar de forma precisa la documentación, </w:t>
      </w:r>
      <w:r w:rsidRPr="00F6285D">
        <w:rPr>
          <w:rFonts w:ascii="Palatino Linotype" w:hAnsi="Palatino Linotype" w:cs="Arial"/>
          <w:b/>
          <w:color w:val="000000" w:themeColor="text1"/>
        </w:rPr>
        <w:t>El Sujeto Obligado</w:t>
      </w:r>
      <w:r w:rsidRPr="00F6285D">
        <w:rPr>
          <w:rStyle w:val="apple-converted-space"/>
          <w:rFonts w:ascii="Palatino Linotype" w:eastAsia="Calibri" w:hAnsi="Palatino Linotype" w:cs="Arial"/>
          <w:b/>
          <w:color w:val="000000" w:themeColor="text1"/>
        </w:rPr>
        <w:t xml:space="preserve"> </w:t>
      </w:r>
      <w:r w:rsidRPr="00F6285D">
        <w:rPr>
          <w:rFonts w:ascii="Palatino Linotype" w:hAnsi="Palatino Linotype" w:cs="Arial"/>
          <w:color w:val="000000" w:themeColor="text1"/>
        </w:rPr>
        <w:t>deberá hacer entrega del mismo al solicitante</w:t>
      </w:r>
      <w:r w:rsidRPr="00F6285D">
        <w:rPr>
          <w:rStyle w:val="apple-converted-space"/>
          <w:rFonts w:ascii="Palatino Linotype" w:eastAsia="Calibri" w:hAnsi="Palatino Linotype" w:cs="Arial"/>
          <w:color w:val="000000" w:themeColor="text1"/>
        </w:rPr>
        <w:t xml:space="preserve"> </w:t>
      </w:r>
      <w:r w:rsidRPr="00F6285D">
        <w:rPr>
          <w:rFonts w:ascii="Palatino Linotype" w:hAnsi="Palatino Linotype" w:cs="Arial"/>
          <w:color w:val="000000" w:themeColor="text1"/>
        </w:rPr>
        <w:t>mismo que a continuación se cita:</w:t>
      </w:r>
    </w:p>
    <w:p w:rsidR="00790501" w:rsidRPr="00F6285D" w:rsidRDefault="00790501" w:rsidP="00790501">
      <w:pPr>
        <w:pStyle w:val="Sinespaciado"/>
      </w:pPr>
    </w:p>
    <w:p w:rsidR="00790501" w:rsidRPr="00F6285D" w:rsidRDefault="00790501" w:rsidP="000438D4">
      <w:pPr>
        <w:pStyle w:val="Prrafodelista"/>
        <w:autoSpaceDE w:val="0"/>
        <w:autoSpaceDN w:val="0"/>
        <w:adjustRightInd w:val="0"/>
        <w:spacing w:line="276" w:lineRule="auto"/>
        <w:ind w:left="851" w:right="708"/>
        <w:jc w:val="both"/>
        <w:rPr>
          <w:rFonts w:ascii="Palatino Linotype" w:hAnsi="Palatino Linotype" w:cs="Arial"/>
        </w:rPr>
      </w:pPr>
      <w:r w:rsidRPr="00F6285D">
        <w:rPr>
          <w:rFonts w:ascii="Palatino Linotype" w:hAnsi="Palatino Linotype" w:cs="Arial"/>
          <w:b/>
          <w:bCs/>
          <w:i/>
          <w:iCs/>
          <w:color w:val="000000" w:themeColor="text1"/>
          <w:sz w:val="22"/>
          <w:szCs w:val="22"/>
          <w:lang w:val="es-ES_tradnl"/>
        </w:rPr>
        <w:t>“Cuando en una solicitud de información no se identifique un documento en específico, si ésta tiene una expresión documental, el sujeto obligado deberá entregar al particular el documento en específico.</w:t>
      </w:r>
      <w:r w:rsidRPr="00F6285D">
        <w:rPr>
          <w:rStyle w:val="apple-converted-space"/>
          <w:rFonts w:ascii="Palatino Linotype" w:eastAsia="Calibri" w:hAnsi="Palatino Linotype" w:cs="Arial"/>
          <w:i/>
          <w:iCs/>
          <w:color w:val="000000" w:themeColor="text1"/>
          <w:sz w:val="22"/>
          <w:szCs w:val="22"/>
          <w:lang w:val="es-ES_tradnl"/>
        </w:rPr>
        <w:t xml:space="preserve"> </w:t>
      </w:r>
      <w:r w:rsidRPr="00F6285D">
        <w:rPr>
          <w:rFonts w:ascii="Palatino Linotype" w:hAnsi="Palatino Linotype" w:cs="Arial"/>
          <w:i/>
          <w:iCs/>
          <w:color w:val="000000" w:themeColor="text1"/>
          <w:sz w:val="22"/>
          <w:szCs w:val="22"/>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rsidR="00E82FDD" w:rsidRPr="00F6285D" w:rsidRDefault="00E82FDD" w:rsidP="00D842FA">
      <w:pPr>
        <w:pStyle w:val="Sinespaciado"/>
        <w:spacing w:line="360" w:lineRule="auto"/>
        <w:jc w:val="both"/>
        <w:rPr>
          <w:rFonts w:ascii="Palatino Linotype" w:hAnsi="Palatino Linotype" w:cs="Arial"/>
          <w:sz w:val="24"/>
        </w:rPr>
      </w:pPr>
    </w:p>
    <w:p w:rsidR="00D842FA" w:rsidRPr="00F6285D" w:rsidRDefault="00D842FA" w:rsidP="00D842FA">
      <w:pPr>
        <w:pStyle w:val="Sinespaciado"/>
        <w:spacing w:line="360" w:lineRule="auto"/>
        <w:jc w:val="both"/>
        <w:rPr>
          <w:rFonts w:ascii="Palatino Linotype" w:hAnsi="Palatino Linotype" w:cs="Arial"/>
          <w:sz w:val="24"/>
          <w:lang w:val="es-ES"/>
        </w:rPr>
      </w:pPr>
      <w:r w:rsidRPr="00F6285D">
        <w:rPr>
          <w:rFonts w:ascii="Palatino Linotype" w:hAnsi="Palatino Linotype"/>
          <w:color w:val="000000"/>
          <w:sz w:val="24"/>
          <w:szCs w:val="14"/>
        </w:rPr>
        <w:t>Sin embargo</w:t>
      </w:r>
      <w:r w:rsidR="00A87106" w:rsidRPr="00F6285D">
        <w:rPr>
          <w:rFonts w:ascii="Palatino Linotype" w:hAnsi="Palatino Linotype"/>
          <w:color w:val="000000"/>
          <w:sz w:val="24"/>
          <w:szCs w:val="14"/>
        </w:rPr>
        <w:t>, a la falta de respuesta de la solicitud</w:t>
      </w:r>
      <w:r w:rsidRPr="00F6285D">
        <w:rPr>
          <w:rFonts w:ascii="Palatino Linotype" w:hAnsi="Palatino Linotype"/>
          <w:color w:val="000000"/>
          <w:sz w:val="24"/>
          <w:szCs w:val="14"/>
        </w:rPr>
        <w:t xml:space="preserve"> de información por parte del </w:t>
      </w:r>
      <w:r w:rsidRPr="00F6285D">
        <w:rPr>
          <w:rFonts w:ascii="Palatino Linotype" w:hAnsi="Palatino Linotype"/>
          <w:b/>
          <w:color w:val="000000"/>
          <w:sz w:val="24"/>
          <w:szCs w:val="14"/>
        </w:rPr>
        <w:t>Sujeto Obligado</w:t>
      </w:r>
      <w:r w:rsidRPr="00F6285D">
        <w:rPr>
          <w:rFonts w:ascii="Palatino Linotype" w:hAnsi="Palatino Linotype"/>
          <w:color w:val="000000"/>
          <w:sz w:val="24"/>
          <w:szCs w:val="14"/>
        </w:rPr>
        <w:t xml:space="preserve">, </w:t>
      </w:r>
      <w:r w:rsidRPr="00F6285D">
        <w:rPr>
          <w:rFonts w:ascii="Palatino Linotype" w:hAnsi="Palatino Linotype" w:cs="Arial"/>
          <w:sz w:val="24"/>
          <w:lang w:val="es-ES"/>
        </w:rPr>
        <w:t xml:space="preserve">es conveniente traer a contexto lo dispuesto en la Ley de la  </w:t>
      </w:r>
      <w:r w:rsidRPr="00F6285D">
        <w:rPr>
          <w:rFonts w:ascii="Palatino Linotype" w:hAnsi="Palatino Linotype" w:cs="Arial"/>
          <w:sz w:val="24"/>
          <w:lang w:val="es-ES"/>
        </w:rPr>
        <w:lastRenderedPageBreak/>
        <w:t xml:space="preserve">Contratación Pública del Estado de México y Municipios, la cual tiene por objeto regular los actos relativos a la planeación, programación, presupuestación, ejecución y control de la </w:t>
      </w:r>
      <w:r w:rsidRPr="00F6285D">
        <w:rPr>
          <w:rFonts w:ascii="Palatino Linotype" w:hAnsi="Palatino Linotype" w:cs="Arial"/>
          <w:b/>
          <w:sz w:val="24"/>
          <w:u w:val="single"/>
          <w:lang w:val="es-ES"/>
        </w:rPr>
        <w:t>adquisición</w:t>
      </w:r>
      <w:r w:rsidRPr="00F6285D">
        <w:rPr>
          <w:rFonts w:ascii="Palatino Linotype" w:hAnsi="Palatino Linotype" w:cs="Arial"/>
          <w:sz w:val="24"/>
          <w:lang w:val="es-ES"/>
        </w:rPr>
        <w:t xml:space="preserve">, enajenación y arrendamiento de bienes, y la </w:t>
      </w:r>
      <w:r w:rsidRPr="00F6285D">
        <w:rPr>
          <w:rFonts w:ascii="Palatino Linotype" w:hAnsi="Palatino Linotype" w:cs="Arial"/>
          <w:b/>
          <w:sz w:val="24"/>
          <w:u w:val="single"/>
          <w:lang w:val="es-ES"/>
        </w:rPr>
        <w:t>contratación de servicios de cualquier naturaleza, que realicen los Ayuntamientos del Estado</w:t>
      </w:r>
      <w:r w:rsidRPr="00F6285D">
        <w:rPr>
          <w:rFonts w:ascii="Palatino Linotype" w:hAnsi="Palatino Linotype" w:cs="Arial"/>
          <w:sz w:val="24"/>
          <w:lang w:val="es-ES"/>
        </w:rPr>
        <w:t>; los cuales se adjudicarán a través de licitaciones públicas, invitación restringida o adjudicación directa, mediante convocatoria pública, tal y como lo establecen los artículos 4, 26 y 27 de dicha Ley, los cuales son del tenor siguiente:</w:t>
      </w:r>
    </w:p>
    <w:p w:rsidR="00D842FA" w:rsidRPr="00F6285D" w:rsidRDefault="00D842FA" w:rsidP="00D842FA">
      <w:pPr>
        <w:spacing w:after="0" w:line="240" w:lineRule="auto"/>
        <w:jc w:val="both"/>
        <w:rPr>
          <w:rFonts w:ascii="Palatino Linotype" w:eastAsia="Times New Roman" w:hAnsi="Palatino Linotype" w:cs="Arial"/>
          <w:sz w:val="24"/>
          <w:szCs w:val="24"/>
          <w:lang w:val="es-ES"/>
        </w:rPr>
      </w:pPr>
    </w:p>
    <w:p w:rsidR="00D842FA" w:rsidRPr="00F6285D" w:rsidRDefault="00D842FA" w:rsidP="00D842FA">
      <w:pPr>
        <w:spacing w:after="0" w:line="240" w:lineRule="auto"/>
        <w:ind w:left="851" w:right="901"/>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w:t>
      </w:r>
      <w:r w:rsidRPr="00F6285D">
        <w:rPr>
          <w:rFonts w:ascii="Palatino Linotype" w:eastAsia="Times New Roman" w:hAnsi="Palatino Linotype" w:cs="Arial"/>
          <w:b/>
          <w:i/>
          <w:szCs w:val="24"/>
          <w:lang w:val="es-ES"/>
        </w:rPr>
        <w:t>Artículo 4.-</w:t>
      </w:r>
      <w:r w:rsidRPr="00F6285D">
        <w:rPr>
          <w:rFonts w:ascii="Palatino Linotype" w:eastAsia="Times New Roman" w:hAnsi="Palatino Linotype" w:cs="Arial"/>
          <w:i/>
          <w:szCs w:val="24"/>
          <w:lang w:val="es-ES"/>
        </w:rPr>
        <w:t xml:space="preserve"> Para los efectos de esta Ley, en las adquisiciones, enajenaciones, arrendamientos y servicios, quedan comprendidos: </w:t>
      </w:r>
    </w:p>
    <w:p w:rsidR="006F35F4" w:rsidRPr="00F6285D" w:rsidRDefault="006F35F4" w:rsidP="00D842FA">
      <w:pPr>
        <w:spacing w:after="0" w:line="240" w:lineRule="auto"/>
        <w:ind w:left="851" w:right="899"/>
        <w:jc w:val="both"/>
        <w:rPr>
          <w:rFonts w:ascii="Palatino Linotype" w:eastAsia="Times New Roman" w:hAnsi="Palatino Linotype" w:cs="Arial"/>
          <w:b/>
          <w:i/>
          <w:szCs w:val="24"/>
          <w:u w:val="single"/>
          <w:lang w:val="es-ES"/>
        </w:rPr>
      </w:pPr>
    </w:p>
    <w:p w:rsidR="00D842FA" w:rsidRPr="00F6285D" w:rsidRDefault="00D842FA" w:rsidP="00D842FA">
      <w:pPr>
        <w:spacing w:after="0" w:line="240" w:lineRule="auto"/>
        <w:ind w:left="851" w:right="899"/>
        <w:jc w:val="both"/>
        <w:rPr>
          <w:rFonts w:ascii="Palatino Linotype" w:eastAsia="Times New Roman" w:hAnsi="Palatino Linotype" w:cs="Arial"/>
          <w:b/>
          <w:i/>
          <w:szCs w:val="24"/>
          <w:u w:val="single"/>
          <w:lang w:val="es-ES"/>
        </w:rPr>
      </w:pPr>
      <w:r w:rsidRPr="00F6285D">
        <w:rPr>
          <w:rFonts w:ascii="Palatino Linotype" w:eastAsia="Times New Roman" w:hAnsi="Palatino Linotype" w:cs="Arial"/>
          <w:b/>
          <w:i/>
          <w:szCs w:val="24"/>
          <w:u w:val="single"/>
          <w:lang w:val="es-ES"/>
        </w:rPr>
        <w:t xml:space="preserve">I. La adquisición de bienes muebles. </w:t>
      </w:r>
    </w:p>
    <w:p w:rsidR="00D842FA" w:rsidRPr="00F6285D" w:rsidRDefault="00D842FA" w:rsidP="00D842FA">
      <w:pPr>
        <w:spacing w:after="0" w:line="240" w:lineRule="auto"/>
        <w:ind w:left="851" w:right="899"/>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 xml:space="preserve">II. La adquisición de bienes inmuebles, a través de compraventa. </w:t>
      </w:r>
    </w:p>
    <w:p w:rsidR="00D842FA" w:rsidRPr="00F6285D" w:rsidRDefault="00D842FA" w:rsidP="00D842FA">
      <w:pPr>
        <w:spacing w:after="0" w:line="240" w:lineRule="auto"/>
        <w:ind w:left="851" w:right="899"/>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 xml:space="preserve">III. La enajenación de bienes muebles e inmuebles. </w:t>
      </w:r>
    </w:p>
    <w:p w:rsidR="00D842FA" w:rsidRPr="00F6285D" w:rsidRDefault="00D842FA" w:rsidP="00D842FA">
      <w:pPr>
        <w:spacing w:after="0" w:line="240" w:lineRule="auto"/>
        <w:ind w:left="851" w:right="899"/>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u w:val="single"/>
          <w:lang w:val="es-ES"/>
        </w:rPr>
        <w:t>IV. El arrendamiento de bienes muebles</w:t>
      </w:r>
      <w:r w:rsidRPr="00F6285D">
        <w:rPr>
          <w:rFonts w:ascii="Palatino Linotype" w:eastAsia="Times New Roman" w:hAnsi="Palatino Linotype" w:cs="Arial"/>
          <w:i/>
          <w:szCs w:val="24"/>
          <w:lang w:val="es-ES"/>
        </w:rPr>
        <w:t xml:space="preserve"> e inmuebles. </w:t>
      </w:r>
    </w:p>
    <w:p w:rsidR="00D842FA" w:rsidRPr="00F6285D" w:rsidRDefault="00D842FA" w:rsidP="00D842FA">
      <w:pPr>
        <w:spacing w:after="0" w:line="240" w:lineRule="auto"/>
        <w:ind w:left="851" w:right="899"/>
        <w:jc w:val="both"/>
        <w:rPr>
          <w:rFonts w:ascii="Palatino Linotype" w:eastAsia="Times New Roman" w:hAnsi="Palatino Linotype" w:cs="Arial"/>
          <w:b/>
          <w:i/>
          <w:szCs w:val="24"/>
          <w:u w:val="single"/>
          <w:lang w:val="es-ES"/>
        </w:rPr>
      </w:pPr>
      <w:r w:rsidRPr="00F6285D">
        <w:rPr>
          <w:rFonts w:ascii="Palatino Linotype" w:eastAsia="Times New Roman" w:hAnsi="Palatino Linotype" w:cs="Arial"/>
          <w:b/>
          <w:i/>
          <w:szCs w:val="24"/>
          <w:u w:val="single"/>
          <w:lang w:val="es-ES"/>
        </w:rPr>
        <w:t xml:space="preserve">V. La contratación de los servicios, relacionados con bienes muebles que se encuentran incorporados o adheridos a bienes inmuebles, cuya instalación o mantenimiento no implique modificación al bien inmueble. </w:t>
      </w:r>
    </w:p>
    <w:p w:rsidR="00D842FA" w:rsidRPr="00F6285D" w:rsidRDefault="00D842FA" w:rsidP="00D842FA">
      <w:pPr>
        <w:spacing w:after="0" w:line="240" w:lineRule="auto"/>
        <w:ind w:left="851" w:right="899"/>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 xml:space="preserve">VI. La contratación de los servicios de reconstrucción y mantenimiento de bienes muebles. </w:t>
      </w:r>
    </w:p>
    <w:p w:rsidR="00D842FA" w:rsidRPr="00F6285D" w:rsidRDefault="00D842FA" w:rsidP="00D842FA">
      <w:pPr>
        <w:spacing w:after="0" w:line="240" w:lineRule="auto"/>
        <w:ind w:left="851" w:right="899"/>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u w:val="single"/>
          <w:lang w:val="es-ES"/>
        </w:rPr>
        <w:t xml:space="preserve">VII. La contratación de los servicios </w:t>
      </w:r>
      <w:r w:rsidRPr="00F6285D">
        <w:rPr>
          <w:rFonts w:ascii="Palatino Linotype" w:eastAsia="Times New Roman" w:hAnsi="Palatino Linotype" w:cs="Arial"/>
          <w:i/>
          <w:szCs w:val="24"/>
          <w:lang w:val="es-ES"/>
        </w:rPr>
        <w:t xml:space="preserve">de maquila, seguros y </w:t>
      </w:r>
      <w:r w:rsidRPr="00F6285D">
        <w:rPr>
          <w:rFonts w:ascii="Palatino Linotype" w:eastAsia="Times New Roman" w:hAnsi="Palatino Linotype" w:cs="Arial"/>
          <w:b/>
          <w:i/>
          <w:szCs w:val="24"/>
          <w:u w:val="single"/>
          <w:lang w:val="es-ES"/>
        </w:rPr>
        <w:t>transportación</w:t>
      </w:r>
      <w:r w:rsidRPr="00F6285D">
        <w:rPr>
          <w:rFonts w:ascii="Palatino Linotype" w:eastAsia="Times New Roman" w:hAnsi="Palatino Linotype" w:cs="Arial"/>
          <w:i/>
          <w:szCs w:val="24"/>
          <w:lang w:val="es-ES"/>
        </w:rPr>
        <w:t>, así como de los de limpieza y vigilancia de bienes inmuebles</w:t>
      </w:r>
    </w:p>
    <w:p w:rsidR="00D842FA" w:rsidRPr="00F6285D" w:rsidRDefault="00D842FA" w:rsidP="00D842FA">
      <w:pPr>
        <w:spacing w:after="0" w:line="240" w:lineRule="auto"/>
        <w:ind w:left="851" w:right="899"/>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 xml:space="preserve">VIII. La prestación de servicios profesionales, la contratación de consultorías, asesorías y estudios e investigaciones, excepto la contratación de servicios personales de personas físicas bajo el régimen de honorarios. </w:t>
      </w:r>
    </w:p>
    <w:p w:rsidR="00D842FA" w:rsidRPr="00F6285D" w:rsidRDefault="00D842FA" w:rsidP="00D842FA">
      <w:pPr>
        <w:spacing w:after="0" w:line="240" w:lineRule="auto"/>
        <w:ind w:left="851" w:right="899"/>
        <w:jc w:val="both"/>
        <w:rPr>
          <w:rFonts w:ascii="Palatino Linotype" w:eastAsia="Times New Roman" w:hAnsi="Palatino Linotype" w:cs="Arial"/>
          <w:b/>
          <w:i/>
          <w:szCs w:val="24"/>
          <w:u w:val="single"/>
          <w:lang w:val="es-ES"/>
        </w:rPr>
      </w:pPr>
      <w:r w:rsidRPr="00F6285D">
        <w:rPr>
          <w:rFonts w:ascii="Palatino Linotype" w:eastAsia="Times New Roman" w:hAnsi="Palatino Linotype" w:cs="Arial"/>
          <w:b/>
          <w:i/>
          <w:szCs w:val="24"/>
          <w:u w:val="single"/>
          <w:lang w:val="es-ES"/>
        </w:rPr>
        <w:t>En general, otros actos que impliquen la contratación de servicios de cualquier naturaleza.</w:t>
      </w:r>
    </w:p>
    <w:p w:rsidR="00D842FA" w:rsidRPr="00F6285D" w:rsidRDefault="00D842FA" w:rsidP="00D842FA">
      <w:pPr>
        <w:spacing w:after="0" w:line="240" w:lineRule="auto"/>
        <w:ind w:left="851" w:right="899"/>
        <w:jc w:val="both"/>
        <w:rPr>
          <w:rFonts w:ascii="Palatino Linotype" w:eastAsia="Times New Roman" w:hAnsi="Palatino Linotype" w:cs="Arial"/>
          <w:b/>
          <w:i/>
          <w:szCs w:val="24"/>
          <w:lang w:val="es-ES"/>
        </w:rPr>
      </w:pPr>
      <w:r w:rsidRPr="00F6285D">
        <w:rPr>
          <w:rFonts w:ascii="Palatino Linotype" w:eastAsia="Times New Roman" w:hAnsi="Palatino Linotype" w:cs="Arial"/>
          <w:b/>
          <w:i/>
          <w:szCs w:val="24"/>
          <w:lang w:val="es-ES"/>
        </w:rPr>
        <w:t>Artículo 26.- Las adquisiciones, arrendamientos y servicios se adjudicarán a través de licitaciones públicas, mediante convocatoria pública.</w:t>
      </w:r>
    </w:p>
    <w:p w:rsidR="00D842FA" w:rsidRPr="00F6285D" w:rsidRDefault="00D842FA" w:rsidP="00D842FA">
      <w:pPr>
        <w:spacing w:after="0" w:line="240" w:lineRule="auto"/>
        <w:ind w:left="851" w:right="899"/>
        <w:jc w:val="both"/>
        <w:rPr>
          <w:rFonts w:ascii="Palatino Linotype" w:eastAsia="Times New Roman" w:hAnsi="Palatino Linotype" w:cs="Arial"/>
          <w:b/>
          <w:i/>
          <w:szCs w:val="24"/>
          <w:lang w:val="es-ES"/>
        </w:rPr>
      </w:pPr>
    </w:p>
    <w:p w:rsidR="00D842FA" w:rsidRPr="00F6285D" w:rsidRDefault="00D842FA" w:rsidP="00D842FA">
      <w:pPr>
        <w:spacing w:after="0" w:line="240" w:lineRule="auto"/>
        <w:ind w:left="851" w:right="899"/>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 xml:space="preserve">Artículo 27.- </w:t>
      </w:r>
      <w:r w:rsidRPr="00F6285D">
        <w:rPr>
          <w:rFonts w:ascii="Palatino Linotype" w:eastAsia="Times New Roman" w:hAnsi="Palatino Linotype" w:cs="Arial"/>
          <w:i/>
          <w:szCs w:val="24"/>
          <w:lang w:val="es-ES"/>
        </w:rPr>
        <w:t xml:space="preserve">La Secretaría, las entidades, los tribunales administrativos y los ayuntamientos podrán adjudicar adquisiciones, arrendamientos y servicios, mediante las excepciones al procedimiento de licitación que a continuación se señalan: </w:t>
      </w:r>
    </w:p>
    <w:p w:rsidR="00D842FA" w:rsidRPr="00F6285D" w:rsidRDefault="00D842FA" w:rsidP="00D842FA">
      <w:pPr>
        <w:spacing w:after="0" w:line="240" w:lineRule="auto"/>
        <w:ind w:left="851" w:right="899"/>
        <w:jc w:val="both"/>
        <w:rPr>
          <w:rFonts w:ascii="Palatino Linotype" w:eastAsia="Times New Roman" w:hAnsi="Palatino Linotype" w:cs="Arial"/>
          <w:b/>
          <w:i/>
          <w:szCs w:val="24"/>
          <w:lang w:val="es-ES"/>
        </w:rPr>
      </w:pPr>
      <w:r w:rsidRPr="00F6285D">
        <w:rPr>
          <w:rFonts w:ascii="Palatino Linotype" w:eastAsia="Times New Roman" w:hAnsi="Palatino Linotype" w:cs="Arial"/>
          <w:b/>
          <w:i/>
          <w:szCs w:val="24"/>
          <w:lang w:val="es-ES"/>
        </w:rPr>
        <w:t xml:space="preserve">I. Invitación restringida. </w:t>
      </w:r>
    </w:p>
    <w:p w:rsidR="00D842FA" w:rsidRPr="00F6285D" w:rsidRDefault="00D842FA" w:rsidP="00D842FA">
      <w:pPr>
        <w:spacing w:after="0" w:line="240" w:lineRule="auto"/>
        <w:ind w:left="851" w:right="899"/>
        <w:jc w:val="both"/>
        <w:rPr>
          <w:rFonts w:ascii="Palatino Linotype" w:eastAsia="Times New Roman" w:hAnsi="Palatino Linotype" w:cs="Arial"/>
          <w:b/>
          <w:i/>
          <w:szCs w:val="24"/>
          <w:lang w:val="es-ES"/>
        </w:rPr>
      </w:pPr>
      <w:r w:rsidRPr="00F6285D">
        <w:rPr>
          <w:rFonts w:ascii="Palatino Linotype" w:eastAsia="Times New Roman" w:hAnsi="Palatino Linotype" w:cs="Arial"/>
          <w:b/>
          <w:i/>
          <w:szCs w:val="24"/>
          <w:lang w:val="es-ES"/>
        </w:rPr>
        <w:lastRenderedPageBreak/>
        <w:t>II. Adjudicación directa.”</w:t>
      </w:r>
    </w:p>
    <w:p w:rsidR="00D842FA" w:rsidRPr="00F6285D" w:rsidRDefault="00D842FA" w:rsidP="00D842FA">
      <w:pPr>
        <w:spacing w:after="0" w:line="240" w:lineRule="auto"/>
        <w:ind w:left="851" w:right="899"/>
        <w:jc w:val="right"/>
        <w:rPr>
          <w:rFonts w:ascii="Palatino Linotype" w:eastAsia="Times New Roman" w:hAnsi="Palatino Linotype" w:cs="Arial"/>
          <w:i/>
          <w:sz w:val="20"/>
          <w:szCs w:val="24"/>
          <w:lang w:val="es-ES"/>
        </w:rPr>
      </w:pPr>
      <w:r w:rsidRPr="00F6285D">
        <w:rPr>
          <w:rFonts w:ascii="Palatino Linotype" w:eastAsia="Times New Roman" w:hAnsi="Palatino Linotype" w:cs="Arial"/>
          <w:i/>
          <w:sz w:val="20"/>
          <w:szCs w:val="24"/>
          <w:lang w:val="es-ES"/>
        </w:rPr>
        <w:t xml:space="preserve">(Énfasis añadido) </w:t>
      </w:r>
    </w:p>
    <w:p w:rsidR="00D842FA" w:rsidRPr="00F6285D" w:rsidRDefault="00D842FA" w:rsidP="00D842FA">
      <w:pPr>
        <w:pStyle w:val="Sinespaciado"/>
        <w:spacing w:line="360" w:lineRule="auto"/>
        <w:ind w:right="567"/>
        <w:jc w:val="both"/>
        <w:rPr>
          <w:rFonts w:ascii="Palatino Linotype" w:eastAsia="Arial Unicode MS" w:hAnsi="Palatino Linotype"/>
          <w:lang w:val="es-ES"/>
        </w:rPr>
      </w:pP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 xml:space="preserve">Así, en lo que respecta sobre la licitación pública, el artículo 29 de la Ley de la Contratación Pública en mención, indica que en este procedimiento deberán establecerse los mismos requisitos y condiciones para todos los licitantes. Todo licitante que satisfaga los requisitos de la convocatoria y de las bases de la licitación tendrá derecho a presentar su propuesta. </w:t>
      </w: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 xml:space="preserve">Asimismo, el artículo 33, del mismo ordenamiento legal, puntualmente señala el contenido que deberá tener la convocatoria para la celebración de las licitaciones públicas y por su parte, el consecutivo 34 señala que las bases de la licitación pública tendrán un costo de recuperación y contendrán los requisitos que se establezcan en el reglamento de dicha Ley. </w:t>
      </w: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Por lo que, en las licitaciones se debe seguir el procedimiento marcado en el artículo 35 del precitado ordenamiento, que literalmente establece:</w:t>
      </w:r>
    </w:p>
    <w:p w:rsidR="00D842FA" w:rsidRPr="00F6285D" w:rsidRDefault="00D842FA" w:rsidP="00D842FA">
      <w:pPr>
        <w:spacing w:after="0" w:line="240" w:lineRule="auto"/>
        <w:jc w:val="both"/>
        <w:rPr>
          <w:rFonts w:ascii="Palatino Linotype" w:eastAsia="Times New Roman" w:hAnsi="Palatino Linotype" w:cs="Arial"/>
          <w:sz w:val="24"/>
          <w:szCs w:val="24"/>
          <w:lang w:val="es-ES"/>
        </w:rPr>
      </w:pPr>
    </w:p>
    <w:p w:rsidR="00D842FA" w:rsidRPr="00F6285D" w:rsidRDefault="00D842FA" w:rsidP="00D842FA">
      <w:pPr>
        <w:spacing w:after="0" w:line="240" w:lineRule="auto"/>
        <w:ind w:left="851" w:right="902"/>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“Artículo 35</w:t>
      </w:r>
      <w:r w:rsidRPr="00F6285D">
        <w:rPr>
          <w:rFonts w:ascii="Palatino Linotype" w:eastAsia="Times New Roman" w:hAnsi="Palatino Linotype" w:cs="Arial"/>
          <w:i/>
          <w:szCs w:val="24"/>
          <w:lang w:val="es-ES"/>
        </w:rPr>
        <w:t>.- En los procedimientos de licitación pública se observará lo siguiente:</w:t>
      </w:r>
    </w:p>
    <w:p w:rsidR="00D842FA" w:rsidRPr="00F6285D" w:rsidRDefault="00D842FA" w:rsidP="00D842FA">
      <w:pPr>
        <w:spacing w:after="0" w:line="240" w:lineRule="auto"/>
        <w:ind w:left="851" w:right="902"/>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I. El acto de presentación y apertura de propuestas se llevará a cabo por el servidor público que designe la convocante, conforme al procedimiento que se establezca en el reglamento de esta Ley.</w:t>
      </w:r>
    </w:p>
    <w:p w:rsidR="00D842FA" w:rsidRPr="00F6285D" w:rsidRDefault="00D842FA" w:rsidP="00D842FA">
      <w:pPr>
        <w:spacing w:after="0" w:line="240" w:lineRule="auto"/>
        <w:ind w:left="851" w:right="902"/>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II. El comité de adquisiciones y servicios evaluará y analizará las propuestas técnicas y económicas presentadas por los licitantes en el ámbito de las respectivas competencias de sus integrantes, y emitirá el dictamen de adjudicación.</w:t>
      </w:r>
    </w:p>
    <w:p w:rsidR="00D842FA" w:rsidRPr="00F6285D" w:rsidRDefault="00D842FA" w:rsidP="00D842FA">
      <w:pPr>
        <w:spacing w:after="0" w:line="240" w:lineRule="auto"/>
        <w:ind w:left="851" w:right="902"/>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III. Las bases de licitación se pondrán a la venta a partir de la fecha de publicación de la convocatoria y hasta el día hábil anterior a la fecha de celebración de la junta de aclaraciones o, en su defecto, del acto de presentación y apertura de propuestas.</w:t>
      </w:r>
    </w:p>
    <w:p w:rsidR="00D842FA" w:rsidRPr="00F6285D" w:rsidRDefault="00D842FA" w:rsidP="00D842FA">
      <w:pPr>
        <w:spacing w:after="0" w:line="240" w:lineRule="auto"/>
        <w:ind w:left="851" w:right="902"/>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lastRenderedPageBreak/>
        <w:t>IV. Las convocantes podrán modificar los plazos y términos establecidos en la convocatoria o en las bases de licitación, hasta cinco días hábiles anteriores a la fecha de la celebración del acto de presentación y apertura de propuestas.</w:t>
      </w:r>
    </w:p>
    <w:p w:rsidR="00D842FA" w:rsidRPr="00F6285D" w:rsidRDefault="00D842FA" w:rsidP="00D842FA">
      <w:pPr>
        <w:spacing w:after="0" w:line="240" w:lineRule="auto"/>
        <w:ind w:left="851" w:right="902"/>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V. Las modificaciones no podrán limitar el número de licitantes, sustituir o variar sustancialmente los bienes o servicios convocados originalmente, ni adicionar otros  distintos.</w:t>
      </w:r>
    </w:p>
    <w:p w:rsidR="00D842FA" w:rsidRPr="00F6285D" w:rsidRDefault="00D842FA" w:rsidP="00D842FA">
      <w:pPr>
        <w:spacing w:after="0" w:line="240" w:lineRule="auto"/>
        <w:ind w:left="851" w:right="902"/>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VI. Las modificaciones a la convocatoria o a las bases se harán del conocimiento de los interesados hasta tres días hábiles antes de la fecha señalada para el acto de presentación y apertura de propuestas.</w:t>
      </w:r>
    </w:p>
    <w:p w:rsidR="00D842FA" w:rsidRPr="00F6285D" w:rsidRDefault="00D842FA" w:rsidP="00D842FA">
      <w:pPr>
        <w:spacing w:after="0" w:line="240" w:lineRule="auto"/>
        <w:ind w:left="851" w:right="902"/>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VII. Se emitirá el fallo dentro de los 15 días hábiles siguientes a la publicación de la convocatoria.</w:t>
      </w:r>
    </w:p>
    <w:p w:rsidR="00D842FA" w:rsidRPr="00F6285D" w:rsidRDefault="00D842FA" w:rsidP="00D842FA">
      <w:pPr>
        <w:spacing w:after="0" w:line="240" w:lineRule="auto"/>
        <w:ind w:left="851" w:right="902"/>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VIII. Los licitantes se podrán registrar hasta el día y la hora fijados para el acto de presentación y apertura de propuestas.</w:t>
      </w:r>
      <w:r w:rsidRPr="00F6285D">
        <w:rPr>
          <w:rFonts w:ascii="Palatino Linotype" w:eastAsia="Times New Roman" w:hAnsi="Palatino Linotype" w:cs="Arial"/>
          <w:b/>
          <w:i/>
          <w:szCs w:val="24"/>
          <w:lang w:val="es-ES"/>
        </w:rPr>
        <w:t>”</w:t>
      </w:r>
    </w:p>
    <w:p w:rsidR="00D842FA" w:rsidRPr="00F6285D" w:rsidRDefault="00D842FA" w:rsidP="00D842FA">
      <w:pPr>
        <w:spacing w:after="0" w:line="240" w:lineRule="auto"/>
        <w:ind w:left="851" w:right="902"/>
        <w:jc w:val="right"/>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(Énfasis añadido)</w:t>
      </w:r>
    </w:p>
    <w:p w:rsidR="00D842FA" w:rsidRPr="00F6285D" w:rsidRDefault="00D842FA" w:rsidP="00D842FA">
      <w:pPr>
        <w:spacing w:after="0" w:line="240" w:lineRule="auto"/>
        <w:ind w:left="851" w:right="902"/>
        <w:jc w:val="both"/>
        <w:rPr>
          <w:rFonts w:ascii="Palatino Linotype" w:eastAsia="Times New Roman" w:hAnsi="Palatino Linotype" w:cs="Arial"/>
          <w:sz w:val="24"/>
          <w:szCs w:val="24"/>
          <w:lang w:val="es-ES"/>
        </w:rPr>
      </w:pP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Del precepto legal, se desprende que al Comité de Adquisiciones y Servicios, le corresponde evaluar y analizar las propuestas técnicas y económicas presentadas por los licitantes en el ámbito de las respectivas competencias de sus integrantes, debiendo emitir para ello un dictamen de adjudicación y conforme a dicho dictamen se deberá emitir el fallo dentro de los quince días hábiles siguientes a la publicación de la convocatoria.</w:t>
      </w: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Además, respecto al dictamen y el fallo de la adjudicación, es de señalar que la Ley en mención indica lo siguiente:</w:t>
      </w:r>
    </w:p>
    <w:p w:rsidR="00D842FA" w:rsidRPr="00F6285D" w:rsidRDefault="00D842FA" w:rsidP="00D842FA">
      <w:pPr>
        <w:spacing w:after="0" w:line="240" w:lineRule="auto"/>
        <w:jc w:val="both"/>
        <w:rPr>
          <w:rFonts w:ascii="Palatino Linotype" w:eastAsia="Times New Roman" w:hAnsi="Palatino Linotype" w:cs="Arial"/>
          <w:sz w:val="24"/>
          <w:szCs w:val="24"/>
          <w:lang w:val="es-ES"/>
        </w:rPr>
      </w:pPr>
    </w:p>
    <w:p w:rsidR="00D842FA" w:rsidRPr="00F6285D" w:rsidRDefault="00D842FA" w:rsidP="00D842FA">
      <w:pPr>
        <w:spacing w:after="0" w:line="240" w:lineRule="auto"/>
        <w:ind w:left="851" w:right="902"/>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“Artículo 37.-</w:t>
      </w:r>
      <w:r w:rsidRPr="00F6285D">
        <w:rPr>
          <w:rFonts w:ascii="Palatino Linotype" w:eastAsia="Times New Roman" w:hAnsi="Palatino Linotype" w:cs="Arial"/>
          <w:i/>
          <w:szCs w:val="24"/>
          <w:lang w:val="es-ES"/>
        </w:rPr>
        <w:t xml:space="preserve"> El comité de adquisiciones y servicios realizará el análisis y evaluación de las propuestas, mediante la verificación del cumplimiento de la información y de la documentación solicitada en las bases de la licitación y conforme al criterio establecidas en las mismas. Una vez efectuado el análisis cualitativo de las propuestas presentadas, emitirá el dictamen de adjudicación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w:t>
      </w:r>
    </w:p>
    <w:p w:rsidR="00D842FA" w:rsidRPr="00F6285D" w:rsidRDefault="00D842FA" w:rsidP="00D842FA">
      <w:pPr>
        <w:spacing w:after="0" w:line="240" w:lineRule="auto"/>
        <w:ind w:left="851" w:right="902"/>
        <w:jc w:val="both"/>
        <w:rPr>
          <w:rFonts w:ascii="Palatino Linotype" w:eastAsia="Times New Roman" w:hAnsi="Palatino Linotype" w:cs="Arial"/>
          <w:b/>
          <w:i/>
          <w:szCs w:val="24"/>
          <w:lang w:val="es-ES"/>
        </w:rPr>
      </w:pPr>
    </w:p>
    <w:p w:rsidR="00D842FA" w:rsidRPr="00F6285D" w:rsidRDefault="00D842FA" w:rsidP="00D842FA">
      <w:pPr>
        <w:spacing w:after="0" w:line="240" w:lineRule="auto"/>
        <w:ind w:left="851" w:right="902"/>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Artículo 38.-</w:t>
      </w:r>
      <w:r w:rsidRPr="00F6285D">
        <w:rPr>
          <w:rFonts w:ascii="Palatino Linotype" w:eastAsia="Times New Roman" w:hAnsi="Palatino Linotype" w:cs="Arial"/>
          <w:i/>
          <w:szCs w:val="24"/>
          <w:lang w:val="es-ES"/>
        </w:rPr>
        <w:t xml:space="preserve"> La convocante emitirá el fallo con base en el dictamen de adjudicación emitido por el comité de adquisiciones y servicios, y lo dará a conocer a los licitantes en junta pública, cuya fecha se informará en el acto de presentación y apertura de proposiciones, pudiéndose diferir por una sola ocasión.</w:t>
      </w:r>
    </w:p>
    <w:p w:rsidR="00D842FA" w:rsidRPr="00F6285D" w:rsidRDefault="00D842FA" w:rsidP="00D842FA">
      <w:pPr>
        <w:spacing w:after="0" w:line="240" w:lineRule="auto"/>
        <w:ind w:left="851" w:right="902"/>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El fallo de adjudicación surtirá efectos desde la emisión, siendo responsabilidad de los licitantes enterarse de su contenido, por lo que a partir de ese momento, las obligaciones derivadas de éste serán exigibles sin perjuicio de la formalización del contrato respectivo, en los términos señalados en el fallo.</w:t>
      </w:r>
      <w:r w:rsidRPr="00F6285D">
        <w:rPr>
          <w:rFonts w:ascii="Palatino Linotype" w:eastAsia="Times New Roman" w:hAnsi="Palatino Linotype" w:cs="Arial"/>
          <w:b/>
          <w:i/>
          <w:szCs w:val="24"/>
          <w:lang w:val="es-ES"/>
        </w:rPr>
        <w:t>”</w:t>
      </w:r>
      <w:r w:rsidRPr="00F6285D">
        <w:rPr>
          <w:rFonts w:ascii="Palatino Linotype" w:eastAsia="Times New Roman" w:hAnsi="Palatino Linotype" w:cs="Arial"/>
          <w:i/>
          <w:szCs w:val="24"/>
          <w:lang w:val="es-ES"/>
        </w:rPr>
        <w:t xml:space="preserve"> </w:t>
      </w:r>
    </w:p>
    <w:p w:rsidR="00D842FA" w:rsidRPr="00F6285D" w:rsidRDefault="00D842FA" w:rsidP="00D842FA">
      <w:pPr>
        <w:spacing w:after="0" w:line="240" w:lineRule="auto"/>
        <w:ind w:left="851" w:right="902"/>
        <w:jc w:val="both"/>
        <w:rPr>
          <w:rFonts w:ascii="Palatino Linotype" w:eastAsia="Times New Roman" w:hAnsi="Palatino Linotype" w:cs="Arial"/>
          <w:i/>
          <w:szCs w:val="24"/>
          <w:lang w:val="es-ES"/>
        </w:rPr>
      </w:pP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 xml:space="preserve">Ahora bien, por cuanto hace a la invitación restringida el artículo 44 de la Ley de la Contratación Pública del Estado de México y Municipios, dispone que podrá realizarse cuando se hubiere declarado desierto un procedimiento de licitación o cuando el importe de la operación no exceda de los montos establecidos por el Presupuesto de Egresos del Gobierno del Estado de México del ejercicio correspondiente. </w:t>
      </w: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Además, es oportuno señalar que, las disposiciones respecto a las bases, dictámenes, fallos y fianzas, se realizan con similitud al procedimiento de licitación pública, tal como lo señalan los artículos 46 y 90 de la misma Ley, que literalmente establecen:</w:t>
      </w:r>
    </w:p>
    <w:p w:rsidR="00A87106" w:rsidRPr="00F6285D" w:rsidRDefault="00A87106" w:rsidP="00A87106">
      <w:pPr>
        <w:pStyle w:val="Sinespaciado"/>
        <w:rPr>
          <w:lang w:val="es-ES"/>
        </w:rPr>
      </w:pPr>
    </w:p>
    <w:p w:rsidR="00D842FA" w:rsidRPr="00F6285D" w:rsidRDefault="00D842FA" w:rsidP="00D842FA">
      <w:pPr>
        <w:spacing w:after="0" w:line="240" w:lineRule="auto"/>
        <w:ind w:left="709" w:right="899"/>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“Artículo 46.-</w:t>
      </w:r>
      <w:r w:rsidRPr="00F6285D">
        <w:rPr>
          <w:rFonts w:ascii="Palatino Linotype" w:eastAsia="Times New Roman" w:hAnsi="Palatino Linotype" w:cs="Arial"/>
          <w:i/>
          <w:szCs w:val="24"/>
          <w:lang w:val="es-ES"/>
        </w:rPr>
        <w:t xml:space="preserve"> El procedimiento de invitación restringida se desarrollará en los términos de la licitación pública, a excepción de la publicación de la convocatoria.” (Sic)</w:t>
      </w:r>
    </w:p>
    <w:p w:rsidR="00D842FA" w:rsidRPr="00F6285D" w:rsidRDefault="00D842FA" w:rsidP="00D842FA">
      <w:pPr>
        <w:spacing w:after="0" w:line="240" w:lineRule="auto"/>
        <w:ind w:left="709" w:right="899"/>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Por ello, el Reglamento de la Ley en comento, en su artículo 90, indica cuales lo son los supuestos que deberán observarse para llevar a cabo dicho procedimiento:</w:t>
      </w:r>
    </w:p>
    <w:p w:rsidR="00D842FA" w:rsidRPr="00F6285D" w:rsidRDefault="00D842FA" w:rsidP="00D842FA">
      <w:pPr>
        <w:spacing w:after="0" w:line="240" w:lineRule="auto"/>
        <w:ind w:left="709" w:right="899"/>
        <w:jc w:val="both"/>
        <w:rPr>
          <w:rFonts w:ascii="Palatino Linotype" w:eastAsia="Times New Roman" w:hAnsi="Palatino Linotype" w:cs="Arial"/>
          <w:b/>
          <w:i/>
          <w:szCs w:val="24"/>
          <w:lang w:val="es-ES"/>
        </w:rPr>
      </w:pPr>
    </w:p>
    <w:p w:rsidR="00D842FA" w:rsidRPr="00F6285D" w:rsidRDefault="00D842FA" w:rsidP="00D842FA">
      <w:pPr>
        <w:spacing w:after="0" w:line="240" w:lineRule="auto"/>
        <w:ind w:left="709" w:right="899"/>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Artículo 90.-</w:t>
      </w:r>
      <w:r w:rsidRPr="00F6285D">
        <w:rPr>
          <w:rFonts w:ascii="Palatino Linotype" w:eastAsia="Times New Roman" w:hAnsi="Palatino Linotype" w:cs="Arial"/>
          <w:i/>
          <w:szCs w:val="24"/>
          <w:lang w:val="es-ES"/>
        </w:rPr>
        <w:t xml:space="preserve"> En el procedimiento de invitación restringida se deberá observar lo siguiente:</w:t>
      </w:r>
    </w:p>
    <w:p w:rsidR="00D842FA" w:rsidRPr="00F6285D" w:rsidRDefault="00D842FA" w:rsidP="00D842FA">
      <w:pPr>
        <w:spacing w:after="0" w:line="240" w:lineRule="auto"/>
        <w:ind w:left="709" w:right="899"/>
        <w:jc w:val="both"/>
        <w:rPr>
          <w:rFonts w:ascii="Palatino Linotype" w:eastAsia="Times New Roman" w:hAnsi="Palatino Linotype" w:cs="Arial"/>
          <w:i/>
          <w:szCs w:val="24"/>
          <w:lang w:val="es-ES"/>
        </w:rPr>
      </w:pPr>
    </w:p>
    <w:p w:rsidR="00D842FA" w:rsidRPr="00F6285D" w:rsidRDefault="00D842FA" w:rsidP="00D842FA">
      <w:pPr>
        <w:spacing w:after="0" w:line="240" w:lineRule="auto"/>
        <w:ind w:left="709" w:right="899"/>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I. Se invitará a un mínimo de tres personas seleccionadas de entre las que se encuentren inscritas e n el catálogo de proveedores y de prestadores de servicios.</w:t>
      </w:r>
    </w:p>
    <w:p w:rsidR="00D842FA" w:rsidRPr="00F6285D" w:rsidRDefault="00D842FA" w:rsidP="00D842FA">
      <w:pPr>
        <w:spacing w:after="0" w:line="240" w:lineRule="auto"/>
        <w:ind w:left="709" w:right="899"/>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lastRenderedPageBreak/>
        <w:t>Se podrá invitar a personas que no se encuentren inscritas, cuando en el giro correspondiente del catálogo de proveedores y prestadores de servicios no exista el registro mínimo de personas requeridas para tal modalidad;</w:t>
      </w:r>
    </w:p>
    <w:p w:rsidR="00D842FA" w:rsidRPr="00F6285D" w:rsidRDefault="00D842FA" w:rsidP="00D842FA">
      <w:pPr>
        <w:spacing w:after="0" w:line="240" w:lineRule="auto"/>
        <w:ind w:left="709" w:right="899"/>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II. Las bases de la invitación restringida indicarán los aspectos de la adquisición o contratación; y</w:t>
      </w:r>
    </w:p>
    <w:p w:rsidR="00D842FA" w:rsidRPr="00F6285D" w:rsidRDefault="00D842FA" w:rsidP="00D842FA">
      <w:pPr>
        <w:spacing w:after="0" w:line="240" w:lineRule="auto"/>
        <w:ind w:left="709" w:right="899"/>
        <w:jc w:val="both"/>
        <w:rPr>
          <w:rFonts w:ascii="Palatino Linotype" w:eastAsia="Times New Roman" w:hAnsi="Palatino Linotype" w:cs="Arial"/>
          <w:b/>
          <w:i/>
          <w:szCs w:val="24"/>
          <w:lang w:val="es-ES"/>
        </w:rPr>
      </w:pPr>
      <w:r w:rsidRPr="00F6285D">
        <w:rPr>
          <w:rFonts w:ascii="Palatino Linotype" w:eastAsia="Times New Roman" w:hAnsi="Palatino Linotype" w:cs="Arial"/>
          <w:i/>
          <w:szCs w:val="24"/>
          <w:lang w:val="es-ES"/>
        </w:rPr>
        <w:t>III. Serán aplicables, en lo conducente, las disposiciones de la licitación pública.</w:t>
      </w:r>
      <w:r w:rsidRPr="00F6285D">
        <w:rPr>
          <w:rFonts w:ascii="Palatino Linotype" w:eastAsia="Times New Roman" w:hAnsi="Palatino Linotype" w:cs="Arial"/>
          <w:b/>
          <w:i/>
          <w:szCs w:val="24"/>
          <w:lang w:val="es-ES"/>
        </w:rPr>
        <w:t>”</w:t>
      </w:r>
    </w:p>
    <w:p w:rsidR="00D842FA" w:rsidRPr="00F6285D" w:rsidRDefault="00D842FA" w:rsidP="00A87106">
      <w:pPr>
        <w:rPr>
          <w:lang w:val="es-ES"/>
        </w:rPr>
      </w:pP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En conclusión, referente a este punto cuando los procedimientos de adquisición o prestación de servicios materia de la Ley en cita, se hubieran llevado a cabo mediante invitación restringida, por cada procedimiento se debe contar con las bases, dictámenes, fallos y en su caso, fianzas, de haber sido esta la garantía exhibida.</w:t>
      </w: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Por último, y en cuanto hace a la adjudicación directa, el artículo 48</w:t>
      </w:r>
      <w:r w:rsidR="00A87106" w:rsidRPr="00F6285D">
        <w:rPr>
          <w:rFonts w:ascii="Palatino Linotype" w:eastAsia="Times New Roman" w:hAnsi="Palatino Linotype" w:cs="Arial"/>
          <w:sz w:val="24"/>
          <w:szCs w:val="24"/>
          <w:lang w:val="es-ES"/>
        </w:rPr>
        <w:t>,</w:t>
      </w:r>
      <w:r w:rsidRPr="00F6285D">
        <w:rPr>
          <w:rFonts w:ascii="Palatino Linotype" w:eastAsia="Times New Roman" w:hAnsi="Palatino Linotype" w:cs="Arial"/>
          <w:sz w:val="24"/>
          <w:szCs w:val="24"/>
          <w:lang w:val="es-ES"/>
        </w:rPr>
        <w:t xml:space="preserve"> de la Ley de la Contratación Pública del Estado de México y Municipios y 91</w:t>
      </w:r>
      <w:r w:rsidR="00A87106" w:rsidRPr="00F6285D">
        <w:rPr>
          <w:rFonts w:ascii="Palatino Linotype" w:eastAsia="Times New Roman" w:hAnsi="Palatino Linotype" w:cs="Arial"/>
          <w:sz w:val="24"/>
          <w:szCs w:val="24"/>
          <w:lang w:val="es-ES"/>
        </w:rPr>
        <w:t>,</w:t>
      </w:r>
      <w:r w:rsidRPr="00F6285D">
        <w:rPr>
          <w:rFonts w:ascii="Palatino Linotype" w:eastAsia="Times New Roman" w:hAnsi="Palatino Linotype" w:cs="Arial"/>
          <w:sz w:val="24"/>
          <w:szCs w:val="24"/>
          <w:lang w:val="es-ES"/>
        </w:rPr>
        <w:t xml:space="preserve"> del Reglamento de dicha Ley, indican en qué supuestos puede llevarse a cabo este procedimiento.</w:t>
      </w: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En este sentido, la convocante debe solicitar a su comité el dictamen correspondiente del procedimiento de adjudicación directa, en el que se acredite previamente la descripción general de los bienes a adquirir; la justificación o conveniencia de llevar a cabo la adjudicación directa; y la certificación de suficiencia presupuestaria.</w:t>
      </w: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Además, el artículo 94</w:t>
      </w:r>
      <w:r w:rsidR="00253EE8" w:rsidRPr="00F6285D">
        <w:rPr>
          <w:rFonts w:ascii="Palatino Linotype" w:eastAsia="Times New Roman" w:hAnsi="Palatino Linotype" w:cs="Arial"/>
          <w:sz w:val="24"/>
          <w:szCs w:val="24"/>
          <w:lang w:val="es-ES"/>
        </w:rPr>
        <w:t>,</w:t>
      </w:r>
      <w:r w:rsidRPr="00F6285D">
        <w:rPr>
          <w:rFonts w:ascii="Palatino Linotype" w:eastAsia="Times New Roman" w:hAnsi="Palatino Linotype" w:cs="Arial"/>
          <w:sz w:val="24"/>
          <w:szCs w:val="24"/>
          <w:lang w:val="es-ES"/>
        </w:rPr>
        <w:t xml:space="preserve"> del referido Reglamento, detalla el procedimiento que se llevará a cabo en la adjudicación directa, de la siguiente manera: </w:t>
      </w:r>
    </w:p>
    <w:p w:rsidR="00D842FA" w:rsidRPr="00F6285D" w:rsidRDefault="00D842FA" w:rsidP="00D842FA">
      <w:pPr>
        <w:spacing w:after="0" w:line="240" w:lineRule="auto"/>
        <w:jc w:val="both"/>
        <w:rPr>
          <w:rFonts w:ascii="Palatino Linotype" w:eastAsia="Times New Roman" w:hAnsi="Palatino Linotype" w:cs="Arial"/>
          <w:sz w:val="24"/>
          <w:szCs w:val="24"/>
          <w:lang w:val="es-ES"/>
        </w:rPr>
      </w:pPr>
    </w:p>
    <w:p w:rsidR="00D842FA" w:rsidRPr="00F6285D" w:rsidRDefault="00D842FA" w:rsidP="00D842FA">
      <w:pPr>
        <w:spacing w:after="0" w:line="240" w:lineRule="auto"/>
        <w:ind w:left="851" w:right="851"/>
        <w:jc w:val="both"/>
        <w:rPr>
          <w:rFonts w:ascii="Palatino Linotype" w:eastAsia="Times New Roman" w:hAnsi="Palatino Linotype" w:cs="Arial"/>
          <w:b/>
          <w:i/>
          <w:szCs w:val="24"/>
          <w:lang w:val="es-ES"/>
        </w:rPr>
      </w:pPr>
      <w:r w:rsidRPr="00F6285D">
        <w:rPr>
          <w:rFonts w:ascii="Palatino Linotype" w:eastAsia="Times New Roman" w:hAnsi="Palatino Linotype" w:cs="Arial"/>
          <w:b/>
          <w:i/>
          <w:szCs w:val="24"/>
          <w:lang w:val="es-ES"/>
        </w:rPr>
        <w:t xml:space="preserve">“Artículo 94.- </w:t>
      </w:r>
      <w:r w:rsidRPr="00F6285D">
        <w:rPr>
          <w:rFonts w:ascii="Palatino Linotype" w:eastAsia="Times New Roman" w:hAnsi="Palatino Linotype" w:cs="Arial"/>
          <w:i/>
          <w:szCs w:val="24"/>
          <w:lang w:val="es-ES"/>
        </w:rPr>
        <w:t>En el procedimiento de adjudicación directa se observará lo siguiente:</w:t>
      </w:r>
      <w:r w:rsidRPr="00F6285D">
        <w:rPr>
          <w:rFonts w:ascii="Palatino Linotype" w:eastAsia="Times New Roman" w:hAnsi="Palatino Linotype" w:cs="Arial"/>
          <w:b/>
          <w:i/>
          <w:szCs w:val="24"/>
          <w:lang w:val="es-ES"/>
        </w:rPr>
        <w:t xml:space="preserve"> </w:t>
      </w:r>
    </w:p>
    <w:p w:rsidR="00D842FA" w:rsidRPr="00F6285D" w:rsidRDefault="00D842FA" w:rsidP="00D842FA">
      <w:pPr>
        <w:spacing w:after="0" w:line="240" w:lineRule="auto"/>
        <w:ind w:left="851" w:right="851"/>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I.</w:t>
      </w:r>
      <w:r w:rsidRPr="00F6285D">
        <w:rPr>
          <w:rFonts w:ascii="Palatino Linotype" w:eastAsia="Times New Roman" w:hAnsi="Palatino Linotype" w:cs="Arial"/>
          <w:i/>
          <w:szCs w:val="24"/>
          <w:lang w:val="es-ES"/>
        </w:rPr>
        <w:t xml:space="preserve"> Las adquisiciones de bienes y la contratación de servicios, se efectuaran previa dictaminación del comité, a excepción de los casos previstos en las fracciones IV, VII, IX y XI del artículo 48 de la Ley; las contrataciones que se realicen con </w:t>
      </w:r>
      <w:r w:rsidRPr="00F6285D">
        <w:rPr>
          <w:rFonts w:ascii="Palatino Linotype" w:eastAsia="Times New Roman" w:hAnsi="Palatino Linotype" w:cs="Arial"/>
          <w:i/>
          <w:szCs w:val="24"/>
          <w:lang w:val="es-ES"/>
        </w:rPr>
        <w:lastRenderedPageBreak/>
        <w:t>fundamento en las fracciones IV y VII, deberán corresponder a lo estrictamente necesario para atender la eventualidad o urgencia y no deberán observar ninguna otra formalidad más que la suscripción del contrato respectivo.</w:t>
      </w:r>
    </w:p>
    <w:p w:rsidR="00D842FA" w:rsidRPr="00F6285D" w:rsidRDefault="00D842FA" w:rsidP="00D842FA">
      <w:pPr>
        <w:spacing w:after="0" w:line="240" w:lineRule="auto"/>
        <w:ind w:left="851" w:right="851"/>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II.</w:t>
      </w:r>
      <w:r w:rsidRPr="00F6285D">
        <w:rPr>
          <w:rFonts w:ascii="Palatino Linotype" w:eastAsia="Times New Roman" w:hAnsi="Palatino Linotype" w:cs="Arial"/>
          <w:i/>
          <w:szCs w:val="24"/>
          <w:lang w:val="es-ES"/>
        </w:rPr>
        <w:t xml:space="preserve"> Se considerará a la persona que atendiendo al bien o servicio que se pretenda adquirir o contratar, pueda suministrarlo o prestarlo en las mejores condiciones disponibles en cuanto a precio, calidad, financiamiento, oportunidad y demás circunstancias pertinentes;</w:t>
      </w:r>
    </w:p>
    <w:p w:rsidR="00D842FA" w:rsidRPr="00F6285D" w:rsidRDefault="00D842FA" w:rsidP="00D842FA">
      <w:pPr>
        <w:spacing w:after="0" w:line="240" w:lineRule="auto"/>
        <w:ind w:left="851" w:right="851"/>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III.</w:t>
      </w:r>
      <w:r w:rsidRPr="00F6285D">
        <w:rPr>
          <w:rFonts w:ascii="Palatino Linotype" w:eastAsia="Times New Roman" w:hAnsi="Palatino Linotype" w:cs="Arial"/>
          <w:i/>
          <w:szCs w:val="24"/>
          <w:lang w:val="es-ES"/>
        </w:rPr>
        <w:t xml:space="preserve"> La solicitud de participación contendrá, como mínimo, la descripción y cantidad de los bienes o servicios requeridos, lugar, plazo de entrega o duración del servicio y forma de pago;</w:t>
      </w:r>
    </w:p>
    <w:p w:rsidR="00D842FA" w:rsidRPr="00F6285D" w:rsidRDefault="00D842FA" w:rsidP="00D842FA">
      <w:pPr>
        <w:spacing w:after="0" w:line="240" w:lineRule="auto"/>
        <w:ind w:left="851" w:right="851"/>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IV.</w:t>
      </w:r>
      <w:r w:rsidRPr="00F6285D">
        <w:rPr>
          <w:rFonts w:ascii="Palatino Linotype" w:eastAsia="Times New Roman" w:hAnsi="Palatino Linotype" w:cs="Arial"/>
          <w:i/>
          <w:szCs w:val="24"/>
          <w:lang w:val="es-ES"/>
        </w:rPr>
        <w:t xml:space="preserve"> La solicitud de participación deberá señalar el día, hora y lugar en que tendrá verificativo el acto de presentación y apertura de ofertas;</w:t>
      </w:r>
    </w:p>
    <w:p w:rsidR="00D842FA" w:rsidRPr="00F6285D" w:rsidRDefault="00D842FA" w:rsidP="00D842FA">
      <w:pPr>
        <w:spacing w:after="0" w:line="240" w:lineRule="auto"/>
        <w:ind w:left="851" w:right="851"/>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V.</w:t>
      </w:r>
      <w:r w:rsidRPr="00F6285D">
        <w:rPr>
          <w:rFonts w:ascii="Palatino Linotype" w:eastAsia="Times New Roman" w:hAnsi="Palatino Linotype" w:cs="Arial"/>
          <w:i/>
          <w:szCs w:val="24"/>
          <w:lang w:val="es-ES"/>
        </w:rPr>
        <w:t xml:space="preserve"> Atendiendo a la naturaleza de los bienes o servicios, la convocante podrá optar entre celebrar o no junta de aclaraciones, en términos de lo dispuesto por este Reglamento;</w:t>
      </w:r>
    </w:p>
    <w:p w:rsidR="00D842FA" w:rsidRPr="00F6285D" w:rsidRDefault="00D842FA" w:rsidP="00D842FA">
      <w:pPr>
        <w:spacing w:after="0" w:line="240" w:lineRule="auto"/>
        <w:ind w:left="851" w:right="851"/>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VI.</w:t>
      </w:r>
      <w:r w:rsidRPr="00F6285D">
        <w:rPr>
          <w:rFonts w:ascii="Palatino Linotype" w:eastAsia="Times New Roman" w:hAnsi="Palatino Linotype" w:cs="Arial"/>
          <w:i/>
          <w:szCs w:val="24"/>
          <w:lang w:val="es-ES"/>
        </w:rPr>
        <w:t xml:space="preserve"> El servidor público designado por la convocante será el responsable de llevar a cabo el acto de presentación y apertura de propuestas;</w:t>
      </w:r>
    </w:p>
    <w:p w:rsidR="00D842FA" w:rsidRPr="00F6285D" w:rsidRDefault="00D842FA" w:rsidP="00D842FA">
      <w:pPr>
        <w:spacing w:after="0" w:line="240" w:lineRule="auto"/>
        <w:ind w:left="851" w:right="851"/>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VII.</w:t>
      </w:r>
      <w:r w:rsidRPr="00F6285D">
        <w:rPr>
          <w:rFonts w:ascii="Palatino Linotype" w:eastAsia="Times New Roman" w:hAnsi="Palatino Linotype" w:cs="Arial"/>
          <w:i/>
          <w:szCs w:val="24"/>
          <w:lang w:val="es-ES"/>
        </w:rPr>
        <w:t xml:space="preserve"> Se observarán, en lo conducente, las disposiciones relativas a la contraoferta; y</w:t>
      </w:r>
    </w:p>
    <w:p w:rsidR="00D842FA" w:rsidRPr="00F6285D" w:rsidRDefault="00D842FA" w:rsidP="00D842FA">
      <w:pPr>
        <w:spacing w:after="0" w:line="240" w:lineRule="auto"/>
        <w:ind w:left="851" w:right="851"/>
        <w:jc w:val="both"/>
        <w:rPr>
          <w:rFonts w:ascii="Palatino Linotype" w:eastAsia="Times New Roman" w:hAnsi="Palatino Linotype" w:cs="Arial"/>
          <w:i/>
          <w:szCs w:val="24"/>
          <w:lang w:val="es-ES"/>
        </w:rPr>
      </w:pPr>
      <w:r w:rsidRPr="00F6285D">
        <w:rPr>
          <w:rFonts w:ascii="Palatino Linotype" w:eastAsia="Times New Roman" w:hAnsi="Palatino Linotype" w:cs="Arial"/>
          <w:b/>
          <w:i/>
          <w:szCs w:val="24"/>
          <w:lang w:val="es-ES"/>
        </w:rPr>
        <w:t>VIII.</w:t>
      </w:r>
      <w:r w:rsidRPr="00F6285D">
        <w:rPr>
          <w:rFonts w:ascii="Palatino Linotype" w:eastAsia="Times New Roman" w:hAnsi="Palatino Linotype" w:cs="Arial"/>
          <w:i/>
          <w:szCs w:val="24"/>
          <w:lang w:val="es-ES"/>
        </w:rPr>
        <w:t xml:space="preserve"> El comité será responsable de emitir el dictamen de adjudicación que servirá de base para el fallo de adjudicación; correspondiendo a la convocante emitir dicho fallo, quien lo hará del conocimiento de los licitantes.</w:t>
      </w:r>
      <w:r w:rsidRPr="00F6285D">
        <w:rPr>
          <w:rFonts w:ascii="Palatino Linotype" w:eastAsia="Times New Roman" w:hAnsi="Palatino Linotype" w:cs="Arial"/>
          <w:b/>
          <w:i/>
          <w:szCs w:val="24"/>
          <w:lang w:val="es-ES"/>
        </w:rPr>
        <w:t>”</w:t>
      </w:r>
      <w:r w:rsidRPr="00F6285D">
        <w:rPr>
          <w:rFonts w:ascii="Palatino Linotype" w:eastAsia="Times New Roman" w:hAnsi="Palatino Linotype" w:cs="Arial"/>
          <w:i/>
          <w:szCs w:val="24"/>
          <w:lang w:val="es-ES"/>
        </w:rPr>
        <w:t xml:space="preserve"> </w:t>
      </w:r>
    </w:p>
    <w:p w:rsidR="00D842FA" w:rsidRPr="00F6285D" w:rsidRDefault="00D842FA" w:rsidP="00D842FA">
      <w:pPr>
        <w:spacing w:after="0" w:line="240" w:lineRule="auto"/>
        <w:ind w:left="851" w:right="851"/>
        <w:jc w:val="both"/>
        <w:rPr>
          <w:rFonts w:ascii="Palatino Linotype" w:eastAsia="Times New Roman" w:hAnsi="Palatino Linotype" w:cs="Arial"/>
          <w:i/>
          <w:szCs w:val="24"/>
          <w:lang w:val="es-ES"/>
        </w:rPr>
      </w:pPr>
      <w:r w:rsidRPr="00F6285D">
        <w:rPr>
          <w:rFonts w:ascii="Palatino Linotype" w:eastAsia="Times New Roman" w:hAnsi="Palatino Linotype" w:cs="Arial"/>
          <w:i/>
          <w:szCs w:val="24"/>
          <w:lang w:val="es-ES"/>
        </w:rPr>
        <w:t>(Énfasis añadido)</w:t>
      </w:r>
    </w:p>
    <w:p w:rsidR="00D842FA" w:rsidRPr="00F6285D" w:rsidRDefault="00D842FA" w:rsidP="00D842FA">
      <w:pPr>
        <w:spacing w:after="0" w:line="240" w:lineRule="auto"/>
        <w:ind w:left="851" w:right="851"/>
        <w:jc w:val="both"/>
        <w:rPr>
          <w:rFonts w:ascii="Palatino Linotype" w:eastAsia="Times New Roman" w:hAnsi="Palatino Linotype" w:cs="Arial"/>
          <w:i/>
          <w:szCs w:val="24"/>
          <w:lang w:val="es-ES"/>
        </w:rPr>
      </w:pPr>
    </w:p>
    <w:p w:rsidR="00D842FA" w:rsidRPr="00F6285D" w:rsidRDefault="00D842FA" w:rsidP="00D842FA">
      <w:pPr>
        <w:spacing w:after="0" w:line="360" w:lineRule="auto"/>
        <w:jc w:val="both"/>
        <w:rPr>
          <w:rFonts w:ascii="Palatino Linotype" w:eastAsia="Times New Roman" w:hAnsi="Palatino Linotype" w:cs="Arial"/>
          <w:sz w:val="24"/>
          <w:szCs w:val="24"/>
        </w:rPr>
      </w:pPr>
      <w:r w:rsidRPr="00F6285D">
        <w:rPr>
          <w:rFonts w:ascii="Palatino Linotype" w:eastAsia="Times New Roman" w:hAnsi="Palatino Linotype" w:cs="Times New Roman"/>
          <w:sz w:val="24"/>
          <w:szCs w:val="24"/>
          <w:lang w:val="es-ES"/>
        </w:rPr>
        <w:t xml:space="preserve">En este sentido, </w:t>
      </w:r>
      <w:r w:rsidRPr="00F6285D">
        <w:rPr>
          <w:rFonts w:ascii="Palatino Linotype" w:eastAsia="Times New Roman" w:hAnsi="Palatino Linotype" w:cs="Arial"/>
          <w:sz w:val="24"/>
          <w:szCs w:val="24"/>
          <w:lang w:val="es-ES"/>
        </w:rPr>
        <w:t xml:space="preserve">debe decirse que los expedientes de las adquisiciones, arrendamientos, enajenaciones y servicios, </w:t>
      </w:r>
      <w:r w:rsidRPr="00F6285D">
        <w:rPr>
          <w:rFonts w:ascii="Palatino Linotype" w:eastAsia="Times New Roman" w:hAnsi="Palatino Linotype" w:cs="Arial"/>
          <w:sz w:val="24"/>
          <w:szCs w:val="24"/>
        </w:rPr>
        <w:t>se encuentra considerada como una de las obligaciones de transparencias comunes que l</w:t>
      </w:r>
      <w:r w:rsidRPr="00F6285D">
        <w:rPr>
          <w:rFonts w:ascii="Palatino Linotype" w:eastAsia="Times New Roman" w:hAnsi="Palatino Linotype" w:cs="Times New Roman"/>
          <w:sz w:val="24"/>
          <w:szCs w:val="24"/>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F6285D">
        <w:rPr>
          <w:rFonts w:ascii="Palatino Linotype" w:eastAsia="Times New Roman" w:hAnsi="Palatino Linotype" w:cs="Arial"/>
          <w:color w:val="000000"/>
          <w:sz w:val="24"/>
          <w:szCs w:val="24"/>
        </w:rPr>
        <w:t xml:space="preserve">el </w:t>
      </w:r>
      <w:r w:rsidRPr="00F6285D">
        <w:rPr>
          <w:rFonts w:ascii="Palatino Linotype" w:eastAsia="Times New Roman" w:hAnsi="Palatino Linotype" w:cs="Arial"/>
          <w:sz w:val="24"/>
          <w:szCs w:val="24"/>
        </w:rPr>
        <w:t>artículo 92</w:t>
      </w:r>
      <w:r w:rsidR="00253EE8" w:rsidRPr="00F6285D">
        <w:rPr>
          <w:rFonts w:ascii="Palatino Linotype" w:eastAsia="Times New Roman" w:hAnsi="Palatino Linotype" w:cs="Arial"/>
          <w:sz w:val="24"/>
          <w:szCs w:val="24"/>
        </w:rPr>
        <w:t>,</w:t>
      </w:r>
      <w:r w:rsidRPr="00F6285D">
        <w:rPr>
          <w:rFonts w:ascii="Palatino Linotype" w:eastAsia="Times New Roman" w:hAnsi="Palatino Linotype" w:cs="Arial"/>
          <w:sz w:val="24"/>
          <w:szCs w:val="24"/>
        </w:rPr>
        <w:t xml:space="preserve"> de la de la Ley de Transparencia y Acceso a la Información Pública del Estado de México y Municipios, en su fracción XXIX, dispone lo siguiente:</w:t>
      </w:r>
    </w:p>
    <w:p w:rsidR="00D842FA" w:rsidRPr="00F6285D" w:rsidRDefault="00D842FA" w:rsidP="00D842FA">
      <w:pPr>
        <w:spacing w:after="0" w:line="240" w:lineRule="auto"/>
        <w:jc w:val="both"/>
        <w:rPr>
          <w:rFonts w:ascii="Palatino Linotype" w:eastAsia="Times New Roman" w:hAnsi="Palatino Linotype" w:cs="Arial"/>
          <w:sz w:val="24"/>
          <w:szCs w:val="24"/>
        </w:rPr>
      </w:pP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lastRenderedPageBreak/>
        <w:t>“Artículo 92. </w:t>
      </w:r>
      <w:r w:rsidRPr="00F6285D">
        <w:rPr>
          <w:rFonts w:ascii="Palatino Linotype" w:eastAsia="Times New Roman" w:hAnsi="Palatino Linotype" w:cs="Arial"/>
          <w:i/>
          <w:iCs/>
          <w:lang w:val="es-E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i/>
          <w:iCs/>
          <w:lang w:val="es-ES"/>
        </w:rPr>
        <w:t>(…)</w:t>
      </w:r>
    </w:p>
    <w:p w:rsidR="00D842FA" w:rsidRPr="00F6285D"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XXIX. </w:t>
      </w:r>
      <w:r w:rsidRPr="00F6285D">
        <w:rPr>
          <w:rFonts w:ascii="Palatino Linotype" w:eastAsia="Times New Roman" w:hAnsi="Palatino Linotype" w:cs="Arial"/>
          <w:i/>
          <w:iCs/>
          <w:lang w:val="es-ES"/>
        </w:rPr>
        <w:t>La información sobre los procesos y resultados sobre procedimientos de adjudicación directa, invitación restringida y licitación de cualquier naturaleza, </w:t>
      </w:r>
      <w:r w:rsidRPr="00F6285D">
        <w:rPr>
          <w:rFonts w:ascii="Palatino Linotype" w:eastAsia="Times New Roman" w:hAnsi="Palatino Linotype" w:cs="Arial"/>
          <w:b/>
          <w:bCs/>
          <w:i/>
          <w:iCs/>
          <w:u w:val="single"/>
          <w:lang w:val="es-ES"/>
        </w:rPr>
        <w:t>incluyendo la versión pública del expediente respectivo y de los contratos</w:t>
      </w:r>
      <w:r w:rsidRPr="00F6285D">
        <w:rPr>
          <w:rFonts w:ascii="Palatino Linotype" w:eastAsia="Times New Roman" w:hAnsi="Palatino Linotype" w:cs="Arial"/>
          <w:i/>
          <w:iCs/>
          <w:lang w:val="es-ES"/>
        </w:rPr>
        <w:t> celebrados, que deberán contener, por los menos, lo siguiente:</w:t>
      </w:r>
    </w:p>
    <w:p w:rsidR="00253EE8" w:rsidRPr="00F6285D" w:rsidRDefault="00253EE8" w:rsidP="00D842FA">
      <w:pPr>
        <w:spacing w:after="0" w:line="240" w:lineRule="auto"/>
        <w:ind w:left="851" w:right="899"/>
        <w:jc w:val="both"/>
        <w:rPr>
          <w:rFonts w:ascii="Palatino Linotype" w:eastAsia="Times New Roman" w:hAnsi="Palatino Linotype" w:cs="Arial"/>
          <w:b/>
          <w:bCs/>
          <w:i/>
          <w:iCs/>
          <w:lang w:val="es-ES"/>
        </w:rPr>
      </w:pP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a) </w:t>
      </w:r>
      <w:r w:rsidRPr="00F6285D">
        <w:rPr>
          <w:rFonts w:ascii="Palatino Linotype" w:eastAsia="Times New Roman" w:hAnsi="Palatino Linotype" w:cs="Arial"/>
          <w:b/>
          <w:i/>
          <w:iCs/>
          <w:u w:val="single"/>
          <w:lang w:val="es-ES"/>
        </w:rPr>
        <w:t>De licitaciones públicas o procedimientos de invitación restringida</w:t>
      </w:r>
      <w:r w:rsidRPr="00F6285D">
        <w:rPr>
          <w:rFonts w:ascii="Palatino Linotype" w:eastAsia="Times New Roman" w:hAnsi="Palatino Linotype" w:cs="Arial"/>
          <w:i/>
          <w:iCs/>
          <w:lang w:val="es-ES"/>
        </w:rPr>
        <w:t>:</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1)</w:t>
      </w:r>
      <w:r w:rsidRPr="00F6285D">
        <w:rPr>
          <w:rFonts w:ascii="Palatino Linotype" w:eastAsia="Times New Roman" w:hAnsi="Palatino Linotype" w:cs="Arial"/>
          <w:i/>
          <w:iCs/>
          <w:lang w:val="es-ES"/>
        </w:rPr>
        <w:t> La convocatoria o invitación emitida, así como los fundamentos legales aplicados para llevarla a cabo;</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2) </w:t>
      </w:r>
      <w:r w:rsidRPr="00F6285D">
        <w:rPr>
          <w:rFonts w:ascii="Palatino Linotype" w:eastAsia="Times New Roman" w:hAnsi="Palatino Linotype" w:cs="Arial"/>
          <w:i/>
          <w:iCs/>
          <w:lang w:val="es-ES"/>
        </w:rPr>
        <w:t>Los nombres de los participantes o invitados;</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3)</w:t>
      </w:r>
      <w:r w:rsidRPr="00F6285D">
        <w:rPr>
          <w:rFonts w:ascii="Palatino Linotype" w:eastAsia="Times New Roman" w:hAnsi="Palatino Linotype" w:cs="Arial"/>
          <w:i/>
          <w:iCs/>
          <w:lang w:val="es-ES"/>
        </w:rPr>
        <w:t> El nombre del ganador y las razones que lo justifican;</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4) </w:t>
      </w:r>
      <w:r w:rsidRPr="00F6285D">
        <w:rPr>
          <w:rFonts w:ascii="Palatino Linotype" w:eastAsia="Times New Roman" w:hAnsi="Palatino Linotype" w:cs="Arial"/>
          <w:i/>
          <w:iCs/>
          <w:lang w:val="es-ES"/>
        </w:rPr>
        <w:t>El área solicitante y la responsable de su ejecución;</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5) </w:t>
      </w:r>
      <w:r w:rsidRPr="00F6285D">
        <w:rPr>
          <w:rFonts w:ascii="Palatino Linotype" w:eastAsia="Times New Roman" w:hAnsi="Palatino Linotype" w:cs="Arial"/>
          <w:i/>
          <w:iCs/>
          <w:lang w:val="es-ES"/>
        </w:rPr>
        <w:t>Las convocatorias e invitaciones emitidas;</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6)</w:t>
      </w:r>
      <w:r w:rsidRPr="00F6285D">
        <w:rPr>
          <w:rFonts w:ascii="Palatino Linotype" w:eastAsia="Times New Roman" w:hAnsi="Palatino Linotype" w:cs="Arial"/>
          <w:i/>
          <w:iCs/>
          <w:lang w:val="es-ES"/>
        </w:rPr>
        <w:t> Los dictámenes y fallo de adjudicación;</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7)</w:t>
      </w:r>
      <w:r w:rsidRPr="00F6285D">
        <w:rPr>
          <w:rFonts w:ascii="Palatino Linotype" w:eastAsia="Times New Roman" w:hAnsi="Palatino Linotype" w:cs="Arial"/>
          <w:bCs/>
          <w:i/>
          <w:iCs/>
          <w:lang w:val="es-ES"/>
        </w:rPr>
        <w:t> El contrato y, en su caso, sus anexos;</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8) </w:t>
      </w:r>
      <w:r w:rsidRPr="00F6285D">
        <w:rPr>
          <w:rFonts w:ascii="Palatino Linotype" w:eastAsia="Times New Roman" w:hAnsi="Palatino Linotype" w:cs="Arial"/>
          <w:i/>
          <w:iCs/>
          <w:lang w:val="es-ES"/>
        </w:rPr>
        <w:t>Los mecanismos de vigilancia y supervisión, incluyendo en su caso, los estudios de impacto urbano y ambiental, según corresponda;</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9) </w:t>
      </w:r>
      <w:r w:rsidRPr="00F6285D">
        <w:rPr>
          <w:rFonts w:ascii="Palatino Linotype" w:eastAsia="Times New Roman" w:hAnsi="Palatino Linotype" w:cs="Arial"/>
          <w:i/>
          <w:iCs/>
          <w:lang w:val="es-ES"/>
        </w:rPr>
        <w:t>La partida presupuestal, de conformidad con el clasificador por objeto del gasto, en el caso de ser aplicable;</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10) </w:t>
      </w:r>
      <w:r w:rsidRPr="00F6285D">
        <w:rPr>
          <w:rFonts w:ascii="Palatino Linotype" w:eastAsia="Times New Roman" w:hAnsi="Palatino Linotype" w:cs="Arial"/>
          <w:i/>
          <w:iCs/>
          <w:lang w:val="es-ES"/>
        </w:rPr>
        <w:t>Origen de los recursos especificando si son federales, estatales o municipales, así como el tipo de fondo de participación o aportación respectiva;</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11) </w:t>
      </w:r>
      <w:r w:rsidRPr="00F6285D">
        <w:rPr>
          <w:rFonts w:ascii="Palatino Linotype" w:eastAsia="Times New Roman" w:hAnsi="Palatino Linotype" w:cs="Arial"/>
          <w:i/>
          <w:iCs/>
          <w:lang w:val="es-ES"/>
        </w:rPr>
        <w:t>Los convenios modificatorios que, en su caso, sean firmados, precisando el objeto y la fecha de celebración;</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12) </w:t>
      </w:r>
      <w:r w:rsidRPr="00F6285D">
        <w:rPr>
          <w:rFonts w:ascii="Palatino Linotype" w:eastAsia="Times New Roman" w:hAnsi="Palatino Linotype" w:cs="Arial"/>
          <w:i/>
          <w:iCs/>
          <w:lang w:val="es-ES"/>
        </w:rPr>
        <w:t>Los informes de avance físico y financiero sobre las obras o servicios contratados;</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13) </w:t>
      </w:r>
      <w:r w:rsidRPr="00F6285D">
        <w:rPr>
          <w:rFonts w:ascii="Palatino Linotype" w:eastAsia="Times New Roman" w:hAnsi="Palatino Linotype" w:cs="Arial"/>
          <w:i/>
          <w:iCs/>
          <w:lang w:val="es-ES"/>
        </w:rPr>
        <w:t>El convenio de terminación; y</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14) </w:t>
      </w:r>
      <w:r w:rsidRPr="00F6285D">
        <w:rPr>
          <w:rFonts w:ascii="Palatino Linotype" w:eastAsia="Times New Roman" w:hAnsi="Palatino Linotype" w:cs="Arial"/>
          <w:i/>
          <w:iCs/>
          <w:lang w:val="es-ES"/>
        </w:rPr>
        <w:t>El finiquito.</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b) </w:t>
      </w:r>
      <w:r w:rsidRPr="00F6285D">
        <w:rPr>
          <w:rFonts w:ascii="Palatino Linotype" w:eastAsia="Times New Roman" w:hAnsi="Palatino Linotype" w:cs="Arial"/>
          <w:b/>
          <w:i/>
          <w:iCs/>
          <w:u w:val="single"/>
          <w:lang w:val="es-ES"/>
        </w:rPr>
        <w:t>De las adjudicaciones directas</w:t>
      </w:r>
      <w:r w:rsidRPr="00F6285D">
        <w:rPr>
          <w:rFonts w:ascii="Palatino Linotype" w:eastAsia="Times New Roman" w:hAnsi="Palatino Linotype" w:cs="Arial"/>
          <w:i/>
          <w:iCs/>
          <w:lang w:val="es-ES"/>
        </w:rPr>
        <w:t>:</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1) </w:t>
      </w:r>
      <w:r w:rsidRPr="00F6285D">
        <w:rPr>
          <w:rFonts w:ascii="Palatino Linotype" w:eastAsia="Times New Roman" w:hAnsi="Palatino Linotype" w:cs="Arial"/>
          <w:i/>
          <w:iCs/>
          <w:lang w:val="es-ES"/>
        </w:rPr>
        <w:t>La propuesta enviada por el participante;</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2) </w:t>
      </w:r>
      <w:r w:rsidRPr="00F6285D">
        <w:rPr>
          <w:rFonts w:ascii="Palatino Linotype" w:eastAsia="Times New Roman" w:hAnsi="Palatino Linotype" w:cs="Arial"/>
          <w:i/>
          <w:iCs/>
          <w:lang w:val="es-ES"/>
        </w:rPr>
        <w:t>Los motivos y fundamentos legales aplicados para llevarla a cabo;</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3) </w:t>
      </w:r>
      <w:r w:rsidRPr="00F6285D">
        <w:rPr>
          <w:rFonts w:ascii="Palatino Linotype" w:eastAsia="Times New Roman" w:hAnsi="Palatino Linotype" w:cs="Arial"/>
          <w:i/>
          <w:iCs/>
          <w:lang w:val="es-ES"/>
        </w:rPr>
        <w:t>La autorización del ejercicio de la opción;</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4) </w:t>
      </w:r>
      <w:r w:rsidRPr="00F6285D">
        <w:rPr>
          <w:rFonts w:ascii="Palatino Linotype" w:eastAsia="Times New Roman" w:hAnsi="Palatino Linotype" w:cs="Arial"/>
          <w:i/>
          <w:iCs/>
          <w:lang w:val="es-ES"/>
        </w:rPr>
        <w:t>En su caso, las cotizaciones consideradas, especificando los nombres de los proveedores y sus montos;</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5) </w:t>
      </w:r>
      <w:r w:rsidRPr="00F6285D">
        <w:rPr>
          <w:rFonts w:ascii="Palatino Linotype" w:eastAsia="Times New Roman" w:hAnsi="Palatino Linotype" w:cs="Arial"/>
          <w:i/>
          <w:iCs/>
          <w:lang w:val="es-ES"/>
        </w:rPr>
        <w:t>El nombre de la persona física o jurídica colectiva adjudicada;</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lastRenderedPageBreak/>
        <w:t>6) </w:t>
      </w:r>
      <w:r w:rsidRPr="00F6285D">
        <w:rPr>
          <w:rFonts w:ascii="Palatino Linotype" w:eastAsia="Times New Roman" w:hAnsi="Palatino Linotype" w:cs="Arial"/>
          <w:i/>
          <w:iCs/>
          <w:lang w:val="es-ES"/>
        </w:rPr>
        <w:t>La unidad administrativa solicitante y la responsable de su ejecución;</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7)</w:t>
      </w:r>
      <w:r w:rsidRPr="00F6285D">
        <w:rPr>
          <w:rFonts w:ascii="Palatino Linotype" w:eastAsia="Times New Roman" w:hAnsi="Palatino Linotype" w:cs="Arial"/>
          <w:bCs/>
          <w:i/>
          <w:iCs/>
          <w:lang w:val="es-ES"/>
        </w:rPr>
        <w:t> El número, fecha, el monto del contrato y el plazo de entrega o de ejecución de los servicios u obra;</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8) </w:t>
      </w:r>
      <w:r w:rsidRPr="00F6285D">
        <w:rPr>
          <w:rFonts w:ascii="Palatino Linotype" w:eastAsia="Times New Roman" w:hAnsi="Palatino Linotype" w:cs="Arial"/>
          <w:i/>
          <w:iCs/>
          <w:lang w:val="es-ES"/>
        </w:rPr>
        <w:t>Los mecanismos de vigilancia y supervisión, incluyendo, en su caso, los estudios de impacto urbano y ambiental, según corresponda;</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9) </w:t>
      </w:r>
      <w:r w:rsidRPr="00F6285D">
        <w:rPr>
          <w:rFonts w:ascii="Palatino Linotype" w:eastAsia="Times New Roman" w:hAnsi="Palatino Linotype" w:cs="Arial"/>
          <w:i/>
          <w:iCs/>
          <w:lang w:val="es-ES"/>
        </w:rPr>
        <w:t>Los informes de avance sobre las obras o servicios contratados;</w:t>
      </w:r>
    </w:p>
    <w:p w:rsidR="00D842FA" w:rsidRPr="00F6285D" w:rsidRDefault="00D842FA" w:rsidP="00D842FA">
      <w:pPr>
        <w:spacing w:after="0" w:line="240" w:lineRule="auto"/>
        <w:ind w:left="851" w:right="899"/>
        <w:jc w:val="both"/>
        <w:rPr>
          <w:rFonts w:ascii="Palatino Linotype" w:eastAsia="Times New Roman" w:hAnsi="Palatino Linotype" w:cs="Arial"/>
          <w:lang w:val="es-ES"/>
        </w:rPr>
      </w:pPr>
      <w:r w:rsidRPr="00F6285D">
        <w:rPr>
          <w:rFonts w:ascii="Palatino Linotype" w:eastAsia="Times New Roman" w:hAnsi="Palatino Linotype" w:cs="Arial"/>
          <w:b/>
          <w:bCs/>
          <w:i/>
          <w:iCs/>
          <w:lang w:val="es-ES"/>
        </w:rPr>
        <w:t>10) </w:t>
      </w:r>
      <w:r w:rsidRPr="00F6285D">
        <w:rPr>
          <w:rFonts w:ascii="Palatino Linotype" w:eastAsia="Times New Roman" w:hAnsi="Palatino Linotype" w:cs="Arial"/>
          <w:i/>
          <w:iCs/>
          <w:lang w:val="es-ES"/>
        </w:rPr>
        <w:t>El convenio de terminación; y</w:t>
      </w:r>
    </w:p>
    <w:p w:rsidR="00D842FA" w:rsidRPr="00F6285D" w:rsidRDefault="00D842FA" w:rsidP="00D842FA">
      <w:pPr>
        <w:spacing w:after="0" w:line="240" w:lineRule="auto"/>
        <w:ind w:left="851" w:right="899"/>
        <w:jc w:val="both"/>
        <w:rPr>
          <w:rFonts w:ascii="Palatino Linotype" w:eastAsia="Times New Roman" w:hAnsi="Palatino Linotype" w:cs="Arial"/>
          <w:b/>
          <w:i/>
          <w:iCs/>
          <w:lang w:val="es-ES"/>
        </w:rPr>
      </w:pPr>
      <w:r w:rsidRPr="00F6285D">
        <w:rPr>
          <w:rFonts w:ascii="Palatino Linotype" w:eastAsia="Times New Roman" w:hAnsi="Palatino Linotype" w:cs="Arial"/>
          <w:b/>
          <w:bCs/>
          <w:i/>
          <w:iCs/>
          <w:lang w:val="es-ES"/>
        </w:rPr>
        <w:t>11) </w:t>
      </w:r>
      <w:r w:rsidRPr="00F6285D">
        <w:rPr>
          <w:rFonts w:ascii="Palatino Linotype" w:eastAsia="Times New Roman" w:hAnsi="Palatino Linotype" w:cs="Arial"/>
          <w:i/>
          <w:iCs/>
          <w:lang w:val="es-ES"/>
        </w:rPr>
        <w:t>El finiquito.</w:t>
      </w:r>
      <w:r w:rsidRPr="00F6285D">
        <w:rPr>
          <w:rFonts w:ascii="Palatino Linotype" w:eastAsia="Times New Roman" w:hAnsi="Palatino Linotype" w:cs="Arial"/>
          <w:b/>
          <w:i/>
          <w:iCs/>
          <w:lang w:val="es-ES"/>
        </w:rPr>
        <w:t>”</w:t>
      </w:r>
    </w:p>
    <w:p w:rsidR="00D842FA" w:rsidRPr="00F6285D" w:rsidRDefault="00D842FA" w:rsidP="00D842FA">
      <w:pPr>
        <w:spacing w:after="0" w:line="240" w:lineRule="auto"/>
        <w:ind w:left="851" w:right="850"/>
        <w:jc w:val="both"/>
        <w:rPr>
          <w:rFonts w:ascii="Palatino Linotype" w:eastAsia="Times New Roman" w:hAnsi="Palatino Linotype" w:cs="Arial"/>
          <w:lang w:val="es-ES"/>
        </w:rPr>
      </w:pPr>
    </w:p>
    <w:p w:rsidR="00D842FA" w:rsidRPr="00F6285D" w:rsidRDefault="00D842FA" w:rsidP="00D842FA">
      <w:pPr>
        <w:spacing w:after="0" w:line="240" w:lineRule="auto"/>
        <w:ind w:left="851" w:right="850"/>
        <w:jc w:val="both"/>
        <w:rPr>
          <w:rFonts w:ascii="Palatino Linotype" w:eastAsia="Times New Roman" w:hAnsi="Palatino Linotype" w:cs="Arial"/>
          <w:lang w:val="es-ES"/>
        </w:rPr>
      </w:pP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 xml:space="preserve">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 de adjudicación directa, invitación restringida y licitación de cualquier naturaleza, en el que se debe contener dentro de la versión pública del expediente respectivo </w:t>
      </w:r>
      <w:r w:rsidR="00253EE8" w:rsidRPr="00F6285D">
        <w:rPr>
          <w:rFonts w:ascii="Palatino Linotype" w:hAnsi="Palatino Linotype"/>
          <w:sz w:val="24"/>
        </w:rPr>
        <w:t>sobre la compra adquisición de bienes o la contratación de servicios</w:t>
      </w:r>
      <w:r w:rsidRPr="00F6285D">
        <w:rPr>
          <w:rFonts w:ascii="Palatino Linotype" w:eastAsia="Times New Roman" w:hAnsi="Palatino Linotype" w:cs="Arial"/>
          <w:sz w:val="24"/>
          <w:szCs w:val="24"/>
          <w:lang w:val="es-ES"/>
        </w:rPr>
        <w:t xml:space="preserve"> celebrados, el cual debe contener entre otros requisitos, el número, fecha y monto del mismo, así como el plazo de entrega o de ejecución de los servicios u obra.</w:t>
      </w:r>
    </w:p>
    <w:p w:rsidR="00253EE8" w:rsidRPr="00F6285D" w:rsidRDefault="00253EE8" w:rsidP="00D842FA">
      <w:pPr>
        <w:spacing w:after="0" w:line="360" w:lineRule="auto"/>
        <w:jc w:val="both"/>
        <w:rPr>
          <w:rFonts w:ascii="Palatino Linotype" w:eastAsia="Times New Roman" w:hAnsi="Palatino Linotype" w:cs="Arial"/>
          <w:sz w:val="24"/>
          <w:szCs w:val="24"/>
          <w:lang w:val="es-ES"/>
        </w:rPr>
      </w:pPr>
    </w:p>
    <w:p w:rsidR="00D842FA" w:rsidRPr="00F6285D" w:rsidRDefault="00D842FA" w:rsidP="00D842FA">
      <w:pPr>
        <w:spacing w:after="0" w:line="360" w:lineRule="auto"/>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A mayor abundamiento, debe observarse lo establecido en los artículos 1, fracción III, 20, 21, 22, 23, 24, 26, 27 y 39</w:t>
      </w:r>
      <w:r w:rsidR="00253EE8" w:rsidRPr="00F6285D">
        <w:rPr>
          <w:rFonts w:ascii="Palatino Linotype" w:eastAsia="Times New Roman" w:hAnsi="Palatino Linotype" w:cs="Arial"/>
          <w:sz w:val="24"/>
          <w:szCs w:val="24"/>
          <w:lang w:val="es-ES"/>
        </w:rPr>
        <w:t>,</w:t>
      </w:r>
      <w:r w:rsidRPr="00F6285D">
        <w:rPr>
          <w:rFonts w:ascii="Palatino Linotype" w:eastAsia="Times New Roman" w:hAnsi="Palatino Linotype" w:cs="Arial"/>
          <w:sz w:val="24"/>
          <w:szCs w:val="24"/>
          <w:lang w:val="es-ES"/>
        </w:rPr>
        <w:t xml:space="preserve"> de la Ley de Contratación Pública del Estado de México y Municipios, los cuales se transcriben a continuación:</w:t>
      </w:r>
    </w:p>
    <w:p w:rsidR="00D842FA" w:rsidRPr="00F6285D" w:rsidRDefault="00D842FA" w:rsidP="00D842FA">
      <w:pPr>
        <w:spacing w:after="0" w:line="240" w:lineRule="auto"/>
        <w:jc w:val="both"/>
        <w:rPr>
          <w:rFonts w:ascii="Palatino Linotype" w:eastAsia="Times New Roman" w:hAnsi="Palatino Linotype" w:cs="Arial"/>
          <w:sz w:val="24"/>
          <w:szCs w:val="24"/>
          <w:lang w:val="es-ES"/>
        </w:rPr>
      </w:pP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b/>
          <w:bCs/>
          <w:i/>
          <w:iCs/>
          <w:lang w:val="es-ES"/>
        </w:rPr>
        <w:t>“Artículo 1</w:t>
      </w:r>
      <w:r w:rsidRPr="00F6285D">
        <w:rPr>
          <w:rFonts w:ascii="Palatino Linotype" w:eastAsia="Times New Roman" w:hAnsi="Palatino Linotype" w:cs="Arial"/>
          <w:i/>
          <w:iCs/>
          <w:lang w:val="es-ES"/>
        </w:rPr>
        <w:t>.- </w:t>
      </w:r>
      <w:r w:rsidRPr="00F6285D">
        <w:rPr>
          <w:rFonts w:ascii="Palatino Linotype" w:eastAsia="Times New Roman" w:hAnsi="Palatino Linotype" w:cs="Arial"/>
          <w:b/>
          <w:bCs/>
          <w:i/>
          <w:iCs/>
          <w:u w:val="single"/>
          <w:lang w:val="es-ES"/>
        </w:rPr>
        <w:t>Esta Ley tiene por objeto regular los actos relativos a</w:t>
      </w:r>
      <w:r w:rsidRPr="00F6285D">
        <w:rPr>
          <w:rFonts w:ascii="Palatino Linotype" w:eastAsia="Times New Roman" w:hAnsi="Palatino Linotype" w:cs="Arial"/>
          <w:i/>
          <w:iCs/>
          <w:lang w:val="es-ES"/>
        </w:rPr>
        <w:t> la planeación, programación, presupuestación, ejecución y control de </w:t>
      </w:r>
      <w:r w:rsidRPr="00F6285D">
        <w:rPr>
          <w:rFonts w:ascii="Palatino Linotype" w:eastAsia="Times New Roman" w:hAnsi="Palatino Linotype" w:cs="Arial"/>
          <w:b/>
          <w:bCs/>
          <w:i/>
          <w:iCs/>
          <w:u w:val="single"/>
          <w:lang w:val="es-ES"/>
        </w:rPr>
        <w:t>la adquisición, enajenación y arrendamiento de bienes, y la contratación de servicios de cualquier naturaleza</w:t>
      </w:r>
      <w:r w:rsidRPr="00F6285D">
        <w:rPr>
          <w:rFonts w:ascii="Palatino Linotype" w:eastAsia="Times New Roman" w:hAnsi="Palatino Linotype" w:cs="Arial"/>
          <w:i/>
          <w:iCs/>
          <w:lang w:val="es-ES"/>
        </w:rPr>
        <w:t>, </w:t>
      </w:r>
      <w:r w:rsidRPr="00F6285D">
        <w:rPr>
          <w:rFonts w:ascii="Palatino Linotype" w:eastAsia="Times New Roman" w:hAnsi="Palatino Linotype" w:cs="Arial"/>
          <w:b/>
          <w:bCs/>
          <w:i/>
          <w:iCs/>
          <w:u w:val="single"/>
          <w:lang w:val="es-ES"/>
        </w:rPr>
        <w:t>que realicen</w:t>
      </w:r>
      <w:r w:rsidRPr="00F6285D">
        <w:rPr>
          <w:rFonts w:ascii="Palatino Linotype" w:eastAsia="Times New Roman" w:hAnsi="Palatino Linotype" w:cs="Arial"/>
          <w:i/>
          <w:iCs/>
          <w:lang w:val="es-ES"/>
        </w:rPr>
        <w:t>:</w:t>
      </w: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i/>
          <w:iCs/>
          <w:lang w:val="es-ES"/>
        </w:rPr>
        <w:t>…</w:t>
      </w: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b/>
          <w:bCs/>
          <w:i/>
          <w:iCs/>
          <w:lang w:val="es-ES"/>
        </w:rPr>
        <w:t>III. </w:t>
      </w:r>
      <w:r w:rsidRPr="00F6285D">
        <w:rPr>
          <w:rFonts w:ascii="Palatino Linotype" w:eastAsia="Times New Roman" w:hAnsi="Palatino Linotype" w:cs="Arial"/>
          <w:b/>
          <w:bCs/>
          <w:i/>
          <w:iCs/>
          <w:u w:val="single"/>
          <w:lang w:val="es-ES"/>
        </w:rPr>
        <w:t>Los ayuntamientos de los municipios del Estado</w:t>
      </w:r>
      <w:r w:rsidRPr="00F6285D">
        <w:rPr>
          <w:rFonts w:ascii="Palatino Linotype" w:eastAsia="Times New Roman" w:hAnsi="Palatino Linotype" w:cs="Arial"/>
          <w:i/>
          <w:iCs/>
          <w:lang w:val="es-ES"/>
        </w:rPr>
        <w:t>.</w:t>
      </w:r>
    </w:p>
    <w:p w:rsidR="00D842FA" w:rsidRPr="00F6285D"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b/>
          <w:bCs/>
          <w:i/>
          <w:iCs/>
          <w:lang w:val="es-ES"/>
        </w:rPr>
        <w:lastRenderedPageBreak/>
        <w:t>Artículo 20</w:t>
      </w:r>
      <w:r w:rsidRPr="00F6285D">
        <w:rPr>
          <w:rFonts w:ascii="Palatino Linotype" w:eastAsia="Times New Roman" w:hAnsi="Palatino Linotype" w:cs="Arial"/>
          <w:i/>
          <w:iCs/>
          <w:lang w:val="es-ES"/>
        </w:rPr>
        <w:t>.- La Secretaría y </w:t>
      </w:r>
      <w:r w:rsidRPr="00F6285D">
        <w:rPr>
          <w:rFonts w:ascii="Palatino Linotype" w:eastAsia="Times New Roman" w:hAnsi="Palatino Linotype" w:cs="Arial"/>
          <w:b/>
          <w:bCs/>
          <w:i/>
          <w:iCs/>
          <w:u w:val="single"/>
          <w:lang w:val="es-ES"/>
        </w:rPr>
        <w:t>los ayuntamientos establecerán y operarán el catálogo de bienes y servicios</w:t>
      </w:r>
      <w:r w:rsidRPr="00F6285D">
        <w:rPr>
          <w:rFonts w:ascii="Palatino Linotype" w:eastAsia="Times New Roman" w:hAnsi="Palatino Linotype" w:cs="Arial"/>
          <w:i/>
          <w:iCs/>
          <w:lang w:val="es-ES"/>
        </w:rPr>
        <w:t>, de acuerdo con la reglamentación respectiva. </w:t>
      </w:r>
      <w:r w:rsidRPr="00F6285D">
        <w:rPr>
          <w:rFonts w:ascii="Palatino Linotype" w:eastAsia="Times New Roman" w:hAnsi="Palatino Linotype" w:cs="Arial"/>
          <w:b/>
          <w:bCs/>
          <w:i/>
          <w:iCs/>
          <w:u w:val="single"/>
          <w:lang w:val="es-ES"/>
        </w:rPr>
        <w:t>Establecerán y operarán también el catálogo de bienes y servicios específicos que sean susceptibles de ser adquiridos o contratados</w:t>
      </w:r>
      <w:r w:rsidRPr="00F6285D">
        <w:rPr>
          <w:rFonts w:ascii="Palatino Linotype" w:eastAsia="Times New Roman" w:hAnsi="Palatino Linotype" w:cs="Arial"/>
          <w:i/>
          <w:iCs/>
          <w:lang w:val="es-ES"/>
        </w:rPr>
        <w:t> bajo la modalidad de subasta inversa, los cuales deberán describirse genéricamente y determinarse sus especificaciones técnicas comerciales, y en su caso, sus equivalentes. Dicho catálogo deberá publicarse en el COMPRAMEX y en el portal de internet de la propia Secretaría y, en su caso, en el de los ayuntamientos.</w:t>
      </w:r>
    </w:p>
    <w:p w:rsidR="00D842FA" w:rsidRPr="00F6285D"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b/>
          <w:bCs/>
          <w:i/>
          <w:iCs/>
          <w:lang w:val="es-ES"/>
        </w:rPr>
        <w:t>Artículo 21.- </w:t>
      </w:r>
      <w:r w:rsidRPr="00F6285D">
        <w:rPr>
          <w:rFonts w:ascii="Palatino Linotype" w:eastAsia="Times New Roman" w:hAnsi="Palatino Linotype" w:cs="Arial"/>
          <w:b/>
          <w:bCs/>
          <w:i/>
          <w:iCs/>
          <w:u w:val="single"/>
          <w:lang w:val="es-ES"/>
        </w:rPr>
        <w:t>A fin de conocer la capacidad administrativa, financiera, legal y técnica de las fuentes de suministro</w:t>
      </w:r>
      <w:r w:rsidRPr="00F6285D">
        <w:rPr>
          <w:rFonts w:ascii="Palatino Linotype" w:eastAsia="Times New Roman" w:hAnsi="Palatino Linotype" w:cs="Arial"/>
          <w:i/>
          <w:iCs/>
          <w:lang w:val="es-ES"/>
        </w:rPr>
        <w:t>, la Secretaría y </w:t>
      </w:r>
      <w:r w:rsidRPr="00F6285D">
        <w:rPr>
          <w:rFonts w:ascii="Palatino Linotype" w:eastAsia="Times New Roman" w:hAnsi="Palatino Linotype" w:cs="Arial"/>
          <w:b/>
          <w:bCs/>
          <w:i/>
          <w:iCs/>
          <w:u w:val="single"/>
          <w:lang w:val="es-ES"/>
        </w:rPr>
        <w:t>los ayuntamientos integrarán un catálogo de proveedores y de prestadores de servicios</w:t>
      </w:r>
      <w:r w:rsidRPr="00F6285D">
        <w:rPr>
          <w:rFonts w:ascii="Palatino Linotype" w:eastAsia="Times New Roman" w:hAnsi="Palatino Linotype" w:cs="Arial"/>
          <w:i/>
          <w:iCs/>
          <w:lang w:val="es-ES"/>
        </w:rPr>
        <w:t>.</w:t>
      </w:r>
    </w:p>
    <w:p w:rsidR="00A87106" w:rsidRPr="00F6285D" w:rsidRDefault="00A87106" w:rsidP="00D842FA">
      <w:pPr>
        <w:spacing w:after="0" w:line="240" w:lineRule="auto"/>
        <w:ind w:left="851" w:right="899"/>
        <w:jc w:val="both"/>
        <w:rPr>
          <w:rFonts w:ascii="Palatino Linotype" w:eastAsia="Times New Roman" w:hAnsi="Palatino Linotype" w:cs="Arial"/>
          <w:i/>
          <w:iCs/>
          <w:lang w:val="es-ES"/>
        </w:rPr>
      </w:pP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i/>
          <w:iCs/>
          <w:lang w:val="es-ES"/>
        </w:rPr>
        <w:t>Las personas que deseen inscribirse en el catálogo deberán cumplir con los requisitos que establezca el reglamento respectivo. En todo caso, deberán estar inscritos en el Registro Único de Personas Acreditadas del Estado de México, en los términos de la Ley de Medios Electrónicos, los proveedores y prestadores de servicios que deseen participar en los procedimientos que deban desahogarse por conducto del COMPRAMEX.</w:t>
      </w:r>
    </w:p>
    <w:p w:rsidR="00D842FA" w:rsidRPr="00F6285D"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b/>
          <w:bCs/>
          <w:i/>
          <w:iCs/>
          <w:lang w:val="es-ES"/>
        </w:rPr>
        <w:t>Artículo 22</w:t>
      </w:r>
      <w:r w:rsidRPr="00F6285D">
        <w:rPr>
          <w:rFonts w:ascii="Palatino Linotype" w:eastAsia="Times New Roman" w:hAnsi="Palatino Linotype" w:cs="Arial"/>
          <w:i/>
          <w:iCs/>
          <w:lang w:val="es-ES"/>
        </w:rPr>
        <w:t>.- Los comités son órganos colegiados con facultades de opinión, que tienen por objeto auxiliar a la Secretaría, entidades, tribunales administrativos y ayuntamientos, en la substanciación de los procedimientos de adquisiciones y de servicios, de conformidad con el Reglamento y los manuales de operación. En la Secretaría, en cada entidad, tribunal administrativo y ayuntamiento se constituirá un comité de adquisiciones y servicios. La Secretaría, las entidades, los tribunales administrativos y </w:t>
      </w:r>
      <w:r w:rsidRPr="00F6285D">
        <w:rPr>
          <w:rFonts w:ascii="Palatino Linotype" w:eastAsia="Times New Roman" w:hAnsi="Palatino Linotype" w:cs="Arial"/>
          <w:b/>
          <w:bCs/>
          <w:i/>
          <w:iCs/>
          <w:u w:val="single"/>
          <w:lang w:val="es-ES"/>
        </w:rPr>
        <w:t>los ayuntamientos se auxiliarán de un comité de arrendamientos, adquisiciones de inmuebles y enajenaciones</w:t>
      </w:r>
      <w:r w:rsidRPr="00F6285D">
        <w:rPr>
          <w:rFonts w:ascii="Palatino Linotype" w:eastAsia="Times New Roman" w:hAnsi="Palatino Linotype" w:cs="Arial"/>
          <w:i/>
          <w:iCs/>
          <w:lang w:val="es-ES"/>
        </w:rPr>
        <w:t>.”</w:t>
      </w:r>
    </w:p>
    <w:p w:rsidR="00D842FA" w:rsidRPr="00F6285D"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b/>
          <w:bCs/>
          <w:i/>
          <w:iCs/>
          <w:lang w:val="es-ES"/>
        </w:rPr>
        <w:t>Artículo 23</w:t>
      </w:r>
      <w:r w:rsidRPr="00F6285D">
        <w:rPr>
          <w:rFonts w:ascii="Palatino Linotype" w:eastAsia="Times New Roman" w:hAnsi="Palatino Linotype" w:cs="Arial"/>
          <w:i/>
          <w:iCs/>
          <w:lang w:val="es-ES"/>
        </w:rPr>
        <w:t>.- </w:t>
      </w:r>
      <w:r w:rsidRPr="00F6285D">
        <w:rPr>
          <w:rFonts w:ascii="Palatino Linotype" w:eastAsia="Times New Roman" w:hAnsi="Palatino Linotype" w:cs="Arial"/>
          <w:b/>
          <w:bCs/>
          <w:i/>
          <w:iCs/>
          <w:u w:val="single"/>
          <w:lang w:val="es-ES"/>
        </w:rPr>
        <w:t>Los comités de adquisiciones y de servicios tendrán las funciones siguientes</w:t>
      </w:r>
      <w:r w:rsidRPr="00F6285D">
        <w:rPr>
          <w:rFonts w:ascii="Palatino Linotype" w:eastAsia="Times New Roman" w:hAnsi="Palatino Linotype" w:cs="Arial"/>
          <w:i/>
          <w:iCs/>
          <w:lang w:val="es-ES"/>
        </w:rPr>
        <w:t>:</w:t>
      </w: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i/>
          <w:iCs/>
          <w:lang w:val="es-ES"/>
        </w:rPr>
        <w:t>I. Dictaminar sobre la procedencia de los casos de excepción al procedimiento de licitación pública.</w:t>
      </w: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incluidos los que tengan que desahogarse bajo la modalidad de subasta inversa.</w:t>
      </w: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b/>
          <w:bCs/>
          <w:i/>
          <w:iCs/>
          <w:lang w:val="es-ES"/>
        </w:rPr>
        <w:t>III. </w:t>
      </w:r>
      <w:r w:rsidRPr="00F6285D">
        <w:rPr>
          <w:rFonts w:ascii="Palatino Linotype" w:eastAsia="Times New Roman" w:hAnsi="Palatino Linotype" w:cs="Arial"/>
          <w:b/>
          <w:bCs/>
          <w:i/>
          <w:iCs/>
          <w:u w:val="single"/>
          <w:lang w:val="es-ES"/>
        </w:rPr>
        <w:t>Emitir los dictámenes de adjudicación</w:t>
      </w:r>
      <w:r w:rsidRPr="00F6285D">
        <w:rPr>
          <w:rFonts w:ascii="Palatino Linotype" w:eastAsia="Times New Roman" w:hAnsi="Palatino Linotype" w:cs="Arial"/>
          <w:i/>
          <w:iCs/>
          <w:lang w:val="es-ES"/>
        </w:rPr>
        <w:t>.</w:t>
      </w: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i/>
          <w:iCs/>
          <w:lang w:val="es-ES"/>
        </w:rPr>
        <w:t>IV. Las demás que establezca el reglamento de esta Ley.”</w:t>
      </w:r>
    </w:p>
    <w:p w:rsidR="00D842FA" w:rsidRPr="00F6285D"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b/>
          <w:bCs/>
          <w:i/>
          <w:iCs/>
          <w:lang w:val="es-ES"/>
        </w:rPr>
        <w:t>Artículo 24</w:t>
      </w:r>
      <w:r w:rsidRPr="00F6285D">
        <w:rPr>
          <w:rFonts w:ascii="Palatino Linotype" w:eastAsia="Times New Roman" w:hAnsi="Palatino Linotype" w:cs="Arial"/>
          <w:i/>
          <w:iCs/>
          <w:lang w:val="es-ES"/>
        </w:rPr>
        <w:t>.- </w:t>
      </w:r>
      <w:r w:rsidRPr="00F6285D">
        <w:rPr>
          <w:rFonts w:ascii="Palatino Linotype" w:eastAsia="Times New Roman" w:hAnsi="Palatino Linotype" w:cs="Arial"/>
          <w:b/>
          <w:bCs/>
          <w:i/>
          <w:iCs/>
          <w:u w:val="single"/>
          <w:lang w:val="es-ES"/>
        </w:rPr>
        <w:t>El comité de arrendamientos, adquisiciones de inmuebles y enajenaciones tendrá las funciones siguientes</w:t>
      </w:r>
      <w:r w:rsidRPr="00F6285D">
        <w:rPr>
          <w:rFonts w:ascii="Palatino Linotype" w:eastAsia="Times New Roman" w:hAnsi="Palatino Linotype" w:cs="Arial"/>
          <w:i/>
          <w:iCs/>
          <w:lang w:val="es-ES"/>
        </w:rPr>
        <w:t>:</w:t>
      </w: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i/>
          <w:iCs/>
          <w:lang w:val="es-ES"/>
        </w:rPr>
        <w:t>I. Dictaminar sobre la procedencia de los casos de excepción al procedimiento de licitación pública, tratándose de adquisición de inmuebles y arrendamientos.</w:t>
      </w: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i/>
          <w:iCs/>
          <w:lang w:val="es-ES"/>
        </w:rPr>
        <w:t>II. Participar en los procedimientos de licitación, invitación restringida y adjudicación directa, hasta dejarlos en estado de dictar el fallo correspondiente, tratándose de adquisición de inmuebles y arrendamientos.</w:t>
      </w: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b/>
          <w:bCs/>
          <w:i/>
          <w:iCs/>
          <w:lang w:val="es-ES"/>
        </w:rPr>
        <w:t>III. </w:t>
      </w:r>
      <w:r w:rsidRPr="00F6285D">
        <w:rPr>
          <w:rFonts w:ascii="Palatino Linotype" w:eastAsia="Times New Roman" w:hAnsi="Palatino Linotype" w:cs="Arial"/>
          <w:b/>
          <w:bCs/>
          <w:i/>
          <w:iCs/>
          <w:u w:val="single"/>
          <w:lang w:val="es-ES"/>
        </w:rPr>
        <w:t>Emitir los dictámenes de adjudicación, tratándose de adquisiciones de inmuebles y arrendamientos</w:t>
      </w:r>
      <w:r w:rsidRPr="00F6285D">
        <w:rPr>
          <w:rFonts w:ascii="Palatino Linotype" w:eastAsia="Times New Roman" w:hAnsi="Palatino Linotype" w:cs="Arial"/>
          <w:i/>
          <w:iCs/>
          <w:lang w:val="es-ES"/>
        </w:rPr>
        <w:t>.</w:t>
      </w: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i/>
          <w:iCs/>
          <w:lang w:val="es-ES"/>
        </w:rPr>
        <w:t>IV. Participar en los procedimientos de subasta pública, hasta dejarlos en estado de dictar el fallo de adjudicación.</w:t>
      </w:r>
    </w:p>
    <w:p w:rsidR="00D842FA" w:rsidRPr="00F6285D" w:rsidRDefault="00D842FA" w:rsidP="00D842FA">
      <w:pPr>
        <w:spacing w:after="0" w:line="240" w:lineRule="auto"/>
        <w:ind w:left="851" w:right="899"/>
        <w:jc w:val="both"/>
        <w:rPr>
          <w:rFonts w:ascii="Palatino Linotype" w:eastAsia="Times New Roman" w:hAnsi="Palatino Linotype" w:cs="Arial"/>
          <w:i/>
          <w:iCs/>
          <w:lang w:val="es-ES"/>
        </w:rPr>
      </w:pPr>
      <w:r w:rsidRPr="00F6285D">
        <w:rPr>
          <w:rFonts w:ascii="Palatino Linotype" w:eastAsia="Times New Roman" w:hAnsi="Palatino Linotype" w:cs="Arial"/>
          <w:i/>
          <w:iCs/>
          <w:lang w:val="es-ES"/>
        </w:rPr>
        <w:t>V. Las demás que establezca el reglamento de esta Ley.”</w:t>
      </w:r>
    </w:p>
    <w:p w:rsidR="00D842FA" w:rsidRPr="00F6285D" w:rsidRDefault="00D842FA" w:rsidP="00D842FA">
      <w:pPr>
        <w:spacing w:after="0" w:line="240" w:lineRule="auto"/>
        <w:ind w:left="851" w:right="899"/>
        <w:jc w:val="both"/>
        <w:rPr>
          <w:rFonts w:ascii="Palatino Linotype" w:eastAsia="Times New Roman" w:hAnsi="Palatino Linotype" w:cs="Arial"/>
          <w:b/>
          <w:i/>
          <w:iCs/>
          <w:lang w:val="es-ES"/>
        </w:rPr>
      </w:pPr>
    </w:p>
    <w:p w:rsidR="00D842FA" w:rsidRPr="00F6285D" w:rsidRDefault="00D842FA" w:rsidP="00D842FA">
      <w:pPr>
        <w:spacing w:after="0" w:line="240" w:lineRule="auto"/>
        <w:ind w:left="851" w:right="899"/>
        <w:jc w:val="both"/>
        <w:rPr>
          <w:rFonts w:ascii="Palatino Linotype" w:eastAsia="Times New Roman" w:hAnsi="Palatino Linotype" w:cs="Arial"/>
          <w:i/>
          <w:iCs/>
          <w:lang w:val="es-ES"/>
        </w:rPr>
      </w:pPr>
      <w:r w:rsidRPr="00F6285D">
        <w:rPr>
          <w:rFonts w:ascii="Palatino Linotype" w:eastAsia="Times New Roman" w:hAnsi="Palatino Linotype" w:cs="Arial"/>
          <w:b/>
          <w:i/>
          <w:iCs/>
          <w:lang w:val="es-ES"/>
        </w:rPr>
        <w:t>Artículo 26.- </w:t>
      </w:r>
      <w:r w:rsidRPr="00F6285D">
        <w:rPr>
          <w:rFonts w:ascii="Palatino Linotype" w:eastAsia="Times New Roman" w:hAnsi="Palatino Linotype" w:cs="Arial"/>
          <w:i/>
          <w:iCs/>
          <w:lang w:val="es-ES"/>
        </w:rPr>
        <w:t>Las adquisiciones, arrendamientos y servicios se adjudicarán a través de licitaciones públicas, mediante convocatoria pública.</w:t>
      </w:r>
    </w:p>
    <w:p w:rsidR="00D842FA" w:rsidRPr="00F6285D" w:rsidRDefault="00D842FA" w:rsidP="00D842FA">
      <w:pPr>
        <w:spacing w:after="0" w:line="240" w:lineRule="auto"/>
        <w:ind w:left="851" w:right="899"/>
        <w:jc w:val="both"/>
        <w:rPr>
          <w:rFonts w:ascii="Palatino Linotype" w:eastAsia="Times New Roman" w:hAnsi="Palatino Linotype" w:cs="Arial"/>
          <w:b/>
          <w:i/>
          <w:iCs/>
          <w:lang w:val="es-ES"/>
        </w:rPr>
      </w:pPr>
    </w:p>
    <w:p w:rsidR="00D842FA" w:rsidRPr="00F6285D" w:rsidRDefault="00D842FA" w:rsidP="00D842FA">
      <w:pPr>
        <w:spacing w:after="0" w:line="240" w:lineRule="auto"/>
        <w:ind w:left="851" w:right="899"/>
        <w:jc w:val="both"/>
        <w:rPr>
          <w:rFonts w:ascii="Palatino Linotype" w:eastAsia="Times New Roman" w:hAnsi="Palatino Linotype" w:cs="Arial"/>
          <w:i/>
          <w:iCs/>
          <w:lang w:val="es-ES"/>
        </w:rPr>
      </w:pPr>
      <w:r w:rsidRPr="00F6285D">
        <w:rPr>
          <w:rFonts w:ascii="Palatino Linotype" w:eastAsia="Times New Roman" w:hAnsi="Palatino Linotype" w:cs="Arial"/>
          <w:b/>
          <w:i/>
          <w:iCs/>
          <w:lang w:val="es-ES"/>
        </w:rPr>
        <w:t>Artículo 27.-</w:t>
      </w:r>
      <w:r w:rsidRPr="00F6285D">
        <w:rPr>
          <w:rFonts w:ascii="Palatino Linotype" w:eastAsia="Times New Roman" w:hAnsi="Palatino Linotype" w:cs="Arial"/>
          <w:i/>
          <w:iCs/>
          <w:lang w:val="es-ES"/>
        </w:rPr>
        <w:t xml:space="preserve"> La Secretaría, las entidades, los tribunales administrativos y los ayuntamientos podrán adjudicar adquisiciones, arrendamientos y servicios, mediante las excepciones al procedimiento de licitación que a continuación se señalan:</w:t>
      </w:r>
    </w:p>
    <w:p w:rsidR="00D842FA" w:rsidRPr="00F6285D"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b/>
          <w:bCs/>
          <w:i/>
          <w:iCs/>
          <w:lang w:val="es-ES"/>
        </w:rPr>
        <w:t>I. </w:t>
      </w:r>
      <w:r w:rsidRPr="00F6285D">
        <w:rPr>
          <w:rFonts w:ascii="Palatino Linotype" w:eastAsia="Times New Roman" w:hAnsi="Palatino Linotype" w:cs="Arial"/>
          <w:b/>
          <w:bCs/>
          <w:i/>
          <w:iCs/>
          <w:u w:val="single"/>
          <w:lang w:val="es-ES"/>
        </w:rPr>
        <w:t>Invitación restringida</w:t>
      </w:r>
      <w:r w:rsidRPr="00F6285D">
        <w:rPr>
          <w:rFonts w:ascii="Palatino Linotype" w:eastAsia="Times New Roman" w:hAnsi="Palatino Linotype" w:cs="Arial"/>
          <w:b/>
          <w:bCs/>
          <w:i/>
          <w:iCs/>
          <w:lang w:val="es-ES"/>
        </w:rPr>
        <w:t>.</w:t>
      </w:r>
    </w:p>
    <w:p w:rsidR="00D842FA" w:rsidRPr="00F6285D" w:rsidRDefault="00D842FA" w:rsidP="00D842FA">
      <w:pPr>
        <w:spacing w:after="0" w:line="240" w:lineRule="auto"/>
        <w:ind w:left="851" w:right="899"/>
        <w:jc w:val="both"/>
        <w:rPr>
          <w:rFonts w:ascii="Palatino Linotype" w:eastAsia="Times New Roman" w:hAnsi="Palatino Linotype" w:cs="Arial"/>
          <w:sz w:val="19"/>
          <w:szCs w:val="19"/>
          <w:lang w:val="es-ES"/>
        </w:rPr>
      </w:pPr>
      <w:r w:rsidRPr="00F6285D">
        <w:rPr>
          <w:rFonts w:ascii="Palatino Linotype" w:eastAsia="Times New Roman" w:hAnsi="Palatino Linotype" w:cs="Arial"/>
          <w:b/>
          <w:bCs/>
          <w:i/>
          <w:iCs/>
          <w:lang w:val="es-ES"/>
        </w:rPr>
        <w:t>II. </w:t>
      </w:r>
      <w:r w:rsidRPr="00F6285D">
        <w:rPr>
          <w:rFonts w:ascii="Palatino Linotype" w:eastAsia="Times New Roman" w:hAnsi="Palatino Linotype" w:cs="Arial"/>
          <w:b/>
          <w:bCs/>
          <w:i/>
          <w:iCs/>
          <w:u w:val="single"/>
          <w:lang w:val="es-ES"/>
        </w:rPr>
        <w:t>Adjudicación directa</w:t>
      </w:r>
      <w:r w:rsidRPr="00F6285D">
        <w:rPr>
          <w:rFonts w:ascii="Palatino Linotype" w:eastAsia="Times New Roman" w:hAnsi="Palatino Linotype" w:cs="Arial"/>
          <w:i/>
          <w:iCs/>
          <w:lang w:val="es-ES"/>
        </w:rPr>
        <w:t>.</w:t>
      </w:r>
    </w:p>
    <w:p w:rsidR="00D842FA" w:rsidRPr="00F6285D" w:rsidRDefault="00D842FA" w:rsidP="00D842FA">
      <w:pPr>
        <w:spacing w:after="0" w:line="240" w:lineRule="auto"/>
        <w:ind w:left="851" w:right="899"/>
        <w:jc w:val="both"/>
        <w:rPr>
          <w:rFonts w:ascii="Palatino Linotype" w:eastAsia="Times New Roman" w:hAnsi="Palatino Linotype" w:cs="Arial"/>
          <w:b/>
          <w:bCs/>
          <w:i/>
          <w:iCs/>
          <w:lang w:val="es-ES"/>
        </w:rPr>
      </w:pPr>
    </w:p>
    <w:p w:rsidR="00D842FA" w:rsidRPr="00F6285D" w:rsidRDefault="00D842FA" w:rsidP="00D842FA">
      <w:pPr>
        <w:spacing w:after="0" w:line="240" w:lineRule="auto"/>
        <w:ind w:left="851" w:right="899"/>
        <w:jc w:val="both"/>
        <w:rPr>
          <w:rFonts w:ascii="Palatino Linotype" w:eastAsia="Times New Roman" w:hAnsi="Palatino Linotype" w:cs="Arial"/>
          <w:b/>
          <w:sz w:val="19"/>
          <w:szCs w:val="19"/>
          <w:lang w:val="es-ES"/>
        </w:rPr>
      </w:pPr>
      <w:r w:rsidRPr="00F6285D">
        <w:rPr>
          <w:rFonts w:ascii="Palatino Linotype" w:eastAsia="Times New Roman" w:hAnsi="Palatino Linotype" w:cs="Arial"/>
          <w:b/>
          <w:bCs/>
          <w:i/>
          <w:iCs/>
          <w:lang w:val="es-ES"/>
        </w:rPr>
        <w:t>Artículo 39</w:t>
      </w:r>
      <w:r w:rsidRPr="00F6285D">
        <w:rPr>
          <w:rFonts w:ascii="Palatino Linotype" w:eastAsia="Times New Roman" w:hAnsi="Palatino Linotype" w:cs="Arial"/>
          <w:i/>
          <w:iCs/>
          <w:lang w:val="es-ES"/>
        </w:rPr>
        <w:t>.- </w:t>
      </w:r>
      <w:r w:rsidRPr="00F6285D">
        <w:rPr>
          <w:rFonts w:ascii="Palatino Linotype" w:eastAsia="Times New Roman" w:hAnsi="Palatino Linotype" w:cs="Arial"/>
          <w:b/>
          <w:bCs/>
          <w:i/>
          <w:iCs/>
          <w:u w:val="single"/>
          <w:lang w:val="es-ES"/>
        </w:rPr>
        <w:t>Para cada uno de los actos del procedimiento adquisitivo se levantará el acta respectiva</w:t>
      </w:r>
      <w:r w:rsidRPr="00F6285D">
        <w:rPr>
          <w:rFonts w:ascii="Palatino Linotype" w:eastAsia="Times New Roman" w:hAnsi="Palatino Linotype" w:cs="Arial"/>
          <w:i/>
          <w:iCs/>
          <w:lang w:val="es-ES"/>
        </w:rPr>
        <w:t>, la cual será firmada por los participantes, sin que la falta de firma de alguno de ellos invalide su contenido y efectos.</w:t>
      </w:r>
      <w:r w:rsidRPr="00F6285D">
        <w:rPr>
          <w:rFonts w:ascii="Palatino Linotype" w:eastAsia="Times New Roman" w:hAnsi="Palatino Linotype" w:cs="Arial"/>
          <w:b/>
          <w:i/>
          <w:iCs/>
          <w:lang w:val="es-ES"/>
        </w:rPr>
        <w:t>”</w:t>
      </w:r>
    </w:p>
    <w:p w:rsidR="00D842FA" w:rsidRPr="00F6285D" w:rsidRDefault="00D842FA" w:rsidP="00253EE8">
      <w:pPr>
        <w:spacing w:after="0" w:line="240" w:lineRule="auto"/>
        <w:ind w:left="851" w:right="899"/>
        <w:jc w:val="right"/>
        <w:rPr>
          <w:rFonts w:ascii="Palatino Linotype" w:eastAsia="Times New Roman" w:hAnsi="Palatino Linotype" w:cs="Arial"/>
          <w:i/>
          <w:sz w:val="20"/>
          <w:szCs w:val="24"/>
          <w:lang w:val="es-ES"/>
        </w:rPr>
      </w:pPr>
      <w:r w:rsidRPr="00F6285D">
        <w:rPr>
          <w:rFonts w:ascii="Palatino Linotype" w:eastAsia="Times New Roman" w:hAnsi="Palatino Linotype" w:cs="Arial"/>
          <w:i/>
          <w:sz w:val="20"/>
          <w:szCs w:val="24"/>
          <w:lang w:val="es-ES"/>
        </w:rPr>
        <w:t>(Énfasis añadido)</w:t>
      </w:r>
    </w:p>
    <w:p w:rsidR="00D842FA" w:rsidRPr="00F6285D" w:rsidRDefault="00D842FA" w:rsidP="00253EE8">
      <w:pPr>
        <w:spacing w:after="0" w:line="240" w:lineRule="auto"/>
        <w:ind w:left="851" w:right="899"/>
        <w:jc w:val="right"/>
        <w:rPr>
          <w:rFonts w:ascii="Palatino Linotype" w:eastAsia="Times New Roman" w:hAnsi="Palatino Linotype" w:cs="Arial"/>
          <w:i/>
          <w:sz w:val="20"/>
          <w:szCs w:val="24"/>
          <w:lang w:val="es-ES"/>
        </w:rPr>
      </w:pPr>
    </w:p>
    <w:p w:rsidR="00253EE8" w:rsidRPr="00F6285D" w:rsidRDefault="00253EE8" w:rsidP="006F35F4">
      <w:pPr>
        <w:pStyle w:val="Sinespaciado"/>
        <w:rPr>
          <w:lang w:val="es-ES"/>
        </w:rPr>
      </w:pPr>
    </w:p>
    <w:p w:rsidR="005F380D" w:rsidRPr="00F6285D" w:rsidRDefault="00D842FA" w:rsidP="005F380D">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sidRPr="00F6285D">
        <w:rPr>
          <w:rFonts w:ascii="Palatino Linotype" w:eastAsia="Times New Roman" w:hAnsi="Palatino Linotype" w:cs="Arial"/>
          <w:sz w:val="24"/>
          <w:szCs w:val="24"/>
          <w:lang w:val="es-ES"/>
        </w:rPr>
        <w:t>De la interpretación armónica de los preceptos transcritos, se advierte que </w:t>
      </w:r>
      <w:r w:rsidRPr="00F6285D">
        <w:rPr>
          <w:rFonts w:ascii="Palatino Linotype" w:eastAsia="Times New Roman" w:hAnsi="Palatino Linotype" w:cs="Arial"/>
          <w:b/>
          <w:sz w:val="24"/>
          <w:szCs w:val="24"/>
          <w:lang w:val="es-ES"/>
        </w:rPr>
        <w:t>El Sujeto Obligado</w:t>
      </w:r>
      <w:r w:rsidRPr="00F6285D">
        <w:rPr>
          <w:rFonts w:ascii="Palatino Linotype" w:eastAsia="Times New Roman" w:hAnsi="Palatino Linotype" w:cs="Arial"/>
          <w:sz w:val="24"/>
          <w:szCs w:val="24"/>
          <w:lang w:val="es-ES"/>
        </w:rPr>
        <w:t xml:space="preserve">, cuenta con la competencia para regular los actos relativos a la </w:t>
      </w:r>
      <w:r w:rsidRPr="00F6285D">
        <w:rPr>
          <w:rFonts w:ascii="Palatino Linotype" w:eastAsia="Times New Roman" w:hAnsi="Palatino Linotype" w:cs="Arial"/>
          <w:b/>
          <w:sz w:val="24"/>
          <w:szCs w:val="24"/>
          <w:u w:val="single"/>
          <w:lang w:val="es-ES"/>
        </w:rPr>
        <w:t>planeación, programación, presupuestación, ejecución y control de la adquisición y arrendamiento de bienes, así como la contratación de servicios de cualquier naturaleza</w:t>
      </w:r>
      <w:r w:rsidRPr="00F6285D">
        <w:rPr>
          <w:rFonts w:ascii="Palatino Linotype" w:eastAsia="Times New Roman" w:hAnsi="Palatino Linotype" w:cs="Arial"/>
          <w:sz w:val="24"/>
          <w:szCs w:val="24"/>
          <w:lang w:val="es-ES"/>
        </w:rPr>
        <w:t xml:space="preserve">; para tales efectos, se auxilia de los comités de arrendamientos y de adquisiciones de inmuebles y enajenaciones, quienes, entre otras funciones, emiten </w:t>
      </w:r>
      <w:r w:rsidRPr="00F6285D">
        <w:rPr>
          <w:rFonts w:ascii="Palatino Linotype" w:eastAsia="Times New Roman" w:hAnsi="Palatino Linotype" w:cs="Arial"/>
          <w:sz w:val="24"/>
          <w:szCs w:val="24"/>
          <w:lang w:val="es-ES"/>
        </w:rPr>
        <w:lastRenderedPageBreak/>
        <w:t>los dictámenes correspondientes a la adjudicación, debiendo levantar para cada procedimiento a</w:t>
      </w:r>
      <w:r w:rsidR="005F380D" w:rsidRPr="00F6285D">
        <w:rPr>
          <w:rFonts w:ascii="Palatino Linotype" w:eastAsia="Times New Roman" w:hAnsi="Palatino Linotype" w:cs="Arial"/>
          <w:sz w:val="24"/>
          <w:szCs w:val="24"/>
          <w:lang w:val="es-ES"/>
        </w:rPr>
        <w:t xml:space="preserve">dquisitivo el acta respectiva. </w:t>
      </w:r>
    </w:p>
    <w:p w:rsidR="005F380D" w:rsidRPr="00F6285D" w:rsidRDefault="005F380D" w:rsidP="005F380D">
      <w:pPr>
        <w:autoSpaceDE w:val="0"/>
        <w:autoSpaceDN w:val="0"/>
        <w:adjustRightInd w:val="0"/>
        <w:spacing w:after="0" w:line="360" w:lineRule="auto"/>
        <w:ind w:right="50"/>
        <w:jc w:val="both"/>
        <w:rPr>
          <w:rFonts w:ascii="Palatino Linotype" w:eastAsia="Times New Roman" w:hAnsi="Palatino Linotype" w:cs="Arial"/>
          <w:sz w:val="24"/>
          <w:szCs w:val="24"/>
          <w:lang w:val="es-ES"/>
        </w:rPr>
      </w:pPr>
    </w:p>
    <w:p w:rsidR="005F380D" w:rsidRPr="00F6285D" w:rsidRDefault="005F380D" w:rsidP="005F380D">
      <w:pPr>
        <w:autoSpaceDE w:val="0"/>
        <w:autoSpaceDN w:val="0"/>
        <w:adjustRightInd w:val="0"/>
        <w:spacing w:after="0" w:line="360" w:lineRule="auto"/>
        <w:ind w:right="50"/>
        <w:jc w:val="both"/>
        <w:rPr>
          <w:rFonts w:ascii="Palatino Linotype" w:eastAsia="MS Mincho" w:hAnsi="Palatino Linotype" w:cstheme="majorBidi"/>
          <w:sz w:val="24"/>
          <w:szCs w:val="24"/>
          <w:lang w:val="es-ES_tradnl" w:eastAsia="es-ES"/>
        </w:rPr>
      </w:pPr>
      <w:r w:rsidRPr="00F6285D">
        <w:rPr>
          <w:rFonts w:ascii="Palatino Linotype" w:eastAsia="MS Mincho" w:hAnsi="Palatino Linotype" w:cstheme="majorBidi"/>
          <w:sz w:val="24"/>
          <w:szCs w:val="24"/>
          <w:lang w:val="es-ES_tradnl" w:eastAsia="es-ES"/>
        </w:rPr>
        <w:t xml:space="preserve">Ahora bien de acuerdo a lo que establece el Bando Municipal del Ayuntamiento de Ecatepec de Morelos, en sus artículos </w:t>
      </w:r>
      <w:r w:rsidR="006B0D28" w:rsidRPr="00F6285D">
        <w:rPr>
          <w:rFonts w:ascii="Palatino Linotype" w:eastAsia="MS Mincho" w:hAnsi="Palatino Linotype" w:cstheme="majorBidi"/>
          <w:sz w:val="24"/>
          <w:szCs w:val="24"/>
          <w:lang w:val="es-ES_tradnl" w:eastAsia="es-ES"/>
        </w:rPr>
        <w:t>12</w:t>
      </w:r>
      <w:r w:rsidRPr="00F6285D">
        <w:rPr>
          <w:rFonts w:ascii="Palatino Linotype" w:eastAsia="MS Mincho" w:hAnsi="Palatino Linotype" w:cstheme="majorBidi"/>
          <w:sz w:val="24"/>
          <w:szCs w:val="24"/>
          <w:lang w:val="es-ES_tradnl" w:eastAsia="es-ES"/>
        </w:rPr>
        <w:t xml:space="preserve"> </w:t>
      </w:r>
      <w:proofErr w:type="gramStart"/>
      <w:r w:rsidRPr="00F6285D">
        <w:rPr>
          <w:rFonts w:ascii="Palatino Linotype" w:eastAsia="MS Mincho" w:hAnsi="Palatino Linotype" w:cstheme="majorBidi"/>
          <w:sz w:val="24"/>
          <w:szCs w:val="24"/>
          <w:lang w:val="es-ES_tradnl" w:eastAsia="es-ES"/>
        </w:rPr>
        <w:t>fracción</w:t>
      </w:r>
      <w:proofErr w:type="gramEnd"/>
      <w:r w:rsidR="006B0D28" w:rsidRPr="00F6285D">
        <w:rPr>
          <w:rFonts w:ascii="Palatino Linotype" w:eastAsia="MS Mincho" w:hAnsi="Palatino Linotype" w:cstheme="majorBidi"/>
          <w:sz w:val="24"/>
          <w:szCs w:val="24"/>
          <w:lang w:val="es-ES_tradnl" w:eastAsia="es-ES"/>
        </w:rPr>
        <w:t>,</w:t>
      </w:r>
      <w:r w:rsidRPr="00F6285D">
        <w:rPr>
          <w:rFonts w:ascii="Palatino Linotype" w:eastAsia="MS Mincho" w:hAnsi="Palatino Linotype" w:cstheme="majorBidi"/>
          <w:sz w:val="24"/>
          <w:szCs w:val="24"/>
          <w:lang w:val="es-ES_tradnl" w:eastAsia="es-ES"/>
        </w:rPr>
        <w:t xml:space="preserve"> </w:t>
      </w:r>
      <w:r w:rsidR="006B0D28" w:rsidRPr="00F6285D">
        <w:rPr>
          <w:rFonts w:ascii="Palatino Linotype" w:eastAsia="MS Mincho" w:hAnsi="Palatino Linotype" w:cstheme="majorBidi"/>
          <w:sz w:val="24"/>
          <w:szCs w:val="24"/>
          <w:lang w:val="es-ES_tradnl" w:eastAsia="es-ES"/>
        </w:rPr>
        <w:t>III y 78</w:t>
      </w:r>
      <w:r w:rsidRPr="00F6285D">
        <w:rPr>
          <w:rFonts w:ascii="Palatino Linotype" w:eastAsia="MS Mincho" w:hAnsi="Palatino Linotype" w:cstheme="majorBidi"/>
          <w:sz w:val="24"/>
          <w:szCs w:val="24"/>
          <w:lang w:val="es-ES_tradnl" w:eastAsia="es-ES"/>
        </w:rPr>
        <w:t>, que refiere</w:t>
      </w:r>
      <w:r w:rsidR="006B0D28" w:rsidRPr="00F6285D">
        <w:rPr>
          <w:rFonts w:ascii="Palatino Linotype" w:eastAsia="MS Mincho" w:hAnsi="Palatino Linotype" w:cstheme="majorBidi"/>
          <w:sz w:val="24"/>
          <w:szCs w:val="24"/>
          <w:lang w:val="es-ES_tradnl" w:eastAsia="es-ES"/>
        </w:rPr>
        <w:t>n</w:t>
      </w:r>
      <w:r w:rsidRPr="00F6285D">
        <w:rPr>
          <w:rFonts w:ascii="Palatino Linotype" w:eastAsia="MS Mincho" w:hAnsi="Palatino Linotype" w:cstheme="majorBidi"/>
          <w:sz w:val="24"/>
          <w:szCs w:val="24"/>
          <w:lang w:val="es-ES_tradnl" w:eastAsia="es-ES"/>
        </w:rPr>
        <w:t xml:space="preserve"> lo siguiente:</w:t>
      </w:r>
    </w:p>
    <w:p w:rsidR="006B0D28" w:rsidRPr="00F6285D" w:rsidRDefault="006B0D28" w:rsidP="005F380D">
      <w:pPr>
        <w:autoSpaceDE w:val="0"/>
        <w:autoSpaceDN w:val="0"/>
        <w:adjustRightInd w:val="0"/>
        <w:spacing w:after="0" w:line="360" w:lineRule="auto"/>
        <w:ind w:right="50"/>
        <w:jc w:val="both"/>
        <w:rPr>
          <w:rFonts w:ascii="Palatino Linotype" w:eastAsia="MS Mincho" w:hAnsi="Palatino Linotype" w:cstheme="majorBidi"/>
          <w:sz w:val="24"/>
          <w:szCs w:val="24"/>
          <w:lang w:val="es-ES_tradnl" w:eastAsia="es-ES"/>
        </w:rPr>
      </w:pPr>
    </w:p>
    <w:p w:rsidR="006B0D28" w:rsidRPr="00F6285D" w:rsidRDefault="006B0D28" w:rsidP="005F380D">
      <w:pPr>
        <w:autoSpaceDE w:val="0"/>
        <w:autoSpaceDN w:val="0"/>
        <w:adjustRightInd w:val="0"/>
        <w:spacing w:after="0" w:line="360" w:lineRule="auto"/>
        <w:ind w:right="50"/>
        <w:jc w:val="both"/>
        <w:rPr>
          <w:rFonts w:ascii="Palatino Linotype" w:eastAsia="Times New Roman" w:hAnsi="Palatino Linotype" w:cs="Arial"/>
          <w:sz w:val="24"/>
          <w:szCs w:val="24"/>
          <w:lang w:val="es-ES"/>
        </w:rPr>
      </w:pPr>
      <w:r w:rsidRPr="00F6285D">
        <w:rPr>
          <w:rFonts w:ascii="Palatino Linotype" w:eastAsia="Times New Roman" w:hAnsi="Palatino Linotype" w:cs="Arial"/>
          <w:noProof/>
          <w:sz w:val="24"/>
          <w:szCs w:val="24"/>
          <w:lang w:eastAsia="es-MX"/>
        </w:rPr>
        <w:drawing>
          <wp:inline distT="0" distB="0" distL="0" distR="0">
            <wp:extent cx="5581650" cy="1725295"/>
            <wp:effectExtent l="0" t="0" r="0" b="825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1725295"/>
                    </a:xfrm>
                    <a:prstGeom prst="rect">
                      <a:avLst/>
                    </a:prstGeom>
                    <a:noFill/>
                    <a:ln>
                      <a:noFill/>
                    </a:ln>
                  </pic:spPr>
                </pic:pic>
              </a:graphicData>
            </a:graphic>
          </wp:inline>
        </w:drawing>
      </w:r>
    </w:p>
    <w:p w:rsidR="00EA7A38" w:rsidRPr="00F6285D" w:rsidRDefault="006B0D28" w:rsidP="00EA7A38">
      <w:pPr>
        <w:spacing w:after="0" w:line="360" w:lineRule="auto"/>
        <w:jc w:val="both"/>
        <w:rPr>
          <w:rFonts w:ascii="Palatino Linotype" w:eastAsia="Times New Roman" w:hAnsi="Palatino Linotype"/>
          <w:sz w:val="24"/>
          <w:lang w:eastAsia="es-MX"/>
        </w:rPr>
      </w:pPr>
      <w:r w:rsidRPr="00F6285D">
        <w:rPr>
          <w:rFonts w:ascii="Palatino Linotype" w:eastAsia="Times New Roman" w:hAnsi="Palatino Linotype"/>
          <w:noProof/>
          <w:sz w:val="24"/>
          <w:lang w:eastAsia="es-MX"/>
        </w:rPr>
        <w:drawing>
          <wp:inline distT="0" distB="0" distL="0" distR="0">
            <wp:extent cx="5396008" cy="42142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t="7580" b="12033"/>
                    <a:stretch/>
                  </pic:blipFill>
                  <pic:spPr bwMode="auto">
                    <a:xfrm>
                      <a:off x="0" y="0"/>
                      <a:ext cx="5398770" cy="421636"/>
                    </a:xfrm>
                    <a:prstGeom prst="rect">
                      <a:avLst/>
                    </a:prstGeom>
                    <a:noFill/>
                    <a:ln>
                      <a:noFill/>
                    </a:ln>
                    <a:extLst>
                      <a:ext uri="{53640926-AAD7-44D8-BBD7-CCE9431645EC}">
                        <a14:shadowObscured xmlns:a14="http://schemas.microsoft.com/office/drawing/2010/main"/>
                      </a:ext>
                    </a:extLst>
                  </pic:spPr>
                </pic:pic>
              </a:graphicData>
            </a:graphic>
          </wp:inline>
        </w:drawing>
      </w:r>
    </w:p>
    <w:p w:rsidR="005F380D" w:rsidRPr="00F6285D" w:rsidRDefault="005F380D" w:rsidP="00EA7A38">
      <w:pPr>
        <w:spacing w:after="0" w:line="360" w:lineRule="auto"/>
        <w:jc w:val="both"/>
        <w:rPr>
          <w:rFonts w:ascii="Palatino Linotype" w:eastAsia="Times New Roman" w:hAnsi="Palatino Linotype"/>
          <w:sz w:val="24"/>
          <w:lang w:eastAsia="es-MX"/>
        </w:rPr>
      </w:pPr>
    </w:p>
    <w:p w:rsidR="005F380D" w:rsidRPr="00F6285D" w:rsidRDefault="006B0D28" w:rsidP="00EA7A38">
      <w:pPr>
        <w:spacing w:after="0" w:line="360" w:lineRule="auto"/>
        <w:jc w:val="both"/>
        <w:rPr>
          <w:rFonts w:ascii="Palatino Linotype" w:hAnsi="Palatino Linotype"/>
          <w:color w:val="000000"/>
          <w:sz w:val="24"/>
          <w:szCs w:val="24"/>
        </w:rPr>
      </w:pPr>
      <w:r w:rsidRPr="00F6285D">
        <w:rPr>
          <w:rFonts w:ascii="Palatino Linotype" w:hAnsi="Palatino Linotype"/>
          <w:noProof/>
          <w:color w:val="000000"/>
          <w:sz w:val="24"/>
          <w:szCs w:val="24"/>
          <w:lang w:eastAsia="es-MX"/>
        </w:rPr>
        <w:drawing>
          <wp:inline distT="0" distB="0" distL="0" distR="0">
            <wp:extent cx="5394960" cy="256032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4960" cy="2560320"/>
                    </a:xfrm>
                    <a:prstGeom prst="rect">
                      <a:avLst/>
                    </a:prstGeom>
                    <a:noFill/>
                    <a:ln>
                      <a:noFill/>
                    </a:ln>
                  </pic:spPr>
                </pic:pic>
              </a:graphicData>
            </a:graphic>
          </wp:inline>
        </w:drawing>
      </w:r>
    </w:p>
    <w:p w:rsidR="006B0D28" w:rsidRPr="00F6285D" w:rsidRDefault="00852D3D" w:rsidP="00EA7A38">
      <w:pPr>
        <w:spacing w:after="0" w:line="360" w:lineRule="auto"/>
        <w:jc w:val="both"/>
        <w:rPr>
          <w:rFonts w:ascii="Palatino Linotype" w:hAnsi="Palatino Linotype"/>
          <w:color w:val="000000"/>
          <w:sz w:val="24"/>
          <w:szCs w:val="24"/>
        </w:rPr>
      </w:pPr>
      <w:r w:rsidRPr="00F6285D">
        <w:rPr>
          <w:rFonts w:ascii="Palatino Linotype" w:hAnsi="Palatino Linotype"/>
          <w:noProof/>
          <w:color w:val="000000"/>
          <w:sz w:val="24"/>
          <w:szCs w:val="24"/>
          <w:lang w:eastAsia="es-MX"/>
        </w:rPr>
        <w:lastRenderedPageBreak/>
        <w:drawing>
          <wp:inline distT="0" distB="0" distL="0" distR="0">
            <wp:extent cx="5351145" cy="2059305"/>
            <wp:effectExtent l="0" t="0" r="190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51145" cy="2059305"/>
                    </a:xfrm>
                    <a:prstGeom prst="rect">
                      <a:avLst/>
                    </a:prstGeom>
                    <a:noFill/>
                    <a:ln>
                      <a:noFill/>
                    </a:ln>
                  </pic:spPr>
                </pic:pic>
              </a:graphicData>
            </a:graphic>
          </wp:inline>
        </w:drawing>
      </w:r>
    </w:p>
    <w:p w:rsidR="006B0D28" w:rsidRPr="00F6285D" w:rsidRDefault="00852D3D" w:rsidP="00EA7A38">
      <w:pPr>
        <w:spacing w:after="0" w:line="360" w:lineRule="auto"/>
        <w:jc w:val="both"/>
        <w:rPr>
          <w:rFonts w:ascii="Palatino Linotype" w:hAnsi="Palatino Linotype"/>
          <w:color w:val="000000"/>
          <w:sz w:val="24"/>
          <w:szCs w:val="24"/>
        </w:rPr>
      </w:pPr>
      <w:r w:rsidRPr="00F6285D">
        <w:rPr>
          <w:rFonts w:ascii="Palatino Linotype" w:hAnsi="Palatino Linotype"/>
          <w:noProof/>
          <w:color w:val="000000"/>
          <w:sz w:val="24"/>
          <w:szCs w:val="24"/>
          <w:lang w:eastAsia="es-MX"/>
        </w:rPr>
        <mc:AlternateContent>
          <mc:Choice Requires="wps">
            <w:drawing>
              <wp:anchor distT="0" distB="0" distL="114300" distR="114300" simplePos="0" relativeHeight="251684864" behindDoc="0" locked="0" layoutInCell="1" allowOverlap="1">
                <wp:simplePos x="0" y="0"/>
                <wp:positionH relativeFrom="column">
                  <wp:posOffset>1242</wp:posOffset>
                </wp:positionH>
                <wp:positionV relativeFrom="paragraph">
                  <wp:posOffset>4535668</wp:posOffset>
                </wp:positionV>
                <wp:extent cx="5724940" cy="3243884"/>
                <wp:effectExtent l="19050" t="19050" r="28575" b="33020"/>
                <wp:wrapNone/>
                <wp:docPr id="28" name="Conector recto 28"/>
                <wp:cNvGraphicFramePr/>
                <a:graphic xmlns:a="http://schemas.openxmlformats.org/drawingml/2006/main">
                  <a:graphicData uri="http://schemas.microsoft.com/office/word/2010/wordprocessingShape">
                    <wps:wsp>
                      <wps:cNvCnPr/>
                      <wps:spPr>
                        <a:xfrm>
                          <a:off x="0" y="0"/>
                          <a:ext cx="5724940" cy="3243884"/>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18C8288E" id="Conector recto 28" o:spid="_x0000_s1026" style="position:absolute;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pt,357.15pt" to="450.9pt,6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WiYwwEAANgDAAAOAAAAZHJzL2Uyb0RvYy54bWysU02P0zAQvSPxHyzfadJsy5ao6R66gguC&#10;ioUf4HXGjSV/aWya9N8zdrvZFSAhEBfH9sx7fm9msr2brGEnwKi96/hyUXMGTvpeu2PHv319/2bD&#10;WUzC9cJ4Bx0/Q+R3u9evtmNoofGDNz0gIxIX2zF0fEgptFUV5QBWxIUP4CioPFqR6IjHqkcxErs1&#10;VVPXb6vRYx/QS4iRbu8vQb4r/EqBTJ+VipCY6ThpS2XFsj7mtdptRXtEEQYtrzLEP6iwQjt6dKa6&#10;F0mw76h/obJaoo9epYX0tvJKaQnFA7lZ1j+5eRhEgOKFihPDXKb4/2jlp9MBme473lCnnLDUoz11&#10;SiaPDPOHUYCqNIbYUvLeHfB6iuGA2fKk0OYvmWFTqex5rixMiUm6XN82q3craoCk2E2zutlsVpm1&#10;eoYHjOkDeMvypuNGu2xdtOL0MaZL6lNKvjaOjVn0+nZdiLK+i6KyS2cDl7QvoMgfaVgWujJZsDfI&#10;ToJmQkgJLi2vWoyj7AxT2pgZWP8ZeM3PUChT9zfgGVFe9i7NYKudx9+9nqYnyeqST6V84TtvH31/&#10;Lr0qARqfUu3rqOf5fHku8OcfcvcDAAD//wMAUEsDBBQABgAIAAAAIQAuvo7+3gAAAAkBAAAPAAAA&#10;ZHJzL2Rvd25yZXYueG1sTI9BT4NAEIXvJv6HzZh4swuIVpGlqSZe7KnVGI8DOwKRnUV226K/3vGk&#10;x8n78uZ75Wp2gzrQFHrPBtJFAoq48bbn1sDL8+PFDagQkS0OnsnAFwVYVacnJRbWH3lLh11slZRw&#10;KNBAF+NYaB2ajhyGhR+JJXv3k8Mo59RqO+FRyt2gsyS51g57lg8djvTQUfOx2zsD93X+Pbu3V9q2&#10;YZ33T/0SPzcbY87P5vUdqEhz/IPhV1/UoRKn2u/ZBjUYyIQzsEzzS1AS3yapLKmFy7KrFHRV6v8L&#10;qh8AAAD//wMAUEsBAi0AFAAGAAgAAAAhALaDOJL+AAAA4QEAABMAAAAAAAAAAAAAAAAAAAAAAFtD&#10;b250ZW50X1R5cGVzXS54bWxQSwECLQAUAAYACAAAACEAOP0h/9YAAACUAQAACwAAAAAAAAAAAAAA&#10;AAAvAQAAX3JlbHMvLnJlbHNQSwECLQAUAAYACAAAACEAV3FomMMBAADYAwAADgAAAAAAAAAAAAAA&#10;AAAuAgAAZHJzL2Uyb0RvYy54bWxQSwECLQAUAAYACAAAACEALr6O/t4AAAAJAQAADwAAAAAAAAAA&#10;AAAAAAAdBAAAZHJzL2Rvd25yZXYueG1sUEsFBgAAAAAEAAQA8wAAACgFAAAAAA==&#10;" strokecolor="#5b9bd5 [3204]" strokeweight="2.25pt">
                <v:stroke joinstyle="miter"/>
              </v:line>
            </w:pict>
          </mc:Fallback>
        </mc:AlternateContent>
      </w:r>
      <w:r w:rsidRPr="00F6285D">
        <w:rPr>
          <w:rFonts w:ascii="Palatino Linotype" w:hAnsi="Palatino Linotype"/>
          <w:noProof/>
          <w:color w:val="000000"/>
          <w:sz w:val="24"/>
          <w:szCs w:val="24"/>
          <w:lang w:eastAsia="es-MX"/>
        </w:rPr>
        <mc:AlternateContent>
          <mc:Choice Requires="wps">
            <w:drawing>
              <wp:anchor distT="0" distB="0" distL="114300" distR="114300" simplePos="0" relativeHeight="251683840" behindDoc="0" locked="0" layoutInCell="1" allowOverlap="1" wp14:anchorId="625E7100" wp14:editId="5C21E6FD">
                <wp:simplePos x="0" y="0"/>
                <wp:positionH relativeFrom="column">
                  <wp:posOffset>1242</wp:posOffset>
                </wp:positionH>
                <wp:positionV relativeFrom="paragraph">
                  <wp:posOffset>2023056</wp:posOffset>
                </wp:positionV>
                <wp:extent cx="5454595" cy="540688"/>
                <wp:effectExtent l="19050" t="19050" r="13335" b="12065"/>
                <wp:wrapNone/>
                <wp:docPr id="19" name="Rectángulo 19"/>
                <wp:cNvGraphicFramePr/>
                <a:graphic xmlns:a="http://schemas.openxmlformats.org/drawingml/2006/main">
                  <a:graphicData uri="http://schemas.microsoft.com/office/word/2010/wordprocessingShape">
                    <wps:wsp>
                      <wps:cNvSpPr/>
                      <wps:spPr>
                        <a:xfrm>
                          <a:off x="0" y="0"/>
                          <a:ext cx="5454595" cy="540688"/>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0F9C97D7" id="Rectángulo 19" o:spid="_x0000_s1026" style="position:absolute;margin-left:.1pt;margin-top:159.3pt;width:429.5pt;height:42.5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N93owIAAJMFAAAOAAAAZHJzL2Uyb0RvYy54bWysVMFu2zAMvQ/YPwi6r3aypEuNOkXQIsOA&#10;oivaDj0rshQbkEVNUuJkf7Nv2Y+Nkmw36IodhiWALInkI/lE8vLq0CqyF9Y1oEs6OcspEZpD1eht&#10;Sb89rT8sKHGe6Yop0KKkR+Ho1fL9u8vOFGIKNahKWIIg2hWdKWntvSmyzPFatMydgREahRJsyzwe&#10;7TarLOsQvVXZNM/Psw5sZSxw4Rze3iQhXUZ8KQX3X6V0whNVUozNx9XGdRPWbHnJiq1lpm54Hwb7&#10;hyha1mh0OkLdMM/IzjZ/QLUNt+BA+jMObQZSNlzEHDCbSf4qm8eaGRFzQXKcGWly/w+W3+3vLWkq&#10;fLsLSjRr8Y0ekLVfP/V2p4DgLVLUGVeg5qO5t/3J4Tbke5C2DV/MhBwirceRVnHwhOPlfIb/izkl&#10;HGXzWX6+WATQ7MXaWOc/C2hJ2JTUYgCRTba/dT6pDirBmYZ1oxTes0Jp0pX042KS59HCgWqqIA1C&#10;Z7eba2XJnuHrr9c5/nrHJ2oYhtIYTcgxZRV3/qhEcvAgJBKEeUyTh1CaYoRlnAvtJ0lUs0okb/NT&#10;Z4NFzFlpBAzIEqMcsXuAQTOBDNiJgV4/mIpY2aNxn/rfjEeL6Bm0H43bRoN9KzOFWfWek/5AUqIm&#10;sLSB6ojlYyH1lTN83eAL3jLn75nFRsKWw+Hgv+IiFeBLQb+jpAb74637oI/1jVJKOmzMkrrvO2YF&#10;JeqLxsq/mMxmoZPjYTb/NMWDPZVsTiV6114Dvv4Ex5DhcRv0vRq20kL7jDNkFbyiiGmOvkvKvR0O&#10;1z4NDJxCXKxWUQ271zB/qx8ND+CB1VChT4dnZk1fxh4b4A6GJmbFq2pOusFSw2rnQTax1F947fnG&#10;zo+F00+pMFpOz1HrZZYufwMAAP//AwBQSwMEFAAGAAgAAAAhAIv2LILeAAAACAEAAA8AAABkcnMv&#10;ZG93bnJldi54bWxMj0FPg0AQhe8m/ofNmHizC7S2FBkaY6LG3kSbXrfsCAR2l7Dbgv/e8aTHN+/l&#10;vW/y3Wx6caHRt84ixIsIBNnK6dbWCJ8fz3cpCB+U1ap3lhC+ycOuuL7KVabdZN/pUoZacIn1mUJo&#10;QhgyKX3VkFF+4Qay7H250ajAcqylHtXE5aaXSRStpVGt5YVGDfTUUNWVZ4PwNiV9e6zV/rXsykPn&#10;Vi/xZmsQb2/mxwcQgebwF4ZffEaHgplO7my1Fz1CwjmEZZyuQbCd3m/5ckJYRcsNyCKX/x8ofgAA&#10;AP//AwBQSwECLQAUAAYACAAAACEAtoM4kv4AAADhAQAAEwAAAAAAAAAAAAAAAAAAAAAAW0NvbnRl&#10;bnRfVHlwZXNdLnhtbFBLAQItABQABgAIAAAAIQA4/SH/1gAAAJQBAAALAAAAAAAAAAAAAAAAAC8B&#10;AABfcmVscy8ucmVsc1BLAQItABQABgAIAAAAIQAT7N93owIAAJMFAAAOAAAAAAAAAAAAAAAAAC4C&#10;AABkcnMvZTJvRG9jLnhtbFBLAQItABQABgAIAAAAIQCL9iyC3gAAAAgBAAAPAAAAAAAAAAAAAAAA&#10;AP0EAABkcnMvZG93bnJldi54bWxQSwUGAAAAAAQABADzAAAACAYAAAAA&#10;" filled="f" strokecolor="red" strokeweight="3pt"/>
            </w:pict>
          </mc:Fallback>
        </mc:AlternateContent>
      </w:r>
      <w:r w:rsidRPr="00F6285D">
        <w:rPr>
          <w:rFonts w:ascii="Palatino Linotype" w:hAnsi="Palatino Linotype"/>
          <w:noProof/>
          <w:color w:val="000000"/>
          <w:sz w:val="24"/>
          <w:szCs w:val="24"/>
          <w:lang w:eastAsia="es-MX"/>
        </w:rPr>
        <mc:AlternateContent>
          <mc:Choice Requires="wps">
            <w:drawing>
              <wp:anchor distT="0" distB="0" distL="114300" distR="114300" simplePos="0" relativeHeight="251681792" behindDoc="0" locked="0" layoutInCell="1" allowOverlap="1">
                <wp:simplePos x="0" y="0"/>
                <wp:positionH relativeFrom="column">
                  <wp:posOffset>1242</wp:posOffset>
                </wp:positionH>
                <wp:positionV relativeFrom="paragraph">
                  <wp:posOffset>3423</wp:posOffset>
                </wp:positionV>
                <wp:extent cx="5454595" cy="1423284"/>
                <wp:effectExtent l="19050" t="19050" r="13335" b="24765"/>
                <wp:wrapNone/>
                <wp:docPr id="18" name="Rectángulo 18"/>
                <wp:cNvGraphicFramePr/>
                <a:graphic xmlns:a="http://schemas.openxmlformats.org/drawingml/2006/main">
                  <a:graphicData uri="http://schemas.microsoft.com/office/word/2010/wordprocessingShape">
                    <wps:wsp>
                      <wps:cNvSpPr/>
                      <wps:spPr>
                        <a:xfrm>
                          <a:off x="0" y="0"/>
                          <a:ext cx="5454595" cy="1423284"/>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A787CCD" id="Rectángulo 18" o:spid="_x0000_s1026" style="position:absolute;margin-left:.1pt;margin-top:.25pt;width:429.5pt;height:112.0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ucrpAIAAJQFAAAOAAAAZHJzL2Uyb0RvYy54bWysVF9r2zAQfx/sOwi9r3bSZGtNnRJaMgal&#10;LW1HnxVZig2yTpOUONm32WfZF+tJst3QlT2MJSBLurvf6X735+Jy3yqyE9Y1oEs6OckpEZpD1ehN&#10;Sb8/rT6dUeI80xVToEVJD8LRy8XHDxedKcQUalCVsARBtCs6U9Lae1NkmeO1aJk7ASM0CiXYlnk8&#10;2k1WWdYhequyaZ5/zjqwlbHAhXN4e52EdBHxpRTc30nphCeqpPg2H1cb13VYs8UFKzaWmbrh/TPY&#10;P7yiZY1GpyPUNfOMbG3zB1TbcAsOpD/h0GYgZcNFjAGjmeRvonmsmRExFiTHmZEm9/9g+e3u3pKm&#10;wtxhpjRrMUcPyNrvX3qzVUDwFinqjCtQ89Hc2/7kcBvi3Uvbhi9GQvaR1sNIq9h7wvFyPsP/+ZwS&#10;jrLJbHo6PZsF1OzV3FjnvwpoSdiU1OILIp1sd+N8Uh1UgjcNq0YpvGeF0qQr6enZJM+jhQPVVEEa&#10;hM5u1lfKkh3D9K9WOf56x0dq+Ayl8TUhyBRW3PmDEsnBg5DIEAYyTR5CbYoRlnEutJ8kUc0qkbzN&#10;j50NFjFmpREwIEt85YjdAwyaCWTATgz0+sFUxNIejfvQ/2Y8WkTPoP1o3DYa7HuRKYyq95z0B5IS&#10;NYGlNVQHrB8LqbGc4asGM3jDnL9nFjsJew6ng7/DRSrATEG/o6QG+/O9+6CPBY5SSjrszJK6H1tm&#10;BSXqm8bSP5/MZqGV42E2/zLFgz2WrI8letteAWZ/gnPI8LgN+l4NW2mhfcYhsgxeUcQ0R98l5d4O&#10;hyufJgaOIS6Wy6iG7WuYv9GPhgfwwGqo0Kf9M7OmL2OPHXALQxez4k01J91gqWG59SCbWOqvvPZ8&#10;Y+vHwunHVJgtx+eo9TpMFy8AAAD//wMAUEsDBBQABgAIAAAAIQBYqDHS2QAAAAUBAAAPAAAAZHJz&#10;L2Rvd25yZXYueG1sTI5PT4NAEMXvJn6HzZh4s0tJW1tkaYyJGr0VNV6nMAJhd5aw24Lf3vGkx/cn&#10;7/3y/eysOtMYOs8GlosEFHHl644bA+9vjzdbUCEi12g9k4FvCrAvLi9yzGo/8YHOZWyUjHDI0EAb&#10;45BpHaqWHIaFH4gl+/KjwyhybHQ94iTjzuo0STbaYcfy0OJADy1VfXlyBl6m1HafDb4+l3350fvV&#10;0/J254y5vprv70BFmuNfGX7xBR0KYTr6E9dBWQOp9AysQUm2Xe9EHsVMVxvQRa7/0xc/AAAA//8D&#10;AFBLAQItABQABgAIAAAAIQC2gziS/gAAAOEBAAATAAAAAAAAAAAAAAAAAAAAAABbQ29udGVudF9U&#10;eXBlc10ueG1sUEsBAi0AFAAGAAgAAAAhADj9If/WAAAAlAEAAAsAAAAAAAAAAAAAAAAALwEAAF9y&#10;ZWxzLy5yZWxzUEsBAi0AFAAGAAgAAAAhAIuS5yukAgAAlAUAAA4AAAAAAAAAAAAAAAAALgIAAGRy&#10;cy9lMm9Eb2MueG1sUEsBAi0AFAAGAAgAAAAhAFioMdLZAAAABQEAAA8AAAAAAAAAAAAAAAAA/gQA&#10;AGRycy9kb3ducmV2LnhtbFBLBQYAAAAABAAEAPMAAAAEBgAAAAA=&#10;" filled="f" strokecolor="red" strokeweight="3pt"/>
            </w:pict>
          </mc:Fallback>
        </mc:AlternateContent>
      </w:r>
      <w:r w:rsidRPr="00F6285D">
        <w:rPr>
          <w:rFonts w:ascii="Palatino Linotype" w:hAnsi="Palatino Linotype"/>
          <w:noProof/>
          <w:color w:val="000000"/>
          <w:sz w:val="24"/>
          <w:szCs w:val="24"/>
          <w:lang w:eastAsia="es-MX"/>
        </w:rPr>
        <w:drawing>
          <wp:inline distT="0" distB="0" distL="0" distR="0">
            <wp:extent cx="5398770" cy="447675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8770" cy="4476750"/>
                    </a:xfrm>
                    <a:prstGeom prst="rect">
                      <a:avLst/>
                    </a:prstGeom>
                    <a:noFill/>
                    <a:ln>
                      <a:noFill/>
                    </a:ln>
                  </pic:spPr>
                </pic:pic>
              </a:graphicData>
            </a:graphic>
          </wp:inline>
        </w:drawing>
      </w:r>
    </w:p>
    <w:p w:rsidR="006B0D28" w:rsidRPr="00F6285D" w:rsidRDefault="00852D3D" w:rsidP="00EA7A38">
      <w:pPr>
        <w:spacing w:after="0" w:line="360" w:lineRule="auto"/>
        <w:jc w:val="both"/>
        <w:rPr>
          <w:rFonts w:ascii="Palatino Linotype" w:hAnsi="Palatino Linotype"/>
          <w:color w:val="000000"/>
          <w:sz w:val="24"/>
          <w:szCs w:val="24"/>
        </w:rPr>
      </w:pPr>
      <w:r w:rsidRPr="00F6285D">
        <w:rPr>
          <w:rFonts w:ascii="Palatino Linotype" w:hAnsi="Palatino Linotype"/>
          <w:noProof/>
          <w:color w:val="000000"/>
          <w:sz w:val="24"/>
          <w:szCs w:val="24"/>
          <w:lang w:eastAsia="es-MX"/>
        </w:rPr>
        <w:lastRenderedPageBreak/>
        <w:drawing>
          <wp:inline distT="0" distB="0" distL="0" distR="0">
            <wp:extent cx="5755806" cy="3848432"/>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98508" cy="3876983"/>
                    </a:xfrm>
                    <a:prstGeom prst="rect">
                      <a:avLst/>
                    </a:prstGeom>
                    <a:noFill/>
                    <a:ln>
                      <a:noFill/>
                    </a:ln>
                  </pic:spPr>
                </pic:pic>
              </a:graphicData>
            </a:graphic>
          </wp:inline>
        </w:drawing>
      </w:r>
    </w:p>
    <w:p w:rsidR="00852D3D" w:rsidRPr="00F6285D" w:rsidRDefault="00852D3D" w:rsidP="00EA7A38">
      <w:pPr>
        <w:spacing w:after="0" w:line="360" w:lineRule="auto"/>
        <w:jc w:val="both"/>
        <w:rPr>
          <w:rFonts w:ascii="Palatino Linotype" w:hAnsi="Palatino Linotype" w:cs="Arial"/>
          <w:sz w:val="24"/>
        </w:rPr>
      </w:pPr>
    </w:p>
    <w:p w:rsidR="00852D3D" w:rsidRPr="00F6285D" w:rsidRDefault="00852D3D" w:rsidP="00852D3D">
      <w:pPr>
        <w:spacing w:after="0" w:line="360" w:lineRule="auto"/>
        <w:ind w:right="49"/>
        <w:contextualSpacing/>
        <w:jc w:val="both"/>
        <w:rPr>
          <w:rFonts w:ascii="Palatino Linotype" w:eastAsia="MS Mincho" w:hAnsi="Palatino Linotype" w:cstheme="majorBidi"/>
          <w:sz w:val="24"/>
          <w:szCs w:val="24"/>
          <w:lang w:val="es-ES_tradnl" w:eastAsia="es-ES"/>
        </w:rPr>
      </w:pPr>
      <w:r w:rsidRPr="00F6285D">
        <w:rPr>
          <w:rFonts w:ascii="Palatino Linotype" w:eastAsia="MS Mincho" w:hAnsi="Palatino Linotype" w:cstheme="majorBidi"/>
          <w:sz w:val="24"/>
          <w:szCs w:val="24"/>
          <w:lang w:val="es-ES_tradnl" w:eastAsia="es-ES"/>
        </w:rPr>
        <w:t xml:space="preserve">De los preceptos normativos del Bando Municipal es de concluir que la información solicitada encuadra en las atribuciones con cuenta el </w:t>
      </w:r>
      <w:r w:rsidRPr="00F6285D">
        <w:rPr>
          <w:rFonts w:ascii="Palatino Linotype" w:eastAsia="MS Mincho" w:hAnsi="Palatino Linotype" w:cstheme="majorBidi"/>
          <w:b/>
          <w:sz w:val="24"/>
          <w:szCs w:val="24"/>
          <w:lang w:val="es-ES_tradnl" w:eastAsia="es-ES"/>
        </w:rPr>
        <w:t>Sujeto Obligado</w:t>
      </w:r>
      <w:r w:rsidRPr="00F6285D">
        <w:rPr>
          <w:rFonts w:ascii="Palatino Linotype" w:eastAsia="MS Mincho" w:hAnsi="Palatino Linotype" w:cstheme="majorBidi"/>
          <w:sz w:val="24"/>
          <w:szCs w:val="24"/>
          <w:lang w:val="es-ES_tradnl" w:eastAsia="es-ES"/>
        </w:rPr>
        <w:t xml:space="preserve">, como la de suscribir convenios, contratos o concesiones, así como expedir licencias, permisos y autorizaciones, por lo anterior, al contar con la atribución de suscribir  dichos documentos el </w:t>
      </w:r>
      <w:r w:rsidRPr="00F6285D">
        <w:rPr>
          <w:rFonts w:ascii="Palatino Linotype" w:eastAsia="MS Mincho" w:hAnsi="Palatino Linotype" w:cstheme="majorBidi"/>
          <w:b/>
          <w:sz w:val="24"/>
          <w:szCs w:val="24"/>
          <w:lang w:val="es-ES_tradnl" w:eastAsia="es-ES"/>
        </w:rPr>
        <w:t>Sujeto Obligado</w:t>
      </w:r>
      <w:r w:rsidRPr="00F6285D">
        <w:rPr>
          <w:rFonts w:ascii="Palatino Linotype" w:eastAsia="MS Mincho" w:hAnsi="Palatino Linotype" w:cstheme="majorBidi"/>
          <w:sz w:val="24"/>
          <w:szCs w:val="24"/>
          <w:lang w:val="es-ES_tradnl" w:eastAsia="es-ES"/>
        </w:rPr>
        <w:t xml:space="preserve"> deberá hacer entrega de la información solicitada, en versión publica, toda vez que no hubo pronunciamiento al respecto y no se tiene certeza de si se expide algún tipo de documento por parte del Ayuntamiento de Ecatepec de Morelos, para el servicio de  grúas de arrastre, salvamento y depósito de vehículos.</w:t>
      </w:r>
    </w:p>
    <w:p w:rsidR="00852D3D" w:rsidRPr="00F6285D" w:rsidRDefault="00852D3D" w:rsidP="00EA7A38">
      <w:pPr>
        <w:spacing w:after="0" w:line="360" w:lineRule="auto"/>
        <w:jc w:val="both"/>
        <w:rPr>
          <w:rFonts w:ascii="Palatino Linotype" w:hAnsi="Palatino Linotype" w:cs="Arial"/>
          <w:sz w:val="24"/>
        </w:rPr>
      </w:pPr>
    </w:p>
    <w:p w:rsidR="00C5338A" w:rsidRPr="00F6285D" w:rsidRDefault="00C5338A" w:rsidP="00EA7A38">
      <w:pPr>
        <w:spacing w:after="0" w:line="360" w:lineRule="auto"/>
        <w:jc w:val="both"/>
        <w:rPr>
          <w:rFonts w:ascii="Palatino Linotype" w:hAnsi="Palatino Linotype"/>
          <w:color w:val="000000"/>
          <w:sz w:val="24"/>
          <w:szCs w:val="24"/>
        </w:rPr>
      </w:pPr>
      <w:r w:rsidRPr="00F6285D">
        <w:rPr>
          <w:rFonts w:ascii="Palatino Linotype" w:hAnsi="Palatino Linotype" w:cs="Arial"/>
          <w:sz w:val="24"/>
        </w:rPr>
        <w:lastRenderedPageBreak/>
        <w:t>Por lo tanto, lo solicitado corresponde a información pública susceptible de ser entregada, en su caso, en versión pública de conformidad con lo siguiente:</w:t>
      </w:r>
    </w:p>
    <w:p w:rsidR="00C5338A" w:rsidRPr="00F6285D" w:rsidRDefault="00C5338A" w:rsidP="00C5338A">
      <w:pPr>
        <w:pStyle w:val="Sinespaciado"/>
        <w:rPr>
          <w:sz w:val="28"/>
          <w:lang w:val="es-ES" w:eastAsia="es-ES"/>
        </w:rPr>
      </w:pPr>
    </w:p>
    <w:p w:rsidR="00C5338A" w:rsidRPr="00F6285D" w:rsidRDefault="00C5338A" w:rsidP="00C5338A">
      <w:pPr>
        <w:pStyle w:val="Prrafodelista"/>
        <w:numPr>
          <w:ilvl w:val="0"/>
          <w:numId w:val="45"/>
        </w:numPr>
        <w:tabs>
          <w:tab w:val="left" w:pos="709"/>
        </w:tabs>
        <w:spacing w:line="360" w:lineRule="auto"/>
        <w:jc w:val="both"/>
        <w:rPr>
          <w:rFonts w:ascii="Palatino Linotype" w:hAnsi="Palatino Linotype" w:cs="Arial"/>
          <w:b/>
          <w:i/>
          <w:sz w:val="28"/>
        </w:rPr>
      </w:pPr>
      <w:r w:rsidRPr="00F6285D">
        <w:rPr>
          <w:rFonts w:ascii="Palatino Linotype" w:hAnsi="Palatino Linotype" w:cs="Arial"/>
          <w:b/>
          <w:i/>
          <w:sz w:val="28"/>
        </w:rPr>
        <w:t>De la versión pública</w:t>
      </w:r>
    </w:p>
    <w:p w:rsidR="00C5338A" w:rsidRPr="00F6285D" w:rsidRDefault="00C5338A" w:rsidP="00C5338A">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F6285D">
        <w:rPr>
          <w:rFonts w:ascii="Palatino Linotype" w:eastAsiaTheme="minorHAnsi" w:hAnsi="Palatino Linotype" w:cs="Arial"/>
          <w:lang w:val="es-MX" w:eastAsia="en-US"/>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rsidR="00C5338A" w:rsidRPr="00F6285D" w:rsidRDefault="00C5338A" w:rsidP="00C5338A">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p>
    <w:p w:rsidR="00C5338A" w:rsidRPr="00F6285D" w:rsidRDefault="00C5338A" w:rsidP="00C5338A">
      <w:pPr>
        <w:spacing w:after="0" w:line="360" w:lineRule="auto"/>
        <w:jc w:val="both"/>
        <w:rPr>
          <w:rFonts w:ascii="Palatino Linotype" w:hAnsi="Palatino Linotype" w:cs="Arial"/>
          <w:sz w:val="24"/>
          <w:szCs w:val="24"/>
        </w:rPr>
      </w:pPr>
      <w:r w:rsidRPr="00F6285D">
        <w:rPr>
          <w:rFonts w:ascii="Palatino Linotype" w:hAnsi="Palatino Linotype" w:cs="Arial"/>
          <w:sz w:val="24"/>
          <w:szCs w:val="24"/>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C5338A" w:rsidRPr="00F6285D" w:rsidRDefault="00C5338A" w:rsidP="00C5338A">
      <w:pPr>
        <w:spacing w:after="0" w:line="360" w:lineRule="auto"/>
        <w:jc w:val="both"/>
        <w:rPr>
          <w:rFonts w:ascii="Palatino Linotype" w:hAnsi="Palatino Linotype" w:cs="Arial"/>
          <w:sz w:val="24"/>
          <w:szCs w:val="24"/>
        </w:rPr>
      </w:pP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Artículo 3.</w:t>
      </w:r>
      <w:r w:rsidRPr="00F6285D">
        <w:rPr>
          <w:rFonts w:ascii="Palatino Linotype" w:hAnsi="Palatino Linotype" w:cs="Arial"/>
          <w:i/>
          <w:szCs w:val="24"/>
        </w:rPr>
        <w:t xml:space="preserve"> Para los efectos de la presente Ley se entenderá por:</w:t>
      </w: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i/>
          <w:szCs w:val="24"/>
        </w:rPr>
        <w:t>[…]</w:t>
      </w:r>
    </w:p>
    <w:p w:rsidR="00C5338A" w:rsidRPr="00F6285D" w:rsidRDefault="00C5338A" w:rsidP="00C5338A">
      <w:pPr>
        <w:spacing w:after="0" w:line="240" w:lineRule="auto"/>
        <w:ind w:left="851" w:right="851"/>
        <w:jc w:val="both"/>
        <w:rPr>
          <w:rFonts w:ascii="Palatino Linotype" w:hAnsi="Palatino Linotype" w:cs="Arial"/>
          <w:i/>
          <w:szCs w:val="24"/>
        </w:rPr>
      </w:pP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IX. Datos personales:</w:t>
      </w:r>
      <w:r w:rsidRPr="00F6285D">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XX. Información clasificada:</w:t>
      </w:r>
      <w:r w:rsidRPr="00F6285D">
        <w:rPr>
          <w:rFonts w:ascii="Palatino Linotype" w:hAnsi="Palatino Linotype" w:cs="Arial"/>
          <w:i/>
          <w:szCs w:val="24"/>
        </w:rPr>
        <w:t xml:space="preserve"> Aquella considerada por la presente Ley como reservada o confidencial;</w:t>
      </w: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XXI. Información confidencial:</w:t>
      </w:r>
      <w:r w:rsidRPr="00F6285D">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XLV. Versión pública:</w:t>
      </w:r>
      <w:r w:rsidRPr="00F6285D">
        <w:rPr>
          <w:rFonts w:ascii="Palatino Linotype" w:hAnsi="Palatino Linotype" w:cs="Arial"/>
          <w:i/>
          <w:szCs w:val="24"/>
        </w:rPr>
        <w:t xml:space="preserve"> Documento en el que se elimine, suprime o borra la información clasificada como reservada o confidencial para permitir su acceso.</w:t>
      </w: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i/>
          <w:szCs w:val="24"/>
        </w:rPr>
        <w:t>[…]</w:t>
      </w: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Artículo 91.</w:t>
      </w:r>
      <w:r w:rsidRPr="00F6285D">
        <w:rPr>
          <w:rFonts w:ascii="Palatino Linotype" w:hAnsi="Palatino Linotype" w:cs="Arial"/>
          <w:i/>
          <w:szCs w:val="24"/>
        </w:rPr>
        <w:t xml:space="preserve"> El acceso a la información pública será restringido excepcionalmente, cuando ésta sea clasificada como reservada o confidencial.</w:t>
      </w:r>
    </w:p>
    <w:p w:rsidR="00C5338A" w:rsidRPr="00F6285D" w:rsidRDefault="00C5338A" w:rsidP="00C5338A">
      <w:pPr>
        <w:spacing w:after="0" w:line="240" w:lineRule="auto"/>
        <w:ind w:left="851" w:right="851"/>
        <w:jc w:val="both"/>
        <w:rPr>
          <w:rFonts w:ascii="Palatino Linotype" w:hAnsi="Palatino Linotype" w:cs="Arial"/>
          <w:i/>
          <w:szCs w:val="24"/>
        </w:rPr>
      </w:pP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lastRenderedPageBreak/>
        <w:t>Artículo 132.</w:t>
      </w:r>
      <w:r w:rsidRPr="00F6285D">
        <w:rPr>
          <w:rFonts w:ascii="Palatino Linotype" w:hAnsi="Palatino Linotype" w:cs="Arial"/>
          <w:i/>
          <w:szCs w:val="24"/>
        </w:rPr>
        <w:t xml:space="preserve"> </w:t>
      </w:r>
      <w:r w:rsidRPr="00F6285D">
        <w:rPr>
          <w:rFonts w:ascii="Palatino Linotype" w:hAnsi="Palatino Linotype" w:cs="Arial"/>
          <w:i/>
          <w:szCs w:val="24"/>
          <w:u w:val="single"/>
        </w:rPr>
        <w:t>La clasificación de la información se llevará a cabo en el momento en que</w:t>
      </w:r>
      <w:r w:rsidRPr="00F6285D">
        <w:rPr>
          <w:rFonts w:ascii="Palatino Linotype" w:hAnsi="Palatino Linotype" w:cs="Arial"/>
          <w:i/>
          <w:szCs w:val="24"/>
        </w:rPr>
        <w:t>:</w:t>
      </w: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I.</w:t>
      </w:r>
      <w:r w:rsidRPr="00F6285D">
        <w:rPr>
          <w:rFonts w:ascii="Palatino Linotype" w:hAnsi="Palatino Linotype" w:cs="Arial"/>
          <w:i/>
          <w:szCs w:val="24"/>
        </w:rPr>
        <w:t xml:space="preserve"> Se reciba una solicitud de acceso a la información;</w:t>
      </w:r>
    </w:p>
    <w:p w:rsidR="00C5338A" w:rsidRPr="00F6285D" w:rsidRDefault="00C5338A" w:rsidP="00C5338A">
      <w:pPr>
        <w:spacing w:after="0" w:line="240" w:lineRule="auto"/>
        <w:ind w:left="851" w:right="851"/>
        <w:jc w:val="both"/>
        <w:rPr>
          <w:rFonts w:ascii="Palatino Linotype" w:hAnsi="Palatino Linotype" w:cs="Arial"/>
          <w:i/>
          <w:szCs w:val="24"/>
          <w:u w:val="single"/>
        </w:rPr>
      </w:pPr>
      <w:r w:rsidRPr="00F6285D">
        <w:rPr>
          <w:rFonts w:ascii="Palatino Linotype" w:hAnsi="Palatino Linotype" w:cs="Arial"/>
          <w:b/>
          <w:i/>
          <w:szCs w:val="24"/>
        </w:rPr>
        <w:t>II.</w:t>
      </w:r>
      <w:r w:rsidRPr="00F6285D">
        <w:rPr>
          <w:rFonts w:ascii="Palatino Linotype" w:hAnsi="Palatino Linotype" w:cs="Arial"/>
          <w:i/>
          <w:szCs w:val="24"/>
        </w:rPr>
        <w:t xml:space="preserve"> </w:t>
      </w:r>
      <w:r w:rsidRPr="00F6285D">
        <w:rPr>
          <w:rFonts w:ascii="Palatino Linotype" w:hAnsi="Palatino Linotype" w:cs="Arial"/>
          <w:i/>
          <w:szCs w:val="24"/>
          <w:u w:val="single"/>
        </w:rPr>
        <w:t>Se determine mediante resolución de autoridad competente; o</w:t>
      </w:r>
    </w:p>
    <w:p w:rsidR="00C5338A" w:rsidRPr="00F6285D" w:rsidRDefault="00C5338A" w:rsidP="00C5338A">
      <w:pPr>
        <w:spacing w:after="0" w:line="240" w:lineRule="auto"/>
        <w:ind w:left="851" w:right="851"/>
        <w:jc w:val="both"/>
        <w:rPr>
          <w:rFonts w:ascii="Palatino Linotype" w:hAnsi="Palatino Linotype" w:cs="Arial"/>
          <w:i/>
          <w:szCs w:val="24"/>
          <w:u w:val="single"/>
        </w:rPr>
      </w:pPr>
      <w:r w:rsidRPr="00F6285D">
        <w:rPr>
          <w:rFonts w:ascii="Palatino Linotype" w:hAnsi="Palatino Linotype" w:cs="Arial"/>
          <w:b/>
          <w:i/>
          <w:szCs w:val="24"/>
        </w:rPr>
        <w:t>III.</w:t>
      </w:r>
      <w:r w:rsidRPr="00F6285D">
        <w:rPr>
          <w:rFonts w:ascii="Palatino Linotype" w:hAnsi="Palatino Linotype" w:cs="Arial"/>
          <w:i/>
          <w:szCs w:val="24"/>
        </w:rPr>
        <w:t xml:space="preserve"> </w:t>
      </w:r>
      <w:r w:rsidRPr="00F6285D">
        <w:rPr>
          <w:rFonts w:ascii="Palatino Linotype" w:hAnsi="Palatino Linotype" w:cs="Arial"/>
          <w:i/>
          <w:szCs w:val="24"/>
          <w:u w:val="single"/>
        </w:rPr>
        <w:t>Se generen versiones públicas para dar cumplimiento a las obligaciones de transparencia previstas en esta Ley.</w:t>
      </w: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i/>
          <w:szCs w:val="24"/>
        </w:rPr>
        <w:t>[…]</w:t>
      </w:r>
    </w:p>
    <w:p w:rsidR="00C5338A" w:rsidRPr="00F6285D" w:rsidRDefault="00C5338A" w:rsidP="00C5338A">
      <w:pPr>
        <w:spacing w:after="0" w:line="240" w:lineRule="auto"/>
        <w:ind w:left="851" w:right="851"/>
        <w:jc w:val="both"/>
        <w:rPr>
          <w:rFonts w:ascii="Palatino Linotype" w:hAnsi="Palatino Linotype" w:cs="Arial"/>
          <w:i/>
          <w:szCs w:val="24"/>
        </w:rPr>
      </w:pP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Artículo 143.</w:t>
      </w:r>
      <w:r w:rsidRPr="00F6285D">
        <w:rPr>
          <w:rFonts w:ascii="Palatino Linotype" w:hAnsi="Palatino Linotype" w:cs="Arial"/>
          <w:i/>
          <w:szCs w:val="24"/>
        </w:rPr>
        <w:t xml:space="preserve"> </w:t>
      </w:r>
      <w:r w:rsidRPr="00F6285D">
        <w:rPr>
          <w:rFonts w:ascii="Palatino Linotype" w:hAnsi="Palatino Linotype" w:cs="Arial"/>
          <w:i/>
          <w:szCs w:val="24"/>
          <w:u w:val="single"/>
        </w:rPr>
        <w:t>Para los efectos de esta Ley se considera información confidencial, la clasificada como tal, de manera permanente, por su naturaleza, cuando</w:t>
      </w:r>
      <w:r w:rsidRPr="00F6285D">
        <w:rPr>
          <w:rFonts w:ascii="Palatino Linotype" w:hAnsi="Palatino Linotype" w:cs="Arial"/>
          <w:i/>
          <w:szCs w:val="24"/>
        </w:rPr>
        <w:t>:</w:t>
      </w: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I.</w:t>
      </w:r>
      <w:r w:rsidRPr="00F6285D">
        <w:rPr>
          <w:rFonts w:ascii="Palatino Linotype" w:hAnsi="Palatino Linotype" w:cs="Arial"/>
          <w:i/>
          <w:szCs w:val="24"/>
        </w:rPr>
        <w:t xml:space="preserve"> </w:t>
      </w:r>
      <w:r w:rsidRPr="00F6285D">
        <w:rPr>
          <w:rFonts w:ascii="Palatino Linotype" w:hAnsi="Palatino Linotype" w:cs="Arial"/>
          <w:i/>
          <w:szCs w:val="24"/>
          <w:u w:val="single"/>
        </w:rPr>
        <w:t xml:space="preserve">Se refiera a la información privada y los datos personales concernientes a una persona física o </w:t>
      </w:r>
      <w:proofErr w:type="gramStart"/>
      <w:r w:rsidRPr="00F6285D">
        <w:rPr>
          <w:rFonts w:ascii="Palatino Linotype" w:hAnsi="Palatino Linotype" w:cs="Arial"/>
          <w:i/>
          <w:szCs w:val="24"/>
          <w:u w:val="single"/>
        </w:rPr>
        <w:t>jurídico</w:t>
      </w:r>
      <w:proofErr w:type="gramEnd"/>
      <w:r w:rsidRPr="00F6285D">
        <w:rPr>
          <w:rFonts w:ascii="Palatino Linotype" w:hAnsi="Palatino Linotype" w:cs="Arial"/>
          <w:i/>
          <w:szCs w:val="24"/>
          <w:u w:val="single"/>
        </w:rPr>
        <w:t xml:space="preserve"> colectiva identificada o identificable</w:t>
      </w:r>
      <w:r w:rsidRPr="00F6285D">
        <w:rPr>
          <w:rFonts w:ascii="Palatino Linotype" w:hAnsi="Palatino Linotype" w:cs="Arial"/>
          <w:i/>
          <w:szCs w:val="24"/>
        </w:rPr>
        <w:t>;</w:t>
      </w:r>
    </w:p>
    <w:p w:rsidR="00C5338A" w:rsidRPr="00F6285D" w:rsidRDefault="00C5338A" w:rsidP="00C5338A">
      <w:pPr>
        <w:spacing w:after="0" w:line="240" w:lineRule="auto"/>
        <w:ind w:left="851" w:right="851"/>
        <w:jc w:val="both"/>
        <w:rPr>
          <w:rFonts w:ascii="Palatino Linotype" w:hAnsi="Palatino Linotype" w:cs="Arial"/>
          <w:i/>
          <w:szCs w:val="24"/>
          <w:u w:val="single"/>
        </w:rPr>
      </w:pPr>
      <w:r w:rsidRPr="00F6285D">
        <w:rPr>
          <w:rFonts w:ascii="Palatino Linotype" w:hAnsi="Palatino Linotype" w:cs="Arial"/>
          <w:b/>
          <w:i/>
          <w:szCs w:val="24"/>
        </w:rPr>
        <w:t>II.</w:t>
      </w:r>
      <w:r w:rsidRPr="00F6285D">
        <w:rPr>
          <w:rFonts w:ascii="Palatino Linotype" w:hAnsi="Palatino Linotype" w:cs="Arial"/>
          <w:i/>
          <w:szCs w:val="24"/>
        </w:rPr>
        <w:t xml:space="preserve"> </w:t>
      </w:r>
      <w:r w:rsidRPr="00F6285D">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b/>
          <w:i/>
          <w:szCs w:val="24"/>
        </w:rPr>
        <w:t>III.</w:t>
      </w:r>
      <w:r w:rsidRPr="00F6285D">
        <w:rPr>
          <w:rFonts w:ascii="Palatino Linotype" w:hAnsi="Palatino Linotype" w:cs="Arial"/>
          <w:i/>
          <w:szCs w:val="24"/>
        </w:rPr>
        <w:t xml:space="preserve"> La que presenten los particulares a los sujetos obligados, de conformidad con lo dispuesto por las leyes o los tratados internacionales.</w:t>
      </w: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rsidR="00C5338A" w:rsidRPr="00F6285D" w:rsidRDefault="00C5338A" w:rsidP="00C5338A">
      <w:pPr>
        <w:spacing w:after="0" w:line="240" w:lineRule="auto"/>
        <w:ind w:left="851" w:right="851"/>
        <w:jc w:val="both"/>
        <w:rPr>
          <w:rFonts w:ascii="Palatino Linotype" w:hAnsi="Palatino Linotype" w:cs="Arial"/>
          <w:i/>
          <w:szCs w:val="24"/>
        </w:rPr>
      </w:pPr>
      <w:r w:rsidRPr="00F6285D">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rsidR="00C5338A" w:rsidRPr="00F6285D" w:rsidRDefault="00C5338A" w:rsidP="00C5338A">
      <w:pPr>
        <w:spacing w:after="0" w:line="360" w:lineRule="auto"/>
        <w:ind w:left="851" w:right="851"/>
        <w:jc w:val="both"/>
        <w:rPr>
          <w:rFonts w:ascii="Palatino Linotype" w:hAnsi="Palatino Linotype" w:cs="Arial"/>
          <w:i/>
          <w:szCs w:val="24"/>
        </w:rPr>
      </w:pPr>
    </w:p>
    <w:p w:rsidR="00C5338A" w:rsidRPr="00F6285D" w:rsidRDefault="00C5338A" w:rsidP="00C5338A">
      <w:pPr>
        <w:spacing w:after="0" w:line="360" w:lineRule="auto"/>
        <w:jc w:val="both"/>
        <w:rPr>
          <w:rFonts w:ascii="Palatino Linotype" w:hAnsi="Palatino Linotype"/>
          <w:sz w:val="24"/>
        </w:rPr>
      </w:pPr>
      <w:r w:rsidRPr="00F6285D">
        <w:rPr>
          <w:rFonts w:ascii="Palatino Linotype" w:hAnsi="Palatino Linotype"/>
          <w:sz w:val="24"/>
        </w:rPr>
        <w:t xml:space="preserve">Igualmente, los </w:t>
      </w:r>
      <w:r w:rsidRPr="00F6285D">
        <w:rPr>
          <w:rFonts w:ascii="Palatino Linotype" w:hAnsi="Palatino Linotype"/>
          <w:i/>
          <w:sz w:val="24"/>
        </w:rPr>
        <w:t>Lineamientos Generales en Materia de Clasificación y Desclasificación de la Información, así como para la elaboración de Versiones Públicas</w:t>
      </w:r>
      <w:r w:rsidRPr="00F6285D">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C5338A" w:rsidRPr="00F6285D" w:rsidRDefault="00C5338A" w:rsidP="00C5338A">
      <w:pPr>
        <w:spacing w:after="0" w:line="360" w:lineRule="auto"/>
        <w:ind w:left="851" w:right="851"/>
        <w:jc w:val="both"/>
        <w:rPr>
          <w:rFonts w:ascii="Palatino Linotype" w:hAnsi="Palatino Linotype"/>
          <w:sz w:val="24"/>
        </w:rPr>
      </w:pPr>
    </w:p>
    <w:p w:rsidR="00C5338A" w:rsidRPr="00F6285D" w:rsidRDefault="00C5338A" w:rsidP="00C5338A">
      <w:pPr>
        <w:spacing w:after="0" w:line="360" w:lineRule="auto"/>
        <w:jc w:val="both"/>
        <w:rPr>
          <w:rFonts w:ascii="Palatino Linotype" w:hAnsi="Palatino Linotype" w:cs="Arial"/>
          <w:sz w:val="24"/>
          <w:szCs w:val="24"/>
          <w:lang w:eastAsia="es-CO"/>
        </w:rPr>
      </w:pPr>
      <w:r w:rsidRPr="00F6285D">
        <w:rPr>
          <w:rFonts w:ascii="Palatino Linotype" w:hAnsi="Palatino Linotype" w:cs="Arial"/>
          <w:sz w:val="24"/>
          <w:szCs w:val="24"/>
          <w:lang w:eastAsia="es-CO"/>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C5338A" w:rsidRPr="00F6285D" w:rsidRDefault="00C5338A" w:rsidP="00C22DA1">
      <w:pPr>
        <w:spacing w:after="0" w:line="360" w:lineRule="auto"/>
        <w:jc w:val="both"/>
        <w:rPr>
          <w:rFonts w:ascii="Palatino Linotype" w:eastAsia="Times New Roman" w:hAnsi="Palatino Linotype" w:cs="Times New Roman"/>
          <w:sz w:val="24"/>
          <w:szCs w:val="24"/>
          <w:lang w:val="es-ES" w:eastAsia="es-ES"/>
        </w:rPr>
      </w:pPr>
    </w:p>
    <w:p w:rsidR="00C22DA1" w:rsidRPr="00F6285D" w:rsidRDefault="00C22DA1" w:rsidP="00C5338A">
      <w:pPr>
        <w:pStyle w:val="Prrafodelista"/>
        <w:numPr>
          <w:ilvl w:val="0"/>
          <w:numId w:val="45"/>
        </w:numPr>
        <w:autoSpaceDE w:val="0"/>
        <w:autoSpaceDN w:val="0"/>
        <w:adjustRightInd w:val="0"/>
        <w:spacing w:line="360" w:lineRule="auto"/>
        <w:jc w:val="both"/>
        <w:rPr>
          <w:rFonts w:ascii="Palatino Linotype" w:hAnsi="Palatino Linotype"/>
          <w:b/>
          <w:i/>
          <w:sz w:val="28"/>
          <w:u w:val="single"/>
        </w:rPr>
      </w:pPr>
      <w:r w:rsidRPr="00F6285D">
        <w:rPr>
          <w:rFonts w:ascii="Palatino Linotype" w:hAnsi="Palatino Linotype"/>
          <w:b/>
          <w:i/>
          <w:sz w:val="28"/>
          <w:u w:val="single"/>
        </w:rPr>
        <w:t xml:space="preserve">Vista a los Órganos de Control Interno. </w:t>
      </w:r>
    </w:p>
    <w:p w:rsidR="00C22DA1" w:rsidRPr="00F6285D" w:rsidRDefault="00C22DA1" w:rsidP="00C22DA1">
      <w:pPr>
        <w:spacing w:after="0" w:line="360" w:lineRule="auto"/>
        <w:contextualSpacing/>
        <w:jc w:val="both"/>
        <w:rPr>
          <w:rFonts w:ascii="Palatino Linotype" w:eastAsia="MS Mincho" w:hAnsi="Palatino Linotype" w:cs="Times New Roman"/>
          <w:sz w:val="24"/>
          <w:szCs w:val="24"/>
          <w:lang w:val="es-ES_tradnl" w:eastAsia="es-ES"/>
        </w:rPr>
      </w:pPr>
      <w:r w:rsidRPr="00F6285D">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6285D">
        <w:rPr>
          <w:rFonts w:ascii="Palatino Linotype" w:eastAsia="MS Mincho" w:hAnsi="Palatino Linotype" w:cs="Times New Roman"/>
          <w:b/>
          <w:sz w:val="24"/>
          <w:szCs w:val="24"/>
          <w:lang w:val="es-ES_tradnl" w:eastAsia="es-ES"/>
        </w:rPr>
        <w:t>Sujeto Obligado</w:t>
      </w:r>
      <w:r w:rsidRPr="00F6285D">
        <w:rPr>
          <w:rFonts w:ascii="Palatino Linotype" w:eastAsia="MS Mincho" w:hAnsi="Palatino Linotype" w:cs="Times New Roman"/>
          <w:sz w:val="24"/>
          <w:szCs w:val="24"/>
          <w:lang w:val="es-ES_tradnl" w:eastAsia="es-ES"/>
        </w:rPr>
        <w:t>.</w:t>
      </w:r>
    </w:p>
    <w:p w:rsidR="00C22DA1" w:rsidRPr="00F6285D" w:rsidRDefault="00C22DA1" w:rsidP="00C22DA1">
      <w:pPr>
        <w:pStyle w:val="Sinespaciado"/>
      </w:pPr>
    </w:p>
    <w:p w:rsidR="00C22DA1" w:rsidRPr="00F6285D" w:rsidRDefault="00C22DA1" w:rsidP="00C22DA1">
      <w:pPr>
        <w:spacing w:before="240" w:after="240" w:line="360" w:lineRule="auto"/>
        <w:contextualSpacing/>
        <w:jc w:val="both"/>
        <w:rPr>
          <w:rFonts w:ascii="Palatino Linotype" w:eastAsia="MS Mincho" w:hAnsi="Palatino Linotype"/>
          <w:sz w:val="24"/>
        </w:rPr>
      </w:pPr>
      <w:r w:rsidRPr="00F6285D">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rsidR="00C22DA1" w:rsidRPr="00F6285D" w:rsidRDefault="00C22DA1" w:rsidP="00C22DA1">
      <w:pPr>
        <w:spacing w:before="240" w:after="240" w:line="360" w:lineRule="auto"/>
        <w:contextualSpacing/>
        <w:jc w:val="both"/>
        <w:rPr>
          <w:rFonts w:ascii="Palatino Linotype" w:eastAsia="MS Mincho" w:hAnsi="Palatino Linotype"/>
          <w:sz w:val="16"/>
        </w:rPr>
      </w:pPr>
    </w:p>
    <w:p w:rsidR="00C22DA1" w:rsidRPr="00F6285D" w:rsidRDefault="00C22DA1" w:rsidP="00C22DA1">
      <w:pPr>
        <w:spacing w:line="240" w:lineRule="auto"/>
        <w:ind w:left="567" w:right="567"/>
        <w:contextualSpacing/>
        <w:jc w:val="both"/>
        <w:rPr>
          <w:rFonts w:ascii="Palatino Linotype" w:eastAsia="MS Mincho" w:hAnsi="Palatino Linotype" w:cs="Times New Roman"/>
          <w:i/>
        </w:rPr>
      </w:pPr>
      <w:r w:rsidRPr="00F6285D">
        <w:rPr>
          <w:rFonts w:ascii="Palatino Linotype" w:eastAsia="MS Mincho" w:hAnsi="Palatino Linotype" w:cs="Times New Roman"/>
          <w:b/>
          <w:i/>
        </w:rPr>
        <w:lastRenderedPageBreak/>
        <w:t>Artículo 36.</w:t>
      </w:r>
      <w:r w:rsidRPr="00F6285D">
        <w:rPr>
          <w:rFonts w:ascii="Palatino Linotype" w:eastAsia="MS Mincho" w:hAnsi="Palatino Linotype" w:cs="Times New Roman"/>
          <w:i/>
        </w:rPr>
        <w:t xml:space="preserve"> El Instituto tendrá, en el ámbito de su competencia, las siguientes atribuciones:</w:t>
      </w:r>
    </w:p>
    <w:p w:rsidR="00C22DA1" w:rsidRPr="00F6285D" w:rsidRDefault="00C22DA1" w:rsidP="00C22DA1">
      <w:pPr>
        <w:spacing w:line="240" w:lineRule="auto"/>
        <w:ind w:left="567" w:right="567"/>
        <w:contextualSpacing/>
        <w:jc w:val="both"/>
        <w:rPr>
          <w:rFonts w:ascii="Palatino Linotype" w:eastAsia="MS Mincho" w:hAnsi="Palatino Linotype" w:cs="Times New Roman"/>
          <w:i/>
        </w:rPr>
      </w:pPr>
      <w:r w:rsidRPr="00F6285D">
        <w:rPr>
          <w:rFonts w:ascii="Palatino Linotype" w:eastAsia="MS Mincho" w:hAnsi="Palatino Linotype" w:cs="Times New Roman"/>
          <w:i/>
        </w:rPr>
        <w:t>(…)</w:t>
      </w:r>
    </w:p>
    <w:p w:rsidR="00C22DA1" w:rsidRPr="00F6285D" w:rsidRDefault="00C22DA1" w:rsidP="00C22DA1">
      <w:pPr>
        <w:spacing w:line="240" w:lineRule="auto"/>
        <w:ind w:left="567" w:right="567"/>
        <w:contextualSpacing/>
        <w:jc w:val="both"/>
        <w:rPr>
          <w:rFonts w:ascii="Palatino Linotype" w:eastAsia="MS Mincho" w:hAnsi="Palatino Linotype" w:cs="Times New Roman"/>
          <w:i/>
        </w:rPr>
      </w:pPr>
      <w:r w:rsidRPr="00F6285D">
        <w:rPr>
          <w:rFonts w:ascii="Palatino Linotype" w:eastAsia="MS Mincho" w:hAnsi="Palatino Linotype" w:cs="Times New Roman"/>
          <w:i/>
        </w:rPr>
        <w:t xml:space="preserve">X. Hacer del conocimiento del órgano de control interno o equivalente de cada Sujeto Obligado las infracciones a esta Ley; </w:t>
      </w:r>
    </w:p>
    <w:p w:rsidR="00C22DA1" w:rsidRPr="00F6285D" w:rsidRDefault="00C22DA1" w:rsidP="00C22DA1">
      <w:pPr>
        <w:spacing w:line="240" w:lineRule="auto"/>
        <w:ind w:left="567" w:right="567"/>
        <w:contextualSpacing/>
        <w:jc w:val="both"/>
        <w:rPr>
          <w:rFonts w:ascii="Palatino Linotype" w:eastAsia="MS Mincho" w:hAnsi="Palatino Linotype" w:cs="Times New Roman"/>
          <w:i/>
        </w:rPr>
      </w:pPr>
      <w:r w:rsidRPr="00F6285D">
        <w:rPr>
          <w:rFonts w:ascii="Palatino Linotype" w:eastAsia="MS Mincho" w:hAnsi="Palatino Linotype" w:cs="Times New Roman"/>
          <w:i/>
        </w:rPr>
        <w:t>(…)</w:t>
      </w:r>
    </w:p>
    <w:p w:rsidR="00C22DA1" w:rsidRPr="00F6285D" w:rsidRDefault="00C22DA1" w:rsidP="00C22DA1">
      <w:pPr>
        <w:spacing w:before="240" w:after="240" w:line="360" w:lineRule="auto"/>
        <w:contextualSpacing/>
        <w:jc w:val="both"/>
        <w:rPr>
          <w:rFonts w:ascii="Palatino Linotype" w:eastAsia="MS Mincho" w:hAnsi="Palatino Linotype"/>
          <w:sz w:val="16"/>
        </w:rPr>
      </w:pPr>
    </w:p>
    <w:p w:rsidR="00C22DA1" w:rsidRPr="00F6285D" w:rsidRDefault="00C22DA1" w:rsidP="00C22DA1">
      <w:pPr>
        <w:spacing w:before="240" w:after="240" w:line="360" w:lineRule="auto"/>
        <w:contextualSpacing/>
        <w:jc w:val="both"/>
        <w:rPr>
          <w:rFonts w:ascii="Palatino Linotype" w:eastAsia="MS Mincho" w:hAnsi="Palatino Linotype" w:cs="Arial"/>
          <w:sz w:val="24"/>
        </w:rPr>
      </w:pPr>
      <w:r w:rsidRPr="00F6285D">
        <w:rPr>
          <w:rFonts w:ascii="Palatino Linotype" w:eastAsia="MS Mincho" w:hAnsi="Palatino Linotype"/>
          <w:sz w:val="24"/>
        </w:rPr>
        <w:t xml:space="preserve">Asimismo, este Pleno hará del conocimiento del órgano de control de este Instituto de las infracciones en que el </w:t>
      </w:r>
      <w:r w:rsidRPr="00F6285D">
        <w:rPr>
          <w:rFonts w:ascii="Palatino Linotype" w:eastAsia="MS Mincho" w:hAnsi="Palatino Linotype"/>
          <w:b/>
          <w:sz w:val="24"/>
        </w:rPr>
        <w:t>Sujeto Obligado</w:t>
      </w:r>
      <w:r w:rsidRPr="00F6285D">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F6285D">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C22DA1" w:rsidRPr="00F6285D" w:rsidRDefault="00C22DA1" w:rsidP="00AC3770">
      <w:pPr>
        <w:pStyle w:val="Sinespaciado"/>
        <w:rPr>
          <w:sz w:val="10"/>
        </w:rPr>
      </w:pPr>
    </w:p>
    <w:p w:rsidR="00C22DA1" w:rsidRPr="00F6285D" w:rsidRDefault="00C22DA1" w:rsidP="00C22DA1">
      <w:pPr>
        <w:spacing w:line="240" w:lineRule="auto"/>
        <w:ind w:left="567" w:right="567"/>
        <w:contextualSpacing/>
        <w:jc w:val="both"/>
        <w:rPr>
          <w:rFonts w:ascii="Palatino Linotype" w:eastAsia="MS Mincho" w:hAnsi="Palatino Linotype" w:cs="Times New Roman"/>
          <w:i/>
        </w:rPr>
      </w:pPr>
      <w:r w:rsidRPr="00F6285D">
        <w:rPr>
          <w:rFonts w:ascii="Palatino Linotype" w:eastAsia="MS Mincho" w:hAnsi="Palatino Linotype" w:cs="Times New Roman"/>
          <w:b/>
          <w:i/>
        </w:rPr>
        <w:t>Artículo 190.</w:t>
      </w:r>
      <w:r w:rsidRPr="00F6285D">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22DA1" w:rsidRPr="00F6285D" w:rsidRDefault="00C22DA1" w:rsidP="00C22DA1">
      <w:pPr>
        <w:spacing w:line="240" w:lineRule="auto"/>
        <w:ind w:left="567" w:right="567"/>
        <w:contextualSpacing/>
        <w:jc w:val="both"/>
        <w:rPr>
          <w:rFonts w:ascii="Palatino Linotype" w:eastAsia="MS Mincho" w:hAnsi="Palatino Linotype" w:cs="Times New Roman"/>
          <w:i/>
        </w:rPr>
      </w:pPr>
    </w:p>
    <w:p w:rsidR="00C22DA1" w:rsidRPr="00F6285D" w:rsidRDefault="00C22DA1" w:rsidP="00C22DA1">
      <w:pPr>
        <w:spacing w:line="240" w:lineRule="auto"/>
        <w:ind w:left="567" w:right="567"/>
        <w:contextualSpacing/>
        <w:jc w:val="both"/>
        <w:rPr>
          <w:rFonts w:ascii="Palatino Linotype" w:eastAsia="MS Mincho" w:hAnsi="Palatino Linotype" w:cs="Times New Roman"/>
          <w:i/>
        </w:rPr>
      </w:pPr>
      <w:r w:rsidRPr="00F6285D">
        <w:rPr>
          <w:rFonts w:ascii="Palatino Linotype" w:eastAsia="MS Mincho" w:hAnsi="Palatino Linotype" w:cs="Times New Roman"/>
          <w:b/>
          <w:i/>
        </w:rPr>
        <w:t>Artículo 222.</w:t>
      </w:r>
      <w:r w:rsidRPr="00F6285D">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C22DA1" w:rsidRPr="00F6285D" w:rsidRDefault="00C22DA1" w:rsidP="00C22DA1">
      <w:pPr>
        <w:spacing w:line="240" w:lineRule="auto"/>
        <w:ind w:left="567" w:right="567"/>
        <w:contextualSpacing/>
        <w:jc w:val="both"/>
        <w:rPr>
          <w:rFonts w:ascii="Palatino Linotype" w:eastAsia="MS Mincho" w:hAnsi="Palatino Linotype" w:cs="Times New Roman"/>
          <w:i/>
        </w:rPr>
      </w:pPr>
      <w:r w:rsidRPr="00F6285D">
        <w:rPr>
          <w:rFonts w:ascii="Palatino Linotype" w:eastAsia="MS Mincho" w:hAnsi="Palatino Linotype" w:cs="Times New Roman"/>
          <w:i/>
        </w:rPr>
        <w:t>(…)</w:t>
      </w:r>
    </w:p>
    <w:p w:rsidR="00C22DA1" w:rsidRPr="00F6285D" w:rsidRDefault="00C22DA1" w:rsidP="00C22DA1">
      <w:pPr>
        <w:spacing w:line="240" w:lineRule="auto"/>
        <w:ind w:left="567" w:right="567"/>
        <w:contextualSpacing/>
        <w:jc w:val="both"/>
        <w:rPr>
          <w:rFonts w:ascii="Palatino Linotype" w:eastAsia="MS Mincho" w:hAnsi="Palatino Linotype" w:cs="Times New Roman"/>
          <w:b/>
          <w:i/>
        </w:rPr>
      </w:pPr>
      <w:r w:rsidRPr="00F6285D">
        <w:rPr>
          <w:rFonts w:ascii="Palatino Linotype" w:eastAsia="MS Mincho" w:hAnsi="Palatino Linotype" w:cs="Times New Roman"/>
          <w:b/>
          <w:i/>
        </w:rPr>
        <w:t xml:space="preserve">I. Cualquier acto u </w:t>
      </w:r>
      <w:r w:rsidRPr="00F6285D">
        <w:rPr>
          <w:rFonts w:ascii="Palatino Linotype" w:eastAsia="MS Mincho" w:hAnsi="Palatino Linotype" w:cs="Times New Roman"/>
          <w:b/>
          <w:i/>
          <w:u w:val="single"/>
        </w:rPr>
        <w:t>omisión</w:t>
      </w:r>
      <w:r w:rsidRPr="00F6285D">
        <w:rPr>
          <w:rFonts w:ascii="Palatino Linotype" w:eastAsia="MS Mincho" w:hAnsi="Palatino Linotype" w:cs="Times New Roman"/>
          <w:b/>
          <w:i/>
        </w:rPr>
        <w:t xml:space="preserve"> que provoque la suspensión o deficiencia en la atención de las solicitudes de información;</w:t>
      </w:r>
    </w:p>
    <w:p w:rsidR="00C22DA1" w:rsidRPr="00F6285D" w:rsidRDefault="00C22DA1" w:rsidP="00C22DA1">
      <w:pPr>
        <w:spacing w:line="240" w:lineRule="auto"/>
        <w:ind w:left="567" w:right="567"/>
        <w:contextualSpacing/>
        <w:jc w:val="both"/>
        <w:rPr>
          <w:rFonts w:ascii="Palatino Linotype" w:eastAsia="MS Mincho" w:hAnsi="Palatino Linotype" w:cs="Times New Roman"/>
          <w:i/>
        </w:rPr>
      </w:pPr>
      <w:r w:rsidRPr="00F6285D">
        <w:rPr>
          <w:rFonts w:ascii="Palatino Linotype" w:eastAsia="MS Mincho" w:hAnsi="Palatino Linotype" w:cs="Times New Roman"/>
          <w:b/>
          <w:i/>
          <w:u w:val="single"/>
        </w:rPr>
        <w:t>II. La falta de respuesta a las solicitudes de información en los plazos señalados en la normatividad aplicable</w:t>
      </w:r>
      <w:r w:rsidRPr="00F6285D">
        <w:rPr>
          <w:rFonts w:ascii="Palatino Linotype" w:eastAsia="MS Mincho" w:hAnsi="Palatino Linotype" w:cs="Times New Roman"/>
          <w:i/>
        </w:rPr>
        <w:t>;</w:t>
      </w:r>
    </w:p>
    <w:p w:rsidR="00C22DA1" w:rsidRPr="00F6285D" w:rsidRDefault="00C22DA1" w:rsidP="00C22DA1">
      <w:pPr>
        <w:spacing w:line="240" w:lineRule="auto"/>
        <w:ind w:left="567" w:right="567"/>
        <w:contextualSpacing/>
        <w:jc w:val="both"/>
        <w:rPr>
          <w:rFonts w:ascii="Palatino Linotype" w:eastAsia="MS Mincho" w:hAnsi="Palatino Linotype" w:cs="Times New Roman"/>
          <w:i/>
        </w:rPr>
      </w:pPr>
      <w:r w:rsidRPr="00F6285D">
        <w:rPr>
          <w:rFonts w:ascii="Palatino Linotype" w:eastAsia="MS Mincho" w:hAnsi="Palatino Linotype" w:cs="Times New Roman"/>
          <w:i/>
        </w:rPr>
        <w:t>(…)</w:t>
      </w:r>
    </w:p>
    <w:p w:rsidR="00C22DA1" w:rsidRPr="00F6285D" w:rsidRDefault="00C22DA1" w:rsidP="00AC3770">
      <w:pPr>
        <w:spacing w:line="240" w:lineRule="auto"/>
        <w:ind w:left="567" w:right="567"/>
        <w:contextualSpacing/>
        <w:jc w:val="both"/>
        <w:rPr>
          <w:rFonts w:ascii="Palatino Linotype" w:eastAsia="MS Mincho" w:hAnsi="Palatino Linotype" w:cs="Times New Roman"/>
          <w:i/>
        </w:rPr>
      </w:pPr>
      <w:r w:rsidRPr="00F6285D">
        <w:rPr>
          <w:rFonts w:ascii="Palatino Linotype" w:eastAsia="MS Mincho" w:hAnsi="Palatino Linotype" w:cs="Times New Roman"/>
          <w:b/>
          <w:i/>
        </w:rPr>
        <w:t>Artículo 223.</w:t>
      </w:r>
      <w:r w:rsidRPr="00F6285D">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95072" w:rsidRPr="00F6285D" w:rsidRDefault="00395072" w:rsidP="00C22DA1">
      <w:pPr>
        <w:spacing w:before="240" w:after="240" w:line="360" w:lineRule="auto"/>
        <w:contextualSpacing/>
        <w:jc w:val="both"/>
        <w:rPr>
          <w:rFonts w:ascii="Palatino Linotype" w:eastAsia="Calibri" w:hAnsi="Palatino Linotype" w:cs="Arial"/>
          <w:color w:val="000000"/>
          <w:sz w:val="24"/>
          <w:lang w:eastAsia="es-MX"/>
        </w:rPr>
      </w:pPr>
    </w:p>
    <w:p w:rsidR="00C22DA1" w:rsidRPr="00F6285D" w:rsidRDefault="00C22DA1" w:rsidP="00C22DA1">
      <w:pPr>
        <w:spacing w:before="240" w:after="240" w:line="360" w:lineRule="auto"/>
        <w:contextualSpacing/>
        <w:jc w:val="both"/>
        <w:rPr>
          <w:rFonts w:ascii="Palatino Linotype" w:hAnsi="Palatino Linotype" w:cs="Arial"/>
          <w:color w:val="222222"/>
          <w:sz w:val="24"/>
          <w:lang w:eastAsia="es-MX"/>
        </w:rPr>
      </w:pPr>
      <w:r w:rsidRPr="00F6285D">
        <w:rPr>
          <w:rFonts w:ascii="Palatino Linotype" w:eastAsia="Calibri" w:hAnsi="Palatino Linotype" w:cs="Arial"/>
          <w:color w:val="000000"/>
          <w:sz w:val="24"/>
          <w:lang w:eastAsia="es-MX"/>
        </w:rPr>
        <w:lastRenderedPageBreak/>
        <w:t xml:space="preserve">Por lo que es menester en este asunto, </w:t>
      </w:r>
      <w:r w:rsidRPr="00F6285D">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AC3770" w:rsidRPr="00F6285D" w:rsidRDefault="00AC3770" w:rsidP="00C22DA1">
      <w:pPr>
        <w:autoSpaceDE w:val="0"/>
        <w:autoSpaceDN w:val="0"/>
        <w:adjustRightInd w:val="0"/>
        <w:spacing w:after="0" w:line="360" w:lineRule="auto"/>
        <w:jc w:val="both"/>
        <w:rPr>
          <w:rFonts w:ascii="Palatino Linotype" w:hAnsi="Palatino Linotype" w:cs="Arial"/>
          <w:sz w:val="24"/>
          <w:szCs w:val="24"/>
        </w:rPr>
      </w:pPr>
    </w:p>
    <w:p w:rsidR="00C22DA1" w:rsidRPr="00F6285D" w:rsidRDefault="00C22DA1" w:rsidP="00C22DA1">
      <w:pPr>
        <w:autoSpaceDE w:val="0"/>
        <w:autoSpaceDN w:val="0"/>
        <w:adjustRightInd w:val="0"/>
        <w:spacing w:after="0" w:line="360" w:lineRule="auto"/>
        <w:jc w:val="both"/>
        <w:rPr>
          <w:rFonts w:ascii="Palatino Linotype" w:hAnsi="Palatino Linotype" w:cs="Arial"/>
          <w:sz w:val="24"/>
          <w:szCs w:val="24"/>
        </w:rPr>
      </w:pPr>
      <w:r w:rsidRPr="00F6285D">
        <w:rPr>
          <w:rFonts w:ascii="Palatino Linotype" w:hAnsi="Palatino Linotype" w:cs="Arial"/>
          <w:sz w:val="24"/>
          <w:szCs w:val="24"/>
        </w:rPr>
        <w:t xml:space="preserve">Por lo tanto, en mérito de lo expuesto en líneas anteriores, con fundamento en la fracción IV, del artículo 186, de la Ley de Transparencia y Acceso a la Información Pública del Estado de México y Municipios, se </w:t>
      </w:r>
      <w:r w:rsidRPr="00F6285D">
        <w:rPr>
          <w:rFonts w:ascii="Palatino Linotype" w:hAnsi="Palatino Linotype" w:cs="Arial"/>
          <w:b/>
          <w:sz w:val="24"/>
          <w:szCs w:val="24"/>
        </w:rPr>
        <w:t>ORDENA</w:t>
      </w:r>
      <w:r w:rsidRPr="00F6285D">
        <w:rPr>
          <w:rFonts w:ascii="Palatino Linotype" w:hAnsi="Palatino Linotype" w:cs="Arial"/>
          <w:sz w:val="24"/>
          <w:szCs w:val="24"/>
        </w:rPr>
        <w:t xml:space="preserve"> al </w:t>
      </w:r>
      <w:r w:rsidRPr="00F6285D">
        <w:rPr>
          <w:rFonts w:ascii="Palatino Linotype" w:hAnsi="Palatino Linotype" w:cs="Arial"/>
          <w:b/>
          <w:sz w:val="24"/>
          <w:szCs w:val="24"/>
        </w:rPr>
        <w:t>Sujeto Obligado</w:t>
      </w:r>
      <w:r w:rsidRPr="00F6285D">
        <w:rPr>
          <w:rFonts w:ascii="Palatino Linotype" w:hAnsi="Palatino Linotype" w:cs="Arial"/>
          <w:sz w:val="24"/>
          <w:szCs w:val="24"/>
        </w:rPr>
        <w:t xml:space="preserve">, atienda la solicitud de información número </w:t>
      </w:r>
      <w:r w:rsidR="00A54D87" w:rsidRPr="00F6285D">
        <w:rPr>
          <w:rFonts w:ascii="Palatino Linotype" w:hAnsi="Palatino Linotype" w:cs="Arial"/>
          <w:b/>
          <w:sz w:val="24"/>
          <w:szCs w:val="24"/>
        </w:rPr>
        <w:t>00709/ECATEPEC/IP/2019</w:t>
      </w:r>
      <w:r w:rsidRPr="00F6285D">
        <w:rPr>
          <w:rFonts w:ascii="Palatino Linotype" w:hAnsi="Palatino Linotype" w:cs="Arial"/>
          <w:sz w:val="24"/>
          <w:szCs w:val="24"/>
        </w:rPr>
        <w:t>, que ha sido materia del presente fallo.</w:t>
      </w:r>
    </w:p>
    <w:p w:rsidR="00C22DA1" w:rsidRPr="00F6285D" w:rsidRDefault="00C22DA1" w:rsidP="00C22DA1">
      <w:pPr>
        <w:autoSpaceDE w:val="0"/>
        <w:autoSpaceDN w:val="0"/>
        <w:adjustRightInd w:val="0"/>
        <w:spacing w:after="0" w:line="360" w:lineRule="auto"/>
        <w:jc w:val="both"/>
        <w:rPr>
          <w:rFonts w:ascii="Palatino Linotype" w:hAnsi="Palatino Linotype" w:cs="Arial"/>
          <w:sz w:val="24"/>
          <w:szCs w:val="24"/>
        </w:rPr>
      </w:pPr>
    </w:p>
    <w:p w:rsidR="00C22DA1" w:rsidRPr="00F6285D" w:rsidRDefault="00C22DA1" w:rsidP="00C22DA1">
      <w:pPr>
        <w:autoSpaceDE w:val="0"/>
        <w:autoSpaceDN w:val="0"/>
        <w:adjustRightInd w:val="0"/>
        <w:spacing w:after="0" w:line="360" w:lineRule="auto"/>
        <w:jc w:val="both"/>
        <w:rPr>
          <w:rFonts w:ascii="Palatino Linotype" w:hAnsi="Palatino Linotype" w:cs="Arial"/>
          <w:sz w:val="24"/>
          <w:szCs w:val="24"/>
        </w:rPr>
      </w:pPr>
      <w:r w:rsidRPr="00F6285D">
        <w:rPr>
          <w:rFonts w:ascii="Palatino Linotype" w:hAnsi="Palatino Linotype" w:cs="Arial"/>
          <w:sz w:val="24"/>
          <w:szCs w:val="24"/>
        </w:rPr>
        <w:t>Por lo antes expuesto y fundado es de resolverse y,</w:t>
      </w:r>
    </w:p>
    <w:p w:rsidR="00C04769" w:rsidRPr="00F6285D" w:rsidRDefault="00C04769" w:rsidP="00C22DA1">
      <w:pPr>
        <w:autoSpaceDE w:val="0"/>
        <w:autoSpaceDN w:val="0"/>
        <w:adjustRightInd w:val="0"/>
        <w:spacing w:after="0" w:line="360" w:lineRule="auto"/>
        <w:jc w:val="both"/>
        <w:rPr>
          <w:rFonts w:ascii="Palatino Linotype" w:hAnsi="Palatino Linotype" w:cs="Arial"/>
          <w:sz w:val="24"/>
          <w:szCs w:val="24"/>
        </w:rPr>
      </w:pPr>
    </w:p>
    <w:p w:rsidR="00C22DA1" w:rsidRPr="00F6285D" w:rsidRDefault="00C22DA1" w:rsidP="00C22DA1">
      <w:pPr>
        <w:pStyle w:val="Prrafodelista"/>
        <w:spacing w:line="360" w:lineRule="auto"/>
        <w:ind w:left="426"/>
        <w:jc w:val="center"/>
        <w:rPr>
          <w:rFonts w:ascii="Palatino Linotype" w:hAnsi="Palatino Linotype"/>
          <w:b/>
          <w:color w:val="000000"/>
          <w:sz w:val="28"/>
        </w:rPr>
      </w:pPr>
      <w:r w:rsidRPr="00F6285D">
        <w:rPr>
          <w:rFonts w:ascii="Palatino Linotype" w:hAnsi="Palatino Linotype"/>
          <w:b/>
          <w:color w:val="000000"/>
          <w:sz w:val="28"/>
        </w:rPr>
        <w:t xml:space="preserve">S E    R E S U E L V E </w:t>
      </w:r>
    </w:p>
    <w:p w:rsidR="00C22DA1" w:rsidRPr="00F6285D" w:rsidRDefault="00C22DA1" w:rsidP="00C22DA1">
      <w:pPr>
        <w:pStyle w:val="Sinespaciado"/>
        <w:rPr>
          <w:sz w:val="28"/>
        </w:rPr>
      </w:pPr>
    </w:p>
    <w:p w:rsidR="00C22DA1" w:rsidRPr="00F6285D" w:rsidRDefault="00C22DA1" w:rsidP="00C22DA1">
      <w:pPr>
        <w:tabs>
          <w:tab w:val="left" w:pos="8647"/>
        </w:tabs>
        <w:spacing w:after="0" w:line="360" w:lineRule="auto"/>
        <w:ind w:right="51"/>
        <w:jc w:val="both"/>
        <w:rPr>
          <w:rFonts w:ascii="Palatino Linotype" w:hAnsi="Palatino Linotype" w:cs="Arial"/>
          <w:sz w:val="24"/>
          <w:szCs w:val="24"/>
        </w:rPr>
      </w:pPr>
      <w:r w:rsidRPr="00F6285D">
        <w:rPr>
          <w:rFonts w:ascii="Palatino Linotype" w:hAnsi="Palatino Linotype" w:cs="Arial"/>
          <w:b/>
          <w:sz w:val="28"/>
          <w:szCs w:val="24"/>
        </w:rPr>
        <w:t>PRIMERO.</w:t>
      </w:r>
      <w:r w:rsidRPr="00F6285D">
        <w:rPr>
          <w:rFonts w:ascii="Palatino Linotype" w:hAnsi="Palatino Linotype" w:cs="Arial"/>
          <w:sz w:val="24"/>
          <w:szCs w:val="24"/>
        </w:rPr>
        <w:t xml:space="preserve"> Resultan fundadas las razones o motivos de inconformidad hechos valer por </w:t>
      </w:r>
      <w:r w:rsidR="00852D3D" w:rsidRPr="00F6285D">
        <w:rPr>
          <w:rFonts w:ascii="Palatino Linotype" w:hAnsi="Palatino Linotype" w:cs="Arial"/>
          <w:b/>
          <w:sz w:val="24"/>
          <w:szCs w:val="24"/>
        </w:rPr>
        <w:t>La</w:t>
      </w:r>
      <w:r w:rsidRPr="00F6285D">
        <w:rPr>
          <w:rFonts w:ascii="Palatino Linotype" w:hAnsi="Palatino Linotype" w:cs="Arial"/>
          <w:b/>
          <w:sz w:val="24"/>
          <w:szCs w:val="24"/>
        </w:rPr>
        <w:t xml:space="preserve"> Recurrente,</w:t>
      </w:r>
      <w:r w:rsidRPr="00F6285D">
        <w:rPr>
          <w:rFonts w:ascii="Palatino Linotype" w:hAnsi="Palatino Linotype" w:cs="Arial"/>
          <w:sz w:val="24"/>
          <w:szCs w:val="24"/>
        </w:rPr>
        <w:t xml:space="preserve"> en términos del Considerando </w:t>
      </w:r>
      <w:r w:rsidR="00FD71AA" w:rsidRPr="00F6285D">
        <w:rPr>
          <w:rFonts w:ascii="Palatino Linotype" w:hAnsi="Palatino Linotype" w:cs="Arial"/>
          <w:b/>
          <w:sz w:val="24"/>
          <w:szCs w:val="24"/>
        </w:rPr>
        <w:t>CUART</w:t>
      </w:r>
      <w:r w:rsidRPr="00F6285D">
        <w:rPr>
          <w:rFonts w:ascii="Palatino Linotype" w:hAnsi="Palatino Linotype" w:cs="Arial"/>
          <w:b/>
          <w:sz w:val="24"/>
          <w:szCs w:val="24"/>
        </w:rPr>
        <w:t>O</w:t>
      </w:r>
      <w:r w:rsidRPr="00F6285D">
        <w:rPr>
          <w:rFonts w:ascii="Palatino Linotype" w:hAnsi="Palatino Linotype" w:cs="Arial"/>
          <w:sz w:val="24"/>
          <w:szCs w:val="24"/>
        </w:rPr>
        <w:t>, de la presente resolución.</w:t>
      </w:r>
    </w:p>
    <w:p w:rsidR="00C22DA1" w:rsidRPr="00F6285D" w:rsidRDefault="00C22DA1" w:rsidP="00C22DA1">
      <w:pPr>
        <w:autoSpaceDE w:val="0"/>
        <w:autoSpaceDN w:val="0"/>
        <w:adjustRightInd w:val="0"/>
        <w:spacing w:after="0" w:line="360" w:lineRule="auto"/>
        <w:ind w:right="49"/>
        <w:jc w:val="both"/>
        <w:rPr>
          <w:rFonts w:ascii="Palatino Linotype" w:hAnsi="Palatino Linotype" w:cs="Arial"/>
          <w:sz w:val="24"/>
          <w:szCs w:val="24"/>
        </w:rPr>
      </w:pPr>
      <w:r w:rsidRPr="00F6285D">
        <w:rPr>
          <w:rFonts w:ascii="Palatino Linotype" w:hAnsi="Palatino Linotype" w:cs="Arial"/>
          <w:b/>
          <w:sz w:val="28"/>
          <w:szCs w:val="24"/>
        </w:rPr>
        <w:lastRenderedPageBreak/>
        <w:t>SEGUNDO.</w:t>
      </w:r>
      <w:r w:rsidRPr="00F6285D">
        <w:rPr>
          <w:rFonts w:ascii="Palatino Linotype" w:hAnsi="Palatino Linotype" w:cs="Arial"/>
          <w:sz w:val="24"/>
          <w:szCs w:val="24"/>
        </w:rPr>
        <w:t xml:space="preserve"> Se </w:t>
      </w:r>
      <w:r w:rsidRPr="00F6285D">
        <w:rPr>
          <w:rFonts w:ascii="Palatino Linotype" w:hAnsi="Palatino Linotype" w:cs="Arial"/>
          <w:b/>
          <w:sz w:val="24"/>
          <w:szCs w:val="24"/>
        </w:rPr>
        <w:t>ORDENA</w:t>
      </w:r>
      <w:r w:rsidRPr="00F6285D">
        <w:rPr>
          <w:rFonts w:ascii="Palatino Linotype" w:hAnsi="Palatino Linotype" w:cs="Arial"/>
          <w:sz w:val="24"/>
          <w:szCs w:val="24"/>
        </w:rPr>
        <w:t xml:space="preserve"> al </w:t>
      </w:r>
      <w:r w:rsidRPr="00F6285D">
        <w:rPr>
          <w:rFonts w:ascii="Palatino Linotype" w:hAnsi="Palatino Linotype" w:cs="Arial"/>
          <w:b/>
          <w:sz w:val="24"/>
          <w:szCs w:val="24"/>
        </w:rPr>
        <w:t>Sujeto Obligado</w:t>
      </w:r>
      <w:r w:rsidRPr="00F6285D">
        <w:rPr>
          <w:rFonts w:ascii="Palatino Linotype" w:hAnsi="Palatino Linotype" w:cs="Arial"/>
          <w:sz w:val="24"/>
          <w:szCs w:val="24"/>
        </w:rPr>
        <w:t xml:space="preserve">, atienda la solicitud de información número </w:t>
      </w:r>
      <w:r w:rsidR="00A54D87" w:rsidRPr="00F6285D">
        <w:rPr>
          <w:rFonts w:ascii="Palatino Linotype" w:hAnsi="Palatino Linotype" w:cs="Arial"/>
          <w:b/>
          <w:sz w:val="24"/>
          <w:szCs w:val="24"/>
        </w:rPr>
        <w:t>00709/ECATEPEC/IP/2019</w:t>
      </w:r>
      <w:r w:rsidRPr="00F6285D">
        <w:rPr>
          <w:rFonts w:ascii="Palatino Linotype" w:hAnsi="Palatino Linotype" w:cs="Arial"/>
          <w:sz w:val="24"/>
          <w:szCs w:val="24"/>
        </w:rPr>
        <w:t>,</w:t>
      </w:r>
      <w:r w:rsidRPr="00F6285D">
        <w:rPr>
          <w:rFonts w:ascii="Palatino Linotype" w:hAnsi="Palatino Linotype" w:cs="Arial"/>
          <w:b/>
          <w:sz w:val="24"/>
          <w:szCs w:val="24"/>
        </w:rPr>
        <w:t xml:space="preserve"> </w:t>
      </w:r>
      <w:r w:rsidRPr="00F6285D">
        <w:rPr>
          <w:rFonts w:ascii="Palatino Linotype" w:hAnsi="Palatino Linotype" w:cs="Arial"/>
          <w:sz w:val="24"/>
          <w:szCs w:val="24"/>
        </w:rPr>
        <w:t xml:space="preserve">en términos del Considerando </w:t>
      </w:r>
      <w:r w:rsidR="00FD71AA" w:rsidRPr="00F6285D">
        <w:rPr>
          <w:rFonts w:ascii="Palatino Linotype" w:hAnsi="Palatino Linotype" w:cs="Arial"/>
          <w:b/>
          <w:sz w:val="24"/>
          <w:szCs w:val="24"/>
        </w:rPr>
        <w:t>CUART</w:t>
      </w:r>
      <w:r w:rsidRPr="00F6285D">
        <w:rPr>
          <w:rFonts w:ascii="Palatino Linotype" w:hAnsi="Palatino Linotype" w:cs="Arial"/>
          <w:b/>
          <w:sz w:val="24"/>
          <w:szCs w:val="24"/>
        </w:rPr>
        <w:t>O</w:t>
      </w:r>
      <w:r w:rsidRPr="00F6285D">
        <w:rPr>
          <w:rFonts w:ascii="Palatino Linotype" w:hAnsi="Palatino Linotype" w:cs="Arial"/>
          <w:sz w:val="24"/>
          <w:szCs w:val="24"/>
        </w:rPr>
        <w:t xml:space="preserve"> de la presente resolución y haga entrega a </w:t>
      </w:r>
      <w:r w:rsidR="00852D3D" w:rsidRPr="00F6285D">
        <w:rPr>
          <w:rFonts w:ascii="Palatino Linotype" w:hAnsi="Palatino Linotype" w:cs="Arial"/>
          <w:b/>
          <w:sz w:val="24"/>
          <w:szCs w:val="24"/>
        </w:rPr>
        <w:t>La</w:t>
      </w:r>
      <w:r w:rsidRPr="00F6285D">
        <w:rPr>
          <w:rFonts w:ascii="Palatino Linotype" w:hAnsi="Palatino Linotype" w:cs="Arial"/>
          <w:b/>
          <w:sz w:val="24"/>
          <w:szCs w:val="24"/>
        </w:rPr>
        <w:t xml:space="preserve"> Recurrente</w:t>
      </w:r>
      <w:r w:rsidR="00780BDA" w:rsidRPr="00F6285D">
        <w:rPr>
          <w:rFonts w:ascii="Palatino Linotype" w:hAnsi="Palatino Linotype" w:cs="Arial"/>
          <w:bCs/>
          <w:sz w:val="24"/>
          <w:szCs w:val="24"/>
        </w:rPr>
        <w:t xml:space="preserve">, </w:t>
      </w:r>
      <w:r w:rsidRPr="00F6285D">
        <w:rPr>
          <w:rFonts w:ascii="Palatino Linotype" w:hAnsi="Palatino Linotype" w:cs="Arial"/>
          <w:sz w:val="24"/>
          <w:szCs w:val="24"/>
        </w:rPr>
        <w:t xml:space="preserve">a través del </w:t>
      </w:r>
      <w:r w:rsidRPr="00F6285D">
        <w:rPr>
          <w:rFonts w:ascii="Palatino Linotype" w:hAnsi="Palatino Linotype" w:cs="Arial"/>
          <w:b/>
          <w:sz w:val="24"/>
          <w:szCs w:val="24"/>
        </w:rPr>
        <w:t>SAIMEX</w:t>
      </w:r>
      <w:r w:rsidRPr="00F6285D">
        <w:rPr>
          <w:rFonts w:ascii="Palatino Linotype" w:hAnsi="Palatino Linotype" w:cs="Arial"/>
          <w:sz w:val="24"/>
          <w:szCs w:val="24"/>
        </w:rPr>
        <w:t xml:space="preserve">, </w:t>
      </w:r>
      <w:r w:rsidR="00CB03FB" w:rsidRPr="00F6285D">
        <w:rPr>
          <w:rFonts w:ascii="Palatino Linotype" w:hAnsi="Palatino Linotype" w:cs="Arial"/>
          <w:sz w:val="24"/>
          <w:szCs w:val="24"/>
        </w:rPr>
        <w:t xml:space="preserve">de ser procedente en versión pública, </w:t>
      </w:r>
      <w:r w:rsidR="00AD33BF" w:rsidRPr="00F6285D">
        <w:rPr>
          <w:rFonts w:ascii="Palatino Linotype" w:hAnsi="Palatino Linotype" w:cs="Arial"/>
          <w:sz w:val="24"/>
          <w:szCs w:val="24"/>
        </w:rPr>
        <w:t>el o los documentos en donde conste</w:t>
      </w:r>
      <w:r w:rsidR="00FD71AA" w:rsidRPr="00F6285D">
        <w:rPr>
          <w:rFonts w:ascii="Palatino Linotype" w:hAnsi="Palatino Linotype" w:cs="Arial"/>
          <w:sz w:val="24"/>
          <w:szCs w:val="24"/>
        </w:rPr>
        <w:t xml:space="preserve"> </w:t>
      </w:r>
      <w:r w:rsidR="00AC3770" w:rsidRPr="00F6285D">
        <w:rPr>
          <w:rFonts w:ascii="Palatino Linotype" w:hAnsi="Palatino Linotype" w:cs="Arial"/>
          <w:sz w:val="24"/>
          <w:szCs w:val="24"/>
        </w:rPr>
        <w:t>lo siguiente:</w:t>
      </w:r>
    </w:p>
    <w:p w:rsidR="00CB03FB" w:rsidRPr="00F6285D" w:rsidRDefault="00CB03FB" w:rsidP="00C22DA1">
      <w:pPr>
        <w:autoSpaceDE w:val="0"/>
        <w:autoSpaceDN w:val="0"/>
        <w:adjustRightInd w:val="0"/>
        <w:spacing w:after="0" w:line="360" w:lineRule="auto"/>
        <w:ind w:right="49"/>
        <w:jc w:val="both"/>
        <w:rPr>
          <w:rFonts w:ascii="Palatino Linotype" w:hAnsi="Palatino Linotype" w:cs="Arial"/>
          <w:sz w:val="24"/>
          <w:szCs w:val="24"/>
        </w:rPr>
      </w:pPr>
    </w:p>
    <w:p w:rsidR="00CB03FB" w:rsidRPr="00F6285D" w:rsidRDefault="00CB03FB" w:rsidP="0091700E">
      <w:pPr>
        <w:pStyle w:val="Prrafodelista"/>
        <w:numPr>
          <w:ilvl w:val="0"/>
          <w:numId w:val="49"/>
        </w:numPr>
        <w:autoSpaceDE w:val="0"/>
        <w:autoSpaceDN w:val="0"/>
        <w:adjustRightInd w:val="0"/>
        <w:spacing w:after="240" w:line="360" w:lineRule="auto"/>
        <w:ind w:right="49"/>
        <w:jc w:val="both"/>
        <w:rPr>
          <w:rFonts w:ascii="Palatino Linotype" w:hAnsi="Palatino Linotype"/>
          <w:color w:val="000000"/>
        </w:rPr>
      </w:pPr>
      <w:r w:rsidRPr="00F6285D">
        <w:rPr>
          <w:rFonts w:ascii="Palatino Linotype" w:hAnsi="Palatino Linotype" w:cs="Arial"/>
        </w:rPr>
        <w:t xml:space="preserve">El </w:t>
      </w:r>
      <w:r w:rsidRPr="00F6285D">
        <w:rPr>
          <w:rFonts w:ascii="Palatino Linotype" w:hAnsi="Palatino Linotype"/>
          <w:color w:val="000000"/>
        </w:rPr>
        <w:t>servicio contratado de grúas para el arrastre de vehículos, para el Ejercicio Fiscal 2019.</w:t>
      </w:r>
    </w:p>
    <w:p w:rsidR="00CB03FB" w:rsidRPr="00F6285D" w:rsidRDefault="00CB03FB" w:rsidP="0091700E">
      <w:pPr>
        <w:pStyle w:val="Prrafodelista"/>
        <w:numPr>
          <w:ilvl w:val="0"/>
          <w:numId w:val="49"/>
        </w:numPr>
        <w:autoSpaceDE w:val="0"/>
        <w:autoSpaceDN w:val="0"/>
        <w:adjustRightInd w:val="0"/>
        <w:spacing w:after="240" w:line="360" w:lineRule="auto"/>
        <w:ind w:right="49"/>
        <w:jc w:val="both"/>
        <w:rPr>
          <w:rFonts w:ascii="Palatino Linotype" w:hAnsi="Palatino Linotype"/>
          <w:color w:val="000000"/>
        </w:rPr>
      </w:pPr>
      <w:r w:rsidRPr="00F6285D">
        <w:rPr>
          <w:rFonts w:ascii="Palatino Linotype" w:hAnsi="Palatino Linotype" w:cs="Arial"/>
        </w:rPr>
        <w:t xml:space="preserve">La  modalidad de contratación del servicio de grúas por parte del </w:t>
      </w:r>
      <w:r w:rsidRPr="00F6285D">
        <w:rPr>
          <w:rFonts w:ascii="Palatino Linotype" w:hAnsi="Palatino Linotype" w:cs="Arial"/>
          <w:b/>
        </w:rPr>
        <w:t>Sujeto Obligado</w:t>
      </w:r>
      <w:r w:rsidRPr="00F6285D">
        <w:rPr>
          <w:rFonts w:ascii="Palatino Linotype" w:hAnsi="Palatino Linotype" w:cs="Arial"/>
        </w:rPr>
        <w:t xml:space="preserve">, </w:t>
      </w:r>
      <w:r w:rsidRPr="00F6285D">
        <w:rPr>
          <w:rFonts w:ascii="Palatino Linotype" w:hAnsi="Palatino Linotype"/>
          <w:color w:val="000000"/>
        </w:rPr>
        <w:t>para el Ejercicio Fiscal 2019.</w:t>
      </w:r>
    </w:p>
    <w:p w:rsidR="00CB03FB" w:rsidRPr="00F6285D" w:rsidRDefault="00CB03FB" w:rsidP="0091700E">
      <w:pPr>
        <w:pStyle w:val="Prrafodelista"/>
        <w:numPr>
          <w:ilvl w:val="0"/>
          <w:numId w:val="49"/>
        </w:numPr>
        <w:autoSpaceDE w:val="0"/>
        <w:autoSpaceDN w:val="0"/>
        <w:adjustRightInd w:val="0"/>
        <w:spacing w:after="240" w:line="360" w:lineRule="auto"/>
        <w:ind w:right="49"/>
        <w:jc w:val="both"/>
        <w:rPr>
          <w:rFonts w:ascii="Palatino Linotype" w:hAnsi="Palatino Linotype" w:cs="Arial"/>
        </w:rPr>
      </w:pPr>
      <w:r w:rsidRPr="00F6285D">
        <w:rPr>
          <w:rFonts w:ascii="Palatino Linotype" w:hAnsi="Palatino Linotype" w:cs="Arial"/>
        </w:rPr>
        <w:t>El monto erogado por el servicio de grúas, de los Ejercicios F</w:t>
      </w:r>
      <w:r w:rsidR="009542C3" w:rsidRPr="00F6285D">
        <w:rPr>
          <w:rFonts w:ascii="Palatino Linotype" w:hAnsi="Palatino Linotype" w:cs="Arial"/>
        </w:rPr>
        <w:t xml:space="preserve">iscales 2017, </w:t>
      </w:r>
      <w:r w:rsidRPr="00F6285D">
        <w:rPr>
          <w:rFonts w:ascii="Palatino Linotype" w:hAnsi="Palatino Linotype" w:cs="Arial"/>
        </w:rPr>
        <w:t>2018</w:t>
      </w:r>
      <w:r w:rsidR="009542C3" w:rsidRPr="00F6285D">
        <w:rPr>
          <w:rFonts w:ascii="Palatino Linotype" w:hAnsi="Palatino Linotype" w:cs="Arial"/>
        </w:rPr>
        <w:t xml:space="preserve"> y 2019</w:t>
      </w:r>
      <w:r w:rsidRPr="00F6285D">
        <w:rPr>
          <w:rFonts w:ascii="Palatino Linotype" w:hAnsi="Palatino Linotype" w:cs="Arial"/>
        </w:rPr>
        <w:t>.</w:t>
      </w:r>
    </w:p>
    <w:p w:rsidR="00CB03FB" w:rsidRPr="00F6285D" w:rsidRDefault="009542C3" w:rsidP="0091700E">
      <w:pPr>
        <w:pStyle w:val="Prrafodelista"/>
        <w:numPr>
          <w:ilvl w:val="0"/>
          <w:numId w:val="49"/>
        </w:numPr>
        <w:autoSpaceDE w:val="0"/>
        <w:autoSpaceDN w:val="0"/>
        <w:adjustRightInd w:val="0"/>
        <w:spacing w:after="240" w:line="360" w:lineRule="auto"/>
        <w:ind w:right="49"/>
        <w:jc w:val="both"/>
        <w:rPr>
          <w:rFonts w:ascii="Palatino Linotype" w:hAnsi="Palatino Linotype" w:cs="Arial"/>
        </w:rPr>
      </w:pPr>
      <w:r w:rsidRPr="00F6285D">
        <w:rPr>
          <w:rFonts w:ascii="Palatino Linotype" w:hAnsi="Palatino Linotype" w:cs="Arial"/>
        </w:rPr>
        <w:t>El contrato por el servicio de grúas, correspondiente al Ejercicio Fiscal 2019.</w:t>
      </w:r>
    </w:p>
    <w:p w:rsidR="00393546" w:rsidRPr="00F6285D" w:rsidRDefault="00393546" w:rsidP="0091700E">
      <w:pPr>
        <w:pStyle w:val="Prrafodelista"/>
        <w:numPr>
          <w:ilvl w:val="0"/>
          <w:numId w:val="49"/>
        </w:numPr>
        <w:spacing w:after="240" w:line="360" w:lineRule="auto"/>
        <w:jc w:val="both"/>
        <w:rPr>
          <w:rFonts w:ascii="Palatino Linotype" w:hAnsi="Palatino Linotype"/>
          <w:color w:val="000000"/>
        </w:rPr>
      </w:pPr>
      <w:r w:rsidRPr="00F6285D">
        <w:rPr>
          <w:rFonts w:ascii="Palatino Linotype" w:hAnsi="Palatino Linotype"/>
        </w:rPr>
        <w:t xml:space="preserve">El proceso o mecanismo iniciado para el caso de no </w:t>
      </w:r>
      <w:r w:rsidRPr="00F6285D">
        <w:rPr>
          <w:rFonts w:ascii="Palatino Linotype" w:hAnsi="Palatino Linotype"/>
          <w:color w:val="000000"/>
        </w:rPr>
        <w:t>contar con un servicio grúas; la forma en el que Ayuntamiento resuelve la necesidad para el arrastre de vehículos, ante contingencias como accidentes u operativos de seguridad o de medio ambiente; así como las condiciones de contratación con cualquier empresa de grúas, para los habitantes del Municipio de Ecatepec de Morelos, actualizado a la fecha de la solicitud.</w:t>
      </w:r>
    </w:p>
    <w:p w:rsidR="009542C3" w:rsidRPr="00F6285D" w:rsidRDefault="00393546" w:rsidP="0091700E">
      <w:pPr>
        <w:pStyle w:val="Prrafodelista"/>
        <w:numPr>
          <w:ilvl w:val="0"/>
          <w:numId w:val="49"/>
        </w:numPr>
        <w:autoSpaceDE w:val="0"/>
        <w:autoSpaceDN w:val="0"/>
        <w:adjustRightInd w:val="0"/>
        <w:spacing w:after="240" w:line="360" w:lineRule="auto"/>
        <w:ind w:right="49"/>
        <w:jc w:val="both"/>
        <w:rPr>
          <w:rFonts w:ascii="Verdana" w:hAnsi="Verdana"/>
          <w:color w:val="000000"/>
          <w:sz w:val="14"/>
          <w:szCs w:val="14"/>
        </w:rPr>
      </w:pPr>
      <w:r w:rsidRPr="00F6285D">
        <w:rPr>
          <w:rFonts w:ascii="Palatino Linotype" w:hAnsi="Palatino Linotype" w:cs="Arial"/>
        </w:rPr>
        <w:t xml:space="preserve">El número de servicios </w:t>
      </w:r>
      <w:r w:rsidR="0091700E" w:rsidRPr="00F6285D">
        <w:rPr>
          <w:rFonts w:ascii="Palatino Linotype" w:hAnsi="Palatino Linotype" w:cs="Arial"/>
        </w:rPr>
        <w:t xml:space="preserve">de grúa o de arrastre de vehículos, </w:t>
      </w:r>
      <w:r w:rsidRPr="00F6285D">
        <w:rPr>
          <w:rFonts w:ascii="Palatino Linotype" w:hAnsi="Palatino Linotype" w:cs="Arial"/>
        </w:rPr>
        <w:t>requeridos por parte de</w:t>
      </w:r>
      <w:r w:rsidR="0091700E" w:rsidRPr="00F6285D">
        <w:rPr>
          <w:rFonts w:ascii="Palatino Linotype" w:hAnsi="Palatino Linotype" w:cs="Arial"/>
        </w:rPr>
        <w:t>l</w:t>
      </w:r>
      <w:r w:rsidRPr="00F6285D">
        <w:rPr>
          <w:rFonts w:ascii="Palatino Linotype" w:hAnsi="Palatino Linotype" w:cs="Arial"/>
        </w:rPr>
        <w:t xml:space="preserve"> Ayuntamiento</w:t>
      </w:r>
      <w:r w:rsidR="0091700E" w:rsidRPr="00F6285D">
        <w:rPr>
          <w:rFonts w:ascii="Palatino Linotype" w:hAnsi="Palatino Linotype" w:cs="Arial"/>
        </w:rPr>
        <w:t>, de los Ejercicios Fiscales 2017, 2018 y 2019.</w:t>
      </w:r>
    </w:p>
    <w:p w:rsidR="0091700E" w:rsidRPr="00F6285D" w:rsidRDefault="0091700E" w:rsidP="0091700E">
      <w:pPr>
        <w:pStyle w:val="Prrafodelista"/>
        <w:numPr>
          <w:ilvl w:val="0"/>
          <w:numId w:val="49"/>
        </w:numPr>
        <w:autoSpaceDE w:val="0"/>
        <w:autoSpaceDN w:val="0"/>
        <w:adjustRightInd w:val="0"/>
        <w:spacing w:after="240" w:line="360" w:lineRule="auto"/>
        <w:ind w:right="49"/>
        <w:jc w:val="both"/>
        <w:rPr>
          <w:rFonts w:ascii="Verdana" w:hAnsi="Verdana"/>
          <w:color w:val="000000"/>
          <w:sz w:val="14"/>
          <w:szCs w:val="14"/>
        </w:rPr>
      </w:pPr>
      <w:r w:rsidRPr="00F6285D">
        <w:rPr>
          <w:rFonts w:ascii="Palatino Linotype" w:hAnsi="Palatino Linotype" w:cs="Arial"/>
        </w:rPr>
        <w:lastRenderedPageBreak/>
        <w:t>El monto por los de servicios de grúa o de arrastre de vehículos, requeridos por parte del Ayuntamiento, de los Ejercicios Fiscales 2017, 2018 y 2019.</w:t>
      </w:r>
    </w:p>
    <w:p w:rsidR="0091700E" w:rsidRPr="00F6285D" w:rsidRDefault="0091700E" w:rsidP="0091700E">
      <w:pPr>
        <w:pStyle w:val="Sinespaciado"/>
        <w:rPr>
          <w:sz w:val="4"/>
        </w:rPr>
      </w:pPr>
    </w:p>
    <w:p w:rsidR="00780BDA" w:rsidRPr="00F6285D" w:rsidRDefault="00FD4E97" w:rsidP="00780BDA">
      <w:pPr>
        <w:pStyle w:val="Sinespaciado"/>
        <w:spacing w:line="276" w:lineRule="auto"/>
        <w:ind w:left="426" w:right="425"/>
        <w:jc w:val="both"/>
        <w:rPr>
          <w:rFonts w:ascii="Palatino Linotype" w:hAnsi="Palatino Linotype" w:cs="Arial"/>
          <w:bCs/>
          <w:i/>
          <w:shd w:val="clear" w:color="auto" w:fill="FFFFFF"/>
        </w:rPr>
      </w:pPr>
      <w:r w:rsidRPr="00F6285D">
        <w:rPr>
          <w:rFonts w:ascii="Palatino Linotype" w:hAnsi="Palatino Linotype" w:cs="Arial"/>
          <w:bCs/>
          <w:i/>
          <w:shd w:val="clear" w:color="auto" w:fill="FFFFFF"/>
        </w:rPr>
        <w:t>Como sustento de la versión pública, se deberá entregar el Acuerdo del Comité de Transparencia correspondiente, en términos del artículo 49 fracción VIII y 132 fracción II</w:t>
      </w:r>
      <w:r w:rsidR="004664E8" w:rsidRPr="00F6285D">
        <w:rPr>
          <w:rFonts w:ascii="Palatino Linotype" w:hAnsi="Palatino Linotype" w:cs="Arial"/>
          <w:bCs/>
          <w:i/>
          <w:shd w:val="clear" w:color="auto" w:fill="FFFFFF"/>
        </w:rPr>
        <w:t>,</w:t>
      </w:r>
      <w:r w:rsidRPr="00F6285D">
        <w:rPr>
          <w:rFonts w:ascii="Palatino Linotype" w:hAnsi="Palatino Linotype" w:cs="Arial"/>
          <w:bCs/>
          <w:i/>
          <w:shd w:val="clear" w:color="auto" w:fill="FFFFFF"/>
        </w:rPr>
        <w:t xml:space="preserve"> de la Ley de Transparencia y Acceso a la Información Pública del Estado de México y Municipios, en el que funde y motive las razones sobre los datos que se supriman o eliminen dentro del soporte documental respectivo y se ponga a disposición de</w:t>
      </w:r>
      <w:r w:rsidR="00CB03FB" w:rsidRPr="00F6285D">
        <w:rPr>
          <w:rFonts w:ascii="Palatino Linotype" w:hAnsi="Palatino Linotype" w:cs="Arial"/>
          <w:bCs/>
          <w:i/>
          <w:shd w:val="clear" w:color="auto" w:fill="FFFFFF"/>
        </w:rPr>
        <w:t xml:space="preserve"> la parte</w:t>
      </w:r>
      <w:r w:rsidRPr="00F6285D">
        <w:rPr>
          <w:rFonts w:ascii="Palatino Linotype" w:hAnsi="Palatino Linotype" w:cs="Arial"/>
          <w:bCs/>
          <w:i/>
          <w:shd w:val="clear" w:color="auto" w:fill="FFFFFF"/>
        </w:rPr>
        <w:t xml:space="preserve"> </w:t>
      </w:r>
      <w:r w:rsidRPr="00F6285D">
        <w:rPr>
          <w:rFonts w:ascii="Palatino Linotype" w:hAnsi="Palatino Linotype" w:cs="Arial"/>
          <w:b/>
          <w:bCs/>
          <w:i/>
          <w:shd w:val="clear" w:color="auto" w:fill="FFFFFF"/>
        </w:rPr>
        <w:t>Recurrente</w:t>
      </w:r>
      <w:r w:rsidRPr="00F6285D">
        <w:rPr>
          <w:rFonts w:ascii="Palatino Linotype" w:hAnsi="Palatino Linotype" w:cs="Arial"/>
          <w:bCs/>
          <w:i/>
          <w:shd w:val="clear" w:color="auto" w:fill="FFFFFF"/>
        </w:rPr>
        <w:t>.</w:t>
      </w:r>
    </w:p>
    <w:p w:rsidR="00780BDA" w:rsidRPr="00F6285D" w:rsidRDefault="00780BDA" w:rsidP="005C0E51">
      <w:pPr>
        <w:pStyle w:val="Sinespaciado"/>
      </w:pPr>
    </w:p>
    <w:p w:rsidR="00C22DA1" w:rsidRPr="00F6285D" w:rsidRDefault="00C22DA1" w:rsidP="005C0E51">
      <w:pPr>
        <w:pStyle w:val="Sinespaciado"/>
      </w:pPr>
    </w:p>
    <w:p w:rsidR="0091700E" w:rsidRPr="00F6285D" w:rsidRDefault="0091700E" w:rsidP="005C0E51">
      <w:pPr>
        <w:pStyle w:val="Sinespaciado"/>
      </w:pPr>
    </w:p>
    <w:p w:rsidR="00C22DA1" w:rsidRPr="00F6285D" w:rsidRDefault="00C22DA1" w:rsidP="00C22DA1">
      <w:pPr>
        <w:tabs>
          <w:tab w:val="left" w:pos="8647"/>
        </w:tabs>
        <w:spacing w:after="0" w:line="360" w:lineRule="auto"/>
        <w:ind w:right="51"/>
        <w:jc w:val="both"/>
        <w:rPr>
          <w:rFonts w:ascii="Palatino Linotype" w:hAnsi="Palatino Linotype" w:cs="Arial"/>
          <w:sz w:val="24"/>
          <w:szCs w:val="24"/>
        </w:rPr>
      </w:pPr>
      <w:r w:rsidRPr="00F6285D">
        <w:rPr>
          <w:rFonts w:ascii="Palatino Linotype" w:hAnsi="Palatino Linotype" w:cs="Arial"/>
          <w:b/>
          <w:sz w:val="28"/>
          <w:szCs w:val="24"/>
        </w:rPr>
        <w:t>TERCERO</w:t>
      </w:r>
      <w:r w:rsidRPr="00F6285D">
        <w:rPr>
          <w:rFonts w:ascii="Palatino Linotype" w:hAnsi="Palatino Linotype" w:cs="Arial"/>
          <w:b/>
          <w:sz w:val="24"/>
          <w:szCs w:val="24"/>
        </w:rPr>
        <w:t>.</w:t>
      </w:r>
      <w:r w:rsidRPr="00F6285D">
        <w:rPr>
          <w:rFonts w:ascii="Palatino Linotype" w:hAnsi="Palatino Linotype" w:cs="Arial"/>
          <w:sz w:val="24"/>
          <w:szCs w:val="24"/>
        </w:rPr>
        <w:t xml:space="preserve"> </w:t>
      </w:r>
      <w:r w:rsidRPr="00F6285D">
        <w:rPr>
          <w:rFonts w:ascii="Palatino Linotype" w:hAnsi="Palatino Linotype" w:cs="Arial"/>
          <w:b/>
          <w:sz w:val="24"/>
          <w:szCs w:val="24"/>
        </w:rPr>
        <w:t>NOTIFÍQUESE</w:t>
      </w:r>
      <w:r w:rsidRPr="00F6285D">
        <w:rPr>
          <w:rFonts w:ascii="Palatino Linotype" w:hAnsi="Palatino Linotype" w:cs="Arial"/>
          <w:b/>
          <w:i/>
          <w:sz w:val="24"/>
          <w:szCs w:val="24"/>
        </w:rPr>
        <w:t xml:space="preserve"> </w:t>
      </w:r>
      <w:r w:rsidRPr="00F6285D">
        <w:rPr>
          <w:rFonts w:ascii="Palatino Linotype" w:hAnsi="Palatino Linotype" w:cs="Arial"/>
          <w:sz w:val="24"/>
          <w:szCs w:val="24"/>
        </w:rPr>
        <w:t>la presente resolución al Titular de la Unidad de Transparencia del</w:t>
      </w:r>
      <w:r w:rsidRPr="00F6285D">
        <w:rPr>
          <w:rFonts w:ascii="Palatino Linotype" w:hAnsi="Palatino Linotype" w:cs="Arial"/>
          <w:b/>
          <w:sz w:val="24"/>
          <w:szCs w:val="24"/>
        </w:rPr>
        <w:t xml:space="preserve"> Sujeto Obligado</w:t>
      </w:r>
      <w:r w:rsidRPr="00F6285D">
        <w:rPr>
          <w:rFonts w:ascii="Palatino Linotype" w:hAnsi="Palatino Linotype" w:cs="Arial"/>
          <w:sz w:val="24"/>
          <w:szCs w:val="24"/>
        </w:rPr>
        <w:t>,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C22DA1" w:rsidRPr="00F6285D" w:rsidRDefault="00C22DA1" w:rsidP="0091700E">
      <w:pPr>
        <w:rPr>
          <w:sz w:val="24"/>
        </w:rPr>
      </w:pPr>
    </w:p>
    <w:p w:rsidR="00357159" w:rsidRPr="00F6285D" w:rsidRDefault="00C22DA1" w:rsidP="00780BDA">
      <w:pPr>
        <w:pStyle w:val="Prrafodelista"/>
        <w:autoSpaceDE w:val="0"/>
        <w:autoSpaceDN w:val="0"/>
        <w:adjustRightInd w:val="0"/>
        <w:spacing w:line="360" w:lineRule="auto"/>
        <w:ind w:left="0"/>
        <w:jc w:val="both"/>
        <w:rPr>
          <w:rFonts w:ascii="Palatino Linotype" w:hAnsi="Palatino Linotype" w:cs="Arial"/>
        </w:rPr>
      </w:pPr>
      <w:r w:rsidRPr="00F6285D">
        <w:rPr>
          <w:rFonts w:ascii="Palatino Linotype" w:hAnsi="Palatino Linotype" w:cs="Arial"/>
          <w:b/>
          <w:sz w:val="28"/>
        </w:rPr>
        <w:t>CUARTO</w:t>
      </w:r>
      <w:r w:rsidRPr="00F6285D">
        <w:rPr>
          <w:rFonts w:ascii="Palatino Linotype" w:hAnsi="Palatino Linotype" w:cs="Arial"/>
          <w:b/>
        </w:rPr>
        <w:t>. NOTIFÍQUESE</w:t>
      </w:r>
      <w:r w:rsidRPr="00F6285D">
        <w:rPr>
          <w:rFonts w:ascii="Palatino Linotype" w:hAnsi="Palatino Linotype" w:cs="Arial"/>
        </w:rPr>
        <w:t xml:space="preserve"> a </w:t>
      </w:r>
      <w:r w:rsidR="00CB03FB" w:rsidRPr="00F6285D">
        <w:rPr>
          <w:rFonts w:ascii="Palatino Linotype" w:hAnsi="Palatino Linotype" w:cs="Arial"/>
          <w:b/>
        </w:rPr>
        <w:t>La</w:t>
      </w:r>
      <w:r w:rsidRPr="00F6285D">
        <w:rPr>
          <w:rFonts w:ascii="Palatino Linotype" w:hAnsi="Palatino Linotype" w:cs="Arial"/>
          <w:b/>
        </w:rPr>
        <w:t xml:space="preserve"> Recurrente</w:t>
      </w:r>
      <w:r w:rsidRPr="00F6285D">
        <w:rPr>
          <w:rFonts w:ascii="Palatino Linotype" w:hAnsi="Palatino Linotype" w:cs="Arial"/>
        </w:rPr>
        <w:t xml:space="preserve"> la presente resolución y hágase de su conocimiento que en caso de considerar que le causa algún perjuicio, podrá interponer el juicio de amparo, en los términos de las leyes aplicables de acuerdo a lo estipulado en el artículo 196</w:t>
      </w:r>
      <w:r w:rsidR="00851FC2" w:rsidRPr="00F6285D">
        <w:rPr>
          <w:rFonts w:ascii="Palatino Linotype" w:hAnsi="Palatino Linotype" w:cs="Arial"/>
        </w:rPr>
        <w:t>,</w:t>
      </w:r>
      <w:r w:rsidRPr="00F6285D">
        <w:rPr>
          <w:rFonts w:ascii="Palatino Linotype" w:hAnsi="Palatino Linotype" w:cs="Arial"/>
        </w:rPr>
        <w:t xml:space="preserve"> de la Ley de Transparencia y Acceso a la Información Pública del</w:t>
      </w:r>
      <w:r w:rsidR="00780BDA" w:rsidRPr="00F6285D">
        <w:rPr>
          <w:rFonts w:ascii="Palatino Linotype" w:hAnsi="Palatino Linotype" w:cs="Arial"/>
        </w:rPr>
        <w:t xml:space="preserve"> Estado de México y Municipios.</w:t>
      </w:r>
    </w:p>
    <w:p w:rsidR="00780BDA" w:rsidRPr="00F6285D" w:rsidRDefault="00780BDA" w:rsidP="0091700E"/>
    <w:p w:rsidR="00C22DA1" w:rsidRPr="00F6285D" w:rsidRDefault="00C22DA1" w:rsidP="00C22DA1">
      <w:pPr>
        <w:spacing w:line="360" w:lineRule="auto"/>
        <w:jc w:val="both"/>
        <w:rPr>
          <w:rFonts w:ascii="Palatino Linotype" w:eastAsia="MS Mincho" w:hAnsi="Palatino Linotype" w:cs="Times New Roman"/>
          <w:sz w:val="24"/>
        </w:rPr>
      </w:pPr>
      <w:r w:rsidRPr="00F6285D">
        <w:rPr>
          <w:rFonts w:ascii="Palatino Linotype" w:eastAsia="Times New Roman" w:hAnsi="Palatino Linotype" w:cs="Arial"/>
          <w:b/>
          <w:sz w:val="28"/>
          <w:szCs w:val="24"/>
          <w:lang w:val="es-ES" w:eastAsia="es-ES"/>
        </w:rPr>
        <w:t xml:space="preserve">QUINTO. </w:t>
      </w:r>
      <w:r w:rsidRPr="00F6285D">
        <w:rPr>
          <w:rFonts w:ascii="Palatino Linotype" w:eastAsia="Times New Roman" w:hAnsi="Palatino Linotype" w:cs="Arial"/>
          <w:b/>
          <w:sz w:val="24"/>
          <w:szCs w:val="24"/>
          <w:lang w:val="es-ES" w:eastAsia="es-ES"/>
        </w:rPr>
        <w:t>GÍRESE</w:t>
      </w:r>
      <w:r w:rsidRPr="00F6285D">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w:t>
      </w:r>
      <w:r w:rsidRPr="00F6285D">
        <w:rPr>
          <w:rFonts w:ascii="Palatino Linotype" w:eastAsia="MS Mincho" w:hAnsi="Palatino Linotype" w:cs="Times New Roman"/>
          <w:sz w:val="24"/>
        </w:rPr>
        <w:lastRenderedPageBreak/>
        <w:t xml:space="preserve">Transparencia y Acceso a la Información Pública del Estado de México y Municipios, determine lo conducente, en términos de lo señalado en el Considerando </w:t>
      </w:r>
      <w:r w:rsidRPr="00F6285D">
        <w:rPr>
          <w:rFonts w:ascii="Palatino Linotype" w:eastAsia="MS Mincho" w:hAnsi="Palatino Linotype" w:cs="Times New Roman"/>
          <w:b/>
          <w:sz w:val="24"/>
        </w:rPr>
        <w:t>CUARTO</w:t>
      </w:r>
      <w:r w:rsidRPr="00F6285D">
        <w:rPr>
          <w:rFonts w:ascii="Palatino Linotype" w:eastAsia="MS Mincho" w:hAnsi="Palatino Linotype" w:cs="Times New Roman"/>
          <w:sz w:val="24"/>
        </w:rPr>
        <w:t xml:space="preserve"> de la presente resolución. </w:t>
      </w:r>
    </w:p>
    <w:p w:rsidR="00C22DA1" w:rsidRPr="00F6285D" w:rsidRDefault="00C22DA1" w:rsidP="00C22DA1">
      <w:pPr>
        <w:pStyle w:val="Sinespaciado"/>
        <w:rPr>
          <w:sz w:val="6"/>
        </w:rPr>
      </w:pPr>
    </w:p>
    <w:p w:rsidR="00C22DA1" w:rsidRPr="00F6285D" w:rsidRDefault="00780BDA" w:rsidP="00C22DA1">
      <w:pPr>
        <w:spacing w:before="240" w:line="360" w:lineRule="auto"/>
        <w:jc w:val="both"/>
        <w:rPr>
          <w:rFonts w:ascii="Palatino Linotype" w:hAnsi="Palatino Linotype"/>
          <w:sz w:val="24"/>
          <w:szCs w:val="24"/>
        </w:rPr>
      </w:pPr>
      <w:r w:rsidRPr="00F6285D">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025F61" w:rsidRPr="00F6285D">
        <w:rPr>
          <w:rFonts w:ascii="Palatino Linotype" w:eastAsiaTheme="minorEastAsia" w:hAnsi="Palatino Linotype"/>
          <w:color w:val="000000" w:themeColor="text1"/>
          <w:sz w:val="24"/>
          <w:szCs w:val="24"/>
          <w:lang w:val="es-ES_tradnl" w:eastAsia="es-ES"/>
        </w:rPr>
        <w:t>TERCERA</w:t>
      </w:r>
      <w:r w:rsidRPr="00F6285D">
        <w:rPr>
          <w:rFonts w:ascii="Palatino Linotype" w:eastAsiaTheme="minorEastAsia" w:hAnsi="Palatino Linotype"/>
          <w:color w:val="000000" w:themeColor="text1"/>
          <w:sz w:val="24"/>
          <w:szCs w:val="24"/>
          <w:lang w:val="es-ES_tradnl" w:eastAsia="es-ES"/>
        </w:rPr>
        <w:t xml:space="preserve"> SESIÓN ORDINARIA CELEBRADA EL </w:t>
      </w:r>
      <w:r w:rsidR="00025F61" w:rsidRPr="00F6285D">
        <w:rPr>
          <w:rFonts w:ascii="Palatino Linotype" w:eastAsiaTheme="minorEastAsia" w:hAnsi="Palatino Linotype"/>
          <w:color w:val="000000" w:themeColor="text1"/>
          <w:sz w:val="24"/>
          <w:szCs w:val="24"/>
          <w:lang w:val="es-ES_tradnl" w:eastAsia="es-ES"/>
        </w:rPr>
        <w:t>VEINTI</w:t>
      </w:r>
      <w:r w:rsidRPr="00F6285D">
        <w:rPr>
          <w:rFonts w:ascii="Palatino Linotype" w:eastAsiaTheme="minorEastAsia" w:hAnsi="Palatino Linotype"/>
          <w:color w:val="000000" w:themeColor="text1"/>
          <w:sz w:val="24"/>
          <w:szCs w:val="24"/>
          <w:lang w:val="es-ES_tradnl" w:eastAsia="es-ES"/>
        </w:rPr>
        <w:t xml:space="preserve">NUEVE DE </w:t>
      </w:r>
      <w:r w:rsidR="00025F61" w:rsidRPr="00F6285D">
        <w:rPr>
          <w:rFonts w:ascii="Palatino Linotype" w:eastAsiaTheme="minorEastAsia" w:hAnsi="Palatino Linotype"/>
          <w:color w:val="000000" w:themeColor="text1"/>
          <w:sz w:val="24"/>
          <w:szCs w:val="24"/>
          <w:lang w:val="es-ES_tradnl" w:eastAsia="es-ES"/>
        </w:rPr>
        <w:t>ENERO</w:t>
      </w:r>
      <w:r w:rsidRPr="00F6285D">
        <w:rPr>
          <w:rFonts w:ascii="Palatino Linotype" w:eastAsiaTheme="minorEastAsia" w:hAnsi="Palatino Linotype"/>
          <w:color w:val="000000" w:themeColor="text1"/>
          <w:sz w:val="24"/>
          <w:szCs w:val="24"/>
          <w:lang w:val="es-ES_tradnl" w:eastAsia="es-ES"/>
        </w:rPr>
        <w:t xml:space="preserve"> DE DOS MIL </w:t>
      </w:r>
      <w:r w:rsidR="00025F61" w:rsidRPr="00F6285D">
        <w:rPr>
          <w:rFonts w:ascii="Palatino Linotype" w:eastAsiaTheme="minorEastAsia" w:hAnsi="Palatino Linotype"/>
          <w:color w:val="000000" w:themeColor="text1"/>
          <w:sz w:val="24"/>
          <w:szCs w:val="24"/>
          <w:lang w:val="es-ES_tradnl" w:eastAsia="es-ES"/>
        </w:rPr>
        <w:t>VEINTE</w:t>
      </w:r>
      <w:r w:rsidRPr="00F6285D">
        <w:rPr>
          <w:rFonts w:ascii="Palatino Linotype" w:eastAsiaTheme="minorEastAsia" w:hAnsi="Palatino Linotype"/>
          <w:color w:val="000000" w:themeColor="text1"/>
          <w:sz w:val="24"/>
          <w:szCs w:val="24"/>
          <w:lang w:val="es-ES_tradnl" w:eastAsia="es-ES"/>
        </w:rPr>
        <w:t>, ANTE EL SECRETARIO TÉCNICO DEL PLENO ALEXIS TAPIA RAMÍREZ</w:t>
      </w:r>
      <w:r w:rsidR="00025F61" w:rsidRPr="00F6285D">
        <w:rPr>
          <w:rFonts w:ascii="Palatino Linotype" w:hAnsi="Palatino Linotype" w:cs="Arial"/>
          <w:sz w:val="24"/>
          <w:szCs w:val="24"/>
        </w:rPr>
        <w:t>.</w:t>
      </w:r>
      <w:r w:rsidR="0091700E" w:rsidRPr="00F6285D">
        <w:rPr>
          <w:rFonts w:ascii="Palatino Linotype" w:hAnsi="Palatino Linotype" w:cs="Arial"/>
          <w:sz w:val="24"/>
          <w:szCs w:val="24"/>
        </w:rPr>
        <w:t>----------- -----------------------------------------------------------------------------------------------------------------------------------------------------------------------------------------------------------------------------------------------------------------------------------------------------------------------------------------------------------------------------------------------------------------------------------------------------------------------------------------------------------------------------------------------------------------------------------------------------------------------------------------------------------------------------------------------------------------------------------------------------------------------------------------------------------------------------------------------------------------------------------------------------------------------------------------------------------------------------------------------------------------------------------------------------------------------------------------------------------------------------------------------------------------------------------------------------------------------------------------------------------------------------------------</w:t>
      </w:r>
      <w:r w:rsidR="004C226F" w:rsidRPr="00F6285D">
        <w:rPr>
          <w:rFonts w:ascii="Palatino Linotype" w:hAnsi="Palatino Linotype" w:cs="Arial"/>
          <w:sz w:val="24"/>
          <w:szCs w:val="24"/>
        </w:rPr>
        <w:t>---------------------------------------------------------------------------------</w:t>
      </w:r>
      <w:r w:rsidR="00A033AC">
        <w:rPr>
          <w:rFonts w:ascii="Palatino Linotype" w:hAnsi="Palatino Linotype" w:cs="Arial"/>
          <w:sz w:val="24"/>
          <w:szCs w:val="24"/>
        </w:rPr>
        <w:t>-------</w:t>
      </w:r>
      <w:bookmarkStart w:id="0" w:name="_GoBack"/>
      <w:bookmarkEnd w:id="0"/>
    </w:p>
    <w:p w:rsidR="00C22DA1" w:rsidRPr="00F6285D" w:rsidRDefault="00C22DA1" w:rsidP="00C22DA1">
      <w:pPr>
        <w:spacing w:after="0" w:line="360" w:lineRule="auto"/>
        <w:jc w:val="both"/>
        <w:rPr>
          <w:rFonts w:ascii="Palatino Linotype" w:hAnsi="Palatino Linotype"/>
          <w:sz w:val="18"/>
          <w:szCs w:val="24"/>
        </w:rPr>
      </w:pPr>
    </w:p>
    <w:p w:rsidR="00C22DA1" w:rsidRPr="00F6285D" w:rsidRDefault="00C22DA1" w:rsidP="00C22DA1">
      <w:pPr>
        <w:spacing w:after="0" w:line="360" w:lineRule="auto"/>
        <w:jc w:val="both"/>
        <w:rPr>
          <w:rFonts w:ascii="Palatino Linotype" w:hAnsi="Palatino Linotype"/>
          <w:sz w:val="24"/>
          <w:szCs w:val="24"/>
        </w:rPr>
      </w:pPr>
    </w:p>
    <w:p w:rsidR="00C22DA1" w:rsidRPr="00F6285D" w:rsidRDefault="00C22DA1" w:rsidP="00C22DA1">
      <w:pPr>
        <w:spacing w:after="0" w:line="360" w:lineRule="auto"/>
        <w:jc w:val="both"/>
        <w:rPr>
          <w:rFonts w:ascii="Palatino Linotype" w:hAnsi="Palatino Linotype"/>
          <w:sz w:val="24"/>
          <w:szCs w:val="24"/>
        </w:rPr>
      </w:pPr>
    </w:p>
    <w:p w:rsidR="00C22DA1" w:rsidRPr="00F6285D" w:rsidRDefault="00C22DA1" w:rsidP="00C22DA1">
      <w:pPr>
        <w:spacing w:after="0" w:line="360" w:lineRule="auto"/>
        <w:jc w:val="both"/>
        <w:rPr>
          <w:rFonts w:ascii="Palatino Linotype" w:hAnsi="Palatino Linotype"/>
          <w:sz w:val="24"/>
          <w:szCs w:val="24"/>
        </w:rPr>
      </w:pPr>
      <w:r w:rsidRPr="00F6285D">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518E2164" wp14:editId="54A3EBF8">
                <wp:simplePos x="0" y="0"/>
                <wp:positionH relativeFrom="page">
                  <wp:posOffset>2599690</wp:posOffset>
                </wp:positionH>
                <wp:positionV relativeFrom="paragraph">
                  <wp:posOffset>29430</wp:posOffset>
                </wp:positionV>
                <wp:extent cx="2551430" cy="683812"/>
                <wp:effectExtent l="0" t="0" r="20320" b="21590"/>
                <wp:wrapNone/>
                <wp:docPr id="21" name="Cuadro de texto 21"/>
                <wp:cNvGraphicFramePr/>
                <a:graphic xmlns:a="http://schemas.openxmlformats.org/drawingml/2006/main">
                  <a:graphicData uri="http://schemas.microsoft.com/office/word/2010/wordprocessingShape">
                    <wps:wsp>
                      <wps:cNvSpPr txBox="1"/>
                      <wps:spPr>
                        <a:xfrm>
                          <a:off x="0" y="0"/>
                          <a:ext cx="2551430" cy="68381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2FDD" w:rsidRPr="009020F7" w:rsidRDefault="00E82FDD"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rsidR="00E82FDD" w:rsidRPr="009020F7" w:rsidRDefault="00E82FDD" w:rsidP="00C22DA1">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rsidR="00E82FDD" w:rsidRPr="009020F7" w:rsidRDefault="00E82FDD"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18E2164" id="_x0000_t202" coordsize="21600,21600" o:spt="202" path="m,l,21600r21600,l21600,xe">
                <v:stroke joinstyle="miter"/>
                <v:path gradientshapeok="t" o:connecttype="rect"/>
              </v:shapetype>
              <v:shape id="Cuadro de texto 21" o:spid="_x0000_s1026" type="#_x0000_t202" style="position:absolute;left:0;text-align:left;margin-left:204.7pt;margin-top:2.3pt;width:200.9pt;height:53.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8cYlAIAALsFAAAOAAAAZHJzL2Uyb0RvYy54bWysVEtvGyEQvlfqf0Dc6/UzTa2sI9dRqkpR&#10;EjWpcsYs2KjAUMDedX99Bnb9SJpLql52B+ZjHt88Li4bo8lW+KDAlnTQ61MiLIdK2VVJfz5efzqn&#10;JERmK6bBipLuRKCXs48fLmo3FUNYg66EJ2jEhmntSrqO0U2LIvC1MCz0wAmLSgnesIhHvyoqz2q0&#10;bnQx7PfPihp85TxwEQLeXrVKOsv2pRQ83kkZRCS6pBhbzF+fv8v0LWYXbLryzK0V78Jg/xCFYcqi&#10;04OpKxYZ2Xj1lymjuIcAMvY4mAKkVFzkHDCbQf9VNg9r5kTOBckJ7kBT+H9m+e323hNVlXQ4oMQy&#10;gzVabFjlgVSCRNFEIKhBmmoXpoh+cIiPzVdosNz7+4CXKftGepP+mBdBPRK+O5CMpgjHy+FkMhiP&#10;UMVRd3Y+Oh8Mk5ni+Nr5EL8JMCQJJfVYxMwt296E2EL3kOQsgFbVtdI6H1LjiIX2ZMuw5DrmGNH4&#10;C5S2pEbno0k/G36hy613tLBcvWEB7Wmb3IncYl1YiaGWiSzFnRYJo+0PIZHiTMgbMTLOhT3EmdEJ&#10;JTGj9zzs8Meo3vO4zQNfZM9g4+GxURZ8y9JLaqtfe2Jki8canuSdxNgsm65zllDtsHE8tBMYHL9W&#10;WN0bFuI98zhy2BC4RuIdfqQGrA50EiVr8H/euk94nATUUlLjCJc0/N4wLyjR3y3OyJfBeJxmPh/G&#10;k89DPPhTzfJUYzdmAdgyOAYYXRYTPuq9KD2YJ9w28+QVVcxy9F3SuBcXsV0suK24mM8zCKfcsXhj&#10;HxxPphO9qXcfmyfmXdfgacpuYT/sbPqqz1tsemlhvokgVR6CRHDLakc8bog8Rt02Syvo9JxRx507&#10;ewYAAP//AwBQSwMEFAAGAAgAAAAhABPht5LeAAAACQEAAA8AAABkcnMvZG93bnJldi54bWxMj8FK&#10;w0AQhu+C77CM4M1ukoYS02xKUERQoVi99DZNxiSYnQ3ZbZu+veNJbzP8H/98U2xmO6gTTb53bCBe&#10;RKCIa9f03Br4/Hi6y0D5gNzg4JgMXMjDpry+KjBv3Jnf6bQLrZIS9jka6EIYc6193ZFFv3AjsWRf&#10;brIYZJ1a3Ux4lnI76CSKVtpiz3Khw5EeOqq/d0dr4CXd4+MyvNIl8LytqudsTP2bMbc3c7UGFWgO&#10;fzD86os6lOJ0cEduvBoMpNF9KqgMK1CSZ3GcgDoIGCdL0GWh/39Q/gAAAP//AwBQSwECLQAUAAYA&#10;CAAAACEAtoM4kv4AAADhAQAAEwAAAAAAAAAAAAAAAAAAAAAAW0NvbnRlbnRfVHlwZXNdLnhtbFBL&#10;AQItABQABgAIAAAAIQA4/SH/1gAAAJQBAAALAAAAAAAAAAAAAAAAAC8BAABfcmVscy8ucmVsc1BL&#10;AQItABQABgAIAAAAIQDEm8cYlAIAALsFAAAOAAAAAAAAAAAAAAAAAC4CAABkcnMvZTJvRG9jLnht&#10;bFBLAQItABQABgAIAAAAIQAT4beS3gAAAAkBAAAPAAAAAAAAAAAAAAAAAO4EAABkcnMvZG93bnJl&#10;di54bWxQSwUGAAAAAAQABADzAAAA+QUAAAAA&#10;" fillcolor="white [3201]" strokecolor="white [3212]" strokeweight=".5pt">
                <v:textbox>
                  <w:txbxContent>
                    <w:p w:rsidR="00E82FDD" w:rsidRPr="009020F7" w:rsidRDefault="00E82FDD"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 xml:space="preserve">Zulema Martínez Sánchez </w:t>
                      </w:r>
                    </w:p>
                    <w:p w:rsidR="00E82FDD" w:rsidRPr="009020F7" w:rsidRDefault="00E82FDD" w:rsidP="00C22DA1">
                      <w:pPr>
                        <w:spacing w:after="0" w:line="240" w:lineRule="auto"/>
                        <w:jc w:val="center"/>
                        <w:rPr>
                          <w:rFonts w:ascii="Palatino Linotype" w:hAnsi="Palatino Linotype"/>
                          <w:sz w:val="24"/>
                          <w:szCs w:val="24"/>
                        </w:rPr>
                      </w:pPr>
                      <w:r w:rsidRPr="009020F7">
                        <w:rPr>
                          <w:rFonts w:ascii="Palatino Linotype" w:hAnsi="Palatino Linotype"/>
                          <w:sz w:val="24"/>
                          <w:szCs w:val="24"/>
                        </w:rPr>
                        <w:t>Comisionada Presidenta</w:t>
                      </w:r>
                    </w:p>
                    <w:p w:rsidR="00E82FDD" w:rsidRPr="009020F7" w:rsidRDefault="00E82FDD"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rsidR="00C22DA1" w:rsidRPr="00F6285D" w:rsidRDefault="00C22DA1" w:rsidP="00C22DA1">
      <w:pPr>
        <w:spacing w:after="0" w:line="360" w:lineRule="auto"/>
        <w:jc w:val="center"/>
        <w:rPr>
          <w:rFonts w:ascii="Palatino Linotype" w:hAnsi="Palatino Linotype"/>
          <w:sz w:val="24"/>
          <w:szCs w:val="24"/>
        </w:rPr>
      </w:pPr>
    </w:p>
    <w:p w:rsidR="00C22DA1" w:rsidRPr="00F6285D" w:rsidRDefault="00C22DA1" w:rsidP="00C22DA1">
      <w:pPr>
        <w:spacing w:after="0" w:line="360" w:lineRule="auto"/>
        <w:rPr>
          <w:rFonts w:ascii="Palatino Linotype" w:hAnsi="Palatino Linotype"/>
          <w:b/>
          <w:sz w:val="24"/>
          <w:szCs w:val="24"/>
        </w:rPr>
      </w:pPr>
    </w:p>
    <w:p w:rsidR="00C22DA1" w:rsidRPr="00F6285D" w:rsidRDefault="00C22DA1" w:rsidP="00C22DA1">
      <w:pPr>
        <w:spacing w:after="0" w:line="360" w:lineRule="auto"/>
        <w:rPr>
          <w:rFonts w:ascii="Palatino Linotype" w:hAnsi="Palatino Linotype"/>
          <w:b/>
          <w:sz w:val="24"/>
          <w:szCs w:val="24"/>
        </w:rPr>
      </w:pPr>
    </w:p>
    <w:p w:rsidR="00025F61" w:rsidRPr="00F6285D" w:rsidRDefault="00025F61" w:rsidP="00C22DA1">
      <w:pPr>
        <w:spacing w:after="0" w:line="360" w:lineRule="auto"/>
        <w:rPr>
          <w:rFonts w:ascii="Palatino Linotype" w:hAnsi="Palatino Linotype"/>
          <w:b/>
          <w:sz w:val="24"/>
          <w:szCs w:val="24"/>
        </w:rPr>
      </w:pPr>
    </w:p>
    <w:p w:rsidR="00C22DA1" w:rsidRPr="00F6285D" w:rsidRDefault="00C22DA1" w:rsidP="00C22DA1">
      <w:pPr>
        <w:spacing w:after="0" w:line="360" w:lineRule="auto"/>
        <w:rPr>
          <w:rFonts w:ascii="Palatino Linotype" w:hAnsi="Palatino Linotype"/>
          <w:b/>
          <w:sz w:val="24"/>
          <w:szCs w:val="24"/>
        </w:rPr>
      </w:pPr>
    </w:p>
    <w:p w:rsidR="00C22DA1" w:rsidRPr="00F6285D" w:rsidRDefault="00C22DA1" w:rsidP="00C22DA1">
      <w:pPr>
        <w:spacing w:after="0" w:line="360" w:lineRule="auto"/>
        <w:rPr>
          <w:rFonts w:ascii="Palatino Linotype" w:hAnsi="Palatino Linotype"/>
          <w:b/>
          <w:sz w:val="24"/>
          <w:szCs w:val="24"/>
        </w:rPr>
      </w:pPr>
      <w:r w:rsidRPr="00F6285D">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2FA05F7D" wp14:editId="367C0272">
                <wp:simplePos x="0" y="0"/>
                <wp:positionH relativeFrom="margin">
                  <wp:posOffset>3189715</wp:posOffset>
                </wp:positionH>
                <wp:positionV relativeFrom="paragraph">
                  <wp:posOffset>145968</wp:posOffset>
                </wp:positionV>
                <wp:extent cx="2543175" cy="850790"/>
                <wp:effectExtent l="0" t="0" r="28575" b="26035"/>
                <wp:wrapNone/>
                <wp:docPr id="35" name="Cuadro de texto 35"/>
                <wp:cNvGraphicFramePr/>
                <a:graphic xmlns:a="http://schemas.openxmlformats.org/drawingml/2006/main">
                  <a:graphicData uri="http://schemas.microsoft.com/office/word/2010/wordprocessingShape">
                    <wps:wsp>
                      <wps:cNvSpPr txBox="1"/>
                      <wps:spPr>
                        <a:xfrm>
                          <a:off x="0" y="0"/>
                          <a:ext cx="2543175" cy="85079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2FDD" w:rsidRPr="005C434E" w:rsidRDefault="00E82FDD" w:rsidP="00C22DA1">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rsidR="00E82FDD" w:rsidRPr="005C434E" w:rsidRDefault="00E82FDD"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E82FDD" w:rsidRPr="001E579B" w:rsidRDefault="00E82FDD" w:rsidP="00C22DA1">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Pr>
                                <w:rFonts w:ascii="Palatino Linotype" w:hAnsi="Palatino Linotype"/>
                                <w:b/>
                                <w:sz w:val="24"/>
                                <w:szCs w:val="24"/>
                              </w:rPr>
                              <w:t>Rúbrica</w:t>
                            </w:r>
                            <w:r w:rsidRPr="001E579B">
                              <w:rPr>
                                <w:rFonts w:ascii="Palatino Linotype" w:hAnsi="Palatino Linotype"/>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FA05F7D" id="Cuadro de texto 35" o:spid="_x0000_s1027" type="#_x0000_t202" style="position:absolute;margin-left:251.15pt;margin-top:11.5pt;width:200.25pt;height: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iDmQIAAMIFAAAOAAAAZHJzL2Uyb0RvYy54bWysVEtvGyEQvlfqf0Dcm7UdOw8r68h1lKpS&#10;lER1qpwxCzYqMBSwd91fn4FdP5LmkqqXXWC+eX3zuLpujCYb4YMCW9L+SY8SYTlUyi5L+vPp9ssF&#10;JSEyWzENVpR0KwK9nnz+dFW7sRjACnQlPEEjNoxrV9JVjG5cFIGvhGHhBJywKJTgDYt49cui8qxG&#10;60YXg17vrKjBV84DFyHg600rpJNsX0rB44OUQUSiS4qxxfz1+btI32JyxcZLz9xK8S4M9g9RGKYs&#10;Ot2bumGRkbVXf5kyinsIIOMJB1OAlIqLnANm0++9yWa+Yk7kXJCc4PY0hf9nlt9vHj1RVUlPR5RY&#10;ZrBGszWrPJBKkCiaCAQlSFPtwhjRc4f42HyFBsu9ew/4mLJvpDfpj3kRlCPh2z3JaIpwfByMhqf9&#10;c3TGUXYx6p1f5ioUB23nQ/wmwJB0KKnHImZu2eYuRIwEoTtIchZAq+pWaZ0vqXHETHuyYVhyHXOM&#10;qPEKpS2pS3p2Ouplw69kufUOFhbLdyygPW2TO5FbrAsrMdQykU9xq0XCaPtDSKQ4E/JOjIxzYfdx&#10;ZnRCSczoI4od/hDVR5TbPFAjewYb98pGWfAtS6+prX7tiJEtHgtzlHc6xmbR5N7aN8oCqi32j4d2&#10;EIPjtwqLfMdCfGQeJw9bBrdJfMCP1IBFgu5EyQr8n/feEx4HAqWU1DjJJQ2/18wLSvR3i6Ny2R8O&#10;0+jny3B0PsCLP5YsjiV2bWaAndPHveV4PiZ81Luj9GCecelMk1cUMcvRd0nj7jiL7X7BpcXFdJpB&#10;OOyOxTs7dzyZTiynFn5qnpl3XZ+nYbuH3cyz8Zt2b7FJ08J0HUGqPAuJ55bVjn9cFHlEuqWWNtHx&#10;PaMOq3fyAgAA//8DAFBLAwQUAAYACAAAACEATa/aQ98AAAAKAQAADwAAAGRycy9kb3ducmV2Lnht&#10;bEyPQUvDQBCF74L/YRnBm901abXGbEpQRFBBbHvxNk3GJJidDdltm/57x5Meh/l473v5anK9OtAY&#10;Os8WrmcGFHHl644bC9vN09USVIjINfaeycKJAqyK87Mcs9of+YMO69goCeGQoYU2xiHTOlQtOQwz&#10;PxDL78uPDqOcY6PrEY8S7nqdGHOjHXYsDS0O9NBS9b3eOwsv8098TOMrnSJP72X5vBzm4c3ay4up&#10;vAcVaYp/MPzqizoU4rTze66D6i0sTJIKaiFJZZMAdyaRLTshF7cGdJHr/xOKHwAAAP//AwBQSwEC&#10;LQAUAAYACAAAACEAtoM4kv4AAADhAQAAEwAAAAAAAAAAAAAAAAAAAAAAW0NvbnRlbnRfVHlwZXNd&#10;LnhtbFBLAQItABQABgAIAAAAIQA4/SH/1gAAAJQBAAALAAAAAAAAAAAAAAAAAC8BAABfcmVscy8u&#10;cmVsc1BLAQItABQABgAIAAAAIQAiSmiDmQIAAMIFAAAOAAAAAAAAAAAAAAAAAC4CAABkcnMvZTJv&#10;RG9jLnhtbFBLAQItABQABgAIAAAAIQBNr9pD3wAAAAoBAAAPAAAAAAAAAAAAAAAAAPMEAABkcnMv&#10;ZG93bnJldi54bWxQSwUGAAAAAAQABADzAAAA/wUAAAAA&#10;" fillcolor="white [3201]" strokecolor="white [3212]" strokeweight=".5pt">
                <v:textbox>
                  <w:txbxContent>
                    <w:p w:rsidR="00E82FDD" w:rsidRPr="005C434E" w:rsidRDefault="00E82FDD" w:rsidP="00C22DA1">
                      <w:pPr>
                        <w:spacing w:after="0" w:line="240" w:lineRule="auto"/>
                        <w:jc w:val="center"/>
                        <w:rPr>
                          <w:rFonts w:ascii="Palatino Linotype" w:hAnsi="Palatino Linotype"/>
                          <w:sz w:val="24"/>
                        </w:rPr>
                      </w:pPr>
                      <w:r w:rsidRPr="005C434E">
                        <w:rPr>
                          <w:rFonts w:ascii="Palatino Linotype" w:hAnsi="Palatino Linotype"/>
                          <w:b/>
                          <w:sz w:val="24"/>
                        </w:rPr>
                        <w:t>José Guadalupe Luna Hernández</w:t>
                      </w:r>
                    </w:p>
                    <w:p w:rsidR="00E82FDD" w:rsidRPr="005C434E" w:rsidRDefault="00E82FDD"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E82FDD" w:rsidRPr="001E579B" w:rsidRDefault="00E82FDD" w:rsidP="00C22DA1">
                      <w:pPr>
                        <w:spacing w:after="0" w:line="240" w:lineRule="auto"/>
                        <w:jc w:val="center"/>
                        <w:rPr>
                          <w:rFonts w:ascii="Palatino Linotype" w:hAnsi="Palatino Linotype"/>
                          <w:b/>
                          <w:sz w:val="24"/>
                          <w:szCs w:val="24"/>
                        </w:rPr>
                      </w:pPr>
                      <w:r w:rsidRPr="001E579B">
                        <w:rPr>
                          <w:rFonts w:ascii="Palatino Linotype" w:hAnsi="Palatino Linotype"/>
                          <w:b/>
                          <w:sz w:val="24"/>
                          <w:szCs w:val="24"/>
                        </w:rPr>
                        <w:t>(</w:t>
                      </w:r>
                      <w:r>
                        <w:rPr>
                          <w:rFonts w:ascii="Palatino Linotype" w:hAnsi="Palatino Linotype"/>
                          <w:b/>
                          <w:sz w:val="24"/>
                          <w:szCs w:val="24"/>
                        </w:rPr>
                        <w:t>Rúbrica</w:t>
                      </w:r>
                      <w:r w:rsidRPr="001E579B">
                        <w:rPr>
                          <w:rFonts w:ascii="Palatino Linotype" w:hAnsi="Palatino Linotype"/>
                          <w:b/>
                          <w:sz w:val="24"/>
                          <w:szCs w:val="24"/>
                        </w:rPr>
                        <w:t>)</w:t>
                      </w:r>
                    </w:p>
                  </w:txbxContent>
                </v:textbox>
                <w10:wrap anchorx="margin"/>
              </v:shape>
            </w:pict>
          </mc:Fallback>
        </mc:AlternateContent>
      </w:r>
      <w:r w:rsidRPr="00F6285D">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4E76A68E" wp14:editId="38E078F1">
                <wp:simplePos x="0" y="0"/>
                <wp:positionH relativeFrom="margin">
                  <wp:posOffset>1242</wp:posOffset>
                </wp:positionH>
                <wp:positionV relativeFrom="paragraph">
                  <wp:posOffset>159937</wp:posOffset>
                </wp:positionV>
                <wp:extent cx="1943100" cy="707666"/>
                <wp:effectExtent l="0" t="0" r="19050" b="16510"/>
                <wp:wrapNone/>
                <wp:docPr id="22" name="Cuadro de texto 22"/>
                <wp:cNvGraphicFramePr/>
                <a:graphic xmlns:a="http://schemas.openxmlformats.org/drawingml/2006/main">
                  <a:graphicData uri="http://schemas.microsoft.com/office/word/2010/wordprocessingShape">
                    <wps:wsp>
                      <wps:cNvSpPr txBox="1"/>
                      <wps:spPr>
                        <a:xfrm>
                          <a:off x="0" y="0"/>
                          <a:ext cx="1943100" cy="70766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2FDD" w:rsidRPr="005C434E" w:rsidRDefault="00E82FDD" w:rsidP="00C22DA1">
                            <w:pPr>
                              <w:spacing w:after="0" w:line="240" w:lineRule="auto"/>
                              <w:jc w:val="center"/>
                              <w:rPr>
                                <w:rFonts w:ascii="Palatino Linotype" w:hAnsi="Palatino Linotype"/>
                                <w:b/>
                                <w:sz w:val="24"/>
                              </w:rPr>
                            </w:pPr>
                            <w:r w:rsidRPr="005C434E">
                              <w:rPr>
                                <w:rFonts w:ascii="Palatino Linotype" w:hAnsi="Palatino Linotype"/>
                                <w:b/>
                                <w:sz w:val="24"/>
                              </w:rPr>
                              <w:t>Eva Abaid Yapur</w:t>
                            </w:r>
                          </w:p>
                          <w:p w:rsidR="00E82FDD" w:rsidRPr="005C434E" w:rsidRDefault="00E82FDD" w:rsidP="00C22DA1">
                            <w:pPr>
                              <w:spacing w:after="0" w:line="240" w:lineRule="auto"/>
                              <w:jc w:val="center"/>
                              <w:rPr>
                                <w:rFonts w:ascii="Palatino Linotype" w:hAnsi="Palatino Linotype"/>
                                <w:sz w:val="24"/>
                              </w:rPr>
                            </w:pPr>
                            <w:r w:rsidRPr="005C434E">
                              <w:rPr>
                                <w:rFonts w:ascii="Palatino Linotype" w:hAnsi="Palatino Linotype"/>
                                <w:sz w:val="24"/>
                              </w:rPr>
                              <w:t>Comisionada</w:t>
                            </w:r>
                          </w:p>
                          <w:p w:rsidR="00E82FDD" w:rsidRPr="009020F7" w:rsidRDefault="00E82FDD"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E82FDD" w:rsidRPr="005C434E" w:rsidRDefault="00E82FDD" w:rsidP="00C22DA1">
                            <w:pPr>
                              <w:spacing w:after="0" w:line="240" w:lineRule="auto"/>
                              <w:jc w:val="center"/>
                              <w:rPr>
                                <w:rFonts w:ascii="Palatino Linotype" w:hAnsi="Palatino Linotype"/>
                                <w:b/>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76A68E" id="Cuadro de texto 22" o:spid="_x0000_s1028" type="#_x0000_t202" style="position:absolute;margin-left:.1pt;margin-top:12.6pt;width:153pt;height:55.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QRTmQIAAMIFAAAOAAAAZHJzL2Uyb0RvYy54bWysVE1v2zAMvQ/YfxB0X+ykaboGdYosRYYB&#10;RVusHXpWZCkRJouapMTOfv0o2U7SrpcOu9iU+EiRjx9X102lyU44r8AUdDjIKRGGQ6nMuqA/npaf&#10;PlPiAzMl02BEQffC0+vZxw9XtZ2KEWxAl8IRdGL8tLYF3YRgp1nm+UZUzA/ACoNKCa5iAY9unZWO&#10;1ei90tkozydZDa60DrjwHm9vWiWdJf9SCh7upfQiEF1QjC2kr0vfVfxmsys2XTtmN4p3YbB/iKJi&#10;yuCjB1c3LDCydeovV5XiDjzIMOBQZSCl4iLlgNkM81fZPG6YFSkXJMfbA03+/7nld7sHR1RZ0NGI&#10;EsMqrNFiy0oHpBQkiCYAQQ3SVFs/RfSjRXxovkCD5e7vPV7G7BvpqvjHvAjqkfD9gWR0RXg0uhyf&#10;DXNUcdRd5BeTySS6yY7W1vnwVUBFolBQh0VM3LLdrQ8ttIfExzxoVS6V1ukQG0cstCM7hiXXIcWI&#10;zl+gtCF1QSdn53ly/EKXWu/oYbV+wwP60yY+J1KLdWFFhlomkhT2WkSMNt+FRIoTIW/EyDgX5hBn&#10;QkeUxIzeY9jhj1G9x7jNAy3Sy2DCwbhSBlzL0ktqy589MbLFYw1P8o5iaFZN21t9o6yg3GP/OGgH&#10;0Vu+VFjkW+bDA3M4edgXuE3CPX6kBiwSdBIlG3C/37qPeBwI1FJS4yQX1P/aMico0d8MjsrlcDyO&#10;o58O4/OLER7cqWZ1qjHbagHYOUPcW5YnMeKD7kXpoHrGpTOPr6KKGY5vFzT04iK0+wWXFhfzeQLh&#10;sFsWbs2j5dF1ZDm28FPzzJzt+jwO2x30M8+mr9q9xUZLA/NtAKnSLESeW1Y7/nFRpGnqllrcRKfn&#10;hDqu3tkfAAAA//8DAFBLAwQUAAYACAAAACEAwM3zY9sAAAAHAQAADwAAAGRycy9kb3ducmV2Lnht&#10;bEyOT0vDQBDF70K/wzIFb3bTpoYSsymhIoIKYvXibZodk2B2NmS3bfrtHU96mT+8x3u/Yju5Xp1o&#10;DJ1nA8tFAoq49rbjxsDH+8PNBlSIyBZ7z2TgQgG25eyqwNz6M7/RaR8bJSEccjTQxjjkWoe6JYdh&#10;4Qdi0b786DDKOzbajniWcNfrVZJk2mHH0tDiQLuW6u/90Rl4Wn/ifRqf6RJ5eq2qx82wDi/GXM+n&#10;6g5UpCn+meEXX9ChFKaDP7INqjewEp/MW9mipkkmx0FsaZaBLgv9n7/8AQAA//8DAFBLAQItABQA&#10;BgAIAAAAIQC2gziS/gAAAOEBAAATAAAAAAAAAAAAAAAAAAAAAABbQ29udGVudF9UeXBlc10ueG1s&#10;UEsBAi0AFAAGAAgAAAAhADj9If/WAAAAlAEAAAsAAAAAAAAAAAAAAAAALwEAAF9yZWxzLy5yZWxz&#10;UEsBAi0AFAAGAAgAAAAhALkBBFOZAgAAwgUAAA4AAAAAAAAAAAAAAAAALgIAAGRycy9lMm9Eb2Mu&#10;eG1sUEsBAi0AFAAGAAgAAAAhAMDN82PbAAAABwEAAA8AAAAAAAAAAAAAAAAA8wQAAGRycy9kb3du&#10;cmV2LnhtbFBLBQYAAAAABAAEAPMAAAD7BQAAAAA=&#10;" fillcolor="white [3201]" strokecolor="white [3212]" strokeweight=".5pt">
                <v:textbox>
                  <w:txbxContent>
                    <w:p w:rsidR="00E82FDD" w:rsidRPr="005C434E" w:rsidRDefault="00E82FDD" w:rsidP="00C22DA1">
                      <w:pPr>
                        <w:spacing w:after="0" w:line="240" w:lineRule="auto"/>
                        <w:jc w:val="center"/>
                        <w:rPr>
                          <w:rFonts w:ascii="Palatino Linotype" w:hAnsi="Palatino Linotype"/>
                          <w:b/>
                          <w:sz w:val="24"/>
                        </w:rPr>
                      </w:pPr>
                      <w:r w:rsidRPr="005C434E">
                        <w:rPr>
                          <w:rFonts w:ascii="Palatino Linotype" w:hAnsi="Palatino Linotype"/>
                          <w:b/>
                          <w:sz w:val="24"/>
                        </w:rPr>
                        <w:t>Eva Abaid Yapur</w:t>
                      </w:r>
                    </w:p>
                    <w:p w:rsidR="00E82FDD" w:rsidRPr="005C434E" w:rsidRDefault="00E82FDD" w:rsidP="00C22DA1">
                      <w:pPr>
                        <w:spacing w:after="0" w:line="240" w:lineRule="auto"/>
                        <w:jc w:val="center"/>
                        <w:rPr>
                          <w:rFonts w:ascii="Palatino Linotype" w:hAnsi="Palatino Linotype"/>
                          <w:sz w:val="24"/>
                        </w:rPr>
                      </w:pPr>
                      <w:r w:rsidRPr="005C434E">
                        <w:rPr>
                          <w:rFonts w:ascii="Palatino Linotype" w:hAnsi="Palatino Linotype"/>
                          <w:sz w:val="24"/>
                        </w:rPr>
                        <w:t>Comisionada</w:t>
                      </w:r>
                    </w:p>
                    <w:p w:rsidR="00E82FDD" w:rsidRPr="009020F7" w:rsidRDefault="00E82FDD"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E82FDD" w:rsidRPr="005C434E" w:rsidRDefault="00E82FDD" w:rsidP="00C22DA1">
                      <w:pPr>
                        <w:spacing w:after="0" w:line="240" w:lineRule="auto"/>
                        <w:jc w:val="center"/>
                        <w:rPr>
                          <w:rFonts w:ascii="Palatino Linotype" w:hAnsi="Palatino Linotype"/>
                          <w:b/>
                          <w:sz w:val="24"/>
                        </w:rPr>
                      </w:pPr>
                    </w:p>
                  </w:txbxContent>
                </v:textbox>
                <w10:wrap anchorx="margin"/>
              </v:shape>
            </w:pict>
          </mc:Fallback>
        </mc:AlternateContent>
      </w:r>
    </w:p>
    <w:p w:rsidR="00C22DA1" w:rsidRPr="00F6285D" w:rsidRDefault="00C22DA1" w:rsidP="00C22DA1">
      <w:pPr>
        <w:spacing w:after="0" w:line="360" w:lineRule="auto"/>
        <w:rPr>
          <w:rFonts w:ascii="Palatino Linotype" w:hAnsi="Palatino Linotype"/>
          <w:b/>
          <w:sz w:val="24"/>
          <w:szCs w:val="24"/>
        </w:rPr>
      </w:pPr>
    </w:p>
    <w:p w:rsidR="00C22DA1" w:rsidRPr="00F6285D" w:rsidRDefault="00C22DA1" w:rsidP="00C22DA1">
      <w:pPr>
        <w:spacing w:after="0" w:line="360" w:lineRule="auto"/>
        <w:rPr>
          <w:rFonts w:ascii="Palatino Linotype" w:hAnsi="Palatino Linotype"/>
          <w:b/>
          <w:sz w:val="24"/>
          <w:szCs w:val="24"/>
        </w:rPr>
      </w:pPr>
    </w:p>
    <w:p w:rsidR="00C22DA1" w:rsidRPr="00F6285D" w:rsidRDefault="00C22DA1" w:rsidP="00C22DA1">
      <w:pPr>
        <w:spacing w:after="0" w:line="360" w:lineRule="auto"/>
        <w:rPr>
          <w:rFonts w:ascii="Palatino Linotype" w:hAnsi="Palatino Linotype"/>
          <w:b/>
          <w:sz w:val="24"/>
          <w:szCs w:val="24"/>
        </w:rPr>
      </w:pPr>
    </w:p>
    <w:p w:rsidR="00C22DA1" w:rsidRPr="00F6285D" w:rsidRDefault="00C22DA1" w:rsidP="00C22DA1">
      <w:pPr>
        <w:spacing w:after="0" w:line="360" w:lineRule="auto"/>
        <w:rPr>
          <w:rFonts w:ascii="Palatino Linotype" w:hAnsi="Palatino Linotype"/>
          <w:b/>
          <w:szCs w:val="24"/>
        </w:rPr>
      </w:pPr>
    </w:p>
    <w:p w:rsidR="00C22DA1" w:rsidRPr="00F6285D" w:rsidRDefault="00C22DA1" w:rsidP="00C22DA1">
      <w:pPr>
        <w:spacing w:after="0" w:line="360" w:lineRule="auto"/>
        <w:rPr>
          <w:rFonts w:ascii="Palatino Linotype" w:hAnsi="Palatino Linotype"/>
          <w:b/>
          <w:sz w:val="24"/>
          <w:szCs w:val="24"/>
        </w:rPr>
      </w:pPr>
    </w:p>
    <w:p w:rsidR="00C22DA1" w:rsidRPr="00F6285D" w:rsidRDefault="00025F61" w:rsidP="00C22DA1">
      <w:pPr>
        <w:spacing w:after="0" w:line="360" w:lineRule="auto"/>
        <w:rPr>
          <w:rFonts w:ascii="Palatino Linotype" w:hAnsi="Palatino Linotype" w:cs="Arial"/>
          <w:sz w:val="24"/>
          <w:szCs w:val="24"/>
        </w:rPr>
      </w:pPr>
      <w:r w:rsidRPr="00F6285D">
        <w:rPr>
          <w:rFonts w:ascii="Palatino Linotype" w:hAnsi="Palatino Linotype"/>
          <w:noProof/>
          <w:sz w:val="24"/>
          <w:szCs w:val="24"/>
          <w:lang w:eastAsia="es-MX"/>
        </w:rPr>
        <mc:AlternateContent>
          <mc:Choice Requires="wps">
            <w:drawing>
              <wp:anchor distT="0" distB="0" distL="114300" distR="114300" simplePos="0" relativeHeight="251665408" behindDoc="0" locked="0" layoutInCell="1" allowOverlap="1" wp14:anchorId="168C89D9" wp14:editId="28910A92">
                <wp:simplePos x="0" y="0"/>
                <wp:positionH relativeFrom="margin">
                  <wp:posOffset>3595370</wp:posOffset>
                </wp:positionH>
                <wp:positionV relativeFrom="margin">
                  <wp:posOffset>4780584</wp:posOffset>
                </wp:positionV>
                <wp:extent cx="2133600" cy="675640"/>
                <wp:effectExtent l="0" t="0" r="19050" b="10160"/>
                <wp:wrapSquare wrapText="bothSides"/>
                <wp:docPr id="1" name="Cuadro de texto 1"/>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2FDD" w:rsidRPr="005C434E" w:rsidRDefault="00E82FDD" w:rsidP="00C22DA1">
                            <w:pPr>
                              <w:spacing w:after="0" w:line="240" w:lineRule="auto"/>
                              <w:jc w:val="center"/>
                              <w:rPr>
                                <w:rFonts w:ascii="Palatino Linotype" w:hAnsi="Palatino Linotype"/>
                                <w:sz w:val="24"/>
                              </w:rPr>
                            </w:pPr>
                            <w:r>
                              <w:rPr>
                                <w:rFonts w:ascii="Palatino Linotype" w:hAnsi="Palatino Linotype"/>
                                <w:b/>
                                <w:sz w:val="24"/>
                              </w:rPr>
                              <w:t>Luis Gustavo Parra Noriega</w:t>
                            </w:r>
                          </w:p>
                          <w:p w:rsidR="00E82FDD" w:rsidRPr="005C434E" w:rsidRDefault="00E82FDD"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E82FDD" w:rsidRDefault="00E82FDD"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E82FDD" w:rsidRPr="009020F7" w:rsidRDefault="00E82FDD" w:rsidP="00C22DA1">
                            <w:pPr>
                              <w:spacing w:after="0" w:line="240" w:lineRule="auto"/>
                              <w:jc w:val="center"/>
                              <w:rPr>
                                <w:rFonts w:ascii="Palatino Linotype" w:hAnsi="Palatino Linotype"/>
                                <w:b/>
                                <w:sz w:val="24"/>
                                <w:szCs w:val="24"/>
                              </w:rPr>
                            </w:pPr>
                          </w:p>
                          <w:p w:rsidR="00E82FDD" w:rsidRDefault="00E82FDD" w:rsidP="00C22DA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8C89D9" id="Cuadro de texto 1" o:spid="_x0000_s1029" type="#_x0000_t202" style="position:absolute;margin-left:283.1pt;margin-top:376.4pt;width:168pt;height:53.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rkrlgIAAMAFAAAOAAAAZHJzL2Uyb0RvYy54bWysVEtvGyEQvlfqf0Dc6/UrTmtlHbmOUlWK&#10;kqhJlTNmwUYFhgL2rvvrM7DrR9JcUvWyC8w3r28eF5eN0WQrfFBgSzro9SkRlkOl7KqkPx+vP32m&#10;JERmK6bBipLuRKCXs48fLmo3FUNYg66EJ2jEhmntSrqO0U2LIvC1MCz0wAmLQgnesIhXvyoqz2q0&#10;bnQx7PcnRQ2+ch64CAFfr1ohnWX7Ugoe76QMIhJdUowt5q/P32X6FrMLNl155taKd2Gwf4jCMGXR&#10;6cHUFYuMbLz6y5RR3EMAGXscTAFSKi5yDpjNoP8qm4c1cyLnguQEd6Ap/D+z/HZ774mqsHaUWGaw&#10;RIsNqzyQSpAomghkkEiqXZgi9sEhOjZfoUkK3XvAx5R7I71Jf8yKoBzp3h0oRkuE4+NwMBpN+iji&#10;KJucn03GuQbFUdv5EL8JMCQdSuqxhJlZtr0JET0idA9JzgJoVV0rrfMltY1YaE+2DAuuY44RNV6g&#10;tCU1Oh+d9bPhF7LceEcLy9UbFtCetsmdyA3WhZUYapnIp7jTImG0/SEkEpwJeSNGxrmwhzgzOqEk&#10;ZvQexQ5/jOo9ym0eqJE9g40HZaMs+Jall9RWv/bEyBaPhTnJOx1js2xyZ432jbKEaof946Edw+D4&#10;tcIi37AQ75nHucO+wF0S7/AjNWCRoDtRsgb/5633hMdxQCklNc5xScPvDfOCEv3d4qB8GYyxxUjM&#10;l/HZ+RAv/lSyPJXYjVkAdg4OA0aXjwkf9f4oPZgnXDnz5BVFzHL0XdK4Py5iu11wZXExn2cQjrpj&#10;8cY+OJ5MJ5ZTCz82T8y7rs/TrN3CfuLZ9FW7t9ikaWG+iSBVnoXEc8tqxz+uiTwi3UpLe+j0nlHH&#10;xTt7BgAA//8DAFBLAwQUAAYACAAAACEAQ1vZv+AAAAALAQAADwAAAGRycy9kb3ducmV2LnhtbEyP&#10;wU7DMAyG70i8Q2QkbiwlrKUrTacKhJAYEmJw4ZY1pq1onKrJtu7tMSc42v70+/vL9ewGccAp9J40&#10;XC8SEEiNtz21Gj7eH69yECEasmbwhBpOGGBdnZ+VprD+SG942MZWcAiFwmjoYhwLKUPToTNh4Uck&#10;vn35yZnI49RKO5kjh7tBqiTJpDM98YfOjHjfYfO93TsNz8tP83ATN3iKNL/W9VM+LsOL1pcXc30H&#10;IuIc/2D41Wd1qNhp5/dkgxg0pFmmGNVwmyruwMQqUbzZacjTlQJZlfJ/h+oHAAD//wMAUEsBAi0A&#10;FAAGAAgAAAAhALaDOJL+AAAA4QEAABMAAAAAAAAAAAAAAAAAAAAAAFtDb250ZW50X1R5cGVzXS54&#10;bWxQSwECLQAUAAYACAAAACEAOP0h/9YAAACUAQAACwAAAAAAAAAAAAAAAAAvAQAAX3JlbHMvLnJl&#10;bHNQSwECLQAUAAYACAAAACEAI465K5YCAADABQAADgAAAAAAAAAAAAAAAAAuAgAAZHJzL2Uyb0Rv&#10;Yy54bWxQSwECLQAUAAYACAAAACEAQ1vZv+AAAAALAQAADwAAAAAAAAAAAAAAAADwBAAAZHJzL2Rv&#10;d25yZXYueG1sUEsFBgAAAAAEAAQA8wAAAP0FAAAAAA==&#10;" fillcolor="white [3201]" strokecolor="white [3212]" strokeweight=".5pt">
                <v:textbox>
                  <w:txbxContent>
                    <w:p w:rsidR="00E82FDD" w:rsidRPr="005C434E" w:rsidRDefault="00E82FDD" w:rsidP="00C22DA1">
                      <w:pPr>
                        <w:spacing w:after="0" w:line="240" w:lineRule="auto"/>
                        <w:jc w:val="center"/>
                        <w:rPr>
                          <w:rFonts w:ascii="Palatino Linotype" w:hAnsi="Palatino Linotype"/>
                          <w:sz w:val="24"/>
                        </w:rPr>
                      </w:pPr>
                      <w:r>
                        <w:rPr>
                          <w:rFonts w:ascii="Palatino Linotype" w:hAnsi="Palatino Linotype"/>
                          <w:b/>
                          <w:sz w:val="24"/>
                        </w:rPr>
                        <w:t>Luis Gustavo Parra Noriega</w:t>
                      </w:r>
                    </w:p>
                    <w:p w:rsidR="00E82FDD" w:rsidRPr="005C434E" w:rsidRDefault="00E82FDD"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E82FDD" w:rsidRDefault="00E82FDD"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E82FDD" w:rsidRPr="009020F7" w:rsidRDefault="00E82FDD" w:rsidP="00C22DA1">
                      <w:pPr>
                        <w:spacing w:after="0" w:line="240" w:lineRule="auto"/>
                        <w:jc w:val="center"/>
                        <w:rPr>
                          <w:rFonts w:ascii="Palatino Linotype" w:hAnsi="Palatino Linotype"/>
                          <w:b/>
                          <w:sz w:val="24"/>
                          <w:szCs w:val="24"/>
                        </w:rPr>
                      </w:pPr>
                    </w:p>
                    <w:p w:rsidR="00E82FDD" w:rsidRDefault="00E82FDD" w:rsidP="00C22DA1">
                      <w:pPr>
                        <w:spacing w:after="0" w:line="240" w:lineRule="auto"/>
                        <w:jc w:val="center"/>
                      </w:pPr>
                    </w:p>
                  </w:txbxContent>
                </v:textbox>
                <w10:wrap type="square" anchorx="margin" anchory="margin"/>
              </v:shape>
            </w:pict>
          </mc:Fallback>
        </mc:AlternateContent>
      </w:r>
      <w:r w:rsidRPr="00F6285D">
        <w:rPr>
          <w:rFonts w:ascii="Palatino Linotype" w:hAnsi="Palatino Linotype"/>
          <w:noProof/>
          <w:sz w:val="24"/>
          <w:szCs w:val="24"/>
          <w:lang w:eastAsia="es-MX"/>
        </w:rPr>
        <mc:AlternateContent>
          <mc:Choice Requires="wps">
            <w:drawing>
              <wp:anchor distT="0" distB="0" distL="114300" distR="114300" simplePos="0" relativeHeight="251663360" behindDoc="0" locked="0" layoutInCell="1" allowOverlap="1" wp14:anchorId="5F4F5A7B" wp14:editId="024EF98D">
                <wp:simplePos x="0" y="0"/>
                <wp:positionH relativeFrom="margin">
                  <wp:posOffset>-635</wp:posOffset>
                </wp:positionH>
                <wp:positionV relativeFrom="margin">
                  <wp:posOffset>4762500</wp:posOffset>
                </wp:positionV>
                <wp:extent cx="2133600" cy="675640"/>
                <wp:effectExtent l="0" t="0" r="19050" b="10160"/>
                <wp:wrapSquare wrapText="bothSides"/>
                <wp:docPr id="2" name="Cuadro de texto 2"/>
                <wp:cNvGraphicFramePr/>
                <a:graphic xmlns:a="http://schemas.openxmlformats.org/drawingml/2006/main">
                  <a:graphicData uri="http://schemas.microsoft.com/office/word/2010/wordprocessingShape">
                    <wps:wsp>
                      <wps:cNvSpPr txBox="1"/>
                      <wps:spPr>
                        <a:xfrm>
                          <a:off x="0" y="0"/>
                          <a:ext cx="2133600" cy="67564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2FDD" w:rsidRPr="005C434E" w:rsidRDefault="00E82FDD" w:rsidP="00C22DA1">
                            <w:pPr>
                              <w:spacing w:after="0" w:line="240" w:lineRule="auto"/>
                              <w:jc w:val="center"/>
                              <w:rPr>
                                <w:rFonts w:ascii="Palatino Linotype" w:hAnsi="Palatino Linotype"/>
                                <w:sz w:val="24"/>
                              </w:rPr>
                            </w:pPr>
                            <w:r w:rsidRPr="005C434E">
                              <w:rPr>
                                <w:rFonts w:ascii="Palatino Linotype" w:hAnsi="Palatino Linotype"/>
                                <w:b/>
                                <w:sz w:val="24"/>
                              </w:rPr>
                              <w:t>Javier Martínez Cruz</w:t>
                            </w:r>
                          </w:p>
                          <w:p w:rsidR="00E82FDD" w:rsidRPr="005C434E" w:rsidRDefault="00E82FDD"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E82FDD" w:rsidRDefault="00E82FDD"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E82FDD" w:rsidRPr="009020F7" w:rsidRDefault="00E82FDD" w:rsidP="00C22DA1">
                            <w:pPr>
                              <w:spacing w:after="0" w:line="240" w:lineRule="auto"/>
                              <w:jc w:val="center"/>
                              <w:rPr>
                                <w:rFonts w:ascii="Palatino Linotype" w:hAnsi="Palatino Linotype"/>
                                <w:b/>
                                <w:sz w:val="24"/>
                                <w:szCs w:val="24"/>
                              </w:rPr>
                            </w:pPr>
                          </w:p>
                          <w:p w:rsidR="00E82FDD" w:rsidRDefault="00E82FDD" w:rsidP="00C22DA1">
                            <w:pPr>
                              <w:spacing w:after="0"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4F5A7B" id="Cuadro de texto 2" o:spid="_x0000_s1030" type="#_x0000_t202" style="position:absolute;margin-left:-.05pt;margin-top:375pt;width:168pt;height:53.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SUUmAIAAMAFAAAOAAAAZHJzL2Uyb0RvYy54bWysVEtPGzEQvlfqf7B8L5uEENqIDUqDqCoh&#10;QIWKs+O1E6u2x7Wd7Ka/nrF3NwmUC1Uvu7bnm9c3j4vLxmiyFT4osCUdngwoEZZDpeyqpD8frz99&#10;piREZiumwYqS7kSgl7OPHy5qNxUjWIOuhCdoxIZp7Uq6jtFNiyLwtTAsnIATFoUSvGERr35VVJ7V&#10;aN3oYjQYTIoafOU8cBECvl61QjrL9qUUPN5JGUQkuqQYW8xfn7/L9C1mF2y68sytFe/CYP8QhWHK&#10;otO9qSsWGdl49Zcpo7iHADKecDAFSKm4yDlgNsPBq2we1syJnAuSE9yepvD/zPLb7b0nqirpiBLL&#10;DJZosWGVB1IJEkUTgYwSSbULU8Q+OETH5is0WOz+PeBjyr2R3qQ/ZkVQjnTv9hSjJcLxcTQ8PZ0M&#10;UMRRNjk/m4xzDYqDtvMhfhNgSDqU1GMJM7NsexMiRoLQHpKcBdCqulZa50tqG7HQnmwZFlzHHCNq&#10;vEBpS2p0fno2yIZfyHLjHSwsV29YQHvaJnciN1gXVmKoZSKf4k6LhNH2h5BIcCbkjRgZ58Lu48zo&#10;hJKY0XsUO/whqvcot3mgRvYMNu6VjbLgW5ZeUlv96omRLR4Lc5R3OsZm2eTOGveNsoRqh/3joR3D&#10;4Pi1wiLfsBDvmce5w77AXRLv8CM1YJGgO1GyBv/nrfeEx3FAKSU1znFJw+8N84IS/d3ioHwZjrHF&#10;SMyX8dn5CC/+WLI8ltiNWQB2zhC3luP5mPBR90fpwTzhypknryhilqPvksb+uIjtdsGVxcV8nkE4&#10;6o7FG/vgeDKdWE4t/Ng8Me+6Pk+zdgv9xLPpq3ZvsUnTwnwTQao8C4nnltWOf1wTeUS6lZb20PE9&#10;ow6Ld/YMAAD//wMAUEsDBBQABgAIAAAAIQBkGOFL3wAAAAkBAAAPAAAAZHJzL2Rvd25yZXYueG1s&#10;TI9BS8NAFITvgv9heYK3dlOT1BjzUoIiggpi9eJtmzyTYPZtyG7b9N/7POlxmGHmm2Iz20EdaPK9&#10;Y4TVMgJFXLum5xbh4/1hkYHywXBjBseEcCIPm/L8rDB54478RodtaJWUsM8NQhfCmGvt646s8Us3&#10;Eov35SZrgsip1c1kjlJuB30VRWttTc+y0JmR7jqqv7d7i/CUfJr7ODzTKfD8WlWP2Zj4F8TLi7m6&#10;BRVoDn9h+MUXdCiFaef23Hg1ICxWEkS4TiO5JH4cpzegdghZuk5Al4X+/6D8AQAA//8DAFBLAQIt&#10;ABQABgAIAAAAIQC2gziS/gAAAOEBAAATAAAAAAAAAAAAAAAAAAAAAABbQ29udGVudF9UeXBlc10u&#10;eG1sUEsBAi0AFAAGAAgAAAAhADj9If/WAAAAlAEAAAsAAAAAAAAAAAAAAAAALwEAAF9yZWxzLy5y&#10;ZWxzUEsBAi0AFAAGAAgAAAAhAMcNJRSYAgAAwAUAAA4AAAAAAAAAAAAAAAAALgIAAGRycy9lMm9E&#10;b2MueG1sUEsBAi0AFAAGAAgAAAAhAGQY4UvfAAAACQEAAA8AAAAAAAAAAAAAAAAA8gQAAGRycy9k&#10;b3ducmV2LnhtbFBLBQYAAAAABAAEAPMAAAD+BQAAAAA=&#10;" fillcolor="white [3201]" strokecolor="white [3212]" strokeweight=".5pt">
                <v:textbox>
                  <w:txbxContent>
                    <w:p w:rsidR="00E82FDD" w:rsidRPr="005C434E" w:rsidRDefault="00E82FDD" w:rsidP="00C22DA1">
                      <w:pPr>
                        <w:spacing w:after="0" w:line="240" w:lineRule="auto"/>
                        <w:jc w:val="center"/>
                        <w:rPr>
                          <w:rFonts w:ascii="Palatino Linotype" w:hAnsi="Palatino Linotype"/>
                          <w:sz w:val="24"/>
                        </w:rPr>
                      </w:pPr>
                      <w:r w:rsidRPr="005C434E">
                        <w:rPr>
                          <w:rFonts w:ascii="Palatino Linotype" w:hAnsi="Palatino Linotype"/>
                          <w:b/>
                          <w:sz w:val="24"/>
                        </w:rPr>
                        <w:t>Javier Martínez Cruz</w:t>
                      </w:r>
                    </w:p>
                    <w:p w:rsidR="00E82FDD" w:rsidRPr="005C434E" w:rsidRDefault="00E82FDD" w:rsidP="00C22DA1">
                      <w:pPr>
                        <w:spacing w:after="0" w:line="240" w:lineRule="auto"/>
                        <w:jc w:val="center"/>
                        <w:rPr>
                          <w:rFonts w:ascii="Palatino Linotype" w:hAnsi="Palatino Linotype"/>
                          <w:sz w:val="24"/>
                        </w:rPr>
                      </w:pPr>
                      <w:r w:rsidRPr="005C434E">
                        <w:rPr>
                          <w:rFonts w:ascii="Palatino Linotype" w:hAnsi="Palatino Linotype"/>
                          <w:sz w:val="24"/>
                        </w:rPr>
                        <w:t>Comisionado</w:t>
                      </w:r>
                    </w:p>
                    <w:p w:rsidR="00E82FDD" w:rsidRDefault="00E82FDD"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p w:rsidR="00E82FDD" w:rsidRPr="009020F7" w:rsidRDefault="00E82FDD" w:rsidP="00C22DA1">
                      <w:pPr>
                        <w:spacing w:after="0" w:line="240" w:lineRule="auto"/>
                        <w:jc w:val="center"/>
                        <w:rPr>
                          <w:rFonts w:ascii="Palatino Linotype" w:hAnsi="Palatino Linotype"/>
                          <w:b/>
                          <w:sz w:val="24"/>
                          <w:szCs w:val="24"/>
                        </w:rPr>
                      </w:pPr>
                    </w:p>
                    <w:p w:rsidR="00E82FDD" w:rsidRDefault="00E82FDD" w:rsidP="00C22DA1">
                      <w:pPr>
                        <w:spacing w:after="0" w:line="240" w:lineRule="auto"/>
                        <w:jc w:val="center"/>
                      </w:pPr>
                    </w:p>
                  </w:txbxContent>
                </v:textbox>
                <w10:wrap type="square" anchorx="margin" anchory="margin"/>
              </v:shape>
            </w:pict>
          </mc:Fallback>
        </mc:AlternateContent>
      </w:r>
    </w:p>
    <w:p w:rsidR="00C22DA1" w:rsidRPr="00F6285D" w:rsidRDefault="00C22DA1" w:rsidP="00C22DA1">
      <w:pPr>
        <w:spacing w:after="0" w:line="360" w:lineRule="auto"/>
        <w:rPr>
          <w:rFonts w:ascii="Palatino Linotype" w:hAnsi="Palatino Linotype" w:cs="Arial"/>
          <w:sz w:val="24"/>
          <w:szCs w:val="24"/>
        </w:rPr>
      </w:pPr>
    </w:p>
    <w:p w:rsidR="00C22DA1" w:rsidRPr="00F6285D" w:rsidRDefault="00C22DA1" w:rsidP="00C22DA1">
      <w:pPr>
        <w:spacing w:after="0" w:line="360" w:lineRule="auto"/>
        <w:rPr>
          <w:rFonts w:ascii="Palatino Linotype" w:hAnsi="Palatino Linotype" w:cs="Arial"/>
          <w:sz w:val="24"/>
          <w:szCs w:val="24"/>
        </w:rPr>
      </w:pPr>
    </w:p>
    <w:p w:rsidR="00C22DA1" w:rsidRPr="00F6285D" w:rsidRDefault="00C22DA1" w:rsidP="00C22DA1">
      <w:pPr>
        <w:spacing w:after="0" w:line="360" w:lineRule="auto"/>
        <w:rPr>
          <w:rFonts w:ascii="Palatino Linotype" w:hAnsi="Palatino Linotype" w:cs="Arial"/>
          <w:sz w:val="14"/>
          <w:szCs w:val="24"/>
        </w:rPr>
      </w:pPr>
    </w:p>
    <w:p w:rsidR="00C22DA1" w:rsidRPr="00F6285D" w:rsidRDefault="00C22DA1" w:rsidP="00C22DA1">
      <w:pPr>
        <w:spacing w:after="0" w:line="360" w:lineRule="auto"/>
        <w:rPr>
          <w:rFonts w:ascii="Palatino Linotype" w:hAnsi="Palatino Linotype" w:cs="Arial"/>
          <w:sz w:val="28"/>
          <w:szCs w:val="24"/>
        </w:rPr>
      </w:pPr>
    </w:p>
    <w:p w:rsidR="00C22DA1" w:rsidRPr="00F6285D" w:rsidRDefault="00C22DA1" w:rsidP="00C22DA1">
      <w:pPr>
        <w:spacing w:after="0" w:line="360" w:lineRule="auto"/>
        <w:rPr>
          <w:rFonts w:ascii="Palatino Linotype" w:hAnsi="Palatino Linotype" w:cs="Arial"/>
          <w:sz w:val="24"/>
          <w:szCs w:val="24"/>
        </w:rPr>
      </w:pPr>
    </w:p>
    <w:p w:rsidR="00C22DA1" w:rsidRPr="00F6285D" w:rsidRDefault="00C22DA1" w:rsidP="00C22DA1">
      <w:pPr>
        <w:spacing w:after="0" w:line="360" w:lineRule="auto"/>
        <w:rPr>
          <w:rFonts w:ascii="Palatino Linotype" w:hAnsi="Palatino Linotype" w:cs="Arial"/>
          <w:sz w:val="24"/>
          <w:szCs w:val="24"/>
        </w:rPr>
      </w:pPr>
      <w:r w:rsidRPr="00F6285D">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2AC85A09" wp14:editId="6332CD82">
                <wp:simplePos x="0" y="0"/>
                <wp:positionH relativeFrom="page">
                  <wp:posOffset>2297927</wp:posOffset>
                </wp:positionH>
                <wp:positionV relativeFrom="paragraph">
                  <wp:posOffset>61540</wp:posOffset>
                </wp:positionV>
                <wp:extent cx="3152775" cy="675861"/>
                <wp:effectExtent l="0" t="0" r="28575" b="10160"/>
                <wp:wrapNone/>
                <wp:docPr id="24" name="Cuadro de texto 24"/>
                <wp:cNvGraphicFramePr/>
                <a:graphic xmlns:a="http://schemas.openxmlformats.org/drawingml/2006/main">
                  <a:graphicData uri="http://schemas.microsoft.com/office/word/2010/wordprocessingShape">
                    <wps:wsp>
                      <wps:cNvSpPr txBox="1"/>
                      <wps:spPr>
                        <a:xfrm>
                          <a:off x="0" y="0"/>
                          <a:ext cx="3152775" cy="6758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E82FDD" w:rsidRPr="005C434E" w:rsidRDefault="00E82FDD" w:rsidP="00C22DA1">
                            <w:pPr>
                              <w:spacing w:after="0" w:line="240" w:lineRule="auto"/>
                              <w:jc w:val="center"/>
                              <w:rPr>
                                <w:rFonts w:ascii="Palatino Linotype" w:hAnsi="Palatino Linotype"/>
                                <w:b/>
                                <w:sz w:val="24"/>
                              </w:rPr>
                            </w:pPr>
                            <w:r>
                              <w:rPr>
                                <w:rFonts w:ascii="Palatino Linotype" w:hAnsi="Palatino Linotype"/>
                                <w:b/>
                                <w:sz w:val="24"/>
                              </w:rPr>
                              <w:t>Alexis Tapia Ramírez</w:t>
                            </w:r>
                          </w:p>
                          <w:p w:rsidR="00E82FDD" w:rsidRPr="005C434E" w:rsidRDefault="00E82FDD" w:rsidP="00C22DA1">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rsidR="00E82FDD" w:rsidRPr="001476CB" w:rsidRDefault="00E82FDD"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C85A09" id="Cuadro de texto 24" o:spid="_x0000_s1031" type="#_x0000_t202" style="position:absolute;margin-left:180.95pt;margin-top:4.85pt;width:248.25pt;height:53.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pvKmQIAAMIFAAAOAAAAZHJzL2Uyb0RvYy54bWysVEtvGjEQvlfqf7B8LwsEQoqyRJQoVaUo&#10;iUqqnI3XBqtej2sbdumv79i7CyTlkqqX3bHn8zy+eVzf1KUmO+G8ApPTQa9PiTAcCmXWOf3xfPfp&#10;ihIfmCmYBiNyuhee3sw+friu7FQMYQO6EI6gEeOnlc3pJgQ7zTLPN6JkvgdWGFRKcCULeHTrrHCs&#10;Quulzob9/mVWgSusAy68x9vbRklnyb6UgodHKb0IROcUYwvp69J3Fb/Z7JpN147ZjeJtGOwfoiiZ&#10;Muj0YOqWBUa2Tv1lqlTcgQcZehzKDKRUXKQcMJtB/002yw2zIuWC5Hh7oMn/P7P8YffkiCpyOhxR&#10;YliJNVpsWeGAFIIEUQcgqEGaKuuniF5axIf6C9RY7u7e42XMvpaujH/Mi6AeCd8fSEZThOPlxWA8&#10;nEzGlHDUXU7GV5fJTHZ8bZ0PXwWUJAo5dVjExC3b3fuAkSC0g0RnHrQq7pTW6RAbRyy0IzuGJdeh&#10;M/4KpQ2p0PnFuJ8Mv9Kl1jtaWK3PWMAItInuRGqxNqzIUMNEksJei4jR5ruQSHEi5EyMjHNhDnEm&#10;dERJzOg9D1v8Mar3PG7ywBfJM5hweFwqA65h6TW1xc+OGNngsTAneUcx1Ks69da4a5QVFHvsHwfN&#10;IHrL7xQW+Z758MQcTh62DG6T8IgfqQGLBK1EyQbc73P3EY8DgVpKKpzknPpfW+YEJfqbwVH5PBiN&#10;4uinw2g8GeLBnWpWpxqzLReAnTPAvWV5EiM+6E6UDsoXXDrz6BVVzHD0ndPQiYvQ7BdcWlzM5wmE&#10;w25ZuDdLy6PpyHJs4ef6hTnb9nkctgfoZp5N37R7g40vDcy3AaRKsxB5blht+cdFkUakXWpxE52e&#10;E+q4emd/AAAA//8DAFBLAwQUAAYACAAAACEAPlsnet8AAAAJAQAADwAAAGRycy9kb3ducmV2Lnht&#10;bEyPQU+DQBCF7yb+h82YeLMLFpEiS0M0xsSaGKsXb1MYgcjOEnbb0n/veNLj5H1575tiPdtBHWjy&#10;vWMD8SICRVy7pufWwMf741UGygfkBgfHZOBEHtbl+VmBeeOO/EaHbWiVlLDP0UAXwphr7euOLPqF&#10;G4kl+3KTxSDn1OpmwqOU20FfR1GqLfYsCx2OdN9R/b3dWwPPySc+LMOGToHn16p6ysbEvxhzeTFX&#10;d6ACzeEPhl99UYdSnHZuz41Xg4FlGq8ENbC6BSV5dpMloHYCxmkMuiz0/w/KHwAAAP//AwBQSwEC&#10;LQAUAAYACAAAACEAtoM4kv4AAADhAQAAEwAAAAAAAAAAAAAAAAAAAAAAW0NvbnRlbnRfVHlwZXNd&#10;LnhtbFBLAQItABQABgAIAAAAIQA4/SH/1gAAAJQBAAALAAAAAAAAAAAAAAAAAC8BAABfcmVscy8u&#10;cmVsc1BLAQItABQABgAIAAAAIQABzpvKmQIAAMIFAAAOAAAAAAAAAAAAAAAAAC4CAABkcnMvZTJv&#10;RG9jLnhtbFBLAQItABQABgAIAAAAIQA+Wyd63wAAAAkBAAAPAAAAAAAAAAAAAAAAAPMEAABkcnMv&#10;ZG93bnJldi54bWxQSwUGAAAAAAQABADzAAAA/wUAAAAA&#10;" fillcolor="white [3201]" strokecolor="white [3212]" strokeweight=".5pt">
                <v:textbox>
                  <w:txbxContent>
                    <w:p w:rsidR="00E82FDD" w:rsidRPr="005C434E" w:rsidRDefault="00E82FDD" w:rsidP="00C22DA1">
                      <w:pPr>
                        <w:spacing w:after="0" w:line="240" w:lineRule="auto"/>
                        <w:jc w:val="center"/>
                        <w:rPr>
                          <w:rFonts w:ascii="Palatino Linotype" w:hAnsi="Palatino Linotype"/>
                          <w:b/>
                          <w:sz w:val="24"/>
                        </w:rPr>
                      </w:pPr>
                      <w:r>
                        <w:rPr>
                          <w:rFonts w:ascii="Palatino Linotype" w:hAnsi="Palatino Linotype"/>
                          <w:b/>
                          <w:sz w:val="24"/>
                        </w:rPr>
                        <w:t>Alexis Tapia Ramírez</w:t>
                      </w:r>
                    </w:p>
                    <w:p w:rsidR="00E82FDD" w:rsidRPr="005C434E" w:rsidRDefault="00E82FDD" w:rsidP="00C22DA1">
                      <w:pPr>
                        <w:spacing w:after="0" w:line="240" w:lineRule="auto"/>
                        <w:jc w:val="center"/>
                        <w:rPr>
                          <w:rFonts w:ascii="Palatino Linotype" w:hAnsi="Palatino Linotype"/>
                          <w:sz w:val="24"/>
                        </w:rPr>
                      </w:pPr>
                      <w:r>
                        <w:rPr>
                          <w:rFonts w:ascii="Palatino Linotype" w:hAnsi="Palatino Linotype"/>
                          <w:sz w:val="24"/>
                        </w:rPr>
                        <w:t>Secretario Técnico</w:t>
                      </w:r>
                      <w:r w:rsidRPr="005C434E">
                        <w:rPr>
                          <w:rFonts w:ascii="Palatino Linotype" w:hAnsi="Palatino Linotype"/>
                          <w:sz w:val="24"/>
                        </w:rPr>
                        <w:t xml:space="preserve"> del Pleno </w:t>
                      </w:r>
                    </w:p>
                    <w:p w:rsidR="00E82FDD" w:rsidRPr="001476CB" w:rsidRDefault="00E82FDD" w:rsidP="00C22DA1">
                      <w:pPr>
                        <w:spacing w:after="0" w:line="240" w:lineRule="auto"/>
                        <w:jc w:val="center"/>
                        <w:rPr>
                          <w:rFonts w:ascii="Palatino Linotype" w:hAnsi="Palatino Linotype"/>
                          <w:b/>
                          <w:sz w:val="24"/>
                          <w:szCs w:val="24"/>
                        </w:rPr>
                      </w:pPr>
                      <w:r w:rsidRPr="009020F7">
                        <w:rPr>
                          <w:rFonts w:ascii="Palatino Linotype" w:hAnsi="Palatino Linotype"/>
                          <w:b/>
                          <w:sz w:val="24"/>
                          <w:szCs w:val="24"/>
                        </w:rPr>
                        <w:t>(Rúbrica)</w:t>
                      </w:r>
                    </w:p>
                  </w:txbxContent>
                </v:textbox>
                <w10:wrap anchorx="page"/>
              </v:shape>
            </w:pict>
          </mc:Fallback>
        </mc:AlternateContent>
      </w:r>
    </w:p>
    <w:p w:rsidR="00C22DA1" w:rsidRPr="00F6285D" w:rsidRDefault="00C22DA1" w:rsidP="00C22DA1">
      <w:pPr>
        <w:spacing w:after="0" w:line="240" w:lineRule="auto"/>
        <w:jc w:val="both"/>
        <w:rPr>
          <w:rFonts w:ascii="Palatino Linotype" w:hAnsi="Palatino Linotype" w:cs="Arial"/>
          <w:sz w:val="16"/>
          <w:szCs w:val="24"/>
        </w:rPr>
      </w:pPr>
    </w:p>
    <w:p w:rsidR="00C22DA1" w:rsidRPr="00F6285D" w:rsidRDefault="00C22DA1" w:rsidP="00C22DA1">
      <w:pPr>
        <w:spacing w:after="0" w:line="240" w:lineRule="auto"/>
        <w:jc w:val="both"/>
        <w:rPr>
          <w:rFonts w:ascii="Palatino Linotype" w:hAnsi="Palatino Linotype" w:cs="Arial"/>
          <w:sz w:val="16"/>
          <w:szCs w:val="24"/>
        </w:rPr>
      </w:pPr>
    </w:p>
    <w:p w:rsidR="00C22DA1" w:rsidRPr="00F6285D" w:rsidRDefault="00C22DA1" w:rsidP="00C22DA1">
      <w:pPr>
        <w:spacing w:after="0" w:line="240" w:lineRule="auto"/>
        <w:jc w:val="both"/>
        <w:rPr>
          <w:rFonts w:ascii="Palatino Linotype" w:hAnsi="Palatino Linotype" w:cs="Arial"/>
          <w:sz w:val="16"/>
          <w:szCs w:val="24"/>
        </w:rPr>
      </w:pPr>
    </w:p>
    <w:p w:rsidR="00C22DA1" w:rsidRPr="00F6285D" w:rsidRDefault="00C22DA1" w:rsidP="00C22DA1">
      <w:pPr>
        <w:spacing w:after="0" w:line="240" w:lineRule="auto"/>
        <w:jc w:val="both"/>
        <w:rPr>
          <w:rFonts w:ascii="Palatino Linotype" w:hAnsi="Palatino Linotype" w:cs="Arial"/>
          <w:sz w:val="10"/>
          <w:szCs w:val="24"/>
        </w:rPr>
      </w:pPr>
    </w:p>
    <w:p w:rsidR="00C22DA1" w:rsidRPr="00F6285D" w:rsidRDefault="00C22DA1" w:rsidP="00C22DA1">
      <w:pPr>
        <w:spacing w:after="0" w:line="240" w:lineRule="auto"/>
        <w:jc w:val="both"/>
        <w:rPr>
          <w:rFonts w:ascii="Palatino Linotype" w:hAnsi="Palatino Linotype" w:cs="Arial"/>
          <w:sz w:val="16"/>
          <w:szCs w:val="24"/>
        </w:rPr>
      </w:pPr>
      <w:r w:rsidRPr="00F6285D">
        <w:rPr>
          <w:rFonts w:ascii="Palatino Linotype" w:hAnsi="Palatino Linotype" w:cs="Arial"/>
          <w:sz w:val="16"/>
          <w:szCs w:val="24"/>
        </w:rPr>
        <w:t xml:space="preserve">Esta hoja corresponde a la resolución de fecha </w:t>
      </w:r>
      <w:r w:rsidR="00025F61" w:rsidRPr="00F6285D">
        <w:rPr>
          <w:rFonts w:ascii="Palatino Linotype" w:hAnsi="Palatino Linotype" w:cs="Arial"/>
          <w:sz w:val="16"/>
          <w:szCs w:val="24"/>
        </w:rPr>
        <w:t>veintinueve de enero</w:t>
      </w:r>
      <w:r w:rsidRPr="00F6285D">
        <w:rPr>
          <w:rFonts w:ascii="Palatino Linotype" w:hAnsi="Palatino Linotype" w:cs="Arial"/>
          <w:sz w:val="16"/>
          <w:szCs w:val="24"/>
        </w:rPr>
        <w:t xml:space="preserve"> de dos mil </w:t>
      </w:r>
      <w:r w:rsidR="00025F61" w:rsidRPr="00F6285D">
        <w:rPr>
          <w:rFonts w:ascii="Palatino Linotype" w:hAnsi="Palatino Linotype" w:cs="Arial"/>
          <w:sz w:val="16"/>
          <w:szCs w:val="24"/>
        </w:rPr>
        <w:t>veinte</w:t>
      </w:r>
      <w:r w:rsidRPr="00F6285D">
        <w:rPr>
          <w:rFonts w:ascii="Palatino Linotype" w:hAnsi="Palatino Linotype" w:cs="Arial"/>
          <w:sz w:val="16"/>
          <w:szCs w:val="24"/>
        </w:rPr>
        <w:t xml:space="preserve">, emitida en el recurso de revisión </w:t>
      </w:r>
      <w:r w:rsidR="008116EF" w:rsidRPr="00F6285D">
        <w:rPr>
          <w:rFonts w:ascii="Palatino Linotype" w:hAnsi="Palatino Linotype" w:cs="Arial"/>
          <w:b/>
          <w:sz w:val="16"/>
          <w:szCs w:val="24"/>
        </w:rPr>
        <w:t>0</w:t>
      </w:r>
      <w:r w:rsidR="00025F61" w:rsidRPr="00F6285D">
        <w:rPr>
          <w:rFonts w:ascii="Palatino Linotype" w:hAnsi="Palatino Linotype" w:cs="Arial"/>
          <w:b/>
          <w:sz w:val="16"/>
          <w:szCs w:val="24"/>
        </w:rPr>
        <w:t>86</w:t>
      </w:r>
      <w:r w:rsidR="0091700E" w:rsidRPr="00F6285D">
        <w:rPr>
          <w:rFonts w:ascii="Palatino Linotype" w:hAnsi="Palatino Linotype" w:cs="Arial"/>
          <w:b/>
          <w:sz w:val="16"/>
          <w:szCs w:val="24"/>
        </w:rPr>
        <w:t>90</w:t>
      </w:r>
      <w:r w:rsidRPr="00F6285D">
        <w:rPr>
          <w:rFonts w:ascii="Palatino Linotype" w:hAnsi="Palatino Linotype" w:cs="Arial"/>
          <w:b/>
          <w:sz w:val="16"/>
          <w:szCs w:val="24"/>
        </w:rPr>
        <w:t>/INFOEM/IP/RR/2019</w:t>
      </w:r>
      <w:r w:rsidRPr="00F6285D">
        <w:rPr>
          <w:rFonts w:ascii="Palatino Linotype" w:hAnsi="Palatino Linotype" w:cs="Arial"/>
          <w:sz w:val="16"/>
          <w:szCs w:val="24"/>
        </w:rPr>
        <w:t>.</w:t>
      </w:r>
    </w:p>
    <w:p w:rsidR="008366FB" w:rsidRPr="00FE2E8B" w:rsidRDefault="00C22DA1" w:rsidP="00FE2E8B">
      <w:pPr>
        <w:spacing w:after="0" w:line="240" w:lineRule="auto"/>
        <w:jc w:val="both"/>
        <w:rPr>
          <w:rFonts w:ascii="Palatino Linotype" w:hAnsi="Palatino Linotype" w:cs="Arial"/>
          <w:sz w:val="16"/>
          <w:szCs w:val="24"/>
        </w:rPr>
      </w:pPr>
      <w:r w:rsidRPr="00F6285D">
        <w:rPr>
          <w:rFonts w:ascii="Palatino Linotype" w:hAnsi="Palatino Linotype" w:cs="Arial"/>
          <w:sz w:val="16"/>
          <w:szCs w:val="24"/>
        </w:rPr>
        <w:t>ZMS/OSAM/</w:t>
      </w:r>
      <w:proofErr w:type="spellStart"/>
      <w:r w:rsidRPr="00F6285D">
        <w:rPr>
          <w:rFonts w:ascii="Palatino Linotype" w:hAnsi="Palatino Linotype" w:cs="Arial"/>
          <w:sz w:val="16"/>
          <w:szCs w:val="24"/>
        </w:rPr>
        <w:t>jasm</w:t>
      </w:r>
      <w:proofErr w:type="spellEnd"/>
    </w:p>
    <w:sectPr w:rsidR="008366FB" w:rsidRPr="00FE2E8B" w:rsidSect="006351F5">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180" w:rsidRDefault="00574180" w:rsidP="00C22DA1">
      <w:pPr>
        <w:spacing w:after="0" w:line="240" w:lineRule="auto"/>
      </w:pPr>
      <w:r>
        <w:separator/>
      </w:r>
    </w:p>
  </w:endnote>
  <w:endnote w:type="continuationSeparator" w:id="0">
    <w:p w:rsidR="00574180" w:rsidRDefault="00574180" w:rsidP="00C2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DD" w:rsidRPr="000B69FA" w:rsidRDefault="00E82FDD" w:rsidP="006351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33AC">
      <w:rPr>
        <w:rFonts w:ascii="Palatino Linotype" w:hAnsi="Palatino Linotype"/>
        <w:bCs/>
        <w:noProof/>
        <w:sz w:val="20"/>
      </w:rPr>
      <w:t>40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33AC">
      <w:rPr>
        <w:rFonts w:ascii="Palatino Linotype" w:hAnsi="Palatino Linotype"/>
        <w:bCs/>
        <w:noProof/>
        <w:sz w:val="20"/>
      </w:rPr>
      <w:t>40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DD" w:rsidRPr="000B69FA" w:rsidRDefault="00E82FDD" w:rsidP="006351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033A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033AC">
      <w:rPr>
        <w:rFonts w:ascii="Palatino Linotype" w:hAnsi="Palatino Linotype"/>
        <w:bCs/>
        <w:noProof/>
        <w:sz w:val="20"/>
      </w:rPr>
      <w:t>41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180" w:rsidRDefault="00574180" w:rsidP="00C22DA1">
      <w:pPr>
        <w:spacing w:after="0" w:line="240" w:lineRule="auto"/>
      </w:pPr>
      <w:r>
        <w:separator/>
      </w:r>
    </w:p>
  </w:footnote>
  <w:footnote w:type="continuationSeparator" w:id="0">
    <w:p w:rsidR="00574180" w:rsidRDefault="00574180" w:rsidP="00C2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DD" w:rsidRDefault="00E82FDD">
    <w:pPr>
      <w:pStyle w:val="Encabezado"/>
    </w:pPr>
  </w:p>
  <w:tbl>
    <w:tblPr>
      <w:tblW w:w="9923" w:type="dxa"/>
      <w:tblInd w:w="-851" w:type="dxa"/>
      <w:tblLayout w:type="fixed"/>
      <w:tblCellMar>
        <w:left w:w="70" w:type="dxa"/>
        <w:right w:w="70" w:type="dxa"/>
      </w:tblCellMar>
      <w:tblLook w:val="04A0" w:firstRow="1" w:lastRow="0" w:firstColumn="1" w:lastColumn="0" w:noHBand="0" w:noVBand="1"/>
    </w:tblPr>
    <w:tblGrid>
      <w:gridCol w:w="5529"/>
      <w:gridCol w:w="4394"/>
    </w:tblGrid>
    <w:tr w:rsidR="00E82FDD" w:rsidTr="006351F5">
      <w:trPr>
        <w:trHeight w:val="227"/>
      </w:trPr>
      <w:tc>
        <w:tcPr>
          <w:tcW w:w="5529" w:type="dxa"/>
          <w:hideMark/>
        </w:tcPr>
        <w:p w:rsidR="00E82FDD" w:rsidRDefault="00E82FDD"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rsidR="00E82FDD" w:rsidRDefault="00E82FDD" w:rsidP="00D6090C">
          <w:pPr>
            <w:spacing w:after="120" w:line="256" w:lineRule="auto"/>
            <w:ind w:left="-486" w:right="214"/>
            <w:jc w:val="right"/>
            <w:rPr>
              <w:rFonts w:ascii="Palatino Linotype" w:hAnsi="Palatino Linotype" w:cs="Arial"/>
              <w:szCs w:val="20"/>
            </w:rPr>
          </w:pPr>
          <w:r w:rsidRPr="00A542BF">
            <w:rPr>
              <w:rFonts w:ascii="Palatino Linotype" w:hAnsi="Palatino Linotype" w:cs="Arial"/>
              <w:szCs w:val="20"/>
            </w:rPr>
            <w:t>0</w:t>
          </w:r>
          <w:r>
            <w:rPr>
              <w:rFonts w:ascii="Palatino Linotype" w:hAnsi="Palatino Linotype" w:cs="Arial"/>
              <w:szCs w:val="20"/>
            </w:rPr>
            <w:t>8690/INFOEM/IP/RR/2019</w:t>
          </w:r>
        </w:p>
      </w:tc>
    </w:tr>
    <w:tr w:rsidR="00E82FDD" w:rsidTr="006351F5">
      <w:trPr>
        <w:trHeight w:val="242"/>
      </w:trPr>
      <w:tc>
        <w:tcPr>
          <w:tcW w:w="5529" w:type="dxa"/>
          <w:hideMark/>
        </w:tcPr>
        <w:p w:rsidR="00E82FDD" w:rsidRDefault="00E82FDD"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rsidR="00E82FDD" w:rsidRPr="00171345" w:rsidRDefault="00E82FDD" w:rsidP="00D6090C">
          <w:pPr>
            <w:spacing w:after="120" w:line="256" w:lineRule="auto"/>
            <w:ind w:left="-486" w:right="214" w:firstLine="284"/>
            <w:jc w:val="right"/>
            <w:rPr>
              <w:rFonts w:ascii="Palatino Linotype" w:hAnsi="Palatino Linotype" w:cs="Arial"/>
              <w:szCs w:val="20"/>
            </w:rPr>
          </w:pPr>
          <w:r w:rsidRPr="00ED4427">
            <w:rPr>
              <w:rFonts w:ascii="Palatino Linotype" w:hAnsi="Palatino Linotype"/>
              <w:bCs/>
              <w:color w:val="000000"/>
              <w:szCs w:val="14"/>
            </w:rPr>
            <w:t xml:space="preserve">Ayuntamiento de </w:t>
          </w:r>
          <w:r>
            <w:rPr>
              <w:rFonts w:ascii="Palatino Linotype" w:hAnsi="Palatino Linotype"/>
              <w:bCs/>
              <w:color w:val="000000"/>
              <w:szCs w:val="14"/>
            </w:rPr>
            <w:t>Ecatepec de Morelos</w:t>
          </w:r>
        </w:p>
      </w:tc>
    </w:tr>
    <w:tr w:rsidR="00E82FDD" w:rsidTr="006351F5">
      <w:trPr>
        <w:trHeight w:val="342"/>
      </w:trPr>
      <w:tc>
        <w:tcPr>
          <w:tcW w:w="5529" w:type="dxa"/>
          <w:hideMark/>
        </w:tcPr>
        <w:p w:rsidR="00E82FDD" w:rsidRDefault="00E82FDD" w:rsidP="006351F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rsidR="00E82FDD" w:rsidRDefault="00E82FDD"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82FDD" w:rsidRPr="0011607E" w:rsidRDefault="00E82FDD">
    <w:pPr>
      <w:pStyle w:val="Encabezad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851" w:type="dxa"/>
      <w:tblLayout w:type="fixed"/>
      <w:tblCellMar>
        <w:left w:w="70" w:type="dxa"/>
        <w:right w:w="70" w:type="dxa"/>
      </w:tblCellMar>
      <w:tblLook w:val="04A0" w:firstRow="1" w:lastRow="0" w:firstColumn="1" w:lastColumn="0" w:noHBand="0" w:noVBand="1"/>
    </w:tblPr>
    <w:tblGrid>
      <w:gridCol w:w="5813"/>
      <w:gridCol w:w="4110"/>
    </w:tblGrid>
    <w:tr w:rsidR="00E82FDD" w:rsidRPr="00633CD9" w:rsidTr="006351F5">
      <w:trPr>
        <w:trHeight w:val="227"/>
      </w:trPr>
      <w:tc>
        <w:tcPr>
          <w:tcW w:w="5813" w:type="dxa"/>
          <w:hideMark/>
        </w:tcPr>
        <w:p w:rsidR="00E82FDD" w:rsidRDefault="00E82FDD"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0" w:type="dxa"/>
          <w:hideMark/>
        </w:tcPr>
        <w:p w:rsidR="00E82FDD" w:rsidRPr="00B4142F" w:rsidRDefault="00E82FDD" w:rsidP="00D6090C">
          <w:pPr>
            <w:spacing w:after="120" w:line="256" w:lineRule="auto"/>
            <w:ind w:left="-486" w:right="214" w:firstLine="567"/>
            <w:jc w:val="right"/>
            <w:rPr>
              <w:rFonts w:ascii="Palatino Linotype" w:hAnsi="Palatino Linotype" w:cs="Arial"/>
              <w:szCs w:val="20"/>
            </w:rPr>
          </w:pPr>
          <w:r w:rsidRPr="00A542BF">
            <w:rPr>
              <w:rFonts w:ascii="Palatino Linotype" w:hAnsi="Palatino Linotype" w:cs="Arial"/>
              <w:szCs w:val="20"/>
            </w:rPr>
            <w:t>0</w:t>
          </w:r>
          <w:r>
            <w:rPr>
              <w:rFonts w:ascii="Palatino Linotype" w:hAnsi="Palatino Linotype" w:cs="Arial"/>
              <w:szCs w:val="20"/>
            </w:rPr>
            <w:t>8690/INFOEM/IP/RR/2019</w:t>
          </w:r>
        </w:p>
      </w:tc>
    </w:tr>
    <w:tr w:rsidR="00E82FDD" w:rsidRPr="00633CD9" w:rsidTr="006351F5">
      <w:trPr>
        <w:trHeight w:val="196"/>
      </w:trPr>
      <w:tc>
        <w:tcPr>
          <w:tcW w:w="5813" w:type="dxa"/>
          <w:hideMark/>
        </w:tcPr>
        <w:p w:rsidR="00E82FDD" w:rsidRDefault="00E82FDD"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110" w:type="dxa"/>
          <w:hideMark/>
        </w:tcPr>
        <w:p w:rsidR="00E82FDD" w:rsidRPr="00840752" w:rsidRDefault="00B91438"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XXXXXXXXXXXXXX</w:t>
          </w:r>
        </w:p>
      </w:tc>
    </w:tr>
    <w:tr w:rsidR="00E82FDD" w:rsidRPr="00633CD9" w:rsidTr="006351F5">
      <w:trPr>
        <w:trHeight w:val="242"/>
      </w:trPr>
      <w:tc>
        <w:tcPr>
          <w:tcW w:w="5813" w:type="dxa"/>
          <w:hideMark/>
        </w:tcPr>
        <w:p w:rsidR="00E82FDD" w:rsidRDefault="00E82FDD" w:rsidP="006351F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0" w:type="dxa"/>
          <w:hideMark/>
        </w:tcPr>
        <w:p w:rsidR="00E82FDD" w:rsidRDefault="00E82FDD" w:rsidP="00D6090C">
          <w:pPr>
            <w:spacing w:after="120" w:line="256" w:lineRule="auto"/>
            <w:ind w:left="-486" w:right="214" w:firstLine="416"/>
            <w:jc w:val="right"/>
            <w:rPr>
              <w:rFonts w:ascii="Palatino Linotype" w:hAnsi="Palatino Linotype" w:cs="Arial"/>
              <w:szCs w:val="20"/>
            </w:rPr>
          </w:pPr>
          <w:r w:rsidRPr="00ED4427">
            <w:rPr>
              <w:rFonts w:ascii="Palatino Linotype" w:hAnsi="Palatino Linotype" w:cs="Arial"/>
              <w:szCs w:val="20"/>
            </w:rPr>
            <w:t xml:space="preserve">Ayuntamiento de </w:t>
          </w:r>
          <w:r>
            <w:rPr>
              <w:rFonts w:ascii="Palatino Linotype" w:hAnsi="Palatino Linotype" w:cs="Arial"/>
              <w:szCs w:val="20"/>
            </w:rPr>
            <w:t>Ecatepec de Morelos</w:t>
          </w:r>
        </w:p>
      </w:tc>
    </w:tr>
    <w:tr w:rsidR="00E82FDD" w:rsidTr="006351F5">
      <w:trPr>
        <w:trHeight w:val="342"/>
      </w:trPr>
      <w:tc>
        <w:tcPr>
          <w:tcW w:w="5813" w:type="dxa"/>
          <w:hideMark/>
        </w:tcPr>
        <w:p w:rsidR="00E82FDD" w:rsidRDefault="00E82FDD" w:rsidP="006351F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110" w:type="dxa"/>
          <w:hideMark/>
        </w:tcPr>
        <w:p w:rsidR="00E82FDD" w:rsidRDefault="00E82FDD" w:rsidP="006351F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82FDD" w:rsidRDefault="00E82FD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CBA"/>
    <w:multiLevelType w:val="hybridMultilevel"/>
    <w:tmpl w:val="91FC19F0"/>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F25C49"/>
    <w:multiLevelType w:val="hybridMultilevel"/>
    <w:tmpl w:val="31062B58"/>
    <w:lvl w:ilvl="0" w:tplc="6E9CE75C">
      <w:start w:val="1"/>
      <w:numFmt w:val="lowerLetter"/>
      <w:lvlText w:val="%1)"/>
      <w:lvlJc w:val="left"/>
      <w:pPr>
        <w:ind w:left="1068" w:hanging="360"/>
      </w:pPr>
      <w:rPr>
        <w:rFonts w:eastAsia="Arial Unicode M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0A871DA7"/>
    <w:multiLevelType w:val="hybridMultilevel"/>
    <w:tmpl w:val="689EDBA6"/>
    <w:lvl w:ilvl="0" w:tplc="00CCE4CE">
      <w:start w:val="1"/>
      <w:numFmt w:val="lowerLetter"/>
      <w:lvlText w:val="%1)"/>
      <w:lvlJc w:val="left"/>
      <w:pPr>
        <w:ind w:left="380" w:hanging="360"/>
      </w:pPr>
      <w:rPr>
        <w:rFonts w:hint="default"/>
        <w:b/>
      </w:rPr>
    </w:lvl>
    <w:lvl w:ilvl="1" w:tplc="080A0019" w:tentative="1">
      <w:start w:val="1"/>
      <w:numFmt w:val="lowerLetter"/>
      <w:lvlText w:val="%2."/>
      <w:lvlJc w:val="left"/>
      <w:pPr>
        <w:ind w:left="1100" w:hanging="360"/>
      </w:pPr>
    </w:lvl>
    <w:lvl w:ilvl="2" w:tplc="080A001B" w:tentative="1">
      <w:start w:val="1"/>
      <w:numFmt w:val="lowerRoman"/>
      <w:lvlText w:val="%3."/>
      <w:lvlJc w:val="right"/>
      <w:pPr>
        <w:ind w:left="1820" w:hanging="180"/>
      </w:pPr>
    </w:lvl>
    <w:lvl w:ilvl="3" w:tplc="080A000F" w:tentative="1">
      <w:start w:val="1"/>
      <w:numFmt w:val="decimal"/>
      <w:lvlText w:val="%4."/>
      <w:lvlJc w:val="left"/>
      <w:pPr>
        <w:ind w:left="2540" w:hanging="360"/>
      </w:pPr>
    </w:lvl>
    <w:lvl w:ilvl="4" w:tplc="080A0019" w:tentative="1">
      <w:start w:val="1"/>
      <w:numFmt w:val="lowerLetter"/>
      <w:lvlText w:val="%5."/>
      <w:lvlJc w:val="left"/>
      <w:pPr>
        <w:ind w:left="3260" w:hanging="360"/>
      </w:pPr>
    </w:lvl>
    <w:lvl w:ilvl="5" w:tplc="080A001B" w:tentative="1">
      <w:start w:val="1"/>
      <w:numFmt w:val="lowerRoman"/>
      <w:lvlText w:val="%6."/>
      <w:lvlJc w:val="right"/>
      <w:pPr>
        <w:ind w:left="3980" w:hanging="180"/>
      </w:pPr>
    </w:lvl>
    <w:lvl w:ilvl="6" w:tplc="080A000F" w:tentative="1">
      <w:start w:val="1"/>
      <w:numFmt w:val="decimal"/>
      <w:lvlText w:val="%7."/>
      <w:lvlJc w:val="left"/>
      <w:pPr>
        <w:ind w:left="4700" w:hanging="360"/>
      </w:pPr>
    </w:lvl>
    <w:lvl w:ilvl="7" w:tplc="080A0019" w:tentative="1">
      <w:start w:val="1"/>
      <w:numFmt w:val="lowerLetter"/>
      <w:lvlText w:val="%8."/>
      <w:lvlJc w:val="left"/>
      <w:pPr>
        <w:ind w:left="5420" w:hanging="360"/>
      </w:pPr>
    </w:lvl>
    <w:lvl w:ilvl="8" w:tplc="080A001B" w:tentative="1">
      <w:start w:val="1"/>
      <w:numFmt w:val="lowerRoman"/>
      <w:lvlText w:val="%9."/>
      <w:lvlJc w:val="right"/>
      <w:pPr>
        <w:ind w:left="6140" w:hanging="180"/>
      </w:pPr>
    </w:lvl>
  </w:abstractNum>
  <w:abstractNum w:abstractNumId="4">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1800EB0"/>
    <w:multiLevelType w:val="hybridMultilevel"/>
    <w:tmpl w:val="E1FAF0F0"/>
    <w:lvl w:ilvl="0" w:tplc="C5862B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1CB442E"/>
    <w:multiLevelType w:val="hybridMultilevel"/>
    <w:tmpl w:val="AB823A82"/>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EC331A"/>
    <w:multiLevelType w:val="hybridMultilevel"/>
    <w:tmpl w:val="41CA2FA8"/>
    <w:lvl w:ilvl="0" w:tplc="9A5C2414">
      <w:start w:val="1"/>
      <w:numFmt w:val="decimal"/>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9">
    <w:nsid w:val="1FB52029"/>
    <w:multiLevelType w:val="hybridMultilevel"/>
    <w:tmpl w:val="AD481BBE"/>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1A73666"/>
    <w:multiLevelType w:val="hybridMultilevel"/>
    <w:tmpl w:val="B12C8AF2"/>
    <w:lvl w:ilvl="0" w:tplc="D8B4167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5184026"/>
    <w:multiLevelType w:val="hybridMultilevel"/>
    <w:tmpl w:val="05EA52D0"/>
    <w:lvl w:ilvl="0" w:tplc="080A0017">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2A367C"/>
    <w:multiLevelType w:val="hybridMultilevel"/>
    <w:tmpl w:val="A4B402F6"/>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A121DD8"/>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A4C5947"/>
    <w:multiLevelType w:val="hybridMultilevel"/>
    <w:tmpl w:val="29AADAC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2B232B90"/>
    <w:multiLevelType w:val="hybridMultilevel"/>
    <w:tmpl w:val="3A986344"/>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0434B7"/>
    <w:multiLevelType w:val="hybridMultilevel"/>
    <w:tmpl w:val="AB24F7D0"/>
    <w:lvl w:ilvl="0" w:tplc="1064419E">
      <w:start w:val="1"/>
      <w:numFmt w:val="upperRoman"/>
      <w:lvlText w:val="%1."/>
      <w:lvlJc w:val="left"/>
      <w:pPr>
        <w:ind w:left="1080" w:hanging="720"/>
      </w:pPr>
      <w:rPr>
        <w:rFonts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54F6D074"/>
    <w:lvl w:ilvl="0" w:tplc="92BE0B36">
      <w:start w:val="1"/>
      <w:numFmt w:val="decimal"/>
      <w:lvlText w:val="%1."/>
      <w:lvlJc w:val="left"/>
      <w:pPr>
        <w:ind w:left="4897"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B5439C"/>
    <w:multiLevelType w:val="hybridMultilevel"/>
    <w:tmpl w:val="4B661254"/>
    <w:lvl w:ilvl="0" w:tplc="AF90C3BA">
      <w:start w:val="1"/>
      <w:numFmt w:val="decimal"/>
      <w:lvlText w:val="%1."/>
      <w:lvlJc w:val="left"/>
      <w:pPr>
        <w:ind w:left="720" w:hanging="36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nsid w:val="35734E25"/>
    <w:multiLevelType w:val="hybridMultilevel"/>
    <w:tmpl w:val="E15642F2"/>
    <w:lvl w:ilvl="0" w:tplc="BF606D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914BF3"/>
    <w:multiLevelType w:val="hybridMultilevel"/>
    <w:tmpl w:val="F46A0C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CC76C06"/>
    <w:multiLevelType w:val="hybridMultilevel"/>
    <w:tmpl w:val="C9F8BAF8"/>
    <w:lvl w:ilvl="0" w:tplc="5B0898C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0FD60FE"/>
    <w:multiLevelType w:val="hybridMultilevel"/>
    <w:tmpl w:val="C624F1B2"/>
    <w:lvl w:ilvl="0" w:tplc="D08C4304">
      <w:start w:val="1"/>
      <w:numFmt w:val="decimal"/>
      <w:lvlText w:val="%1."/>
      <w:lvlJc w:val="left"/>
      <w:pPr>
        <w:ind w:left="720" w:hanging="360"/>
      </w:pPr>
      <w:rPr>
        <w:rFonts w:ascii="Palatino Linotype" w:hAnsi="Palatino Linotype"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39975E1"/>
    <w:multiLevelType w:val="hybridMultilevel"/>
    <w:tmpl w:val="2A6AB312"/>
    <w:lvl w:ilvl="0" w:tplc="3FF05BF8">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49022728"/>
    <w:multiLevelType w:val="hybridMultilevel"/>
    <w:tmpl w:val="D80E376E"/>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2">
    <w:nsid w:val="4A962222"/>
    <w:multiLevelType w:val="hybridMultilevel"/>
    <w:tmpl w:val="B336CB4C"/>
    <w:lvl w:ilvl="0" w:tplc="828CDB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nsid w:val="51BC586E"/>
    <w:multiLevelType w:val="hybridMultilevel"/>
    <w:tmpl w:val="5CD00B8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538858CB"/>
    <w:multiLevelType w:val="hybridMultilevel"/>
    <w:tmpl w:val="06BA536C"/>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55927727"/>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2C84D2F"/>
    <w:multiLevelType w:val="hybridMultilevel"/>
    <w:tmpl w:val="2F2E61FC"/>
    <w:lvl w:ilvl="0" w:tplc="6C429F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79758FC"/>
    <w:multiLevelType w:val="hybridMultilevel"/>
    <w:tmpl w:val="91FC19F0"/>
    <w:lvl w:ilvl="0" w:tplc="1334052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7AB50DE"/>
    <w:multiLevelType w:val="hybridMultilevel"/>
    <w:tmpl w:val="D622790E"/>
    <w:lvl w:ilvl="0" w:tplc="5D6C8E7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9E40CC6"/>
    <w:multiLevelType w:val="hybridMultilevel"/>
    <w:tmpl w:val="16EE2AEA"/>
    <w:lvl w:ilvl="0" w:tplc="3A02B2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F769FF"/>
    <w:multiLevelType w:val="hybridMultilevel"/>
    <w:tmpl w:val="448AEF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1">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6DE7AF7"/>
    <w:multiLevelType w:val="hybridMultilevel"/>
    <w:tmpl w:val="6846A76C"/>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7B827D1"/>
    <w:multiLevelType w:val="hybridMultilevel"/>
    <w:tmpl w:val="BB52B71E"/>
    <w:lvl w:ilvl="0" w:tplc="71D2292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710A83"/>
    <w:multiLevelType w:val="hybridMultilevel"/>
    <w:tmpl w:val="58366C9E"/>
    <w:lvl w:ilvl="0" w:tplc="22F4738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AD64629"/>
    <w:multiLevelType w:val="hybridMultilevel"/>
    <w:tmpl w:val="785AA16A"/>
    <w:lvl w:ilvl="0" w:tplc="BFC224F6">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7">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8">
    <w:nsid w:val="7F9D0E69"/>
    <w:multiLevelType w:val="hybridMultilevel"/>
    <w:tmpl w:val="E2FA4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33"/>
  </w:num>
  <w:num w:numId="3">
    <w:abstractNumId w:val="31"/>
  </w:num>
  <w:num w:numId="4">
    <w:abstractNumId w:val="40"/>
  </w:num>
  <w:num w:numId="5">
    <w:abstractNumId w:val="39"/>
  </w:num>
  <w:num w:numId="6">
    <w:abstractNumId w:val="19"/>
  </w:num>
  <w:num w:numId="7">
    <w:abstractNumId w:val="13"/>
  </w:num>
  <w:num w:numId="8">
    <w:abstractNumId w:val="44"/>
  </w:num>
  <w:num w:numId="9">
    <w:abstractNumId w:val="18"/>
  </w:num>
  <w:num w:numId="10">
    <w:abstractNumId w:val="30"/>
  </w:num>
  <w:num w:numId="11">
    <w:abstractNumId w:val="38"/>
  </w:num>
  <w:num w:numId="12">
    <w:abstractNumId w:val="36"/>
  </w:num>
  <w:num w:numId="13">
    <w:abstractNumId w:val="21"/>
  </w:num>
  <w:num w:numId="14">
    <w:abstractNumId w:val="16"/>
  </w:num>
  <w:num w:numId="15">
    <w:abstractNumId w:val="29"/>
  </w:num>
  <w:num w:numId="16">
    <w:abstractNumId w:val="7"/>
  </w:num>
  <w:num w:numId="17">
    <w:abstractNumId w:val="15"/>
  </w:num>
  <w:num w:numId="18">
    <w:abstractNumId w:val="42"/>
  </w:num>
  <w:num w:numId="19">
    <w:abstractNumId w:val="47"/>
  </w:num>
  <w:num w:numId="20">
    <w:abstractNumId w:val="23"/>
  </w:num>
  <w:num w:numId="21">
    <w:abstractNumId w:val="3"/>
  </w:num>
  <w:num w:numId="22">
    <w:abstractNumId w:val="24"/>
  </w:num>
  <w:num w:numId="23">
    <w:abstractNumId w:val="1"/>
  </w:num>
  <w:num w:numId="24">
    <w:abstractNumId w:val="46"/>
  </w:num>
  <w:num w:numId="25">
    <w:abstractNumId w:val="48"/>
  </w:num>
  <w:num w:numId="26">
    <w:abstractNumId w:val="22"/>
  </w:num>
  <w:num w:numId="27">
    <w:abstractNumId w:val="11"/>
  </w:num>
  <w:num w:numId="28">
    <w:abstractNumId w:val="12"/>
  </w:num>
  <w:num w:numId="29">
    <w:abstractNumId w:val="43"/>
  </w:num>
  <w:num w:numId="30">
    <w:abstractNumId w:val="6"/>
  </w:num>
  <w:num w:numId="31">
    <w:abstractNumId w:val="25"/>
  </w:num>
  <w:num w:numId="32">
    <w:abstractNumId w:val="10"/>
  </w:num>
  <w:num w:numId="33">
    <w:abstractNumId w:val="17"/>
  </w:num>
  <w:num w:numId="34">
    <w:abstractNumId w:val="8"/>
  </w:num>
  <w:num w:numId="35">
    <w:abstractNumId w:val="2"/>
  </w:num>
  <w:num w:numId="36">
    <w:abstractNumId w:val="14"/>
  </w:num>
  <w:num w:numId="37">
    <w:abstractNumId w:val="20"/>
  </w:num>
  <w:num w:numId="38">
    <w:abstractNumId w:val="32"/>
  </w:num>
  <w:num w:numId="39">
    <w:abstractNumId w:val="37"/>
  </w:num>
  <w:num w:numId="40">
    <w:abstractNumId w:val="35"/>
  </w:num>
  <w:num w:numId="41">
    <w:abstractNumId w:val="28"/>
  </w:num>
  <w:num w:numId="42">
    <w:abstractNumId w:val="34"/>
  </w:num>
  <w:num w:numId="43">
    <w:abstractNumId w:val="27"/>
  </w:num>
  <w:num w:numId="44">
    <w:abstractNumId w:val="4"/>
  </w:num>
  <w:num w:numId="45">
    <w:abstractNumId w:val="5"/>
  </w:num>
  <w:num w:numId="46">
    <w:abstractNumId w:val="9"/>
  </w:num>
  <w:num w:numId="47">
    <w:abstractNumId w:val="0"/>
  </w:num>
  <w:num w:numId="48">
    <w:abstractNumId w:val="45"/>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DA1"/>
    <w:rsid w:val="00025F61"/>
    <w:rsid w:val="000438D4"/>
    <w:rsid w:val="000B3A5F"/>
    <w:rsid w:val="000E0D3F"/>
    <w:rsid w:val="00171345"/>
    <w:rsid w:val="001A078B"/>
    <w:rsid w:val="001C3D97"/>
    <w:rsid w:val="0024258C"/>
    <w:rsid w:val="00253EE8"/>
    <w:rsid w:val="00274C36"/>
    <w:rsid w:val="002763B0"/>
    <w:rsid w:val="00285C0C"/>
    <w:rsid w:val="002F14B8"/>
    <w:rsid w:val="003102AB"/>
    <w:rsid w:val="003106FA"/>
    <w:rsid w:val="00357159"/>
    <w:rsid w:val="0037512B"/>
    <w:rsid w:val="00393546"/>
    <w:rsid w:val="00395072"/>
    <w:rsid w:val="003A1776"/>
    <w:rsid w:val="004249D9"/>
    <w:rsid w:val="00443A00"/>
    <w:rsid w:val="004471CA"/>
    <w:rsid w:val="004664E8"/>
    <w:rsid w:val="00495BB3"/>
    <w:rsid w:val="00497A52"/>
    <w:rsid w:val="004C226F"/>
    <w:rsid w:val="004C6402"/>
    <w:rsid w:val="00517A24"/>
    <w:rsid w:val="00574180"/>
    <w:rsid w:val="00581239"/>
    <w:rsid w:val="005C0E51"/>
    <w:rsid w:val="005D25C6"/>
    <w:rsid w:val="005E611A"/>
    <w:rsid w:val="005F380D"/>
    <w:rsid w:val="00606E77"/>
    <w:rsid w:val="006351F5"/>
    <w:rsid w:val="0064730E"/>
    <w:rsid w:val="006A732A"/>
    <w:rsid w:val="006B0D28"/>
    <w:rsid w:val="006F35EB"/>
    <w:rsid w:val="006F35F4"/>
    <w:rsid w:val="006F5A53"/>
    <w:rsid w:val="00780BDA"/>
    <w:rsid w:val="00781C1B"/>
    <w:rsid w:val="00790501"/>
    <w:rsid w:val="007B1DA5"/>
    <w:rsid w:val="007E23AF"/>
    <w:rsid w:val="008116EF"/>
    <w:rsid w:val="00827E91"/>
    <w:rsid w:val="008366FB"/>
    <w:rsid w:val="00851FC2"/>
    <w:rsid w:val="00852D3D"/>
    <w:rsid w:val="00855A2F"/>
    <w:rsid w:val="00866A65"/>
    <w:rsid w:val="008D6B76"/>
    <w:rsid w:val="008E281D"/>
    <w:rsid w:val="00902C74"/>
    <w:rsid w:val="0091700E"/>
    <w:rsid w:val="009542C3"/>
    <w:rsid w:val="009F4CF8"/>
    <w:rsid w:val="00A033AC"/>
    <w:rsid w:val="00A54D87"/>
    <w:rsid w:val="00A63F42"/>
    <w:rsid w:val="00A87106"/>
    <w:rsid w:val="00AB18F9"/>
    <w:rsid w:val="00AC3770"/>
    <w:rsid w:val="00AC4CD5"/>
    <w:rsid w:val="00AD33BF"/>
    <w:rsid w:val="00B12C37"/>
    <w:rsid w:val="00B17CE9"/>
    <w:rsid w:val="00B526C6"/>
    <w:rsid w:val="00B82BE0"/>
    <w:rsid w:val="00B91438"/>
    <w:rsid w:val="00B94E19"/>
    <w:rsid w:val="00BA3AB9"/>
    <w:rsid w:val="00BA614F"/>
    <w:rsid w:val="00BA754B"/>
    <w:rsid w:val="00BF3F8D"/>
    <w:rsid w:val="00C04769"/>
    <w:rsid w:val="00C22DA1"/>
    <w:rsid w:val="00C5338A"/>
    <w:rsid w:val="00C73B3C"/>
    <w:rsid w:val="00C81FD3"/>
    <w:rsid w:val="00CB03FB"/>
    <w:rsid w:val="00CB4CAD"/>
    <w:rsid w:val="00CC2112"/>
    <w:rsid w:val="00D3197B"/>
    <w:rsid w:val="00D43596"/>
    <w:rsid w:val="00D6090C"/>
    <w:rsid w:val="00D7425A"/>
    <w:rsid w:val="00D7475E"/>
    <w:rsid w:val="00D82333"/>
    <w:rsid w:val="00D842FA"/>
    <w:rsid w:val="00DA5ACC"/>
    <w:rsid w:val="00DD097A"/>
    <w:rsid w:val="00E01C13"/>
    <w:rsid w:val="00E131CE"/>
    <w:rsid w:val="00E82FDD"/>
    <w:rsid w:val="00E84E15"/>
    <w:rsid w:val="00EA1C8B"/>
    <w:rsid w:val="00EA7A38"/>
    <w:rsid w:val="00EB2501"/>
    <w:rsid w:val="00ED4427"/>
    <w:rsid w:val="00EF55D4"/>
    <w:rsid w:val="00F12D6E"/>
    <w:rsid w:val="00F6285D"/>
    <w:rsid w:val="00F845C1"/>
    <w:rsid w:val="00FD4E97"/>
    <w:rsid w:val="00FD71AA"/>
    <w:rsid w:val="00FE2E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A1"/>
  </w:style>
  <w:style w:type="paragraph" w:styleId="Ttulo1">
    <w:name w:val="heading 1"/>
    <w:basedOn w:val="Normal"/>
    <w:next w:val="Normal"/>
    <w:link w:val="Ttulo1Car"/>
    <w:uiPriority w:val="9"/>
    <w:qFormat/>
    <w:rsid w:val="00C22DA1"/>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C22D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C22DA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DA1"/>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C22DA1"/>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22DA1"/>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22DA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22DA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2DA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2DA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22DA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22DA1"/>
    <w:rPr>
      <w:vertAlign w:val="superscript"/>
    </w:rPr>
  </w:style>
  <w:style w:type="character" w:styleId="Hipervnculo">
    <w:name w:val="Hyperlink"/>
    <w:basedOn w:val="Fuentedeprrafopredeter"/>
    <w:uiPriority w:val="99"/>
    <w:unhideWhenUsed/>
    <w:rsid w:val="00C22DA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22DA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22DA1"/>
    <w:rPr>
      <w:sz w:val="20"/>
      <w:szCs w:val="20"/>
    </w:rPr>
  </w:style>
  <w:style w:type="paragraph" w:styleId="Textodeglobo">
    <w:name w:val="Balloon Text"/>
    <w:basedOn w:val="Normal"/>
    <w:link w:val="TextodegloboCar"/>
    <w:uiPriority w:val="99"/>
    <w:semiHidden/>
    <w:unhideWhenUsed/>
    <w:rsid w:val="00C22D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2DA1"/>
    <w:rPr>
      <w:rFonts w:ascii="Segoe UI" w:hAnsi="Segoe UI" w:cs="Segoe UI"/>
      <w:sz w:val="18"/>
      <w:szCs w:val="18"/>
    </w:rPr>
  </w:style>
  <w:style w:type="paragraph" w:styleId="Sinespaciado">
    <w:name w:val="No Spacing"/>
    <w:aliases w:val="Francesa"/>
    <w:link w:val="SinespaciadoCar"/>
    <w:uiPriority w:val="1"/>
    <w:qFormat/>
    <w:rsid w:val="00C22DA1"/>
    <w:pPr>
      <w:spacing w:after="0" w:line="240" w:lineRule="auto"/>
    </w:pPr>
  </w:style>
  <w:style w:type="character" w:customStyle="1" w:styleId="apple-style-span">
    <w:name w:val="apple-style-span"/>
    <w:rsid w:val="00C22DA1"/>
  </w:style>
  <w:style w:type="character" w:customStyle="1" w:styleId="SinespaciadoCar">
    <w:name w:val="Sin espaciado Car"/>
    <w:aliases w:val="Francesa Car"/>
    <w:link w:val="Sinespaciado"/>
    <w:uiPriority w:val="1"/>
    <w:locked/>
    <w:rsid w:val="00C22DA1"/>
  </w:style>
  <w:style w:type="paragraph" w:styleId="Textosinformato">
    <w:name w:val="Plain Text"/>
    <w:basedOn w:val="Normal"/>
    <w:link w:val="TextosinformatoCar"/>
    <w:rsid w:val="00C22DA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22DA1"/>
    <w:rPr>
      <w:rFonts w:ascii="Courier New" w:eastAsia="Times New Roman" w:hAnsi="Courier New" w:cs="Times New Roman"/>
      <w:sz w:val="20"/>
      <w:szCs w:val="20"/>
      <w:lang w:val="es-ES" w:eastAsia="es-ES"/>
    </w:rPr>
  </w:style>
  <w:style w:type="paragraph" w:customStyle="1" w:styleId="Default">
    <w:name w:val="Default"/>
    <w:rsid w:val="00C22DA1"/>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C22DA1"/>
    <w:rPr>
      <w:b/>
      <w:bCs/>
    </w:rPr>
  </w:style>
  <w:style w:type="paragraph" w:styleId="Textoindependiente">
    <w:name w:val="Body Text"/>
    <w:basedOn w:val="Normal"/>
    <w:link w:val="TextoindependienteCar"/>
    <w:uiPriority w:val="1"/>
    <w:qFormat/>
    <w:rsid w:val="00C22DA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C22DA1"/>
    <w:rPr>
      <w:rFonts w:ascii="Times New Roman" w:eastAsia="Times New Roman" w:hAnsi="Times New Roman"/>
      <w:sz w:val="25"/>
      <w:szCs w:val="25"/>
      <w:lang w:val="en-US"/>
    </w:rPr>
  </w:style>
  <w:style w:type="character" w:customStyle="1" w:styleId="lbl-encabezado-negro">
    <w:name w:val="lbl-encabezado-negro"/>
    <w:basedOn w:val="Fuentedeprrafopredeter"/>
    <w:rsid w:val="00C22DA1"/>
  </w:style>
  <w:style w:type="character" w:customStyle="1" w:styleId="red">
    <w:name w:val="red"/>
    <w:basedOn w:val="Fuentedeprrafopredeter"/>
    <w:rsid w:val="00C22DA1"/>
  </w:style>
  <w:style w:type="paragraph" w:customStyle="1" w:styleId="francesa">
    <w:name w:val="francesa"/>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C2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C22DA1"/>
    <w:pPr>
      <w:spacing w:line="221" w:lineRule="atLeast"/>
    </w:pPr>
    <w:rPr>
      <w:color w:val="auto"/>
    </w:rPr>
  </w:style>
  <w:style w:type="paragraph" w:customStyle="1" w:styleId="n2">
    <w:name w:val="n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22DA1"/>
    <w:rPr>
      <w:i/>
      <w:iCs/>
    </w:rPr>
  </w:style>
  <w:style w:type="paragraph" w:customStyle="1" w:styleId="j">
    <w:name w:val="j"/>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22DA1"/>
  </w:style>
  <w:style w:type="character" w:customStyle="1" w:styleId="h">
    <w:name w:val="h"/>
    <w:basedOn w:val="Fuentedeprrafopredeter"/>
    <w:rsid w:val="00C22DA1"/>
  </w:style>
  <w:style w:type="character" w:customStyle="1" w:styleId="i1">
    <w:name w:val="i1"/>
    <w:basedOn w:val="Fuentedeprrafopredeter"/>
    <w:rsid w:val="00C22DA1"/>
  </w:style>
  <w:style w:type="paragraph" w:styleId="Sangradetextonormal">
    <w:name w:val="Body Text Indent"/>
    <w:basedOn w:val="Normal"/>
    <w:link w:val="SangradetextonormalCar"/>
    <w:uiPriority w:val="99"/>
    <w:unhideWhenUsed/>
    <w:rsid w:val="00C22DA1"/>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C22DA1"/>
    <w:rPr>
      <w:rFonts w:ascii="Calibri" w:eastAsia="Calibri" w:hAnsi="Calibri" w:cs="Times New Roman"/>
    </w:rPr>
  </w:style>
  <w:style w:type="paragraph" w:styleId="NormalWeb">
    <w:name w:val="Normal (Web)"/>
    <w:basedOn w:val="Normal"/>
    <w:uiPriority w:val="99"/>
    <w:rsid w:val="00C2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C22DA1"/>
    <w:rPr>
      <w:sz w:val="16"/>
      <w:szCs w:val="16"/>
    </w:rPr>
  </w:style>
  <w:style w:type="paragraph" w:styleId="Textocomentario">
    <w:name w:val="annotation text"/>
    <w:basedOn w:val="Normal"/>
    <w:link w:val="TextocomentarioCar"/>
    <w:uiPriority w:val="99"/>
    <w:semiHidden/>
    <w:unhideWhenUsed/>
    <w:rsid w:val="00C22D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2DA1"/>
    <w:rPr>
      <w:sz w:val="20"/>
      <w:szCs w:val="20"/>
    </w:rPr>
  </w:style>
  <w:style w:type="paragraph" w:styleId="Asuntodelcomentario">
    <w:name w:val="annotation subject"/>
    <w:basedOn w:val="Textocomentario"/>
    <w:next w:val="Textocomentario"/>
    <w:link w:val="AsuntodelcomentarioCar"/>
    <w:uiPriority w:val="99"/>
    <w:semiHidden/>
    <w:unhideWhenUsed/>
    <w:rsid w:val="00C22DA1"/>
    <w:rPr>
      <w:b/>
      <w:bCs/>
    </w:rPr>
  </w:style>
  <w:style w:type="character" w:customStyle="1" w:styleId="AsuntodelcomentarioCar">
    <w:name w:val="Asunto del comentario Car"/>
    <w:basedOn w:val="TextocomentarioCar"/>
    <w:link w:val="Asuntodelcomentario"/>
    <w:uiPriority w:val="99"/>
    <w:semiHidden/>
    <w:rsid w:val="00C22DA1"/>
    <w:rPr>
      <w:b/>
      <w:bCs/>
      <w:sz w:val="20"/>
      <w:szCs w:val="20"/>
    </w:rPr>
  </w:style>
  <w:style w:type="paragraph" w:styleId="Revisin">
    <w:name w:val="Revision"/>
    <w:hidden/>
    <w:uiPriority w:val="99"/>
    <w:semiHidden/>
    <w:rsid w:val="00C22DA1"/>
    <w:pPr>
      <w:spacing w:after="0" w:line="240" w:lineRule="auto"/>
    </w:pPr>
  </w:style>
  <w:style w:type="character" w:customStyle="1" w:styleId="notranslate">
    <w:name w:val="notranslate"/>
    <w:basedOn w:val="Fuentedeprrafopredeter"/>
    <w:rsid w:val="00C22DA1"/>
  </w:style>
  <w:style w:type="character" w:styleId="Hipervnculovisitado">
    <w:name w:val="FollowedHyperlink"/>
    <w:basedOn w:val="Fuentedeprrafopredeter"/>
    <w:uiPriority w:val="99"/>
    <w:semiHidden/>
    <w:unhideWhenUsed/>
    <w:rsid w:val="00C22DA1"/>
    <w:rPr>
      <w:color w:val="954F72" w:themeColor="followedHyperlink"/>
      <w:u w:val="single"/>
    </w:rPr>
  </w:style>
  <w:style w:type="character" w:customStyle="1" w:styleId="il">
    <w:name w:val="il"/>
    <w:basedOn w:val="Fuentedeprrafopredeter"/>
    <w:rsid w:val="007905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A1"/>
  </w:style>
  <w:style w:type="paragraph" w:styleId="Ttulo1">
    <w:name w:val="heading 1"/>
    <w:basedOn w:val="Normal"/>
    <w:next w:val="Normal"/>
    <w:link w:val="Ttulo1Car"/>
    <w:uiPriority w:val="9"/>
    <w:qFormat/>
    <w:rsid w:val="00C22DA1"/>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C22D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C22DA1"/>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2DA1"/>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C22DA1"/>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C22DA1"/>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C22DA1"/>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C22DA1"/>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22DA1"/>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22DA1"/>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22DA1"/>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C22DA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C22DA1"/>
    <w:rPr>
      <w:vertAlign w:val="superscript"/>
    </w:rPr>
  </w:style>
  <w:style w:type="character" w:styleId="Hipervnculo">
    <w:name w:val="Hyperlink"/>
    <w:basedOn w:val="Fuentedeprrafopredeter"/>
    <w:uiPriority w:val="99"/>
    <w:unhideWhenUsed/>
    <w:rsid w:val="00C22DA1"/>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22DA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22DA1"/>
    <w:rPr>
      <w:sz w:val="20"/>
      <w:szCs w:val="20"/>
    </w:rPr>
  </w:style>
  <w:style w:type="paragraph" w:styleId="Textodeglobo">
    <w:name w:val="Balloon Text"/>
    <w:basedOn w:val="Normal"/>
    <w:link w:val="TextodegloboCar"/>
    <w:uiPriority w:val="99"/>
    <w:semiHidden/>
    <w:unhideWhenUsed/>
    <w:rsid w:val="00C22DA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2DA1"/>
    <w:rPr>
      <w:rFonts w:ascii="Segoe UI" w:hAnsi="Segoe UI" w:cs="Segoe UI"/>
      <w:sz w:val="18"/>
      <w:szCs w:val="18"/>
    </w:rPr>
  </w:style>
  <w:style w:type="paragraph" w:styleId="Sinespaciado">
    <w:name w:val="No Spacing"/>
    <w:aliases w:val="Francesa"/>
    <w:link w:val="SinespaciadoCar"/>
    <w:uiPriority w:val="1"/>
    <w:qFormat/>
    <w:rsid w:val="00C22DA1"/>
    <w:pPr>
      <w:spacing w:after="0" w:line="240" w:lineRule="auto"/>
    </w:pPr>
  </w:style>
  <w:style w:type="character" w:customStyle="1" w:styleId="apple-style-span">
    <w:name w:val="apple-style-span"/>
    <w:rsid w:val="00C22DA1"/>
  </w:style>
  <w:style w:type="character" w:customStyle="1" w:styleId="SinespaciadoCar">
    <w:name w:val="Sin espaciado Car"/>
    <w:aliases w:val="Francesa Car"/>
    <w:link w:val="Sinespaciado"/>
    <w:uiPriority w:val="1"/>
    <w:locked/>
    <w:rsid w:val="00C22DA1"/>
  </w:style>
  <w:style w:type="paragraph" w:styleId="Textosinformato">
    <w:name w:val="Plain Text"/>
    <w:basedOn w:val="Normal"/>
    <w:link w:val="TextosinformatoCar"/>
    <w:rsid w:val="00C22DA1"/>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C22DA1"/>
    <w:rPr>
      <w:rFonts w:ascii="Courier New" w:eastAsia="Times New Roman" w:hAnsi="Courier New" w:cs="Times New Roman"/>
      <w:sz w:val="20"/>
      <w:szCs w:val="20"/>
      <w:lang w:val="es-ES" w:eastAsia="es-ES"/>
    </w:rPr>
  </w:style>
  <w:style w:type="paragraph" w:customStyle="1" w:styleId="Default">
    <w:name w:val="Default"/>
    <w:rsid w:val="00C22DA1"/>
    <w:pPr>
      <w:autoSpaceDE w:val="0"/>
      <w:autoSpaceDN w:val="0"/>
      <w:adjustRightInd w:val="0"/>
      <w:spacing w:after="0" w:line="240" w:lineRule="auto"/>
    </w:pPr>
    <w:rPr>
      <w:rFonts w:ascii="Arial" w:hAnsi="Arial" w:cs="Arial"/>
      <w:color w:val="000000"/>
      <w:sz w:val="24"/>
      <w:szCs w:val="24"/>
    </w:rPr>
  </w:style>
  <w:style w:type="character" w:styleId="Textoennegrita">
    <w:name w:val="Strong"/>
    <w:uiPriority w:val="22"/>
    <w:qFormat/>
    <w:rsid w:val="00C22DA1"/>
    <w:rPr>
      <w:b/>
      <w:bCs/>
    </w:rPr>
  </w:style>
  <w:style w:type="paragraph" w:styleId="Textoindependiente">
    <w:name w:val="Body Text"/>
    <w:basedOn w:val="Normal"/>
    <w:link w:val="TextoindependienteCar"/>
    <w:uiPriority w:val="1"/>
    <w:qFormat/>
    <w:rsid w:val="00C22DA1"/>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C22DA1"/>
    <w:rPr>
      <w:rFonts w:ascii="Times New Roman" w:eastAsia="Times New Roman" w:hAnsi="Times New Roman"/>
      <w:sz w:val="25"/>
      <w:szCs w:val="25"/>
      <w:lang w:val="en-US"/>
    </w:rPr>
  </w:style>
  <w:style w:type="character" w:customStyle="1" w:styleId="lbl-encabezado-negro">
    <w:name w:val="lbl-encabezado-negro"/>
    <w:basedOn w:val="Fuentedeprrafopredeter"/>
    <w:rsid w:val="00C22DA1"/>
  </w:style>
  <w:style w:type="character" w:customStyle="1" w:styleId="red">
    <w:name w:val="red"/>
    <w:basedOn w:val="Fuentedeprrafopredeter"/>
    <w:rsid w:val="00C22DA1"/>
  </w:style>
  <w:style w:type="paragraph" w:customStyle="1" w:styleId="francesa">
    <w:name w:val="francesa"/>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C22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C22DA1"/>
    <w:pPr>
      <w:spacing w:line="221" w:lineRule="atLeast"/>
    </w:pPr>
    <w:rPr>
      <w:color w:val="auto"/>
    </w:rPr>
  </w:style>
  <w:style w:type="paragraph" w:customStyle="1" w:styleId="n2">
    <w:name w:val="n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22DA1"/>
    <w:rPr>
      <w:i/>
      <w:iCs/>
    </w:rPr>
  </w:style>
  <w:style w:type="paragraph" w:customStyle="1" w:styleId="j">
    <w:name w:val="j"/>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C22DA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22DA1"/>
  </w:style>
  <w:style w:type="character" w:customStyle="1" w:styleId="h">
    <w:name w:val="h"/>
    <w:basedOn w:val="Fuentedeprrafopredeter"/>
    <w:rsid w:val="00C22DA1"/>
  </w:style>
  <w:style w:type="character" w:customStyle="1" w:styleId="i1">
    <w:name w:val="i1"/>
    <w:basedOn w:val="Fuentedeprrafopredeter"/>
    <w:rsid w:val="00C22DA1"/>
  </w:style>
  <w:style w:type="paragraph" w:styleId="Sangradetextonormal">
    <w:name w:val="Body Text Indent"/>
    <w:basedOn w:val="Normal"/>
    <w:link w:val="SangradetextonormalCar"/>
    <w:uiPriority w:val="99"/>
    <w:unhideWhenUsed/>
    <w:rsid w:val="00C22DA1"/>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C22DA1"/>
    <w:rPr>
      <w:rFonts w:ascii="Calibri" w:eastAsia="Calibri" w:hAnsi="Calibri" w:cs="Times New Roman"/>
    </w:rPr>
  </w:style>
  <w:style w:type="paragraph" w:styleId="NormalWeb">
    <w:name w:val="Normal (Web)"/>
    <w:basedOn w:val="Normal"/>
    <w:uiPriority w:val="99"/>
    <w:rsid w:val="00C2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C22DA1"/>
    <w:rPr>
      <w:sz w:val="16"/>
      <w:szCs w:val="16"/>
    </w:rPr>
  </w:style>
  <w:style w:type="paragraph" w:styleId="Textocomentario">
    <w:name w:val="annotation text"/>
    <w:basedOn w:val="Normal"/>
    <w:link w:val="TextocomentarioCar"/>
    <w:uiPriority w:val="99"/>
    <w:semiHidden/>
    <w:unhideWhenUsed/>
    <w:rsid w:val="00C22D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22DA1"/>
    <w:rPr>
      <w:sz w:val="20"/>
      <w:szCs w:val="20"/>
    </w:rPr>
  </w:style>
  <w:style w:type="paragraph" w:styleId="Asuntodelcomentario">
    <w:name w:val="annotation subject"/>
    <w:basedOn w:val="Textocomentario"/>
    <w:next w:val="Textocomentario"/>
    <w:link w:val="AsuntodelcomentarioCar"/>
    <w:uiPriority w:val="99"/>
    <w:semiHidden/>
    <w:unhideWhenUsed/>
    <w:rsid w:val="00C22DA1"/>
    <w:rPr>
      <w:b/>
      <w:bCs/>
    </w:rPr>
  </w:style>
  <w:style w:type="character" w:customStyle="1" w:styleId="AsuntodelcomentarioCar">
    <w:name w:val="Asunto del comentario Car"/>
    <w:basedOn w:val="TextocomentarioCar"/>
    <w:link w:val="Asuntodelcomentario"/>
    <w:uiPriority w:val="99"/>
    <w:semiHidden/>
    <w:rsid w:val="00C22DA1"/>
    <w:rPr>
      <w:b/>
      <w:bCs/>
      <w:sz w:val="20"/>
      <w:szCs w:val="20"/>
    </w:rPr>
  </w:style>
  <w:style w:type="paragraph" w:styleId="Revisin">
    <w:name w:val="Revision"/>
    <w:hidden/>
    <w:uiPriority w:val="99"/>
    <w:semiHidden/>
    <w:rsid w:val="00C22DA1"/>
    <w:pPr>
      <w:spacing w:after="0" w:line="240" w:lineRule="auto"/>
    </w:pPr>
  </w:style>
  <w:style w:type="character" w:customStyle="1" w:styleId="notranslate">
    <w:name w:val="notranslate"/>
    <w:basedOn w:val="Fuentedeprrafopredeter"/>
    <w:rsid w:val="00C22DA1"/>
  </w:style>
  <w:style w:type="character" w:styleId="Hipervnculovisitado">
    <w:name w:val="FollowedHyperlink"/>
    <w:basedOn w:val="Fuentedeprrafopredeter"/>
    <w:uiPriority w:val="99"/>
    <w:semiHidden/>
    <w:unhideWhenUsed/>
    <w:rsid w:val="00C22DA1"/>
    <w:rPr>
      <w:color w:val="954F72" w:themeColor="followedHyperlink"/>
      <w:u w:val="single"/>
    </w:rPr>
  </w:style>
  <w:style w:type="character" w:customStyle="1" w:styleId="il">
    <w:name w:val="il"/>
    <w:basedOn w:val="Fuentedeprrafopredeter"/>
    <w:rsid w:val="00790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7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javascript:AbrirModal(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10093</Words>
  <Characters>55515</Characters>
  <Application>Microsoft Office Word</Application>
  <DocSecurity>0</DocSecurity>
  <Lines>462</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3</cp:revision>
  <cp:lastPrinted>2020-01-30T16:06:00Z</cp:lastPrinted>
  <dcterms:created xsi:type="dcterms:W3CDTF">2020-04-17T23:44:00Z</dcterms:created>
  <dcterms:modified xsi:type="dcterms:W3CDTF">2020-04-17T23:45:00Z</dcterms:modified>
</cp:coreProperties>
</file>