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F39AF3" w14:textId="4AC43BEE" w:rsidR="00E6086A" w:rsidRDefault="006168E4" w:rsidP="00E6086A">
      <w:pPr>
        <w:shd w:val="clear" w:color="auto" w:fill="FFFFFF"/>
        <w:spacing w:after="0" w:line="360" w:lineRule="auto"/>
        <w:jc w:val="both"/>
        <w:rPr>
          <w:rFonts w:ascii="Palatino Linotype" w:eastAsia="Times New Roman" w:hAnsi="Palatino Linotype" w:cs="Arial"/>
          <w:color w:val="000000"/>
          <w:sz w:val="24"/>
          <w:szCs w:val="24"/>
          <w:lang w:eastAsia="es-MX"/>
        </w:rPr>
      </w:pPr>
      <w:r w:rsidRPr="00066EDF">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286BC1">
        <w:rPr>
          <w:rFonts w:ascii="Palatino Linotype" w:eastAsia="Times New Roman" w:hAnsi="Palatino Linotype" w:cs="Arial"/>
          <w:color w:val="000000"/>
          <w:sz w:val="24"/>
          <w:szCs w:val="24"/>
          <w:highlight w:val="yellow"/>
          <w:lang w:eastAsia="es-MX"/>
        </w:rPr>
        <w:t>doce</w:t>
      </w:r>
      <w:r w:rsidR="00DA380F" w:rsidRPr="00177066">
        <w:rPr>
          <w:rFonts w:ascii="Palatino Linotype" w:eastAsia="Times New Roman" w:hAnsi="Palatino Linotype" w:cs="Arial"/>
          <w:color w:val="000000"/>
          <w:sz w:val="24"/>
          <w:szCs w:val="24"/>
          <w:highlight w:val="yellow"/>
          <w:lang w:eastAsia="es-MX"/>
        </w:rPr>
        <w:t xml:space="preserve"> de </w:t>
      </w:r>
      <w:r w:rsidR="00177066" w:rsidRPr="00177066">
        <w:rPr>
          <w:rFonts w:ascii="Palatino Linotype" w:eastAsia="Times New Roman" w:hAnsi="Palatino Linotype" w:cs="Arial"/>
          <w:color w:val="000000"/>
          <w:sz w:val="24"/>
          <w:szCs w:val="24"/>
          <w:highlight w:val="yellow"/>
          <w:lang w:eastAsia="es-MX"/>
        </w:rPr>
        <w:t>junio</w:t>
      </w:r>
      <w:r w:rsidR="00D9743B" w:rsidRPr="00066EDF">
        <w:rPr>
          <w:rFonts w:ascii="Palatino Linotype" w:eastAsia="Times New Roman" w:hAnsi="Palatino Linotype" w:cs="Arial"/>
          <w:color w:val="000000"/>
          <w:sz w:val="24"/>
          <w:szCs w:val="24"/>
          <w:lang w:eastAsia="es-MX"/>
        </w:rPr>
        <w:t xml:space="preserve"> de </w:t>
      </w:r>
      <w:r w:rsidRPr="00066EDF">
        <w:rPr>
          <w:rFonts w:ascii="Palatino Linotype" w:eastAsia="Times New Roman" w:hAnsi="Palatino Linotype" w:cs="Arial"/>
          <w:color w:val="000000"/>
          <w:sz w:val="24"/>
          <w:szCs w:val="24"/>
          <w:lang w:eastAsia="es-MX"/>
        </w:rPr>
        <w:t>dos mil dieci</w:t>
      </w:r>
      <w:r w:rsidR="00177066">
        <w:rPr>
          <w:rFonts w:ascii="Palatino Linotype" w:eastAsia="Times New Roman" w:hAnsi="Palatino Linotype" w:cs="Arial"/>
          <w:color w:val="000000"/>
          <w:sz w:val="24"/>
          <w:szCs w:val="24"/>
          <w:lang w:eastAsia="es-MX"/>
        </w:rPr>
        <w:t>nueve</w:t>
      </w:r>
      <w:r w:rsidRPr="00066EDF">
        <w:rPr>
          <w:rFonts w:ascii="Palatino Linotype" w:eastAsia="Times New Roman" w:hAnsi="Palatino Linotype" w:cs="Arial"/>
          <w:color w:val="000000"/>
          <w:sz w:val="24"/>
          <w:szCs w:val="24"/>
          <w:lang w:eastAsia="es-MX"/>
        </w:rPr>
        <w:t>.</w:t>
      </w:r>
    </w:p>
    <w:p w14:paraId="7580067A" w14:textId="77777777" w:rsidR="00E6086A" w:rsidRDefault="00E6086A" w:rsidP="00E6086A">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B6785AA" w14:textId="3FF44E31" w:rsidR="00E6086A" w:rsidRDefault="006168E4" w:rsidP="00E6086A">
      <w:pPr>
        <w:shd w:val="clear" w:color="auto" w:fill="FFFFFF"/>
        <w:spacing w:after="0" w:line="360" w:lineRule="auto"/>
        <w:jc w:val="both"/>
        <w:rPr>
          <w:rFonts w:ascii="Palatino Linotype" w:eastAsia="Times New Roman" w:hAnsi="Palatino Linotype" w:cs="Arial"/>
          <w:color w:val="000000"/>
          <w:sz w:val="24"/>
          <w:szCs w:val="24"/>
          <w:lang w:eastAsia="es-MX"/>
        </w:rPr>
      </w:pPr>
      <w:r w:rsidRPr="00066EDF">
        <w:rPr>
          <w:rFonts w:ascii="Palatino Linotype" w:hAnsi="Palatino Linotype" w:cs="Arial"/>
          <w:b/>
          <w:sz w:val="24"/>
        </w:rPr>
        <w:t>VISTO</w:t>
      </w:r>
      <w:r w:rsidR="00DA380F" w:rsidRPr="00066EDF">
        <w:rPr>
          <w:rFonts w:ascii="Palatino Linotype" w:hAnsi="Palatino Linotype" w:cs="Arial"/>
          <w:b/>
          <w:sz w:val="24"/>
        </w:rPr>
        <w:t>S</w:t>
      </w:r>
      <w:r w:rsidR="00DA380F" w:rsidRPr="00066EDF">
        <w:rPr>
          <w:rFonts w:ascii="Palatino Linotype" w:hAnsi="Palatino Linotype" w:cs="Arial"/>
          <w:sz w:val="24"/>
        </w:rPr>
        <w:t xml:space="preserve"> los</w:t>
      </w:r>
      <w:r w:rsidRPr="00066EDF">
        <w:rPr>
          <w:rFonts w:ascii="Palatino Linotype" w:hAnsi="Palatino Linotype" w:cs="Arial"/>
          <w:sz w:val="24"/>
        </w:rPr>
        <w:t xml:space="preserve"> expediente</w:t>
      </w:r>
      <w:r w:rsidR="00DA380F" w:rsidRPr="00066EDF">
        <w:rPr>
          <w:rFonts w:ascii="Palatino Linotype" w:hAnsi="Palatino Linotype" w:cs="Arial"/>
          <w:sz w:val="24"/>
        </w:rPr>
        <w:t>s</w:t>
      </w:r>
      <w:r w:rsidRPr="00066EDF">
        <w:rPr>
          <w:rFonts w:ascii="Palatino Linotype" w:hAnsi="Palatino Linotype" w:cs="Arial"/>
          <w:sz w:val="24"/>
        </w:rPr>
        <w:t xml:space="preserve"> electrónico</w:t>
      </w:r>
      <w:r w:rsidR="00DA380F" w:rsidRPr="00066EDF">
        <w:rPr>
          <w:rFonts w:ascii="Palatino Linotype" w:hAnsi="Palatino Linotype" w:cs="Arial"/>
          <w:sz w:val="24"/>
        </w:rPr>
        <w:t>s</w:t>
      </w:r>
      <w:r w:rsidRPr="00066EDF">
        <w:rPr>
          <w:rFonts w:ascii="Palatino Linotype" w:hAnsi="Palatino Linotype" w:cs="Arial"/>
          <w:sz w:val="24"/>
        </w:rPr>
        <w:t xml:space="preserve"> formado</w:t>
      </w:r>
      <w:r w:rsidR="00DA380F" w:rsidRPr="00066EDF">
        <w:rPr>
          <w:rFonts w:ascii="Palatino Linotype" w:hAnsi="Palatino Linotype" w:cs="Arial"/>
          <w:sz w:val="24"/>
        </w:rPr>
        <w:t>s con motivo de los</w:t>
      </w:r>
      <w:r w:rsidRPr="00066EDF">
        <w:rPr>
          <w:rFonts w:ascii="Palatino Linotype" w:hAnsi="Palatino Linotype" w:cs="Arial"/>
          <w:sz w:val="24"/>
        </w:rPr>
        <w:t xml:space="preserve"> recurso</w:t>
      </w:r>
      <w:r w:rsidR="00DA380F" w:rsidRPr="00066EDF">
        <w:rPr>
          <w:rFonts w:ascii="Palatino Linotype" w:hAnsi="Palatino Linotype" w:cs="Arial"/>
          <w:sz w:val="24"/>
        </w:rPr>
        <w:t>s</w:t>
      </w:r>
      <w:r w:rsidRPr="00066EDF">
        <w:rPr>
          <w:rFonts w:ascii="Palatino Linotype" w:hAnsi="Palatino Linotype" w:cs="Arial"/>
          <w:sz w:val="24"/>
        </w:rPr>
        <w:t xml:space="preserve"> de revisión número</w:t>
      </w:r>
      <w:r w:rsidR="00DA380F" w:rsidRPr="00066EDF">
        <w:rPr>
          <w:rFonts w:ascii="Palatino Linotype" w:hAnsi="Palatino Linotype" w:cs="Arial"/>
          <w:sz w:val="24"/>
        </w:rPr>
        <w:t>s</w:t>
      </w:r>
      <w:r w:rsidRPr="00066EDF">
        <w:rPr>
          <w:rFonts w:ascii="Palatino Linotype" w:hAnsi="Palatino Linotype" w:cs="Arial"/>
          <w:sz w:val="24"/>
        </w:rPr>
        <w:t xml:space="preserve"> </w:t>
      </w:r>
      <w:r w:rsidR="00CE2ADF" w:rsidRPr="00066EDF">
        <w:rPr>
          <w:rFonts w:ascii="Palatino Linotype" w:hAnsi="Palatino Linotype" w:cs="Arial"/>
          <w:b/>
          <w:bCs/>
          <w:sz w:val="24"/>
          <w:lang w:eastAsia="es-MX"/>
        </w:rPr>
        <w:t>0</w:t>
      </w:r>
      <w:r w:rsidR="002C6C03" w:rsidRPr="00066EDF">
        <w:rPr>
          <w:rFonts w:ascii="Palatino Linotype" w:hAnsi="Palatino Linotype" w:cs="Arial"/>
          <w:b/>
          <w:bCs/>
          <w:sz w:val="24"/>
          <w:lang w:eastAsia="es-MX"/>
        </w:rPr>
        <w:t>2</w:t>
      </w:r>
      <w:r w:rsidR="00E6086A">
        <w:rPr>
          <w:rFonts w:ascii="Palatino Linotype" w:hAnsi="Palatino Linotype" w:cs="Arial"/>
          <w:b/>
          <w:bCs/>
          <w:sz w:val="24"/>
          <w:lang w:eastAsia="es-MX"/>
        </w:rPr>
        <w:t>27</w:t>
      </w:r>
      <w:r w:rsidR="008B4361" w:rsidRPr="00066EDF">
        <w:rPr>
          <w:rFonts w:ascii="Palatino Linotype" w:hAnsi="Palatino Linotype" w:cs="Arial"/>
          <w:b/>
          <w:bCs/>
          <w:sz w:val="24"/>
          <w:lang w:eastAsia="es-MX"/>
        </w:rPr>
        <w:t>5</w:t>
      </w:r>
      <w:r w:rsidR="00632A6D" w:rsidRPr="00066EDF">
        <w:rPr>
          <w:rFonts w:ascii="Palatino Linotype" w:hAnsi="Palatino Linotype" w:cs="Arial"/>
          <w:b/>
          <w:bCs/>
          <w:sz w:val="24"/>
          <w:lang w:eastAsia="es-MX"/>
        </w:rPr>
        <w:t>/INFOEM/IP/RR/201</w:t>
      </w:r>
      <w:r w:rsidR="00E6086A">
        <w:rPr>
          <w:rFonts w:ascii="Palatino Linotype" w:hAnsi="Palatino Linotype" w:cs="Arial"/>
          <w:b/>
          <w:bCs/>
          <w:sz w:val="24"/>
          <w:lang w:eastAsia="es-MX"/>
        </w:rPr>
        <w:t>9</w:t>
      </w:r>
      <w:r w:rsidR="00632A6D" w:rsidRPr="00066EDF">
        <w:rPr>
          <w:rFonts w:ascii="Palatino Linotype" w:hAnsi="Palatino Linotype" w:cs="Arial"/>
          <w:bCs/>
          <w:sz w:val="24"/>
          <w:lang w:eastAsia="es-MX"/>
        </w:rPr>
        <w:t>,</w:t>
      </w:r>
      <w:r w:rsidR="00DA380F" w:rsidRPr="00066EDF">
        <w:rPr>
          <w:rFonts w:ascii="Palatino Linotype" w:hAnsi="Palatino Linotype" w:cs="Arial"/>
          <w:b/>
          <w:bCs/>
          <w:sz w:val="24"/>
          <w:lang w:eastAsia="es-MX"/>
        </w:rPr>
        <w:t xml:space="preserve"> </w:t>
      </w:r>
      <w:r w:rsidR="00632A6D" w:rsidRPr="00066EDF">
        <w:rPr>
          <w:rFonts w:ascii="Palatino Linotype" w:hAnsi="Palatino Linotype" w:cs="Arial"/>
          <w:b/>
          <w:bCs/>
          <w:sz w:val="24"/>
          <w:lang w:eastAsia="es-MX"/>
        </w:rPr>
        <w:t>0</w:t>
      </w:r>
      <w:r w:rsidR="002C6C03" w:rsidRPr="00066EDF">
        <w:rPr>
          <w:rFonts w:ascii="Palatino Linotype" w:hAnsi="Palatino Linotype" w:cs="Arial"/>
          <w:b/>
          <w:bCs/>
          <w:sz w:val="24"/>
          <w:lang w:eastAsia="es-MX"/>
        </w:rPr>
        <w:t>2</w:t>
      </w:r>
      <w:r w:rsidR="00E6086A">
        <w:rPr>
          <w:rFonts w:ascii="Palatino Linotype" w:hAnsi="Palatino Linotype" w:cs="Arial"/>
          <w:b/>
          <w:bCs/>
          <w:sz w:val="24"/>
          <w:lang w:eastAsia="es-MX"/>
        </w:rPr>
        <w:t>27</w:t>
      </w:r>
      <w:r w:rsidR="008B4361" w:rsidRPr="00066EDF">
        <w:rPr>
          <w:rFonts w:ascii="Palatino Linotype" w:hAnsi="Palatino Linotype" w:cs="Arial"/>
          <w:b/>
          <w:bCs/>
          <w:sz w:val="24"/>
          <w:lang w:eastAsia="es-MX"/>
        </w:rPr>
        <w:t>6</w:t>
      </w:r>
      <w:r w:rsidR="00632A6D" w:rsidRPr="00066EDF">
        <w:rPr>
          <w:rFonts w:ascii="Palatino Linotype" w:hAnsi="Palatino Linotype" w:cs="Arial"/>
          <w:b/>
          <w:bCs/>
          <w:sz w:val="24"/>
          <w:lang w:eastAsia="es-MX"/>
        </w:rPr>
        <w:t>/INFOEM/IP/RR/201</w:t>
      </w:r>
      <w:r w:rsidR="00E6086A">
        <w:rPr>
          <w:rFonts w:ascii="Palatino Linotype" w:hAnsi="Palatino Linotype" w:cs="Arial"/>
          <w:b/>
          <w:bCs/>
          <w:sz w:val="24"/>
          <w:lang w:eastAsia="es-MX"/>
        </w:rPr>
        <w:t>9</w:t>
      </w:r>
      <w:r w:rsidR="008B4361" w:rsidRPr="00066EDF">
        <w:rPr>
          <w:rFonts w:ascii="Palatino Linotype" w:hAnsi="Palatino Linotype" w:cs="Arial"/>
          <w:bCs/>
          <w:sz w:val="24"/>
          <w:lang w:eastAsia="es-MX"/>
        </w:rPr>
        <w:t xml:space="preserve"> </w:t>
      </w:r>
      <w:r w:rsidR="00DA380F" w:rsidRPr="00066EDF">
        <w:rPr>
          <w:rFonts w:ascii="Palatino Linotype" w:hAnsi="Palatino Linotype" w:cs="Arial"/>
          <w:bCs/>
          <w:sz w:val="24"/>
          <w:lang w:eastAsia="es-MX"/>
        </w:rPr>
        <w:t xml:space="preserve">y </w:t>
      </w:r>
      <w:r w:rsidR="00632A6D" w:rsidRPr="00066EDF">
        <w:rPr>
          <w:rFonts w:ascii="Palatino Linotype" w:hAnsi="Palatino Linotype" w:cs="Arial"/>
          <w:b/>
          <w:bCs/>
          <w:sz w:val="24"/>
          <w:lang w:eastAsia="es-MX"/>
        </w:rPr>
        <w:t>0</w:t>
      </w:r>
      <w:r w:rsidR="008B4361" w:rsidRPr="00066EDF">
        <w:rPr>
          <w:rFonts w:ascii="Palatino Linotype" w:hAnsi="Palatino Linotype" w:cs="Arial"/>
          <w:b/>
          <w:bCs/>
          <w:sz w:val="24"/>
          <w:lang w:eastAsia="es-MX"/>
        </w:rPr>
        <w:t>2</w:t>
      </w:r>
      <w:r w:rsidR="00E6086A">
        <w:rPr>
          <w:rFonts w:ascii="Palatino Linotype" w:hAnsi="Palatino Linotype" w:cs="Arial"/>
          <w:b/>
          <w:bCs/>
          <w:sz w:val="24"/>
          <w:lang w:eastAsia="es-MX"/>
        </w:rPr>
        <w:t>27</w:t>
      </w:r>
      <w:r w:rsidR="008B4361" w:rsidRPr="00066EDF">
        <w:rPr>
          <w:rFonts w:ascii="Palatino Linotype" w:hAnsi="Palatino Linotype" w:cs="Arial"/>
          <w:b/>
          <w:bCs/>
          <w:sz w:val="24"/>
          <w:lang w:eastAsia="es-MX"/>
        </w:rPr>
        <w:t>7/</w:t>
      </w:r>
      <w:r w:rsidR="00632A6D" w:rsidRPr="00066EDF">
        <w:rPr>
          <w:rFonts w:ascii="Palatino Linotype" w:hAnsi="Palatino Linotype" w:cs="Arial"/>
          <w:b/>
          <w:bCs/>
          <w:sz w:val="24"/>
          <w:lang w:eastAsia="es-MX"/>
        </w:rPr>
        <w:t>INFOEM/IP/RR/201</w:t>
      </w:r>
      <w:r w:rsidR="00E6086A">
        <w:rPr>
          <w:rFonts w:ascii="Palatino Linotype" w:hAnsi="Palatino Linotype" w:cs="Arial"/>
          <w:b/>
          <w:bCs/>
          <w:sz w:val="24"/>
          <w:lang w:eastAsia="es-MX"/>
        </w:rPr>
        <w:t>9</w:t>
      </w:r>
      <w:r w:rsidRPr="00066EDF">
        <w:rPr>
          <w:rFonts w:ascii="Palatino Linotype" w:hAnsi="Palatino Linotype" w:cs="Arial"/>
          <w:sz w:val="24"/>
        </w:rPr>
        <w:t xml:space="preserve">, </w:t>
      </w:r>
      <w:r w:rsidRPr="00066EDF">
        <w:rPr>
          <w:rFonts w:ascii="Palatino Linotype" w:hAnsi="Palatino Linotype" w:cs="Arial"/>
          <w:sz w:val="24"/>
          <w:szCs w:val="24"/>
        </w:rPr>
        <w:t>interpuesto</w:t>
      </w:r>
      <w:r w:rsidR="00944468" w:rsidRPr="00066EDF">
        <w:rPr>
          <w:rFonts w:ascii="Palatino Linotype" w:hAnsi="Palatino Linotype" w:cs="Arial"/>
          <w:sz w:val="24"/>
          <w:szCs w:val="24"/>
        </w:rPr>
        <w:t>s</w:t>
      </w:r>
      <w:r w:rsidRPr="00066EDF">
        <w:rPr>
          <w:rFonts w:ascii="Palatino Linotype" w:hAnsi="Palatino Linotype" w:cs="Arial"/>
          <w:sz w:val="24"/>
          <w:szCs w:val="24"/>
        </w:rPr>
        <w:t xml:space="preserve"> por</w:t>
      </w:r>
      <w:r w:rsidR="002C6C03" w:rsidRPr="00066EDF">
        <w:rPr>
          <w:rFonts w:ascii="Palatino Linotype" w:hAnsi="Palatino Linotype" w:cs="Arial"/>
          <w:sz w:val="24"/>
          <w:szCs w:val="24"/>
        </w:rPr>
        <w:t xml:space="preserve"> el </w:t>
      </w:r>
      <w:r w:rsidR="002C6C03" w:rsidRPr="00066EDF">
        <w:rPr>
          <w:rFonts w:ascii="Palatino Linotype" w:hAnsi="Palatino Linotype" w:cs="Arial"/>
          <w:b/>
          <w:sz w:val="24"/>
          <w:szCs w:val="24"/>
        </w:rPr>
        <w:t>C.</w:t>
      </w:r>
      <w:r w:rsidRPr="00066EDF">
        <w:rPr>
          <w:rFonts w:ascii="Palatino Linotype" w:hAnsi="Palatino Linotype" w:cs="Arial"/>
          <w:b/>
          <w:sz w:val="24"/>
          <w:szCs w:val="24"/>
        </w:rPr>
        <w:t xml:space="preserve"> </w:t>
      </w:r>
      <w:r w:rsidR="006E6F7D">
        <w:rPr>
          <w:rFonts w:ascii="Palatino Linotype" w:hAnsi="Palatino Linotype" w:cs="Arial"/>
          <w:b/>
          <w:sz w:val="24"/>
          <w:szCs w:val="24"/>
        </w:rPr>
        <w:t>xxxxxxx xxxxx</w:t>
      </w:r>
      <w:r w:rsidR="00D06CA0" w:rsidRPr="00066EDF">
        <w:rPr>
          <w:rFonts w:ascii="Palatino Linotype" w:hAnsi="Palatino Linotype" w:cs="Arial"/>
          <w:b/>
          <w:sz w:val="24"/>
          <w:szCs w:val="24"/>
        </w:rPr>
        <w:t xml:space="preserve"> </w:t>
      </w:r>
      <w:r w:rsidR="006E6F7D">
        <w:rPr>
          <w:rFonts w:ascii="Palatino Linotype" w:hAnsi="Palatino Linotype" w:cs="Arial"/>
          <w:b/>
          <w:sz w:val="24"/>
          <w:szCs w:val="24"/>
        </w:rPr>
        <w:t>x</w:t>
      </w:r>
      <w:r w:rsidR="00E6086A">
        <w:rPr>
          <w:rFonts w:ascii="Palatino Linotype" w:hAnsi="Palatino Linotype" w:cs="Arial"/>
          <w:sz w:val="24"/>
          <w:szCs w:val="24"/>
        </w:rPr>
        <w:t xml:space="preserve">, </w:t>
      </w:r>
      <w:r w:rsidRPr="00066EDF">
        <w:rPr>
          <w:rFonts w:ascii="Palatino Linotype" w:hAnsi="Palatino Linotype" w:cs="Arial"/>
          <w:sz w:val="24"/>
          <w:szCs w:val="24"/>
        </w:rPr>
        <w:t xml:space="preserve">en lo sucesivo </w:t>
      </w:r>
      <w:r w:rsidR="002C6C03" w:rsidRPr="00066EDF">
        <w:rPr>
          <w:rFonts w:ascii="Palatino Linotype" w:hAnsi="Palatino Linotype" w:cs="Arial"/>
          <w:b/>
          <w:sz w:val="24"/>
          <w:szCs w:val="24"/>
        </w:rPr>
        <w:t>El Recurrente</w:t>
      </w:r>
      <w:r w:rsidRPr="00066EDF">
        <w:rPr>
          <w:rFonts w:ascii="Palatino Linotype" w:hAnsi="Palatino Linotype" w:cs="Arial"/>
          <w:sz w:val="24"/>
          <w:szCs w:val="24"/>
        </w:rPr>
        <w:t>, en contra de la</w:t>
      </w:r>
      <w:r w:rsidR="008B4361" w:rsidRPr="00066EDF">
        <w:rPr>
          <w:rFonts w:ascii="Palatino Linotype" w:hAnsi="Palatino Linotype" w:cs="Arial"/>
          <w:sz w:val="24"/>
          <w:szCs w:val="24"/>
        </w:rPr>
        <w:t>s respuestas de</w:t>
      </w:r>
      <w:r w:rsidR="00E6086A">
        <w:rPr>
          <w:rFonts w:ascii="Palatino Linotype" w:hAnsi="Palatino Linotype" w:cs="Arial"/>
          <w:sz w:val="24"/>
          <w:szCs w:val="24"/>
        </w:rPr>
        <w:t>l</w:t>
      </w:r>
      <w:r w:rsidR="008B4361" w:rsidRPr="00066EDF">
        <w:rPr>
          <w:rFonts w:ascii="Palatino Linotype" w:hAnsi="Palatino Linotype" w:cs="Arial"/>
          <w:sz w:val="24"/>
          <w:szCs w:val="24"/>
        </w:rPr>
        <w:t xml:space="preserve"> </w:t>
      </w:r>
      <w:r w:rsidR="00E6086A" w:rsidRPr="00E6086A">
        <w:rPr>
          <w:rFonts w:ascii="Palatino Linotype" w:hAnsi="Palatino Linotype" w:cs="Arial"/>
          <w:b/>
          <w:sz w:val="24"/>
          <w:szCs w:val="24"/>
        </w:rPr>
        <w:t>Ayuntamiento de Huixquilucan</w:t>
      </w:r>
      <w:r w:rsidRPr="00066EDF">
        <w:rPr>
          <w:rFonts w:ascii="Palatino Linotype" w:hAnsi="Palatino Linotype" w:cs="Arial"/>
          <w:sz w:val="24"/>
          <w:szCs w:val="24"/>
        </w:rPr>
        <w:t>, en lo subsecuente</w:t>
      </w:r>
      <w:r w:rsidRPr="00066EDF">
        <w:rPr>
          <w:rFonts w:ascii="Palatino Linotype" w:hAnsi="Palatino Linotype" w:cs="Arial"/>
          <w:b/>
          <w:sz w:val="24"/>
          <w:szCs w:val="24"/>
        </w:rPr>
        <w:t xml:space="preserve"> </w:t>
      </w:r>
      <w:r w:rsidR="002C6C03" w:rsidRPr="00066EDF">
        <w:rPr>
          <w:rFonts w:ascii="Palatino Linotype" w:hAnsi="Palatino Linotype" w:cs="Arial"/>
          <w:b/>
          <w:sz w:val="24"/>
          <w:szCs w:val="24"/>
        </w:rPr>
        <w:t>El Sujeto Obligado</w:t>
      </w:r>
      <w:r w:rsidRPr="00066EDF">
        <w:rPr>
          <w:rFonts w:ascii="Palatino Linotype" w:hAnsi="Palatino Linotype" w:cs="Arial"/>
          <w:sz w:val="24"/>
          <w:szCs w:val="24"/>
        </w:rPr>
        <w:t>,</w:t>
      </w:r>
      <w:r w:rsidRPr="00066EDF">
        <w:rPr>
          <w:rFonts w:ascii="Palatino Linotype" w:hAnsi="Palatino Linotype" w:cs="Arial"/>
          <w:b/>
          <w:sz w:val="24"/>
          <w:szCs w:val="24"/>
        </w:rPr>
        <w:t xml:space="preserve"> </w:t>
      </w:r>
      <w:r w:rsidRPr="00066EDF">
        <w:rPr>
          <w:rFonts w:ascii="Palatino Linotype" w:hAnsi="Palatino Linotype" w:cs="Arial"/>
          <w:sz w:val="24"/>
          <w:szCs w:val="24"/>
        </w:rPr>
        <w:t>se procede a</w:t>
      </w:r>
      <w:r w:rsidRPr="00066EDF">
        <w:rPr>
          <w:rFonts w:ascii="Palatino Linotype" w:hAnsi="Palatino Linotype" w:cs="Arial"/>
          <w:sz w:val="24"/>
        </w:rPr>
        <w:t xml:space="preserve"> dictar la presente resolución.</w:t>
      </w:r>
    </w:p>
    <w:p w14:paraId="26C01D66" w14:textId="77777777" w:rsidR="00E6086A" w:rsidRDefault="00E6086A" w:rsidP="00E6086A">
      <w:pPr>
        <w:shd w:val="clear" w:color="auto" w:fill="FFFFFF"/>
        <w:spacing w:after="0" w:line="360" w:lineRule="auto"/>
        <w:jc w:val="both"/>
        <w:rPr>
          <w:rFonts w:ascii="Palatino Linotype" w:eastAsia="Times New Roman" w:hAnsi="Palatino Linotype" w:cs="Arial"/>
          <w:color w:val="000000"/>
          <w:sz w:val="24"/>
          <w:szCs w:val="24"/>
          <w:lang w:eastAsia="es-MX"/>
        </w:rPr>
      </w:pPr>
    </w:p>
    <w:p w14:paraId="3334A59A" w14:textId="77777777" w:rsidR="00E6086A" w:rsidRDefault="00E6086A" w:rsidP="00E6086A">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F627740" w14:textId="7D7FB142" w:rsidR="006168E4" w:rsidRPr="00E6086A" w:rsidRDefault="006168E4" w:rsidP="00E6086A">
      <w:pPr>
        <w:shd w:val="clear" w:color="auto" w:fill="FFFFFF"/>
        <w:spacing w:after="0" w:line="360" w:lineRule="auto"/>
        <w:jc w:val="center"/>
        <w:rPr>
          <w:rFonts w:ascii="Palatino Linotype" w:eastAsia="Times New Roman" w:hAnsi="Palatino Linotype" w:cs="Arial"/>
          <w:color w:val="000000"/>
          <w:sz w:val="24"/>
          <w:szCs w:val="24"/>
          <w:lang w:eastAsia="es-MX"/>
        </w:rPr>
      </w:pPr>
      <w:r w:rsidRPr="00066EDF">
        <w:rPr>
          <w:rFonts w:ascii="Palatino Linotype" w:hAnsi="Palatino Linotype"/>
          <w:b/>
          <w:sz w:val="28"/>
        </w:rPr>
        <w:t>A N T E C E D E N T E S   D E L   A S U N T O</w:t>
      </w:r>
    </w:p>
    <w:p w14:paraId="5854D91E" w14:textId="77777777" w:rsidR="00E6086A" w:rsidRPr="005C6697" w:rsidRDefault="00E6086A" w:rsidP="00E6086A">
      <w:pPr>
        <w:spacing w:after="0" w:line="360" w:lineRule="auto"/>
        <w:jc w:val="both"/>
        <w:rPr>
          <w:rFonts w:ascii="Palatino Linotype" w:hAnsi="Palatino Linotype" w:cs="Arial"/>
          <w:b/>
          <w:sz w:val="24"/>
        </w:rPr>
      </w:pPr>
    </w:p>
    <w:p w14:paraId="7F85C87C" w14:textId="77777777" w:rsidR="006168E4" w:rsidRPr="00066EDF" w:rsidRDefault="006168E4" w:rsidP="00E6086A">
      <w:pPr>
        <w:spacing w:after="0" w:line="360" w:lineRule="auto"/>
        <w:jc w:val="both"/>
        <w:rPr>
          <w:rFonts w:ascii="Palatino Linotype" w:hAnsi="Palatino Linotype"/>
        </w:rPr>
      </w:pPr>
      <w:r w:rsidRPr="00066EDF">
        <w:rPr>
          <w:rFonts w:ascii="Palatino Linotype" w:hAnsi="Palatino Linotype" w:cs="Arial"/>
          <w:b/>
          <w:sz w:val="28"/>
        </w:rPr>
        <w:t>PRIMERO.</w:t>
      </w:r>
      <w:r w:rsidRPr="00066EDF">
        <w:rPr>
          <w:rFonts w:ascii="Palatino Linotype" w:hAnsi="Palatino Linotype" w:cs="Arial"/>
        </w:rPr>
        <w:t xml:space="preserve"> </w:t>
      </w:r>
      <w:r w:rsidRPr="00066EDF">
        <w:rPr>
          <w:rFonts w:ascii="Palatino Linotype" w:hAnsi="Palatino Linotype"/>
          <w:b/>
          <w:sz w:val="28"/>
          <w:szCs w:val="28"/>
        </w:rPr>
        <w:t>De la Solicitud de Información.</w:t>
      </w:r>
    </w:p>
    <w:p w14:paraId="4A692F2A" w14:textId="4616BFF4" w:rsidR="006168E4" w:rsidRPr="00066EDF" w:rsidRDefault="006168E4" w:rsidP="00E6086A">
      <w:pPr>
        <w:spacing w:after="0" w:line="360" w:lineRule="auto"/>
        <w:jc w:val="both"/>
        <w:rPr>
          <w:rFonts w:ascii="Palatino Linotype" w:hAnsi="Palatino Linotype" w:cs="Arial"/>
          <w:sz w:val="24"/>
        </w:rPr>
      </w:pPr>
      <w:r w:rsidRPr="00066EDF">
        <w:rPr>
          <w:rFonts w:ascii="Palatino Linotype" w:hAnsi="Palatino Linotype" w:cs="Arial"/>
          <w:sz w:val="24"/>
        </w:rPr>
        <w:t xml:space="preserve">Con fecha </w:t>
      </w:r>
      <w:r w:rsidR="00E6086A">
        <w:rPr>
          <w:rFonts w:ascii="Palatino Linotype" w:hAnsi="Palatino Linotype" w:cs="Arial"/>
          <w:sz w:val="24"/>
        </w:rPr>
        <w:t>diecinueve de febrero</w:t>
      </w:r>
      <w:r w:rsidR="00FB6EFA" w:rsidRPr="00066EDF">
        <w:rPr>
          <w:rFonts w:ascii="Palatino Linotype" w:hAnsi="Palatino Linotype" w:cs="Arial"/>
          <w:sz w:val="24"/>
        </w:rPr>
        <w:t xml:space="preserve"> </w:t>
      </w:r>
      <w:r w:rsidR="00E6086A">
        <w:rPr>
          <w:rFonts w:ascii="Palatino Linotype" w:hAnsi="Palatino Linotype" w:cs="Arial"/>
          <w:sz w:val="24"/>
        </w:rPr>
        <w:t>de dos mil diecinueve</w:t>
      </w:r>
      <w:r w:rsidRPr="00066EDF">
        <w:rPr>
          <w:rFonts w:ascii="Palatino Linotype" w:hAnsi="Palatino Linotype" w:cs="Arial"/>
          <w:sz w:val="24"/>
        </w:rPr>
        <w:t xml:space="preserve">, </w:t>
      </w:r>
      <w:r w:rsidR="002C6C03" w:rsidRPr="00066EDF">
        <w:rPr>
          <w:rFonts w:ascii="Palatino Linotype" w:hAnsi="Palatino Linotype" w:cs="Arial"/>
          <w:b/>
          <w:sz w:val="24"/>
        </w:rPr>
        <w:t>El Recurrente</w:t>
      </w:r>
      <w:r w:rsidRPr="00066EDF">
        <w:rPr>
          <w:rFonts w:ascii="Palatino Linotype" w:hAnsi="Palatino Linotype" w:cs="Arial"/>
          <w:sz w:val="24"/>
        </w:rPr>
        <w:t xml:space="preserve">, presentó a través del Sistema de Acceso a la Información Mexiquense </w:t>
      </w:r>
      <w:r w:rsidRPr="00066EDF">
        <w:rPr>
          <w:rFonts w:ascii="Palatino Linotype" w:hAnsi="Palatino Linotype" w:cs="Arial"/>
          <w:b/>
          <w:sz w:val="24"/>
        </w:rPr>
        <w:t>(SAIMEX)</w:t>
      </w:r>
      <w:r w:rsidRPr="00066EDF">
        <w:rPr>
          <w:rFonts w:ascii="Palatino Linotype" w:hAnsi="Palatino Linotype" w:cs="Arial"/>
          <w:sz w:val="24"/>
        </w:rPr>
        <w:t xml:space="preserve"> ante </w:t>
      </w:r>
      <w:r w:rsidR="002C6C03" w:rsidRPr="00066EDF">
        <w:rPr>
          <w:rFonts w:ascii="Palatino Linotype" w:hAnsi="Palatino Linotype" w:cs="Arial"/>
          <w:b/>
          <w:sz w:val="24"/>
        </w:rPr>
        <w:t>El Sujeto Obligado</w:t>
      </w:r>
      <w:r w:rsidRPr="00066EDF">
        <w:rPr>
          <w:rFonts w:ascii="Palatino Linotype" w:hAnsi="Palatino Linotype" w:cs="Arial"/>
          <w:sz w:val="24"/>
        </w:rPr>
        <w:t xml:space="preserve">, </w:t>
      </w:r>
      <w:r w:rsidR="00DA380F" w:rsidRPr="00066EDF">
        <w:rPr>
          <w:rFonts w:ascii="Palatino Linotype" w:hAnsi="Palatino Linotype" w:cs="Arial"/>
          <w:sz w:val="24"/>
        </w:rPr>
        <w:t xml:space="preserve">las </w:t>
      </w:r>
      <w:r w:rsidRPr="00066EDF">
        <w:rPr>
          <w:rFonts w:ascii="Palatino Linotype" w:hAnsi="Palatino Linotype" w:cs="Arial"/>
          <w:sz w:val="24"/>
        </w:rPr>
        <w:t>solicitud</w:t>
      </w:r>
      <w:r w:rsidR="00DA380F" w:rsidRPr="00066EDF">
        <w:rPr>
          <w:rFonts w:ascii="Palatino Linotype" w:hAnsi="Palatino Linotype" w:cs="Arial"/>
          <w:sz w:val="24"/>
        </w:rPr>
        <w:t>es</w:t>
      </w:r>
      <w:r w:rsidRPr="00066EDF">
        <w:rPr>
          <w:rFonts w:ascii="Palatino Linotype" w:hAnsi="Palatino Linotype" w:cs="Arial"/>
          <w:sz w:val="24"/>
        </w:rPr>
        <w:t xml:space="preserve"> de acceso a la información pública, registrada</w:t>
      </w:r>
      <w:r w:rsidR="00DA380F" w:rsidRPr="00066EDF">
        <w:rPr>
          <w:rFonts w:ascii="Palatino Linotype" w:hAnsi="Palatino Linotype" w:cs="Arial"/>
          <w:sz w:val="24"/>
        </w:rPr>
        <w:t>s bajo los</w:t>
      </w:r>
      <w:r w:rsidRPr="00066EDF">
        <w:rPr>
          <w:rFonts w:ascii="Palatino Linotype" w:hAnsi="Palatino Linotype" w:cs="Arial"/>
          <w:sz w:val="24"/>
        </w:rPr>
        <w:t xml:space="preserve"> número</w:t>
      </w:r>
      <w:r w:rsidR="00DA380F" w:rsidRPr="00066EDF">
        <w:rPr>
          <w:rFonts w:ascii="Palatino Linotype" w:hAnsi="Palatino Linotype" w:cs="Arial"/>
          <w:sz w:val="24"/>
        </w:rPr>
        <w:t>s</w:t>
      </w:r>
      <w:r w:rsidRPr="00066EDF">
        <w:rPr>
          <w:rFonts w:ascii="Palatino Linotype" w:hAnsi="Palatino Linotype" w:cs="Arial"/>
          <w:sz w:val="24"/>
        </w:rPr>
        <w:t xml:space="preserve"> de expediente</w:t>
      </w:r>
      <w:r w:rsidRPr="00066EDF">
        <w:rPr>
          <w:rFonts w:ascii="Palatino Linotype" w:hAnsi="Palatino Linotype" w:cs="Arial"/>
          <w:b/>
          <w:sz w:val="24"/>
        </w:rPr>
        <w:t xml:space="preserve"> </w:t>
      </w:r>
      <w:r w:rsidR="005C6697" w:rsidRPr="005C6697">
        <w:rPr>
          <w:rFonts w:ascii="Palatino Linotype" w:hAnsi="Palatino Linotype" w:cs="Arial"/>
          <w:b/>
          <w:sz w:val="24"/>
        </w:rPr>
        <w:t>00127/HUIXQUIL/IP/2019</w:t>
      </w:r>
      <w:r w:rsidR="00632A6D" w:rsidRPr="00066EDF">
        <w:rPr>
          <w:rFonts w:ascii="Palatino Linotype" w:hAnsi="Palatino Linotype" w:cs="Arial"/>
          <w:sz w:val="24"/>
        </w:rPr>
        <w:t xml:space="preserve">, </w:t>
      </w:r>
      <w:r w:rsidR="005C6697" w:rsidRPr="005C6697">
        <w:rPr>
          <w:rFonts w:ascii="Palatino Linotype" w:hAnsi="Palatino Linotype" w:cs="Arial"/>
          <w:b/>
          <w:sz w:val="24"/>
        </w:rPr>
        <w:t>00128/HUIXQUIL/IP/2019</w:t>
      </w:r>
      <w:r w:rsidR="008B4361" w:rsidRPr="00066EDF">
        <w:rPr>
          <w:rFonts w:ascii="Palatino Linotype" w:hAnsi="Palatino Linotype" w:cs="Arial"/>
          <w:sz w:val="24"/>
        </w:rPr>
        <w:t xml:space="preserve"> </w:t>
      </w:r>
      <w:r w:rsidR="00BB243B" w:rsidRPr="00066EDF">
        <w:rPr>
          <w:rFonts w:ascii="Palatino Linotype" w:hAnsi="Palatino Linotype" w:cs="Arial"/>
          <w:sz w:val="24"/>
        </w:rPr>
        <w:t xml:space="preserve">y </w:t>
      </w:r>
      <w:r w:rsidR="005C6697" w:rsidRPr="005C6697">
        <w:rPr>
          <w:rFonts w:ascii="Palatino Linotype" w:hAnsi="Palatino Linotype" w:cs="Arial"/>
          <w:b/>
          <w:sz w:val="24"/>
        </w:rPr>
        <w:t>00129/HUIXQUIL/IP/2019</w:t>
      </w:r>
      <w:r w:rsidRPr="00066EDF">
        <w:rPr>
          <w:rFonts w:ascii="Palatino Linotype" w:hAnsi="Palatino Linotype" w:cs="Arial"/>
          <w:sz w:val="24"/>
          <w:lang w:eastAsia="es-MX"/>
        </w:rPr>
        <w:t>,</w:t>
      </w:r>
      <w:r w:rsidRPr="00066EDF">
        <w:rPr>
          <w:rFonts w:ascii="Palatino Linotype" w:hAnsi="Palatino Linotype" w:cs="Arial"/>
          <w:b/>
          <w:sz w:val="24"/>
          <w:lang w:eastAsia="es-MX"/>
        </w:rPr>
        <w:t xml:space="preserve"> </w:t>
      </w:r>
      <w:r w:rsidRPr="00066EDF">
        <w:rPr>
          <w:rFonts w:ascii="Palatino Linotype" w:hAnsi="Palatino Linotype" w:cs="Arial"/>
          <w:sz w:val="24"/>
        </w:rPr>
        <w:t>mediante la</w:t>
      </w:r>
      <w:r w:rsidR="00BB243B" w:rsidRPr="00066EDF">
        <w:rPr>
          <w:rFonts w:ascii="Palatino Linotype" w:hAnsi="Palatino Linotype" w:cs="Arial"/>
          <w:sz w:val="24"/>
        </w:rPr>
        <w:t>s</w:t>
      </w:r>
      <w:r w:rsidRPr="00066EDF">
        <w:rPr>
          <w:rFonts w:ascii="Palatino Linotype" w:hAnsi="Palatino Linotype" w:cs="Arial"/>
          <w:sz w:val="24"/>
        </w:rPr>
        <w:t xml:space="preserve"> cual</w:t>
      </w:r>
      <w:r w:rsidR="00BB243B" w:rsidRPr="00066EDF">
        <w:rPr>
          <w:rFonts w:ascii="Palatino Linotype" w:hAnsi="Palatino Linotype" w:cs="Arial"/>
          <w:sz w:val="24"/>
        </w:rPr>
        <w:t>es</w:t>
      </w:r>
      <w:r w:rsidRPr="00066EDF">
        <w:rPr>
          <w:rFonts w:ascii="Palatino Linotype" w:hAnsi="Palatino Linotype" w:cs="Arial"/>
          <w:sz w:val="24"/>
        </w:rPr>
        <w:t xml:space="preserve"> solicitó información en el tenor siguiente:</w:t>
      </w:r>
    </w:p>
    <w:p w14:paraId="019E0399" w14:textId="77777777" w:rsidR="005C38D7" w:rsidRPr="00066EDF" w:rsidRDefault="005C38D7" w:rsidP="00E6086A">
      <w:pPr>
        <w:pStyle w:val="Sinespaciado"/>
        <w:rPr>
          <w:rFonts w:ascii="Palatino Linotype" w:eastAsiaTheme="minorHAnsi" w:hAnsi="Palatino Linotype" w:cs="Arial"/>
          <w:sz w:val="8"/>
          <w:szCs w:val="22"/>
          <w:lang w:eastAsia="en-US"/>
        </w:rPr>
      </w:pPr>
    </w:p>
    <w:p w14:paraId="25FCB330" w14:textId="77777777" w:rsidR="005C38D7" w:rsidRPr="00066EDF" w:rsidRDefault="005C38D7" w:rsidP="00E6086A">
      <w:pPr>
        <w:pStyle w:val="Sinespaciado"/>
        <w:rPr>
          <w:rFonts w:ascii="Palatino Linotype" w:eastAsiaTheme="minorHAnsi" w:hAnsi="Palatino Linotype" w:cs="Arial"/>
          <w:sz w:val="2"/>
          <w:szCs w:val="22"/>
          <w:lang w:eastAsia="en-US"/>
        </w:rPr>
      </w:pPr>
    </w:p>
    <w:p w14:paraId="6A731187" w14:textId="77777777" w:rsidR="005C38D7" w:rsidRPr="00066EDF" w:rsidRDefault="005C38D7" w:rsidP="00E6086A">
      <w:pPr>
        <w:pStyle w:val="Sinespaciado"/>
      </w:pPr>
    </w:p>
    <w:p w14:paraId="6BBB008C" w14:textId="426A7895" w:rsidR="00BB243B" w:rsidRPr="00066EDF" w:rsidRDefault="00BB243B" w:rsidP="00E6086A">
      <w:pPr>
        <w:spacing w:after="0" w:line="240" w:lineRule="auto"/>
        <w:jc w:val="both"/>
        <w:rPr>
          <w:rFonts w:ascii="Palatino Linotype" w:hAnsi="Palatino Linotype" w:cs="Arial"/>
          <w:i/>
          <w:sz w:val="24"/>
        </w:rPr>
      </w:pPr>
      <w:r w:rsidRPr="00066EDF">
        <w:rPr>
          <w:rFonts w:ascii="Palatino Linotype" w:hAnsi="Palatino Linotype" w:cs="Arial"/>
          <w:b/>
          <w:i/>
          <w:sz w:val="24"/>
        </w:rPr>
        <w:t>Solicitud de información</w:t>
      </w:r>
      <w:r w:rsidRPr="00066EDF">
        <w:rPr>
          <w:rFonts w:ascii="Palatino Linotype" w:hAnsi="Palatino Linotype" w:cs="Arial"/>
          <w:i/>
          <w:sz w:val="24"/>
        </w:rPr>
        <w:t xml:space="preserve"> </w:t>
      </w:r>
      <w:r w:rsidR="005C6697" w:rsidRPr="005C6697">
        <w:rPr>
          <w:rFonts w:ascii="Palatino Linotype" w:hAnsi="Palatino Linotype" w:cs="Arial"/>
          <w:b/>
          <w:i/>
          <w:sz w:val="24"/>
        </w:rPr>
        <w:t>00127/HUIXQUIL/IP/2019</w:t>
      </w:r>
    </w:p>
    <w:p w14:paraId="0010F1A0" w14:textId="0A9DC748" w:rsidR="006168E4" w:rsidRPr="00066EDF" w:rsidRDefault="006168E4" w:rsidP="00E6086A">
      <w:pPr>
        <w:spacing w:after="0" w:line="240" w:lineRule="auto"/>
        <w:ind w:left="567" w:right="567"/>
        <w:jc w:val="both"/>
        <w:rPr>
          <w:rFonts w:ascii="Palatino Linotype" w:eastAsia="Times New Roman" w:hAnsi="Palatino Linotype" w:cs="Times New Roman"/>
          <w:lang w:val="es-ES_tradnl" w:eastAsia="es-ES"/>
        </w:rPr>
      </w:pPr>
      <w:r w:rsidRPr="00066EDF">
        <w:rPr>
          <w:rFonts w:ascii="Palatino Linotype" w:eastAsia="Times New Roman" w:hAnsi="Palatino Linotype" w:cs="Times New Roman"/>
          <w:i/>
          <w:lang w:val="es-ES_tradnl" w:eastAsia="es-ES"/>
        </w:rPr>
        <w:t>“</w:t>
      </w:r>
      <w:r w:rsidR="005C6697" w:rsidRPr="005C6697">
        <w:rPr>
          <w:rFonts w:ascii="Palatino Linotype" w:hAnsi="Palatino Linotype"/>
          <w:i/>
          <w:color w:val="000000"/>
        </w:rPr>
        <w:t>Se solicita al Ayuntamiento de Huixquilucan el documento que acredite bajo qué circunstancias fue fusiona</w:t>
      </w:r>
      <w:r w:rsidR="00DE798B">
        <w:rPr>
          <w:rFonts w:ascii="Palatino Linotype" w:hAnsi="Palatino Linotype"/>
          <w:i/>
          <w:color w:val="000000"/>
        </w:rPr>
        <w:t xml:space="preserve">do el predio Clave Catastral </w:t>
      </w:r>
      <w:r w:rsidR="00EC4E9A">
        <w:rPr>
          <w:rFonts w:ascii="Palatino Linotype" w:hAnsi="Palatino Linotype" w:cs="Arial"/>
          <w:i/>
          <w:sz w:val="24"/>
          <w:szCs w:val="24"/>
        </w:rPr>
        <w:t>xxx-xx-xxx-xx-xxxxxx</w:t>
      </w:r>
      <w:r w:rsidR="00EC4E9A" w:rsidRPr="005C6697">
        <w:rPr>
          <w:rFonts w:ascii="Palatino Linotype" w:hAnsi="Palatino Linotype"/>
          <w:i/>
          <w:color w:val="000000"/>
        </w:rPr>
        <w:t xml:space="preserve"> </w:t>
      </w:r>
      <w:r w:rsidR="005C6697" w:rsidRPr="005C6697">
        <w:rPr>
          <w:rFonts w:ascii="Palatino Linotype" w:hAnsi="Palatino Linotype"/>
          <w:i/>
          <w:color w:val="000000"/>
        </w:rPr>
        <w:t>c</w:t>
      </w:r>
      <w:r w:rsidR="00DE798B">
        <w:rPr>
          <w:rFonts w:ascii="Palatino Linotype" w:hAnsi="Palatino Linotype"/>
          <w:i/>
          <w:color w:val="000000"/>
        </w:rPr>
        <w:t xml:space="preserve">on el predio Clave Catastral </w:t>
      </w:r>
      <w:r w:rsidR="00EC4E9A">
        <w:rPr>
          <w:rFonts w:ascii="Palatino Linotype" w:hAnsi="Palatino Linotype" w:cs="Arial"/>
          <w:i/>
          <w:sz w:val="24"/>
          <w:szCs w:val="24"/>
        </w:rPr>
        <w:t>xxx-xx-xxx-xx-xxxxxx</w:t>
      </w:r>
      <w:r w:rsidR="005C6697" w:rsidRPr="005C6697">
        <w:rPr>
          <w:rFonts w:ascii="Palatino Linotype" w:hAnsi="Palatino Linotype"/>
          <w:i/>
          <w:color w:val="000000"/>
        </w:rPr>
        <w:t>.</w:t>
      </w:r>
      <w:r w:rsidRPr="00066EDF">
        <w:rPr>
          <w:rFonts w:ascii="Palatino Linotype" w:eastAsia="Times New Roman" w:hAnsi="Palatino Linotype" w:cs="Times New Roman"/>
          <w:i/>
          <w:lang w:val="es-ES_tradnl" w:eastAsia="es-ES"/>
        </w:rPr>
        <w:t>” [Sic]</w:t>
      </w:r>
    </w:p>
    <w:p w14:paraId="251236DB" w14:textId="77777777" w:rsidR="00BB243B" w:rsidRPr="00066EDF" w:rsidRDefault="00BB243B" w:rsidP="00E6086A">
      <w:pPr>
        <w:pStyle w:val="Sinespaciado"/>
        <w:rPr>
          <w:lang w:val="es-ES_tradnl"/>
        </w:rPr>
      </w:pPr>
    </w:p>
    <w:p w14:paraId="46CF3E16" w14:textId="4AE94185" w:rsidR="00BB243B" w:rsidRPr="00066EDF" w:rsidRDefault="00BB243B" w:rsidP="00E6086A">
      <w:pPr>
        <w:spacing w:after="0" w:line="240" w:lineRule="auto"/>
        <w:jc w:val="both"/>
        <w:rPr>
          <w:rFonts w:ascii="Palatino Linotype" w:hAnsi="Palatino Linotype" w:cs="Arial"/>
          <w:i/>
          <w:sz w:val="24"/>
        </w:rPr>
      </w:pPr>
      <w:r w:rsidRPr="00066EDF">
        <w:rPr>
          <w:rFonts w:ascii="Palatino Linotype" w:hAnsi="Palatino Linotype" w:cs="Arial"/>
          <w:b/>
          <w:i/>
          <w:sz w:val="24"/>
        </w:rPr>
        <w:t>Solicitud de información</w:t>
      </w:r>
      <w:r w:rsidRPr="00066EDF">
        <w:rPr>
          <w:rFonts w:ascii="Palatino Linotype" w:hAnsi="Palatino Linotype" w:cs="Arial"/>
          <w:i/>
          <w:sz w:val="24"/>
        </w:rPr>
        <w:t xml:space="preserve"> </w:t>
      </w:r>
      <w:r w:rsidR="005C6697" w:rsidRPr="005C6697">
        <w:rPr>
          <w:rFonts w:ascii="Palatino Linotype" w:hAnsi="Palatino Linotype" w:cs="Arial"/>
          <w:b/>
          <w:i/>
          <w:sz w:val="24"/>
        </w:rPr>
        <w:t xml:space="preserve"> 00128/HUIXQUIL/IP/2019</w:t>
      </w:r>
    </w:p>
    <w:p w14:paraId="178DA0E5" w14:textId="3EA31142" w:rsidR="00BB243B" w:rsidRPr="00066EDF" w:rsidRDefault="00BB243B" w:rsidP="00E6086A">
      <w:pPr>
        <w:spacing w:after="0" w:line="240" w:lineRule="auto"/>
        <w:ind w:left="567" w:right="567"/>
        <w:jc w:val="both"/>
        <w:rPr>
          <w:rFonts w:ascii="Palatino Linotype" w:eastAsia="Times New Roman" w:hAnsi="Palatino Linotype" w:cs="Times New Roman"/>
          <w:i/>
          <w:lang w:val="es-ES_tradnl" w:eastAsia="es-ES"/>
        </w:rPr>
      </w:pPr>
      <w:r w:rsidRPr="00066EDF">
        <w:rPr>
          <w:rFonts w:ascii="Palatino Linotype" w:eastAsia="Times New Roman" w:hAnsi="Palatino Linotype" w:cs="Times New Roman"/>
          <w:i/>
          <w:lang w:val="es-ES_tradnl" w:eastAsia="es-ES"/>
        </w:rPr>
        <w:t>“</w:t>
      </w:r>
      <w:r w:rsidR="005C6697" w:rsidRPr="005C6697">
        <w:rPr>
          <w:rFonts w:ascii="Palatino Linotype" w:eastAsia="Times New Roman" w:hAnsi="Palatino Linotype" w:cs="Times New Roman"/>
          <w:i/>
          <w:lang w:val="es-ES_tradnl" w:eastAsia="es-ES"/>
        </w:rPr>
        <w:t>Se solicita al Ayuntamiento de Huixquilucan el documento que consigné cuando fue fusionad</w:t>
      </w:r>
      <w:r w:rsidR="00DE798B">
        <w:rPr>
          <w:rFonts w:ascii="Palatino Linotype" w:eastAsia="Times New Roman" w:hAnsi="Palatino Linotype" w:cs="Times New Roman"/>
          <w:i/>
          <w:lang w:val="es-ES_tradnl" w:eastAsia="es-ES"/>
        </w:rPr>
        <w:t xml:space="preserve">o el predio Clave Catastral </w:t>
      </w:r>
      <w:r w:rsidR="00EC4E9A">
        <w:rPr>
          <w:rFonts w:ascii="Palatino Linotype" w:hAnsi="Palatino Linotype" w:cs="Arial"/>
          <w:i/>
          <w:sz w:val="24"/>
          <w:szCs w:val="24"/>
        </w:rPr>
        <w:t>xxx-xx-xxx-xx-xxxxxx</w:t>
      </w:r>
      <w:r w:rsidR="00EC4E9A" w:rsidRPr="005C6697">
        <w:rPr>
          <w:rFonts w:ascii="Palatino Linotype" w:eastAsia="Times New Roman" w:hAnsi="Palatino Linotype" w:cs="Times New Roman"/>
          <w:i/>
          <w:lang w:val="es-ES_tradnl" w:eastAsia="es-ES"/>
        </w:rPr>
        <w:t xml:space="preserve"> </w:t>
      </w:r>
      <w:r w:rsidR="005C6697" w:rsidRPr="005C6697">
        <w:rPr>
          <w:rFonts w:ascii="Palatino Linotype" w:eastAsia="Times New Roman" w:hAnsi="Palatino Linotype" w:cs="Times New Roman"/>
          <w:i/>
          <w:lang w:val="es-ES_tradnl" w:eastAsia="es-ES"/>
        </w:rPr>
        <w:t>c</w:t>
      </w:r>
      <w:r w:rsidR="00DE798B">
        <w:rPr>
          <w:rFonts w:ascii="Palatino Linotype" w:eastAsia="Times New Roman" w:hAnsi="Palatino Linotype" w:cs="Times New Roman"/>
          <w:i/>
          <w:lang w:val="es-ES_tradnl" w:eastAsia="es-ES"/>
        </w:rPr>
        <w:t xml:space="preserve">on el predio Clave Catastral </w:t>
      </w:r>
      <w:r w:rsidR="00EC4E9A">
        <w:rPr>
          <w:rFonts w:ascii="Palatino Linotype" w:hAnsi="Palatino Linotype" w:cs="Arial"/>
          <w:i/>
          <w:sz w:val="24"/>
          <w:szCs w:val="24"/>
        </w:rPr>
        <w:t>xxx-xx-xxx-xx-xxxxxx</w:t>
      </w:r>
      <w:r w:rsidR="005C6697" w:rsidRPr="005C6697">
        <w:rPr>
          <w:rFonts w:ascii="Palatino Linotype" w:eastAsia="Times New Roman" w:hAnsi="Palatino Linotype" w:cs="Times New Roman"/>
          <w:i/>
          <w:lang w:val="es-ES_tradnl" w:eastAsia="es-ES"/>
        </w:rPr>
        <w:t>.</w:t>
      </w:r>
      <w:r w:rsidR="00632A6D" w:rsidRPr="00066EDF">
        <w:rPr>
          <w:rFonts w:ascii="Palatino Linotype" w:eastAsia="Times New Roman" w:hAnsi="Palatino Linotype" w:cs="Times New Roman"/>
          <w:i/>
          <w:lang w:val="es-ES_tradnl" w:eastAsia="es-ES"/>
        </w:rPr>
        <w:t xml:space="preserve">” </w:t>
      </w:r>
      <w:r w:rsidRPr="00066EDF">
        <w:rPr>
          <w:rFonts w:ascii="Palatino Linotype" w:eastAsia="Times New Roman" w:hAnsi="Palatino Linotype" w:cs="Times New Roman"/>
          <w:i/>
          <w:lang w:val="es-ES_tradnl" w:eastAsia="es-ES"/>
        </w:rPr>
        <w:t>[Sic]</w:t>
      </w:r>
    </w:p>
    <w:p w14:paraId="2F622EEF" w14:textId="77777777" w:rsidR="00961D50" w:rsidRPr="00066EDF" w:rsidRDefault="00961D50" w:rsidP="00E6086A">
      <w:pPr>
        <w:spacing w:after="0"/>
        <w:rPr>
          <w:lang w:val="es-ES_tradnl"/>
        </w:rPr>
      </w:pPr>
    </w:p>
    <w:p w14:paraId="1FA4A33A" w14:textId="01F475F0" w:rsidR="00632A6D" w:rsidRPr="00066EDF" w:rsidRDefault="005C6697" w:rsidP="00E6086A">
      <w:pPr>
        <w:spacing w:after="0" w:line="240" w:lineRule="auto"/>
        <w:ind w:right="850"/>
        <w:jc w:val="both"/>
        <w:rPr>
          <w:rFonts w:ascii="Palatino Linotype" w:hAnsi="Palatino Linotype" w:cs="Arial"/>
          <w:b/>
          <w:i/>
          <w:sz w:val="24"/>
        </w:rPr>
      </w:pPr>
      <w:r w:rsidRPr="00066EDF">
        <w:rPr>
          <w:rFonts w:ascii="Palatino Linotype" w:hAnsi="Palatino Linotype" w:cs="Arial"/>
          <w:b/>
          <w:i/>
          <w:sz w:val="24"/>
        </w:rPr>
        <w:t>Solicitud de información</w:t>
      </w:r>
      <w:r w:rsidRPr="00066EDF">
        <w:rPr>
          <w:rFonts w:ascii="Palatino Linotype" w:hAnsi="Palatino Linotype" w:cs="Arial"/>
          <w:i/>
          <w:sz w:val="24"/>
        </w:rPr>
        <w:t xml:space="preserve"> </w:t>
      </w:r>
      <w:r w:rsidRPr="005C6697">
        <w:rPr>
          <w:rFonts w:ascii="Palatino Linotype" w:hAnsi="Palatino Linotype" w:cs="Arial"/>
          <w:b/>
          <w:i/>
          <w:sz w:val="24"/>
        </w:rPr>
        <w:t xml:space="preserve"> 00129/HUIXQUIL/IP/2019</w:t>
      </w:r>
    </w:p>
    <w:p w14:paraId="20978A0C" w14:textId="266F780D" w:rsidR="00632A6D" w:rsidRPr="00066EDF" w:rsidRDefault="00632A6D" w:rsidP="00E6086A">
      <w:pPr>
        <w:spacing w:after="0" w:line="240" w:lineRule="auto"/>
        <w:ind w:left="567" w:right="567"/>
        <w:jc w:val="both"/>
        <w:rPr>
          <w:rFonts w:ascii="Palatino Linotype" w:eastAsia="Times New Roman" w:hAnsi="Palatino Linotype" w:cs="Times New Roman"/>
          <w:i/>
          <w:lang w:val="es-ES_tradnl" w:eastAsia="es-ES"/>
        </w:rPr>
      </w:pPr>
      <w:r w:rsidRPr="00066EDF">
        <w:rPr>
          <w:rFonts w:ascii="Palatino Linotype" w:eastAsia="Times New Roman" w:hAnsi="Palatino Linotype" w:cs="Times New Roman"/>
          <w:i/>
          <w:lang w:val="es-ES_tradnl" w:eastAsia="es-ES"/>
        </w:rPr>
        <w:t>“</w:t>
      </w:r>
      <w:r w:rsidR="005C6697" w:rsidRPr="005C6697">
        <w:rPr>
          <w:rFonts w:ascii="Palatino Linotype" w:eastAsia="Times New Roman" w:hAnsi="Palatino Linotype" w:cs="Times New Roman"/>
          <w:i/>
          <w:lang w:val="es-ES_tradnl" w:eastAsia="es-ES"/>
        </w:rPr>
        <w:t xml:space="preserve">Se solicita al Ayuntamiento de Huixquilucan el documento mediante el cual el predio Clave </w:t>
      </w:r>
      <w:r w:rsidR="00DE798B">
        <w:rPr>
          <w:rFonts w:ascii="Palatino Linotype" w:eastAsia="Times New Roman" w:hAnsi="Palatino Linotype" w:cs="Times New Roman"/>
          <w:i/>
          <w:lang w:val="es-ES_tradnl" w:eastAsia="es-ES"/>
        </w:rPr>
        <w:t xml:space="preserve">Catastral </w:t>
      </w:r>
      <w:r w:rsidR="00EC4E9A">
        <w:rPr>
          <w:rFonts w:ascii="Palatino Linotype" w:hAnsi="Palatino Linotype" w:cs="Arial"/>
          <w:i/>
          <w:sz w:val="24"/>
          <w:szCs w:val="24"/>
        </w:rPr>
        <w:t>xxx-xx-xxx-xx-xxxxxx</w:t>
      </w:r>
      <w:r w:rsidR="00EC4E9A" w:rsidRPr="005C6697">
        <w:rPr>
          <w:rFonts w:ascii="Palatino Linotype" w:eastAsia="Times New Roman" w:hAnsi="Palatino Linotype" w:cs="Times New Roman"/>
          <w:i/>
          <w:lang w:val="es-ES_tradnl" w:eastAsia="es-ES"/>
        </w:rPr>
        <w:t xml:space="preserve"> </w:t>
      </w:r>
      <w:r w:rsidR="005C6697" w:rsidRPr="005C6697">
        <w:rPr>
          <w:rFonts w:ascii="Palatino Linotype" w:eastAsia="Times New Roman" w:hAnsi="Palatino Linotype" w:cs="Times New Roman"/>
          <w:i/>
          <w:lang w:val="es-ES_tradnl" w:eastAsia="es-ES"/>
        </w:rPr>
        <w:t>fue fusiona</w:t>
      </w:r>
      <w:r w:rsidR="00DE798B">
        <w:rPr>
          <w:rFonts w:ascii="Palatino Linotype" w:eastAsia="Times New Roman" w:hAnsi="Palatino Linotype" w:cs="Times New Roman"/>
          <w:i/>
          <w:lang w:val="es-ES_tradnl" w:eastAsia="es-ES"/>
        </w:rPr>
        <w:t xml:space="preserve">do al predio Clave Catastral </w:t>
      </w:r>
      <w:r w:rsidR="00EC4E9A">
        <w:rPr>
          <w:rFonts w:ascii="Palatino Linotype" w:hAnsi="Palatino Linotype" w:cs="Arial"/>
          <w:i/>
          <w:sz w:val="24"/>
          <w:szCs w:val="24"/>
        </w:rPr>
        <w:t>xxx-xx-xxx-xx-xxxxxx</w:t>
      </w:r>
      <w:r w:rsidR="005C6697" w:rsidRPr="005C6697">
        <w:rPr>
          <w:rFonts w:ascii="Palatino Linotype" w:eastAsia="Times New Roman" w:hAnsi="Palatino Linotype" w:cs="Times New Roman"/>
          <w:i/>
          <w:lang w:val="es-ES_tradnl" w:eastAsia="es-ES"/>
        </w:rPr>
        <w:t>.</w:t>
      </w:r>
      <w:r w:rsidRPr="00066EDF">
        <w:rPr>
          <w:rFonts w:ascii="Palatino Linotype" w:eastAsia="Times New Roman" w:hAnsi="Palatino Linotype" w:cs="Times New Roman"/>
          <w:i/>
          <w:lang w:val="es-ES_tradnl" w:eastAsia="es-ES"/>
        </w:rPr>
        <w:t>” [Sic]</w:t>
      </w:r>
    </w:p>
    <w:p w14:paraId="4823CDB6" w14:textId="77777777" w:rsidR="00632A6D" w:rsidRPr="00066EDF" w:rsidRDefault="00632A6D" w:rsidP="00E6086A">
      <w:pPr>
        <w:pStyle w:val="Sinespaciado"/>
        <w:rPr>
          <w:lang w:val="es-ES_tradnl"/>
        </w:rPr>
      </w:pPr>
    </w:p>
    <w:p w14:paraId="5145B4AE" w14:textId="77777777" w:rsidR="005C6697" w:rsidRDefault="0078049E" w:rsidP="005C6697">
      <w:pPr>
        <w:spacing w:after="0" w:line="360" w:lineRule="auto"/>
        <w:ind w:right="850"/>
        <w:jc w:val="both"/>
        <w:rPr>
          <w:rFonts w:ascii="Palatino Linotype" w:hAnsi="Palatino Linotype"/>
          <w:sz w:val="24"/>
          <w:lang w:val="es-ES_tradnl"/>
        </w:rPr>
      </w:pPr>
      <w:r w:rsidRPr="00066EDF">
        <w:rPr>
          <w:rFonts w:ascii="Palatino Linotype" w:hAnsi="Palatino Linotype"/>
          <w:b/>
          <w:sz w:val="24"/>
          <w:lang w:val="es-ES_tradnl"/>
        </w:rPr>
        <w:t>Modalidad de Entrega</w:t>
      </w:r>
      <w:r w:rsidR="00632A6D" w:rsidRPr="00066EDF">
        <w:rPr>
          <w:rFonts w:ascii="Palatino Linotype" w:hAnsi="Palatino Linotype"/>
          <w:b/>
          <w:sz w:val="24"/>
          <w:lang w:val="es-ES_tradnl"/>
        </w:rPr>
        <w:t>:</w:t>
      </w:r>
      <w:r w:rsidR="00632A6D" w:rsidRPr="00066EDF">
        <w:rPr>
          <w:rFonts w:ascii="Palatino Linotype" w:hAnsi="Palatino Linotype"/>
          <w:sz w:val="24"/>
          <w:lang w:val="es-ES_tradnl"/>
        </w:rPr>
        <w:t xml:space="preserve"> </w:t>
      </w:r>
      <w:r w:rsidRPr="00066EDF">
        <w:rPr>
          <w:rFonts w:ascii="Palatino Linotype" w:hAnsi="Palatino Linotype"/>
          <w:sz w:val="24"/>
          <w:lang w:val="es-ES_tradnl"/>
        </w:rPr>
        <w:t>A</w:t>
      </w:r>
      <w:r w:rsidR="006168E4" w:rsidRPr="00066EDF">
        <w:rPr>
          <w:rFonts w:ascii="Palatino Linotype" w:hAnsi="Palatino Linotype"/>
          <w:sz w:val="24"/>
          <w:lang w:val="es-ES_tradnl"/>
        </w:rPr>
        <w:t xml:space="preserve"> través del </w:t>
      </w:r>
      <w:r w:rsidR="006168E4" w:rsidRPr="00066EDF">
        <w:rPr>
          <w:rFonts w:ascii="Palatino Linotype" w:hAnsi="Palatino Linotype"/>
          <w:b/>
          <w:sz w:val="24"/>
          <w:lang w:val="es-ES_tradnl"/>
        </w:rPr>
        <w:t>SAIMEX</w:t>
      </w:r>
      <w:r w:rsidR="00BB243B" w:rsidRPr="00066EDF">
        <w:rPr>
          <w:rFonts w:ascii="Palatino Linotype" w:hAnsi="Palatino Linotype"/>
          <w:sz w:val="24"/>
          <w:lang w:val="es-ES_tradnl"/>
        </w:rPr>
        <w:t>, en los</w:t>
      </w:r>
      <w:r w:rsidR="008B4361" w:rsidRPr="00066EDF">
        <w:rPr>
          <w:rFonts w:ascii="Palatino Linotype" w:hAnsi="Palatino Linotype"/>
          <w:sz w:val="24"/>
          <w:lang w:val="es-ES_tradnl"/>
        </w:rPr>
        <w:t xml:space="preserve"> tres</w:t>
      </w:r>
      <w:r w:rsidR="00BB243B" w:rsidRPr="00066EDF">
        <w:rPr>
          <w:rFonts w:ascii="Palatino Linotype" w:hAnsi="Palatino Linotype"/>
          <w:sz w:val="24"/>
          <w:lang w:val="es-ES_tradnl"/>
        </w:rPr>
        <w:t xml:space="preserve"> casos</w:t>
      </w:r>
      <w:r w:rsidR="006168E4" w:rsidRPr="00066EDF">
        <w:rPr>
          <w:rFonts w:ascii="Palatino Linotype" w:hAnsi="Palatino Linotype"/>
          <w:sz w:val="24"/>
          <w:lang w:val="es-ES_tradnl"/>
        </w:rPr>
        <w:t>.</w:t>
      </w:r>
    </w:p>
    <w:p w14:paraId="517ACBD5" w14:textId="77777777" w:rsidR="005C6697" w:rsidRDefault="005C6697" w:rsidP="005C6697">
      <w:pPr>
        <w:spacing w:after="0" w:line="360" w:lineRule="auto"/>
        <w:ind w:right="850"/>
        <w:jc w:val="both"/>
        <w:rPr>
          <w:rFonts w:ascii="Palatino Linotype" w:hAnsi="Palatino Linotype"/>
          <w:sz w:val="24"/>
          <w:lang w:val="es-ES_tradnl"/>
        </w:rPr>
      </w:pPr>
    </w:p>
    <w:p w14:paraId="3AF45BC9" w14:textId="7A315445" w:rsidR="008B4361" w:rsidRPr="005C6697" w:rsidRDefault="00B714C7" w:rsidP="005C6697">
      <w:pPr>
        <w:spacing w:after="0" w:line="360" w:lineRule="auto"/>
        <w:ind w:right="850"/>
        <w:jc w:val="both"/>
        <w:rPr>
          <w:rFonts w:ascii="Palatino Linotype" w:hAnsi="Palatino Linotype"/>
          <w:sz w:val="24"/>
          <w:lang w:val="es-ES_tradnl"/>
        </w:rPr>
      </w:pPr>
      <w:r w:rsidRPr="00066EDF">
        <w:rPr>
          <w:rFonts w:ascii="Palatino Linotype" w:hAnsi="Palatino Linotype" w:cs="Arial"/>
          <w:b/>
          <w:sz w:val="28"/>
        </w:rPr>
        <w:t>SEGUNDO</w:t>
      </w:r>
      <w:r w:rsidR="006168E4" w:rsidRPr="00066EDF">
        <w:rPr>
          <w:rFonts w:ascii="Palatino Linotype" w:hAnsi="Palatino Linotype" w:cs="Arial"/>
          <w:b/>
          <w:sz w:val="28"/>
        </w:rPr>
        <w:t xml:space="preserve">. </w:t>
      </w:r>
      <w:r w:rsidR="006168E4" w:rsidRPr="00066EDF">
        <w:rPr>
          <w:rFonts w:ascii="Palatino Linotype" w:hAnsi="Palatino Linotype" w:cs="Arial"/>
          <w:b/>
          <w:sz w:val="28"/>
          <w:szCs w:val="20"/>
        </w:rPr>
        <w:t>De la respuesta del Sujeto Obligado.</w:t>
      </w:r>
    </w:p>
    <w:p w14:paraId="0FD577B6" w14:textId="575CA086" w:rsidR="008B4361" w:rsidRPr="00066EDF" w:rsidRDefault="008B4361" w:rsidP="00E6086A">
      <w:pPr>
        <w:spacing w:after="0" w:line="360" w:lineRule="auto"/>
        <w:jc w:val="both"/>
        <w:rPr>
          <w:rFonts w:ascii="Palatino Linotype" w:hAnsi="Palatino Linotype" w:cs="Arial"/>
          <w:b/>
          <w:sz w:val="28"/>
        </w:rPr>
      </w:pPr>
      <w:r w:rsidRPr="00066EDF">
        <w:rPr>
          <w:rFonts w:ascii="Palatino Linotype" w:hAnsi="Palatino Linotype" w:cs="Arial"/>
          <w:sz w:val="24"/>
        </w:rPr>
        <w:t xml:space="preserve">En el expediente electrónico </w:t>
      </w:r>
      <w:r w:rsidRPr="00066EDF">
        <w:rPr>
          <w:rFonts w:ascii="Palatino Linotype" w:hAnsi="Palatino Linotype" w:cs="Arial"/>
          <w:b/>
          <w:sz w:val="24"/>
        </w:rPr>
        <w:t>SAIMEX</w:t>
      </w:r>
      <w:r w:rsidRPr="00066EDF">
        <w:rPr>
          <w:rFonts w:ascii="Palatino Linotype" w:hAnsi="Palatino Linotype" w:cs="Arial"/>
          <w:sz w:val="24"/>
        </w:rPr>
        <w:t xml:space="preserve">, se aprecia que el día </w:t>
      </w:r>
      <w:r w:rsidR="005C6697">
        <w:rPr>
          <w:rFonts w:ascii="Palatino Linotype" w:hAnsi="Palatino Linotype" w:cs="Arial"/>
          <w:sz w:val="24"/>
        </w:rPr>
        <w:t>trece de marzo de dos mil diecinueve</w:t>
      </w:r>
      <w:r w:rsidRPr="00066EDF">
        <w:rPr>
          <w:rFonts w:ascii="Palatino Linotype" w:hAnsi="Palatino Linotype" w:cs="Arial"/>
          <w:sz w:val="24"/>
        </w:rPr>
        <w:t xml:space="preserve">, </w:t>
      </w:r>
      <w:r w:rsidRPr="00066EDF">
        <w:rPr>
          <w:rFonts w:ascii="Palatino Linotype" w:hAnsi="Palatino Linotype" w:cs="Arial"/>
          <w:b/>
          <w:sz w:val="24"/>
        </w:rPr>
        <w:t>El Sujeto Obligado</w:t>
      </w:r>
      <w:r w:rsidRPr="00066EDF">
        <w:rPr>
          <w:rFonts w:ascii="Palatino Linotype" w:hAnsi="Palatino Linotype" w:cs="Arial"/>
          <w:sz w:val="24"/>
        </w:rPr>
        <w:t xml:space="preserve"> dio respuesta a las solicitudes de información señalando lo siguiente: </w:t>
      </w:r>
    </w:p>
    <w:p w14:paraId="4D6BE6F6" w14:textId="77777777" w:rsidR="008B4361" w:rsidRPr="00066EDF" w:rsidRDefault="008B4361" w:rsidP="00E6086A">
      <w:pPr>
        <w:spacing w:after="0" w:line="276" w:lineRule="auto"/>
        <w:ind w:right="567"/>
        <w:jc w:val="both"/>
        <w:rPr>
          <w:rFonts w:ascii="Palatino Linotype" w:hAnsi="Palatino Linotype" w:cs="Arial"/>
          <w:sz w:val="24"/>
        </w:rPr>
      </w:pPr>
    </w:p>
    <w:p w14:paraId="65401A6E" w14:textId="15A6EDCA" w:rsidR="00301EFE" w:rsidRPr="005C6697" w:rsidRDefault="00301EFE" w:rsidP="00E6086A">
      <w:pPr>
        <w:spacing w:after="0" w:line="240" w:lineRule="auto"/>
        <w:jc w:val="both"/>
        <w:rPr>
          <w:rFonts w:ascii="Palatino Linotype" w:hAnsi="Palatino Linotype" w:cs="Arial"/>
          <w:i/>
          <w:sz w:val="24"/>
        </w:rPr>
      </w:pPr>
      <w:r w:rsidRPr="00066EDF">
        <w:rPr>
          <w:rFonts w:ascii="Palatino Linotype" w:hAnsi="Palatino Linotype" w:cs="Arial"/>
          <w:b/>
          <w:i/>
          <w:sz w:val="24"/>
        </w:rPr>
        <w:t xml:space="preserve">Respuesta </w:t>
      </w:r>
      <w:r w:rsidR="005C6697">
        <w:rPr>
          <w:rFonts w:ascii="Palatino Linotype" w:hAnsi="Palatino Linotype" w:cs="Arial"/>
          <w:b/>
          <w:i/>
          <w:sz w:val="24"/>
        </w:rPr>
        <w:t>para las solicitudes de información</w:t>
      </w:r>
      <w:r w:rsidRPr="00066EDF">
        <w:rPr>
          <w:rFonts w:ascii="Palatino Linotype" w:hAnsi="Palatino Linotype" w:cs="Arial"/>
          <w:i/>
          <w:sz w:val="24"/>
        </w:rPr>
        <w:t xml:space="preserve"> </w:t>
      </w:r>
      <w:r w:rsidR="005C6697" w:rsidRPr="005C6697">
        <w:rPr>
          <w:rFonts w:ascii="Palatino Linotype" w:hAnsi="Palatino Linotype" w:cs="Arial"/>
          <w:b/>
          <w:i/>
          <w:sz w:val="24"/>
        </w:rPr>
        <w:t>00127/HUIXQUIL/IP/2019</w:t>
      </w:r>
      <w:r w:rsidR="005C6697" w:rsidRPr="005C6697">
        <w:rPr>
          <w:rFonts w:ascii="Palatino Linotype" w:hAnsi="Palatino Linotype" w:cs="Arial"/>
          <w:i/>
          <w:sz w:val="24"/>
        </w:rPr>
        <w:t xml:space="preserve">, </w:t>
      </w:r>
      <w:r w:rsidR="005C6697" w:rsidRPr="005C6697">
        <w:rPr>
          <w:rFonts w:ascii="Palatino Linotype" w:hAnsi="Palatino Linotype" w:cs="Arial"/>
          <w:b/>
          <w:i/>
          <w:sz w:val="24"/>
        </w:rPr>
        <w:t>00128/HUIXQUIL/IP/2019</w:t>
      </w:r>
      <w:r w:rsidR="005C6697" w:rsidRPr="005C6697">
        <w:rPr>
          <w:rFonts w:ascii="Palatino Linotype" w:hAnsi="Palatino Linotype" w:cs="Arial"/>
          <w:i/>
          <w:sz w:val="24"/>
        </w:rPr>
        <w:t xml:space="preserve"> </w:t>
      </w:r>
      <w:r w:rsidR="005C6697" w:rsidRPr="005C6697">
        <w:rPr>
          <w:rFonts w:ascii="Palatino Linotype" w:hAnsi="Palatino Linotype" w:cs="Arial"/>
          <w:b/>
          <w:i/>
          <w:sz w:val="24"/>
        </w:rPr>
        <w:t>y</w:t>
      </w:r>
      <w:r w:rsidR="005C6697" w:rsidRPr="005C6697">
        <w:rPr>
          <w:rFonts w:ascii="Palatino Linotype" w:hAnsi="Palatino Linotype" w:cs="Arial"/>
          <w:i/>
          <w:sz w:val="24"/>
        </w:rPr>
        <w:t xml:space="preserve"> </w:t>
      </w:r>
      <w:r w:rsidR="005C6697" w:rsidRPr="005C6697">
        <w:rPr>
          <w:rFonts w:ascii="Palatino Linotype" w:hAnsi="Palatino Linotype" w:cs="Arial"/>
          <w:b/>
          <w:i/>
          <w:sz w:val="24"/>
        </w:rPr>
        <w:t>00129/HUIXQUIL/IP/2019:</w:t>
      </w:r>
    </w:p>
    <w:p w14:paraId="35115E18" w14:textId="77777777" w:rsidR="005C6697" w:rsidRDefault="005C6697" w:rsidP="00E6086A">
      <w:pPr>
        <w:spacing w:after="0" w:line="240" w:lineRule="auto"/>
        <w:ind w:left="567" w:right="567"/>
        <w:jc w:val="both"/>
        <w:rPr>
          <w:rFonts w:ascii="Palatino Linotype" w:eastAsia="Times New Roman" w:hAnsi="Palatino Linotype" w:cs="Times New Roman"/>
          <w:i/>
          <w:lang w:val="es-ES_tradnl" w:eastAsia="es-ES"/>
        </w:rPr>
      </w:pPr>
    </w:p>
    <w:p w14:paraId="7CCC4A48" w14:textId="77777777" w:rsidR="005C6697" w:rsidRPr="005C6697" w:rsidRDefault="00301EFE" w:rsidP="005C6697">
      <w:pPr>
        <w:spacing w:after="0" w:line="240" w:lineRule="auto"/>
        <w:ind w:left="567" w:right="567"/>
        <w:jc w:val="both"/>
        <w:rPr>
          <w:rFonts w:ascii="Palatino Linotype" w:hAnsi="Palatino Linotype"/>
          <w:i/>
          <w:color w:val="000000"/>
        </w:rPr>
      </w:pPr>
      <w:r w:rsidRPr="00066EDF">
        <w:rPr>
          <w:rFonts w:ascii="Palatino Linotype" w:eastAsia="Times New Roman" w:hAnsi="Palatino Linotype" w:cs="Times New Roman"/>
          <w:i/>
          <w:lang w:val="es-ES_tradnl" w:eastAsia="es-ES"/>
        </w:rPr>
        <w:t>“</w:t>
      </w:r>
      <w:r w:rsidR="005C6697" w:rsidRPr="005C6697">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E7B9BE0" w14:textId="77777777" w:rsidR="005C6697" w:rsidRDefault="005C6697" w:rsidP="005C6697">
      <w:pPr>
        <w:spacing w:after="0" w:line="240" w:lineRule="auto"/>
        <w:ind w:left="567" w:right="567"/>
        <w:jc w:val="both"/>
        <w:rPr>
          <w:rFonts w:ascii="Palatino Linotype" w:hAnsi="Palatino Linotype"/>
          <w:i/>
          <w:color w:val="000000"/>
        </w:rPr>
      </w:pPr>
    </w:p>
    <w:p w14:paraId="0F33AD8C" w14:textId="77777777" w:rsidR="005C6697" w:rsidRDefault="005C6697" w:rsidP="005C6697">
      <w:pPr>
        <w:spacing w:after="0" w:line="240" w:lineRule="auto"/>
        <w:ind w:left="567" w:right="567"/>
        <w:jc w:val="both"/>
        <w:rPr>
          <w:rFonts w:ascii="Palatino Linotype" w:hAnsi="Palatino Linotype"/>
          <w:i/>
          <w:color w:val="000000"/>
        </w:rPr>
      </w:pPr>
      <w:r w:rsidRPr="005C6697">
        <w:rPr>
          <w:rFonts w:ascii="Palatino Linotype" w:hAnsi="Palatino Linotype"/>
          <w:i/>
          <w:color w:val="000000"/>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14:paraId="2186A81F" w14:textId="77777777" w:rsidR="005C6697" w:rsidRDefault="005C6697" w:rsidP="005C6697">
      <w:pPr>
        <w:spacing w:after="0" w:line="240" w:lineRule="auto"/>
        <w:ind w:left="567" w:right="567"/>
        <w:jc w:val="both"/>
        <w:rPr>
          <w:rFonts w:ascii="Palatino Linotype" w:hAnsi="Palatino Linotype"/>
          <w:i/>
          <w:color w:val="000000"/>
        </w:rPr>
      </w:pPr>
    </w:p>
    <w:p w14:paraId="219E8AFA" w14:textId="3BF37C42" w:rsidR="005C6697" w:rsidRDefault="005C6697" w:rsidP="005C6697">
      <w:pPr>
        <w:spacing w:after="0" w:line="240" w:lineRule="auto"/>
        <w:ind w:left="567" w:right="567"/>
        <w:jc w:val="both"/>
        <w:rPr>
          <w:rFonts w:ascii="Palatino Linotype" w:hAnsi="Palatino Linotype"/>
          <w:i/>
          <w:color w:val="000000"/>
        </w:rPr>
      </w:pPr>
      <w:r w:rsidRPr="005C6697">
        <w:rPr>
          <w:rFonts w:ascii="Palatino Linotype" w:hAnsi="Palatino Linotype"/>
          <w:i/>
          <w:color w:val="000000"/>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w:t>
      </w:r>
      <w:r w:rsidRPr="005C6697">
        <w:rPr>
          <w:rFonts w:ascii="Palatino Linotype" w:hAnsi="Palatino Linotype"/>
          <w:i/>
          <w:color w:val="000000"/>
        </w:rPr>
        <w:lastRenderedPageBreak/>
        <w:t>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2019; en atención a su solicitud</w:t>
      </w:r>
      <w:r>
        <w:rPr>
          <w:rFonts w:ascii="Palatino Linotype" w:hAnsi="Palatino Linotype"/>
          <w:i/>
          <w:color w:val="000000"/>
        </w:rPr>
        <w:t>es</w:t>
      </w:r>
      <w:r w:rsidRPr="005C6697">
        <w:rPr>
          <w:rFonts w:ascii="Palatino Linotype" w:hAnsi="Palatino Linotype"/>
          <w:i/>
          <w:color w:val="000000"/>
        </w:rPr>
        <w:t xml:space="preserve"> de información número 00127/HUIXQUIL/IP/2019</w:t>
      </w:r>
      <w:r>
        <w:rPr>
          <w:rFonts w:ascii="Palatino Linotype" w:hAnsi="Palatino Linotype"/>
          <w:i/>
          <w:color w:val="000000"/>
        </w:rPr>
        <w:t xml:space="preserve">, </w:t>
      </w:r>
      <w:r w:rsidRPr="005C6697">
        <w:rPr>
          <w:rFonts w:ascii="Palatino Linotype" w:hAnsi="Palatino Linotype"/>
          <w:i/>
          <w:color w:val="000000"/>
        </w:rPr>
        <w:t xml:space="preserve">00128/HUIXQUIL/IP/2019 y 00129/HUIXQUIL/IP/2019, que a letra versa: </w:t>
      </w:r>
    </w:p>
    <w:p w14:paraId="5A1FC0C8" w14:textId="77777777" w:rsidR="005C6697" w:rsidRDefault="005C6697" w:rsidP="005C6697">
      <w:pPr>
        <w:spacing w:after="0" w:line="240" w:lineRule="auto"/>
        <w:ind w:left="567" w:right="567"/>
        <w:jc w:val="both"/>
        <w:rPr>
          <w:rFonts w:ascii="Palatino Linotype" w:hAnsi="Palatino Linotype"/>
          <w:i/>
          <w:color w:val="000000"/>
        </w:rPr>
      </w:pPr>
    </w:p>
    <w:p w14:paraId="45EC6947" w14:textId="6B339894" w:rsidR="005C6697" w:rsidRDefault="005C6697" w:rsidP="005C6697">
      <w:pPr>
        <w:spacing w:after="0" w:line="240" w:lineRule="auto"/>
        <w:ind w:left="567" w:right="567"/>
        <w:jc w:val="both"/>
        <w:rPr>
          <w:rFonts w:ascii="Palatino Linotype" w:hAnsi="Palatino Linotype"/>
          <w:i/>
          <w:color w:val="000000"/>
        </w:rPr>
      </w:pPr>
      <w:r w:rsidRPr="005C6697">
        <w:rPr>
          <w:rFonts w:ascii="Palatino Linotype" w:hAnsi="Palatino Linotype"/>
          <w:i/>
          <w:color w:val="000000"/>
        </w:rPr>
        <w:t>“Se solicita al Ayuntamiento de Huixquilucan el documento que acredite bajo qué circunstancias fue fusiona</w:t>
      </w:r>
      <w:r w:rsidR="005F3E33">
        <w:rPr>
          <w:rFonts w:ascii="Palatino Linotype" w:hAnsi="Palatino Linotype"/>
          <w:i/>
          <w:color w:val="000000"/>
        </w:rPr>
        <w:t xml:space="preserve">do el predio Clave Catastral </w:t>
      </w:r>
      <w:r w:rsidR="00EC4E9A">
        <w:rPr>
          <w:rFonts w:ascii="Palatino Linotype" w:hAnsi="Palatino Linotype" w:cs="Arial"/>
          <w:i/>
          <w:sz w:val="24"/>
          <w:szCs w:val="24"/>
        </w:rPr>
        <w:t>xxx-xx-xxx-xx-xxxxxx</w:t>
      </w:r>
      <w:r w:rsidR="00EC4E9A">
        <w:rPr>
          <w:rFonts w:ascii="Palatino Linotype" w:hAnsi="Palatino Linotype"/>
          <w:i/>
          <w:color w:val="000000"/>
        </w:rPr>
        <w:t xml:space="preserve"> </w:t>
      </w:r>
      <w:r w:rsidR="005F3E33">
        <w:rPr>
          <w:rFonts w:ascii="Palatino Linotype" w:hAnsi="Palatino Linotype"/>
          <w:i/>
          <w:color w:val="000000"/>
        </w:rPr>
        <w:t xml:space="preserve">con el predio Clave Catastral </w:t>
      </w:r>
      <w:r w:rsidR="00EC4E9A">
        <w:rPr>
          <w:rFonts w:ascii="Palatino Linotype" w:hAnsi="Palatino Linotype" w:cs="Arial"/>
          <w:i/>
          <w:sz w:val="24"/>
          <w:szCs w:val="24"/>
        </w:rPr>
        <w:t>xxx-xx-xxx-xx-xxxxxx</w:t>
      </w:r>
      <w:r w:rsidRPr="005C6697">
        <w:rPr>
          <w:rFonts w:ascii="Palatino Linotype" w:hAnsi="Palatino Linotype"/>
          <w:i/>
          <w:color w:val="000000"/>
        </w:rPr>
        <w:t xml:space="preserve">.” (SIC). </w:t>
      </w:r>
    </w:p>
    <w:p w14:paraId="393631CE" w14:textId="77777777" w:rsidR="005C6697" w:rsidRDefault="005C6697" w:rsidP="005C6697">
      <w:pPr>
        <w:spacing w:after="0" w:line="240" w:lineRule="auto"/>
        <w:ind w:left="567" w:right="567"/>
        <w:jc w:val="both"/>
        <w:rPr>
          <w:rFonts w:ascii="Palatino Linotype" w:hAnsi="Palatino Linotype"/>
          <w:i/>
          <w:color w:val="000000"/>
        </w:rPr>
      </w:pPr>
    </w:p>
    <w:p w14:paraId="39871C55" w14:textId="77777777" w:rsidR="005C6697" w:rsidRDefault="005C6697" w:rsidP="005C6697">
      <w:pPr>
        <w:spacing w:after="0" w:line="240" w:lineRule="auto"/>
        <w:ind w:left="567" w:right="567"/>
        <w:jc w:val="both"/>
        <w:rPr>
          <w:rFonts w:ascii="Palatino Linotype" w:hAnsi="Palatino Linotype"/>
          <w:i/>
          <w:color w:val="000000"/>
        </w:rPr>
      </w:pPr>
      <w:r w:rsidRPr="005C6697">
        <w:rPr>
          <w:rFonts w:ascii="Palatino Linotype" w:hAnsi="Palatino Linotype"/>
          <w:i/>
          <w:color w:val="000000"/>
        </w:rPr>
        <w:t>Sobre el particular, esta Unidad de Transparencia en ejercicio de las atribuciones que la Ley le confiere, turnó su solicitud de información a la siguientes áreas administrativa: Tesorería Municipal que conforme al Reglamento Orgánico de la Administración Pública Municipal de Huixquilucan, Estado de México 2019, es competente para dar contestación a su requerimiento, por lo que manifestó lo siguiente: Tesorería Municipal “Referente a la solicitud de información con número de folio 00127/HUIXQUIL/IP/2019</w:t>
      </w:r>
      <w:r>
        <w:rPr>
          <w:rFonts w:ascii="Palatino Linotype" w:hAnsi="Palatino Linotype"/>
          <w:i/>
          <w:color w:val="000000"/>
        </w:rPr>
        <w:t xml:space="preserve">, </w:t>
      </w:r>
      <w:r w:rsidRPr="005C6697">
        <w:rPr>
          <w:rFonts w:ascii="Palatino Linotype" w:hAnsi="Palatino Linotype"/>
          <w:i/>
          <w:color w:val="000000"/>
        </w:rPr>
        <w:t>00128/HUIXQUIL/IP/2019 y 00129/HUIXQUIL/IP/2019 la que a la letra señala:</w:t>
      </w:r>
    </w:p>
    <w:p w14:paraId="0DE924FC" w14:textId="77777777" w:rsidR="005C6697" w:rsidRDefault="005C6697" w:rsidP="005C6697">
      <w:pPr>
        <w:spacing w:after="0" w:line="240" w:lineRule="auto"/>
        <w:ind w:left="567" w:right="567"/>
        <w:jc w:val="both"/>
        <w:rPr>
          <w:rFonts w:ascii="Palatino Linotype" w:hAnsi="Palatino Linotype"/>
          <w:i/>
          <w:color w:val="000000"/>
        </w:rPr>
      </w:pPr>
    </w:p>
    <w:p w14:paraId="6F217E68" w14:textId="4DF858ED" w:rsidR="005C6697" w:rsidRDefault="005C6697" w:rsidP="005C6697">
      <w:pPr>
        <w:spacing w:after="0" w:line="240" w:lineRule="auto"/>
        <w:ind w:left="567" w:right="567"/>
        <w:jc w:val="both"/>
        <w:rPr>
          <w:rFonts w:ascii="Palatino Linotype" w:hAnsi="Palatino Linotype"/>
          <w:i/>
          <w:color w:val="000000"/>
        </w:rPr>
      </w:pPr>
      <w:r w:rsidRPr="005C6697">
        <w:rPr>
          <w:rFonts w:ascii="Palatino Linotype" w:hAnsi="Palatino Linotype"/>
          <w:i/>
          <w:color w:val="000000"/>
        </w:rPr>
        <w:t>“Se solicita al Ayuntamiento de Huixquilucan el documento que acredite bajo qué circunstancias fue fusiona</w:t>
      </w:r>
      <w:r w:rsidR="005F3E33">
        <w:rPr>
          <w:rFonts w:ascii="Palatino Linotype" w:hAnsi="Palatino Linotype"/>
          <w:i/>
          <w:color w:val="000000"/>
        </w:rPr>
        <w:t xml:space="preserve">do el predio Clave Catastral </w:t>
      </w:r>
      <w:r w:rsidR="00EC4E9A">
        <w:rPr>
          <w:rFonts w:ascii="Palatino Linotype" w:hAnsi="Palatino Linotype" w:cs="Arial"/>
          <w:i/>
          <w:sz w:val="24"/>
          <w:szCs w:val="24"/>
        </w:rPr>
        <w:t>xxx-xx-xxx-xx-xxxxxx</w:t>
      </w:r>
      <w:r w:rsidR="00EC4E9A" w:rsidRPr="005C6697">
        <w:rPr>
          <w:rFonts w:ascii="Palatino Linotype" w:hAnsi="Palatino Linotype"/>
          <w:i/>
          <w:color w:val="000000"/>
        </w:rPr>
        <w:t xml:space="preserve"> </w:t>
      </w:r>
      <w:r w:rsidRPr="005C6697">
        <w:rPr>
          <w:rFonts w:ascii="Palatino Linotype" w:hAnsi="Palatino Linotype"/>
          <w:i/>
          <w:color w:val="000000"/>
        </w:rPr>
        <w:t>c</w:t>
      </w:r>
      <w:r w:rsidR="005F3E33">
        <w:rPr>
          <w:rFonts w:ascii="Palatino Linotype" w:hAnsi="Palatino Linotype"/>
          <w:i/>
          <w:color w:val="000000"/>
        </w:rPr>
        <w:t xml:space="preserve">on el predio Clave Catastral </w:t>
      </w:r>
      <w:r w:rsidR="00EC4E9A">
        <w:rPr>
          <w:rFonts w:ascii="Palatino Linotype" w:hAnsi="Palatino Linotype" w:cs="Arial"/>
          <w:i/>
          <w:sz w:val="24"/>
          <w:szCs w:val="24"/>
        </w:rPr>
        <w:t>xxx-xx-xxx-xx-xxxxxx</w:t>
      </w:r>
      <w:r w:rsidRPr="005C6697">
        <w:rPr>
          <w:rFonts w:ascii="Palatino Linotype" w:hAnsi="Palatino Linotype"/>
          <w:i/>
          <w:color w:val="000000"/>
        </w:rPr>
        <w:t xml:space="preserve">.”(SIC).; </w:t>
      </w:r>
    </w:p>
    <w:p w14:paraId="2B3C1B63" w14:textId="77777777" w:rsidR="005C6697" w:rsidRDefault="005C6697" w:rsidP="005C6697">
      <w:pPr>
        <w:spacing w:after="0" w:line="240" w:lineRule="auto"/>
        <w:ind w:left="567" w:right="567"/>
        <w:jc w:val="both"/>
        <w:rPr>
          <w:rFonts w:ascii="Palatino Linotype" w:hAnsi="Palatino Linotype"/>
          <w:i/>
          <w:color w:val="000000"/>
        </w:rPr>
      </w:pPr>
    </w:p>
    <w:p w14:paraId="443C98CF" w14:textId="77777777" w:rsidR="005C6697" w:rsidRDefault="005C6697" w:rsidP="005C6697">
      <w:pPr>
        <w:spacing w:after="0" w:line="240" w:lineRule="auto"/>
        <w:ind w:left="567" w:right="567"/>
        <w:jc w:val="both"/>
        <w:rPr>
          <w:rFonts w:ascii="Palatino Linotype" w:hAnsi="Palatino Linotype"/>
          <w:i/>
          <w:color w:val="000000"/>
        </w:rPr>
      </w:pPr>
      <w:r w:rsidRPr="005C6697">
        <w:rPr>
          <w:rFonts w:ascii="Palatino Linotype" w:hAnsi="Palatino Linotype"/>
          <w:i/>
          <w:color w:val="000000"/>
        </w:rPr>
        <w:t xml:space="preserve">Al respecto nos permitimos informarle: </w:t>
      </w:r>
      <w:r w:rsidRPr="005C6697">
        <w:rPr>
          <w:rFonts w:ascii="Palatino Linotype" w:hAnsi="Palatino Linotype"/>
          <w:b/>
          <w:i/>
          <w:color w:val="000000"/>
          <w:u w:val="single"/>
        </w:rPr>
        <w:t>Que la autorización de fusión de predios no es competencia de el área de Catastro Municipal, lo único que se realizó fue el registro gráfico y numérico, solicitado por el contribuyente, con base en la AUTORIZACIÓN DE FUSIÓN DE PREDIOS emitida por la Secretaría de Desarrollo Urbano, Dirección General de Operación Urbana, del Gobierno del Estado de México, por oficio 224022011/DRMZNO/RLN/858/08.</w:t>
      </w:r>
      <w:r w:rsidRPr="005C6697">
        <w:rPr>
          <w:rFonts w:ascii="Palatino Linotype" w:hAnsi="Palatino Linotype"/>
          <w:i/>
          <w:color w:val="000000"/>
        </w:rPr>
        <w:t xml:space="preserve"> </w:t>
      </w:r>
    </w:p>
    <w:p w14:paraId="36173E78" w14:textId="77777777" w:rsidR="005C6697" w:rsidRDefault="005C6697" w:rsidP="005C6697">
      <w:pPr>
        <w:spacing w:after="0" w:line="240" w:lineRule="auto"/>
        <w:ind w:left="567" w:right="567"/>
        <w:jc w:val="both"/>
        <w:rPr>
          <w:rFonts w:ascii="Palatino Linotype" w:hAnsi="Palatino Linotype"/>
          <w:i/>
          <w:color w:val="000000"/>
        </w:rPr>
      </w:pPr>
    </w:p>
    <w:p w14:paraId="34C44807" w14:textId="77777777" w:rsidR="005C6697" w:rsidRDefault="005C6697" w:rsidP="005C6697">
      <w:pPr>
        <w:spacing w:after="0" w:line="240" w:lineRule="auto"/>
        <w:ind w:left="567" w:right="567"/>
        <w:jc w:val="both"/>
        <w:rPr>
          <w:rFonts w:ascii="Palatino Linotype" w:hAnsi="Palatino Linotype"/>
          <w:i/>
          <w:color w:val="000000"/>
        </w:rPr>
      </w:pPr>
      <w:r w:rsidRPr="005C6697">
        <w:rPr>
          <w:rFonts w:ascii="Palatino Linotype" w:hAnsi="Palatino Linotype"/>
          <w:b/>
          <w:i/>
          <w:color w:val="000000"/>
          <w:u w:val="single"/>
        </w:rPr>
        <w:t>Ahora bien, conforme al artículo 143 fracción I de la LEY DE TRANSPARENCIA Y ACCESO A LA INFORMACIÓN PÚBLICA DEL ESTADO DE MÉXICO Y MUNICIPIOS, la documentación que solicita contiene datos personales, por lo que no puede otorgarse a terceros, dada la confidencialidad que distingue a sus elementos.”</w:t>
      </w:r>
      <w:r w:rsidRPr="005C6697">
        <w:rPr>
          <w:rFonts w:ascii="Palatino Linotype" w:hAnsi="Palatino Linotype"/>
          <w:i/>
          <w:color w:val="000000"/>
        </w:rPr>
        <w:t xml:space="preserve"> (SIC),</w:t>
      </w:r>
    </w:p>
    <w:p w14:paraId="0D152859" w14:textId="77777777" w:rsidR="005C6697" w:rsidRDefault="005C6697" w:rsidP="005C6697">
      <w:pPr>
        <w:spacing w:after="0" w:line="240" w:lineRule="auto"/>
        <w:ind w:left="567" w:right="567"/>
        <w:jc w:val="both"/>
        <w:rPr>
          <w:rFonts w:ascii="Palatino Linotype" w:hAnsi="Palatino Linotype"/>
          <w:i/>
          <w:color w:val="000000"/>
        </w:rPr>
      </w:pPr>
    </w:p>
    <w:p w14:paraId="0E12B8C1" w14:textId="77777777" w:rsidR="005C6697" w:rsidRDefault="005C6697" w:rsidP="005C6697">
      <w:pPr>
        <w:spacing w:after="0" w:line="240" w:lineRule="auto"/>
        <w:ind w:left="567" w:right="567"/>
        <w:jc w:val="both"/>
        <w:rPr>
          <w:rFonts w:ascii="Palatino Linotype" w:hAnsi="Palatino Linotype"/>
          <w:i/>
          <w:color w:val="000000"/>
        </w:rPr>
      </w:pPr>
      <w:r w:rsidRPr="005C6697">
        <w:rPr>
          <w:rFonts w:ascii="Palatino Linotype" w:hAnsi="Palatino Linotype"/>
          <w:i/>
          <w:color w:val="000000"/>
        </w:rPr>
        <w:lastRenderedPageBreak/>
        <w:t xml:space="preserve">”Por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w:t>
      </w:r>
    </w:p>
    <w:p w14:paraId="4BF6BE15" w14:textId="77777777" w:rsidR="005C6697" w:rsidRDefault="005C6697" w:rsidP="005C6697">
      <w:pPr>
        <w:spacing w:after="0" w:line="240" w:lineRule="auto"/>
        <w:ind w:left="567" w:right="567"/>
        <w:jc w:val="both"/>
        <w:rPr>
          <w:rFonts w:ascii="Palatino Linotype" w:hAnsi="Palatino Linotype"/>
          <w:i/>
          <w:color w:val="000000"/>
        </w:rPr>
      </w:pPr>
    </w:p>
    <w:p w14:paraId="444A9FFF" w14:textId="7F466DFF" w:rsidR="005C6697" w:rsidRPr="005C6697" w:rsidRDefault="005C6697" w:rsidP="005C6697">
      <w:pPr>
        <w:spacing w:after="0" w:line="240" w:lineRule="auto"/>
        <w:ind w:left="567" w:right="567"/>
        <w:jc w:val="both"/>
        <w:rPr>
          <w:rFonts w:ascii="Palatino Linotype" w:hAnsi="Palatino Linotype"/>
          <w:i/>
          <w:color w:val="000000"/>
        </w:rPr>
      </w:pPr>
      <w:r w:rsidRPr="005C6697">
        <w:rPr>
          <w:rFonts w:ascii="Palatino Linotype" w:hAnsi="Palatino Linotype"/>
          <w:i/>
          <w:color w:val="000000"/>
        </w:rPr>
        <w:t>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ATENTAMENTE C. Ulises Mauricio Salazar Franco Encargado de Despacho de la Unidad de Transparencia Ayuntamiento de Huixquilucan</w:t>
      </w:r>
    </w:p>
    <w:p w14:paraId="7FB9983F" w14:textId="77777777" w:rsidR="005C6697" w:rsidRDefault="005C6697" w:rsidP="005C6697">
      <w:pPr>
        <w:spacing w:after="0" w:line="240" w:lineRule="auto"/>
        <w:ind w:left="567" w:right="567"/>
        <w:jc w:val="both"/>
        <w:rPr>
          <w:rFonts w:ascii="Palatino Linotype" w:hAnsi="Palatino Linotype"/>
          <w:i/>
          <w:color w:val="000000"/>
        </w:rPr>
      </w:pPr>
    </w:p>
    <w:p w14:paraId="7DE8CC94" w14:textId="77777777" w:rsidR="005C6697" w:rsidRPr="005C6697" w:rsidRDefault="005C6697" w:rsidP="005C6697">
      <w:pPr>
        <w:spacing w:after="0" w:line="240" w:lineRule="auto"/>
        <w:ind w:left="567" w:right="567"/>
        <w:jc w:val="both"/>
        <w:rPr>
          <w:rFonts w:ascii="Palatino Linotype" w:hAnsi="Palatino Linotype"/>
          <w:i/>
          <w:color w:val="000000"/>
        </w:rPr>
      </w:pPr>
      <w:r w:rsidRPr="005C6697">
        <w:rPr>
          <w:rFonts w:ascii="Palatino Linotype" w:hAnsi="Palatino Linotype"/>
          <w:i/>
          <w:color w:val="000000"/>
        </w:rPr>
        <w:t>ATENTAMENTE</w:t>
      </w:r>
    </w:p>
    <w:p w14:paraId="6742D057" w14:textId="66FD4CE3" w:rsidR="00301EFE" w:rsidRPr="00066EDF" w:rsidRDefault="005C6697" w:rsidP="005C6697">
      <w:pPr>
        <w:spacing w:after="0" w:line="240" w:lineRule="auto"/>
        <w:ind w:left="567" w:right="567"/>
        <w:jc w:val="both"/>
        <w:rPr>
          <w:rFonts w:ascii="Palatino Linotype" w:eastAsia="Times New Roman" w:hAnsi="Palatino Linotype" w:cs="Times New Roman"/>
          <w:i/>
          <w:lang w:val="es-ES_tradnl" w:eastAsia="es-ES"/>
        </w:rPr>
      </w:pPr>
      <w:r w:rsidRPr="005C6697">
        <w:rPr>
          <w:rFonts w:ascii="Palatino Linotype" w:hAnsi="Palatino Linotype"/>
          <w:i/>
          <w:color w:val="000000"/>
        </w:rPr>
        <w:t>LIC. MARIANA VICTORIA YÁÑEZ RODRIGUEZ</w:t>
      </w:r>
      <w:r w:rsidR="00301EFE" w:rsidRPr="00066EDF">
        <w:rPr>
          <w:rFonts w:ascii="Palatino Linotype" w:eastAsia="Times New Roman" w:hAnsi="Palatino Linotype" w:cs="Times New Roman"/>
          <w:i/>
          <w:lang w:val="es-ES_tradnl" w:eastAsia="es-ES"/>
        </w:rPr>
        <w:t>” [Sic]</w:t>
      </w:r>
    </w:p>
    <w:p w14:paraId="093F8668" w14:textId="77777777" w:rsidR="00301EFE" w:rsidRPr="00066EDF" w:rsidRDefault="00301EFE" w:rsidP="00E6086A">
      <w:pPr>
        <w:pStyle w:val="Sinespaciado"/>
        <w:rPr>
          <w:lang w:val="es-ES_tradnl"/>
        </w:rPr>
      </w:pPr>
    </w:p>
    <w:p w14:paraId="16C6D02E" w14:textId="77777777" w:rsidR="00033A15" w:rsidRPr="00066EDF" w:rsidRDefault="00033A15" w:rsidP="00E6086A">
      <w:pPr>
        <w:pStyle w:val="Sinespaciado"/>
        <w:rPr>
          <w:lang w:val="es-ES_tradnl"/>
        </w:rPr>
      </w:pPr>
    </w:p>
    <w:p w14:paraId="331935C9" w14:textId="77777777" w:rsidR="008B4361" w:rsidRPr="00066EDF" w:rsidRDefault="008B4361" w:rsidP="00E6086A">
      <w:pPr>
        <w:spacing w:after="0" w:line="276" w:lineRule="auto"/>
        <w:ind w:right="567"/>
        <w:jc w:val="both"/>
        <w:rPr>
          <w:rFonts w:ascii="Palatino Linotype" w:hAnsi="Palatino Linotype" w:cs="Arial"/>
          <w:b/>
          <w:sz w:val="18"/>
        </w:rPr>
      </w:pPr>
    </w:p>
    <w:p w14:paraId="3B34B567" w14:textId="77777777" w:rsidR="00EC0CF9" w:rsidRPr="00066EDF" w:rsidRDefault="00443539" w:rsidP="00E6086A">
      <w:pPr>
        <w:spacing w:after="0" w:line="360" w:lineRule="auto"/>
        <w:jc w:val="both"/>
        <w:rPr>
          <w:rFonts w:ascii="Palatino Linotype" w:hAnsi="Palatino Linotype" w:cs="Arial"/>
          <w:b/>
          <w:sz w:val="28"/>
        </w:rPr>
      </w:pPr>
      <w:r w:rsidRPr="00066EDF">
        <w:rPr>
          <w:rFonts w:ascii="Palatino Linotype" w:hAnsi="Palatino Linotype" w:cs="Arial"/>
          <w:b/>
          <w:sz w:val="28"/>
        </w:rPr>
        <w:t>TERCERO</w:t>
      </w:r>
      <w:r w:rsidR="006168E4" w:rsidRPr="00066EDF">
        <w:rPr>
          <w:rFonts w:ascii="Palatino Linotype" w:hAnsi="Palatino Linotype" w:cs="Arial"/>
          <w:b/>
          <w:sz w:val="28"/>
        </w:rPr>
        <w:t xml:space="preserve">. </w:t>
      </w:r>
      <w:r w:rsidR="006168E4" w:rsidRPr="00066EDF">
        <w:rPr>
          <w:rFonts w:ascii="Palatino Linotype" w:hAnsi="Palatino Linotype"/>
          <w:b/>
          <w:sz w:val="28"/>
        </w:rPr>
        <w:t>Del recurso de revisión.</w:t>
      </w:r>
    </w:p>
    <w:p w14:paraId="2BA1B563" w14:textId="5C268F85" w:rsidR="00EC0CF9" w:rsidRDefault="00EC0CF9" w:rsidP="00E6086A">
      <w:pPr>
        <w:spacing w:after="0" w:line="360" w:lineRule="auto"/>
        <w:jc w:val="both"/>
        <w:rPr>
          <w:rFonts w:ascii="Palatino Linotype" w:hAnsi="Palatino Linotype" w:cs="Arial"/>
          <w:sz w:val="24"/>
        </w:rPr>
      </w:pPr>
      <w:r w:rsidRPr="00066EDF">
        <w:rPr>
          <w:rFonts w:ascii="Palatino Linotype" w:hAnsi="Palatino Linotype" w:cs="Arial"/>
          <w:sz w:val="24"/>
          <w:szCs w:val="24"/>
        </w:rPr>
        <w:t xml:space="preserve">Inconforme con las respuestas notificadas por </w:t>
      </w:r>
      <w:r w:rsidRPr="00066EDF">
        <w:rPr>
          <w:rFonts w:ascii="Palatino Linotype" w:hAnsi="Palatino Linotype" w:cs="Arial"/>
          <w:b/>
          <w:sz w:val="24"/>
          <w:szCs w:val="24"/>
        </w:rPr>
        <w:t>El Sujeto Obligado</w:t>
      </w:r>
      <w:r w:rsidRPr="00066EDF">
        <w:rPr>
          <w:rFonts w:ascii="Palatino Linotype" w:hAnsi="Palatino Linotype" w:cs="Arial"/>
          <w:sz w:val="24"/>
          <w:szCs w:val="24"/>
        </w:rPr>
        <w:t xml:space="preserve">, </w:t>
      </w:r>
      <w:r w:rsidRPr="00066EDF">
        <w:rPr>
          <w:rFonts w:ascii="Palatino Linotype" w:hAnsi="Palatino Linotype" w:cs="Arial"/>
          <w:b/>
          <w:sz w:val="24"/>
          <w:szCs w:val="24"/>
        </w:rPr>
        <w:t xml:space="preserve">El Recurrente </w:t>
      </w:r>
      <w:r w:rsidRPr="00066EDF">
        <w:rPr>
          <w:rFonts w:ascii="Palatino Linotype" w:hAnsi="Palatino Linotype" w:cs="Arial"/>
          <w:sz w:val="24"/>
          <w:szCs w:val="24"/>
        </w:rPr>
        <w:t xml:space="preserve">interpuso los recursos de revisión, en fecha </w:t>
      </w:r>
      <w:r w:rsidR="005C6697">
        <w:rPr>
          <w:rFonts w:ascii="Palatino Linotype" w:hAnsi="Palatino Linotype" w:cs="Arial"/>
          <w:sz w:val="24"/>
          <w:szCs w:val="24"/>
        </w:rPr>
        <w:t>tres</w:t>
      </w:r>
      <w:r w:rsidRPr="00066EDF">
        <w:rPr>
          <w:rFonts w:ascii="Palatino Linotype" w:hAnsi="Palatino Linotype" w:cs="Arial"/>
          <w:sz w:val="24"/>
          <w:szCs w:val="24"/>
        </w:rPr>
        <w:t xml:space="preserve"> de </w:t>
      </w:r>
      <w:r w:rsidR="005C6697">
        <w:rPr>
          <w:rFonts w:ascii="Palatino Linotype" w:hAnsi="Palatino Linotype" w:cs="Arial"/>
          <w:sz w:val="24"/>
          <w:szCs w:val="24"/>
        </w:rPr>
        <w:t>abril de dos mil diecinueve</w:t>
      </w:r>
      <w:r w:rsidRPr="00066EDF">
        <w:rPr>
          <w:rFonts w:ascii="Palatino Linotype" w:hAnsi="Palatino Linotype" w:cs="Arial"/>
          <w:sz w:val="24"/>
          <w:szCs w:val="24"/>
        </w:rPr>
        <w:t>, los cuales fueron registrados</w:t>
      </w:r>
      <w:r w:rsidRPr="00066EDF">
        <w:rPr>
          <w:rFonts w:ascii="Palatino Linotype" w:hAnsi="Palatino Linotype" w:cs="Arial"/>
          <w:b/>
          <w:sz w:val="24"/>
          <w:szCs w:val="24"/>
        </w:rPr>
        <w:t xml:space="preserve"> </w:t>
      </w:r>
      <w:r w:rsidRPr="00066EDF">
        <w:rPr>
          <w:rFonts w:ascii="Palatino Linotype" w:hAnsi="Palatino Linotype" w:cs="Arial"/>
          <w:sz w:val="24"/>
          <w:szCs w:val="24"/>
        </w:rPr>
        <w:t xml:space="preserve">en el sistema electrónico con los expedientes números </w:t>
      </w:r>
      <w:r w:rsidR="007C666C">
        <w:rPr>
          <w:rFonts w:ascii="Palatino Linotype" w:hAnsi="Palatino Linotype" w:cs="Arial"/>
          <w:b/>
          <w:bCs/>
          <w:sz w:val="24"/>
          <w:szCs w:val="24"/>
          <w:lang w:eastAsia="es-MX"/>
        </w:rPr>
        <w:t>02275</w:t>
      </w:r>
      <w:r w:rsidR="007C666C" w:rsidRPr="007C666C">
        <w:rPr>
          <w:rFonts w:ascii="Palatino Linotype" w:hAnsi="Palatino Linotype" w:cs="Arial"/>
          <w:b/>
          <w:bCs/>
          <w:sz w:val="24"/>
          <w:szCs w:val="24"/>
          <w:lang w:eastAsia="es-MX"/>
        </w:rPr>
        <w:t>/INFOEM/IP/RR/2019</w:t>
      </w:r>
      <w:r w:rsidR="00E778EF" w:rsidRPr="00E778EF">
        <w:rPr>
          <w:rFonts w:ascii="Palatino Linotype" w:hAnsi="Palatino Linotype" w:cs="Arial"/>
          <w:b/>
          <w:bCs/>
          <w:sz w:val="24"/>
          <w:szCs w:val="24"/>
          <w:lang w:eastAsia="es-MX"/>
        </w:rPr>
        <w:t xml:space="preserve"> </w:t>
      </w:r>
      <w:r w:rsidRPr="00066EDF">
        <w:rPr>
          <w:rFonts w:ascii="Palatino Linotype" w:hAnsi="Palatino Linotype" w:cs="Arial"/>
          <w:bCs/>
          <w:i/>
          <w:sz w:val="24"/>
          <w:szCs w:val="24"/>
          <w:lang w:eastAsia="es-MX"/>
        </w:rPr>
        <w:t xml:space="preserve">(para la solicitud </w:t>
      </w:r>
      <w:r w:rsidR="00E778EF" w:rsidRPr="00E778EF">
        <w:rPr>
          <w:rFonts w:ascii="Palatino Linotype" w:hAnsi="Palatino Linotype" w:cs="Arial"/>
          <w:i/>
          <w:sz w:val="24"/>
        </w:rPr>
        <w:t>00127/HUIXQUIL/IP/2019</w:t>
      </w:r>
      <w:r w:rsidRPr="00066EDF">
        <w:rPr>
          <w:rFonts w:ascii="Palatino Linotype" w:hAnsi="Palatino Linotype" w:cs="Arial"/>
          <w:i/>
          <w:sz w:val="24"/>
        </w:rPr>
        <w:t>)</w:t>
      </w:r>
      <w:r w:rsidRPr="00066EDF">
        <w:rPr>
          <w:rFonts w:ascii="Palatino Linotype" w:hAnsi="Palatino Linotype" w:cs="Arial"/>
          <w:sz w:val="24"/>
        </w:rPr>
        <w:t>,</w:t>
      </w:r>
      <w:r w:rsidRPr="00066EDF">
        <w:rPr>
          <w:rFonts w:ascii="Palatino Linotype" w:hAnsi="Palatino Linotype" w:cs="Arial"/>
          <w:b/>
          <w:sz w:val="24"/>
        </w:rPr>
        <w:t xml:space="preserve"> </w:t>
      </w:r>
      <w:r w:rsidR="007C666C">
        <w:rPr>
          <w:rFonts w:ascii="Palatino Linotype" w:hAnsi="Palatino Linotype" w:cs="Arial"/>
          <w:b/>
          <w:bCs/>
          <w:sz w:val="24"/>
          <w:szCs w:val="24"/>
          <w:lang w:eastAsia="es-MX"/>
        </w:rPr>
        <w:t>02276</w:t>
      </w:r>
      <w:r w:rsidR="007C666C" w:rsidRPr="007C666C">
        <w:rPr>
          <w:rFonts w:ascii="Palatino Linotype" w:hAnsi="Palatino Linotype" w:cs="Arial"/>
          <w:b/>
          <w:bCs/>
          <w:sz w:val="24"/>
          <w:szCs w:val="24"/>
          <w:lang w:eastAsia="es-MX"/>
        </w:rPr>
        <w:t>/INFOEM/IP/RR/2019</w:t>
      </w:r>
      <w:r w:rsidR="00E778EF" w:rsidRPr="00E778EF">
        <w:rPr>
          <w:rFonts w:ascii="Palatino Linotype" w:hAnsi="Palatino Linotype" w:cs="Arial"/>
          <w:b/>
          <w:bCs/>
          <w:sz w:val="24"/>
          <w:szCs w:val="24"/>
          <w:lang w:eastAsia="es-MX"/>
        </w:rPr>
        <w:t xml:space="preserve"> </w:t>
      </w:r>
      <w:r w:rsidRPr="00066EDF">
        <w:rPr>
          <w:rFonts w:ascii="Palatino Linotype" w:hAnsi="Palatino Linotype" w:cs="Arial"/>
          <w:bCs/>
          <w:i/>
          <w:sz w:val="24"/>
          <w:szCs w:val="24"/>
          <w:lang w:eastAsia="es-MX"/>
        </w:rPr>
        <w:t xml:space="preserve">(para la solicitud </w:t>
      </w:r>
      <w:r w:rsidR="00E778EF" w:rsidRPr="00E778EF">
        <w:rPr>
          <w:rFonts w:ascii="Palatino Linotype" w:hAnsi="Palatino Linotype" w:cs="Arial"/>
          <w:i/>
          <w:sz w:val="24"/>
        </w:rPr>
        <w:t>00128/HUIXQUIL/IP/2019</w:t>
      </w:r>
      <w:r w:rsidRPr="00066EDF">
        <w:rPr>
          <w:rFonts w:ascii="Palatino Linotype" w:hAnsi="Palatino Linotype" w:cs="Arial"/>
          <w:i/>
          <w:sz w:val="24"/>
        </w:rPr>
        <w:t>)</w:t>
      </w:r>
      <w:r w:rsidRPr="00066EDF">
        <w:rPr>
          <w:rFonts w:ascii="Palatino Linotype" w:hAnsi="Palatino Linotype" w:cs="Arial"/>
          <w:b/>
          <w:sz w:val="24"/>
        </w:rPr>
        <w:t xml:space="preserve"> </w:t>
      </w:r>
      <w:r w:rsidRPr="00066EDF">
        <w:rPr>
          <w:rFonts w:ascii="Palatino Linotype" w:hAnsi="Palatino Linotype" w:cs="Arial"/>
          <w:sz w:val="24"/>
        </w:rPr>
        <w:t xml:space="preserve">y </w:t>
      </w:r>
      <w:r w:rsidR="007C666C" w:rsidRPr="007C666C">
        <w:rPr>
          <w:rFonts w:ascii="Palatino Linotype" w:hAnsi="Palatino Linotype" w:cs="Arial"/>
          <w:b/>
          <w:bCs/>
          <w:sz w:val="24"/>
          <w:szCs w:val="24"/>
          <w:lang w:eastAsia="es-MX"/>
        </w:rPr>
        <w:t>02277/INFOEM/IP/RR/2019</w:t>
      </w:r>
      <w:r w:rsidRPr="00066EDF">
        <w:rPr>
          <w:rFonts w:ascii="Palatino Linotype" w:hAnsi="Palatino Linotype" w:cs="Arial"/>
          <w:b/>
          <w:bCs/>
          <w:sz w:val="24"/>
          <w:szCs w:val="24"/>
          <w:lang w:eastAsia="es-MX"/>
        </w:rPr>
        <w:t xml:space="preserve"> </w:t>
      </w:r>
      <w:r w:rsidRPr="00066EDF">
        <w:rPr>
          <w:rFonts w:ascii="Palatino Linotype" w:hAnsi="Palatino Linotype" w:cs="Arial"/>
          <w:bCs/>
          <w:i/>
          <w:sz w:val="24"/>
          <w:szCs w:val="24"/>
          <w:lang w:eastAsia="es-MX"/>
        </w:rPr>
        <w:t xml:space="preserve">(para la solicitud </w:t>
      </w:r>
      <w:r w:rsidR="00E778EF" w:rsidRPr="00E778EF">
        <w:rPr>
          <w:rFonts w:ascii="Palatino Linotype" w:hAnsi="Palatino Linotype" w:cs="Arial"/>
          <w:i/>
          <w:sz w:val="24"/>
        </w:rPr>
        <w:t>00129/HUIXQUIL/IP/2019</w:t>
      </w:r>
      <w:r w:rsidRPr="00066EDF">
        <w:rPr>
          <w:rFonts w:ascii="Palatino Linotype" w:hAnsi="Palatino Linotype" w:cs="Arial"/>
          <w:i/>
          <w:sz w:val="24"/>
        </w:rPr>
        <w:t>)</w:t>
      </w:r>
      <w:r w:rsidRPr="00066EDF">
        <w:rPr>
          <w:rFonts w:ascii="Palatino Linotype" w:hAnsi="Palatino Linotype" w:cs="Arial"/>
          <w:sz w:val="24"/>
          <w:szCs w:val="24"/>
        </w:rPr>
        <w:t xml:space="preserve">, en los cuales </w:t>
      </w:r>
      <w:r w:rsidRPr="00066EDF">
        <w:rPr>
          <w:rFonts w:ascii="Palatino Linotype" w:hAnsi="Palatino Linotype" w:cs="Arial"/>
          <w:sz w:val="24"/>
        </w:rPr>
        <w:t>arguye, las siguientes manifestaciones:</w:t>
      </w:r>
    </w:p>
    <w:p w14:paraId="5080D6B5" w14:textId="77777777" w:rsidR="00E778EF" w:rsidRPr="00066EDF" w:rsidRDefault="00E778EF" w:rsidP="00E6086A">
      <w:pPr>
        <w:spacing w:after="0" w:line="360" w:lineRule="auto"/>
        <w:jc w:val="both"/>
        <w:rPr>
          <w:rFonts w:ascii="Palatino Linotype" w:hAnsi="Palatino Linotype" w:cs="Arial"/>
          <w:b/>
          <w:sz w:val="28"/>
        </w:rPr>
      </w:pPr>
    </w:p>
    <w:p w14:paraId="128320CA" w14:textId="77777777" w:rsidR="00397454" w:rsidRPr="00066EDF" w:rsidRDefault="00397454" w:rsidP="00E6086A">
      <w:pPr>
        <w:pStyle w:val="Sinespaciado"/>
        <w:rPr>
          <w:sz w:val="14"/>
        </w:rPr>
      </w:pPr>
    </w:p>
    <w:p w14:paraId="4B8D9928" w14:textId="77777777" w:rsidR="006168E4" w:rsidRPr="00066EDF" w:rsidRDefault="006168E4" w:rsidP="00E6086A">
      <w:pPr>
        <w:pStyle w:val="Prrafodelista"/>
        <w:numPr>
          <w:ilvl w:val="0"/>
          <w:numId w:val="4"/>
        </w:numPr>
        <w:spacing w:line="360" w:lineRule="auto"/>
        <w:jc w:val="both"/>
        <w:rPr>
          <w:rFonts w:ascii="Palatino Linotype" w:hAnsi="Palatino Linotype" w:cs="Arial"/>
          <w:b/>
          <w:sz w:val="28"/>
        </w:rPr>
      </w:pPr>
      <w:r w:rsidRPr="00066EDF">
        <w:rPr>
          <w:rFonts w:ascii="Palatino Linotype" w:hAnsi="Palatino Linotype" w:cs="Arial"/>
          <w:b/>
          <w:sz w:val="28"/>
        </w:rPr>
        <w:lastRenderedPageBreak/>
        <w:t>Acto Impugnado:</w:t>
      </w:r>
    </w:p>
    <w:p w14:paraId="5B2D5796" w14:textId="221FADB9" w:rsidR="00E778EF" w:rsidRDefault="007C666C" w:rsidP="00E6086A">
      <w:pPr>
        <w:spacing w:after="0" w:line="240" w:lineRule="auto"/>
        <w:ind w:left="851" w:right="851"/>
        <w:jc w:val="both"/>
        <w:rPr>
          <w:rFonts w:ascii="Palatino Linotype" w:hAnsi="Palatino Linotype" w:cs="Arial"/>
          <w:b/>
          <w:bCs/>
          <w:i/>
          <w:sz w:val="24"/>
          <w:szCs w:val="24"/>
          <w:u w:val="single"/>
          <w:lang w:eastAsia="es-MX"/>
        </w:rPr>
      </w:pPr>
      <w:r>
        <w:rPr>
          <w:rFonts w:ascii="Palatino Linotype" w:hAnsi="Palatino Linotype" w:cs="Arial"/>
          <w:b/>
          <w:bCs/>
          <w:i/>
          <w:sz w:val="24"/>
          <w:szCs w:val="24"/>
          <w:u w:val="single"/>
          <w:lang w:eastAsia="es-MX"/>
        </w:rPr>
        <w:t>02275</w:t>
      </w:r>
      <w:r w:rsidRPr="007C666C">
        <w:rPr>
          <w:rFonts w:ascii="Palatino Linotype" w:hAnsi="Palatino Linotype" w:cs="Arial"/>
          <w:b/>
          <w:bCs/>
          <w:i/>
          <w:sz w:val="24"/>
          <w:szCs w:val="24"/>
          <w:u w:val="single"/>
          <w:lang w:eastAsia="es-MX"/>
        </w:rPr>
        <w:t>/INFOEM/IP/RR/2019</w:t>
      </w:r>
      <w:r w:rsidR="00E778EF" w:rsidRPr="00E778EF">
        <w:rPr>
          <w:rFonts w:ascii="Palatino Linotype" w:hAnsi="Palatino Linotype" w:cs="Arial"/>
          <w:b/>
          <w:bCs/>
          <w:i/>
          <w:sz w:val="24"/>
          <w:szCs w:val="24"/>
          <w:u w:val="single"/>
          <w:lang w:eastAsia="es-MX"/>
        </w:rPr>
        <w:t xml:space="preserve"> </w:t>
      </w:r>
    </w:p>
    <w:p w14:paraId="4319A52C" w14:textId="0678E0CA" w:rsidR="006168E4" w:rsidRPr="00066EDF" w:rsidRDefault="006168E4" w:rsidP="00E6086A">
      <w:pPr>
        <w:spacing w:after="0" w:line="240" w:lineRule="auto"/>
        <w:ind w:left="851" w:right="851"/>
        <w:jc w:val="both"/>
        <w:rPr>
          <w:rFonts w:ascii="Palatino Linotype" w:hAnsi="Palatino Linotype" w:cs="Arial"/>
          <w:i/>
        </w:rPr>
      </w:pPr>
      <w:r w:rsidRPr="00066EDF">
        <w:rPr>
          <w:rFonts w:ascii="Palatino Linotype" w:hAnsi="Palatino Linotype" w:cs="Arial"/>
          <w:i/>
        </w:rPr>
        <w:t>“</w:t>
      </w:r>
      <w:r w:rsidR="00E778EF" w:rsidRPr="00E778EF">
        <w:rPr>
          <w:rFonts w:ascii="Palatino Linotype" w:hAnsi="Palatino Linotype" w:cs="Arial"/>
          <w:i/>
        </w:rPr>
        <w:t>LA RESPUESTA RECIBIDA</w:t>
      </w:r>
      <w:r w:rsidRPr="00066EDF">
        <w:rPr>
          <w:rFonts w:ascii="Palatino Linotype" w:hAnsi="Palatino Linotype" w:cs="Arial"/>
          <w:i/>
        </w:rPr>
        <w:t>”</w:t>
      </w:r>
      <w:r w:rsidR="00242090" w:rsidRPr="00066EDF">
        <w:rPr>
          <w:rFonts w:ascii="Palatino Linotype" w:hAnsi="Palatino Linotype" w:cs="Arial"/>
          <w:i/>
        </w:rPr>
        <w:t xml:space="preserve"> </w:t>
      </w:r>
      <w:r w:rsidRPr="00066EDF">
        <w:rPr>
          <w:rFonts w:ascii="Palatino Linotype" w:hAnsi="Palatino Linotype" w:cs="Arial"/>
          <w:i/>
        </w:rPr>
        <w:t>[sic]</w:t>
      </w:r>
    </w:p>
    <w:p w14:paraId="49E258B5" w14:textId="77777777" w:rsidR="00397454" w:rsidRPr="00066EDF" w:rsidRDefault="00397454" w:rsidP="00E6086A">
      <w:pPr>
        <w:spacing w:after="0" w:line="360" w:lineRule="auto"/>
        <w:ind w:left="851" w:right="851"/>
        <w:jc w:val="both"/>
        <w:rPr>
          <w:rFonts w:ascii="Palatino Linotype" w:hAnsi="Palatino Linotype" w:cs="Arial"/>
          <w:i/>
          <w:sz w:val="14"/>
        </w:rPr>
      </w:pPr>
    </w:p>
    <w:p w14:paraId="76B38027" w14:textId="7C28191F" w:rsidR="00242090" w:rsidRPr="00066EDF" w:rsidRDefault="007C666C" w:rsidP="00E6086A">
      <w:pPr>
        <w:spacing w:after="0" w:line="240" w:lineRule="auto"/>
        <w:ind w:left="851" w:right="851"/>
        <w:jc w:val="both"/>
        <w:rPr>
          <w:rFonts w:ascii="Palatino Linotype" w:hAnsi="Palatino Linotype" w:cs="Arial"/>
          <w:b/>
          <w:bCs/>
          <w:i/>
          <w:sz w:val="24"/>
          <w:szCs w:val="24"/>
          <w:u w:val="single"/>
          <w:lang w:eastAsia="es-MX"/>
        </w:rPr>
      </w:pPr>
      <w:r>
        <w:rPr>
          <w:rFonts w:ascii="Palatino Linotype" w:hAnsi="Palatino Linotype" w:cs="Arial"/>
          <w:b/>
          <w:bCs/>
          <w:i/>
          <w:sz w:val="24"/>
          <w:szCs w:val="24"/>
          <w:u w:val="single"/>
          <w:lang w:eastAsia="es-MX"/>
        </w:rPr>
        <w:t>02276</w:t>
      </w:r>
      <w:r w:rsidRPr="007C666C">
        <w:rPr>
          <w:rFonts w:ascii="Palatino Linotype" w:hAnsi="Palatino Linotype" w:cs="Arial"/>
          <w:b/>
          <w:bCs/>
          <w:i/>
          <w:sz w:val="24"/>
          <w:szCs w:val="24"/>
          <w:u w:val="single"/>
          <w:lang w:eastAsia="es-MX"/>
        </w:rPr>
        <w:t>/INFOEM/IP/RR/2019</w:t>
      </w:r>
    </w:p>
    <w:p w14:paraId="2ED5144E" w14:textId="5F562176" w:rsidR="00397454" w:rsidRPr="00066EDF" w:rsidRDefault="00397454" w:rsidP="00E6086A">
      <w:pPr>
        <w:spacing w:after="0" w:line="240" w:lineRule="auto"/>
        <w:ind w:left="851" w:right="851"/>
        <w:jc w:val="both"/>
        <w:rPr>
          <w:rFonts w:ascii="Palatino Linotype" w:hAnsi="Palatino Linotype" w:cs="Arial"/>
          <w:i/>
        </w:rPr>
      </w:pPr>
      <w:r w:rsidRPr="00066EDF">
        <w:rPr>
          <w:rFonts w:ascii="Palatino Linotype" w:hAnsi="Palatino Linotype" w:cs="Arial"/>
          <w:i/>
        </w:rPr>
        <w:t>“</w:t>
      </w:r>
      <w:r w:rsidR="00E778EF" w:rsidRPr="00E778EF">
        <w:rPr>
          <w:rFonts w:ascii="Palatino Linotype" w:hAnsi="Palatino Linotype" w:cs="Arial"/>
          <w:i/>
        </w:rPr>
        <w:t>LA RESPUESTA RECIBIDA</w:t>
      </w:r>
      <w:r w:rsidRPr="00066EDF">
        <w:rPr>
          <w:rFonts w:ascii="Palatino Linotype" w:hAnsi="Palatino Linotype" w:cs="Arial"/>
          <w:i/>
        </w:rPr>
        <w:t>”</w:t>
      </w:r>
      <w:r w:rsidR="00242090" w:rsidRPr="00066EDF">
        <w:rPr>
          <w:rFonts w:ascii="Palatino Linotype" w:hAnsi="Palatino Linotype" w:cs="Arial"/>
          <w:i/>
        </w:rPr>
        <w:t xml:space="preserve"> </w:t>
      </w:r>
      <w:r w:rsidRPr="00066EDF">
        <w:rPr>
          <w:rFonts w:ascii="Palatino Linotype" w:hAnsi="Palatino Linotype" w:cs="Arial"/>
          <w:i/>
        </w:rPr>
        <w:t>[sic]</w:t>
      </w:r>
    </w:p>
    <w:p w14:paraId="1EE05D09" w14:textId="77777777" w:rsidR="004D3BC6" w:rsidRPr="00066EDF" w:rsidRDefault="004D3BC6" w:rsidP="00E6086A">
      <w:pPr>
        <w:spacing w:after="0" w:line="360" w:lineRule="auto"/>
        <w:ind w:right="851"/>
        <w:jc w:val="both"/>
        <w:rPr>
          <w:rFonts w:ascii="Palatino Linotype" w:hAnsi="Palatino Linotype" w:cs="Arial"/>
          <w:i/>
          <w:sz w:val="8"/>
        </w:rPr>
      </w:pPr>
    </w:p>
    <w:p w14:paraId="2F30CB5C" w14:textId="6949996F" w:rsidR="00242090" w:rsidRPr="00066EDF" w:rsidRDefault="007C666C" w:rsidP="00E6086A">
      <w:pPr>
        <w:spacing w:after="0" w:line="240" w:lineRule="auto"/>
        <w:ind w:left="851" w:right="851"/>
        <w:jc w:val="both"/>
        <w:rPr>
          <w:rFonts w:ascii="Palatino Linotype" w:hAnsi="Palatino Linotype" w:cs="Arial"/>
          <w:b/>
          <w:bCs/>
          <w:i/>
          <w:sz w:val="24"/>
          <w:szCs w:val="24"/>
          <w:u w:val="single"/>
          <w:lang w:eastAsia="es-MX"/>
        </w:rPr>
      </w:pPr>
      <w:r w:rsidRPr="007C666C">
        <w:rPr>
          <w:rFonts w:ascii="Palatino Linotype" w:hAnsi="Palatino Linotype" w:cs="Arial"/>
          <w:b/>
          <w:bCs/>
          <w:i/>
          <w:sz w:val="24"/>
          <w:szCs w:val="24"/>
          <w:u w:val="single"/>
          <w:lang w:eastAsia="es-MX"/>
        </w:rPr>
        <w:t>02277/INFOEM/IP/RR/2019</w:t>
      </w:r>
      <w:r w:rsidR="00242090" w:rsidRPr="00066EDF">
        <w:rPr>
          <w:rFonts w:ascii="Palatino Linotype" w:hAnsi="Palatino Linotype" w:cs="Arial"/>
          <w:b/>
          <w:bCs/>
          <w:i/>
          <w:sz w:val="24"/>
          <w:szCs w:val="24"/>
          <w:u w:val="single"/>
          <w:lang w:eastAsia="es-MX"/>
        </w:rPr>
        <w:t xml:space="preserve"> </w:t>
      </w:r>
    </w:p>
    <w:p w14:paraId="00BE6675" w14:textId="11E32F4F" w:rsidR="004D3BC6" w:rsidRPr="00066EDF" w:rsidRDefault="004D3BC6" w:rsidP="00E6086A">
      <w:pPr>
        <w:spacing w:after="0" w:line="240" w:lineRule="auto"/>
        <w:ind w:left="851" w:right="851"/>
        <w:jc w:val="both"/>
        <w:rPr>
          <w:rFonts w:ascii="Palatino Linotype" w:hAnsi="Palatino Linotype" w:cs="Arial"/>
          <w:i/>
        </w:rPr>
      </w:pPr>
      <w:r w:rsidRPr="00066EDF">
        <w:rPr>
          <w:rFonts w:ascii="Palatino Linotype" w:hAnsi="Palatino Linotype" w:cs="Arial"/>
          <w:i/>
        </w:rPr>
        <w:t>“</w:t>
      </w:r>
      <w:r w:rsidR="00E778EF" w:rsidRPr="00E778EF">
        <w:rPr>
          <w:rFonts w:ascii="Palatino Linotype" w:hAnsi="Palatino Linotype" w:cs="Arial"/>
          <w:i/>
        </w:rPr>
        <w:t>LA RESPUESTA RECIBIDA</w:t>
      </w:r>
      <w:r w:rsidRPr="00066EDF">
        <w:rPr>
          <w:rFonts w:ascii="Palatino Linotype" w:hAnsi="Palatino Linotype" w:cs="Arial"/>
          <w:i/>
        </w:rPr>
        <w:t>”</w:t>
      </w:r>
      <w:r w:rsidR="00242090" w:rsidRPr="00066EDF">
        <w:rPr>
          <w:rFonts w:ascii="Palatino Linotype" w:hAnsi="Palatino Linotype" w:cs="Arial"/>
          <w:i/>
        </w:rPr>
        <w:t xml:space="preserve"> </w:t>
      </w:r>
      <w:r w:rsidRPr="00066EDF">
        <w:rPr>
          <w:rFonts w:ascii="Palatino Linotype" w:hAnsi="Palatino Linotype" w:cs="Arial"/>
          <w:i/>
        </w:rPr>
        <w:t>[sic]</w:t>
      </w:r>
    </w:p>
    <w:p w14:paraId="5BCF5F66" w14:textId="77777777" w:rsidR="005C38D7" w:rsidRPr="00066EDF" w:rsidRDefault="005C38D7" w:rsidP="00E6086A">
      <w:pPr>
        <w:spacing w:after="0" w:line="240" w:lineRule="auto"/>
        <w:ind w:right="851"/>
        <w:jc w:val="both"/>
        <w:rPr>
          <w:rFonts w:ascii="Palatino Linotype" w:hAnsi="Palatino Linotype" w:cs="Arial"/>
          <w:i/>
        </w:rPr>
      </w:pPr>
    </w:p>
    <w:p w14:paraId="14F84F26" w14:textId="77777777" w:rsidR="00397454" w:rsidRPr="00066EDF" w:rsidRDefault="00397454" w:rsidP="00E6086A">
      <w:pPr>
        <w:pStyle w:val="Sinespaciado"/>
        <w:rPr>
          <w:sz w:val="28"/>
        </w:rPr>
      </w:pPr>
    </w:p>
    <w:p w14:paraId="15011DFA" w14:textId="77777777" w:rsidR="006168E4" w:rsidRPr="00066EDF" w:rsidRDefault="006168E4" w:rsidP="00E6086A">
      <w:pPr>
        <w:pStyle w:val="Prrafodelista"/>
        <w:numPr>
          <w:ilvl w:val="0"/>
          <w:numId w:val="4"/>
        </w:numPr>
        <w:spacing w:line="360" w:lineRule="auto"/>
        <w:jc w:val="both"/>
        <w:rPr>
          <w:rFonts w:ascii="Palatino Linotype" w:hAnsi="Palatino Linotype" w:cs="Arial"/>
          <w:sz w:val="28"/>
        </w:rPr>
      </w:pPr>
      <w:r w:rsidRPr="00066EDF">
        <w:rPr>
          <w:rFonts w:ascii="Palatino Linotype" w:hAnsi="Palatino Linotype" w:cs="Arial"/>
          <w:b/>
          <w:sz w:val="28"/>
        </w:rPr>
        <w:t>Razones o Motivos de Inconformidad</w:t>
      </w:r>
      <w:r w:rsidRPr="00066EDF">
        <w:rPr>
          <w:rFonts w:ascii="Palatino Linotype" w:hAnsi="Palatino Linotype" w:cs="Arial"/>
          <w:sz w:val="28"/>
        </w:rPr>
        <w:t xml:space="preserve">: </w:t>
      </w:r>
    </w:p>
    <w:p w14:paraId="320F39DC" w14:textId="4143070B" w:rsidR="00E778EF" w:rsidRDefault="007C666C" w:rsidP="00E6086A">
      <w:pPr>
        <w:spacing w:after="0" w:line="240" w:lineRule="auto"/>
        <w:ind w:left="851" w:right="851"/>
        <w:jc w:val="both"/>
        <w:rPr>
          <w:rFonts w:ascii="Palatino Linotype" w:hAnsi="Palatino Linotype" w:cs="Arial"/>
          <w:b/>
          <w:bCs/>
          <w:i/>
          <w:sz w:val="24"/>
          <w:szCs w:val="24"/>
          <w:u w:val="single"/>
          <w:lang w:eastAsia="es-MX"/>
        </w:rPr>
      </w:pPr>
      <w:r>
        <w:rPr>
          <w:rFonts w:ascii="Palatino Linotype" w:hAnsi="Palatino Linotype" w:cs="Arial"/>
          <w:b/>
          <w:bCs/>
          <w:i/>
          <w:sz w:val="24"/>
          <w:szCs w:val="24"/>
          <w:u w:val="single"/>
          <w:lang w:eastAsia="es-MX"/>
        </w:rPr>
        <w:t>02275</w:t>
      </w:r>
      <w:r w:rsidRPr="007C666C">
        <w:rPr>
          <w:rFonts w:ascii="Palatino Linotype" w:hAnsi="Palatino Linotype" w:cs="Arial"/>
          <w:b/>
          <w:bCs/>
          <w:i/>
          <w:sz w:val="24"/>
          <w:szCs w:val="24"/>
          <w:u w:val="single"/>
          <w:lang w:eastAsia="es-MX"/>
        </w:rPr>
        <w:t>/INFOEM/IP/RR/2019</w:t>
      </w:r>
      <w:r w:rsidR="00E778EF" w:rsidRPr="00E778EF">
        <w:rPr>
          <w:rFonts w:ascii="Palatino Linotype" w:hAnsi="Palatino Linotype" w:cs="Arial"/>
          <w:b/>
          <w:bCs/>
          <w:i/>
          <w:sz w:val="24"/>
          <w:szCs w:val="24"/>
          <w:u w:val="single"/>
          <w:lang w:eastAsia="es-MX"/>
        </w:rPr>
        <w:t xml:space="preserve"> </w:t>
      </w:r>
    </w:p>
    <w:p w14:paraId="13E108D7" w14:textId="4B617759" w:rsidR="004D3BC6" w:rsidRPr="00066EDF" w:rsidRDefault="006168E4" w:rsidP="00E6086A">
      <w:pPr>
        <w:spacing w:after="0" w:line="240" w:lineRule="auto"/>
        <w:ind w:left="851" w:right="851"/>
        <w:jc w:val="both"/>
        <w:rPr>
          <w:rFonts w:ascii="Palatino Linotype" w:hAnsi="Palatino Linotype" w:cs="Arial"/>
          <w:i/>
        </w:rPr>
      </w:pPr>
      <w:r w:rsidRPr="00066EDF">
        <w:rPr>
          <w:rFonts w:ascii="Palatino Linotype" w:hAnsi="Palatino Linotype" w:cs="Arial"/>
          <w:i/>
        </w:rPr>
        <w:t>“</w:t>
      </w:r>
      <w:r w:rsidR="00E778EF" w:rsidRPr="00E778EF">
        <w:rPr>
          <w:rFonts w:ascii="Palatino Linotype" w:hAnsi="Palatino Linotype" w:cs="Arial"/>
          <w:i/>
        </w:rPr>
        <w:t>Mediante la presente solicitud de información se le solicitó al Ayuntamiento de Huixquilucan el documento que acredite bajo qué circunstancias fue fusiona</w:t>
      </w:r>
      <w:r w:rsidR="005F3E33">
        <w:rPr>
          <w:rFonts w:ascii="Palatino Linotype" w:hAnsi="Palatino Linotype" w:cs="Arial"/>
          <w:i/>
        </w:rPr>
        <w:t>do el predio Clave Catastral xxx-xx-xxx-xx-xxxxxx</w:t>
      </w:r>
      <w:r w:rsidR="00E778EF" w:rsidRPr="00E778EF">
        <w:rPr>
          <w:rFonts w:ascii="Palatino Linotype" w:hAnsi="Palatino Linotype" w:cs="Arial"/>
          <w:i/>
        </w:rPr>
        <w:t xml:space="preserve"> c</w:t>
      </w:r>
      <w:r w:rsidR="005F3E33">
        <w:rPr>
          <w:rFonts w:ascii="Palatino Linotype" w:hAnsi="Palatino Linotype" w:cs="Arial"/>
          <w:i/>
        </w:rPr>
        <w:t>on el predio Clave Catastral xxx-xx-xxx-xx-xxxxxx</w:t>
      </w:r>
      <w:r w:rsidR="00E778EF" w:rsidRPr="00E778EF">
        <w:rPr>
          <w:rFonts w:ascii="Palatino Linotype" w:hAnsi="Palatino Linotype" w:cs="Arial"/>
          <w:i/>
        </w:rPr>
        <w:t>. Como respuesta nos informan lo siguiente: Que la autorización de fusión de predios no es competencia de el área de Catastro Municipal, lo único que se realizó fue el registro gráfico y numérico, solicitado por el contribuyente, con base en la AUTORIZACIÓN DE FUSIÓN DE PREDIOS emitida por la Secretaría de Desarrollo Urbano, Dirección General de Operación Urbana, del Gobierno del Estado de México, por oficio 224022011/DRMZNO/RLN/858/08. Ahora bien, conforme al artículo 143 fracción I de la LEY DE TRANSPARENCIA Y ACCESO A LA INFORMACIÓN PÚBLICA DEL ESTADO DE MÉXICO Y MUNICIPIOS, la documentación que solicita contiene datos personales, por lo que no puede otorgarse a terceros, dada la confidencialidad que distingue a sus elemento</w:t>
      </w:r>
      <w:r w:rsidR="00556F49">
        <w:rPr>
          <w:rFonts w:ascii="Palatino Linotype" w:hAnsi="Palatino Linotype" w:cs="Arial"/>
          <w:i/>
        </w:rPr>
        <w:t>s.” (SIC),” Mi nombre es xxxxxxx</w:t>
      </w:r>
      <w:r w:rsidR="00E778EF" w:rsidRPr="00E778EF">
        <w:rPr>
          <w:rFonts w:ascii="Palatino Linotype" w:hAnsi="Palatino Linotype" w:cs="Arial"/>
          <w:i/>
        </w:rPr>
        <w:t xml:space="preserve"> </w:t>
      </w:r>
      <w:r w:rsidR="00556F49">
        <w:rPr>
          <w:rFonts w:ascii="Palatino Linotype" w:hAnsi="Palatino Linotype" w:cs="Arial"/>
          <w:i/>
        </w:rPr>
        <w:t>xxxxx</w:t>
      </w:r>
      <w:r w:rsidR="00E778EF" w:rsidRPr="00E778EF">
        <w:rPr>
          <w:rFonts w:ascii="Palatino Linotype" w:hAnsi="Palatino Linotype" w:cs="Arial"/>
          <w:i/>
        </w:rPr>
        <w:t>. Se presenta el recurso de revisión debido a que el argumento del sujeto obligado consistente en la clasificación de la información es incorrecto debido a que se puede entregar una VERSIÓN PÚBLICA de la misma testando los datos personales correspondientes. Por tal motivo se solicita se tome en cuenta mi recurso de revisión de tal forma que se le instruya al sujeto obligado a entregar lo solicitado. Gracias.</w:t>
      </w:r>
      <w:r w:rsidRPr="00066EDF">
        <w:rPr>
          <w:rFonts w:ascii="Palatino Linotype" w:hAnsi="Palatino Linotype" w:cs="Arial"/>
          <w:i/>
        </w:rPr>
        <w:t>” [sic]</w:t>
      </w:r>
    </w:p>
    <w:p w14:paraId="105A367E" w14:textId="77777777" w:rsidR="00EC0CF9" w:rsidRPr="00066EDF" w:rsidRDefault="00EC0CF9" w:rsidP="00E6086A">
      <w:pPr>
        <w:spacing w:after="0" w:line="240" w:lineRule="auto"/>
        <w:ind w:left="851" w:right="851"/>
        <w:jc w:val="both"/>
        <w:rPr>
          <w:rFonts w:ascii="Palatino Linotype" w:hAnsi="Palatino Linotype" w:cs="Arial"/>
          <w:i/>
        </w:rPr>
      </w:pPr>
    </w:p>
    <w:p w14:paraId="0F8D6293" w14:textId="77777777" w:rsidR="0003081B" w:rsidRPr="00066EDF" w:rsidRDefault="0003081B" w:rsidP="00E6086A">
      <w:pPr>
        <w:spacing w:after="0" w:line="240" w:lineRule="auto"/>
        <w:ind w:left="851"/>
        <w:jc w:val="both"/>
        <w:rPr>
          <w:rFonts w:ascii="Palatino Linotype" w:hAnsi="Palatino Linotype" w:cs="Arial"/>
          <w:b/>
          <w:bCs/>
          <w:i/>
          <w:sz w:val="2"/>
          <w:szCs w:val="24"/>
          <w:u w:val="single"/>
          <w:lang w:eastAsia="es-MX"/>
        </w:rPr>
      </w:pPr>
    </w:p>
    <w:p w14:paraId="3E0B60F1" w14:textId="77777777" w:rsidR="0003081B" w:rsidRPr="00066EDF" w:rsidRDefault="0003081B" w:rsidP="00E6086A">
      <w:pPr>
        <w:spacing w:after="0" w:line="240" w:lineRule="auto"/>
        <w:ind w:left="851"/>
        <w:jc w:val="both"/>
        <w:rPr>
          <w:rFonts w:ascii="Palatino Linotype" w:hAnsi="Palatino Linotype" w:cs="Arial"/>
          <w:b/>
          <w:bCs/>
          <w:i/>
          <w:sz w:val="24"/>
          <w:szCs w:val="24"/>
          <w:u w:val="single"/>
          <w:lang w:eastAsia="es-MX"/>
        </w:rPr>
      </w:pPr>
    </w:p>
    <w:p w14:paraId="78E2A930" w14:textId="70C9502A" w:rsidR="007C666C" w:rsidRDefault="007C666C" w:rsidP="00E6086A">
      <w:pPr>
        <w:spacing w:after="0" w:line="240" w:lineRule="auto"/>
        <w:ind w:left="851" w:right="851"/>
        <w:jc w:val="both"/>
        <w:rPr>
          <w:rFonts w:ascii="Palatino Linotype" w:hAnsi="Palatino Linotype" w:cs="Arial"/>
          <w:b/>
          <w:bCs/>
          <w:i/>
          <w:sz w:val="24"/>
          <w:szCs w:val="24"/>
          <w:u w:val="single"/>
          <w:lang w:eastAsia="es-MX"/>
        </w:rPr>
      </w:pPr>
      <w:r>
        <w:rPr>
          <w:rFonts w:ascii="Palatino Linotype" w:hAnsi="Palatino Linotype" w:cs="Arial"/>
          <w:b/>
          <w:bCs/>
          <w:i/>
          <w:sz w:val="24"/>
          <w:szCs w:val="24"/>
          <w:u w:val="single"/>
          <w:lang w:eastAsia="es-MX"/>
        </w:rPr>
        <w:t>02276</w:t>
      </w:r>
      <w:r w:rsidRPr="007C666C">
        <w:rPr>
          <w:rFonts w:ascii="Palatino Linotype" w:hAnsi="Palatino Linotype" w:cs="Arial"/>
          <w:b/>
          <w:bCs/>
          <w:i/>
          <w:sz w:val="24"/>
          <w:szCs w:val="24"/>
          <w:u w:val="single"/>
          <w:lang w:eastAsia="es-MX"/>
        </w:rPr>
        <w:t xml:space="preserve">/INFOEM/IP/RR/2019 </w:t>
      </w:r>
    </w:p>
    <w:p w14:paraId="243CD2E3" w14:textId="42C581F8" w:rsidR="00397454" w:rsidRPr="00066EDF" w:rsidRDefault="00397454" w:rsidP="00E6086A">
      <w:pPr>
        <w:spacing w:after="0" w:line="240" w:lineRule="auto"/>
        <w:ind w:left="851" w:right="851"/>
        <w:jc w:val="both"/>
        <w:rPr>
          <w:rFonts w:ascii="Palatino Linotype" w:hAnsi="Palatino Linotype" w:cs="Arial"/>
          <w:i/>
        </w:rPr>
      </w:pPr>
      <w:r w:rsidRPr="00066EDF">
        <w:rPr>
          <w:rFonts w:ascii="Palatino Linotype" w:hAnsi="Palatino Linotype" w:cs="Arial"/>
          <w:i/>
        </w:rPr>
        <w:t>“</w:t>
      </w:r>
      <w:r w:rsidR="00E778EF" w:rsidRPr="00E778EF">
        <w:rPr>
          <w:rFonts w:ascii="Palatino Linotype" w:hAnsi="Palatino Linotype" w:cs="Arial"/>
          <w:i/>
        </w:rPr>
        <w:t xml:space="preserve">Mediante la presente solicitud de información se le solicitó al Ayuntamiento de Huixquilucan el documento que consigné cuando fue fusionado el predio Clave </w:t>
      </w:r>
      <w:r w:rsidR="001616E9">
        <w:rPr>
          <w:rFonts w:ascii="Palatino Linotype" w:hAnsi="Palatino Linotype" w:cs="Arial"/>
          <w:i/>
        </w:rPr>
        <w:lastRenderedPageBreak/>
        <w:t>Catastral xxx-xx-xxx-xx-xxxxxx</w:t>
      </w:r>
      <w:r w:rsidR="00E778EF" w:rsidRPr="00E778EF">
        <w:rPr>
          <w:rFonts w:ascii="Palatino Linotype" w:hAnsi="Palatino Linotype" w:cs="Arial"/>
          <w:i/>
        </w:rPr>
        <w:t xml:space="preserve"> c</w:t>
      </w:r>
      <w:r w:rsidR="001616E9">
        <w:rPr>
          <w:rFonts w:ascii="Palatino Linotype" w:hAnsi="Palatino Linotype" w:cs="Arial"/>
          <w:i/>
        </w:rPr>
        <w:t>on el predio Clave Catastral xxx-xx-xxx-xx-xxxxxx</w:t>
      </w:r>
      <w:r w:rsidR="00E778EF" w:rsidRPr="00E778EF">
        <w:rPr>
          <w:rFonts w:ascii="Palatino Linotype" w:hAnsi="Palatino Linotype" w:cs="Arial"/>
          <w:i/>
        </w:rPr>
        <w:t>. Como respuesta nos informan lo siguiente: Que la autorización de fusión de predios no es competencia de el área de Catastro Municipal, lo único que se realizó fue el registro gráfico y numérico, solicitado por el contribuyente, con base en la AUTORIZACIÓN DE FUSIÓN DE PREDIOS emitida por la Secretaría de Desarrollo Urbano, Dirección General de Operación Urbana, del Gobierno del Estado de México, por oficio 224022011/DRMZNO/RLN/858/08. Ahora bien, conforme al artículo 143 fracción I de la LEY DE TRANSPARENCIA Y ACCESO A LA INFORMACIÓN PÚBLICA DEL ESTADO DE MÉXICO Y MUNICIPIOS, la documentación que solicita contiene datos personales, por lo que no puede otorgarse a terceros, dada la confidencialidad que distingue a sus elementos.” (S</w:t>
      </w:r>
      <w:r w:rsidR="00556F49">
        <w:rPr>
          <w:rFonts w:ascii="Palatino Linotype" w:hAnsi="Palatino Linotype" w:cs="Arial"/>
          <w:i/>
        </w:rPr>
        <w:t>IC),” Mi nombre es xxxxxxx xxxxx</w:t>
      </w:r>
      <w:r w:rsidR="00E778EF" w:rsidRPr="00E778EF">
        <w:rPr>
          <w:rFonts w:ascii="Palatino Linotype" w:hAnsi="Palatino Linotype" w:cs="Arial"/>
          <w:i/>
        </w:rPr>
        <w:t>. Se presenta el recurso de revisión debido a que el argumento del sujeto obligado consistente en la clasificación de la información es incorrecto debido a que se puede entregar una VERSIÓN PÚBLICA de la misma testando los datos personales correspondientes. Además lo que se solicita es información relativa a una fecha, información que bajo ninguna circunstancia puede considerarse como confidencial. Por tal motivo se solicita se tome en cuenta mi recurso de revisión de tal forma que se le instruya al sujeto obligado a entregar lo solicitado. Gracias.</w:t>
      </w:r>
      <w:r w:rsidRPr="00066EDF">
        <w:rPr>
          <w:rFonts w:ascii="Palatino Linotype" w:hAnsi="Palatino Linotype" w:cs="Arial"/>
          <w:i/>
        </w:rPr>
        <w:t>” [sic]</w:t>
      </w:r>
    </w:p>
    <w:p w14:paraId="1C628BBF" w14:textId="77777777" w:rsidR="004D3BC6" w:rsidRPr="00066EDF" w:rsidRDefault="004D3BC6" w:rsidP="00E6086A">
      <w:pPr>
        <w:pStyle w:val="Sinespaciado"/>
      </w:pPr>
    </w:p>
    <w:p w14:paraId="4C73235C" w14:textId="60DA485B" w:rsidR="00397454" w:rsidRPr="00066EDF" w:rsidRDefault="007C666C" w:rsidP="00E6086A">
      <w:pPr>
        <w:spacing w:after="0" w:line="240" w:lineRule="auto"/>
        <w:ind w:left="851" w:right="851"/>
        <w:jc w:val="both"/>
        <w:rPr>
          <w:rFonts w:ascii="Palatino Linotype" w:hAnsi="Palatino Linotype"/>
          <w:b/>
          <w:i/>
          <w:color w:val="000000"/>
          <w:sz w:val="24"/>
          <w:u w:val="single"/>
        </w:rPr>
      </w:pPr>
      <w:r w:rsidRPr="007C666C">
        <w:rPr>
          <w:rFonts w:ascii="Palatino Linotype" w:hAnsi="Palatino Linotype"/>
          <w:b/>
          <w:i/>
          <w:color w:val="000000"/>
          <w:sz w:val="24"/>
          <w:u w:val="single"/>
        </w:rPr>
        <w:t>02277/INFOEM/IP/RR/2019</w:t>
      </w:r>
    </w:p>
    <w:p w14:paraId="798EFEEB" w14:textId="24F01AB4" w:rsidR="00111191" w:rsidRPr="00066EDF" w:rsidRDefault="004D3BC6" w:rsidP="00E6086A">
      <w:pPr>
        <w:spacing w:after="0" w:line="240" w:lineRule="auto"/>
        <w:ind w:left="851" w:right="851"/>
        <w:jc w:val="both"/>
        <w:rPr>
          <w:rFonts w:ascii="Palatino Linotype" w:hAnsi="Palatino Linotype" w:cs="Arial"/>
          <w:i/>
        </w:rPr>
      </w:pPr>
      <w:r w:rsidRPr="00066EDF">
        <w:rPr>
          <w:rFonts w:ascii="Palatino Linotype" w:hAnsi="Palatino Linotype" w:cs="Arial"/>
          <w:i/>
        </w:rPr>
        <w:t>“</w:t>
      </w:r>
      <w:r w:rsidR="00E778EF" w:rsidRPr="00E778EF">
        <w:rPr>
          <w:rFonts w:ascii="Palatino Linotype" w:hAnsi="Palatino Linotype" w:cs="Arial"/>
          <w:i/>
        </w:rPr>
        <w:t>Mediante la presente solicitud de información se le solicitó al Ayuntamiento de Huixquilucan el documento mediante el cu</w:t>
      </w:r>
      <w:r w:rsidR="001616E9">
        <w:rPr>
          <w:rFonts w:ascii="Palatino Linotype" w:hAnsi="Palatino Linotype" w:cs="Arial"/>
          <w:i/>
        </w:rPr>
        <w:t>al el predio Clave Catastral xxx-xx-xxx-xx-xxxxxx</w:t>
      </w:r>
      <w:r w:rsidR="00E778EF" w:rsidRPr="00E778EF">
        <w:rPr>
          <w:rFonts w:ascii="Palatino Linotype" w:hAnsi="Palatino Linotype" w:cs="Arial"/>
          <w:i/>
        </w:rPr>
        <w:t xml:space="preserve"> fue fusiona</w:t>
      </w:r>
      <w:r w:rsidR="001616E9">
        <w:rPr>
          <w:rFonts w:ascii="Palatino Linotype" w:hAnsi="Palatino Linotype" w:cs="Arial"/>
          <w:i/>
        </w:rPr>
        <w:t>do al predio Clave Catastral xxx-xx-xxx-xx-xxxxxx</w:t>
      </w:r>
      <w:r w:rsidR="00E778EF" w:rsidRPr="00E778EF">
        <w:rPr>
          <w:rFonts w:ascii="Palatino Linotype" w:hAnsi="Palatino Linotype" w:cs="Arial"/>
          <w:i/>
        </w:rPr>
        <w:t>. Como respuesta nos informan lo siguiente: Que la autorización de fusión de predios no es competencia de el área de Catastro Municipal, lo único que se realizó fue el registro gráfico y numérico, solicitado por el contribuyente, con base en la AUTORIZACIÓN DE FUSIÓN DE PREDIOS emitida por la Secretaría de Desarrollo Urbano, Dirección General de Operación Urbana, del Gobierno del Estado de México, por oficio 224022011/DRMZNO/RLN/858/08. Ahora bien, conforme al artículo 143 fracción I de la LEY DE TRANSPARENCIA Y ACCESO A LA INFORMACIÓN PÚBLICA DEL ESTADO DE MÉXICO Y MUNICIPIOS, la documentación que solicita contiene datos personales, por lo que no puede otorgarse a terceros, dada la confidencialidad que distingue a sus elemento</w:t>
      </w:r>
      <w:r w:rsidR="00556F49">
        <w:rPr>
          <w:rFonts w:ascii="Palatino Linotype" w:hAnsi="Palatino Linotype" w:cs="Arial"/>
          <w:i/>
        </w:rPr>
        <w:t>s.” (SIC),” Mi nombre es xxxxxxx xxxxx</w:t>
      </w:r>
      <w:r w:rsidR="00E778EF" w:rsidRPr="00E778EF">
        <w:rPr>
          <w:rFonts w:ascii="Palatino Linotype" w:hAnsi="Palatino Linotype" w:cs="Arial"/>
          <w:i/>
        </w:rPr>
        <w:t xml:space="preserve">. Se presenta el recurso de revisión debido a que el argumento del sujeto obligado consistente en la clasificación de la información es incorrecto debido a que se puede entregar una VERSIÓN PÚBLICA de la misma testando los datos personales correspondientes. Por tal motivo se solicita </w:t>
      </w:r>
      <w:r w:rsidR="00E778EF" w:rsidRPr="00E778EF">
        <w:rPr>
          <w:rFonts w:ascii="Palatino Linotype" w:hAnsi="Palatino Linotype" w:cs="Arial"/>
          <w:i/>
        </w:rPr>
        <w:lastRenderedPageBreak/>
        <w:t>se tome en cuenta mi recurso de revisión de tal forma que se le instruya al sujeto obligado a entregar lo solicitado. Gracias.</w:t>
      </w:r>
      <w:r w:rsidRPr="00066EDF">
        <w:rPr>
          <w:rFonts w:ascii="Palatino Linotype" w:hAnsi="Palatino Linotype" w:cs="Arial"/>
          <w:i/>
        </w:rPr>
        <w:t>” [sic]</w:t>
      </w:r>
    </w:p>
    <w:p w14:paraId="672D168A" w14:textId="77777777" w:rsidR="005C38D7" w:rsidRPr="00066EDF" w:rsidRDefault="005C38D7" w:rsidP="00E6086A">
      <w:pPr>
        <w:spacing w:after="0" w:line="240" w:lineRule="auto"/>
        <w:ind w:left="851" w:right="851"/>
        <w:jc w:val="both"/>
        <w:rPr>
          <w:rFonts w:ascii="Palatino Linotype" w:hAnsi="Palatino Linotype" w:cs="Arial"/>
          <w:i/>
        </w:rPr>
      </w:pPr>
    </w:p>
    <w:p w14:paraId="75279BE2" w14:textId="77777777" w:rsidR="00EF4094" w:rsidRPr="00066EDF" w:rsidRDefault="00EF4094" w:rsidP="00E6086A">
      <w:pPr>
        <w:spacing w:after="0" w:line="360" w:lineRule="auto"/>
        <w:jc w:val="both"/>
        <w:rPr>
          <w:rFonts w:ascii="Palatino Linotype" w:hAnsi="Palatino Linotype" w:cs="Arial"/>
          <w:b/>
          <w:sz w:val="16"/>
        </w:rPr>
      </w:pPr>
    </w:p>
    <w:p w14:paraId="0B0B7B56" w14:textId="1835B6C0" w:rsidR="006168E4" w:rsidRPr="00066EDF" w:rsidRDefault="00443539" w:rsidP="00E6086A">
      <w:pPr>
        <w:spacing w:after="0" w:line="360" w:lineRule="auto"/>
        <w:jc w:val="both"/>
        <w:rPr>
          <w:rFonts w:ascii="Palatino Linotype" w:hAnsi="Palatino Linotype" w:cs="Arial"/>
          <w:b/>
          <w:sz w:val="24"/>
          <w:szCs w:val="24"/>
        </w:rPr>
      </w:pPr>
      <w:r w:rsidRPr="00066EDF">
        <w:rPr>
          <w:rFonts w:ascii="Palatino Linotype" w:hAnsi="Palatino Linotype" w:cs="Arial"/>
          <w:b/>
          <w:sz w:val="28"/>
        </w:rPr>
        <w:t>CUARTO</w:t>
      </w:r>
      <w:r w:rsidR="006168E4" w:rsidRPr="00066EDF">
        <w:rPr>
          <w:rFonts w:ascii="Palatino Linotype" w:hAnsi="Palatino Linotype" w:cs="Arial"/>
          <w:b/>
          <w:sz w:val="24"/>
          <w:szCs w:val="24"/>
        </w:rPr>
        <w:t xml:space="preserve">. </w:t>
      </w:r>
      <w:r w:rsidR="007C666C">
        <w:rPr>
          <w:rFonts w:ascii="Palatino Linotype" w:hAnsi="Palatino Linotype" w:cs="Arial"/>
          <w:b/>
          <w:sz w:val="28"/>
          <w:szCs w:val="28"/>
        </w:rPr>
        <w:t>Del turno de los</w:t>
      </w:r>
      <w:r w:rsidR="006168E4" w:rsidRPr="00066EDF">
        <w:rPr>
          <w:rFonts w:ascii="Palatino Linotype" w:hAnsi="Palatino Linotype" w:cs="Arial"/>
          <w:b/>
          <w:sz w:val="28"/>
          <w:szCs w:val="28"/>
        </w:rPr>
        <w:t xml:space="preserve"> recurso</w:t>
      </w:r>
      <w:r w:rsidR="007C666C">
        <w:rPr>
          <w:rFonts w:ascii="Palatino Linotype" w:hAnsi="Palatino Linotype" w:cs="Arial"/>
          <w:b/>
          <w:sz w:val="28"/>
          <w:szCs w:val="28"/>
        </w:rPr>
        <w:t>s</w:t>
      </w:r>
      <w:r w:rsidR="006168E4" w:rsidRPr="00066EDF">
        <w:rPr>
          <w:rFonts w:ascii="Palatino Linotype" w:hAnsi="Palatino Linotype" w:cs="Arial"/>
          <w:b/>
          <w:sz w:val="28"/>
          <w:szCs w:val="28"/>
        </w:rPr>
        <w:t xml:space="preserve"> de revisión.</w:t>
      </w:r>
    </w:p>
    <w:p w14:paraId="024670D1" w14:textId="77777777" w:rsidR="007C666C" w:rsidRDefault="00397454" w:rsidP="007C666C">
      <w:pPr>
        <w:spacing w:after="0" w:line="360" w:lineRule="auto"/>
        <w:jc w:val="both"/>
        <w:rPr>
          <w:rFonts w:ascii="Palatino Linotype" w:hAnsi="Palatino Linotype" w:cs="Arial"/>
          <w:sz w:val="24"/>
          <w:szCs w:val="24"/>
        </w:rPr>
      </w:pPr>
      <w:r w:rsidRPr="00066EDF">
        <w:rPr>
          <w:rFonts w:ascii="Palatino Linotype" w:hAnsi="Palatino Linotype" w:cs="Arial"/>
          <w:sz w:val="24"/>
          <w:szCs w:val="24"/>
        </w:rPr>
        <w:t>Los m</w:t>
      </w:r>
      <w:r w:rsidR="006168E4" w:rsidRPr="00066EDF">
        <w:rPr>
          <w:rFonts w:ascii="Palatino Linotype" w:hAnsi="Palatino Linotype" w:cs="Arial"/>
          <w:sz w:val="24"/>
          <w:szCs w:val="24"/>
        </w:rPr>
        <w:t>edio</w:t>
      </w:r>
      <w:r w:rsidRPr="00066EDF">
        <w:rPr>
          <w:rFonts w:ascii="Palatino Linotype" w:hAnsi="Palatino Linotype" w:cs="Arial"/>
          <w:sz w:val="24"/>
          <w:szCs w:val="24"/>
        </w:rPr>
        <w:t>s</w:t>
      </w:r>
      <w:r w:rsidR="006168E4" w:rsidRPr="00066EDF">
        <w:rPr>
          <w:rFonts w:ascii="Palatino Linotype" w:hAnsi="Palatino Linotype" w:cs="Arial"/>
          <w:sz w:val="24"/>
          <w:szCs w:val="24"/>
        </w:rPr>
        <w:t xml:space="preserve"> de impugnación </w:t>
      </w:r>
      <w:r w:rsidR="00380EFC" w:rsidRPr="00066EDF">
        <w:rPr>
          <w:rFonts w:ascii="Palatino Linotype" w:hAnsi="Palatino Linotype" w:cs="Arial"/>
          <w:sz w:val="24"/>
          <w:szCs w:val="24"/>
        </w:rPr>
        <w:t xml:space="preserve">le </w:t>
      </w:r>
      <w:r w:rsidR="006168E4" w:rsidRPr="00066EDF">
        <w:rPr>
          <w:rFonts w:ascii="Palatino Linotype" w:hAnsi="Palatino Linotype" w:cs="Arial"/>
          <w:sz w:val="24"/>
          <w:szCs w:val="24"/>
        </w:rPr>
        <w:t>fue</w:t>
      </w:r>
      <w:r w:rsidRPr="00066EDF">
        <w:rPr>
          <w:rFonts w:ascii="Palatino Linotype" w:hAnsi="Palatino Linotype" w:cs="Arial"/>
          <w:sz w:val="24"/>
          <w:szCs w:val="24"/>
        </w:rPr>
        <w:t>ron</w:t>
      </w:r>
      <w:r w:rsidR="006168E4" w:rsidRPr="00066EDF">
        <w:rPr>
          <w:rFonts w:ascii="Palatino Linotype" w:hAnsi="Palatino Linotype" w:cs="Arial"/>
          <w:sz w:val="24"/>
          <w:szCs w:val="24"/>
        </w:rPr>
        <w:t xml:space="preserve"> turnado</w:t>
      </w:r>
      <w:r w:rsidRPr="00066EDF">
        <w:rPr>
          <w:rFonts w:ascii="Palatino Linotype" w:hAnsi="Palatino Linotype" w:cs="Arial"/>
          <w:sz w:val="24"/>
          <w:szCs w:val="24"/>
        </w:rPr>
        <w:t>s</w:t>
      </w:r>
      <w:r w:rsidR="00EF4094" w:rsidRPr="00066EDF">
        <w:rPr>
          <w:rFonts w:ascii="Palatino Linotype" w:hAnsi="Palatino Linotype" w:cs="Arial"/>
          <w:sz w:val="24"/>
          <w:szCs w:val="24"/>
        </w:rPr>
        <w:t xml:space="preserve"> a l</w:t>
      </w:r>
      <w:r w:rsidR="00875237" w:rsidRPr="00066EDF">
        <w:rPr>
          <w:rFonts w:ascii="Palatino Linotype" w:hAnsi="Palatino Linotype" w:cs="Arial"/>
          <w:sz w:val="24"/>
          <w:szCs w:val="24"/>
        </w:rPr>
        <w:t>as Comisionada</w:t>
      </w:r>
      <w:r w:rsidR="00EF4094" w:rsidRPr="00066EDF">
        <w:rPr>
          <w:rFonts w:ascii="Palatino Linotype" w:hAnsi="Palatino Linotype" w:cs="Arial"/>
          <w:sz w:val="24"/>
          <w:szCs w:val="24"/>
        </w:rPr>
        <w:t>s</w:t>
      </w:r>
      <w:r w:rsidR="006168E4" w:rsidRPr="00066EDF">
        <w:rPr>
          <w:rFonts w:ascii="Palatino Linotype" w:hAnsi="Palatino Linotype" w:cs="Arial"/>
          <w:sz w:val="24"/>
          <w:szCs w:val="24"/>
        </w:rPr>
        <w:t xml:space="preserve"> </w:t>
      </w:r>
      <w:r w:rsidR="006168E4" w:rsidRPr="00066EDF">
        <w:rPr>
          <w:rFonts w:ascii="Palatino Linotype" w:hAnsi="Palatino Linotype" w:cs="Arial"/>
          <w:b/>
          <w:sz w:val="24"/>
          <w:szCs w:val="24"/>
        </w:rPr>
        <w:t>Zulema Martínez Sánchez</w:t>
      </w:r>
      <w:r w:rsidR="007C666C">
        <w:rPr>
          <w:rFonts w:ascii="Palatino Linotype" w:hAnsi="Palatino Linotype" w:cs="Arial"/>
          <w:sz w:val="24"/>
          <w:szCs w:val="24"/>
        </w:rPr>
        <w:t xml:space="preserve">, </w:t>
      </w:r>
      <w:r w:rsidR="007C666C" w:rsidRPr="007C666C">
        <w:rPr>
          <w:rFonts w:ascii="Palatino Linotype" w:hAnsi="Palatino Linotype" w:cs="Arial"/>
          <w:b/>
          <w:sz w:val="24"/>
          <w:szCs w:val="24"/>
        </w:rPr>
        <w:t>Luis Gustavo Parra Noriega</w:t>
      </w:r>
      <w:r w:rsidR="00875237" w:rsidRPr="00066EDF">
        <w:rPr>
          <w:rFonts w:ascii="Palatino Linotype" w:hAnsi="Palatino Linotype" w:cs="Arial"/>
          <w:sz w:val="24"/>
          <w:szCs w:val="24"/>
        </w:rPr>
        <w:t xml:space="preserve"> y</w:t>
      </w:r>
      <w:r w:rsidR="00EF4094" w:rsidRPr="00066EDF">
        <w:rPr>
          <w:rFonts w:ascii="Palatino Linotype" w:hAnsi="Palatino Linotype" w:cs="Arial"/>
          <w:sz w:val="24"/>
          <w:szCs w:val="24"/>
        </w:rPr>
        <w:t xml:space="preserve"> </w:t>
      </w:r>
      <w:r w:rsidR="005D37B3" w:rsidRPr="00066EDF">
        <w:rPr>
          <w:rFonts w:ascii="Palatino Linotype" w:hAnsi="Palatino Linotype" w:cs="Arial"/>
          <w:b/>
          <w:sz w:val="24"/>
          <w:szCs w:val="24"/>
        </w:rPr>
        <w:t>Eva Abaid Yapur</w:t>
      </w:r>
      <w:r w:rsidR="00875237" w:rsidRPr="00066EDF">
        <w:rPr>
          <w:rFonts w:ascii="Palatino Linotype" w:hAnsi="Palatino Linotype" w:cs="Arial"/>
          <w:sz w:val="24"/>
          <w:szCs w:val="24"/>
        </w:rPr>
        <w:t xml:space="preserve">, </w:t>
      </w:r>
      <w:r w:rsidR="006168E4" w:rsidRPr="00066EDF">
        <w:rPr>
          <w:rFonts w:ascii="Palatino Linotype" w:hAnsi="Palatino Linotype" w:cs="Arial"/>
          <w:sz w:val="24"/>
          <w:szCs w:val="24"/>
        </w:rPr>
        <w:t>por medio del sistema electrónico</w:t>
      </w:r>
      <w:r w:rsidR="00EF4094" w:rsidRPr="00066EDF">
        <w:rPr>
          <w:rFonts w:ascii="Palatino Linotype" w:hAnsi="Palatino Linotype" w:cs="Arial"/>
          <w:sz w:val="24"/>
          <w:szCs w:val="24"/>
        </w:rPr>
        <w:t xml:space="preserve"> SAIMEX,</w:t>
      </w:r>
      <w:r w:rsidR="006168E4" w:rsidRPr="00066EDF">
        <w:rPr>
          <w:rFonts w:ascii="Palatino Linotype" w:hAnsi="Palatino Linotype" w:cs="Arial"/>
          <w:sz w:val="24"/>
          <w:szCs w:val="24"/>
        </w:rPr>
        <w:t xml:space="preserve"> en términos del arábigo 185</w:t>
      </w:r>
      <w:r w:rsidR="00EF4094" w:rsidRPr="00066EDF">
        <w:rPr>
          <w:rFonts w:ascii="Palatino Linotype" w:hAnsi="Palatino Linotype" w:cs="Arial"/>
          <w:sz w:val="24"/>
          <w:szCs w:val="24"/>
        </w:rPr>
        <w:t>,</w:t>
      </w:r>
      <w:r w:rsidR="006168E4" w:rsidRPr="00066EDF">
        <w:rPr>
          <w:rFonts w:ascii="Palatino Linotype" w:hAnsi="Palatino Linotype" w:cs="Arial"/>
          <w:sz w:val="24"/>
          <w:szCs w:val="24"/>
        </w:rPr>
        <w:t xml:space="preserve"> fracción I</w:t>
      </w:r>
      <w:r w:rsidR="00EF4094" w:rsidRPr="00066EDF">
        <w:rPr>
          <w:rFonts w:ascii="Palatino Linotype" w:hAnsi="Palatino Linotype" w:cs="Arial"/>
          <w:sz w:val="24"/>
          <w:szCs w:val="24"/>
        </w:rPr>
        <w:t>,</w:t>
      </w:r>
      <w:r w:rsidR="006168E4" w:rsidRPr="00066EDF">
        <w:rPr>
          <w:rFonts w:ascii="Palatino Linotype" w:hAnsi="Palatino Linotype" w:cs="Arial"/>
          <w:sz w:val="24"/>
          <w:szCs w:val="24"/>
        </w:rPr>
        <w:t xml:space="preserve"> de la Ley de Transparencia y Acceso a la información Pública del Estado de México y Municipios, de</w:t>
      </w:r>
      <w:r w:rsidR="00380EFC" w:rsidRPr="00066EDF">
        <w:rPr>
          <w:rFonts w:ascii="Palatino Linotype" w:hAnsi="Palatino Linotype" w:cs="Arial"/>
          <w:sz w:val="24"/>
          <w:szCs w:val="24"/>
        </w:rPr>
        <w:t xml:space="preserve"> </w:t>
      </w:r>
      <w:r w:rsidR="006168E4" w:rsidRPr="00066EDF">
        <w:rPr>
          <w:rFonts w:ascii="Palatino Linotype" w:hAnsi="Palatino Linotype" w:cs="Arial"/>
          <w:sz w:val="24"/>
          <w:szCs w:val="24"/>
        </w:rPr>
        <w:t>l</w:t>
      </w:r>
      <w:r w:rsidR="00380EFC" w:rsidRPr="00066EDF">
        <w:rPr>
          <w:rFonts w:ascii="Palatino Linotype" w:hAnsi="Palatino Linotype" w:cs="Arial"/>
          <w:sz w:val="24"/>
          <w:szCs w:val="24"/>
        </w:rPr>
        <w:t>os</w:t>
      </w:r>
      <w:r w:rsidR="006168E4" w:rsidRPr="00066EDF">
        <w:rPr>
          <w:rFonts w:ascii="Palatino Linotype" w:hAnsi="Palatino Linotype" w:cs="Arial"/>
          <w:sz w:val="24"/>
          <w:szCs w:val="24"/>
        </w:rPr>
        <w:t xml:space="preserve"> cual</w:t>
      </w:r>
      <w:r w:rsidR="00380EFC" w:rsidRPr="00066EDF">
        <w:rPr>
          <w:rFonts w:ascii="Palatino Linotype" w:hAnsi="Palatino Linotype" w:cs="Arial"/>
          <w:sz w:val="24"/>
          <w:szCs w:val="24"/>
        </w:rPr>
        <w:t>es</w:t>
      </w:r>
      <w:r w:rsidR="006168E4" w:rsidRPr="00066EDF">
        <w:rPr>
          <w:rFonts w:ascii="Palatino Linotype" w:hAnsi="Palatino Linotype" w:cs="Arial"/>
          <w:sz w:val="24"/>
          <w:szCs w:val="24"/>
        </w:rPr>
        <w:t xml:space="preserve"> reca</w:t>
      </w:r>
      <w:r w:rsidR="00380EFC" w:rsidRPr="00066EDF">
        <w:rPr>
          <w:rFonts w:ascii="Palatino Linotype" w:hAnsi="Palatino Linotype" w:cs="Arial"/>
          <w:sz w:val="24"/>
          <w:szCs w:val="24"/>
        </w:rPr>
        <w:t xml:space="preserve">yeron </w:t>
      </w:r>
      <w:r w:rsidR="006168E4" w:rsidRPr="00066EDF">
        <w:rPr>
          <w:rFonts w:ascii="Palatino Linotype" w:hAnsi="Palatino Linotype" w:cs="Arial"/>
          <w:sz w:val="24"/>
          <w:szCs w:val="24"/>
        </w:rPr>
        <w:t>acuerdo</w:t>
      </w:r>
      <w:r w:rsidR="00380EFC" w:rsidRPr="00066EDF">
        <w:rPr>
          <w:rFonts w:ascii="Palatino Linotype" w:hAnsi="Palatino Linotype" w:cs="Arial"/>
          <w:sz w:val="24"/>
          <w:szCs w:val="24"/>
        </w:rPr>
        <w:t>s</w:t>
      </w:r>
      <w:r w:rsidR="006168E4" w:rsidRPr="00066EDF">
        <w:rPr>
          <w:rFonts w:ascii="Palatino Linotype" w:hAnsi="Palatino Linotype" w:cs="Arial"/>
          <w:sz w:val="24"/>
          <w:szCs w:val="24"/>
        </w:rPr>
        <w:t xml:space="preserve"> de admisión en fecha </w:t>
      </w:r>
      <w:r w:rsidR="007C666C">
        <w:rPr>
          <w:rFonts w:ascii="Palatino Linotype" w:hAnsi="Palatino Linotype" w:cs="Arial"/>
          <w:sz w:val="24"/>
          <w:szCs w:val="24"/>
        </w:rPr>
        <w:t>nueve de abril</w:t>
      </w:r>
      <w:r w:rsidR="00481AAF" w:rsidRPr="00066EDF">
        <w:rPr>
          <w:rFonts w:ascii="Palatino Linotype" w:hAnsi="Palatino Linotype" w:cs="Arial"/>
          <w:sz w:val="24"/>
          <w:szCs w:val="24"/>
        </w:rPr>
        <w:t xml:space="preserve"> </w:t>
      </w:r>
      <w:r w:rsidR="007C666C">
        <w:rPr>
          <w:rFonts w:ascii="Palatino Linotype" w:hAnsi="Palatino Linotype" w:cs="Arial"/>
          <w:sz w:val="24"/>
          <w:szCs w:val="24"/>
        </w:rPr>
        <w:t>de dos mil diecinueve</w:t>
      </w:r>
      <w:r w:rsidR="00380EFC" w:rsidRPr="00066EDF">
        <w:rPr>
          <w:rFonts w:ascii="Palatino Linotype" w:hAnsi="Palatino Linotype" w:cs="Arial"/>
          <w:sz w:val="24"/>
          <w:szCs w:val="24"/>
        </w:rPr>
        <w:t xml:space="preserve"> en </w:t>
      </w:r>
      <w:r w:rsidR="005D37B3" w:rsidRPr="00066EDF">
        <w:rPr>
          <w:rFonts w:ascii="Palatino Linotype" w:hAnsi="Palatino Linotype" w:cs="Arial"/>
          <w:sz w:val="24"/>
          <w:szCs w:val="24"/>
        </w:rPr>
        <w:t xml:space="preserve">los </w:t>
      </w:r>
      <w:r w:rsidR="00875237" w:rsidRPr="00066EDF">
        <w:rPr>
          <w:rFonts w:ascii="Palatino Linotype" w:hAnsi="Palatino Linotype" w:cs="Arial"/>
          <w:sz w:val="24"/>
          <w:szCs w:val="24"/>
        </w:rPr>
        <w:t>tres</w:t>
      </w:r>
      <w:r w:rsidR="00380EFC" w:rsidRPr="00066EDF">
        <w:rPr>
          <w:rFonts w:ascii="Palatino Linotype" w:hAnsi="Palatino Linotype" w:cs="Arial"/>
          <w:sz w:val="24"/>
          <w:szCs w:val="24"/>
        </w:rPr>
        <w:t xml:space="preserve"> casos</w:t>
      </w:r>
      <w:r w:rsidR="006168E4" w:rsidRPr="00066EDF">
        <w:rPr>
          <w:rFonts w:ascii="Palatino Linotype" w:hAnsi="Palatino Linotype" w:cs="Arial"/>
          <w:sz w:val="24"/>
          <w:szCs w:val="24"/>
        </w:rPr>
        <w:t xml:space="preserve">, determinándose en </w:t>
      </w:r>
      <w:r w:rsidR="001260E7" w:rsidRPr="00066EDF">
        <w:rPr>
          <w:rFonts w:ascii="Palatino Linotype" w:hAnsi="Palatino Linotype" w:cs="Arial"/>
          <w:sz w:val="24"/>
          <w:szCs w:val="24"/>
        </w:rPr>
        <w:t>ellos</w:t>
      </w:r>
      <w:r w:rsidR="006168E4" w:rsidRPr="00066EDF">
        <w:rPr>
          <w:rFonts w:ascii="Palatino Linotype" w:hAnsi="Palatino Linotype" w:cs="Arial"/>
          <w:sz w:val="24"/>
          <w:szCs w:val="24"/>
        </w:rPr>
        <w:t xml:space="preserve">, un plazo de siete días para que </w:t>
      </w:r>
      <w:r w:rsidR="00441585" w:rsidRPr="00066EDF">
        <w:rPr>
          <w:rFonts w:ascii="Palatino Linotype" w:hAnsi="Palatino Linotype" w:cs="Arial"/>
          <w:sz w:val="24"/>
          <w:szCs w:val="24"/>
        </w:rPr>
        <w:t xml:space="preserve">las partes </w:t>
      </w:r>
      <w:r w:rsidR="006168E4" w:rsidRPr="00066EDF">
        <w:rPr>
          <w:rFonts w:ascii="Palatino Linotype" w:hAnsi="Palatino Linotype" w:cs="Arial"/>
          <w:sz w:val="24"/>
          <w:szCs w:val="24"/>
        </w:rPr>
        <w:t>manifestaran lo que a su derecho corresponda en términos del numeral ya citado.</w:t>
      </w:r>
    </w:p>
    <w:p w14:paraId="5D37BDB2" w14:textId="77777777" w:rsidR="007C666C" w:rsidRDefault="007C666C" w:rsidP="007C666C">
      <w:pPr>
        <w:spacing w:after="0" w:line="360" w:lineRule="auto"/>
        <w:jc w:val="both"/>
        <w:rPr>
          <w:rFonts w:ascii="Palatino Linotype" w:hAnsi="Palatino Linotype" w:cs="Arial"/>
          <w:sz w:val="24"/>
          <w:szCs w:val="24"/>
        </w:rPr>
      </w:pPr>
    </w:p>
    <w:p w14:paraId="106474C4" w14:textId="6362B7F2" w:rsidR="005D37B3" w:rsidRPr="007C666C" w:rsidRDefault="00443539" w:rsidP="007C666C">
      <w:pPr>
        <w:spacing w:after="0" w:line="360" w:lineRule="auto"/>
        <w:jc w:val="both"/>
        <w:rPr>
          <w:rFonts w:ascii="Palatino Linotype" w:hAnsi="Palatino Linotype" w:cs="Arial"/>
          <w:sz w:val="24"/>
          <w:szCs w:val="24"/>
        </w:rPr>
      </w:pPr>
      <w:r w:rsidRPr="00066EDF">
        <w:rPr>
          <w:rFonts w:ascii="Palatino Linotype" w:hAnsi="Palatino Linotype" w:cs="Arial"/>
          <w:b/>
          <w:color w:val="000000" w:themeColor="text1"/>
          <w:sz w:val="28"/>
        </w:rPr>
        <w:t>QUINTO</w:t>
      </w:r>
      <w:r w:rsidR="002A228B" w:rsidRPr="00066EDF">
        <w:rPr>
          <w:rFonts w:ascii="Palatino Linotype" w:hAnsi="Palatino Linotype" w:cs="Arial"/>
          <w:b/>
          <w:color w:val="000000" w:themeColor="text1"/>
          <w:sz w:val="28"/>
          <w:szCs w:val="28"/>
        </w:rPr>
        <w:t xml:space="preserve">. </w:t>
      </w:r>
      <w:r w:rsidR="002A228B" w:rsidRPr="00066EDF">
        <w:rPr>
          <w:rFonts w:ascii="Palatino Linotype" w:hAnsi="Palatino Linotype" w:cs="Arial"/>
          <w:b/>
          <w:sz w:val="28"/>
          <w:szCs w:val="28"/>
        </w:rPr>
        <w:t>De la acumula</w:t>
      </w:r>
      <w:r w:rsidR="00111191" w:rsidRPr="00066EDF">
        <w:rPr>
          <w:rFonts w:ascii="Palatino Linotype" w:hAnsi="Palatino Linotype" w:cs="Arial"/>
          <w:b/>
          <w:sz w:val="28"/>
          <w:szCs w:val="28"/>
        </w:rPr>
        <w:t>ción.</w:t>
      </w:r>
    </w:p>
    <w:p w14:paraId="304D5DCE" w14:textId="24FCE553" w:rsidR="007C666C" w:rsidRDefault="002A228B" w:rsidP="007C666C">
      <w:pPr>
        <w:pStyle w:val="Prrafodelista"/>
        <w:spacing w:line="360" w:lineRule="auto"/>
        <w:ind w:left="0"/>
        <w:jc w:val="both"/>
        <w:rPr>
          <w:rFonts w:ascii="Palatino Linotype" w:hAnsi="Palatino Linotype" w:cs="Arial"/>
        </w:rPr>
      </w:pPr>
      <w:r w:rsidRPr="00066EDF">
        <w:rPr>
          <w:rFonts w:ascii="Palatino Linotype" w:hAnsi="Palatino Linotype" w:cs="Arial"/>
        </w:rPr>
        <w:t xml:space="preserve">Posteriormente por acuerdo del Pleno del Instituto, en la </w:t>
      </w:r>
      <w:r w:rsidR="007C666C">
        <w:rPr>
          <w:rFonts w:ascii="Palatino Linotype" w:hAnsi="Palatino Linotype" w:cs="Arial"/>
        </w:rPr>
        <w:t>Décima Quinta</w:t>
      </w:r>
      <w:r w:rsidR="000C0AA2" w:rsidRPr="00066EDF">
        <w:rPr>
          <w:rFonts w:ascii="Palatino Linotype" w:hAnsi="Palatino Linotype" w:cs="Arial"/>
        </w:rPr>
        <w:t xml:space="preserve"> </w:t>
      </w:r>
      <w:r w:rsidRPr="00066EDF">
        <w:rPr>
          <w:rFonts w:ascii="Palatino Linotype" w:hAnsi="Palatino Linotype" w:cs="Arial"/>
        </w:rPr>
        <w:t xml:space="preserve">Sesión de Pleno de fecha </w:t>
      </w:r>
      <w:r w:rsidR="007C666C">
        <w:rPr>
          <w:rFonts w:ascii="Palatino Linotype" w:hAnsi="Palatino Linotype" w:cs="Arial"/>
        </w:rPr>
        <w:t>veinticuatro</w:t>
      </w:r>
      <w:r w:rsidRPr="00066EDF">
        <w:rPr>
          <w:rFonts w:ascii="Palatino Linotype" w:hAnsi="Palatino Linotype" w:cs="Arial"/>
        </w:rPr>
        <w:t xml:space="preserve"> de </w:t>
      </w:r>
      <w:r w:rsidR="007C666C">
        <w:rPr>
          <w:rFonts w:ascii="Palatino Linotype" w:hAnsi="Palatino Linotype" w:cs="Arial"/>
        </w:rPr>
        <w:t>abril</w:t>
      </w:r>
      <w:r w:rsidR="00CB147C" w:rsidRPr="00066EDF">
        <w:rPr>
          <w:rFonts w:ascii="Palatino Linotype" w:hAnsi="Palatino Linotype" w:cs="Arial"/>
        </w:rPr>
        <w:t xml:space="preserve"> </w:t>
      </w:r>
      <w:r w:rsidRPr="00066EDF">
        <w:rPr>
          <w:rFonts w:ascii="Palatino Linotype" w:hAnsi="Palatino Linotype" w:cs="Arial"/>
        </w:rPr>
        <w:t>de</w:t>
      </w:r>
      <w:r w:rsidR="005D37B3" w:rsidRPr="00066EDF">
        <w:rPr>
          <w:rFonts w:ascii="Palatino Linotype" w:hAnsi="Palatino Linotype" w:cs="Arial"/>
        </w:rPr>
        <w:t>l</w:t>
      </w:r>
      <w:r w:rsidRPr="00066EDF">
        <w:rPr>
          <w:rFonts w:ascii="Palatino Linotype" w:hAnsi="Palatino Linotype" w:cs="Arial"/>
        </w:rPr>
        <w:t xml:space="preserve"> </w:t>
      </w:r>
      <w:r w:rsidR="005D37B3" w:rsidRPr="00066EDF">
        <w:rPr>
          <w:rFonts w:ascii="Palatino Linotype" w:hAnsi="Palatino Linotype" w:cs="Arial"/>
        </w:rPr>
        <w:t>año en curso</w:t>
      </w:r>
      <w:r w:rsidRPr="00066EDF">
        <w:rPr>
          <w:rFonts w:ascii="Palatino Linotype" w:hAnsi="Palatino Linotype" w:cs="Arial"/>
        </w:rPr>
        <w:t>, se determinó acumular los recursos de revisión en estudio, ya que existe identidad del solicitante, del sujeto obligado y similitud de causas y objeto de solicitud.</w:t>
      </w:r>
    </w:p>
    <w:p w14:paraId="62109A6D" w14:textId="77777777" w:rsidR="007C666C" w:rsidRDefault="007C666C" w:rsidP="007C666C">
      <w:pPr>
        <w:pStyle w:val="Prrafodelista"/>
        <w:spacing w:line="360" w:lineRule="auto"/>
        <w:ind w:left="0"/>
        <w:jc w:val="both"/>
        <w:rPr>
          <w:rFonts w:ascii="Palatino Linotype" w:hAnsi="Palatino Linotype" w:cs="Arial"/>
        </w:rPr>
      </w:pPr>
    </w:p>
    <w:p w14:paraId="2209F1BB" w14:textId="14F676F3" w:rsidR="002A228B" w:rsidRPr="007C666C" w:rsidRDefault="002A228B" w:rsidP="007C666C">
      <w:pPr>
        <w:pStyle w:val="Prrafodelista"/>
        <w:spacing w:line="360" w:lineRule="auto"/>
        <w:ind w:left="0"/>
        <w:jc w:val="both"/>
        <w:rPr>
          <w:rFonts w:ascii="Palatino Linotype" w:hAnsi="Palatino Linotype" w:cs="Arial"/>
        </w:rPr>
      </w:pPr>
      <w:r w:rsidRPr="00066EDF">
        <w:rPr>
          <w:rFonts w:ascii="Palatino Linotype" w:hAnsi="Palatino Linotype"/>
        </w:rPr>
        <w:t>Lo anterior de conformidad con lo dispuesto en el artículo 195 de la Ley de Transparencia y Acceso a la información Pública del Estado de México y Municipios, y con el artículo 18</w:t>
      </w:r>
      <w:r w:rsidR="007C666C">
        <w:rPr>
          <w:rFonts w:ascii="Palatino Linotype" w:hAnsi="Palatino Linotype"/>
        </w:rPr>
        <w:t>,</w:t>
      </w:r>
      <w:r w:rsidRPr="00066EDF">
        <w:rPr>
          <w:rFonts w:ascii="Palatino Linotype" w:hAnsi="Palatino Linotype"/>
        </w:rPr>
        <w:t xml:space="preserve"> del Código de Procedimientos Administrativos del Estado de México, los cuales establecen respectivamente:</w:t>
      </w:r>
    </w:p>
    <w:p w14:paraId="728B5BB0" w14:textId="77777777" w:rsidR="002A228B" w:rsidRPr="00066EDF" w:rsidRDefault="002A228B" w:rsidP="00E6086A">
      <w:pPr>
        <w:pStyle w:val="Sinespaciado"/>
        <w:rPr>
          <w:sz w:val="18"/>
        </w:rPr>
      </w:pPr>
    </w:p>
    <w:p w14:paraId="67495716" w14:textId="77777777" w:rsidR="002A228B" w:rsidRPr="00066EDF" w:rsidRDefault="002A228B" w:rsidP="00E6086A">
      <w:pPr>
        <w:spacing w:after="0" w:line="240" w:lineRule="auto"/>
        <w:ind w:left="851" w:right="851"/>
        <w:jc w:val="both"/>
        <w:rPr>
          <w:rFonts w:ascii="Palatino Linotype" w:hAnsi="Palatino Linotype"/>
          <w:i/>
          <w:szCs w:val="24"/>
        </w:rPr>
      </w:pPr>
      <w:r w:rsidRPr="00066EDF">
        <w:rPr>
          <w:rFonts w:ascii="Palatino Linotype" w:hAnsi="Palatino Linotype"/>
          <w:i/>
          <w:szCs w:val="24"/>
        </w:rPr>
        <w:lastRenderedPageBreak/>
        <w:t>“</w:t>
      </w:r>
      <w:r w:rsidRPr="00066EDF">
        <w:rPr>
          <w:rFonts w:ascii="Palatino Linotype" w:hAnsi="Palatino Linotype"/>
          <w:b/>
          <w:i/>
          <w:szCs w:val="24"/>
        </w:rPr>
        <w:t>Artículo 195.</w:t>
      </w:r>
      <w:r w:rsidRPr="00066EDF">
        <w:rPr>
          <w:rFonts w:ascii="Palatino Linotype" w:hAnsi="Palatino Linotype"/>
          <w:i/>
          <w:szCs w:val="24"/>
        </w:rPr>
        <w:t xml:space="preserve"> En la tramitación del recurso de revisión se aplicarán supletoriamente las disposiciones contenidas en el </w:t>
      </w:r>
      <w:r w:rsidRPr="00066EDF">
        <w:rPr>
          <w:rFonts w:ascii="Palatino Linotype" w:hAnsi="Palatino Linotype"/>
          <w:b/>
          <w:i/>
          <w:szCs w:val="24"/>
          <w:u w:val="single"/>
        </w:rPr>
        <w:t>Código de Procedimientos Administrativos del Estado de México</w:t>
      </w:r>
      <w:r w:rsidRPr="00066EDF">
        <w:rPr>
          <w:rFonts w:ascii="Palatino Linotype" w:hAnsi="Palatino Linotype"/>
          <w:i/>
          <w:szCs w:val="24"/>
        </w:rPr>
        <w:t>.”</w:t>
      </w:r>
    </w:p>
    <w:p w14:paraId="039ED36B" w14:textId="77777777" w:rsidR="002A228B" w:rsidRPr="00066EDF" w:rsidRDefault="002A228B" w:rsidP="00E6086A">
      <w:pPr>
        <w:spacing w:after="0" w:line="360" w:lineRule="auto"/>
        <w:ind w:left="851" w:right="851"/>
        <w:jc w:val="both"/>
        <w:rPr>
          <w:rFonts w:ascii="Palatino Linotype" w:hAnsi="Palatino Linotype"/>
          <w:i/>
          <w:szCs w:val="24"/>
        </w:rPr>
      </w:pPr>
    </w:p>
    <w:p w14:paraId="3DF8C9FF" w14:textId="05F7E4A6" w:rsidR="00481AAF" w:rsidRPr="00066EDF" w:rsidRDefault="002A228B" w:rsidP="00E6086A">
      <w:pPr>
        <w:spacing w:after="0" w:line="240" w:lineRule="auto"/>
        <w:ind w:left="851" w:right="851"/>
        <w:jc w:val="both"/>
        <w:rPr>
          <w:rFonts w:ascii="Palatino Linotype" w:hAnsi="Palatino Linotype"/>
          <w:i/>
          <w:szCs w:val="24"/>
        </w:rPr>
      </w:pPr>
      <w:r w:rsidRPr="00066EDF">
        <w:rPr>
          <w:rFonts w:ascii="Palatino Linotype" w:hAnsi="Palatino Linotype"/>
          <w:i/>
          <w:szCs w:val="24"/>
        </w:rPr>
        <w:t>“</w:t>
      </w:r>
      <w:r w:rsidRPr="00066EDF">
        <w:rPr>
          <w:rFonts w:ascii="Palatino Linotype" w:hAnsi="Palatino Linotype"/>
          <w:b/>
          <w:i/>
          <w:szCs w:val="24"/>
        </w:rPr>
        <w:t>Artículo 18.</w:t>
      </w:r>
      <w:r w:rsidRPr="00066EDF">
        <w:rPr>
          <w:rFonts w:ascii="Palatino Linotype" w:hAnsi="Palatino Linotype"/>
          <w:i/>
          <w:szCs w:val="24"/>
        </w:rPr>
        <w:t xml:space="preserve"> </w:t>
      </w:r>
      <w:r w:rsidRPr="00066EDF">
        <w:rPr>
          <w:rFonts w:ascii="Palatino Linotype" w:hAnsi="Palatino Linotype"/>
          <w:b/>
          <w:i/>
          <w:szCs w:val="24"/>
          <w:u w:val="single"/>
        </w:rPr>
        <w:t>La autoridad administrativa</w:t>
      </w:r>
      <w:r w:rsidRPr="00066EDF">
        <w:rPr>
          <w:rFonts w:ascii="Palatino Linotype" w:hAnsi="Palatino Linotype"/>
          <w:i/>
          <w:szCs w:val="24"/>
        </w:rPr>
        <w:t xml:space="preserve"> o el Tribunal </w:t>
      </w:r>
      <w:r w:rsidRPr="00066EDF">
        <w:rPr>
          <w:rFonts w:ascii="Palatino Linotype" w:hAnsi="Palatino Linotype"/>
          <w:b/>
          <w:i/>
          <w:szCs w:val="24"/>
          <w:u w:val="single"/>
        </w:rPr>
        <w:t>acordarán la acumulación</w:t>
      </w:r>
      <w:r w:rsidRPr="00066EDF">
        <w:rPr>
          <w:rFonts w:ascii="Palatino Linotype" w:hAnsi="Palatino Linotype"/>
          <w:i/>
          <w:szCs w:val="24"/>
        </w:rPr>
        <w:t xml:space="preserve"> de los expedientes del procedimiento y proceso administrativo que ante ellos se sigan</w:t>
      </w:r>
      <w:r w:rsidRPr="00066EDF">
        <w:rPr>
          <w:rFonts w:ascii="Palatino Linotype" w:hAnsi="Palatino Linotype"/>
          <w:b/>
          <w:i/>
          <w:szCs w:val="24"/>
          <w:u w:val="single"/>
        </w:rPr>
        <w:t>, de oficio</w:t>
      </w:r>
      <w:r w:rsidRPr="00066EDF">
        <w:rPr>
          <w:rFonts w:ascii="Palatino Linotype" w:hAnsi="Palatino Linotype"/>
          <w:i/>
          <w:szCs w:val="24"/>
        </w:rPr>
        <w:t xml:space="preserve"> o a petición de parte, </w:t>
      </w:r>
      <w:r w:rsidRPr="00066EDF">
        <w:rPr>
          <w:rFonts w:ascii="Palatino Linotype" w:hAnsi="Palatino Linotype"/>
          <w:b/>
          <w:i/>
          <w:szCs w:val="24"/>
          <w:u w:val="single"/>
        </w:rPr>
        <w:t>cuando las partes o los actos administrativos sean iguales, se trate de actos conexos o resulte conveniente el trámite unificado de los asuntos</w:t>
      </w:r>
      <w:r w:rsidRPr="00066EDF">
        <w:rPr>
          <w:rFonts w:ascii="Palatino Linotype" w:hAnsi="Palatino Linotype"/>
          <w:i/>
          <w:szCs w:val="24"/>
        </w:rPr>
        <w:t>, para evitar la emisión de resoluciones contradictorias. La misma regla se aplicará, en lo conducente, para la separación de los expedientes.”</w:t>
      </w:r>
    </w:p>
    <w:p w14:paraId="6CB7D150" w14:textId="77777777" w:rsidR="00111191" w:rsidRPr="00066EDF" w:rsidRDefault="00111191" w:rsidP="00E6086A">
      <w:pPr>
        <w:spacing w:after="0"/>
        <w:rPr>
          <w:sz w:val="40"/>
        </w:rPr>
      </w:pPr>
    </w:p>
    <w:p w14:paraId="0C6A1A20" w14:textId="0424770D" w:rsidR="006168E4" w:rsidRPr="00066EDF" w:rsidRDefault="00443539" w:rsidP="00E6086A">
      <w:pPr>
        <w:spacing w:after="0" w:line="360" w:lineRule="auto"/>
        <w:jc w:val="both"/>
        <w:rPr>
          <w:rFonts w:ascii="Palatino Linotype" w:hAnsi="Palatino Linotype" w:cs="Arial"/>
          <w:b/>
          <w:sz w:val="24"/>
          <w:szCs w:val="24"/>
        </w:rPr>
      </w:pPr>
      <w:r w:rsidRPr="00066EDF">
        <w:rPr>
          <w:rFonts w:ascii="Palatino Linotype" w:hAnsi="Palatino Linotype" w:cs="Arial"/>
          <w:b/>
          <w:sz w:val="28"/>
        </w:rPr>
        <w:t>SEXTO</w:t>
      </w:r>
      <w:r w:rsidR="006168E4" w:rsidRPr="00066EDF">
        <w:rPr>
          <w:rFonts w:ascii="Palatino Linotype" w:hAnsi="Palatino Linotype" w:cs="Arial"/>
          <w:b/>
          <w:sz w:val="24"/>
          <w:szCs w:val="24"/>
        </w:rPr>
        <w:t xml:space="preserve">. </w:t>
      </w:r>
      <w:r w:rsidR="006168E4" w:rsidRPr="00066EDF">
        <w:rPr>
          <w:rFonts w:ascii="Palatino Linotype" w:hAnsi="Palatino Linotype" w:cs="Arial"/>
          <w:b/>
          <w:sz w:val="28"/>
          <w:szCs w:val="28"/>
        </w:rPr>
        <w:t>De la etapa de instrucción.</w:t>
      </w:r>
    </w:p>
    <w:p w14:paraId="50833900" w14:textId="596A15AA" w:rsidR="00FB45E8" w:rsidRPr="008A5D92" w:rsidRDefault="00FB45E8" w:rsidP="00FB45E8">
      <w:pPr>
        <w:spacing w:after="0" w:line="360" w:lineRule="auto"/>
        <w:jc w:val="both"/>
        <w:rPr>
          <w:rFonts w:ascii="Palatino Linotype" w:hAnsi="Palatino Linotype"/>
          <w:noProof/>
          <w:sz w:val="24"/>
          <w:szCs w:val="24"/>
          <w:lang w:eastAsia="es-MX"/>
        </w:rPr>
      </w:pPr>
      <w:r w:rsidRPr="008A5D92">
        <w:rPr>
          <w:rFonts w:ascii="Palatino Linotype" w:hAnsi="Palatino Linotype" w:cs="Arial"/>
          <w:sz w:val="24"/>
          <w:szCs w:val="24"/>
        </w:rPr>
        <w:t xml:space="preserve">Así, una vez transcurrido el término legal referido se destaca que </w:t>
      </w:r>
      <w:r w:rsidRPr="008A5D92">
        <w:rPr>
          <w:rFonts w:ascii="Palatino Linotype" w:hAnsi="Palatino Linotype" w:cs="Arial"/>
          <w:b/>
          <w:sz w:val="24"/>
          <w:szCs w:val="24"/>
        </w:rPr>
        <w:t>El Sujeto Obligado</w:t>
      </w:r>
      <w:r w:rsidRPr="008A5D92">
        <w:rPr>
          <w:rFonts w:ascii="Palatino Linotype" w:hAnsi="Palatino Linotype" w:cs="Arial"/>
          <w:sz w:val="24"/>
          <w:szCs w:val="24"/>
        </w:rPr>
        <w:t xml:space="preserve"> fue omiso en remitir su Informe Justificado</w:t>
      </w:r>
      <w:r>
        <w:rPr>
          <w:rFonts w:ascii="Palatino Linotype" w:hAnsi="Palatino Linotype" w:cs="Arial"/>
          <w:sz w:val="24"/>
          <w:szCs w:val="24"/>
        </w:rPr>
        <w:t xml:space="preserve"> mediante el </w:t>
      </w:r>
      <w:r w:rsidRPr="00FB45E8">
        <w:rPr>
          <w:rFonts w:ascii="Palatino Linotype" w:hAnsi="Palatino Linotype" w:cs="Arial"/>
          <w:b/>
          <w:sz w:val="24"/>
          <w:szCs w:val="24"/>
        </w:rPr>
        <w:t>SAIMEX</w:t>
      </w:r>
      <w:r w:rsidRPr="008A5D92">
        <w:rPr>
          <w:rFonts w:ascii="Palatino Linotype" w:hAnsi="Palatino Linotype" w:cs="Arial"/>
          <w:sz w:val="24"/>
          <w:szCs w:val="24"/>
        </w:rPr>
        <w:t xml:space="preserve">; por su parte </w:t>
      </w:r>
      <w:r w:rsidRPr="009E0414">
        <w:rPr>
          <w:rFonts w:ascii="Palatino Linotype" w:hAnsi="Palatino Linotype" w:cs="Arial"/>
          <w:b/>
          <w:sz w:val="24"/>
          <w:szCs w:val="24"/>
        </w:rPr>
        <w:t>El</w:t>
      </w:r>
      <w:r w:rsidRPr="008A5D92">
        <w:rPr>
          <w:rFonts w:ascii="Palatino Linotype" w:hAnsi="Palatino Linotype" w:cs="Arial"/>
          <w:sz w:val="24"/>
          <w:szCs w:val="24"/>
        </w:rPr>
        <w:t xml:space="preserve"> </w:t>
      </w:r>
      <w:r w:rsidRPr="008A5D92">
        <w:rPr>
          <w:rFonts w:ascii="Palatino Linotype" w:hAnsi="Palatino Linotype" w:cs="Arial"/>
          <w:b/>
          <w:sz w:val="24"/>
          <w:szCs w:val="24"/>
        </w:rPr>
        <w:t>Recurrente</w:t>
      </w:r>
      <w:r w:rsidRPr="008A5D92">
        <w:rPr>
          <w:rFonts w:ascii="Palatino Linotype" w:hAnsi="Palatino Linotype" w:cs="Arial"/>
          <w:sz w:val="24"/>
          <w:szCs w:val="24"/>
        </w:rPr>
        <w:t>, tampoco realizó manifestación alguna, de conformidad con la siguiente imagen:</w:t>
      </w:r>
    </w:p>
    <w:p w14:paraId="2B586B1B" w14:textId="77777777" w:rsidR="004C14B9" w:rsidRDefault="004C14B9" w:rsidP="00E6086A">
      <w:pPr>
        <w:spacing w:after="0" w:line="360" w:lineRule="auto"/>
        <w:jc w:val="both"/>
        <w:rPr>
          <w:rFonts w:ascii="Palatino Linotype" w:hAnsi="Palatino Linotype" w:cs="Arial"/>
          <w:sz w:val="24"/>
          <w:szCs w:val="24"/>
        </w:rPr>
      </w:pPr>
    </w:p>
    <w:p w14:paraId="7A11AD7E" w14:textId="43292935" w:rsidR="004C14B9" w:rsidRPr="00066EDF" w:rsidRDefault="004C14B9" w:rsidP="00E6086A">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14:anchorId="3F1931BA" wp14:editId="2F50A07A">
            <wp:extent cx="5756910" cy="247269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2472690"/>
                    </a:xfrm>
                    <a:prstGeom prst="rect">
                      <a:avLst/>
                    </a:prstGeom>
                    <a:noFill/>
                    <a:ln>
                      <a:noFill/>
                    </a:ln>
                  </pic:spPr>
                </pic:pic>
              </a:graphicData>
            </a:graphic>
          </wp:inline>
        </w:drawing>
      </w:r>
    </w:p>
    <w:p w14:paraId="1EE81B0B" w14:textId="7F1E7F01" w:rsidR="005F571D" w:rsidRDefault="004C14B9" w:rsidP="00E6086A">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6B260062" wp14:editId="74DA8B4A">
            <wp:extent cx="5756910" cy="247269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2472690"/>
                    </a:xfrm>
                    <a:prstGeom prst="rect">
                      <a:avLst/>
                    </a:prstGeom>
                    <a:noFill/>
                    <a:ln>
                      <a:noFill/>
                    </a:ln>
                  </pic:spPr>
                </pic:pic>
              </a:graphicData>
            </a:graphic>
          </wp:inline>
        </w:drawing>
      </w:r>
    </w:p>
    <w:p w14:paraId="081F1C92" w14:textId="77777777" w:rsidR="00FB45E8" w:rsidRDefault="00FB45E8" w:rsidP="00E6086A">
      <w:pPr>
        <w:spacing w:after="0" w:line="360" w:lineRule="auto"/>
        <w:jc w:val="both"/>
        <w:rPr>
          <w:rFonts w:ascii="Palatino Linotype" w:hAnsi="Palatino Linotype" w:cs="Arial"/>
          <w:sz w:val="24"/>
          <w:szCs w:val="24"/>
        </w:rPr>
      </w:pPr>
    </w:p>
    <w:p w14:paraId="4FFB4392" w14:textId="77777777" w:rsidR="004C14B9" w:rsidRPr="00FB45E8" w:rsidRDefault="004C14B9" w:rsidP="00FB45E8">
      <w:pPr>
        <w:pStyle w:val="Sinespaciado"/>
        <w:rPr>
          <w:sz w:val="2"/>
        </w:rPr>
      </w:pPr>
    </w:p>
    <w:p w14:paraId="755C1BC4" w14:textId="1808ED2D" w:rsidR="004C14B9" w:rsidRPr="00066EDF" w:rsidRDefault="004C14B9" w:rsidP="00E6086A">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14:anchorId="00907025" wp14:editId="572DEDCE">
            <wp:extent cx="5756910" cy="24968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2496820"/>
                    </a:xfrm>
                    <a:prstGeom prst="rect">
                      <a:avLst/>
                    </a:prstGeom>
                    <a:noFill/>
                    <a:ln>
                      <a:noFill/>
                    </a:ln>
                  </pic:spPr>
                </pic:pic>
              </a:graphicData>
            </a:graphic>
          </wp:inline>
        </w:drawing>
      </w:r>
    </w:p>
    <w:p w14:paraId="4598EE40" w14:textId="77777777" w:rsidR="00FB45E8" w:rsidRDefault="00FB45E8" w:rsidP="00FB45E8"/>
    <w:p w14:paraId="5A267665" w14:textId="50B97D8F" w:rsidR="004C14B9" w:rsidRDefault="00FB45E8" w:rsidP="00E6086A">
      <w:pPr>
        <w:spacing w:after="0" w:line="360" w:lineRule="auto"/>
        <w:jc w:val="both"/>
        <w:rPr>
          <w:rFonts w:ascii="Palatino Linotype" w:hAnsi="Palatino Linotype" w:cs="Arial"/>
          <w:sz w:val="24"/>
        </w:rPr>
      </w:pPr>
      <w:r w:rsidRPr="00FB45E8">
        <w:rPr>
          <w:rFonts w:ascii="Palatino Linotype" w:hAnsi="Palatino Linotype" w:cs="Arial"/>
          <w:sz w:val="24"/>
        </w:rPr>
        <w:t xml:space="preserve">Sin embargo, </w:t>
      </w:r>
      <w:r>
        <w:rPr>
          <w:rFonts w:ascii="Palatino Linotype" w:hAnsi="Palatino Linotype" w:cs="Arial"/>
          <w:sz w:val="24"/>
        </w:rPr>
        <w:t xml:space="preserve">con fecha veintinueve de abril del año en curso, el </w:t>
      </w:r>
      <w:r w:rsidRPr="00FB45E8">
        <w:rPr>
          <w:rFonts w:ascii="Palatino Linotype" w:hAnsi="Palatino Linotype" w:cs="Arial"/>
          <w:b/>
          <w:sz w:val="24"/>
        </w:rPr>
        <w:t>Sujeto Obligado</w:t>
      </w:r>
      <w:r>
        <w:rPr>
          <w:rFonts w:ascii="Palatino Linotype" w:hAnsi="Palatino Linotype" w:cs="Arial"/>
          <w:sz w:val="24"/>
        </w:rPr>
        <w:t xml:space="preserve">, remitió a este Instituto, los Informes Justificados de los Recursos de Revisión que nos ocupan, mediante los cuales, ratificó sus respuestas iniciales. </w:t>
      </w:r>
    </w:p>
    <w:p w14:paraId="235A03F4" w14:textId="77777777" w:rsidR="00FB45E8" w:rsidRDefault="00FB45E8" w:rsidP="00E6086A">
      <w:pPr>
        <w:spacing w:after="0" w:line="360" w:lineRule="auto"/>
        <w:jc w:val="both"/>
        <w:rPr>
          <w:rFonts w:ascii="Palatino Linotype" w:hAnsi="Palatino Linotype" w:cs="Arial"/>
          <w:sz w:val="24"/>
        </w:rPr>
      </w:pPr>
    </w:p>
    <w:p w14:paraId="2C97AF6F" w14:textId="77777777" w:rsidR="00FB45E8" w:rsidRPr="00FB45E8" w:rsidRDefault="00FB45E8" w:rsidP="00E6086A">
      <w:pPr>
        <w:spacing w:after="0" w:line="360" w:lineRule="auto"/>
        <w:jc w:val="both"/>
        <w:rPr>
          <w:rFonts w:ascii="Palatino Linotype" w:hAnsi="Palatino Linotype" w:cs="Arial"/>
          <w:sz w:val="24"/>
        </w:rPr>
      </w:pPr>
    </w:p>
    <w:p w14:paraId="74432528" w14:textId="4409B544" w:rsidR="000D05B4" w:rsidRPr="007C666C" w:rsidRDefault="007C666C" w:rsidP="00E6086A">
      <w:pPr>
        <w:spacing w:after="0" w:line="360" w:lineRule="auto"/>
        <w:jc w:val="both"/>
        <w:rPr>
          <w:rFonts w:ascii="Palatino Linotype" w:hAnsi="Palatino Linotype" w:cs="Arial"/>
          <w:b/>
          <w:sz w:val="24"/>
          <w:szCs w:val="24"/>
        </w:rPr>
      </w:pPr>
      <w:r>
        <w:rPr>
          <w:rFonts w:ascii="Palatino Linotype" w:hAnsi="Palatino Linotype" w:cs="Arial"/>
          <w:b/>
          <w:sz w:val="28"/>
        </w:rPr>
        <w:lastRenderedPageBreak/>
        <w:t>SÉPTIMO</w:t>
      </w:r>
      <w:r w:rsidRPr="00066EDF">
        <w:rPr>
          <w:rFonts w:ascii="Palatino Linotype" w:hAnsi="Palatino Linotype" w:cs="Arial"/>
          <w:b/>
          <w:sz w:val="24"/>
          <w:szCs w:val="24"/>
        </w:rPr>
        <w:t xml:space="preserve">. </w:t>
      </w:r>
      <w:r w:rsidRPr="00066EDF">
        <w:rPr>
          <w:rFonts w:ascii="Palatino Linotype" w:hAnsi="Palatino Linotype" w:cs="Arial"/>
          <w:b/>
          <w:sz w:val="28"/>
          <w:szCs w:val="28"/>
        </w:rPr>
        <w:t>De la etapa de instrucción.</w:t>
      </w:r>
    </w:p>
    <w:p w14:paraId="0E83CDF5" w14:textId="1098D85C" w:rsidR="00C17459" w:rsidRPr="004C14B9" w:rsidRDefault="00CE2663" w:rsidP="004C14B9">
      <w:pPr>
        <w:spacing w:after="0" w:line="360" w:lineRule="auto"/>
        <w:jc w:val="both"/>
        <w:rPr>
          <w:rFonts w:ascii="Palatino Linotype" w:hAnsi="Palatino Linotype" w:cs="Arial"/>
          <w:sz w:val="24"/>
          <w:szCs w:val="24"/>
        </w:rPr>
      </w:pPr>
      <w:r w:rsidRPr="00066EDF">
        <w:rPr>
          <w:rFonts w:ascii="Palatino Linotype" w:hAnsi="Palatino Linotype" w:cs="Arial"/>
          <w:sz w:val="24"/>
          <w:szCs w:val="24"/>
        </w:rPr>
        <w:t xml:space="preserve">Decretándose el cierre de las mismas en fecha </w:t>
      </w:r>
      <w:r w:rsidR="007C666C">
        <w:rPr>
          <w:rFonts w:ascii="Palatino Linotype" w:hAnsi="Palatino Linotype" w:cs="Arial"/>
          <w:sz w:val="24"/>
          <w:szCs w:val="24"/>
        </w:rPr>
        <w:t>veintiséis de abril del año dos mil diecinueve</w:t>
      </w:r>
      <w:r w:rsidRPr="00066EDF">
        <w:rPr>
          <w:rFonts w:ascii="Palatino Linotype" w:hAnsi="Palatino Linotype" w:cs="Arial"/>
          <w:sz w:val="24"/>
          <w:szCs w:val="24"/>
        </w:rPr>
        <w:t>, en términos del artículo 185</w:t>
      </w:r>
      <w:r w:rsidR="005E2AED" w:rsidRPr="00066EDF">
        <w:rPr>
          <w:rFonts w:ascii="Palatino Linotype" w:hAnsi="Palatino Linotype" w:cs="Arial"/>
          <w:sz w:val="24"/>
          <w:szCs w:val="24"/>
        </w:rPr>
        <w:t>,</w:t>
      </w:r>
      <w:r w:rsidRPr="00066EDF">
        <w:rPr>
          <w:rFonts w:ascii="Palatino Linotype" w:hAnsi="Palatino Linotype" w:cs="Arial"/>
          <w:sz w:val="24"/>
          <w:szCs w:val="24"/>
        </w:rPr>
        <w:t xml:space="preserve"> fracción VI</w:t>
      </w:r>
      <w:r w:rsidR="005E2AED" w:rsidRPr="00066EDF">
        <w:rPr>
          <w:rFonts w:ascii="Palatino Linotype" w:hAnsi="Palatino Linotype" w:cs="Arial"/>
          <w:sz w:val="24"/>
          <w:szCs w:val="24"/>
        </w:rPr>
        <w:t>,</w:t>
      </w:r>
      <w:r w:rsidRPr="00066EDF">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14:paraId="5231F71C" w14:textId="77777777" w:rsidR="00FB45E8" w:rsidRDefault="00FB45E8" w:rsidP="00E6086A">
      <w:pPr>
        <w:spacing w:after="0" w:line="360" w:lineRule="auto"/>
        <w:jc w:val="both"/>
        <w:rPr>
          <w:rFonts w:ascii="Palatino Linotype" w:hAnsi="Palatino Linotype" w:cs="Arial"/>
          <w:sz w:val="24"/>
          <w:szCs w:val="24"/>
        </w:rPr>
      </w:pPr>
    </w:p>
    <w:p w14:paraId="4A508825" w14:textId="6CCC4AAA" w:rsidR="00C17459" w:rsidRPr="00066EDF" w:rsidRDefault="00C17459" w:rsidP="00E6086A">
      <w:pPr>
        <w:spacing w:after="0" w:line="360" w:lineRule="auto"/>
        <w:jc w:val="both"/>
        <w:rPr>
          <w:rFonts w:ascii="Palatino Linotype" w:hAnsi="Palatino Linotype" w:cs="Arial"/>
          <w:sz w:val="24"/>
          <w:szCs w:val="24"/>
        </w:rPr>
      </w:pPr>
      <w:r w:rsidRPr="00066EDF">
        <w:rPr>
          <w:rFonts w:ascii="Palatino Linotype" w:hAnsi="Palatino Linotype" w:cs="Arial"/>
          <w:sz w:val="24"/>
          <w:szCs w:val="24"/>
        </w:rPr>
        <w:t xml:space="preserve">Cabe señalar que en fecha </w:t>
      </w:r>
      <w:r w:rsidR="007C666C">
        <w:rPr>
          <w:rFonts w:ascii="Palatino Linotype" w:hAnsi="Palatino Linotype" w:cs="Arial"/>
          <w:sz w:val="24"/>
          <w:szCs w:val="24"/>
        </w:rPr>
        <w:t>treinta de mayo del año en curso</w:t>
      </w:r>
      <w:r w:rsidRPr="00066EDF">
        <w:rPr>
          <w:rFonts w:ascii="Palatino Linotype" w:hAnsi="Palatino Linotype" w:cs="Arial"/>
          <w:sz w:val="24"/>
          <w:szCs w:val="24"/>
        </w:rPr>
        <w:t>, se amplió el término para resolver los recursos de revisión en términos del artículo 180, párrafo tercero de la Ley de Transparencia y Acceso a la Información Pública del Estado de México y Municipios, por un plazo de quince días hábiles.</w:t>
      </w:r>
    </w:p>
    <w:p w14:paraId="7835667B" w14:textId="77777777" w:rsidR="00C17459" w:rsidRPr="00066EDF" w:rsidRDefault="00C17459" w:rsidP="00E6086A">
      <w:pPr>
        <w:pStyle w:val="Sinespaciado"/>
      </w:pPr>
    </w:p>
    <w:p w14:paraId="33A97EC3" w14:textId="77777777" w:rsidR="00C17459" w:rsidRPr="00066EDF" w:rsidRDefault="00C17459" w:rsidP="00E6086A">
      <w:pPr>
        <w:spacing w:after="0" w:line="360" w:lineRule="auto"/>
        <w:jc w:val="both"/>
        <w:rPr>
          <w:rFonts w:ascii="Palatino Linotype" w:hAnsi="Palatino Linotype" w:cs="Arial"/>
          <w:sz w:val="24"/>
          <w:szCs w:val="24"/>
        </w:rPr>
      </w:pPr>
    </w:p>
    <w:p w14:paraId="3E8864E7" w14:textId="77777777" w:rsidR="000D05B4" w:rsidRPr="00066EDF" w:rsidRDefault="000D05B4" w:rsidP="00E6086A">
      <w:pPr>
        <w:spacing w:after="0" w:line="360" w:lineRule="auto"/>
        <w:jc w:val="both"/>
        <w:rPr>
          <w:rFonts w:ascii="Palatino Linotype" w:hAnsi="Palatino Linotype" w:cs="Arial"/>
          <w:sz w:val="2"/>
          <w:szCs w:val="24"/>
        </w:rPr>
      </w:pPr>
    </w:p>
    <w:p w14:paraId="2D10638E" w14:textId="77777777" w:rsidR="00766B1F" w:rsidRPr="00066EDF" w:rsidRDefault="006168E4" w:rsidP="00E6086A">
      <w:pPr>
        <w:spacing w:after="0" w:line="360" w:lineRule="auto"/>
        <w:jc w:val="center"/>
        <w:rPr>
          <w:rFonts w:ascii="Palatino Linotype" w:hAnsi="Palatino Linotype" w:cs="Arial"/>
          <w:b/>
          <w:sz w:val="28"/>
        </w:rPr>
      </w:pPr>
      <w:r w:rsidRPr="00066EDF">
        <w:rPr>
          <w:rFonts w:ascii="Palatino Linotype" w:hAnsi="Palatino Linotype" w:cs="Arial"/>
          <w:b/>
          <w:sz w:val="28"/>
        </w:rPr>
        <w:t xml:space="preserve">C O N S I D E R A N D O </w:t>
      </w:r>
    </w:p>
    <w:p w14:paraId="745953F1" w14:textId="77777777" w:rsidR="007C666C" w:rsidRPr="00FB45E8" w:rsidRDefault="007C666C" w:rsidP="00E6086A">
      <w:pPr>
        <w:spacing w:after="0" w:line="360" w:lineRule="auto"/>
        <w:jc w:val="both"/>
        <w:rPr>
          <w:rFonts w:ascii="Palatino Linotype" w:hAnsi="Palatino Linotype" w:cs="Arial"/>
          <w:b/>
          <w:sz w:val="24"/>
        </w:rPr>
      </w:pPr>
    </w:p>
    <w:p w14:paraId="68C8162D" w14:textId="77777777" w:rsidR="006168E4" w:rsidRPr="00066EDF" w:rsidRDefault="006168E4" w:rsidP="00E6086A">
      <w:pPr>
        <w:spacing w:after="0" w:line="360" w:lineRule="auto"/>
        <w:jc w:val="both"/>
        <w:rPr>
          <w:rFonts w:ascii="Palatino Linotype" w:hAnsi="Palatino Linotype" w:cs="Arial"/>
          <w:sz w:val="24"/>
        </w:rPr>
      </w:pPr>
      <w:r w:rsidRPr="00066EDF">
        <w:rPr>
          <w:rFonts w:ascii="Palatino Linotype" w:hAnsi="Palatino Linotype" w:cs="Arial"/>
          <w:b/>
          <w:sz w:val="28"/>
        </w:rPr>
        <w:t>PRIMERO.</w:t>
      </w:r>
      <w:r w:rsidRPr="00066EDF">
        <w:rPr>
          <w:rFonts w:ascii="Palatino Linotype" w:hAnsi="Palatino Linotype" w:cs="Arial"/>
          <w:b/>
        </w:rPr>
        <w:t xml:space="preserve"> </w:t>
      </w:r>
      <w:r w:rsidRPr="00066EDF">
        <w:rPr>
          <w:rFonts w:ascii="Palatino Linotype" w:hAnsi="Palatino Linotype" w:cs="Arial"/>
          <w:b/>
          <w:sz w:val="28"/>
          <w:szCs w:val="28"/>
        </w:rPr>
        <w:t>De la competencia</w:t>
      </w:r>
      <w:r w:rsidRPr="00066EDF">
        <w:rPr>
          <w:rFonts w:ascii="Palatino Linotype" w:hAnsi="Palatino Linotype" w:cs="Arial"/>
          <w:sz w:val="28"/>
          <w:szCs w:val="28"/>
        </w:rPr>
        <w:t>.</w:t>
      </w:r>
    </w:p>
    <w:p w14:paraId="5F07A326" w14:textId="77777777" w:rsidR="006168E4" w:rsidRPr="00066EDF" w:rsidRDefault="006168E4" w:rsidP="00E6086A">
      <w:pPr>
        <w:spacing w:after="0" w:line="360" w:lineRule="auto"/>
        <w:jc w:val="both"/>
        <w:rPr>
          <w:rFonts w:ascii="Palatino Linotype" w:hAnsi="Palatino Linotype" w:cs="Arial"/>
          <w:sz w:val="24"/>
        </w:rPr>
      </w:pPr>
      <w:r w:rsidRPr="00066EDF">
        <w:rPr>
          <w:rFonts w:ascii="Palatino Linotype" w:hAnsi="Palatino Linotype" w:cs="Arial"/>
          <w:sz w:val="24"/>
        </w:rPr>
        <w:t xml:space="preserve">Este Instituto de Transparencia, Acceso a la Información Pública y Protección de Datos Personales del Estado de México, es competente para conocer y resolver </w:t>
      </w:r>
      <w:r w:rsidR="00766B1F" w:rsidRPr="00066EDF">
        <w:rPr>
          <w:rFonts w:ascii="Palatino Linotype" w:hAnsi="Palatino Linotype" w:cs="Arial"/>
          <w:sz w:val="24"/>
        </w:rPr>
        <w:t>los</w:t>
      </w:r>
      <w:r w:rsidRPr="00066EDF">
        <w:rPr>
          <w:rFonts w:ascii="Palatino Linotype" w:hAnsi="Palatino Linotype" w:cs="Arial"/>
          <w:sz w:val="24"/>
        </w:rPr>
        <w:t xml:space="preserve"> presente</w:t>
      </w:r>
      <w:r w:rsidR="00766B1F" w:rsidRPr="00066EDF">
        <w:rPr>
          <w:rFonts w:ascii="Palatino Linotype" w:hAnsi="Palatino Linotype" w:cs="Arial"/>
          <w:sz w:val="24"/>
        </w:rPr>
        <w:t>s</w:t>
      </w:r>
      <w:r w:rsidRPr="00066EDF">
        <w:rPr>
          <w:rFonts w:ascii="Palatino Linotype" w:hAnsi="Palatino Linotype" w:cs="Arial"/>
          <w:sz w:val="24"/>
        </w:rPr>
        <w:t xml:space="preserve"> recurso</w:t>
      </w:r>
      <w:r w:rsidR="00766B1F" w:rsidRPr="00066EDF">
        <w:rPr>
          <w:rFonts w:ascii="Palatino Linotype" w:hAnsi="Palatino Linotype" w:cs="Arial"/>
          <w:sz w:val="24"/>
        </w:rPr>
        <w:t>s</w:t>
      </w:r>
      <w:r w:rsidRPr="00066EDF">
        <w:rPr>
          <w:rFonts w:ascii="Palatino Linotype" w:hAnsi="Palatino Linotype" w:cs="Arial"/>
          <w:sz w:val="24"/>
        </w:rPr>
        <w:t xml:space="preserve"> de revisión interpuesto</w:t>
      </w:r>
      <w:r w:rsidR="00766B1F" w:rsidRPr="00066EDF">
        <w:rPr>
          <w:rFonts w:ascii="Palatino Linotype" w:hAnsi="Palatino Linotype" w:cs="Arial"/>
          <w:sz w:val="24"/>
        </w:rPr>
        <w:t>s</w:t>
      </w:r>
      <w:r w:rsidRPr="00066EDF">
        <w:rPr>
          <w:rFonts w:ascii="Palatino Linotype" w:hAnsi="Palatino Linotype" w:cs="Arial"/>
          <w:sz w:val="24"/>
        </w:rPr>
        <w:t xml:space="preserve"> por </w:t>
      </w:r>
      <w:r w:rsidR="00766B1F" w:rsidRPr="00066EDF">
        <w:rPr>
          <w:rFonts w:ascii="Palatino Linotype" w:hAnsi="Palatino Linotype" w:cs="Arial"/>
          <w:b/>
          <w:sz w:val="24"/>
        </w:rPr>
        <w:t>EL RECURRENTE</w:t>
      </w:r>
      <w:r w:rsidR="00766B1F" w:rsidRPr="00066EDF">
        <w:rPr>
          <w:rFonts w:ascii="Palatino Linotype" w:hAnsi="Palatino Linotype" w:cs="Arial"/>
          <w:b/>
          <w:sz w:val="24"/>
          <w:szCs w:val="24"/>
        </w:rPr>
        <w:t xml:space="preserve"> </w:t>
      </w:r>
      <w:r w:rsidRPr="00066EDF">
        <w:rPr>
          <w:rFonts w:ascii="Palatino Linotype" w:hAnsi="Palatino Linotype" w:cs="Arial"/>
          <w:sz w:val="24"/>
        </w:rPr>
        <w:t xml:space="preserve">conforme a lo dispuesto en los artículos 6, apartado A, fracción IV de la Constitución Política de los Estados Unidos Mexicanos, 5, párrafos </w:t>
      </w:r>
      <w:r w:rsidR="00B3672D" w:rsidRPr="00066EDF">
        <w:rPr>
          <w:rFonts w:ascii="Palatino Linotype" w:hAnsi="Palatino Linotype" w:cs="Arial"/>
          <w:sz w:val="24"/>
        </w:rPr>
        <w:t xml:space="preserve">vigésimo, vigésimo primero y vigésimo segundo </w:t>
      </w:r>
      <w:r w:rsidRPr="00066EDF">
        <w:rPr>
          <w:rFonts w:ascii="Palatino Linotype" w:hAnsi="Palatino Linotype" w:cs="Arial"/>
          <w:sz w:val="24"/>
        </w:rPr>
        <w:t xml:space="preserve">fracción IV de la Constitución Política del Estado Libre y Soberano de México, </w:t>
      </w:r>
      <w:r w:rsidRPr="00066EDF">
        <w:rPr>
          <w:rFonts w:ascii="Palatino Linotype" w:hAnsi="Palatino Linotype" w:cs="Arial"/>
          <w:sz w:val="24"/>
          <w:szCs w:val="24"/>
        </w:rPr>
        <w:t xml:space="preserve">1, 2 fracción II, 13, 29, 36 fracciones II y III, 176, 178, 179 fracción I, 181 párrafo tercero, 182, 185, 188 y 194 </w:t>
      </w:r>
      <w:r w:rsidRPr="00066EDF">
        <w:rPr>
          <w:rFonts w:ascii="Palatino Linotype" w:hAnsi="Palatino Linotype" w:cs="Arial"/>
          <w:sz w:val="24"/>
        </w:rPr>
        <w:t xml:space="preserve">de la Ley de Transparencia y Acceso a la Información Pública del Estado de México y Municipios, 9 fracciones I, XXIV, 11 y 14 fracción I del Reglamento Interior </w:t>
      </w:r>
      <w:r w:rsidRPr="00066EDF">
        <w:rPr>
          <w:rFonts w:ascii="Palatino Linotype" w:hAnsi="Palatino Linotype" w:cs="Arial"/>
          <w:sz w:val="24"/>
        </w:rPr>
        <w:lastRenderedPageBreak/>
        <w:t>del Instituto de Transparencia, Acceso a la Información Pública y Protección de Datos Personales del Estado de México.</w:t>
      </w:r>
    </w:p>
    <w:p w14:paraId="79A16F76" w14:textId="77777777" w:rsidR="00B5426D" w:rsidRPr="00066EDF" w:rsidRDefault="00B5426D" w:rsidP="00E6086A">
      <w:pPr>
        <w:autoSpaceDE w:val="0"/>
        <w:autoSpaceDN w:val="0"/>
        <w:adjustRightInd w:val="0"/>
        <w:spacing w:after="0" w:line="360" w:lineRule="auto"/>
        <w:jc w:val="both"/>
        <w:rPr>
          <w:rFonts w:ascii="Palatino Linotype" w:hAnsi="Palatino Linotype" w:cs="Arial"/>
          <w:b/>
          <w:sz w:val="24"/>
          <w:szCs w:val="28"/>
        </w:rPr>
      </w:pPr>
    </w:p>
    <w:p w14:paraId="29431EB3" w14:textId="77777777" w:rsidR="00B5426D" w:rsidRPr="00066EDF" w:rsidRDefault="005E2AED" w:rsidP="00E6086A">
      <w:pPr>
        <w:autoSpaceDE w:val="0"/>
        <w:autoSpaceDN w:val="0"/>
        <w:adjustRightInd w:val="0"/>
        <w:spacing w:after="0" w:line="360" w:lineRule="auto"/>
        <w:jc w:val="both"/>
        <w:rPr>
          <w:rFonts w:ascii="Palatino Linotype" w:hAnsi="Palatino Linotype" w:cs="Arial"/>
          <w:b/>
          <w:sz w:val="28"/>
          <w:szCs w:val="28"/>
        </w:rPr>
      </w:pPr>
      <w:r w:rsidRPr="00066EDF">
        <w:rPr>
          <w:rFonts w:ascii="Palatino Linotype" w:hAnsi="Palatino Linotype" w:cs="Arial"/>
          <w:b/>
          <w:sz w:val="28"/>
          <w:szCs w:val="28"/>
        </w:rPr>
        <w:t xml:space="preserve">SEGUNDO. Alcances del Recurso de Revisión. </w:t>
      </w:r>
    </w:p>
    <w:p w14:paraId="699F3323" w14:textId="302369E4" w:rsidR="00B5426D" w:rsidRPr="00066EDF" w:rsidRDefault="00B5426D" w:rsidP="00E6086A">
      <w:pPr>
        <w:autoSpaceDE w:val="0"/>
        <w:autoSpaceDN w:val="0"/>
        <w:adjustRightInd w:val="0"/>
        <w:spacing w:after="0" w:line="360" w:lineRule="auto"/>
        <w:jc w:val="both"/>
        <w:rPr>
          <w:rFonts w:ascii="Palatino Linotype" w:hAnsi="Palatino Linotype" w:cs="Arial"/>
          <w:b/>
          <w:sz w:val="32"/>
          <w:szCs w:val="28"/>
        </w:rPr>
      </w:pPr>
      <w:r w:rsidRPr="00066EDF">
        <w:rPr>
          <w:rFonts w:ascii="Palatino Linotype" w:hAnsi="Palatino Linotype" w:cs="Arial"/>
          <w:sz w:val="24"/>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AD12F09" w14:textId="77777777" w:rsidR="005E2AED" w:rsidRPr="00066EDF" w:rsidRDefault="005E2AED" w:rsidP="00E6086A">
      <w:pPr>
        <w:pStyle w:val="Prrafodelista"/>
        <w:autoSpaceDE w:val="0"/>
        <w:autoSpaceDN w:val="0"/>
        <w:adjustRightInd w:val="0"/>
        <w:spacing w:line="360" w:lineRule="auto"/>
        <w:ind w:left="0"/>
        <w:jc w:val="both"/>
        <w:rPr>
          <w:rFonts w:ascii="Palatino Linotype" w:hAnsi="Palatino Linotype" w:cs="Arial"/>
        </w:rPr>
      </w:pPr>
    </w:p>
    <w:p w14:paraId="560644C2" w14:textId="77777777" w:rsidR="005E2AED" w:rsidRPr="00066EDF" w:rsidRDefault="005E2AED" w:rsidP="00E6086A">
      <w:pPr>
        <w:spacing w:after="0" w:line="360" w:lineRule="auto"/>
        <w:jc w:val="both"/>
        <w:rPr>
          <w:rFonts w:ascii="Palatino Linotype" w:hAnsi="Palatino Linotype" w:cs="Arial"/>
          <w:b/>
          <w:sz w:val="28"/>
          <w:szCs w:val="28"/>
        </w:rPr>
      </w:pPr>
      <w:r w:rsidRPr="00066EDF">
        <w:rPr>
          <w:rFonts w:ascii="Palatino Linotype" w:hAnsi="Palatino Linotype" w:cs="Arial"/>
          <w:b/>
          <w:sz w:val="28"/>
          <w:szCs w:val="28"/>
        </w:rPr>
        <w:t>TERCERO. De las causas de improcedencia.</w:t>
      </w:r>
    </w:p>
    <w:p w14:paraId="2D322801" w14:textId="4F92EB21" w:rsidR="00C17459" w:rsidRPr="00066EDF" w:rsidRDefault="005E2AED" w:rsidP="00E6086A">
      <w:pPr>
        <w:pStyle w:val="Prrafodelista"/>
        <w:autoSpaceDE w:val="0"/>
        <w:autoSpaceDN w:val="0"/>
        <w:adjustRightInd w:val="0"/>
        <w:spacing w:line="360" w:lineRule="auto"/>
        <w:ind w:left="0"/>
        <w:jc w:val="both"/>
        <w:rPr>
          <w:rFonts w:ascii="Palatino Linotype" w:hAnsi="Palatino Linotype" w:cs="Arial"/>
        </w:rPr>
      </w:pPr>
      <w:r w:rsidRPr="00066EDF">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w:t>
      </w:r>
      <w:r w:rsidRPr="00066EDF">
        <w:rPr>
          <w:rFonts w:ascii="Palatino Linotype" w:hAnsi="Palatino Linotype" w:cs="Arial"/>
        </w:rPr>
        <w:lastRenderedPageBreak/>
        <w:t>a la justicia, ya que éste no se coarta por regular causas de improcedencia y sobreseimiento con tales fines</w:t>
      </w:r>
      <w:r w:rsidRPr="00066EDF">
        <w:rPr>
          <w:rStyle w:val="Refdenotaalpie"/>
          <w:rFonts w:ascii="Palatino Linotype" w:hAnsi="Palatino Linotype" w:cs="Arial"/>
        </w:rPr>
        <w:footnoteReference w:id="1"/>
      </w:r>
      <w:r w:rsidRPr="00066EDF">
        <w:rPr>
          <w:rFonts w:ascii="Palatino Linotype" w:hAnsi="Palatino Linotype" w:cs="Arial"/>
        </w:rPr>
        <w:t>.</w:t>
      </w:r>
    </w:p>
    <w:p w14:paraId="61E1D971" w14:textId="77777777" w:rsidR="00FB45E8" w:rsidRDefault="00FB45E8" w:rsidP="00E6086A">
      <w:pPr>
        <w:pStyle w:val="Prrafodelista"/>
        <w:autoSpaceDE w:val="0"/>
        <w:autoSpaceDN w:val="0"/>
        <w:adjustRightInd w:val="0"/>
        <w:spacing w:line="360" w:lineRule="auto"/>
        <w:ind w:left="0"/>
        <w:jc w:val="both"/>
        <w:rPr>
          <w:rFonts w:ascii="Palatino Linotype" w:hAnsi="Palatino Linotype" w:cs="Arial"/>
        </w:rPr>
      </w:pPr>
    </w:p>
    <w:p w14:paraId="1C74D2D4" w14:textId="474F1DB8" w:rsidR="005E2AED" w:rsidRPr="00066EDF" w:rsidRDefault="005E2AED" w:rsidP="00E6086A">
      <w:pPr>
        <w:pStyle w:val="Prrafodelista"/>
        <w:autoSpaceDE w:val="0"/>
        <w:autoSpaceDN w:val="0"/>
        <w:adjustRightInd w:val="0"/>
        <w:spacing w:line="360" w:lineRule="auto"/>
        <w:ind w:left="0"/>
        <w:jc w:val="both"/>
        <w:rPr>
          <w:rFonts w:ascii="Palatino Linotype" w:hAnsi="Palatino Linotype" w:cs="Arial"/>
        </w:rPr>
      </w:pPr>
      <w:r w:rsidRPr="00066EDF">
        <w:rPr>
          <w:rFonts w:ascii="Palatino Linotype" w:hAnsi="Palatino Linotype" w:cs="Arial"/>
        </w:rPr>
        <w:t>Así las cosas, del análisis del expediente electrónico no se actualiza ninguna causa de improcedencia de las referidas en el artículo 191</w:t>
      </w:r>
      <w:r w:rsidR="008745E3" w:rsidRPr="00066EDF">
        <w:rPr>
          <w:rFonts w:ascii="Palatino Linotype" w:hAnsi="Palatino Linotype" w:cs="Arial"/>
        </w:rPr>
        <w:t>,</w:t>
      </w:r>
      <w:r w:rsidRPr="00066EDF">
        <w:rPr>
          <w:rFonts w:ascii="Palatino Linotype" w:hAnsi="Palatino Linotype" w:cs="Arial"/>
        </w:rPr>
        <w:t xml:space="preserve">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04829A97" w14:textId="77777777" w:rsidR="006168E4" w:rsidRPr="00066EDF" w:rsidRDefault="006168E4" w:rsidP="00E6086A">
      <w:pPr>
        <w:pStyle w:val="Sinespaciado"/>
        <w:rPr>
          <w:rFonts w:ascii="Palatino Linotype" w:eastAsiaTheme="minorHAnsi" w:hAnsi="Palatino Linotype" w:cs="Arial"/>
          <w:sz w:val="16"/>
          <w:szCs w:val="22"/>
          <w:lang w:eastAsia="en-US"/>
        </w:rPr>
      </w:pPr>
    </w:p>
    <w:p w14:paraId="4D6AA1E5" w14:textId="77777777" w:rsidR="005E2AED" w:rsidRDefault="005E2AED" w:rsidP="00E6086A">
      <w:pPr>
        <w:pStyle w:val="Sinespaciado"/>
      </w:pPr>
    </w:p>
    <w:p w14:paraId="305FAFF3" w14:textId="77777777" w:rsidR="00FB45E8" w:rsidRDefault="00FB45E8" w:rsidP="00E6086A">
      <w:pPr>
        <w:pStyle w:val="Sinespaciado"/>
      </w:pPr>
    </w:p>
    <w:p w14:paraId="61EDC655" w14:textId="77777777" w:rsidR="00FB45E8" w:rsidRPr="00066EDF" w:rsidRDefault="00FB45E8" w:rsidP="00E6086A">
      <w:pPr>
        <w:pStyle w:val="Sinespaciado"/>
      </w:pPr>
    </w:p>
    <w:p w14:paraId="15E8EE33" w14:textId="77777777" w:rsidR="00B5426D" w:rsidRPr="00066EDF" w:rsidRDefault="000D05B4" w:rsidP="00E6086A">
      <w:pPr>
        <w:pStyle w:val="Prrafodelista"/>
        <w:autoSpaceDE w:val="0"/>
        <w:autoSpaceDN w:val="0"/>
        <w:adjustRightInd w:val="0"/>
        <w:spacing w:line="360" w:lineRule="auto"/>
        <w:ind w:left="0"/>
        <w:jc w:val="both"/>
        <w:rPr>
          <w:rFonts w:ascii="Palatino Linotype" w:hAnsi="Palatino Linotype" w:cs="Arial"/>
          <w:sz w:val="28"/>
          <w:szCs w:val="28"/>
        </w:rPr>
      </w:pPr>
      <w:r w:rsidRPr="00066EDF">
        <w:rPr>
          <w:rFonts w:ascii="Palatino Linotype" w:hAnsi="Palatino Linotype" w:cs="Arial"/>
          <w:b/>
          <w:sz w:val="28"/>
        </w:rPr>
        <w:lastRenderedPageBreak/>
        <w:t>CUAR</w:t>
      </w:r>
      <w:r w:rsidR="00CE2663" w:rsidRPr="00066EDF">
        <w:rPr>
          <w:rFonts w:ascii="Palatino Linotype" w:hAnsi="Palatino Linotype" w:cs="Arial"/>
          <w:b/>
          <w:sz w:val="28"/>
        </w:rPr>
        <w:t>TO</w:t>
      </w:r>
      <w:r w:rsidR="006168E4" w:rsidRPr="00066EDF">
        <w:rPr>
          <w:rFonts w:ascii="Palatino Linotype" w:hAnsi="Palatino Linotype" w:cs="Arial"/>
          <w:b/>
          <w:sz w:val="28"/>
          <w:szCs w:val="28"/>
        </w:rPr>
        <w:t>.</w:t>
      </w:r>
      <w:r w:rsidR="006168E4" w:rsidRPr="00066EDF">
        <w:rPr>
          <w:rFonts w:ascii="Palatino Linotype" w:hAnsi="Palatino Linotype" w:cs="Arial"/>
          <w:sz w:val="28"/>
          <w:szCs w:val="28"/>
        </w:rPr>
        <w:t xml:space="preserve"> </w:t>
      </w:r>
      <w:r w:rsidR="006168E4" w:rsidRPr="00066EDF">
        <w:rPr>
          <w:rFonts w:ascii="Palatino Linotype" w:hAnsi="Palatino Linotype" w:cs="Arial"/>
          <w:b/>
          <w:sz w:val="28"/>
          <w:szCs w:val="28"/>
        </w:rPr>
        <w:t>Estudio y resolución del asunto.</w:t>
      </w:r>
    </w:p>
    <w:p w14:paraId="2BEB8C7A" w14:textId="52B108D4" w:rsidR="00B5426D" w:rsidRPr="004C14B9" w:rsidRDefault="00B5426D" w:rsidP="004C14B9">
      <w:pPr>
        <w:pStyle w:val="Prrafodelista"/>
        <w:autoSpaceDE w:val="0"/>
        <w:autoSpaceDN w:val="0"/>
        <w:adjustRightInd w:val="0"/>
        <w:spacing w:line="360" w:lineRule="auto"/>
        <w:ind w:left="0"/>
        <w:jc w:val="both"/>
        <w:rPr>
          <w:rFonts w:ascii="Palatino Linotype" w:hAnsi="Palatino Linotype" w:cs="Arial"/>
          <w:sz w:val="28"/>
          <w:szCs w:val="28"/>
        </w:rPr>
      </w:pPr>
      <w:r w:rsidRPr="00066EDF">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w:t>
      </w:r>
      <w:r w:rsidR="007C666C">
        <w:rPr>
          <w:rFonts w:ascii="Palatino Linotype" w:hAnsi="Palatino Linotype" w:cs="Arial"/>
        </w:rPr>
        <w:t>,</w:t>
      </w:r>
      <w:r w:rsidRPr="00066EDF">
        <w:rPr>
          <w:rFonts w:ascii="Palatino Linotype" w:hAnsi="Palatino Linotype" w:cs="Arial"/>
        </w:rPr>
        <w:t xml:space="preserve"> de la Constitución Federal y el diverso 8, de la Ley de Transparencia local.</w:t>
      </w:r>
    </w:p>
    <w:p w14:paraId="79DE8889" w14:textId="77777777" w:rsidR="00FB45E8" w:rsidRDefault="00FB45E8" w:rsidP="00E6086A">
      <w:pPr>
        <w:tabs>
          <w:tab w:val="left" w:pos="709"/>
        </w:tabs>
        <w:spacing w:after="0" w:line="360" w:lineRule="auto"/>
        <w:jc w:val="both"/>
        <w:rPr>
          <w:rFonts w:ascii="Palatino Linotype" w:hAnsi="Palatino Linotype" w:cs="Arial"/>
          <w:sz w:val="24"/>
          <w:szCs w:val="24"/>
        </w:rPr>
      </w:pPr>
    </w:p>
    <w:p w14:paraId="0678EDD4" w14:textId="33BD514A" w:rsidR="00B5426D" w:rsidRPr="00066EDF" w:rsidRDefault="00B5426D" w:rsidP="00E6086A">
      <w:pPr>
        <w:tabs>
          <w:tab w:val="left" w:pos="709"/>
        </w:tabs>
        <w:spacing w:after="0" w:line="360" w:lineRule="auto"/>
        <w:jc w:val="both"/>
        <w:rPr>
          <w:rFonts w:ascii="Palatino Linotype" w:hAnsi="Palatino Linotype" w:cs="Arial"/>
          <w:sz w:val="24"/>
          <w:szCs w:val="24"/>
        </w:rPr>
      </w:pPr>
      <w:r w:rsidRPr="00066EDF">
        <w:rPr>
          <w:rFonts w:ascii="Palatino Linotype" w:hAnsi="Palatino Linotype" w:cs="Arial"/>
          <w:sz w:val="24"/>
          <w:szCs w:val="24"/>
        </w:rPr>
        <w:t xml:space="preserve">El estudio de los recursos de revisión tiene como antecedentes, que el hoy </w:t>
      </w:r>
      <w:r w:rsidRPr="00066EDF">
        <w:rPr>
          <w:rFonts w:ascii="Palatino Linotype" w:hAnsi="Palatino Linotype" w:cs="Arial"/>
          <w:b/>
          <w:sz w:val="24"/>
          <w:szCs w:val="24"/>
        </w:rPr>
        <w:t xml:space="preserve">Recurrente </w:t>
      </w:r>
      <w:r w:rsidR="00F51ACA">
        <w:rPr>
          <w:rFonts w:ascii="Palatino Linotype" w:hAnsi="Palatino Linotype" w:cs="Arial"/>
          <w:sz w:val="24"/>
          <w:szCs w:val="24"/>
        </w:rPr>
        <w:t xml:space="preserve">solicitó al </w:t>
      </w:r>
      <w:r w:rsidR="00F51ACA" w:rsidRPr="00F51ACA">
        <w:rPr>
          <w:rFonts w:ascii="Palatino Linotype" w:hAnsi="Palatino Linotype" w:cs="Arial"/>
          <w:b/>
          <w:sz w:val="24"/>
          <w:szCs w:val="24"/>
        </w:rPr>
        <w:t>Ayuntamiento de Huixquilucan</w:t>
      </w:r>
      <w:r w:rsidRPr="00066EDF">
        <w:rPr>
          <w:rFonts w:ascii="Palatino Linotype" w:hAnsi="Palatino Linotype" w:cs="Arial"/>
          <w:sz w:val="24"/>
          <w:szCs w:val="24"/>
        </w:rPr>
        <w:t>,</w:t>
      </w:r>
      <w:r w:rsidRPr="00066EDF">
        <w:rPr>
          <w:rFonts w:ascii="Palatino Linotype" w:hAnsi="Palatino Linotype" w:cs="Arial"/>
          <w:b/>
          <w:sz w:val="24"/>
          <w:szCs w:val="24"/>
        </w:rPr>
        <w:t xml:space="preserve"> </w:t>
      </w:r>
      <w:r w:rsidR="00EF68C1" w:rsidRPr="00066EDF">
        <w:rPr>
          <w:rFonts w:ascii="Palatino Linotype" w:hAnsi="Palatino Linotype" w:cs="Arial"/>
          <w:sz w:val="24"/>
          <w:szCs w:val="24"/>
        </w:rPr>
        <w:t>lo siguiente</w:t>
      </w:r>
      <w:r w:rsidRPr="00066EDF">
        <w:rPr>
          <w:rFonts w:ascii="Palatino Linotype" w:hAnsi="Palatino Linotype" w:cs="Arial"/>
          <w:sz w:val="24"/>
          <w:szCs w:val="24"/>
        </w:rPr>
        <w:t xml:space="preserve">: </w:t>
      </w:r>
    </w:p>
    <w:p w14:paraId="0FA4F7B2" w14:textId="77777777" w:rsidR="00B5426D" w:rsidRPr="00066EDF" w:rsidRDefault="00B5426D" w:rsidP="00E6086A">
      <w:pPr>
        <w:spacing w:after="0" w:line="360" w:lineRule="auto"/>
        <w:jc w:val="both"/>
        <w:rPr>
          <w:rFonts w:ascii="Palatino Linotype" w:eastAsia="Times New Roman" w:hAnsi="Palatino Linotype" w:cs="Times New Roman"/>
          <w:sz w:val="24"/>
          <w:szCs w:val="24"/>
          <w:lang w:eastAsia="es-ES"/>
        </w:rPr>
      </w:pPr>
    </w:p>
    <w:p w14:paraId="3B00C903" w14:textId="74DF30F8" w:rsidR="00B5426D" w:rsidRPr="00066EDF" w:rsidRDefault="00F51ACA" w:rsidP="00F51ACA">
      <w:pPr>
        <w:pStyle w:val="Prrafodelista"/>
        <w:numPr>
          <w:ilvl w:val="0"/>
          <w:numId w:val="30"/>
        </w:numPr>
        <w:autoSpaceDE w:val="0"/>
        <w:autoSpaceDN w:val="0"/>
        <w:adjustRightInd w:val="0"/>
        <w:spacing w:line="360" w:lineRule="auto"/>
        <w:jc w:val="both"/>
        <w:rPr>
          <w:rFonts w:ascii="Palatino Linotype" w:hAnsi="Palatino Linotype" w:cs="Arial"/>
        </w:rPr>
      </w:pPr>
      <w:r>
        <w:rPr>
          <w:rFonts w:ascii="Palatino Linotype" w:hAnsi="Palatino Linotype" w:cs="Arial"/>
        </w:rPr>
        <w:t>El documento que consigne</w:t>
      </w:r>
      <w:r w:rsidRPr="00F51ACA">
        <w:rPr>
          <w:rFonts w:ascii="Palatino Linotype" w:hAnsi="Palatino Linotype" w:cs="Arial"/>
        </w:rPr>
        <w:t xml:space="preserve"> cuando fue fusiona</w:t>
      </w:r>
      <w:r w:rsidR="00556F49">
        <w:rPr>
          <w:rFonts w:ascii="Palatino Linotype" w:hAnsi="Palatino Linotype" w:cs="Arial"/>
        </w:rPr>
        <w:t>do el predio Clave Catastral xxx-xx-xxx-xx-xxxxxx</w:t>
      </w:r>
      <w:r w:rsidRPr="00F51ACA">
        <w:rPr>
          <w:rFonts w:ascii="Palatino Linotype" w:hAnsi="Palatino Linotype" w:cs="Arial"/>
        </w:rPr>
        <w:t xml:space="preserve"> c</w:t>
      </w:r>
      <w:r w:rsidR="00556F49">
        <w:rPr>
          <w:rFonts w:ascii="Palatino Linotype" w:hAnsi="Palatino Linotype" w:cs="Arial"/>
        </w:rPr>
        <w:t>on el predio Clave Catastral xxx-xx-xxx-xx-xxxxxx</w:t>
      </w:r>
      <w:r w:rsidRPr="00F51ACA">
        <w:rPr>
          <w:rFonts w:ascii="Palatino Linotype" w:hAnsi="Palatino Linotype" w:cs="Arial"/>
        </w:rPr>
        <w:t>.</w:t>
      </w:r>
    </w:p>
    <w:p w14:paraId="12AB8E63" w14:textId="77777777" w:rsidR="00B5426D" w:rsidRPr="00066EDF" w:rsidRDefault="00B5426D" w:rsidP="00E6086A">
      <w:pPr>
        <w:pStyle w:val="Prrafodelista"/>
        <w:autoSpaceDE w:val="0"/>
        <w:autoSpaceDN w:val="0"/>
        <w:adjustRightInd w:val="0"/>
        <w:spacing w:line="360" w:lineRule="auto"/>
        <w:ind w:left="0"/>
        <w:jc w:val="both"/>
        <w:rPr>
          <w:rFonts w:ascii="Palatino Linotype" w:hAnsi="Palatino Linotype" w:cs="Arial"/>
        </w:rPr>
      </w:pPr>
    </w:p>
    <w:p w14:paraId="10BA4DDE" w14:textId="7C3B02D5" w:rsidR="00AC08CF" w:rsidRDefault="003D0AAB" w:rsidP="00E6086A">
      <w:pPr>
        <w:pStyle w:val="Prrafodelista"/>
        <w:autoSpaceDE w:val="0"/>
        <w:autoSpaceDN w:val="0"/>
        <w:adjustRightInd w:val="0"/>
        <w:spacing w:line="360" w:lineRule="auto"/>
        <w:ind w:left="0"/>
        <w:jc w:val="both"/>
        <w:rPr>
          <w:rFonts w:ascii="Palatino Linotype" w:hAnsi="Palatino Linotype" w:cs="Arial"/>
        </w:rPr>
      </w:pPr>
      <w:r w:rsidRPr="00066EDF">
        <w:rPr>
          <w:rFonts w:ascii="Palatino Linotype" w:hAnsi="Palatino Linotype" w:cs="Arial"/>
        </w:rPr>
        <w:t xml:space="preserve">De lo anterior, </w:t>
      </w:r>
      <w:r w:rsidRPr="00066EDF">
        <w:rPr>
          <w:rFonts w:ascii="Palatino Linotype" w:hAnsi="Palatino Linotype" w:cs="Arial"/>
          <w:b/>
        </w:rPr>
        <w:t>El Sujeto Obligado</w:t>
      </w:r>
      <w:r w:rsidRPr="00066EDF">
        <w:rPr>
          <w:rFonts w:ascii="Palatino Linotype" w:hAnsi="Palatino Linotype" w:cs="Arial"/>
        </w:rPr>
        <w:t xml:space="preserve"> </w:t>
      </w:r>
      <w:r w:rsidR="00AC08CF">
        <w:rPr>
          <w:rFonts w:ascii="Palatino Linotype" w:hAnsi="Palatino Linotype" w:cs="Arial"/>
        </w:rPr>
        <w:t>argumentó lo siguiente:</w:t>
      </w:r>
    </w:p>
    <w:p w14:paraId="369BF314" w14:textId="77777777" w:rsidR="003D0AAB" w:rsidRPr="00066EDF" w:rsidRDefault="003D0AAB" w:rsidP="004C14B9">
      <w:pPr>
        <w:pStyle w:val="Sinespaciado"/>
      </w:pPr>
    </w:p>
    <w:p w14:paraId="7EE8AFC5" w14:textId="6FA0688C" w:rsidR="00AC08CF" w:rsidRDefault="00BD7A09" w:rsidP="00B0458A">
      <w:pPr>
        <w:autoSpaceDE w:val="0"/>
        <w:autoSpaceDN w:val="0"/>
        <w:adjustRightInd w:val="0"/>
        <w:spacing w:after="0" w:line="360" w:lineRule="auto"/>
        <w:ind w:left="567" w:right="567"/>
        <w:jc w:val="both"/>
        <w:rPr>
          <w:rFonts w:ascii="Palatino Linotype" w:hAnsi="Palatino Linotype" w:cs="Arial"/>
          <w:i/>
          <w:sz w:val="24"/>
          <w:szCs w:val="24"/>
        </w:rPr>
      </w:pPr>
      <w:r w:rsidRPr="00066EDF">
        <w:rPr>
          <w:rFonts w:ascii="Palatino Linotype" w:hAnsi="Palatino Linotype" w:cs="Arial"/>
          <w:i/>
          <w:sz w:val="24"/>
          <w:szCs w:val="24"/>
        </w:rPr>
        <w:t>“…</w:t>
      </w:r>
      <w:r w:rsidR="00AC08CF" w:rsidRPr="00AC08CF">
        <w:rPr>
          <w:rFonts w:ascii="Palatino Linotype" w:hAnsi="Palatino Linotype" w:cs="Arial"/>
          <w:i/>
          <w:sz w:val="24"/>
          <w:szCs w:val="24"/>
        </w:rPr>
        <w:t xml:space="preserve">Sobre el particular, esta Unidad de Transparencia en ejercicio de las atribuciones que la Ley le confiere, turnó su solicitud de información a la siguientes áreas administrativa: Tesorería Municipal que conforme al Reglamento Orgánico de la Administración Pública Municipal de Huixquilucan, Estado de México 2019, es competente para dar contestación a su requerimiento, por lo que manifestó lo </w:t>
      </w:r>
      <w:r w:rsidR="00AC08CF" w:rsidRPr="00AC08CF">
        <w:rPr>
          <w:rFonts w:ascii="Palatino Linotype" w:hAnsi="Palatino Linotype" w:cs="Arial"/>
          <w:i/>
          <w:sz w:val="24"/>
          <w:szCs w:val="24"/>
        </w:rPr>
        <w:lastRenderedPageBreak/>
        <w:t xml:space="preserve">siguiente: </w:t>
      </w:r>
      <w:r w:rsidR="00AC08CF" w:rsidRPr="00B0458A">
        <w:rPr>
          <w:rFonts w:ascii="Palatino Linotype" w:hAnsi="Palatino Linotype" w:cs="Arial"/>
          <w:b/>
          <w:i/>
          <w:sz w:val="24"/>
          <w:szCs w:val="24"/>
          <w:u w:val="single"/>
        </w:rPr>
        <w:t>Tesorería Municipal “</w:t>
      </w:r>
      <w:r w:rsidR="00B0458A" w:rsidRPr="00B0458A">
        <w:rPr>
          <w:rFonts w:ascii="Palatino Linotype" w:hAnsi="Palatino Linotype" w:cs="Arial"/>
          <w:b/>
          <w:i/>
          <w:sz w:val="24"/>
          <w:szCs w:val="24"/>
          <w:u w:val="single"/>
        </w:rPr>
        <w:t>…Al respecto nos permitimos informarle: Que la autorización de fusión de predios no es competencia de el área de Catastro Municipal, lo único que se realizó fue el registro gráfico y numérico, solicitado por el contribuyente, con base en la AUTORIZACIÓN DE FUSIÓN DE PREDIOS emitida por la Secretaría de Desarrollo Urbano, Dirección General de Operación Urbana, del Gobierno del Estado de México, por oficio 224022011/DRMZNO/RLN/858/08</w:t>
      </w:r>
      <w:r w:rsidR="00B0458A" w:rsidRPr="00B0458A">
        <w:rPr>
          <w:rFonts w:ascii="Palatino Linotype" w:hAnsi="Palatino Linotype" w:cs="Arial"/>
          <w:i/>
          <w:sz w:val="24"/>
          <w:szCs w:val="24"/>
        </w:rPr>
        <w:t xml:space="preserve">. </w:t>
      </w:r>
      <w:r w:rsidR="00B0458A" w:rsidRPr="00B0458A">
        <w:rPr>
          <w:rFonts w:ascii="Palatino Linotype" w:hAnsi="Palatino Linotype" w:cs="Arial"/>
          <w:b/>
          <w:i/>
          <w:sz w:val="24"/>
          <w:szCs w:val="24"/>
          <w:u w:val="single"/>
        </w:rPr>
        <w:t>Ahora bien, conforme al artículo 143 fracción I de la LEY DE TRANSPARENCIA Y ACCESO A LA INFORMACIÓN PÚBLICA DEL ESTADO DE MÉXICO Y MUNICIPIOS, la documentación que solicita contiene datos personales, por lo que no puede otorgarse a terceros, dada la confidencialidad que distingue a sus elementos.”</w:t>
      </w:r>
      <w:r w:rsidR="00B0458A" w:rsidRPr="00B0458A">
        <w:rPr>
          <w:rFonts w:ascii="Palatino Linotype" w:hAnsi="Palatino Linotype" w:cs="Arial"/>
          <w:i/>
          <w:sz w:val="24"/>
          <w:szCs w:val="24"/>
        </w:rPr>
        <w:t xml:space="preserve"> (SIC),”Por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w:t>
      </w:r>
      <w:r w:rsidR="00B0458A" w:rsidRPr="00B0458A">
        <w:rPr>
          <w:rFonts w:ascii="Palatino Linotype" w:hAnsi="Palatino Linotype" w:cs="Arial"/>
          <w:i/>
          <w:sz w:val="24"/>
          <w:szCs w:val="24"/>
        </w:rPr>
        <w:lastRenderedPageBreak/>
        <w:t>notificada en tiempo y forma respecto de la contestación a su solicitud de acceso a la información para los efectos legales correspondientes, mediante la modalidad en que fue requerida.</w:t>
      </w:r>
      <w:r w:rsidR="00B0458A">
        <w:rPr>
          <w:rFonts w:ascii="Palatino Linotype" w:hAnsi="Palatino Linotype" w:cs="Arial"/>
          <w:i/>
          <w:sz w:val="24"/>
          <w:szCs w:val="24"/>
        </w:rPr>
        <w:t>..”</w:t>
      </w:r>
      <w:r w:rsidR="00AC08CF" w:rsidRPr="00AC08CF">
        <w:rPr>
          <w:rFonts w:ascii="Palatino Linotype" w:hAnsi="Palatino Linotype" w:cs="Arial"/>
          <w:i/>
          <w:sz w:val="24"/>
          <w:szCs w:val="24"/>
        </w:rPr>
        <w:t>:</w:t>
      </w:r>
    </w:p>
    <w:p w14:paraId="4BE28569" w14:textId="77777777" w:rsidR="003D0AAB" w:rsidRPr="00066EDF" w:rsidRDefault="003D0AAB" w:rsidP="00E6086A">
      <w:pPr>
        <w:autoSpaceDE w:val="0"/>
        <w:autoSpaceDN w:val="0"/>
        <w:adjustRightInd w:val="0"/>
        <w:spacing w:after="0" w:line="360" w:lineRule="auto"/>
        <w:jc w:val="both"/>
        <w:rPr>
          <w:rFonts w:ascii="Palatino Linotype" w:hAnsi="Palatino Linotype" w:cs="Arial"/>
          <w:sz w:val="24"/>
          <w:szCs w:val="24"/>
        </w:rPr>
      </w:pPr>
    </w:p>
    <w:p w14:paraId="111928B9" w14:textId="05720686" w:rsidR="00B0458A" w:rsidRDefault="000312A1" w:rsidP="00E6086A">
      <w:pPr>
        <w:spacing w:after="0" w:line="360" w:lineRule="auto"/>
        <w:jc w:val="both"/>
        <w:rPr>
          <w:rFonts w:ascii="Palatino Linotype" w:hAnsi="Palatino Linotype" w:cs="Arial"/>
          <w:sz w:val="24"/>
        </w:rPr>
      </w:pPr>
      <w:r w:rsidRPr="00066EDF">
        <w:rPr>
          <w:rFonts w:ascii="Palatino Linotype" w:hAnsi="Palatino Linotype" w:cs="Arial"/>
          <w:sz w:val="24"/>
        </w:rPr>
        <w:t xml:space="preserve">Ante la respuesta señalada, </w:t>
      </w:r>
      <w:r w:rsidRPr="00066EDF">
        <w:rPr>
          <w:rFonts w:ascii="Palatino Linotype" w:hAnsi="Palatino Linotype" w:cs="Arial"/>
          <w:b/>
          <w:sz w:val="24"/>
        </w:rPr>
        <w:t>El Recurrente</w:t>
      </w:r>
      <w:r w:rsidRPr="00066EDF">
        <w:rPr>
          <w:rFonts w:ascii="Palatino Linotype" w:hAnsi="Palatino Linotype" w:cs="Arial"/>
          <w:sz w:val="24"/>
        </w:rPr>
        <w:t xml:space="preserve"> interpuso los recursos de revisión que nos ocupan, en los que especificó como </w:t>
      </w:r>
      <w:r w:rsidR="00B0458A" w:rsidRPr="00B0458A">
        <w:rPr>
          <w:rFonts w:ascii="Palatino Linotype" w:hAnsi="Palatino Linotype" w:cs="Arial"/>
          <w:b/>
          <w:sz w:val="24"/>
        </w:rPr>
        <w:t>Acto Impugnado</w:t>
      </w:r>
      <w:r w:rsidR="00B0458A" w:rsidRPr="00066EDF">
        <w:rPr>
          <w:rFonts w:ascii="Palatino Linotype" w:hAnsi="Palatino Linotype" w:cs="Arial"/>
          <w:sz w:val="24"/>
        </w:rPr>
        <w:t xml:space="preserve"> </w:t>
      </w:r>
      <w:r w:rsidRPr="00066EDF">
        <w:rPr>
          <w:rFonts w:ascii="Palatino Linotype" w:hAnsi="Palatino Linotype" w:cs="Arial"/>
          <w:sz w:val="24"/>
        </w:rPr>
        <w:t>para los tres casos:</w:t>
      </w:r>
      <w:r w:rsidR="00B0458A">
        <w:rPr>
          <w:rFonts w:ascii="Palatino Linotype" w:hAnsi="Palatino Linotype" w:cs="Arial"/>
          <w:sz w:val="24"/>
        </w:rPr>
        <w:t xml:space="preserve"> </w:t>
      </w:r>
      <w:r w:rsidRPr="00066EDF">
        <w:rPr>
          <w:rFonts w:ascii="Palatino Linotype" w:hAnsi="Palatino Linotype" w:cs="Arial"/>
          <w:i/>
          <w:sz w:val="24"/>
          <w:szCs w:val="24"/>
        </w:rPr>
        <w:t>“</w:t>
      </w:r>
      <w:r w:rsidR="00B0458A" w:rsidRPr="00B0458A">
        <w:rPr>
          <w:rFonts w:ascii="Palatino Linotype" w:hAnsi="Palatino Linotype" w:cs="Arial"/>
          <w:i/>
          <w:sz w:val="24"/>
          <w:szCs w:val="24"/>
        </w:rPr>
        <w:t>LA RESPUESTA RECIBIDA</w:t>
      </w:r>
      <w:r w:rsidRPr="00066EDF">
        <w:rPr>
          <w:rFonts w:ascii="Palatino Linotype" w:hAnsi="Palatino Linotype" w:cs="Arial"/>
          <w:i/>
          <w:sz w:val="24"/>
          <w:szCs w:val="24"/>
        </w:rPr>
        <w:t>”</w:t>
      </w:r>
      <w:r w:rsidR="00B0458A">
        <w:rPr>
          <w:rFonts w:ascii="Palatino Linotype" w:hAnsi="Palatino Linotype" w:cs="Arial"/>
          <w:i/>
          <w:sz w:val="24"/>
          <w:szCs w:val="24"/>
        </w:rPr>
        <w:t xml:space="preserve">; </w:t>
      </w:r>
      <w:r w:rsidR="00B0458A">
        <w:rPr>
          <w:rFonts w:ascii="Palatino Linotype" w:hAnsi="Palatino Linotype" w:cs="Arial"/>
          <w:sz w:val="24"/>
        </w:rPr>
        <w:t>a</w:t>
      </w:r>
      <w:r w:rsidRPr="00066EDF">
        <w:rPr>
          <w:rFonts w:ascii="Palatino Linotype" w:eastAsia="Calibri" w:hAnsi="Palatino Linotype" w:cs="Bookman Old Style,Bold"/>
          <w:bCs/>
          <w:color w:val="0D0D0D"/>
          <w:sz w:val="24"/>
        </w:rPr>
        <w:t xml:space="preserve">simismo, señaló como </w:t>
      </w:r>
      <w:r w:rsidR="00B0458A">
        <w:rPr>
          <w:rFonts w:ascii="Palatino Linotype" w:eastAsia="Calibri" w:hAnsi="Palatino Linotype" w:cs="Bookman Old Style,Bold"/>
          <w:b/>
          <w:bCs/>
          <w:color w:val="0D0D0D"/>
          <w:sz w:val="24"/>
        </w:rPr>
        <w:t>R</w:t>
      </w:r>
      <w:r w:rsidRPr="00B0458A">
        <w:rPr>
          <w:rFonts w:ascii="Palatino Linotype" w:eastAsia="Calibri" w:hAnsi="Palatino Linotype" w:cs="Bookman Old Style,Bold"/>
          <w:b/>
          <w:bCs/>
          <w:color w:val="0D0D0D"/>
          <w:sz w:val="24"/>
        </w:rPr>
        <w:t xml:space="preserve">azones o </w:t>
      </w:r>
      <w:r w:rsidR="00B0458A">
        <w:rPr>
          <w:rFonts w:ascii="Palatino Linotype" w:eastAsia="Calibri" w:hAnsi="Palatino Linotype" w:cs="Bookman Old Style,Bold"/>
          <w:b/>
          <w:bCs/>
          <w:color w:val="0D0D0D"/>
          <w:sz w:val="24"/>
        </w:rPr>
        <w:t>M</w:t>
      </w:r>
      <w:r w:rsidRPr="00B0458A">
        <w:rPr>
          <w:rFonts w:ascii="Palatino Linotype" w:eastAsia="Calibri" w:hAnsi="Palatino Linotype" w:cs="Bookman Old Style,Bold"/>
          <w:b/>
          <w:bCs/>
          <w:color w:val="0D0D0D"/>
          <w:sz w:val="24"/>
        </w:rPr>
        <w:t xml:space="preserve">otivos de </w:t>
      </w:r>
      <w:r w:rsidR="00B0458A">
        <w:rPr>
          <w:rFonts w:ascii="Palatino Linotype" w:eastAsia="Calibri" w:hAnsi="Palatino Linotype" w:cs="Bookman Old Style,Bold"/>
          <w:b/>
          <w:bCs/>
          <w:color w:val="0D0D0D"/>
          <w:sz w:val="24"/>
        </w:rPr>
        <w:t>I</w:t>
      </w:r>
      <w:r w:rsidRPr="00B0458A">
        <w:rPr>
          <w:rFonts w:ascii="Palatino Linotype" w:eastAsia="Calibri" w:hAnsi="Palatino Linotype" w:cs="Bookman Old Style,Bold"/>
          <w:b/>
          <w:bCs/>
          <w:color w:val="0D0D0D"/>
          <w:sz w:val="24"/>
        </w:rPr>
        <w:t>nconformidad</w:t>
      </w:r>
      <w:r w:rsidRPr="00066EDF">
        <w:rPr>
          <w:rFonts w:ascii="Palatino Linotype" w:eastAsia="Calibri" w:hAnsi="Palatino Linotype" w:cs="Bookman Old Style,Bold"/>
          <w:bCs/>
          <w:color w:val="0D0D0D"/>
          <w:sz w:val="24"/>
        </w:rPr>
        <w:t>, para los tres casos, lo siguiente:</w:t>
      </w:r>
      <w:r w:rsidR="00B0458A">
        <w:rPr>
          <w:rFonts w:ascii="Palatino Linotype" w:eastAsia="Calibri" w:hAnsi="Palatino Linotype" w:cs="Bookman Old Style,Bold"/>
          <w:bCs/>
          <w:color w:val="0D0D0D"/>
          <w:sz w:val="24"/>
        </w:rPr>
        <w:t xml:space="preserve"> </w:t>
      </w:r>
      <w:r w:rsidRPr="00066EDF">
        <w:rPr>
          <w:rFonts w:ascii="Palatino Linotype" w:hAnsi="Palatino Linotype" w:cs="Arial"/>
          <w:i/>
          <w:sz w:val="24"/>
          <w:szCs w:val="24"/>
        </w:rPr>
        <w:t>“</w:t>
      </w:r>
      <w:r w:rsidR="00B0458A" w:rsidRPr="00B0458A">
        <w:rPr>
          <w:rFonts w:ascii="Palatino Linotype" w:hAnsi="Palatino Linotype" w:cs="Arial"/>
          <w:i/>
          <w:sz w:val="24"/>
          <w:szCs w:val="24"/>
        </w:rPr>
        <w:t xml:space="preserve">Mediante la presente solicitud de información se le solicitó al Ayuntamiento de Huixquilucan el documento que acredite bajo qué circunstancias fue fusionado el predio Clave Catastral </w:t>
      </w:r>
      <w:r w:rsidR="00556F49">
        <w:rPr>
          <w:rFonts w:ascii="Palatino Linotype" w:hAnsi="Palatino Linotype" w:cs="Arial"/>
          <w:i/>
          <w:sz w:val="24"/>
          <w:szCs w:val="24"/>
        </w:rPr>
        <w:t>xxx-xx-xxx-xx-xxxxxx</w:t>
      </w:r>
      <w:r w:rsidR="00B0458A" w:rsidRPr="00B0458A">
        <w:rPr>
          <w:rFonts w:ascii="Palatino Linotype" w:hAnsi="Palatino Linotype" w:cs="Arial"/>
          <w:i/>
          <w:sz w:val="24"/>
          <w:szCs w:val="24"/>
        </w:rPr>
        <w:t xml:space="preserve"> con el predio Clave Catastral </w:t>
      </w:r>
      <w:r w:rsidR="00556F49">
        <w:rPr>
          <w:rFonts w:ascii="Palatino Linotype" w:hAnsi="Palatino Linotype" w:cs="Arial"/>
          <w:i/>
          <w:sz w:val="24"/>
          <w:szCs w:val="24"/>
        </w:rPr>
        <w:t>xxx-xx-xxx-xx-xxxxxx</w:t>
      </w:r>
      <w:r w:rsidR="00B0458A" w:rsidRPr="00B0458A">
        <w:rPr>
          <w:rFonts w:ascii="Palatino Linotype" w:hAnsi="Palatino Linotype" w:cs="Arial"/>
          <w:i/>
          <w:sz w:val="24"/>
          <w:szCs w:val="24"/>
        </w:rPr>
        <w:t>. Como respuesta nos informan lo siguiente: Que la autorización de fusión de predios no es competencia de el área de Catastro Municipal, lo único que se realizó fue el registro gráfico y numérico, solicitado por el contribuyente, con base en la AUTORIZACIÓN DE FUSIÓN DE PREDIOS emitida por la Secretaría de Desarrollo Urbano, Dirección General de Operación Urbana, del Gobierno del Estado de México, por oficio 224022011/DRMZNO/RLN/858/08. Ahora bien, conforme al artículo 143 fracción I de la LEY DE TRANSPARENCIA Y ACCESO A LA INFORMACIÓN PÚBLICA DEL ESTADO DE MÉXICO Y MUNICIPIOS, la documentación que solicita contiene datos personales, por lo que no puede otorgarse a terceros, dada la confidencialidad que distingue a sus elementos.” (S</w:t>
      </w:r>
      <w:r w:rsidR="00556F49">
        <w:rPr>
          <w:rFonts w:ascii="Palatino Linotype" w:hAnsi="Palatino Linotype" w:cs="Arial"/>
          <w:i/>
          <w:sz w:val="24"/>
          <w:szCs w:val="24"/>
        </w:rPr>
        <w:t>IC),” Mi nombre es xxxxxxx xxxxx</w:t>
      </w:r>
      <w:r w:rsidR="00B0458A" w:rsidRPr="00B0458A">
        <w:rPr>
          <w:rFonts w:ascii="Palatino Linotype" w:hAnsi="Palatino Linotype" w:cs="Arial"/>
          <w:i/>
          <w:sz w:val="24"/>
          <w:szCs w:val="24"/>
        </w:rPr>
        <w:t>. Se presenta el recurso de revisión debido a que el argumento del sujeto obligado consistente en la clasificación de la información es incorrecto debido a que se puede entregar una VERSIÓN PÚBLICA de la misma testando los datos personales correspondientes. Por tal motivo se solicita se tome en cuenta mi recurso de revisión de tal forma que se le instruya al sujeto obligado a entregar lo solicitado. Gracias.</w:t>
      </w:r>
      <w:r w:rsidRPr="00066EDF">
        <w:rPr>
          <w:rFonts w:ascii="Palatino Linotype" w:hAnsi="Palatino Linotype" w:cs="Arial"/>
          <w:i/>
          <w:sz w:val="24"/>
          <w:szCs w:val="24"/>
        </w:rPr>
        <w:t>”</w:t>
      </w:r>
    </w:p>
    <w:p w14:paraId="529F12CB" w14:textId="77777777" w:rsidR="00B0458A" w:rsidRDefault="007905FF" w:rsidP="00B0458A">
      <w:pPr>
        <w:spacing w:after="0" w:line="360" w:lineRule="auto"/>
        <w:jc w:val="both"/>
        <w:rPr>
          <w:rFonts w:ascii="Palatino Linotype" w:hAnsi="Palatino Linotype" w:cs="Arial"/>
          <w:sz w:val="24"/>
        </w:rPr>
      </w:pPr>
      <w:r w:rsidRPr="00066EDF">
        <w:rPr>
          <w:rFonts w:ascii="Palatino Linotype" w:hAnsi="Palatino Linotype" w:cs="Arial"/>
          <w:sz w:val="24"/>
        </w:rPr>
        <w:lastRenderedPageBreak/>
        <w:t xml:space="preserve">De manera previa al análisis del fondo de los asuntos que nos ocupan, y en virtud de que las solicitudes son similares en cuanto a la naturaleza de lo requerido por </w:t>
      </w:r>
      <w:r w:rsidRPr="00066EDF">
        <w:rPr>
          <w:rFonts w:ascii="Palatino Linotype" w:hAnsi="Palatino Linotype" w:cs="Arial"/>
          <w:b/>
          <w:sz w:val="24"/>
        </w:rPr>
        <w:t>El</w:t>
      </w:r>
      <w:r w:rsidRPr="00066EDF">
        <w:rPr>
          <w:rFonts w:ascii="Palatino Linotype" w:hAnsi="Palatino Linotype" w:cs="Arial"/>
          <w:sz w:val="24"/>
        </w:rPr>
        <w:t xml:space="preserve"> </w:t>
      </w:r>
      <w:r w:rsidRPr="00066EDF">
        <w:rPr>
          <w:rFonts w:ascii="Palatino Linotype" w:hAnsi="Palatino Linotype" w:cs="Arial"/>
          <w:b/>
          <w:sz w:val="24"/>
        </w:rPr>
        <w:t>Recurrente</w:t>
      </w:r>
      <w:r w:rsidRPr="00066EDF">
        <w:rPr>
          <w:rFonts w:ascii="Palatino Linotype" w:hAnsi="Palatino Linotype" w:cs="Arial"/>
          <w:sz w:val="24"/>
        </w:rPr>
        <w:t>, se analizarán en conjunto en los párrafos subsecuentes.</w:t>
      </w:r>
    </w:p>
    <w:p w14:paraId="2553A7A1" w14:textId="77777777" w:rsidR="00B0458A" w:rsidRDefault="00B0458A" w:rsidP="00B0458A">
      <w:pPr>
        <w:spacing w:after="0" w:line="360" w:lineRule="auto"/>
        <w:jc w:val="both"/>
        <w:rPr>
          <w:rFonts w:ascii="Palatino Linotype" w:hAnsi="Palatino Linotype" w:cs="Arial"/>
          <w:sz w:val="24"/>
        </w:rPr>
      </w:pPr>
    </w:p>
    <w:p w14:paraId="1B617E70" w14:textId="141A0AE7" w:rsidR="00B0458A" w:rsidRDefault="000312A1" w:rsidP="00B0458A">
      <w:pPr>
        <w:spacing w:after="0" w:line="360" w:lineRule="auto"/>
        <w:jc w:val="both"/>
        <w:rPr>
          <w:rFonts w:ascii="Palatino Linotype" w:hAnsi="Palatino Linotype" w:cs="Arial"/>
          <w:sz w:val="24"/>
        </w:rPr>
      </w:pPr>
      <w:r w:rsidRPr="00066EDF">
        <w:rPr>
          <w:rFonts w:ascii="Palatino Linotype" w:eastAsia="Times New Roman" w:hAnsi="Palatino Linotype"/>
          <w:sz w:val="24"/>
          <w:lang w:eastAsia="es-MX"/>
        </w:rPr>
        <w:t xml:space="preserve">Bajo ese contexto, </w:t>
      </w:r>
      <w:r w:rsidRPr="00066EDF">
        <w:rPr>
          <w:rFonts w:ascii="Palatino Linotype" w:hAnsi="Palatino Linotype" w:cs="Arial"/>
          <w:sz w:val="24"/>
        </w:rPr>
        <w:t xml:space="preserve">el Pleno de este Instituto procede al estudio de la información proporcionada por </w:t>
      </w:r>
      <w:r w:rsidRPr="00066EDF">
        <w:rPr>
          <w:rFonts w:ascii="Palatino Linotype" w:hAnsi="Palatino Linotype" w:cs="Arial"/>
          <w:b/>
          <w:sz w:val="24"/>
        </w:rPr>
        <w:t>El Sujeto Obligado</w:t>
      </w:r>
      <w:r w:rsidR="00F26FFC">
        <w:rPr>
          <w:rFonts w:ascii="Palatino Linotype" w:hAnsi="Palatino Linotype" w:cs="Arial"/>
          <w:sz w:val="24"/>
        </w:rPr>
        <w:t xml:space="preserve"> a través de su respuesta y en alcance a los</w:t>
      </w:r>
      <w:r w:rsidRPr="00066EDF">
        <w:rPr>
          <w:rFonts w:ascii="Palatino Linotype" w:hAnsi="Palatino Linotype" w:cs="Arial"/>
          <w:sz w:val="24"/>
        </w:rPr>
        <w:t xml:space="preserve"> Informe</w:t>
      </w:r>
      <w:r w:rsidR="00F26FFC">
        <w:rPr>
          <w:rFonts w:ascii="Palatino Linotype" w:hAnsi="Palatino Linotype" w:cs="Arial"/>
          <w:sz w:val="24"/>
        </w:rPr>
        <w:t>s</w:t>
      </w:r>
      <w:r w:rsidRPr="00066EDF">
        <w:rPr>
          <w:rFonts w:ascii="Palatino Linotype" w:hAnsi="Palatino Linotype" w:cs="Arial"/>
          <w:sz w:val="24"/>
        </w:rPr>
        <w:t xml:space="preserve"> Justificado</w:t>
      </w:r>
      <w:r w:rsidR="00F26FFC">
        <w:rPr>
          <w:rFonts w:ascii="Palatino Linotype" w:hAnsi="Palatino Linotype" w:cs="Arial"/>
          <w:sz w:val="24"/>
        </w:rPr>
        <w:t>s, recibidos en este Instituto el día veintinueve de abril del año en curso</w:t>
      </w:r>
      <w:r w:rsidRPr="00066EDF">
        <w:rPr>
          <w:rFonts w:ascii="Palatino Linotype" w:hAnsi="Palatino Linotype" w:cs="Arial"/>
          <w:sz w:val="24"/>
        </w:rPr>
        <w:t xml:space="preserve">, a efecto de determinar si con ello se colma el derecho de acceso a la información del hoy </w:t>
      </w:r>
      <w:r w:rsidRPr="00066EDF">
        <w:rPr>
          <w:rFonts w:ascii="Palatino Linotype" w:hAnsi="Palatino Linotype" w:cs="Arial"/>
          <w:b/>
          <w:sz w:val="24"/>
        </w:rPr>
        <w:t>Recurrente</w:t>
      </w:r>
      <w:r w:rsidRPr="00066EDF">
        <w:rPr>
          <w:rFonts w:ascii="Palatino Linotype" w:hAnsi="Palatino Linotype" w:cs="Arial"/>
          <w:sz w:val="24"/>
        </w:rPr>
        <w:t>.</w:t>
      </w:r>
    </w:p>
    <w:p w14:paraId="5055DBD8" w14:textId="77777777" w:rsidR="00B0458A" w:rsidRDefault="00B0458A" w:rsidP="00B0458A">
      <w:pPr>
        <w:spacing w:after="0" w:line="360" w:lineRule="auto"/>
        <w:jc w:val="both"/>
        <w:rPr>
          <w:rFonts w:ascii="Palatino Linotype" w:hAnsi="Palatino Linotype" w:cs="Arial"/>
          <w:sz w:val="24"/>
        </w:rPr>
      </w:pPr>
    </w:p>
    <w:p w14:paraId="7B230FF9" w14:textId="77777777" w:rsidR="00F26FFC" w:rsidRDefault="00255B79" w:rsidP="00F26FFC">
      <w:pPr>
        <w:spacing w:after="0" w:line="360" w:lineRule="auto"/>
        <w:jc w:val="both"/>
        <w:rPr>
          <w:rFonts w:ascii="Palatino Linotype" w:hAnsi="Palatino Linotype" w:cs="Arial"/>
          <w:sz w:val="24"/>
        </w:rPr>
      </w:pPr>
      <w:r w:rsidRPr="00066EDF">
        <w:rPr>
          <w:rFonts w:ascii="Palatino Linotype" w:hAnsi="Palatino Linotype"/>
          <w:sz w:val="24"/>
        </w:rPr>
        <w:t xml:space="preserve">Primeramente, es de señalar que los Sujetos Obligados sólo tienen el deber de proporcionar la información conforme fue generada, por lo tanto, no estarán obligados </w:t>
      </w:r>
      <w:r w:rsidRPr="00066EDF">
        <w:rPr>
          <w:rFonts w:ascii="Palatino Linotype" w:hAnsi="Palatino Linotype"/>
          <w:b/>
          <w:sz w:val="24"/>
          <w:u w:val="single"/>
        </w:rPr>
        <w:t>a procesarla</w:t>
      </w:r>
      <w:r w:rsidRPr="00066EDF">
        <w:rPr>
          <w:rFonts w:ascii="Palatino Linotype" w:hAnsi="Palatino Linotype"/>
          <w:sz w:val="24"/>
        </w:rPr>
        <w:t>, resumirla, efectuar cálculos o practicar investigaciones, es decir, no tiene el deber jurídico de adecuar la información que haya generado o posea, con</w:t>
      </w:r>
      <w:r w:rsidR="001901F3" w:rsidRPr="00066EDF">
        <w:rPr>
          <w:rFonts w:ascii="Palatino Linotype" w:hAnsi="Palatino Linotype"/>
          <w:sz w:val="24"/>
        </w:rPr>
        <w:t>forme a la solicitud planteada</w:t>
      </w:r>
      <w:r w:rsidRPr="00066EDF">
        <w:rPr>
          <w:rFonts w:ascii="Palatino Linotype" w:hAnsi="Palatino Linotype"/>
          <w:sz w:val="24"/>
        </w:rPr>
        <w:t>.</w:t>
      </w:r>
    </w:p>
    <w:p w14:paraId="323546C4" w14:textId="77777777" w:rsidR="00F26FFC" w:rsidRDefault="00F26FFC" w:rsidP="00F26FFC">
      <w:pPr>
        <w:spacing w:after="0" w:line="360" w:lineRule="auto"/>
        <w:jc w:val="both"/>
        <w:rPr>
          <w:rFonts w:ascii="Palatino Linotype" w:hAnsi="Palatino Linotype" w:cs="Arial"/>
          <w:sz w:val="24"/>
        </w:rPr>
      </w:pPr>
    </w:p>
    <w:p w14:paraId="7D320DF5" w14:textId="0B28AB03" w:rsidR="00255B79" w:rsidRPr="00066EDF" w:rsidRDefault="00255B79" w:rsidP="00F26FFC">
      <w:pPr>
        <w:spacing w:after="0" w:line="360" w:lineRule="auto"/>
        <w:jc w:val="both"/>
        <w:rPr>
          <w:rFonts w:ascii="Palatino Linotype" w:hAnsi="Palatino Linotype" w:cs="Arial"/>
          <w:sz w:val="24"/>
        </w:rPr>
      </w:pPr>
      <w:r w:rsidRPr="00066EDF">
        <w:rPr>
          <w:rFonts w:ascii="Palatino Linotype" w:hAnsi="Palatino Linotype"/>
          <w:sz w:val="24"/>
        </w:rPr>
        <w:t>Lo anterior tiene sustento en lo dispuesto por el artículo 12 de la Ley de Transparencia y Acceso a la Información Pública del Estado de México y Municipios, que establece:</w:t>
      </w:r>
    </w:p>
    <w:p w14:paraId="40E89B47" w14:textId="77777777" w:rsidR="00F26FFC" w:rsidRDefault="00F26FFC" w:rsidP="00E6086A">
      <w:pPr>
        <w:pStyle w:val="Prrafodelista"/>
        <w:ind w:left="851" w:right="902"/>
        <w:jc w:val="both"/>
        <w:rPr>
          <w:rFonts w:ascii="Palatino Linotype" w:hAnsi="Palatino Linotype" w:cs="Arial"/>
          <w:b/>
          <w:i/>
          <w:sz w:val="22"/>
          <w:szCs w:val="22"/>
        </w:rPr>
      </w:pPr>
    </w:p>
    <w:p w14:paraId="044E6C8A" w14:textId="77777777" w:rsidR="00255B79" w:rsidRPr="00066EDF" w:rsidRDefault="00255B79" w:rsidP="00E6086A">
      <w:pPr>
        <w:pStyle w:val="Prrafodelista"/>
        <w:ind w:left="851" w:right="902"/>
        <w:jc w:val="both"/>
        <w:rPr>
          <w:rFonts w:ascii="Palatino Linotype" w:hAnsi="Palatino Linotype" w:cs="Arial"/>
          <w:i/>
          <w:sz w:val="22"/>
          <w:szCs w:val="22"/>
        </w:rPr>
      </w:pPr>
      <w:r w:rsidRPr="00066EDF">
        <w:rPr>
          <w:rFonts w:ascii="Palatino Linotype" w:hAnsi="Palatino Linotype" w:cs="Arial"/>
          <w:b/>
          <w:i/>
          <w:sz w:val="22"/>
          <w:szCs w:val="22"/>
        </w:rPr>
        <w:t>“Artículo 12.</w:t>
      </w:r>
      <w:r w:rsidRPr="00066EDF">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4FA69969" w14:textId="77777777" w:rsidR="00255B79" w:rsidRPr="00066EDF" w:rsidRDefault="00255B79" w:rsidP="00E6086A">
      <w:pPr>
        <w:pStyle w:val="Prrafodelista"/>
        <w:ind w:left="851" w:right="902"/>
        <w:jc w:val="both"/>
        <w:rPr>
          <w:rFonts w:ascii="Palatino Linotype" w:hAnsi="Palatino Linotype" w:cs="Arial"/>
          <w:i/>
          <w:sz w:val="22"/>
          <w:szCs w:val="22"/>
        </w:rPr>
      </w:pPr>
    </w:p>
    <w:p w14:paraId="65FF4E7B" w14:textId="62D5B1D7" w:rsidR="00255B79" w:rsidRPr="00FB45E8" w:rsidRDefault="00255B79" w:rsidP="00FB45E8">
      <w:pPr>
        <w:pStyle w:val="Prrafodelista"/>
        <w:ind w:left="851" w:right="902"/>
        <w:jc w:val="both"/>
        <w:rPr>
          <w:rFonts w:ascii="Palatino Linotype" w:hAnsi="Palatino Linotype" w:cs="Arial"/>
          <w:b/>
          <w:i/>
          <w:sz w:val="22"/>
          <w:szCs w:val="22"/>
        </w:rPr>
      </w:pPr>
      <w:r w:rsidRPr="00066EDF">
        <w:rPr>
          <w:rFonts w:ascii="Palatino Linotype" w:hAnsi="Palatino Linotype" w:cs="Arial"/>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w:t>
      </w:r>
      <w:r w:rsidRPr="00066EDF">
        <w:rPr>
          <w:rFonts w:ascii="Palatino Linotype" w:hAnsi="Palatino Linotype" w:cs="Arial"/>
          <w:i/>
          <w:sz w:val="22"/>
          <w:szCs w:val="22"/>
        </w:rPr>
        <w:t>; no estarán obligados a generarla, resumirla, efectuar cálculos o practicar investigaciones.</w:t>
      </w:r>
      <w:r w:rsidRPr="00066EDF">
        <w:rPr>
          <w:rFonts w:ascii="Palatino Linotype" w:hAnsi="Palatino Linotype" w:cs="Arial"/>
          <w:b/>
          <w:i/>
          <w:sz w:val="22"/>
          <w:szCs w:val="22"/>
        </w:rPr>
        <w:t>”</w:t>
      </w:r>
    </w:p>
    <w:p w14:paraId="0E72A44C" w14:textId="77777777" w:rsidR="00255B79" w:rsidRDefault="00255B79" w:rsidP="00E6086A">
      <w:pPr>
        <w:spacing w:after="0" w:line="360" w:lineRule="auto"/>
        <w:jc w:val="both"/>
        <w:rPr>
          <w:rFonts w:ascii="Palatino Linotype" w:hAnsi="Palatino Linotype"/>
          <w:sz w:val="24"/>
        </w:rPr>
      </w:pPr>
      <w:r w:rsidRPr="00066EDF">
        <w:rPr>
          <w:rFonts w:ascii="Palatino Linotype" w:hAnsi="Palatino Linotype"/>
          <w:sz w:val="24"/>
        </w:rPr>
        <w:lastRenderedPageBreak/>
        <w:t xml:space="preserve">Como apoyo a lo anterior, es aplicable por analogía el Criterio 09-10, emitido por </w:t>
      </w:r>
      <w:r w:rsidRPr="00066EDF">
        <w:rPr>
          <w:rFonts w:ascii="Palatino Linotype" w:eastAsia="Arial Unicode MS" w:hAnsi="Palatino Linotype" w:cs="Arial"/>
          <w:sz w:val="24"/>
        </w:rPr>
        <w:t xml:space="preserve">el Pleno del </w:t>
      </w:r>
      <w:r w:rsidRPr="00066EDF">
        <w:rPr>
          <w:rFonts w:ascii="Palatino Linotype" w:eastAsia="Arial Unicode MS" w:hAnsi="Palatino Linotype" w:cs="Arial"/>
          <w:bCs/>
          <w:sz w:val="24"/>
        </w:rPr>
        <w:t xml:space="preserve">Instituto Federal de Acceso a la Información y Protección de Datos, </w:t>
      </w:r>
      <w:r w:rsidRPr="00066EDF">
        <w:rPr>
          <w:rFonts w:ascii="Palatino Linotype" w:eastAsia="Arial Unicode MS" w:hAnsi="Palatino Linotype" w:cs="Arial"/>
          <w:sz w:val="24"/>
        </w:rPr>
        <w:t xml:space="preserve">ahora Instituto Nacional de Transparencia, Acceso a la Información y Protección de Datos Personales, </w:t>
      </w:r>
      <w:r w:rsidRPr="00066EDF">
        <w:rPr>
          <w:rFonts w:ascii="Palatino Linotype" w:hAnsi="Palatino Linotype"/>
          <w:sz w:val="24"/>
        </w:rPr>
        <w:t xml:space="preserve">que dice: </w:t>
      </w:r>
    </w:p>
    <w:p w14:paraId="3699D6F9" w14:textId="77777777" w:rsidR="00F26FFC" w:rsidRPr="00066EDF" w:rsidRDefault="00F26FFC" w:rsidP="00E6086A">
      <w:pPr>
        <w:spacing w:after="0" w:line="360" w:lineRule="auto"/>
        <w:jc w:val="both"/>
        <w:rPr>
          <w:rFonts w:ascii="Palatino Linotype" w:hAnsi="Palatino Linotype"/>
          <w:sz w:val="24"/>
        </w:rPr>
      </w:pPr>
    </w:p>
    <w:p w14:paraId="5F15A264" w14:textId="77777777" w:rsidR="00255B79" w:rsidRPr="00066EDF" w:rsidRDefault="00255B79" w:rsidP="00E6086A">
      <w:pPr>
        <w:pStyle w:val="Prrafodelista"/>
        <w:ind w:left="851" w:right="902"/>
        <w:jc w:val="both"/>
        <w:rPr>
          <w:rFonts w:ascii="Palatino Linotype" w:hAnsi="Palatino Linotype" w:cs="Arial"/>
          <w:i/>
          <w:sz w:val="22"/>
          <w:szCs w:val="22"/>
        </w:rPr>
      </w:pPr>
      <w:r w:rsidRPr="00066EDF">
        <w:rPr>
          <w:rFonts w:ascii="Palatino Linotype" w:hAnsi="Palatino Linotype" w:cs="Arial"/>
          <w:b/>
          <w:i/>
          <w:sz w:val="22"/>
          <w:szCs w:val="22"/>
        </w:rPr>
        <w:t>“</w:t>
      </w:r>
      <w:r w:rsidRPr="00066EDF">
        <w:rPr>
          <w:rFonts w:ascii="Palatino Linotype" w:hAnsi="Palatino Linotype" w:cs="Arial"/>
          <w:i/>
          <w:sz w:val="22"/>
          <w:szCs w:val="22"/>
        </w:rPr>
        <w:t>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5C03CBAA" w14:textId="77777777" w:rsidR="00255B79" w:rsidRPr="00066EDF" w:rsidRDefault="00255B79" w:rsidP="00E6086A">
      <w:pPr>
        <w:pStyle w:val="Prrafodelista"/>
        <w:ind w:left="851" w:right="902"/>
        <w:jc w:val="both"/>
        <w:rPr>
          <w:rFonts w:ascii="Palatino Linotype" w:hAnsi="Palatino Linotype" w:cs="Arial"/>
          <w:i/>
          <w:sz w:val="22"/>
          <w:szCs w:val="22"/>
        </w:rPr>
      </w:pPr>
      <w:r w:rsidRPr="00066EDF">
        <w:rPr>
          <w:rFonts w:ascii="Palatino Linotype" w:hAnsi="Palatino Linotype" w:cs="Arial"/>
          <w:i/>
          <w:sz w:val="22"/>
          <w:szCs w:val="22"/>
        </w:rPr>
        <w:t>Expedientes:</w:t>
      </w:r>
    </w:p>
    <w:p w14:paraId="18A923D5" w14:textId="77777777" w:rsidR="00255B79" w:rsidRPr="00066EDF" w:rsidRDefault="00255B79" w:rsidP="00E6086A">
      <w:pPr>
        <w:pStyle w:val="Prrafodelista"/>
        <w:ind w:left="851" w:right="902"/>
        <w:jc w:val="both"/>
        <w:rPr>
          <w:rFonts w:ascii="Palatino Linotype" w:hAnsi="Palatino Linotype" w:cs="Arial"/>
          <w:i/>
          <w:sz w:val="22"/>
          <w:szCs w:val="22"/>
        </w:rPr>
      </w:pPr>
      <w:r w:rsidRPr="00066EDF">
        <w:rPr>
          <w:rFonts w:ascii="Palatino Linotype" w:hAnsi="Palatino Linotype" w:cs="Arial"/>
          <w:i/>
          <w:sz w:val="22"/>
          <w:szCs w:val="22"/>
        </w:rPr>
        <w:t>0438/08 Pemex Exploración y Producción – Alonso Lujambio Irazábal</w:t>
      </w:r>
    </w:p>
    <w:p w14:paraId="2BD06B83" w14:textId="77777777" w:rsidR="00255B79" w:rsidRPr="00066EDF" w:rsidRDefault="00255B79" w:rsidP="00E6086A">
      <w:pPr>
        <w:pStyle w:val="Prrafodelista"/>
        <w:ind w:left="851" w:right="902"/>
        <w:jc w:val="both"/>
        <w:rPr>
          <w:rFonts w:ascii="Palatino Linotype" w:hAnsi="Palatino Linotype" w:cs="Arial"/>
          <w:i/>
          <w:sz w:val="22"/>
          <w:szCs w:val="22"/>
        </w:rPr>
      </w:pPr>
      <w:r w:rsidRPr="00066EDF">
        <w:rPr>
          <w:rFonts w:ascii="Palatino Linotype" w:hAnsi="Palatino Linotype" w:cs="Arial"/>
          <w:i/>
          <w:sz w:val="22"/>
          <w:szCs w:val="22"/>
        </w:rPr>
        <w:t>1751/09 Laboratorios de Biológicos y Reactivos de México S.A. de C.V. –</w:t>
      </w:r>
    </w:p>
    <w:p w14:paraId="75B93EDA" w14:textId="77777777" w:rsidR="00255B79" w:rsidRPr="00066EDF" w:rsidRDefault="00255B79" w:rsidP="00E6086A">
      <w:pPr>
        <w:pStyle w:val="Prrafodelista"/>
        <w:ind w:left="851" w:right="902"/>
        <w:jc w:val="both"/>
        <w:rPr>
          <w:rFonts w:ascii="Palatino Linotype" w:hAnsi="Palatino Linotype" w:cs="Arial"/>
          <w:i/>
          <w:sz w:val="22"/>
          <w:szCs w:val="22"/>
        </w:rPr>
      </w:pPr>
      <w:r w:rsidRPr="00066EDF">
        <w:rPr>
          <w:rFonts w:ascii="Palatino Linotype" w:hAnsi="Palatino Linotype" w:cs="Arial"/>
          <w:i/>
          <w:sz w:val="22"/>
          <w:szCs w:val="22"/>
        </w:rPr>
        <w:t>María Marván Laborde</w:t>
      </w:r>
    </w:p>
    <w:p w14:paraId="5EAD2F39" w14:textId="77777777" w:rsidR="00255B79" w:rsidRPr="00066EDF" w:rsidRDefault="00255B79" w:rsidP="00E6086A">
      <w:pPr>
        <w:pStyle w:val="Prrafodelista"/>
        <w:ind w:left="851" w:right="902"/>
        <w:jc w:val="both"/>
        <w:rPr>
          <w:rFonts w:ascii="Palatino Linotype" w:hAnsi="Palatino Linotype" w:cs="Arial"/>
          <w:i/>
          <w:sz w:val="22"/>
          <w:szCs w:val="22"/>
        </w:rPr>
      </w:pPr>
      <w:r w:rsidRPr="00066EDF">
        <w:rPr>
          <w:rFonts w:ascii="Palatino Linotype" w:hAnsi="Palatino Linotype" w:cs="Arial"/>
          <w:i/>
          <w:sz w:val="22"/>
          <w:szCs w:val="22"/>
        </w:rPr>
        <w:t>2868/09 Consejo Nacional de Ciencia y Tecnología – Jacqueline Peschard</w:t>
      </w:r>
    </w:p>
    <w:p w14:paraId="34F98BA1" w14:textId="77777777" w:rsidR="00255B79" w:rsidRPr="00066EDF" w:rsidRDefault="00255B79" w:rsidP="00E6086A">
      <w:pPr>
        <w:pStyle w:val="Prrafodelista"/>
        <w:ind w:left="851" w:right="902"/>
        <w:jc w:val="both"/>
        <w:rPr>
          <w:rFonts w:ascii="Palatino Linotype" w:hAnsi="Palatino Linotype" w:cs="Arial"/>
          <w:i/>
          <w:sz w:val="22"/>
          <w:szCs w:val="22"/>
        </w:rPr>
      </w:pPr>
      <w:r w:rsidRPr="00066EDF">
        <w:rPr>
          <w:rFonts w:ascii="Palatino Linotype" w:hAnsi="Palatino Linotype" w:cs="Arial"/>
          <w:i/>
          <w:sz w:val="22"/>
          <w:szCs w:val="22"/>
        </w:rPr>
        <w:t>Mariscal</w:t>
      </w:r>
    </w:p>
    <w:p w14:paraId="646E64DF" w14:textId="77777777" w:rsidR="00255B79" w:rsidRPr="00066EDF" w:rsidRDefault="00255B79" w:rsidP="00E6086A">
      <w:pPr>
        <w:pStyle w:val="Prrafodelista"/>
        <w:ind w:left="851" w:right="902"/>
        <w:jc w:val="both"/>
        <w:rPr>
          <w:rFonts w:ascii="Palatino Linotype" w:hAnsi="Palatino Linotype" w:cs="Arial"/>
          <w:i/>
          <w:sz w:val="22"/>
          <w:szCs w:val="22"/>
        </w:rPr>
      </w:pPr>
      <w:r w:rsidRPr="00066EDF">
        <w:rPr>
          <w:rFonts w:ascii="Palatino Linotype" w:hAnsi="Palatino Linotype" w:cs="Arial"/>
          <w:i/>
          <w:sz w:val="22"/>
          <w:szCs w:val="22"/>
        </w:rPr>
        <w:t>5160/09 Secretaría de Hacienda y Crédito Público – Ángel Trinidad Zaldívar</w:t>
      </w:r>
    </w:p>
    <w:p w14:paraId="7A20A07D" w14:textId="77777777" w:rsidR="00255B79" w:rsidRPr="00066EDF" w:rsidRDefault="00255B79" w:rsidP="00E6086A">
      <w:pPr>
        <w:pStyle w:val="Prrafodelista"/>
        <w:ind w:left="851" w:right="902"/>
        <w:jc w:val="both"/>
        <w:rPr>
          <w:rFonts w:ascii="Palatino Linotype" w:hAnsi="Palatino Linotype" w:cs="Arial"/>
          <w:i/>
          <w:sz w:val="22"/>
          <w:szCs w:val="22"/>
        </w:rPr>
      </w:pPr>
      <w:r w:rsidRPr="00066EDF">
        <w:rPr>
          <w:rFonts w:ascii="Palatino Linotype" w:hAnsi="Palatino Linotype" w:cs="Arial"/>
          <w:i/>
          <w:sz w:val="22"/>
          <w:szCs w:val="22"/>
        </w:rPr>
        <w:t>0304/10 Instituto Nacional de Cancerología – Jacqueline Peschard Mariscal</w:t>
      </w:r>
      <w:r w:rsidRPr="00066EDF">
        <w:rPr>
          <w:rFonts w:ascii="Palatino Linotype" w:hAnsi="Palatino Linotype" w:cs="Arial"/>
          <w:b/>
          <w:i/>
          <w:sz w:val="22"/>
          <w:szCs w:val="22"/>
        </w:rPr>
        <w:t>”</w:t>
      </w:r>
    </w:p>
    <w:p w14:paraId="4069C876" w14:textId="77777777" w:rsidR="003D0AAB" w:rsidRPr="00066EDF" w:rsidRDefault="003D0AAB" w:rsidP="00E6086A">
      <w:pPr>
        <w:pStyle w:val="Sinespaciado"/>
      </w:pPr>
    </w:p>
    <w:p w14:paraId="0BBA4D2C" w14:textId="77777777" w:rsidR="00255B79" w:rsidRPr="00066EDF" w:rsidRDefault="00255B79" w:rsidP="00E6086A">
      <w:pPr>
        <w:pStyle w:val="Sinespaciado"/>
      </w:pPr>
    </w:p>
    <w:p w14:paraId="72C7146B" w14:textId="36FFCFCC" w:rsidR="00255B79" w:rsidRPr="00066EDF" w:rsidRDefault="00255B79" w:rsidP="00E6086A">
      <w:pPr>
        <w:autoSpaceDE w:val="0"/>
        <w:autoSpaceDN w:val="0"/>
        <w:adjustRightInd w:val="0"/>
        <w:spacing w:after="0" w:line="360" w:lineRule="auto"/>
        <w:jc w:val="both"/>
        <w:rPr>
          <w:rFonts w:ascii="Palatino Linotype" w:hAnsi="Palatino Linotype" w:cs="Arial"/>
          <w:color w:val="000000"/>
          <w:sz w:val="24"/>
        </w:rPr>
      </w:pPr>
      <w:r w:rsidRPr="00066EDF">
        <w:rPr>
          <w:rFonts w:ascii="Palatino Linotype" w:hAnsi="Palatino Linotype" w:cs="Arial"/>
          <w:color w:val="000000"/>
          <w:sz w:val="24"/>
        </w:rPr>
        <w:t xml:space="preserve">No obstante lo anterior, </w:t>
      </w:r>
      <w:r w:rsidRPr="00066EDF">
        <w:rPr>
          <w:rFonts w:ascii="Palatino Linotype" w:hAnsi="Palatino Linotype" w:cs="Arial"/>
          <w:b/>
          <w:color w:val="000000"/>
          <w:sz w:val="24"/>
          <w:lang w:eastAsia="es-MX"/>
        </w:rPr>
        <w:t>El Sujeto Obligado</w:t>
      </w:r>
      <w:r w:rsidRPr="00066EDF">
        <w:rPr>
          <w:rFonts w:ascii="Palatino Linotype" w:hAnsi="Palatino Linotype" w:cs="Arial"/>
          <w:color w:val="000000"/>
          <w:sz w:val="24"/>
        </w:rPr>
        <w:t xml:space="preserve"> bajo el principio de máxima publicidad y con el fin de cumplir con la pretensión del </w:t>
      </w:r>
      <w:r w:rsidRPr="00066EDF">
        <w:rPr>
          <w:rFonts w:ascii="Palatino Linotype" w:hAnsi="Palatino Linotype" w:cs="Arial"/>
          <w:b/>
          <w:color w:val="000000"/>
          <w:sz w:val="24"/>
        </w:rPr>
        <w:t>Recurrente</w:t>
      </w:r>
      <w:r w:rsidRPr="00066EDF">
        <w:rPr>
          <w:rFonts w:ascii="Palatino Linotype" w:hAnsi="Palatino Linotype" w:cs="Arial"/>
          <w:color w:val="000000"/>
          <w:sz w:val="24"/>
        </w:rPr>
        <w:t>, mediante su</w:t>
      </w:r>
      <w:r w:rsidR="00F26FFC">
        <w:rPr>
          <w:rFonts w:ascii="Palatino Linotype" w:hAnsi="Palatino Linotype" w:cs="Arial"/>
          <w:color w:val="000000"/>
          <w:sz w:val="24"/>
        </w:rPr>
        <w:t xml:space="preserve"> respuesta y los</w:t>
      </w:r>
      <w:r w:rsidRPr="00066EDF">
        <w:rPr>
          <w:rFonts w:ascii="Palatino Linotype" w:hAnsi="Palatino Linotype" w:cs="Arial"/>
          <w:color w:val="000000"/>
          <w:sz w:val="24"/>
        </w:rPr>
        <w:t xml:space="preserve"> informe</w:t>
      </w:r>
      <w:r w:rsidR="00F26FFC">
        <w:rPr>
          <w:rFonts w:ascii="Palatino Linotype" w:hAnsi="Palatino Linotype" w:cs="Arial"/>
          <w:color w:val="000000"/>
          <w:sz w:val="24"/>
        </w:rPr>
        <w:t>s</w:t>
      </w:r>
      <w:r w:rsidRPr="00066EDF">
        <w:rPr>
          <w:rFonts w:ascii="Palatino Linotype" w:hAnsi="Palatino Linotype" w:cs="Arial"/>
          <w:color w:val="000000"/>
          <w:sz w:val="24"/>
        </w:rPr>
        <w:t xml:space="preserve"> justificado</w:t>
      </w:r>
      <w:r w:rsidR="00F26FFC">
        <w:rPr>
          <w:rFonts w:ascii="Palatino Linotype" w:hAnsi="Palatino Linotype" w:cs="Arial"/>
          <w:color w:val="000000"/>
          <w:sz w:val="24"/>
        </w:rPr>
        <w:t>s</w:t>
      </w:r>
      <w:r w:rsidRPr="00066EDF">
        <w:rPr>
          <w:rFonts w:ascii="Palatino Linotype" w:hAnsi="Palatino Linotype" w:cs="Arial"/>
          <w:color w:val="000000"/>
          <w:sz w:val="24"/>
        </w:rPr>
        <w:t xml:space="preserve"> </w:t>
      </w:r>
      <w:r w:rsidR="00901029">
        <w:rPr>
          <w:rFonts w:ascii="Palatino Linotype" w:hAnsi="Palatino Linotype" w:cs="Arial"/>
          <w:color w:val="000000"/>
          <w:sz w:val="24"/>
        </w:rPr>
        <w:t xml:space="preserve">remitidos fuera del tiempo otorgado por la Ley de Transparencia, </w:t>
      </w:r>
      <w:r w:rsidRPr="00066EDF">
        <w:rPr>
          <w:rFonts w:ascii="Palatino Linotype" w:hAnsi="Palatino Linotype" w:cs="Arial"/>
          <w:color w:val="000000"/>
          <w:sz w:val="24"/>
        </w:rPr>
        <w:t xml:space="preserve">ratificó y </w:t>
      </w:r>
      <w:r w:rsidR="0003081B" w:rsidRPr="00066EDF">
        <w:rPr>
          <w:rFonts w:ascii="Palatino Linotype" w:hAnsi="Palatino Linotype" w:cs="Arial"/>
          <w:color w:val="000000"/>
          <w:sz w:val="24"/>
        </w:rPr>
        <w:t>aclaró</w:t>
      </w:r>
      <w:r w:rsidRPr="00066EDF">
        <w:rPr>
          <w:rFonts w:ascii="Palatino Linotype" w:hAnsi="Palatino Linotype" w:cs="Arial"/>
          <w:color w:val="000000"/>
          <w:sz w:val="24"/>
        </w:rPr>
        <w:t xml:space="preserve"> su respuesta </w:t>
      </w:r>
      <w:r w:rsidR="007C6A67" w:rsidRPr="00066EDF">
        <w:rPr>
          <w:rFonts w:ascii="Palatino Linotype" w:hAnsi="Palatino Linotype" w:cs="Arial"/>
          <w:color w:val="000000"/>
          <w:sz w:val="24"/>
        </w:rPr>
        <w:t>indicando</w:t>
      </w:r>
      <w:r w:rsidRPr="00066EDF">
        <w:rPr>
          <w:rFonts w:ascii="Palatino Linotype" w:hAnsi="Palatino Linotype" w:cs="Arial"/>
          <w:color w:val="000000"/>
          <w:sz w:val="24"/>
        </w:rPr>
        <w:t xml:space="preserve"> que, </w:t>
      </w:r>
      <w:r w:rsidR="00901029">
        <w:rPr>
          <w:rFonts w:ascii="Palatino Linotype" w:hAnsi="Palatino Linotype" w:cs="Arial"/>
          <w:b/>
          <w:color w:val="000000"/>
          <w:sz w:val="24"/>
          <w:u w:val="single"/>
        </w:rPr>
        <w:t>no se puede generar una versión pública del documento, ya que la información que solicita, la autoriza y emite la Secretaría de Desarrollo Urbano</w:t>
      </w:r>
      <w:r w:rsidR="007E072E">
        <w:rPr>
          <w:rFonts w:ascii="Palatino Linotype" w:hAnsi="Palatino Linotype" w:cs="Arial"/>
          <w:b/>
          <w:color w:val="000000"/>
          <w:sz w:val="24"/>
          <w:u w:val="single"/>
        </w:rPr>
        <w:t>,</w:t>
      </w:r>
      <w:r w:rsidR="00901029">
        <w:rPr>
          <w:rFonts w:ascii="Palatino Linotype" w:hAnsi="Palatino Linotype" w:cs="Arial"/>
          <w:b/>
          <w:color w:val="000000"/>
          <w:sz w:val="24"/>
          <w:u w:val="single"/>
        </w:rPr>
        <w:t xml:space="preserve"> </w:t>
      </w:r>
      <w:r w:rsidR="007E072E">
        <w:rPr>
          <w:rFonts w:ascii="Palatino Linotype" w:hAnsi="Palatino Linotype" w:cs="Arial"/>
          <w:b/>
          <w:color w:val="000000"/>
          <w:sz w:val="24"/>
          <w:u w:val="single"/>
        </w:rPr>
        <w:t>a través de</w:t>
      </w:r>
      <w:r w:rsidR="00901029">
        <w:rPr>
          <w:rFonts w:ascii="Palatino Linotype" w:hAnsi="Palatino Linotype" w:cs="Arial"/>
          <w:b/>
          <w:color w:val="000000"/>
          <w:sz w:val="24"/>
          <w:u w:val="single"/>
        </w:rPr>
        <w:t xml:space="preserve"> la Dirección General de Operación Urbana del Gobierno del Estado de México y no la Tesorería Municipal del Sujeto Obligado,</w:t>
      </w:r>
      <w:r w:rsidR="00901029">
        <w:rPr>
          <w:rFonts w:ascii="Palatino Linotype" w:hAnsi="Palatino Linotype" w:cs="Arial"/>
          <w:color w:val="000000"/>
          <w:sz w:val="24"/>
        </w:rPr>
        <w:t xml:space="preserve"> </w:t>
      </w:r>
      <w:r w:rsidR="004F1598" w:rsidRPr="007E072E">
        <w:rPr>
          <w:rFonts w:ascii="Palatino Linotype" w:hAnsi="Palatino Linotype" w:cs="Arial"/>
          <w:i/>
          <w:color w:val="000000"/>
          <w:sz w:val="24"/>
        </w:rPr>
        <w:lastRenderedPageBreak/>
        <w:t>(</w:t>
      </w:r>
      <w:r w:rsidR="007E072E">
        <w:rPr>
          <w:rFonts w:ascii="Palatino Linotype" w:hAnsi="Palatino Linotype" w:cs="Arial"/>
          <w:i/>
          <w:color w:val="000000"/>
          <w:sz w:val="24"/>
        </w:rPr>
        <w:t>Argumento que comunicó</w:t>
      </w:r>
      <w:r w:rsidR="004F1598" w:rsidRPr="007E072E">
        <w:rPr>
          <w:rFonts w:ascii="Palatino Linotype" w:hAnsi="Palatino Linotype" w:cs="Arial"/>
          <w:i/>
          <w:color w:val="000000"/>
          <w:sz w:val="24"/>
        </w:rPr>
        <w:t xml:space="preserve"> para los tres casos)</w:t>
      </w:r>
      <w:r w:rsidR="007E072E">
        <w:rPr>
          <w:rFonts w:ascii="Palatino Linotype" w:hAnsi="Palatino Linotype" w:cs="Arial"/>
          <w:color w:val="000000"/>
          <w:sz w:val="24"/>
        </w:rPr>
        <w:t>,</w:t>
      </w:r>
      <w:r w:rsidR="004F1598">
        <w:rPr>
          <w:rFonts w:ascii="Palatino Linotype" w:hAnsi="Palatino Linotype" w:cs="Arial"/>
          <w:color w:val="000000"/>
          <w:sz w:val="24"/>
        </w:rPr>
        <w:t xml:space="preserve"> </w:t>
      </w:r>
      <w:r w:rsidR="00901029">
        <w:rPr>
          <w:rFonts w:ascii="Palatino Linotype" w:hAnsi="Palatino Linotype" w:cs="Arial"/>
          <w:color w:val="000000"/>
          <w:sz w:val="24"/>
        </w:rPr>
        <w:t>l</w:t>
      </w:r>
      <w:r w:rsidR="00050F01" w:rsidRPr="00066EDF">
        <w:rPr>
          <w:rFonts w:ascii="Palatino Linotype" w:hAnsi="Palatino Linotype" w:cs="Arial"/>
          <w:color w:val="000000"/>
          <w:sz w:val="24"/>
        </w:rPr>
        <w:t>o anterior</w:t>
      </w:r>
      <w:r w:rsidRPr="00066EDF">
        <w:rPr>
          <w:rFonts w:ascii="Palatino Linotype" w:hAnsi="Palatino Linotype" w:cs="Arial"/>
          <w:color w:val="000000"/>
          <w:sz w:val="24"/>
        </w:rPr>
        <w:t>, de conformidad con las siguientes imágenes:</w:t>
      </w:r>
    </w:p>
    <w:p w14:paraId="353C2B8A" w14:textId="462CCA4F" w:rsidR="003D0AAB" w:rsidRPr="00066EDF" w:rsidRDefault="004F1598" w:rsidP="00E6086A">
      <w:pPr>
        <w:autoSpaceDE w:val="0"/>
        <w:autoSpaceDN w:val="0"/>
        <w:adjustRightInd w:val="0"/>
        <w:spacing w:after="0" w:line="360" w:lineRule="auto"/>
        <w:jc w:val="both"/>
        <w:rPr>
          <w:rFonts w:ascii="Palatino Linotype" w:hAnsi="Palatino Linotype" w:cs="Arial"/>
          <w:sz w:val="24"/>
          <w:szCs w:val="24"/>
        </w:rPr>
      </w:pPr>
      <w:r w:rsidRPr="00066EDF">
        <w:rPr>
          <w:rFonts w:ascii="Palatino Linotype" w:hAnsi="Palatino Linotype" w:cs="Arial"/>
          <w:noProof/>
          <w:sz w:val="24"/>
          <w:szCs w:val="24"/>
          <w:lang w:eastAsia="es-MX"/>
        </w:rPr>
        <mc:AlternateContent>
          <mc:Choice Requires="wps">
            <w:drawing>
              <wp:anchor distT="0" distB="0" distL="114300" distR="114300" simplePos="0" relativeHeight="251682816" behindDoc="0" locked="0" layoutInCell="1" allowOverlap="1" wp14:anchorId="1187A234" wp14:editId="12241B16">
                <wp:simplePos x="0" y="0"/>
                <wp:positionH relativeFrom="column">
                  <wp:posOffset>9194</wp:posOffset>
                </wp:positionH>
                <wp:positionV relativeFrom="paragraph">
                  <wp:posOffset>61926</wp:posOffset>
                </wp:positionV>
                <wp:extent cx="5701085" cy="7005099"/>
                <wp:effectExtent l="19050" t="19050" r="33020" b="24765"/>
                <wp:wrapNone/>
                <wp:docPr id="34" name="Conector recto 34"/>
                <wp:cNvGraphicFramePr/>
                <a:graphic xmlns:a="http://schemas.openxmlformats.org/drawingml/2006/main">
                  <a:graphicData uri="http://schemas.microsoft.com/office/word/2010/wordprocessingShape">
                    <wps:wsp>
                      <wps:cNvCnPr/>
                      <wps:spPr>
                        <a:xfrm>
                          <a:off x="0" y="0"/>
                          <a:ext cx="5701085" cy="7005099"/>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FA708E" id="Conector recto 3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4.9pt" to="449.6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" strokecolor="#5b9bd5 [3204]" strokeweight="2.25pt">
                <v:stroke joinstyle="miter"/>
              </v:line>
            </w:pict>
          </mc:Fallback>
        </mc:AlternateContent>
      </w:r>
    </w:p>
    <w:p w14:paraId="605F0A59" w14:textId="77777777" w:rsidR="003D0AAB" w:rsidRPr="00066EDF" w:rsidRDefault="003D0AAB" w:rsidP="00E6086A">
      <w:pPr>
        <w:autoSpaceDE w:val="0"/>
        <w:autoSpaceDN w:val="0"/>
        <w:adjustRightInd w:val="0"/>
        <w:spacing w:after="0" w:line="360" w:lineRule="auto"/>
        <w:jc w:val="both"/>
        <w:rPr>
          <w:rFonts w:ascii="Palatino Linotype" w:hAnsi="Palatino Linotype" w:cs="Arial"/>
          <w:sz w:val="24"/>
          <w:szCs w:val="24"/>
        </w:rPr>
      </w:pPr>
    </w:p>
    <w:p w14:paraId="391CE188" w14:textId="77777777" w:rsidR="003D0AAB" w:rsidRPr="00066EDF" w:rsidRDefault="003D0AAB" w:rsidP="00E6086A">
      <w:pPr>
        <w:autoSpaceDE w:val="0"/>
        <w:autoSpaceDN w:val="0"/>
        <w:adjustRightInd w:val="0"/>
        <w:spacing w:after="0" w:line="360" w:lineRule="auto"/>
        <w:jc w:val="both"/>
        <w:rPr>
          <w:rFonts w:ascii="Palatino Linotype" w:hAnsi="Palatino Linotype" w:cs="Arial"/>
          <w:sz w:val="24"/>
          <w:szCs w:val="24"/>
        </w:rPr>
      </w:pPr>
    </w:p>
    <w:p w14:paraId="2404F925" w14:textId="77777777" w:rsidR="003D0AAB" w:rsidRPr="00066EDF" w:rsidRDefault="003D0AAB" w:rsidP="00E6086A">
      <w:pPr>
        <w:autoSpaceDE w:val="0"/>
        <w:autoSpaceDN w:val="0"/>
        <w:adjustRightInd w:val="0"/>
        <w:spacing w:after="0" w:line="360" w:lineRule="auto"/>
        <w:jc w:val="both"/>
        <w:rPr>
          <w:rFonts w:ascii="Palatino Linotype" w:hAnsi="Palatino Linotype" w:cs="Arial"/>
          <w:sz w:val="24"/>
          <w:szCs w:val="24"/>
        </w:rPr>
      </w:pPr>
    </w:p>
    <w:p w14:paraId="6DD6D901" w14:textId="77777777" w:rsidR="003D0AAB" w:rsidRPr="00066EDF" w:rsidRDefault="003D0AAB" w:rsidP="00E6086A">
      <w:pPr>
        <w:autoSpaceDE w:val="0"/>
        <w:autoSpaceDN w:val="0"/>
        <w:adjustRightInd w:val="0"/>
        <w:spacing w:after="0" w:line="360" w:lineRule="auto"/>
        <w:jc w:val="both"/>
        <w:rPr>
          <w:rFonts w:ascii="Palatino Linotype" w:hAnsi="Palatino Linotype" w:cs="Arial"/>
          <w:sz w:val="24"/>
          <w:szCs w:val="24"/>
        </w:rPr>
      </w:pPr>
    </w:p>
    <w:p w14:paraId="664FF006" w14:textId="77777777" w:rsidR="003D0AAB" w:rsidRPr="00066EDF" w:rsidRDefault="003D0AAB" w:rsidP="00E6086A">
      <w:pPr>
        <w:autoSpaceDE w:val="0"/>
        <w:autoSpaceDN w:val="0"/>
        <w:adjustRightInd w:val="0"/>
        <w:spacing w:after="0" w:line="360" w:lineRule="auto"/>
        <w:jc w:val="both"/>
        <w:rPr>
          <w:rFonts w:ascii="Palatino Linotype" w:hAnsi="Palatino Linotype" w:cs="Arial"/>
          <w:sz w:val="24"/>
          <w:szCs w:val="24"/>
        </w:rPr>
      </w:pPr>
    </w:p>
    <w:p w14:paraId="67314B6E" w14:textId="77777777" w:rsidR="003D0AAB" w:rsidRPr="00066EDF" w:rsidRDefault="003D0AAB" w:rsidP="00E6086A">
      <w:pPr>
        <w:autoSpaceDE w:val="0"/>
        <w:autoSpaceDN w:val="0"/>
        <w:adjustRightInd w:val="0"/>
        <w:spacing w:after="0" w:line="360" w:lineRule="auto"/>
        <w:jc w:val="both"/>
        <w:rPr>
          <w:rFonts w:ascii="Palatino Linotype" w:hAnsi="Palatino Linotype" w:cs="Arial"/>
          <w:sz w:val="24"/>
          <w:szCs w:val="24"/>
        </w:rPr>
      </w:pPr>
    </w:p>
    <w:p w14:paraId="4248494C" w14:textId="19CE2120" w:rsidR="003D0AAB" w:rsidRPr="00066EDF" w:rsidRDefault="001B323B" w:rsidP="00E6086A">
      <w:pPr>
        <w:pStyle w:val="Sinespaciado"/>
      </w:pPr>
      <w:r>
        <w:rPr>
          <w:noProof/>
          <w:lang w:eastAsia="es-MX"/>
        </w:rPr>
        <w:lastRenderedPageBreak/>
        <w:drawing>
          <wp:inline distT="0" distB="0" distL="0" distR="0" wp14:anchorId="568A84A4" wp14:editId="13B820C7">
            <wp:extent cx="5760720" cy="740664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406640"/>
                    </a:xfrm>
                    <a:prstGeom prst="rect">
                      <a:avLst/>
                    </a:prstGeom>
                    <a:noFill/>
                    <a:ln>
                      <a:noFill/>
                    </a:ln>
                  </pic:spPr>
                </pic:pic>
              </a:graphicData>
            </a:graphic>
          </wp:inline>
        </w:drawing>
      </w:r>
    </w:p>
    <w:p w14:paraId="2162589E" w14:textId="47074493" w:rsidR="00901029" w:rsidRDefault="00B6587E" w:rsidP="00E6086A">
      <w:pPr>
        <w:spacing w:after="0" w:line="360" w:lineRule="auto"/>
        <w:jc w:val="both"/>
        <w:rPr>
          <w:rFonts w:ascii="Palatino Linotype" w:hAnsi="Palatino Linotype"/>
          <w:sz w:val="24"/>
        </w:rPr>
      </w:pPr>
      <w:r>
        <w:rPr>
          <w:rFonts w:ascii="Palatino Linotype" w:hAnsi="Palatino Linotype"/>
          <w:noProof/>
          <w:sz w:val="24"/>
          <w:lang w:eastAsia="es-MX"/>
        </w:rPr>
        <w:lastRenderedPageBreak/>
        <w:drawing>
          <wp:inline distT="0" distB="0" distL="0" distR="0" wp14:anchorId="27460B04" wp14:editId="2F4361AF">
            <wp:extent cx="5723890" cy="739838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3890" cy="7398385"/>
                    </a:xfrm>
                    <a:prstGeom prst="rect">
                      <a:avLst/>
                    </a:prstGeom>
                    <a:noFill/>
                    <a:ln>
                      <a:noFill/>
                    </a:ln>
                  </pic:spPr>
                </pic:pic>
              </a:graphicData>
            </a:graphic>
          </wp:inline>
        </w:drawing>
      </w:r>
      <w:bookmarkStart w:id="0" w:name="_GoBack"/>
      <w:bookmarkEnd w:id="0"/>
    </w:p>
    <w:p w14:paraId="54EE775E" w14:textId="7B54488B" w:rsidR="00901029" w:rsidRDefault="004F1598" w:rsidP="00E6086A">
      <w:pPr>
        <w:spacing w:after="0" w:line="360" w:lineRule="auto"/>
        <w:jc w:val="both"/>
        <w:rPr>
          <w:rFonts w:ascii="Palatino Linotype" w:hAnsi="Palatino Linotype"/>
          <w:sz w:val="24"/>
        </w:rPr>
      </w:pPr>
      <w:r>
        <w:rPr>
          <w:rFonts w:ascii="Palatino Linotype" w:hAnsi="Palatino Linotype"/>
          <w:noProof/>
          <w:sz w:val="24"/>
          <w:lang w:eastAsia="es-MX"/>
        </w:rPr>
        <w:lastRenderedPageBreak/>
        <mc:AlternateContent>
          <mc:Choice Requires="wps">
            <w:drawing>
              <wp:anchor distT="0" distB="0" distL="114300" distR="114300" simplePos="0" relativeHeight="251685888" behindDoc="0" locked="0" layoutInCell="1" allowOverlap="1" wp14:anchorId="6B6FEED6" wp14:editId="032B1623">
                <wp:simplePos x="0" y="0"/>
                <wp:positionH relativeFrom="column">
                  <wp:posOffset>708908</wp:posOffset>
                </wp:positionH>
                <wp:positionV relativeFrom="paragraph">
                  <wp:posOffset>1362323</wp:posOffset>
                </wp:positionV>
                <wp:extent cx="4325510" cy="652007"/>
                <wp:effectExtent l="19050" t="19050" r="18415" b="15240"/>
                <wp:wrapNone/>
                <wp:docPr id="14" name="Rectángulo 14"/>
                <wp:cNvGraphicFramePr/>
                <a:graphic xmlns:a="http://schemas.openxmlformats.org/drawingml/2006/main">
                  <a:graphicData uri="http://schemas.microsoft.com/office/word/2010/wordprocessingShape">
                    <wps:wsp>
                      <wps:cNvSpPr/>
                      <wps:spPr>
                        <a:xfrm>
                          <a:off x="0" y="0"/>
                          <a:ext cx="4325510" cy="65200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30CE7F" id="Rectángulo 14" o:spid="_x0000_s1026" style="position:absolute;margin-left:55.8pt;margin-top:107.25pt;width:340.6pt;height:51.3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" filled="f" strokecolor="red" strokeweight="3pt"/>
            </w:pict>
          </mc:Fallback>
        </mc:AlternateContent>
      </w:r>
      <w:r w:rsidR="00901029" w:rsidRPr="00901029">
        <w:rPr>
          <w:rFonts w:ascii="Palatino Linotype" w:hAnsi="Palatino Linotype"/>
          <w:noProof/>
          <w:sz w:val="24"/>
          <w:lang w:eastAsia="es-MX"/>
        </w:rPr>
        <w:drawing>
          <wp:inline distT="0" distB="0" distL="0" distR="0" wp14:anchorId="14483E64" wp14:editId="498D417E">
            <wp:extent cx="5760720" cy="7290792"/>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290792"/>
                    </a:xfrm>
                    <a:prstGeom prst="rect">
                      <a:avLst/>
                    </a:prstGeom>
                    <a:noFill/>
                    <a:ln>
                      <a:noFill/>
                    </a:ln>
                  </pic:spPr>
                </pic:pic>
              </a:graphicData>
            </a:graphic>
          </wp:inline>
        </w:drawing>
      </w:r>
    </w:p>
    <w:p w14:paraId="5B664669" w14:textId="06B12579" w:rsidR="00901029" w:rsidRDefault="004F1598" w:rsidP="00E6086A">
      <w:pPr>
        <w:spacing w:after="0" w:line="360" w:lineRule="auto"/>
        <w:jc w:val="both"/>
        <w:rPr>
          <w:rFonts w:ascii="Palatino Linotype" w:hAnsi="Palatino Linotype"/>
          <w:sz w:val="24"/>
        </w:rPr>
      </w:pPr>
      <w:r>
        <w:rPr>
          <w:rFonts w:ascii="Palatino Linotype" w:hAnsi="Palatino Linotype"/>
          <w:noProof/>
          <w:sz w:val="24"/>
          <w:lang w:eastAsia="es-MX"/>
        </w:rPr>
        <w:lastRenderedPageBreak/>
        <mc:AlternateContent>
          <mc:Choice Requires="wps">
            <w:drawing>
              <wp:anchor distT="0" distB="0" distL="114300" distR="114300" simplePos="0" relativeHeight="251684864" behindDoc="0" locked="0" layoutInCell="1" allowOverlap="1" wp14:anchorId="77989721" wp14:editId="622FB070">
                <wp:simplePos x="0" y="0"/>
                <wp:positionH relativeFrom="column">
                  <wp:posOffset>693006</wp:posOffset>
                </wp:positionH>
                <wp:positionV relativeFrom="paragraph">
                  <wp:posOffset>3946497</wp:posOffset>
                </wp:positionV>
                <wp:extent cx="4325509" cy="2019466"/>
                <wp:effectExtent l="19050" t="19050" r="18415" b="19050"/>
                <wp:wrapNone/>
                <wp:docPr id="13" name="Rectángulo 13"/>
                <wp:cNvGraphicFramePr/>
                <a:graphic xmlns:a="http://schemas.openxmlformats.org/drawingml/2006/main">
                  <a:graphicData uri="http://schemas.microsoft.com/office/word/2010/wordprocessingShape">
                    <wps:wsp>
                      <wps:cNvSpPr/>
                      <wps:spPr>
                        <a:xfrm>
                          <a:off x="0" y="0"/>
                          <a:ext cx="4325509" cy="201946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E606F" id="Rectángulo 13" o:spid="_x0000_s1026" style="position:absolute;margin-left:54.55pt;margin-top:310.75pt;width:340.6pt;height:15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" filled="f" strokecolor="red" strokeweight="3pt"/>
            </w:pict>
          </mc:Fallback>
        </mc:AlternateContent>
      </w:r>
      <w:r w:rsidR="001B323B">
        <w:rPr>
          <w:rFonts w:ascii="Palatino Linotype" w:hAnsi="Palatino Linotype"/>
          <w:noProof/>
          <w:sz w:val="24"/>
          <w:lang w:eastAsia="es-MX"/>
        </w:rPr>
        <w:drawing>
          <wp:inline distT="0" distB="0" distL="0" distR="0" wp14:anchorId="02D2DC34" wp14:editId="5661F2EC">
            <wp:extent cx="5725160" cy="7394575"/>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5160" cy="7394575"/>
                    </a:xfrm>
                    <a:prstGeom prst="rect">
                      <a:avLst/>
                    </a:prstGeom>
                    <a:noFill/>
                    <a:ln>
                      <a:noFill/>
                    </a:ln>
                  </pic:spPr>
                </pic:pic>
              </a:graphicData>
            </a:graphic>
          </wp:inline>
        </w:drawing>
      </w:r>
    </w:p>
    <w:p w14:paraId="2A2E63C0" w14:textId="40BD95C7" w:rsidR="00901029" w:rsidRDefault="00901029" w:rsidP="00E6086A">
      <w:pPr>
        <w:spacing w:after="0" w:line="360" w:lineRule="auto"/>
        <w:jc w:val="both"/>
        <w:rPr>
          <w:rFonts w:ascii="Palatino Linotype" w:hAnsi="Palatino Linotype"/>
          <w:sz w:val="24"/>
        </w:rPr>
      </w:pPr>
      <w:r>
        <w:rPr>
          <w:rFonts w:ascii="Palatino Linotype" w:hAnsi="Palatino Linotype"/>
          <w:noProof/>
          <w:sz w:val="24"/>
          <w:lang w:eastAsia="es-MX"/>
        </w:rPr>
        <w:lastRenderedPageBreak/>
        <mc:AlternateContent>
          <mc:Choice Requires="wps">
            <w:drawing>
              <wp:anchor distT="0" distB="0" distL="114300" distR="114300" simplePos="0" relativeHeight="251683840" behindDoc="0" locked="0" layoutInCell="1" allowOverlap="1" wp14:anchorId="2E27258A" wp14:editId="112DB3A4">
                <wp:simplePos x="0" y="0"/>
                <wp:positionH relativeFrom="column">
                  <wp:posOffset>748665</wp:posOffset>
                </wp:positionH>
                <wp:positionV relativeFrom="paragraph">
                  <wp:posOffset>3620494</wp:posOffset>
                </wp:positionV>
                <wp:extent cx="4373217" cy="922351"/>
                <wp:effectExtent l="19050" t="19050" r="27940" b="11430"/>
                <wp:wrapNone/>
                <wp:docPr id="12" name="Rectángulo 12"/>
                <wp:cNvGraphicFramePr/>
                <a:graphic xmlns:a="http://schemas.openxmlformats.org/drawingml/2006/main">
                  <a:graphicData uri="http://schemas.microsoft.com/office/word/2010/wordprocessingShape">
                    <wps:wsp>
                      <wps:cNvSpPr/>
                      <wps:spPr>
                        <a:xfrm>
                          <a:off x="0" y="0"/>
                          <a:ext cx="4373217" cy="92235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C114AF" id="Rectángulo 12" o:spid="_x0000_s1026" style="position:absolute;margin-left:58.95pt;margin-top:285.1pt;width:344.35pt;height:72.6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" filled="f" strokecolor="red" strokeweight="3pt"/>
            </w:pict>
          </mc:Fallback>
        </mc:AlternateContent>
      </w:r>
      <w:r w:rsidR="0044102F">
        <w:rPr>
          <w:rFonts w:ascii="Palatino Linotype" w:hAnsi="Palatino Linotype"/>
          <w:noProof/>
          <w:sz w:val="24"/>
          <w:lang w:eastAsia="es-MX"/>
        </w:rPr>
        <w:drawing>
          <wp:inline distT="0" distB="0" distL="0" distR="0" wp14:anchorId="63FB3ECF" wp14:editId="43C391CF">
            <wp:extent cx="5667375" cy="7375525"/>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7375" cy="7375525"/>
                    </a:xfrm>
                    <a:prstGeom prst="rect">
                      <a:avLst/>
                    </a:prstGeom>
                    <a:noFill/>
                    <a:ln>
                      <a:noFill/>
                    </a:ln>
                  </pic:spPr>
                </pic:pic>
              </a:graphicData>
            </a:graphic>
          </wp:inline>
        </w:drawing>
      </w:r>
    </w:p>
    <w:p w14:paraId="44582812" w14:textId="69A8E5CE" w:rsidR="004E2D29" w:rsidRPr="004E2D29" w:rsidRDefault="004E2D29" w:rsidP="004E2D29">
      <w:pPr>
        <w:pStyle w:val="Prrafodelista"/>
        <w:autoSpaceDE w:val="0"/>
        <w:autoSpaceDN w:val="0"/>
        <w:adjustRightInd w:val="0"/>
        <w:spacing w:line="360" w:lineRule="auto"/>
        <w:ind w:left="0"/>
        <w:jc w:val="both"/>
        <w:rPr>
          <w:rFonts w:ascii="Palatino Linotype" w:hAnsi="Palatino Linotype" w:cs="Arial"/>
        </w:rPr>
      </w:pPr>
      <w:r w:rsidRPr="003323F9">
        <w:rPr>
          <w:rFonts w:ascii="Palatino Linotype" w:hAnsi="Palatino Linotype" w:cs="Arial"/>
        </w:rPr>
        <w:lastRenderedPageBreak/>
        <w:t xml:space="preserve">Visto lo anterior, podemos </w:t>
      </w:r>
      <w:r>
        <w:rPr>
          <w:rFonts w:ascii="Palatino Linotype" w:hAnsi="Palatino Linotype" w:cs="Arial"/>
        </w:rPr>
        <w:t>deducir</w:t>
      </w:r>
      <w:r w:rsidRPr="003323F9">
        <w:rPr>
          <w:rFonts w:ascii="Palatino Linotype" w:hAnsi="Palatino Linotype" w:cs="Arial"/>
        </w:rPr>
        <w:t xml:space="preserve"> que la respuesta emitida</w:t>
      </w:r>
      <w:r>
        <w:rPr>
          <w:rFonts w:ascii="Palatino Linotype" w:hAnsi="Palatino Linotype" w:cs="Arial"/>
        </w:rPr>
        <w:t xml:space="preserve"> y los argumentos argüidos </w:t>
      </w:r>
      <w:r w:rsidRPr="003323F9">
        <w:rPr>
          <w:rFonts w:ascii="Palatino Linotype" w:hAnsi="Palatino Linotype" w:cs="Arial"/>
        </w:rPr>
        <w:t xml:space="preserve"> mediante el Informe Justificado por </w:t>
      </w:r>
      <w:r w:rsidRPr="003323F9">
        <w:rPr>
          <w:rFonts w:ascii="Palatino Linotype" w:hAnsi="Palatino Linotype" w:cs="Arial"/>
          <w:b/>
        </w:rPr>
        <w:t>El Sujeto Obligado</w:t>
      </w:r>
      <w:r w:rsidRPr="003323F9">
        <w:rPr>
          <w:rFonts w:ascii="Palatino Linotype" w:hAnsi="Palatino Linotype" w:cs="Arial"/>
        </w:rPr>
        <w:t xml:space="preserve"> se encuentra encaminada a determinar que de la</w:t>
      </w:r>
      <w:r>
        <w:rPr>
          <w:rFonts w:ascii="Palatino Linotype" w:hAnsi="Palatino Linotype" w:cs="Arial"/>
        </w:rPr>
        <w:t>s</w:t>
      </w:r>
      <w:r w:rsidRPr="003323F9">
        <w:rPr>
          <w:rFonts w:ascii="Palatino Linotype" w:hAnsi="Palatino Linotype" w:cs="Arial"/>
        </w:rPr>
        <w:t xml:space="preserve"> solicitud</w:t>
      </w:r>
      <w:r>
        <w:rPr>
          <w:rFonts w:ascii="Palatino Linotype" w:hAnsi="Palatino Linotype" w:cs="Arial"/>
        </w:rPr>
        <w:t>es</w:t>
      </w:r>
      <w:r w:rsidRPr="003323F9">
        <w:rPr>
          <w:rFonts w:ascii="Palatino Linotype" w:hAnsi="Palatino Linotype" w:cs="Arial"/>
        </w:rPr>
        <w:t xml:space="preserve"> de información, se pretende acceder a documentos que no genera, en virtud de que la información solicitada no puede fácticamente obrar en los archivos del </w:t>
      </w:r>
      <w:r w:rsidRPr="003323F9">
        <w:rPr>
          <w:rFonts w:ascii="Palatino Linotype" w:hAnsi="Palatino Linotype" w:cs="Arial"/>
          <w:b/>
        </w:rPr>
        <w:t>Sujeto Obligado</w:t>
      </w:r>
      <w:r>
        <w:rPr>
          <w:rFonts w:ascii="Palatino Linotype" w:hAnsi="Palatino Linotype" w:cs="Arial"/>
        </w:rPr>
        <w:t xml:space="preserve"> de conformidad con lo siguiente:</w:t>
      </w:r>
    </w:p>
    <w:p w14:paraId="0506162E" w14:textId="77777777" w:rsidR="004E2D29" w:rsidRDefault="004E2D29" w:rsidP="00E6086A">
      <w:pPr>
        <w:spacing w:after="0" w:line="360" w:lineRule="auto"/>
        <w:jc w:val="both"/>
        <w:rPr>
          <w:rFonts w:ascii="Palatino Linotype" w:hAnsi="Palatino Linotype"/>
          <w:sz w:val="24"/>
        </w:rPr>
      </w:pPr>
    </w:p>
    <w:p w14:paraId="4A7317AC" w14:textId="7AC2EF79" w:rsidR="002B365B" w:rsidRDefault="004E2D29" w:rsidP="00E6086A">
      <w:pPr>
        <w:spacing w:after="0" w:line="360" w:lineRule="auto"/>
        <w:jc w:val="both"/>
        <w:rPr>
          <w:rFonts w:ascii="Palatino Linotype" w:hAnsi="Palatino Linotype"/>
          <w:sz w:val="24"/>
        </w:rPr>
      </w:pPr>
      <w:r>
        <w:rPr>
          <w:rFonts w:ascii="Palatino Linotype" w:hAnsi="Palatino Linotype"/>
          <w:sz w:val="24"/>
        </w:rPr>
        <w:t>A</w:t>
      </w:r>
      <w:r w:rsidR="002B365B" w:rsidRPr="00066EDF">
        <w:rPr>
          <w:rFonts w:ascii="Palatino Linotype" w:hAnsi="Palatino Linotype"/>
          <w:sz w:val="24"/>
        </w:rPr>
        <w:t>unado a lo que establece la Ley de Transparencia y Acceso a la Información Pública del Estado de México y Municipios que indica:</w:t>
      </w:r>
    </w:p>
    <w:p w14:paraId="4BAD7CE0" w14:textId="77777777" w:rsidR="00901029" w:rsidRPr="00066EDF" w:rsidRDefault="00901029" w:rsidP="00901029">
      <w:pPr>
        <w:pStyle w:val="Sinespaciado"/>
      </w:pPr>
    </w:p>
    <w:p w14:paraId="3C600FEE" w14:textId="77777777" w:rsidR="002B365B" w:rsidRPr="00066EDF" w:rsidRDefault="002B365B" w:rsidP="00E6086A">
      <w:pPr>
        <w:pStyle w:val="Prrafodelista"/>
        <w:widowControl w:val="0"/>
        <w:autoSpaceDE w:val="0"/>
        <w:autoSpaceDN w:val="0"/>
        <w:adjustRightInd w:val="0"/>
        <w:ind w:left="567" w:right="616"/>
        <w:jc w:val="both"/>
        <w:rPr>
          <w:rFonts w:ascii="Palatino Linotype" w:hAnsi="Palatino Linotype"/>
          <w:i/>
          <w:sz w:val="22"/>
          <w:szCs w:val="22"/>
        </w:rPr>
      </w:pPr>
      <w:r w:rsidRPr="00066EDF">
        <w:rPr>
          <w:rFonts w:ascii="Palatino Linotype" w:hAnsi="Palatino Linotype"/>
          <w:b/>
          <w:i/>
          <w:sz w:val="22"/>
          <w:szCs w:val="22"/>
        </w:rPr>
        <w:t>“Artículo 3.</w:t>
      </w:r>
      <w:r w:rsidRPr="00066EDF">
        <w:rPr>
          <w:rFonts w:ascii="Palatino Linotype" w:hAnsi="Palatino Linotype"/>
          <w:i/>
          <w:sz w:val="22"/>
          <w:szCs w:val="22"/>
        </w:rPr>
        <w:t xml:space="preserve"> Para los efectos de la presente Ley se entenderá por:</w:t>
      </w:r>
    </w:p>
    <w:p w14:paraId="314DE7FA" w14:textId="14CEF98C" w:rsidR="002B365B" w:rsidRPr="00066EDF" w:rsidRDefault="002B365B" w:rsidP="00E6086A">
      <w:pPr>
        <w:pStyle w:val="Prrafodelista"/>
        <w:widowControl w:val="0"/>
        <w:autoSpaceDE w:val="0"/>
        <w:autoSpaceDN w:val="0"/>
        <w:adjustRightInd w:val="0"/>
        <w:ind w:left="567" w:right="616"/>
        <w:jc w:val="both"/>
        <w:rPr>
          <w:rFonts w:ascii="Palatino Linotype" w:hAnsi="Palatino Linotype"/>
          <w:i/>
          <w:sz w:val="22"/>
          <w:szCs w:val="22"/>
        </w:rPr>
      </w:pPr>
      <w:r w:rsidRPr="00066EDF">
        <w:rPr>
          <w:rFonts w:ascii="Palatino Linotype" w:hAnsi="Palatino Linotype"/>
          <w:b/>
          <w:i/>
          <w:sz w:val="22"/>
          <w:szCs w:val="22"/>
        </w:rPr>
        <w:t>XI.</w:t>
      </w:r>
      <w:r w:rsidRPr="00066EDF">
        <w:rPr>
          <w:rFonts w:ascii="Palatino Linotype" w:hAnsi="Palatino Linotype"/>
          <w:i/>
          <w:sz w:val="22"/>
          <w:szCs w:val="22"/>
        </w:rPr>
        <w:t xml:space="preserve"> </w:t>
      </w:r>
      <w:r w:rsidRPr="00066EDF">
        <w:rPr>
          <w:rFonts w:ascii="Palatino Linotype" w:hAnsi="Palatino Linotype"/>
          <w:b/>
          <w:i/>
          <w:sz w:val="22"/>
          <w:szCs w:val="22"/>
        </w:rPr>
        <w:t>Documento:</w:t>
      </w:r>
      <w:r w:rsidRPr="00066EDF">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6C4B13A" w14:textId="77777777" w:rsidR="00901029" w:rsidRDefault="00901029" w:rsidP="00E6086A">
      <w:pPr>
        <w:pStyle w:val="Prrafodelista"/>
        <w:widowControl w:val="0"/>
        <w:autoSpaceDE w:val="0"/>
        <w:autoSpaceDN w:val="0"/>
        <w:adjustRightInd w:val="0"/>
        <w:ind w:left="567" w:right="616"/>
        <w:jc w:val="both"/>
        <w:rPr>
          <w:rFonts w:ascii="Palatino Linotype" w:hAnsi="Palatino Linotype"/>
          <w:b/>
          <w:i/>
          <w:sz w:val="22"/>
          <w:szCs w:val="22"/>
        </w:rPr>
      </w:pPr>
    </w:p>
    <w:p w14:paraId="14C923FC" w14:textId="77777777" w:rsidR="002B365B" w:rsidRPr="00066EDF" w:rsidRDefault="002B365B" w:rsidP="00E6086A">
      <w:pPr>
        <w:pStyle w:val="Prrafodelista"/>
        <w:widowControl w:val="0"/>
        <w:autoSpaceDE w:val="0"/>
        <w:autoSpaceDN w:val="0"/>
        <w:adjustRightInd w:val="0"/>
        <w:ind w:left="567" w:right="616"/>
        <w:jc w:val="both"/>
        <w:rPr>
          <w:rFonts w:ascii="Palatino Linotype" w:hAnsi="Palatino Linotype"/>
          <w:i/>
          <w:sz w:val="22"/>
          <w:szCs w:val="22"/>
        </w:rPr>
      </w:pPr>
      <w:r w:rsidRPr="00066EDF">
        <w:rPr>
          <w:rFonts w:ascii="Palatino Linotype" w:hAnsi="Palatino Linotype"/>
          <w:b/>
          <w:i/>
          <w:sz w:val="22"/>
          <w:szCs w:val="22"/>
        </w:rPr>
        <w:t>Artículo 4.</w:t>
      </w:r>
      <w:r w:rsidRPr="00066EDF">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3763CF0" w14:textId="77777777" w:rsidR="002B365B" w:rsidRPr="00066EDF" w:rsidRDefault="002B365B" w:rsidP="00E6086A">
      <w:pPr>
        <w:pStyle w:val="Prrafodelista"/>
        <w:widowControl w:val="0"/>
        <w:autoSpaceDE w:val="0"/>
        <w:autoSpaceDN w:val="0"/>
        <w:adjustRightInd w:val="0"/>
        <w:ind w:left="567" w:right="616"/>
        <w:jc w:val="both"/>
        <w:rPr>
          <w:rFonts w:ascii="Palatino Linotype" w:hAnsi="Palatino Linotype"/>
          <w:i/>
          <w:sz w:val="22"/>
          <w:szCs w:val="22"/>
        </w:rPr>
      </w:pPr>
      <w:r w:rsidRPr="00066EDF">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4CEDA47" w14:textId="77777777" w:rsidR="002B365B" w:rsidRPr="00066EDF" w:rsidRDefault="002B365B" w:rsidP="00E6086A">
      <w:pPr>
        <w:pStyle w:val="Prrafodelista"/>
        <w:widowControl w:val="0"/>
        <w:autoSpaceDE w:val="0"/>
        <w:autoSpaceDN w:val="0"/>
        <w:adjustRightInd w:val="0"/>
        <w:ind w:left="567" w:right="616"/>
        <w:jc w:val="both"/>
        <w:rPr>
          <w:rFonts w:ascii="Palatino Linotype" w:hAnsi="Palatino Linotype"/>
          <w:i/>
          <w:sz w:val="22"/>
          <w:szCs w:val="22"/>
        </w:rPr>
      </w:pPr>
      <w:r w:rsidRPr="00066EDF">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617FD811" w14:textId="650E3785" w:rsidR="002B365B" w:rsidRPr="00066EDF" w:rsidRDefault="002B365B" w:rsidP="00E6086A">
      <w:pPr>
        <w:pStyle w:val="Prrafodelista"/>
        <w:widowControl w:val="0"/>
        <w:autoSpaceDE w:val="0"/>
        <w:autoSpaceDN w:val="0"/>
        <w:adjustRightInd w:val="0"/>
        <w:ind w:left="567" w:right="616"/>
        <w:jc w:val="both"/>
        <w:rPr>
          <w:rFonts w:ascii="Palatino Linotype" w:hAnsi="Palatino Linotype"/>
          <w:i/>
          <w:sz w:val="22"/>
          <w:szCs w:val="22"/>
        </w:rPr>
      </w:pPr>
      <w:r w:rsidRPr="00066EDF">
        <w:rPr>
          <w:rFonts w:ascii="Palatino Linotype" w:hAnsi="Palatino Linotype"/>
          <w:i/>
          <w:sz w:val="22"/>
          <w:szCs w:val="22"/>
        </w:rPr>
        <w:t>(…)</w:t>
      </w:r>
    </w:p>
    <w:p w14:paraId="02B52A12" w14:textId="1E98A85E" w:rsidR="002B365B" w:rsidRPr="00066EDF" w:rsidRDefault="002B365B" w:rsidP="00E6086A">
      <w:pPr>
        <w:pStyle w:val="Prrafodelista"/>
        <w:widowControl w:val="0"/>
        <w:autoSpaceDE w:val="0"/>
        <w:autoSpaceDN w:val="0"/>
        <w:adjustRightInd w:val="0"/>
        <w:ind w:left="567" w:right="616"/>
        <w:jc w:val="both"/>
        <w:rPr>
          <w:rFonts w:ascii="Palatino Linotype" w:hAnsi="Palatino Linotype"/>
          <w:i/>
          <w:sz w:val="22"/>
          <w:szCs w:val="22"/>
        </w:rPr>
      </w:pPr>
      <w:r w:rsidRPr="00066EDF">
        <w:rPr>
          <w:rFonts w:ascii="Palatino Linotype" w:hAnsi="Palatino Linotype"/>
          <w:b/>
          <w:i/>
          <w:sz w:val="22"/>
          <w:szCs w:val="22"/>
        </w:rPr>
        <w:t>Artículo 12.</w:t>
      </w:r>
      <w:r w:rsidRPr="00066EDF">
        <w:rPr>
          <w:rFonts w:ascii="Palatino Linotype" w:hAnsi="Palatino Linotype"/>
          <w:i/>
          <w:sz w:val="22"/>
          <w:szCs w:val="22"/>
        </w:rPr>
        <w:t xml:space="preserve"> Quienes generen, recopilen, administren, manejen, procesen, archiven o </w:t>
      </w:r>
      <w:r w:rsidRPr="00066EDF">
        <w:rPr>
          <w:rFonts w:ascii="Palatino Linotype" w:hAnsi="Palatino Linotype"/>
          <w:i/>
          <w:sz w:val="22"/>
          <w:szCs w:val="22"/>
        </w:rPr>
        <w:lastRenderedPageBreak/>
        <w:t>conserven información pública serán responsables de la misma en los términos de las disposiciones jurídicas aplicables.</w:t>
      </w:r>
    </w:p>
    <w:p w14:paraId="7B1BB619" w14:textId="77777777" w:rsidR="002B365B" w:rsidRPr="00066EDF" w:rsidRDefault="002B365B" w:rsidP="00E6086A">
      <w:pPr>
        <w:pStyle w:val="Prrafodelista"/>
        <w:widowControl w:val="0"/>
        <w:autoSpaceDE w:val="0"/>
        <w:autoSpaceDN w:val="0"/>
        <w:adjustRightInd w:val="0"/>
        <w:ind w:left="567" w:right="616"/>
        <w:jc w:val="both"/>
        <w:rPr>
          <w:rFonts w:ascii="Palatino Linotype" w:hAnsi="Palatino Linotype"/>
          <w:b/>
          <w:i/>
          <w:sz w:val="22"/>
          <w:szCs w:val="22"/>
        </w:rPr>
      </w:pPr>
      <w:r w:rsidRPr="00066EDF">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066EDF">
        <w:rPr>
          <w:rFonts w:ascii="Palatino Linotype" w:hAnsi="Palatino Linotype"/>
          <w:b/>
          <w:i/>
          <w:sz w:val="22"/>
          <w:szCs w:val="22"/>
        </w:rPr>
        <w:t xml:space="preserve">” </w:t>
      </w:r>
      <w:r w:rsidRPr="00066EDF">
        <w:rPr>
          <w:rFonts w:ascii="Palatino Linotype" w:hAnsi="Palatino Linotype"/>
          <w:i/>
          <w:sz w:val="22"/>
          <w:szCs w:val="22"/>
        </w:rPr>
        <w:t>(sic)</w:t>
      </w:r>
    </w:p>
    <w:p w14:paraId="7125DAD0" w14:textId="77777777" w:rsidR="002B365B" w:rsidRPr="00066EDF" w:rsidRDefault="002B365B" w:rsidP="00E6086A">
      <w:pPr>
        <w:spacing w:after="0" w:line="360" w:lineRule="auto"/>
        <w:jc w:val="both"/>
        <w:rPr>
          <w:rFonts w:ascii="Palatino Linotype" w:eastAsia="Times New Roman" w:hAnsi="Palatino Linotype"/>
          <w:sz w:val="12"/>
          <w:lang w:eastAsia="es-MX"/>
        </w:rPr>
      </w:pPr>
    </w:p>
    <w:p w14:paraId="2369DBC3" w14:textId="77777777" w:rsidR="004E2D29" w:rsidRDefault="004E2D29" w:rsidP="00E6086A">
      <w:pPr>
        <w:spacing w:after="0" w:line="360" w:lineRule="auto"/>
        <w:jc w:val="both"/>
        <w:rPr>
          <w:rFonts w:ascii="Palatino Linotype" w:hAnsi="Palatino Linotype" w:cs="Arial"/>
          <w:sz w:val="24"/>
        </w:rPr>
      </w:pPr>
    </w:p>
    <w:p w14:paraId="54484689" w14:textId="77777777" w:rsidR="002B365B" w:rsidRPr="00066EDF" w:rsidRDefault="002B365B" w:rsidP="00E6086A">
      <w:pPr>
        <w:spacing w:after="0" w:line="360" w:lineRule="auto"/>
        <w:jc w:val="both"/>
        <w:rPr>
          <w:rFonts w:ascii="Palatino Linotype" w:hAnsi="Palatino Linotype" w:cs="Arial"/>
          <w:sz w:val="24"/>
        </w:rPr>
      </w:pPr>
      <w:r w:rsidRPr="00066EDF">
        <w:rPr>
          <w:rFonts w:ascii="Palatino Linotype" w:hAnsi="Palatino Linotype" w:cs="Arial"/>
          <w:sz w:val="24"/>
        </w:rPr>
        <w:t>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14:paraId="73C6E20A" w14:textId="77777777" w:rsidR="002B365B" w:rsidRPr="00066EDF" w:rsidRDefault="002B365B" w:rsidP="00E6086A">
      <w:pPr>
        <w:spacing w:after="0" w:line="360" w:lineRule="auto"/>
        <w:jc w:val="both"/>
        <w:rPr>
          <w:rFonts w:ascii="Palatino Linotype" w:hAnsi="Palatino Linotype" w:cs="Arial"/>
          <w:sz w:val="2"/>
        </w:rPr>
      </w:pPr>
    </w:p>
    <w:p w14:paraId="0875DB51" w14:textId="77777777" w:rsidR="00901029" w:rsidRDefault="00901029" w:rsidP="00E6086A">
      <w:pPr>
        <w:pStyle w:val="Textoindependiente2"/>
        <w:spacing w:after="0" w:line="360" w:lineRule="auto"/>
        <w:jc w:val="both"/>
        <w:rPr>
          <w:rFonts w:ascii="Palatino Linotype" w:eastAsia="Calibri" w:hAnsi="Palatino Linotype" w:cs="Arial"/>
        </w:rPr>
      </w:pPr>
    </w:p>
    <w:p w14:paraId="3167671D" w14:textId="77777777" w:rsidR="00901029" w:rsidRDefault="002B365B" w:rsidP="00E6086A">
      <w:pPr>
        <w:pStyle w:val="Textoindependiente2"/>
        <w:spacing w:after="0" w:line="360" w:lineRule="auto"/>
        <w:jc w:val="both"/>
        <w:rPr>
          <w:rFonts w:ascii="Palatino Linotype" w:eastAsia="Calibri" w:hAnsi="Palatino Linotype" w:cs="Arial"/>
        </w:rPr>
      </w:pPr>
      <w:r w:rsidRPr="00066EDF">
        <w:rPr>
          <w:rFonts w:ascii="Palatino Linotype" w:eastAsia="Calibri" w:hAnsi="Palatino Linotype" w:cs="Arial"/>
        </w:rPr>
        <w:t>Así también, se dispone que</w:t>
      </w:r>
      <w:r w:rsidRPr="00066EDF">
        <w:rPr>
          <w:rFonts w:ascii="Palatino Linotype" w:hAnsi="Palatino Linotype"/>
        </w:rPr>
        <w:t xml:space="preserve"> </w:t>
      </w:r>
      <w:r w:rsidRPr="00066EDF">
        <w:rPr>
          <w:rFonts w:ascii="Palatino Linotype" w:eastAsia="Calibri" w:hAnsi="Palatino Linotype" w:cs="Arial"/>
        </w:rPr>
        <w:t xml:space="preserve">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w:t>
      </w:r>
      <w:r w:rsidRPr="00066EDF">
        <w:rPr>
          <w:rFonts w:ascii="Palatino Linotype" w:eastAsia="Calibri" w:hAnsi="Palatino Linotype" w:cs="Arial"/>
        </w:rPr>
        <w:lastRenderedPageBreak/>
        <w:t>presentarla conforme al interés del solicitante, por lo que los Sujetos Obligados no están constreñidos a generarla, resumirla, efectuar cálculos o practicar investigaciones.</w:t>
      </w:r>
    </w:p>
    <w:p w14:paraId="7701690E" w14:textId="77777777" w:rsidR="00901029" w:rsidRDefault="00901029" w:rsidP="00E6086A">
      <w:pPr>
        <w:pStyle w:val="Textoindependiente2"/>
        <w:spacing w:after="0" w:line="360" w:lineRule="auto"/>
        <w:jc w:val="both"/>
        <w:rPr>
          <w:rFonts w:ascii="Palatino Linotype" w:eastAsia="Calibri" w:hAnsi="Palatino Linotype" w:cs="Arial"/>
        </w:rPr>
      </w:pPr>
    </w:p>
    <w:p w14:paraId="3D7FAC24" w14:textId="66EB96B4" w:rsidR="002B365B" w:rsidRDefault="002B365B" w:rsidP="00E6086A">
      <w:pPr>
        <w:pStyle w:val="Textoindependiente2"/>
        <w:spacing w:after="0" w:line="360" w:lineRule="auto"/>
        <w:jc w:val="both"/>
        <w:rPr>
          <w:rFonts w:ascii="Palatino Linotype" w:hAnsi="Palatino Linotype"/>
          <w:color w:val="222222"/>
        </w:rPr>
      </w:pPr>
      <w:r w:rsidRPr="00066EDF">
        <w:rPr>
          <w:rFonts w:ascii="Palatino Linotype" w:hAnsi="Palatino Linotype"/>
          <w:color w:val="222222"/>
        </w:rPr>
        <w:t>En este sentido, debe dejarse claro que al haber existido un pronunciamiento por parte del </w:t>
      </w:r>
      <w:r w:rsidRPr="00066EDF">
        <w:rPr>
          <w:rFonts w:ascii="Palatino Linotype" w:hAnsi="Palatino Linotype"/>
          <w:b/>
          <w:bCs/>
          <w:color w:val="222222"/>
        </w:rPr>
        <w:t>Sujeto Obligado</w:t>
      </w:r>
      <w:r w:rsidRPr="00066EDF">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14:paraId="0C282CFC" w14:textId="77777777" w:rsidR="00901029" w:rsidRPr="00066EDF" w:rsidRDefault="00901029" w:rsidP="00901029">
      <w:pPr>
        <w:pStyle w:val="Sinespaciado"/>
        <w:rPr>
          <w:rFonts w:eastAsia="Calibri"/>
        </w:rPr>
      </w:pPr>
    </w:p>
    <w:p w14:paraId="65FBC0E9" w14:textId="77777777" w:rsidR="002B365B" w:rsidRPr="00066EDF" w:rsidRDefault="002B365B" w:rsidP="00E6086A">
      <w:pPr>
        <w:shd w:val="clear" w:color="auto" w:fill="FFFFFF"/>
        <w:spacing w:after="0" w:line="221" w:lineRule="atLeast"/>
        <w:ind w:left="851" w:right="1276"/>
        <w:jc w:val="both"/>
        <w:rPr>
          <w:color w:val="222222"/>
        </w:rPr>
      </w:pPr>
      <w:r w:rsidRPr="00066EDF">
        <w:rPr>
          <w:rFonts w:ascii="Palatino Linotype" w:hAnsi="Palatino Linotype"/>
          <w:i/>
          <w:iCs/>
          <w:color w:val="222222"/>
        </w:rPr>
        <w:t>“</w:t>
      </w:r>
      <w:r w:rsidRPr="00066EDF">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066EDF">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8C1E45B" w14:textId="77777777" w:rsidR="00901029" w:rsidRDefault="00901029" w:rsidP="00E6086A">
      <w:pPr>
        <w:spacing w:after="0" w:line="360" w:lineRule="auto"/>
        <w:ind w:right="51"/>
        <w:jc w:val="both"/>
        <w:rPr>
          <w:rFonts w:ascii="Palatino Linotype" w:hAnsi="Palatino Linotype" w:cs="Arial"/>
          <w:sz w:val="20"/>
        </w:rPr>
      </w:pPr>
    </w:p>
    <w:p w14:paraId="53CF682E" w14:textId="046692F9" w:rsidR="004E2D29" w:rsidRDefault="007C6A67" w:rsidP="00E6086A">
      <w:pPr>
        <w:spacing w:after="0" w:line="360" w:lineRule="auto"/>
        <w:ind w:right="51"/>
        <w:jc w:val="both"/>
        <w:rPr>
          <w:rFonts w:ascii="Palatino Linotype" w:hAnsi="Palatino Linotype" w:cs="Arial"/>
          <w:sz w:val="24"/>
          <w:szCs w:val="24"/>
        </w:rPr>
      </w:pPr>
      <w:r w:rsidRPr="00066EDF">
        <w:rPr>
          <w:rFonts w:ascii="Palatino Linotype" w:hAnsi="Palatino Linotype" w:cs="Arial"/>
          <w:sz w:val="24"/>
          <w:szCs w:val="24"/>
        </w:rPr>
        <w:t xml:space="preserve">Ahora bien, </w:t>
      </w:r>
      <w:r w:rsidR="004E2D29">
        <w:rPr>
          <w:rFonts w:ascii="Palatino Linotype" w:hAnsi="Palatino Linotype" w:cs="Arial"/>
          <w:sz w:val="24"/>
          <w:szCs w:val="24"/>
        </w:rPr>
        <w:t xml:space="preserve">como bien lo indica el </w:t>
      </w:r>
      <w:r w:rsidR="004E2D29" w:rsidRPr="004E2D29">
        <w:rPr>
          <w:rFonts w:ascii="Palatino Linotype" w:hAnsi="Palatino Linotype" w:cs="Arial"/>
          <w:b/>
          <w:sz w:val="24"/>
          <w:szCs w:val="24"/>
        </w:rPr>
        <w:t>Sujeto Obligado</w:t>
      </w:r>
      <w:r w:rsidR="004E2D29">
        <w:rPr>
          <w:rFonts w:ascii="Palatino Linotype" w:hAnsi="Palatino Linotype" w:cs="Arial"/>
          <w:sz w:val="24"/>
          <w:szCs w:val="24"/>
        </w:rPr>
        <w:t xml:space="preserve"> la esfera de competencia de dichos documentos a los que pretende tener acceso el hoy </w:t>
      </w:r>
      <w:r w:rsidR="004E2D29" w:rsidRPr="004E2D29">
        <w:rPr>
          <w:rFonts w:ascii="Palatino Linotype" w:hAnsi="Palatino Linotype" w:cs="Arial"/>
          <w:b/>
          <w:sz w:val="24"/>
          <w:szCs w:val="24"/>
        </w:rPr>
        <w:t>Recurrente</w:t>
      </w:r>
      <w:r w:rsidR="004E2D29">
        <w:rPr>
          <w:rFonts w:ascii="Palatino Linotype" w:hAnsi="Palatino Linotype" w:cs="Arial"/>
          <w:sz w:val="24"/>
          <w:szCs w:val="24"/>
        </w:rPr>
        <w:t xml:space="preserve">, se deprende que la instancia competente para conocer de ello es la </w:t>
      </w:r>
      <w:r w:rsidR="004E2D29" w:rsidRPr="004E2D29">
        <w:rPr>
          <w:rFonts w:ascii="Palatino Linotype" w:hAnsi="Palatino Linotype" w:cs="Arial"/>
          <w:sz w:val="24"/>
          <w:szCs w:val="24"/>
        </w:rPr>
        <w:t>Secretaría de Desarrollo Urbano y Metropolitano</w:t>
      </w:r>
      <w:r w:rsidR="004E2D29">
        <w:rPr>
          <w:rFonts w:ascii="Palatino Linotype" w:hAnsi="Palatino Linotype" w:cs="Arial"/>
          <w:sz w:val="24"/>
          <w:szCs w:val="24"/>
        </w:rPr>
        <w:t xml:space="preserve"> del Gobierno del Estado de México, cuya </w:t>
      </w:r>
      <w:r w:rsidR="004E2D29" w:rsidRPr="004E2D29">
        <w:rPr>
          <w:rFonts w:ascii="Palatino Linotype" w:hAnsi="Palatino Linotype" w:cs="Arial"/>
          <w:sz w:val="24"/>
          <w:szCs w:val="24"/>
        </w:rPr>
        <w:t xml:space="preserve">dependencia </w:t>
      </w:r>
      <w:r w:rsidR="004E2D29">
        <w:rPr>
          <w:rFonts w:ascii="Palatino Linotype" w:hAnsi="Palatino Linotype" w:cs="Arial"/>
          <w:sz w:val="24"/>
          <w:szCs w:val="24"/>
        </w:rPr>
        <w:t xml:space="preserve">es la </w:t>
      </w:r>
      <w:r w:rsidR="004E2D29" w:rsidRPr="004E2D29">
        <w:rPr>
          <w:rFonts w:ascii="Palatino Linotype" w:hAnsi="Palatino Linotype" w:cs="Arial"/>
          <w:sz w:val="24"/>
          <w:szCs w:val="24"/>
        </w:rPr>
        <w:t xml:space="preserve">encargada </w:t>
      </w:r>
      <w:r w:rsidR="004E2D29" w:rsidRPr="004E2D29">
        <w:rPr>
          <w:rFonts w:ascii="Palatino Linotype" w:hAnsi="Palatino Linotype" w:cs="Arial"/>
          <w:sz w:val="24"/>
          <w:szCs w:val="24"/>
        </w:rPr>
        <w:lastRenderedPageBreak/>
        <w:t>del ordenamiento territorial de los asentamientos humanos, de regular el desarrollo urbano de los centros de población, la vivienda al seno de la Comisión Estatal de Factibilidad, así como coordinar y evaluar, en el ámbito del territorio estatal, las acciones y programas orientados al desarrollo armónico y sustenta</w:t>
      </w:r>
      <w:r w:rsidR="004E2D29">
        <w:rPr>
          <w:rFonts w:ascii="Palatino Linotype" w:hAnsi="Palatino Linotype" w:cs="Arial"/>
          <w:sz w:val="24"/>
          <w:szCs w:val="24"/>
        </w:rPr>
        <w:t>ble de las zonas metropolitanas, lo anterior de conformidad con el artículo 31, de la Ley Orgánica de la Administración Pública d</w:t>
      </w:r>
      <w:r w:rsidR="004E2D29" w:rsidRPr="004E2D29">
        <w:rPr>
          <w:rFonts w:ascii="Palatino Linotype" w:hAnsi="Palatino Linotype" w:cs="Arial"/>
          <w:sz w:val="24"/>
          <w:szCs w:val="24"/>
        </w:rPr>
        <w:t xml:space="preserve">el Estado </w:t>
      </w:r>
      <w:r w:rsidR="004E2D29">
        <w:rPr>
          <w:rFonts w:ascii="Palatino Linotype" w:hAnsi="Palatino Linotype" w:cs="Arial"/>
          <w:sz w:val="24"/>
          <w:szCs w:val="24"/>
        </w:rPr>
        <w:t>d</w:t>
      </w:r>
      <w:r w:rsidR="004E2D29" w:rsidRPr="004E2D29">
        <w:rPr>
          <w:rFonts w:ascii="Palatino Linotype" w:hAnsi="Palatino Linotype" w:cs="Arial"/>
          <w:sz w:val="24"/>
          <w:szCs w:val="24"/>
        </w:rPr>
        <w:t>e México</w:t>
      </w:r>
      <w:r w:rsidR="004E2D29">
        <w:rPr>
          <w:rFonts w:ascii="Palatino Linotype" w:hAnsi="Palatino Linotype" w:cs="Arial"/>
          <w:sz w:val="24"/>
          <w:szCs w:val="24"/>
        </w:rPr>
        <w:t xml:space="preserve">; asimismo, le corresponde el despacho, entre otros, </w:t>
      </w:r>
      <w:r w:rsidR="004E2D29" w:rsidRPr="004E2D29">
        <w:rPr>
          <w:rFonts w:ascii="Palatino Linotype" w:hAnsi="Palatino Linotype" w:cs="Arial"/>
          <w:sz w:val="24"/>
          <w:szCs w:val="24"/>
        </w:rPr>
        <w:t>de los siguientes asuntos:</w:t>
      </w:r>
    </w:p>
    <w:p w14:paraId="273EDA5E" w14:textId="77777777" w:rsidR="004E2D29" w:rsidRDefault="004E2D29" w:rsidP="00E6086A">
      <w:pPr>
        <w:spacing w:after="0" w:line="360" w:lineRule="auto"/>
        <w:ind w:right="51"/>
        <w:jc w:val="both"/>
        <w:rPr>
          <w:rFonts w:ascii="Palatino Linotype" w:hAnsi="Palatino Linotype" w:cs="Arial"/>
          <w:sz w:val="24"/>
          <w:szCs w:val="24"/>
        </w:rPr>
      </w:pPr>
    </w:p>
    <w:p w14:paraId="5EC0F82A" w14:textId="5D0381D2" w:rsidR="004E2D29" w:rsidRPr="004E2D29" w:rsidRDefault="004E2D29" w:rsidP="004E2D29">
      <w:pPr>
        <w:spacing w:after="0" w:line="240" w:lineRule="auto"/>
        <w:ind w:left="567" w:right="567"/>
        <w:jc w:val="both"/>
        <w:rPr>
          <w:rFonts w:ascii="Palatino Linotype" w:hAnsi="Palatino Linotype"/>
          <w:i/>
        </w:rPr>
      </w:pPr>
      <w:r w:rsidRPr="004E2D29">
        <w:rPr>
          <w:rFonts w:ascii="Palatino Linotype" w:hAnsi="Palatino Linotype"/>
          <w:i/>
        </w:rPr>
        <w:t>“</w:t>
      </w:r>
      <w:r w:rsidRPr="004E2D29">
        <w:rPr>
          <w:rFonts w:ascii="Palatino Linotype" w:hAnsi="Palatino Linotype"/>
          <w:b/>
          <w:i/>
        </w:rPr>
        <w:t>Artículo 31.-</w:t>
      </w:r>
      <w:r w:rsidRPr="004E2D29">
        <w:rPr>
          <w:rFonts w:ascii="Palatino Linotype" w:hAnsi="Palatino Linotype"/>
          <w:i/>
        </w:rPr>
        <w:t xml:space="preserve"> La Secretaría de Desarrollo Urbano y Metropolitano es la dependencia encargada del ordenamiento territorial de los asentamientos humanos y de regular el desarrollo urbano de los centros de población y la vivienda, así como promover, coordinar y evaluar, en el ámbito del territorio estatal, las acciones y programas orientados al desarrollo armónico y sustentable de las zonas metropolitanas. A esta Secretaría le corresponde el despacho de los siguientes asuntos:</w:t>
      </w:r>
    </w:p>
    <w:p w14:paraId="4C33CCB2" w14:textId="285958F9" w:rsidR="004E2D29" w:rsidRPr="004E2D29" w:rsidRDefault="004E2D29" w:rsidP="004E2D29">
      <w:pPr>
        <w:spacing w:after="0" w:line="240" w:lineRule="auto"/>
        <w:ind w:left="567" w:right="567"/>
        <w:jc w:val="both"/>
        <w:rPr>
          <w:rFonts w:ascii="Palatino Linotype" w:hAnsi="Palatino Linotype" w:cs="Arial"/>
          <w:i/>
        </w:rPr>
      </w:pPr>
      <w:r w:rsidRPr="004E2D29">
        <w:rPr>
          <w:rFonts w:ascii="Palatino Linotype" w:hAnsi="Palatino Linotype" w:cs="Arial"/>
          <w:i/>
        </w:rPr>
        <w:t>(…)</w:t>
      </w:r>
    </w:p>
    <w:p w14:paraId="6E4808A3" w14:textId="77777777" w:rsidR="004E2D29" w:rsidRPr="004E2D29" w:rsidRDefault="004E2D29" w:rsidP="004E2D29">
      <w:pPr>
        <w:spacing w:after="0" w:line="240" w:lineRule="auto"/>
        <w:ind w:left="567" w:right="567"/>
        <w:jc w:val="both"/>
        <w:rPr>
          <w:rFonts w:ascii="Palatino Linotype" w:hAnsi="Palatino Linotype" w:cs="Arial"/>
          <w:i/>
        </w:rPr>
      </w:pPr>
      <w:r w:rsidRPr="004E2D29">
        <w:rPr>
          <w:rFonts w:ascii="Palatino Linotype" w:hAnsi="Palatino Linotype" w:cs="Arial"/>
          <w:b/>
          <w:i/>
        </w:rPr>
        <w:t>XI.</w:t>
      </w:r>
      <w:r w:rsidRPr="004E2D29">
        <w:rPr>
          <w:rFonts w:ascii="Palatino Linotype" w:hAnsi="Palatino Linotype" w:cs="Arial"/>
          <w:i/>
        </w:rPr>
        <w:t xml:space="preserve"> Establecer los lineamientos para la regulación de la tenencia de la tierra en el Estado;</w:t>
      </w:r>
    </w:p>
    <w:p w14:paraId="141402ED" w14:textId="77777777" w:rsidR="004E2D29" w:rsidRPr="004E2D29" w:rsidRDefault="004E2D29" w:rsidP="004E2D29">
      <w:pPr>
        <w:spacing w:after="0" w:line="240" w:lineRule="auto"/>
        <w:ind w:left="567" w:right="567"/>
        <w:jc w:val="both"/>
        <w:rPr>
          <w:rFonts w:ascii="Palatino Linotype" w:hAnsi="Palatino Linotype" w:cs="Arial"/>
          <w:i/>
        </w:rPr>
      </w:pPr>
    </w:p>
    <w:p w14:paraId="5C805351" w14:textId="77777777" w:rsidR="004E2D29" w:rsidRPr="004E2D29" w:rsidRDefault="004E2D29" w:rsidP="004E2D29">
      <w:pPr>
        <w:spacing w:after="0" w:line="240" w:lineRule="auto"/>
        <w:ind w:left="567" w:right="567"/>
        <w:jc w:val="both"/>
        <w:rPr>
          <w:rFonts w:ascii="Palatino Linotype" w:hAnsi="Palatino Linotype" w:cs="Arial"/>
          <w:i/>
        </w:rPr>
      </w:pPr>
      <w:r w:rsidRPr="004E2D29">
        <w:rPr>
          <w:rFonts w:ascii="Palatino Linotype" w:hAnsi="Palatino Linotype" w:cs="Arial"/>
          <w:b/>
          <w:i/>
        </w:rPr>
        <w:t>XII.</w:t>
      </w:r>
      <w:r w:rsidRPr="004E2D29">
        <w:rPr>
          <w:rFonts w:ascii="Palatino Linotype" w:hAnsi="Palatino Linotype" w:cs="Arial"/>
          <w:i/>
        </w:rPr>
        <w:t xml:space="preserve"> Promover, apoyar y ejecutar programas de regularización de la tenencia de la tierra, con la participación que corresponda a los municipios;</w:t>
      </w:r>
    </w:p>
    <w:p w14:paraId="7C0CD9FF" w14:textId="77777777" w:rsidR="004E2D29" w:rsidRPr="004E2D29" w:rsidRDefault="004E2D29" w:rsidP="004E2D29">
      <w:pPr>
        <w:spacing w:after="0" w:line="240" w:lineRule="auto"/>
        <w:ind w:left="567" w:right="567"/>
        <w:jc w:val="both"/>
        <w:rPr>
          <w:rFonts w:ascii="Palatino Linotype" w:hAnsi="Palatino Linotype" w:cs="Arial"/>
          <w:i/>
        </w:rPr>
      </w:pPr>
    </w:p>
    <w:p w14:paraId="42093F3D" w14:textId="77777777" w:rsidR="004E2D29" w:rsidRPr="004E2D29" w:rsidRDefault="004E2D29" w:rsidP="004E2D29">
      <w:pPr>
        <w:spacing w:after="0" w:line="240" w:lineRule="auto"/>
        <w:ind w:left="567" w:right="567"/>
        <w:jc w:val="both"/>
        <w:rPr>
          <w:rFonts w:ascii="Palatino Linotype" w:hAnsi="Palatino Linotype" w:cs="Arial"/>
          <w:i/>
        </w:rPr>
      </w:pPr>
      <w:r w:rsidRPr="004E2D29">
        <w:rPr>
          <w:rFonts w:ascii="Palatino Linotype" w:hAnsi="Palatino Linotype" w:cs="Arial"/>
          <w:b/>
          <w:i/>
        </w:rPr>
        <w:t>XIII.</w:t>
      </w:r>
      <w:r w:rsidRPr="004E2D29">
        <w:rPr>
          <w:rFonts w:ascii="Palatino Linotype" w:hAnsi="Palatino Linotype" w:cs="Arial"/>
          <w:i/>
        </w:rPr>
        <w:t xml:space="preserve"> Emitir autorizaciones al seno de la Comisión Estatal de Factibilidad para subdivisiones, en los términos de la legislación aplicable y su reglamentación.</w:t>
      </w:r>
    </w:p>
    <w:p w14:paraId="648922E7" w14:textId="77777777" w:rsidR="004E2D29" w:rsidRPr="004E2D29" w:rsidRDefault="004E2D29" w:rsidP="004E2D29">
      <w:pPr>
        <w:spacing w:after="0" w:line="240" w:lineRule="auto"/>
        <w:ind w:left="567" w:right="567"/>
        <w:jc w:val="both"/>
        <w:rPr>
          <w:rFonts w:ascii="Palatino Linotype" w:hAnsi="Palatino Linotype" w:cs="Arial"/>
          <w:i/>
        </w:rPr>
      </w:pPr>
    </w:p>
    <w:p w14:paraId="314C0AFC" w14:textId="77CBE7D1" w:rsidR="004E2D29" w:rsidRPr="004E2D29" w:rsidRDefault="004E2D29" w:rsidP="004E2D29">
      <w:pPr>
        <w:spacing w:after="0" w:line="240" w:lineRule="auto"/>
        <w:ind w:left="567" w:right="567"/>
        <w:jc w:val="both"/>
        <w:rPr>
          <w:rFonts w:ascii="Palatino Linotype" w:hAnsi="Palatino Linotype" w:cs="Arial"/>
          <w:i/>
        </w:rPr>
      </w:pPr>
      <w:r w:rsidRPr="004E2D29">
        <w:rPr>
          <w:rFonts w:ascii="Palatino Linotype" w:hAnsi="Palatino Linotype" w:cs="Arial"/>
          <w:b/>
          <w:i/>
          <w:u w:val="single"/>
        </w:rPr>
        <w:t>Así también las autorizaciones para fusiones</w:t>
      </w:r>
      <w:r w:rsidRPr="004E2D29">
        <w:rPr>
          <w:rFonts w:ascii="Palatino Linotype" w:hAnsi="Palatino Linotype" w:cs="Arial"/>
          <w:i/>
        </w:rPr>
        <w:t xml:space="preserve"> y relotificaciones de predios y conjuntos urbanos en los términos de la legislación aplicable y su reglamentación.</w:t>
      </w:r>
    </w:p>
    <w:p w14:paraId="6A982A41" w14:textId="42DAA86E" w:rsidR="004E2D29" w:rsidRPr="004E2D29" w:rsidRDefault="004E2D29" w:rsidP="004E2D29">
      <w:pPr>
        <w:spacing w:after="0" w:line="240" w:lineRule="auto"/>
        <w:ind w:left="567" w:right="567"/>
        <w:jc w:val="both"/>
        <w:rPr>
          <w:rFonts w:ascii="Palatino Linotype" w:hAnsi="Palatino Linotype" w:cs="Arial"/>
          <w:i/>
        </w:rPr>
      </w:pPr>
      <w:r w:rsidRPr="004E2D29">
        <w:rPr>
          <w:rFonts w:ascii="Palatino Linotype" w:hAnsi="Palatino Linotype" w:cs="Arial"/>
          <w:i/>
        </w:rPr>
        <w:t>(…)”</w:t>
      </w:r>
    </w:p>
    <w:p w14:paraId="4D4E4049" w14:textId="77777777" w:rsidR="004E2D29" w:rsidRDefault="004E2D29" w:rsidP="00E6086A">
      <w:pPr>
        <w:spacing w:after="0" w:line="360" w:lineRule="auto"/>
        <w:ind w:right="51"/>
        <w:jc w:val="both"/>
        <w:rPr>
          <w:rFonts w:ascii="Palatino Linotype" w:hAnsi="Palatino Linotype" w:cs="Arial"/>
          <w:sz w:val="24"/>
          <w:szCs w:val="24"/>
        </w:rPr>
      </w:pPr>
    </w:p>
    <w:p w14:paraId="28342A26" w14:textId="07373D9A" w:rsidR="007C6A67" w:rsidRDefault="007C6A67" w:rsidP="00086D5A">
      <w:pPr>
        <w:spacing w:after="0" w:line="360" w:lineRule="auto"/>
        <w:ind w:right="51"/>
        <w:jc w:val="both"/>
        <w:rPr>
          <w:rFonts w:ascii="Palatino Linotype" w:hAnsi="Palatino Linotype"/>
          <w:sz w:val="24"/>
        </w:rPr>
      </w:pPr>
      <w:r w:rsidRPr="00066EDF">
        <w:rPr>
          <w:rFonts w:ascii="Palatino Linotype" w:hAnsi="Palatino Linotype"/>
          <w:sz w:val="24"/>
        </w:rPr>
        <w:t xml:space="preserve">Del mismo modo, </w:t>
      </w:r>
      <w:r w:rsidR="00086D5A">
        <w:rPr>
          <w:rFonts w:ascii="Palatino Linotype" w:hAnsi="Palatino Linotype"/>
          <w:sz w:val="24"/>
        </w:rPr>
        <w:t xml:space="preserve">el </w:t>
      </w:r>
      <w:r w:rsidR="00086D5A" w:rsidRPr="00086D5A">
        <w:rPr>
          <w:rFonts w:ascii="Palatino Linotype" w:hAnsi="Palatino Linotype"/>
          <w:b/>
          <w:i/>
          <w:sz w:val="24"/>
        </w:rPr>
        <w:t xml:space="preserve">Manual General </w:t>
      </w:r>
      <w:r w:rsidR="00086D5A">
        <w:rPr>
          <w:rFonts w:ascii="Palatino Linotype" w:hAnsi="Palatino Linotype"/>
          <w:b/>
          <w:i/>
          <w:sz w:val="24"/>
        </w:rPr>
        <w:t>d</w:t>
      </w:r>
      <w:r w:rsidR="00086D5A" w:rsidRPr="00086D5A">
        <w:rPr>
          <w:rFonts w:ascii="Palatino Linotype" w:hAnsi="Palatino Linotype"/>
          <w:b/>
          <w:i/>
          <w:sz w:val="24"/>
        </w:rPr>
        <w:t xml:space="preserve">e Organización </w:t>
      </w:r>
      <w:r w:rsidR="00086D5A">
        <w:rPr>
          <w:rFonts w:ascii="Palatino Linotype" w:hAnsi="Palatino Linotype"/>
          <w:b/>
          <w:i/>
          <w:sz w:val="24"/>
        </w:rPr>
        <w:t>d</w:t>
      </w:r>
      <w:r w:rsidR="00086D5A" w:rsidRPr="00086D5A">
        <w:rPr>
          <w:rFonts w:ascii="Palatino Linotype" w:hAnsi="Palatino Linotype"/>
          <w:b/>
          <w:i/>
          <w:sz w:val="24"/>
        </w:rPr>
        <w:t xml:space="preserve">e </w:t>
      </w:r>
      <w:r w:rsidR="00086D5A">
        <w:rPr>
          <w:rFonts w:ascii="Palatino Linotype" w:hAnsi="Palatino Linotype"/>
          <w:b/>
          <w:i/>
          <w:sz w:val="24"/>
        </w:rPr>
        <w:t>l</w:t>
      </w:r>
      <w:r w:rsidR="00086D5A" w:rsidRPr="00086D5A">
        <w:rPr>
          <w:rFonts w:ascii="Palatino Linotype" w:hAnsi="Palatino Linotype"/>
          <w:b/>
          <w:i/>
          <w:sz w:val="24"/>
        </w:rPr>
        <w:t xml:space="preserve">a Secretaría </w:t>
      </w:r>
      <w:r w:rsidR="00086D5A">
        <w:rPr>
          <w:rFonts w:ascii="Palatino Linotype" w:hAnsi="Palatino Linotype"/>
          <w:b/>
          <w:i/>
          <w:sz w:val="24"/>
        </w:rPr>
        <w:t>d</w:t>
      </w:r>
      <w:r w:rsidR="00086D5A" w:rsidRPr="00086D5A">
        <w:rPr>
          <w:rFonts w:ascii="Palatino Linotype" w:hAnsi="Palatino Linotype"/>
          <w:b/>
          <w:i/>
          <w:sz w:val="24"/>
        </w:rPr>
        <w:t xml:space="preserve">e Desarrollo Urbano </w:t>
      </w:r>
      <w:r w:rsidR="00086D5A">
        <w:rPr>
          <w:rFonts w:ascii="Palatino Linotype" w:hAnsi="Palatino Linotype"/>
          <w:b/>
          <w:i/>
          <w:sz w:val="24"/>
        </w:rPr>
        <w:t xml:space="preserve">y </w:t>
      </w:r>
      <w:r w:rsidR="00086D5A" w:rsidRPr="00086D5A">
        <w:rPr>
          <w:rFonts w:ascii="Palatino Linotype" w:hAnsi="Palatino Linotype"/>
          <w:b/>
          <w:i/>
          <w:sz w:val="24"/>
        </w:rPr>
        <w:t>Metropolitano</w:t>
      </w:r>
      <w:r w:rsidRPr="00066EDF">
        <w:rPr>
          <w:rFonts w:ascii="Palatino Linotype" w:hAnsi="Palatino Linotype"/>
          <w:sz w:val="24"/>
        </w:rPr>
        <w:t>, di</w:t>
      </w:r>
      <w:r w:rsidR="00086D5A">
        <w:rPr>
          <w:rFonts w:ascii="Palatino Linotype" w:hAnsi="Palatino Linotype"/>
          <w:sz w:val="24"/>
        </w:rPr>
        <w:t xml:space="preserve">spone las competencias que dicha Dependencia contempla, indicando que </w:t>
      </w:r>
      <w:r w:rsidR="00086D5A" w:rsidRPr="00086D5A">
        <w:rPr>
          <w:rFonts w:ascii="Palatino Linotype" w:hAnsi="Palatino Linotype"/>
          <w:sz w:val="24"/>
        </w:rPr>
        <w:t>cuenta con 61 unidades administrativas (una secretaría, siete</w:t>
      </w:r>
      <w:r w:rsidR="00086D5A">
        <w:rPr>
          <w:rFonts w:ascii="Palatino Linotype" w:hAnsi="Palatino Linotype"/>
          <w:sz w:val="24"/>
        </w:rPr>
        <w:t xml:space="preserve"> </w:t>
      </w:r>
      <w:r w:rsidR="00086D5A" w:rsidRPr="00086D5A">
        <w:rPr>
          <w:rFonts w:ascii="Palatino Linotype" w:hAnsi="Palatino Linotype"/>
          <w:sz w:val="24"/>
        </w:rPr>
        <w:t xml:space="preserve">Direcciones </w:t>
      </w:r>
      <w:r w:rsidR="00086D5A">
        <w:rPr>
          <w:rFonts w:ascii="Palatino Linotype" w:hAnsi="Palatino Linotype"/>
          <w:sz w:val="24"/>
        </w:rPr>
        <w:t>G</w:t>
      </w:r>
      <w:r w:rsidR="00086D5A" w:rsidRPr="00086D5A">
        <w:rPr>
          <w:rFonts w:ascii="Palatino Linotype" w:hAnsi="Palatino Linotype"/>
          <w:sz w:val="24"/>
        </w:rPr>
        <w:t xml:space="preserve">enerales, 10 direcciones de área, 25 subdirecciones y 18 </w:t>
      </w:r>
      <w:r w:rsidR="00086D5A" w:rsidRPr="00086D5A">
        <w:rPr>
          <w:rFonts w:ascii="Palatino Linotype" w:hAnsi="Palatino Linotype"/>
          <w:sz w:val="24"/>
        </w:rPr>
        <w:lastRenderedPageBreak/>
        <w:t>departamentos), así como 16 Residen</w:t>
      </w:r>
      <w:r w:rsidR="00086D5A">
        <w:rPr>
          <w:rFonts w:ascii="Palatino Linotype" w:hAnsi="Palatino Linotype"/>
          <w:sz w:val="24"/>
        </w:rPr>
        <w:t xml:space="preserve">cias Locales, la </w:t>
      </w:r>
      <w:r w:rsidR="00086D5A" w:rsidRPr="00086D5A">
        <w:rPr>
          <w:rFonts w:ascii="Palatino Linotype" w:hAnsi="Palatino Linotype"/>
          <w:sz w:val="24"/>
        </w:rPr>
        <w:t>cual facilitará los procesos de trabajo, coadyuvará al cumplimiento en tiempo y forma de los ob</w:t>
      </w:r>
      <w:r w:rsidR="00086D5A">
        <w:rPr>
          <w:rFonts w:ascii="Palatino Linotype" w:hAnsi="Palatino Linotype"/>
          <w:sz w:val="24"/>
        </w:rPr>
        <w:t xml:space="preserve">jetivos planteados, fortalecerá </w:t>
      </w:r>
      <w:r w:rsidR="00086D5A" w:rsidRPr="00086D5A">
        <w:rPr>
          <w:rFonts w:ascii="Palatino Linotype" w:hAnsi="Palatino Linotype"/>
          <w:sz w:val="24"/>
        </w:rPr>
        <w:t>la planeación estatal, regional y municipal, y procurará impulsar el desarrollo de la infraestructura urbana con</w:t>
      </w:r>
      <w:r w:rsidR="00086D5A">
        <w:rPr>
          <w:rFonts w:ascii="Palatino Linotype" w:hAnsi="Palatino Linotype"/>
          <w:sz w:val="24"/>
        </w:rPr>
        <w:t xml:space="preserve"> visión de corto, </w:t>
      </w:r>
      <w:r w:rsidR="00086D5A" w:rsidRPr="00086D5A">
        <w:rPr>
          <w:rFonts w:ascii="Palatino Linotype" w:hAnsi="Palatino Linotype"/>
          <w:sz w:val="24"/>
        </w:rPr>
        <w:t>mediano y largo plazos, mediante la promoción de la inversión estratégica en zonas apta</w:t>
      </w:r>
      <w:r w:rsidR="00086D5A">
        <w:rPr>
          <w:rFonts w:ascii="Palatino Linotype" w:hAnsi="Palatino Linotype"/>
          <w:sz w:val="24"/>
        </w:rPr>
        <w:t xml:space="preserve">s para la expansión y, por otra </w:t>
      </w:r>
      <w:r w:rsidR="00086D5A" w:rsidRPr="00086D5A">
        <w:rPr>
          <w:rFonts w:ascii="Palatino Linotype" w:hAnsi="Palatino Linotype"/>
          <w:sz w:val="24"/>
        </w:rPr>
        <w:t>parte, frenar el</w:t>
      </w:r>
      <w:r w:rsidR="00086D5A">
        <w:rPr>
          <w:rFonts w:ascii="Palatino Linotype" w:hAnsi="Palatino Linotype"/>
          <w:sz w:val="24"/>
        </w:rPr>
        <w:t xml:space="preserve"> crecimiento urbano desordenado</w:t>
      </w:r>
      <w:r w:rsidRPr="00066EDF">
        <w:rPr>
          <w:rFonts w:ascii="Palatino Linotype" w:hAnsi="Palatino Linotype"/>
          <w:sz w:val="24"/>
        </w:rPr>
        <w:t>; asimismo, del texto de dicha normatividad se advierte lo siguiente:</w:t>
      </w:r>
    </w:p>
    <w:p w14:paraId="6D4302C7" w14:textId="77777777" w:rsidR="00086D5A" w:rsidRPr="00066EDF" w:rsidRDefault="00086D5A" w:rsidP="00086D5A">
      <w:pPr>
        <w:spacing w:after="0" w:line="360" w:lineRule="auto"/>
        <w:ind w:right="51"/>
        <w:jc w:val="both"/>
        <w:rPr>
          <w:rFonts w:ascii="Palatino Linotype" w:hAnsi="Palatino Linotype"/>
          <w:sz w:val="24"/>
        </w:rPr>
      </w:pPr>
    </w:p>
    <w:p w14:paraId="15C808D5" w14:textId="77777777" w:rsidR="00BD3061" w:rsidRDefault="007C6A67" w:rsidP="00982920">
      <w:pPr>
        <w:spacing w:after="0" w:line="240" w:lineRule="auto"/>
        <w:ind w:left="567" w:right="51"/>
        <w:jc w:val="center"/>
        <w:rPr>
          <w:rFonts w:ascii="Palatino Linotype" w:hAnsi="Palatino Linotype" w:cs="Arial"/>
          <w:b/>
          <w:i/>
        </w:rPr>
      </w:pPr>
      <w:r w:rsidRPr="00BD3061">
        <w:rPr>
          <w:rFonts w:ascii="Palatino Linotype" w:hAnsi="Palatino Linotype" w:cs="Arial"/>
          <w:i/>
        </w:rPr>
        <w:t>“</w:t>
      </w:r>
      <w:r w:rsidR="00BD3061" w:rsidRPr="00BD3061">
        <w:rPr>
          <w:rFonts w:ascii="Palatino Linotype" w:hAnsi="Palatino Linotype" w:cs="Arial"/>
          <w:b/>
          <w:i/>
        </w:rPr>
        <w:t>DIRECCIÓN GENERAL DE OPERACIÓN URBANA</w:t>
      </w:r>
    </w:p>
    <w:p w14:paraId="1187D10E" w14:textId="77777777" w:rsidR="00BD3061" w:rsidRPr="00BD3061" w:rsidRDefault="00BD3061" w:rsidP="00982920">
      <w:pPr>
        <w:spacing w:after="0" w:line="240" w:lineRule="auto"/>
        <w:ind w:left="567" w:right="51"/>
        <w:jc w:val="center"/>
        <w:rPr>
          <w:rFonts w:ascii="Palatino Linotype" w:hAnsi="Palatino Linotype" w:cs="Arial"/>
          <w:b/>
          <w:i/>
        </w:rPr>
      </w:pPr>
    </w:p>
    <w:p w14:paraId="43DB1E84" w14:textId="36079BFC" w:rsidR="00BD3061" w:rsidRPr="00BD3061" w:rsidRDefault="00BD3061" w:rsidP="00BD3061">
      <w:pPr>
        <w:spacing w:after="0" w:line="240" w:lineRule="auto"/>
        <w:ind w:left="567" w:right="51"/>
        <w:jc w:val="both"/>
        <w:rPr>
          <w:rFonts w:ascii="Palatino Linotype" w:hAnsi="Palatino Linotype" w:cs="Arial"/>
          <w:i/>
        </w:rPr>
      </w:pPr>
      <w:r w:rsidRPr="00BD3061">
        <w:t xml:space="preserve"> </w:t>
      </w:r>
      <w:r w:rsidRPr="00BD3061">
        <w:rPr>
          <w:rFonts w:ascii="Palatino Linotype" w:hAnsi="Palatino Linotype" w:cs="Arial"/>
          <w:b/>
          <w:i/>
        </w:rPr>
        <w:t xml:space="preserve">OBJETIVO: </w:t>
      </w:r>
      <w:r w:rsidRPr="00BD3061">
        <w:rPr>
          <w:rFonts w:ascii="Palatino Linotype" w:hAnsi="Palatino Linotype" w:cs="Arial"/>
          <w:i/>
        </w:rPr>
        <w:t>Planear, dirigir, coordinar y evaluar los programas de trabajo y las actividades de las unidades administrativas bajo su adscripción, a efecto de lograr los objetivos que se establecieron en materia de desarrollo urbano, ordenamiento y regulación de los asentamientos humanos en la entidad.</w:t>
      </w:r>
    </w:p>
    <w:p w14:paraId="6DDC555D" w14:textId="77777777" w:rsidR="00BD3061" w:rsidRPr="00BD3061" w:rsidRDefault="00BD3061" w:rsidP="00BD3061">
      <w:pPr>
        <w:spacing w:after="0" w:line="240" w:lineRule="auto"/>
        <w:ind w:left="567" w:right="51"/>
        <w:jc w:val="both"/>
        <w:rPr>
          <w:rFonts w:ascii="Palatino Linotype" w:hAnsi="Palatino Linotype" w:cs="Arial"/>
          <w:b/>
          <w:i/>
        </w:rPr>
      </w:pPr>
    </w:p>
    <w:p w14:paraId="523F4F0F" w14:textId="61C8C28C" w:rsidR="00BD3061" w:rsidRPr="00BD3061" w:rsidRDefault="00BD3061" w:rsidP="00BD3061">
      <w:pPr>
        <w:spacing w:after="0" w:line="240" w:lineRule="auto"/>
        <w:ind w:left="567" w:right="51"/>
        <w:jc w:val="both"/>
        <w:rPr>
          <w:rFonts w:ascii="Palatino Linotype" w:hAnsi="Palatino Linotype" w:cs="Arial"/>
          <w:b/>
          <w:i/>
        </w:rPr>
      </w:pPr>
      <w:r w:rsidRPr="00BD3061">
        <w:rPr>
          <w:rFonts w:ascii="Palatino Linotype" w:hAnsi="Palatino Linotype" w:cs="Arial"/>
          <w:b/>
          <w:i/>
        </w:rPr>
        <w:t>FUNCIONES:</w:t>
      </w:r>
    </w:p>
    <w:p w14:paraId="38C3CF31" w14:textId="3E1EDA7B" w:rsidR="00BD3061" w:rsidRPr="00BD3061" w:rsidRDefault="00BD3061" w:rsidP="00BD3061">
      <w:pPr>
        <w:spacing w:after="0" w:line="240" w:lineRule="auto"/>
        <w:ind w:left="786" w:right="51" w:firstLine="141"/>
        <w:jc w:val="both"/>
        <w:rPr>
          <w:rFonts w:ascii="Palatino Linotype" w:hAnsi="Palatino Linotype" w:cs="Arial"/>
          <w:i/>
        </w:rPr>
      </w:pPr>
      <w:r w:rsidRPr="00BD3061">
        <w:rPr>
          <w:rFonts w:ascii="Palatino Linotype" w:hAnsi="Palatino Linotype" w:cs="Arial"/>
          <w:i/>
        </w:rPr>
        <w:t>(…)</w:t>
      </w:r>
    </w:p>
    <w:p w14:paraId="7063A248" w14:textId="77777777" w:rsidR="00BD3061" w:rsidRPr="00BD3061" w:rsidRDefault="00BD3061" w:rsidP="00BD3061">
      <w:pPr>
        <w:pStyle w:val="Prrafodelista"/>
        <w:numPr>
          <w:ilvl w:val="0"/>
          <w:numId w:val="33"/>
        </w:numPr>
        <w:ind w:right="51"/>
        <w:jc w:val="both"/>
        <w:rPr>
          <w:rFonts w:ascii="Palatino Linotype" w:hAnsi="Palatino Linotype" w:cs="Arial"/>
          <w:i/>
          <w:sz w:val="22"/>
          <w:szCs w:val="22"/>
        </w:rPr>
      </w:pPr>
      <w:r w:rsidRPr="00BD3061">
        <w:rPr>
          <w:rFonts w:ascii="Palatino Linotype" w:hAnsi="Palatino Linotype" w:cs="Arial"/>
          <w:i/>
          <w:sz w:val="22"/>
          <w:szCs w:val="22"/>
        </w:rPr>
        <w:t>Establecer medidas y acciones en coordinación con la Secretaría General de Gobierno y demás autoridades federales, estatales y municipales competentes para prevenir asentamientos humanos irregulares.</w:t>
      </w:r>
    </w:p>
    <w:p w14:paraId="33DA7B88" w14:textId="594A7315" w:rsidR="00BD3061" w:rsidRPr="00BD3061" w:rsidRDefault="00BD3061" w:rsidP="00BD3061">
      <w:pPr>
        <w:pStyle w:val="Prrafodelista"/>
        <w:numPr>
          <w:ilvl w:val="0"/>
          <w:numId w:val="33"/>
        </w:numPr>
        <w:ind w:right="51"/>
        <w:jc w:val="both"/>
        <w:rPr>
          <w:rFonts w:ascii="Palatino Linotype" w:hAnsi="Palatino Linotype" w:cs="Arial"/>
          <w:i/>
          <w:sz w:val="22"/>
          <w:szCs w:val="22"/>
        </w:rPr>
      </w:pPr>
      <w:r w:rsidRPr="00BD3061">
        <w:rPr>
          <w:rFonts w:ascii="Palatino Linotype" w:hAnsi="Palatino Linotype" w:cs="Arial"/>
          <w:i/>
          <w:sz w:val="22"/>
          <w:szCs w:val="22"/>
        </w:rPr>
        <w:t xml:space="preserve">Acordar, previo cumplimiento de los lineamientos y especificaciones establecidas, </w:t>
      </w:r>
      <w:r w:rsidRPr="00BD3061">
        <w:rPr>
          <w:rFonts w:ascii="Palatino Linotype" w:hAnsi="Palatino Linotype" w:cs="Arial"/>
          <w:b/>
          <w:i/>
          <w:sz w:val="22"/>
          <w:szCs w:val="22"/>
          <w:u w:val="single"/>
        </w:rPr>
        <w:t>las autorizaciones de fusiones</w:t>
      </w:r>
      <w:r w:rsidRPr="00BD3061">
        <w:rPr>
          <w:rFonts w:ascii="Palatino Linotype" w:hAnsi="Palatino Linotype" w:cs="Arial"/>
          <w:i/>
          <w:sz w:val="22"/>
          <w:szCs w:val="22"/>
        </w:rPr>
        <w:t>, subdivisiones, condominios y relotificaciones de predios de superficie mayor a tres mil metros cuadrados, cualquiera que sea el número de lotes resultantes.</w:t>
      </w:r>
    </w:p>
    <w:p w14:paraId="40B068B1" w14:textId="6BEC066C" w:rsidR="00BD3061" w:rsidRPr="00BD3061" w:rsidRDefault="00BD3061" w:rsidP="00BD3061">
      <w:pPr>
        <w:spacing w:after="0" w:line="240" w:lineRule="auto"/>
        <w:ind w:left="786" w:right="51" w:firstLine="141"/>
        <w:jc w:val="both"/>
        <w:rPr>
          <w:rFonts w:ascii="Palatino Linotype" w:hAnsi="Palatino Linotype" w:cs="Arial"/>
          <w:i/>
        </w:rPr>
      </w:pPr>
      <w:r w:rsidRPr="00BD3061">
        <w:rPr>
          <w:rFonts w:ascii="Palatino Linotype" w:hAnsi="Palatino Linotype" w:cs="Arial"/>
          <w:i/>
        </w:rPr>
        <w:t>(…)</w:t>
      </w:r>
    </w:p>
    <w:p w14:paraId="5EE04611" w14:textId="77777777" w:rsidR="00BD3061" w:rsidRPr="00BD3061" w:rsidRDefault="00BD3061" w:rsidP="00BD3061">
      <w:pPr>
        <w:pStyle w:val="Prrafodelista"/>
        <w:numPr>
          <w:ilvl w:val="0"/>
          <w:numId w:val="33"/>
        </w:numPr>
        <w:ind w:right="51"/>
        <w:jc w:val="both"/>
        <w:rPr>
          <w:rFonts w:ascii="Palatino Linotype" w:hAnsi="Palatino Linotype" w:cs="Arial"/>
          <w:i/>
          <w:sz w:val="22"/>
          <w:szCs w:val="22"/>
        </w:rPr>
      </w:pPr>
      <w:r w:rsidRPr="00BD3061">
        <w:rPr>
          <w:rFonts w:ascii="Palatino Linotype" w:hAnsi="Palatino Linotype" w:cs="Arial"/>
          <w:i/>
          <w:sz w:val="22"/>
          <w:szCs w:val="22"/>
        </w:rPr>
        <w:t>Celebrar acuerdos y convenios con los sectores público, social y privado, para formular programas y promover actividades en materia de desarrollo urbano.</w:t>
      </w:r>
    </w:p>
    <w:p w14:paraId="182DC14D" w14:textId="5CECE0E7" w:rsidR="00BD3061" w:rsidRPr="00BD3061" w:rsidRDefault="00BD3061" w:rsidP="00BD3061">
      <w:pPr>
        <w:pStyle w:val="Prrafodelista"/>
        <w:numPr>
          <w:ilvl w:val="0"/>
          <w:numId w:val="33"/>
        </w:numPr>
        <w:ind w:right="51"/>
        <w:jc w:val="both"/>
        <w:rPr>
          <w:rFonts w:ascii="Palatino Linotype" w:hAnsi="Palatino Linotype" w:cs="Arial"/>
          <w:i/>
          <w:sz w:val="22"/>
          <w:szCs w:val="22"/>
        </w:rPr>
      </w:pPr>
      <w:r w:rsidRPr="00BD3061">
        <w:rPr>
          <w:rFonts w:ascii="Palatino Linotype" w:hAnsi="Palatino Linotype" w:cs="Arial"/>
          <w:i/>
          <w:sz w:val="22"/>
          <w:szCs w:val="22"/>
        </w:rPr>
        <w:t>Revocar por determinación de la autoridad jurisdiccional correspondiente, o bien, en los casos  que señale el Código Administrativo del Estado de México, los dictámenes, autorizaciones y licencias que se hayan emitido y que sean materia de su competencia.</w:t>
      </w:r>
    </w:p>
    <w:p w14:paraId="13BC209E" w14:textId="467D9C66" w:rsidR="00BD3061" w:rsidRPr="00BD3061" w:rsidRDefault="00BD3061" w:rsidP="00BD3061">
      <w:pPr>
        <w:pStyle w:val="Prrafodelista"/>
        <w:ind w:left="927" w:right="51"/>
        <w:jc w:val="both"/>
        <w:rPr>
          <w:rFonts w:ascii="Palatino Linotype" w:hAnsi="Palatino Linotype" w:cs="Arial"/>
          <w:i/>
          <w:sz w:val="22"/>
          <w:szCs w:val="22"/>
        </w:rPr>
      </w:pPr>
      <w:r w:rsidRPr="00BD3061">
        <w:rPr>
          <w:rFonts w:ascii="Palatino Linotype" w:hAnsi="Palatino Linotype" w:cs="Arial"/>
          <w:i/>
          <w:sz w:val="22"/>
          <w:szCs w:val="22"/>
        </w:rPr>
        <w:t>(…)</w:t>
      </w:r>
    </w:p>
    <w:p w14:paraId="3E49EF54" w14:textId="77777777" w:rsidR="00BD3061" w:rsidRDefault="00BD3061" w:rsidP="00982920">
      <w:pPr>
        <w:spacing w:after="0" w:line="240" w:lineRule="auto"/>
        <w:ind w:left="567" w:right="51"/>
        <w:jc w:val="center"/>
        <w:rPr>
          <w:rFonts w:ascii="Palatino Linotype" w:hAnsi="Palatino Linotype" w:cs="Arial"/>
          <w:i/>
          <w:szCs w:val="20"/>
        </w:rPr>
      </w:pPr>
    </w:p>
    <w:p w14:paraId="226BC7BA" w14:textId="77777777" w:rsidR="00BD3061" w:rsidRPr="00BD3061" w:rsidRDefault="00BD3061" w:rsidP="00982920">
      <w:pPr>
        <w:spacing w:after="0" w:line="240" w:lineRule="auto"/>
        <w:ind w:left="567" w:right="51"/>
        <w:jc w:val="center"/>
        <w:rPr>
          <w:rFonts w:ascii="Palatino Linotype" w:hAnsi="Palatino Linotype" w:cs="Arial"/>
          <w:i/>
          <w:szCs w:val="20"/>
        </w:rPr>
      </w:pPr>
    </w:p>
    <w:p w14:paraId="773F913E" w14:textId="482E9654" w:rsidR="00982920" w:rsidRPr="00BD3061" w:rsidRDefault="00982920" w:rsidP="00982920">
      <w:pPr>
        <w:spacing w:after="0" w:line="240" w:lineRule="auto"/>
        <w:ind w:left="567" w:right="51"/>
        <w:jc w:val="center"/>
        <w:rPr>
          <w:rFonts w:ascii="Palatino Linotype" w:hAnsi="Palatino Linotype" w:cs="Arial"/>
          <w:b/>
          <w:i/>
        </w:rPr>
      </w:pPr>
      <w:r w:rsidRPr="00BD3061">
        <w:rPr>
          <w:rFonts w:ascii="Palatino Linotype" w:hAnsi="Palatino Linotype" w:cs="Arial"/>
          <w:b/>
          <w:i/>
        </w:rPr>
        <w:lastRenderedPageBreak/>
        <w:t>UNIDAD DEL SISTEMA ESTATAL DE INFORMACIÓN DEL DESARROLLO URBANO</w:t>
      </w:r>
    </w:p>
    <w:p w14:paraId="6221AE14" w14:textId="77777777" w:rsidR="00982920" w:rsidRPr="00BD3061" w:rsidRDefault="00982920" w:rsidP="00E6086A">
      <w:pPr>
        <w:spacing w:after="0" w:line="240" w:lineRule="auto"/>
        <w:ind w:left="567" w:right="51"/>
        <w:jc w:val="both"/>
        <w:rPr>
          <w:rFonts w:ascii="Palatino Linotype" w:hAnsi="Palatino Linotype" w:cs="Arial"/>
          <w:i/>
        </w:rPr>
      </w:pPr>
    </w:p>
    <w:p w14:paraId="7157A17E" w14:textId="77777777" w:rsidR="00982920" w:rsidRPr="00BD3061" w:rsidRDefault="00982920" w:rsidP="00982920">
      <w:pPr>
        <w:spacing w:after="0" w:line="240" w:lineRule="auto"/>
        <w:ind w:left="567" w:right="51"/>
        <w:jc w:val="both"/>
        <w:rPr>
          <w:rFonts w:ascii="Palatino Linotype" w:hAnsi="Palatino Linotype" w:cs="Arial"/>
          <w:b/>
          <w:i/>
        </w:rPr>
      </w:pPr>
      <w:r w:rsidRPr="00BD3061">
        <w:rPr>
          <w:rFonts w:ascii="Palatino Linotype" w:hAnsi="Palatino Linotype" w:cs="Arial"/>
          <w:b/>
          <w:i/>
        </w:rPr>
        <w:t>OBJETIVO:</w:t>
      </w:r>
    </w:p>
    <w:p w14:paraId="41202B81" w14:textId="60755B13" w:rsidR="00982920" w:rsidRPr="00BD3061" w:rsidRDefault="00982920" w:rsidP="00982920">
      <w:pPr>
        <w:spacing w:after="0" w:line="240" w:lineRule="auto"/>
        <w:ind w:left="567" w:right="51"/>
        <w:jc w:val="both"/>
        <w:rPr>
          <w:rFonts w:ascii="Palatino Linotype" w:hAnsi="Palatino Linotype" w:cs="Arial"/>
          <w:i/>
        </w:rPr>
      </w:pPr>
      <w:r w:rsidRPr="00BD3061">
        <w:rPr>
          <w:rFonts w:ascii="Palatino Linotype" w:hAnsi="Palatino Linotype" w:cs="Arial"/>
          <w:b/>
          <w:i/>
          <w:u w:val="single"/>
        </w:rPr>
        <w:t>Organizar, administrar, sistematizar, conservar y controlar los actos que sustentan el ordenamiento territorial y el desarrollo urbano en la entidad, mediante la inscripción de los diferentes planes que conforman el Sistema Estatal de Planes de Desarrollo Urbano, así como sus modificaciones y actualizaciones</w:t>
      </w:r>
      <w:r w:rsidRPr="00BD3061">
        <w:rPr>
          <w:rFonts w:ascii="Palatino Linotype" w:hAnsi="Palatino Linotype" w:cs="Arial"/>
          <w:i/>
        </w:rPr>
        <w:t xml:space="preserve">, la explotación de bancos de materiales para la construcción, las licencias de uso del suelo de impacto regional, la apertura, ampliación y prolongación de vías públicas, así como de las diversas autorizaciones de conjuntos urbanos, subdivisiones, </w:t>
      </w:r>
      <w:r w:rsidRPr="00BD3061">
        <w:rPr>
          <w:rFonts w:ascii="Palatino Linotype" w:hAnsi="Palatino Linotype" w:cs="Arial"/>
          <w:b/>
          <w:i/>
          <w:u w:val="single"/>
        </w:rPr>
        <w:t>fusiones</w:t>
      </w:r>
      <w:r w:rsidRPr="00BD3061">
        <w:rPr>
          <w:rFonts w:ascii="Palatino Linotype" w:hAnsi="Palatino Linotype" w:cs="Arial"/>
          <w:i/>
        </w:rPr>
        <w:t>, lotificaciones para condominios y relotificaciones.</w:t>
      </w:r>
      <w:r w:rsidRPr="00BD3061">
        <w:rPr>
          <w:rFonts w:ascii="Palatino Linotype" w:hAnsi="Palatino Linotype" w:cs="Arial"/>
          <w:i/>
        </w:rPr>
        <w:cr/>
      </w:r>
    </w:p>
    <w:p w14:paraId="7BE93248" w14:textId="03A1C229" w:rsidR="00982920" w:rsidRPr="00BD3061" w:rsidRDefault="00982920" w:rsidP="00E6086A">
      <w:pPr>
        <w:spacing w:after="0" w:line="240" w:lineRule="auto"/>
        <w:ind w:left="567" w:right="51"/>
        <w:jc w:val="both"/>
        <w:rPr>
          <w:rFonts w:ascii="Palatino Linotype" w:hAnsi="Palatino Linotype" w:cs="Arial"/>
          <w:b/>
          <w:i/>
        </w:rPr>
      </w:pPr>
      <w:r w:rsidRPr="00BD3061">
        <w:rPr>
          <w:rFonts w:ascii="Palatino Linotype" w:hAnsi="Palatino Linotype" w:cs="Arial"/>
          <w:b/>
          <w:i/>
        </w:rPr>
        <w:t>FUNCIONES:</w:t>
      </w:r>
    </w:p>
    <w:p w14:paraId="6FA241BC" w14:textId="3E040CBA" w:rsidR="00982920" w:rsidRPr="00BD3061" w:rsidRDefault="00982920" w:rsidP="00E6086A">
      <w:pPr>
        <w:spacing w:after="0" w:line="240" w:lineRule="auto"/>
        <w:ind w:left="567" w:right="51"/>
        <w:jc w:val="both"/>
        <w:rPr>
          <w:rFonts w:ascii="Palatino Linotype" w:hAnsi="Palatino Linotype" w:cs="Arial"/>
          <w:i/>
        </w:rPr>
      </w:pPr>
      <w:r w:rsidRPr="00BD3061">
        <w:rPr>
          <w:rFonts w:ascii="Palatino Linotype" w:hAnsi="Palatino Linotype" w:cs="Arial"/>
          <w:i/>
        </w:rPr>
        <w:t>(…)</w:t>
      </w:r>
    </w:p>
    <w:p w14:paraId="369641B0" w14:textId="77777777" w:rsidR="00982920" w:rsidRPr="00BD3061" w:rsidRDefault="00982920" w:rsidP="00982920">
      <w:pPr>
        <w:pStyle w:val="Prrafodelista"/>
        <w:numPr>
          <w:ilvl w:val="0"/>
          <w:numId w:val="32"/>
        </w:numPr>
        <w:ind w:right="51"/>
        <w:jc w:val="both"/>
        <w:rPr>
          <w:rFonts w:ascii="Palatino Linotype" w:hAnsi="Palatino Linotype" w:cs="Arial"/>
          <w:i/>
          <w:sz w:val="22"/>
          <w:szCs w:val="22"/>
        </w:rPr>
      </w:pPr>
      <w:r w:rsidRPr="00BD3061">
        <w:rPr>
          <w:rFonts w:ascii="Palatino Linotype" w:hAnsi="Palatino Linotype" w:cs="Arial"/>
          <w:i/>
          <w:sz w:val="22"/>
          <w:szCs w:val="22"/>
        </w:rPr>
        <w:t>Mantener permanentemente actualizado el padrón de inscripciones al interior del Registro Estatal de Desarrollo Urbano, y vigilar su adecuado funcionamiento.</w:t>
      </w:r>
    </w:p>
    <w:p w14:paraId="36E30358" w14:textId="5465ACBB" w:rsidR="00982920" w:rsidRPr="00BD3061" w:rsidRDefault="00982920" w:rsidP="00982920">
      <w:pPr>
        <w:pStyle w:val="Prrafodelista"/>
        <w:numPr>
          <w:ilvl w:val="0"/>
          <w:numId w:val="32"/>
        </w:numPr>
        <w:ind w:right="51"/>
        <w:jc w:val="both"/>
        <w:rPr>
          <w:rFonts w:ascii="Palatino Linotype" w:hAnsi="Palatino Linotype" w:cs="Arial"/>
          <w:i/>
          <w:sz w:val="22"/>
          <w:szCs w:val="22"/>
        </w:rPr>
      </w:pPr>
      <w:r w:rsidRPr="00BD3061">
        <w:rPr>
          <w:rFonts w:ascii="Palatino Linotype" w:hAnsi="Palatino Linotype" w:cs="Arial"/>
          <w:i/>
          <w:sz w:val="22"/>
          <w:szCs w:val="22"/>
        </w:rPr>
        <w:t>Integrar y actualizar permanentemente el registro de los peritos autorizados por la Dirección General de Operación Urbana.</w:t>
      </w:r>
    </w:p>
    <w:p w14:paraId="5BA06F2D" w14:textId="5A400414" w:rsidR="00982920" w:rsidRPr="00BD3061" w:rsidRDefault="00982920" w:rsidP="00982920">
      <w:pPr>
        <w:pStyle w:val="Prrafodelista"/>
        <w:numPr>
          <w:ilvl w:val="0"/>
          <w:numId w:val="32"/>
        </w:numPr>
        <w:ind w:right="51"/>
        <w:jc w:val="both"/>
        <w:rPr>
          <w:rFonts w:ascii="Palatino Linotype" w:hAnsi="Palatino Linotype" w:cs="Arial"/>
          <w:i/>
          <w:sz w:val="22"/>
          <w:szCs w:val="22"/>
        </w:rPr>
      </w:pPr>
      <w:r w:rsidRPr="00BD3061">
        <w:rPr>
          <w:rFonts w:ascii="Palatino Linotype" w:hAnsi="Palatino Linotype" w:cs="Arial"/>
          <w:i/>
          <w:sz w:val="22"/>
          <w:szCs w:val="22"/>
        </w:rPr>
        <w:t>(…)</w:t>
      </w:r>
    </w:p>
    <w:p w14:paraId="0CEB32DE" w14:textId="7B2FC8B3" w:rsidR="00982920" w:rsidRPr="00BD3061" w:rsidRDefault="00982920" w:rsidP="00982920">
      <w:pPr>
        <w:pStyle w:val="Prrafodelista"/>
        <w:numPr>
          <w:ilvl w:val="0"/>
          <w:numId w:val="32"/>
        </w:numPr>
        <w:ind w:right="51"/>
        <w:jc w:val="both"/>
        <w:rPr>
          <w:rFonts w:ascii="Palatino Linotype" w:hAnsi="Palatino Linotype" w:cs="Arial"/>
          <w:i/>
          <w:sz w:val="22"/>
          <w:szCs w:val="22"/>
        </w:rPr>
      </w:pPr>
      <w:r w:rsidRPr="00BD3061">
        <w:rPr>
          <w:rFonts w:ascii="Palatino Linotype" w:hAnsi="Palatino Linotype" w:cs="Arial"/>
          <w:i/>
          <w:sz w:val="22"/>
          <w:szCs w:val="22"/>
        </w:rPr>
        <w:t>Establecer y desarrollar en coordinación con la Unidad de Apoyo Técnico e Informático, un sistema automatizado que permita capturar y sistematizar la documentación generada en esta unidad.</w:t>
      </w:r>
    </w:p>
    <w:p w14:paraId="63823ECC" w14:textId="7D32070E" w:rsidR="00982920" w:rsidRPr="00BD3061" w:rsidRDefault="00982920" w:rsidP="00982920">
      <w:pPr>
        <w:pStyle w:val="Prrafodelista"/>
        <w:numPr>
          <w:ilvl w:val="0"/>
          <w:numId w:val="32"/>
        </w:numPr>
        <w:ind w:right="51"/>
        <w:jc w:val="both"/>
        <w:rPr>
          <w:rFonts w:ascii="Palatino Linotype" w:hAnsi="Palatino Linotype" w:cs="Arial"/>
          <w:i/>
          <w:sz w:val="22"/>
          <w:szCs w:val="22"/>
        </w:rPr>
      </w:pPr>
      <w:r w:rsidRPr="00BD3061">
        <w:rPr>
          <w:rFonts w:ascii="Palatino Linotype" w:hAnsi="Palatino Linotype" w:cs="Arial"/>
          <w:i/>
          <w:sz w:val="22"/>
          <w:szCs w:val="22"/>
        </w:rPr>
        <w:t>Expedir los Formatos Universales de Pagos Electrónicos y entregarlos a los usuarios que soliciten la expedición de copias simples o certificadas, para que efectúen el pago de derechos correspondiente.</w:t>
      </w:r>
    </w:p>
    <w:p w14:paraId="7823BA76" w14:textId="02C31777" w:rsidR="00982920" w:rsidRPr="00BD3061" w:rsidRDefault="00982920" w:rsidP="00982920">
      <w:pPr>
        <w:pStyle w:val="Prrafodelista"/>
        <w:numPr>
          <w:ilvl w:val="0"/>
          <w:numId w:val="32"/>
        </w:numPr>
        <w:ind w:right="51"/>
        <w:jc w:val="both"/>
        <w:rPr>
          <w:rFonts w:ascii="Palatino Linotype" w:hAnsi="Palatino Linotype" w:cs="Arial"/>
          <w:i/>
          <w:sz w:val="22"/>
          <w:szCs w:val="22"/>
        </w:rPr>
      </w:pPr>
      <w:r w:rsidRPr="00BD3061">
        <w:rPr>
          <w:rFonts w:ascii="Palatino Linotype" w:hAnsi="Palatino Linotype" w:cs="Arial"/>
          <w:i/>
          <w:sz w:val="22"/>
          <w:szCs w:val="22"/>
        </w:rPr>
        <w:t>Recabar y resguardar copia de los comprobantes de los pagos realizados por los usuarios por concepto de los trámites que hayan sido gestionados en el Registro Estatal de Desarrollo Urbano.</w:t>
      </w:r>
    </w:p>
    <w:p w14:paraId="3C3AEDB1" w14:textId="1B80AB06" w:rsidR="00982920" w:rsidRDefault="00982920" w:rsidP="00982920">
      <w:pPr>
        <w:pStyle w:val="Prrafodelista"/>
        <w:numPr>
          <w:ilvl w:val="0"/>
          <w:numId w:val="32"/>
        </w:numPr>
        <w:ind w:right="51"/>
        <w:jc w:val="both"/>
        <w:rPr>
          <w:rFonts w:ascii="Palatino Linotype" w:hAnsi="Palatino Linotype" w:cs="Arial"/>
          <w:i/>
          <w:sz w:val="22"/>
          <w:szCs w:val="22"/>
        </w:rPr>
      </w:pPr>
      <w:r w:rsidRPr="00BD3061">
        <w:rPr>
          <w:rFonts w:ascii="Palatino Linotype" w:hAnsi="Palatino Linotype" w:cs="Arial"/>
          <w:b/>
          <w:i/>
          <w:sz w:val="22"/>
          <w:szCs w:val="22"/>
          <w:u w:val="single"/>
        </w:rPr>
        <w:t>Solicitar a las autoridades estatales y municipales los documentos de autorizaciones de conjuntos urbanos, fusiones</w:t>
      </w:r>
      <w:r w:rsidRPr="00BD3061">
        <w:rPr>
          <w:rFonts w:ascii="Palatino Linotype" w:hAnsi="Palatino Linotype" w:cs="Arial"/>
          <w:i/>
          <w:sz w:val="22"/>
          <w:szCs w:val="22"/>
        </w:rPr>
        <w:t xml:space="preserve"> y subdivisiones de predios, lotificaciones para condominios y las relotificaciones correspondientes, de la apertura, ampliación y prolongación de vías públicas, así como de las autorizaciones relativas a la regularización de la tenencia de la tierra, para su inscripción en el Sistema Estatal de Información del Desarrollo Urbano.</w:t>
      </w:r>
      <w:r w:rsidRPr="00BD3061">
        <w:rPr>
          <w:rFonts w:ascii="Palatino Linotype" w:hAnsi="Palatino Linotype" w:cs="Arial"/>
          <w:i/>
          <w:sz w:val="22"/>
          <w:szCs w:val="22"/>
        </w:rPr>
        <w:cr/>
      </w:r>
    </w:p>
    <w:p w14:paraId="4C4791BC" w14:textId="77777777" w:rsidR="00BD3061" w:rsidRDefault="00BD3061" w:rsidP="00BD3061">
      <w:pPr>
        <w:pStyle w:val="Prrafodelista"/>
        <w:ind w:left="927" w:right="51"/>
        <w:jc w:val="both"/>
        <w:rPr>
          <w:rFonts w:ascii="Palatino Linotype" w:hAnsi="Palatino Linotype" w:cs="Arial"/>
          <w:b/>
          <w:i/>
          <w:sz w:val="22"/>
          <w:szCs w:val="22"/>
          <w:u w:val="single"/>
        </w:rPr>
      </w:pPr>
    </w:p>
    <w:p w14:paraId="70AEBDFF" w14:textId="77777777" w:rsidR="00BD3061" w:rsidRDefault="00BD3061" w:rsidP="00BD3061">
      <w:pPr>
        <w:pStyle w:val="Prrafodelista"/>
        <w:ind w:left="927" w:right="51"/>
        <w:jc w:val="both"/>
        <w:rPr>
          <w:rFonts w:ascii="Palatino Linotype" w:hAnsi="Palatino Linotype" w:cs="Arial"/>
          <w:b/>
          <w:i/>
          <w:sz w:val="22"/>
          <w:szCs w:val="22"/>
          <w:u w:val="single"/>
        </w:rPr>
      </w:pPr>
    </w:p>
    <w:p w14:paraId="7ABBE4A2" w14:textId="77777777" w:rsidR="00BD3061" w:rsidRDefault="00BD3061" w:rsidP="00BD3061">
      <w:pPr>
        <w:pStyle w:val="Prrafodelista"/>
        <w:ind w:left="927" w:right="51"/>
        <w:jc w:val="both"/>
        <w:rPr>
          <w:rFonts w:ascii="Palatino Linotype" w:hAnsi="Palatino Linotype" w:cs="Arial"/>
          <w:b/>
          <w:i/>
          <w:sz w:val="22"/>
          <w:szCs w:val="22"/>
          <w:u w:val="single"/>
        </w:rPr>
      </w:pPr>
    </w:p>
    <w:p w14:paraId="153F0494" w14:textId="77777777" w:rsidR="00BD3061" w:rsidRPr="00BD3061" w:rsidRDefault="00BD3061" w:rsidP="00BD3061">
      <w:pPr>
        <w:pStyle w:val="Prrafodelista"/>
        <w:ind w:left="927" w:right="51"/>
        <w:jc w:val="both"/>
        <w:rPr>
          <w:rFonts w:ascii="Palatino Linotype" w:hAnsi="Palatino Linotype" w:cs="Arial"/>
          <w:i/>
          <w:sz w:val="22"/>
          <w:szCs w:val="22"/>
        </w:rPr>
      </w:pPr>
    </w:p>
    <w:p w14:paraId="10A43AE3" w14:textId="77777777" w:rsidR="00982920" w:rsidRPr="00BD3061" w:rsidRDefault="00982920" w:rsidP="00982920">
      <w:pPr>
        <w:pStyle w:val="Prrafodelista"/>
        <w:ind w:left="927" w:right="51"/>
        <w:jc w:val="center"/>
        <w:rPr>
          <w:rFonts w:ascii="Palatino Linotype" w:hAnsi="Palatino Linotype" w:cs="Arial"/>
          <w:b/>
          <w:i/>
          <w:sz w:val="22"/>
          <w:szCs w:val="22"/>
        </w:rPr>
      </w:pPr>
      <w:r w:rsidRPr="00BD3061">
        <w:rPr>
          <w:rFonts w:ascii="Palatino Linotype" w:hAnsi="Palatino Linotype" w:cs="Arial"/>
          <w:b/>
          <w:i/>
          <w:sz w:val="22"/>
          <w:szCs w:val="22"/>
        </w:rPr>
        <w:lastRenderedPageBreak/>
        <w:t>SUBDIRECCIÓN DE ASESORÍA PARA PLANES MUNICIPALES</w:t>
      </w:r>
    </w:p>
    <w:p w14:paraId="4E253052" w14:textId="77777777" w:rsidR="00982920" w:rsidRPr="00BD3061" w:rsidRDefault="00982920" w:rsidP="00982920">
      <w:pPr>
        <w:pStyle w:val="Prrafodelista"/>
        <w:ind w:left="927" w:right="51"/>
        <w:jc w:val="both"/>
        <w:rPr>
          <w:rFonts w:ascii="Palatino Linotype" w:hAnsi="Palatino Linotype" w:cs="Arial"/>
          <w:b/>
          <w:i/>
          <w:sz w:val="22"/>
          <w:szCs w:val="22"/>
        </w:rPr>
      </w:pPr>
    </w:p>
    <w:p w14:paraId="0773D2A3" w14:textId="77777777" w:rsidR="00982920" w:rsidRPr="00BD3061" w:rsidRDefault="00982920" w:rsidP="00982920">
      <w:pPr>
        <w:pStyle w:val="Prrafodelista"/>
        <w:ind w:left="927" w:right="51"/>
        <w:jc w:val="both"/>
        <w:rPr>
          <w:rFonts w:ascii="Palatino Linotype" w:hAnsi="Palatino Linotype" w:cs="Arial"/>
          <w:b/>
          <w:i/>
          <w:sz w:val="22"/>
          <w:szCs w:val="22"/>
        </w:rPr>
      </w:pPr>
      <w:r w:rsidRPr="00BD3061">
        <w:rPr>
          <w:rFonts w:ascii="Palatino Linotype" w:hAnsi="Palatino Linotype" w:cs="Arial"/>
          <w:b/>
          <w:i/>
          <w:sz w:val="22"/>
          <w:szCs w:val="22"/>
        </w:rPr>
        <w:t>OBJETIVO:</w:t>
      </w:r>
    </w:p>
    <w:p w14:paraId="1B9DC5C1" w14:textId="0E8227BE" w:rsidR="00982920" w:rsidRPr="00BD3061" w:rsidRDefault="00982920" w:rsidP="00982920">
      <w:pPr>
        <w:pStyle w:val="Prrafodelista"/>
        <w:ind w:left="927" w:right="51"/>
        <w:jc w:val="both"/>
        <w:rPr>
          <w:rFonts w:ascii="Palatino Linotype" w:hAnsi="Palatino Linotype" w:cs="Arial"/>
          <w:i/>
          <w:sz w:val="22"/>
          <w:szCs w:val="22"/>
        </w:rPr>
      </w:pPr>
      <w:r w:rsidRPr="00BD3061">
        <w:rPr>
          <w:rFonts w:ascii="Palatino Linotype" w:hAnsi="Palatino Linotype" w:cs="Arial"/>
          <w:i/>
          <w:sz w:val="22"/>
          <w:szCs w:val="22"/>
        </w:rPr>
        <w:t>Llevar a cabo la aplicación de las normas derivadas de los instrumentos jurídicos y operativos que en el proceso de operación y administración del desarrollo urbano, proporcionando a los H. Ayuntamientos de la entidad, las políticas, lineamientos instrumentos e indicadores necesarios para llevar cabo el seguimiento, operación y evaluación del desarrollo urbano, así como coordinar el cumplimiento al proceso para la modificación del plan municipal de desarrollo urbano.</w:t>
      </w:r>
    </w:p>
    <w:p w14:paraId="03BB9684" w14:textId="77777777" w:rsidR="00982920" w:rsidRPr="00BD3061" w:rsidRDefault="00982920" w:rsidP="00982920">
      <w:pPr>
        <w:pStyle w:val="Prrafodelista"/>
        <w:ind w:left="927" w:right="51"/>
        <w:jc w:val="both"/>
        <w:rPr>
          <w:rFonts w:ascii="Palatino Linotype" w:hAnsi="Palatino Linotype" w:cs="Arial"/>
          <w:i/>
          <w:sz w:val="22"/>
          <w:szCs w:val="22"/>
        </w:rPr>
      </w:pPr>
    </w:p>
    <w:p w14:paraId="322DD31B" w14:textId="0EB84469" w:rsidR="00982920" w:rsidRPr="00BD3061" w:rsidRDefault="00982920" w:rsidP="00982920">
      <w:pPr>
        <w:pStyle w:val="Prrafodelista"/>
        <w:ind w:left="927" w:right="51"/>
        <w:jc w:val="both"/>
        <w:rPr>
          <w:rFonts w:ascii="Palatino Linotype" w:hAnsi="Palatino Linotype" w:cs="Arial"/>
          <w:b/>
          <w:i/>
          <w:sz w:val="22"/>
          <w:szCs w:val="22"/>
        </w:rPr>
      </w:pPr>
      <w:r w:rsidRPr="00BD3061">
        <w:rPr>
          <w:rFonts w:ascii="Palatino Linotype" w:hAnsi="Palatino Linotype" w:cs="Arial"/>
          <w:b/>
          <w:i/>
          <w:sz w:val="22"/>
          <w:szCs w:val="22"/>
        </w:rPr>
        <w:t>FUNCIONES:</w:t>
      </w:r>
    </w:p>
    <w:p w14:paraId="1A276C27" w14:textId="416C6FE3" w:rsidR="00982920" w:rsidRPr="00BD3061" w:rsidRDefault="00982920" w:rsidP="00982920">
      <w:pPr>
        <w:pStyle w:val="Prrafodelista"/>
        <w:numPr>
          <w:ilvl w:val="0"/>
          <w:numId w:val="32"/>
        </w:numPr>
        <w:ind w:right="51"/>
        <w:jc w:val="both"/>
        <w:rPr>
          <w:rFonts w:ascii="Palatino Linotype" w:hAnsi="Palatino Linotype" w:cs="Arial"/>
          <w:i/>
          <w:sz w:val="22"/>
          <w:szCs w:val="22"/>
        </w:rPr>
      </w:pPr>
      <w:r w:rsidRPr="00BD3061">
        <w:rPr>
          <w:rFonts w:ascii="Palatino Linotype" w:hAnsi="Palatino Linotype" w:cs="Arial"/>
          <w:i/>
          <w:sz w:val="22"/>
          <w:szCs w:val="22"/>
        </w:rPr>
        <w:t>Participar en la Comisión Estatal de Desarrollo Urbano y Vivienda, en la Comisión de Límites Territoriales del Estado de México, en la Comisión para el Desarrollo del Valle de Teotihuacan (COVATE), en el Instituto de Fomento Minero y Estudios Geológicos del Estado de México (IFOMEGEM) y en los demás órganos interinstitucionales de coordinación que le encomiende el Director de Planeación Urbana y Regional.</w:t>
      </w:r>
    </w:p>
    <w:p w14:paraId="756CE6E3" w14:textId="77777777" w:rsidR="00982920" w:rsidRPr="00BD3061" w:rsidRDefault="00982920" w:rsidP="00982920">
      <w:pPr>
        <w:pStyle w:val="Prrafodelista"/>
        <w:numPr>
          <w:ilvl w:val="0"/>
          <w:numId w:val="32"/>
        </w:numPr>
        <w:ind w:right="51"/>
        <w:jc w:val="both"/>
        <w:rPr>
          <w:rFonts w:ascii="Palatino Linotype" w:hAnsi="Palatino Linotype" w:cs="Arial"/>
          <w:i/>
          <w:sz w:val="22"/>
          <w:szCs w:val="22"/>
        </w:rPr>
      </w:pPr>
      <w:r w:rsidRPr="00BD3061">
        <w:rPr>
          <w:rFonts w:ascii="Palatino Linotype" w:hAnsi="Palatino Linotype" w:cs="Arial"/>
          <w:i/>
          <w:sz w:val="22"/>
          <w:szCs w:val="22"/>
        </w:rPr>
        <w:t>Desarrollar e implantar sistemas de información geográfica aplicables a la planeación del desarrollo urbano.</w:t>
      </w:r>
    </w:p>
    <w:p w14:paraId="256F9AE8" w14:textId="4D05FB79" w:rsidR="00982920" w:rsidRPr="00BD3061" w:rsidRDefault="00982920" w:rsidP="007F0DDA">
      <w:pPr>
        <w:pStyle w:val="Prrafodelista"/>
        <w:numPr>
          <w:ilvl w:val="0"/>
          <w:numId w:val="32"/>
        </w:numPr>
        <w:ind w:right="51"/>
        <w:jc w:val="both"/>
        <w:rPr>
          <w:rFonts w:ascii="Palatino Linotype" w:hAnsi="Palatino Linotype" w:cs="Arial"/>
          <w:i/>
          <w:sz w:val="22"/>
          <w:szCs w:val="22"/>
        </w:rPr>
      </w:pPr>
      <w:r w:rsidRPr="00BD3061">
        <w:rPr>
          <w:rFonts w:ascii="Palatino Linotype" w:hAnsi="Palatino Linotype" w:cs="Arial"/>
          <w:i/>
          <w:sz w:val="22"/>
          <w:szCs w:val="22"/>
        </w:rPr>
        <w:t>Proponer y establecer en el ámbito de sus atribuciones, la utilización de instrumentos para la ejecución y administración</w:t>
      </w:r>
      <w:r w:rsidR="007F0DDA" w:rsidRPr="00BD3061">
        <w:rPr>
          <w:rFonts w:ascii="Palatino Linotype" w:hAnsi="Palatino Linotype" w:cs="Arial"/>
          <w:i/>
          <w:sz w:val="22"/>
          <w:szCs w:val="22"/>
        </w:rPr>
        <w:t xml:space="preserve"> </w:t>
      </w:r>
      <w:r w:rsidRPr="00BD3061">
        <w:rPr>
          <w:rFonts w:ascii="Palatino Linotype" w:hAnsi="Palatino Linotype" w:cs="Arial"/>
          <w:i/>
          <w:sz w:val="22"/>
          <w:szCs w:val="22"/>
        </w:rPr>
        <w:t>del desarrollo urbano en los municipios del Estado.</w:t>
      </w:r>
    </w:p>
    <w:p w14:paraId="6CF9AAD6" w14:textId="6F4D3841" w:rsidR="00982920" w:rsidRPr="00BD3061" w:rsidRDefault="00982920" w:rsidP="007F0DDA">
      <w:pPr>
        <w:pStyle w:val="Prrafodelista"/>
        <w:numPr>
          <w:ilvl w:val="0"/>
          <w:numId w:val="32"/>
        </w:numPr>
        <w:ind w:right="51"/>
        <w:jc w:val="both"/>
        <w:rPr>
          <w:rFonts w:ascii="Palatino Linotype" w:hAnsi="Palatino Linotype" w:cs="Arial"/>
          <w:i/>
          <w:sz w:val="22"/>
          <w:szCs w:val="22"/>
        </w:rPr>
      </w:pPr>
      <w:r w:rsidRPr="00BD3061">
        <w:rPr>
          <w:rFonts w:ascii="Palatino Linotype" w:hAnsi="Palatino Linotype" w:cs="Arial"/>
          <w:i/>
          <w:sz w:val="22"/>
          <w:szCs w:val="22"/>
        </w:rPr>
        <w:t>Atender las solicitudes de emisión de licencias de uso del suelo, así como de acuerdos para cambios de uso del suelo,</w:t>
      </w:r>
      <w:r w:rsidR="007F0DDA" w:rsidRPr="00BD3061">
        <w:rPr>
          <w:rFonts w:ascii="Palatino Linotype" w:hAnsi="Palatino Linotype" w:cs="Arial"/>
          <w:i/>
          <w:sz w:val="22"/>
          <w:szCs w:val="22"/>
        </w:rPr>
        <w:t xml:space="preserve"> </w:t>
      </w:r>
      <w:r w:rsidRPr="00BD3061">
        <w:rPr>
          <w:rFonts w:ascii="Palatino Linotype" w:hAnsi="Palatino Linotype" w:cs="Arial"/>
          <w:i/>
          <w:sz w:val="22"/>
          <w:szCs w:val="22"/>
        </w:rPr>
        <w:t>de densidad e intensidad y de altura de edificaciones, en el caso de conjuntos urbanos, hasta en tanto dichas funciones</w:t>
      </w:r>
      <w:r w:rsidR="007F0DDA" w:rsidRPr="00BD3061">
        <w:rPr>
          <w:rFonts w:ascii="Palatino Linotype" w:hAnsi="Palatino Linotype" w:cs="Arial"/>
          <w:i/>
          <w:sz w:val="22"/>
          <w:szCs w:val="22"/>
        </w:rPr>
        <w:t xml:space="preserve"> </w:t>
      </w:r>
      <w:r w:rsidRPr="00BD3061">
        <w:rPr>
          <w:rFonts w:ascii="Palatino Linotype" w:hAnsi="Palatino Linotype" w:cs="Arial"/>
          <w:i/>
          <w:sz w:val="22"/>
          <w:szCs w:val="22"/>
        </w:rPr>
        <w:t>sean transferidas formalmente a los municipios de la entidad.</w:t>
      </w:r>
    </w:p>
    <w:p w14:paraId="411BBF57" w14:textId="77777777" w:rsidR="00982920" w:rsidRPr="00BD3061" w:rsidRDefault="00982920" w:rsidP="00982920">
      <w:pPr>
        <w:pStyle w:val="Prrafodelista"/>
        <w:numPr>
          <w:ilvl w:val="0"/>
          <w:numId w:val="32"/>
        </w:numPr>
        <w:ind w:right="51"/>
        <w:jc w:val="both"/>
        <w:rPr>
          <w:rFonts w:ascii="Palatino Linotype" w:hAnsi="Palatino Linotype" w:cs="Arial"/>
          <w:i/>
          <w:sz w:val="22"/>
          <w:szCs w:val="22"/>
        </w:rPr>
      </w:pPr>
      <w:r w:rsidRPr="00BD3061">
        <w:rPr>
          <w:rFonts w:ascii="Palatino Linotype" w:hAnsi="Palatino Linotype" w:cs="Arial"/>
          <w:i/>
          <w:sz w:val="22"/>
          <w:szCs w:val="22"/>
        </w:rPr>
        <w:t>Coordinar la elaboración de opiniones técnicas para la emisión de la constancia de viabilidad.</w:t>
      </w:r>
    </w:p>
    <w:p w14:paraId="6611DFF3" w14:textId="7BEE67C6" w:rsidR="00982920" w:rsidRPr="00BD3061" w:rsidRDefault="00982920" w:rsidP="007F0DDA">
      <w:pPr>
        <w:pStyle w:val="Prrafodelista"/>
        <w:numPr>
          <w:ilvl w:val="0"/>
          <w:numId w:val="32"/>
        </w:numPr>
        <w:ind w:right="51"/>
        <w:jc w:val="both"/>
        <w:rPr>
          <w:rFonts w:ascii="Palatino Linotype" w:hAnsi="Palatino Linotype" w:cs="Arial"/>
          <w:i/>
          <w:sz w:val="22"/>
          <w:szCs w:val="22"/>
        </w:rPr>
      </w:pPr>
      <w:r w:rsidRPr="00BD3061">
        <w:rPr>
          <w:rFonts w:ascii="Palatino Linotype" w:hAnsi="Palatino Linotype" w:cs="Arial"/>
          <w:i/>
          <w:sz w:val="22"/>
          <w:szCs w:val="22"/>
        </w:rPr>
        <w:t>Dar respuesta a la solicitud de la autoridad municipal para la incorporación de áreas urbanizables no programadas a la</w:t>
      </w:r>
      <w:r w:rsidR="007F0DDA" w:rsidRPr="00BD3061">
        <w:rPr>
          <w:rFonts w:ascii="Palatino Linotype" w:hAnsi="Palatino Linotype" w:cs="Arial"/>
          <w:i/>
          <w:sz w:val="22"/>
          <w:szCs w:val="22"/>
        </w:rPr>
        <w:t xml:space="preserve"> </w:t>
      </w:r>
      <w:r w:rsidRPr="00BD3061">
        <w:rPr>
          <w:rFonts w:ascii="Palatino Linotype" w:hAnsi="Palatino Linotype" w:cs="Arial"/>
          <w:i/>
          <w:sz w:val="22"/>
          <w:szCs w:val="22"/>
        </w:rPr>
        <w:t>estructura urbana de los centros de población, con usos y normatividad aplicable.</w:t>
      </w:r>
    </w:p>
    <w:p w14:paraId="02CB5ACC" w14:textId="7AD20E21" w:rsidR="00982920" w:rsidRPr="00BD3061" w:rsidRDefault="00982920" w:rsidP="007F0DDA">
      <w:pPr>
        <w:pStyle w:val="Prrafodelista"/>
        <w:numPr>
          <w:ilvl w:val="0"/>
          <w:numId w:val="32"/>
        </w:numPr>
        <w:ind w:right="51"/>
        <w:jc w:val="both"/>
        <w:rPr>
          <w:rFonts w:ascii="Palatino Linotype" w:hAnsi="Palatino Linotype" w:cs="Arial"/>
          <w:i/>
          <w:sz w:val="22"/>
          <w:szCs w:val="22"/>
        </w:rPr>
      </w:pPr>
      <w:r w:rsidRPr="00BD3061">
        <w:rPr>
          <w:rFonts w:ascii="Palatino Linotype" w:hAnsi="Palatino Linotype" w:cs="Arial"/>
          <w:i/>
          <w:sz w:val="22"/>
          <w:szCs w:val="22"/>
        </w:rPr>
        <w:t>Coordinar y operar el sistema de evaluación de los asentamientos humanos en el Estado, que permita determinar la</w:t>
      </w:r>
      <w:r w:rsidR="007F0DDA" w:rsidRPr="00BD3061">
        <w:rPr>
          <w:rFonts w:ascii="Palatino Linotype" w:hAnsi="Palatino Linotype" w:cs="Arial"/>
          <w:i/>
          <w:sz w:val="22"/>
          <w:szCs w:val="22"/>
        </w:rPr>
        <w:t xml:space="preserve"> </w:t>
      </w:r>
      <w:r w:rsidRPr="00BD3061">
        <w:rPr>
          <w:rFonts w:ascii="Palatino Linotype" w:hAnsi="Palatino Linotype" w:cs="Arial"/>
          <w:i/>
          <w:sz w:val="22"/>
          <w:szCs w:val="22"/>
        </w:rPr>
        <w:t>efectividad de las políticas y acciones establecidas en los planes de desarrollo urbano.</w:t>
      </w:r>
    </w:p>
    <w:p w14:paraId="4E6704C6" w14:textId="77777777" w:rsidR="00982920" w:rsidRPr="00BD3061" w:rsidRDefault="00982920" w:rsidP="00982920">
      <w:pPr>
        <w:pStyle w:val="Prrafodelista"/>
        <w:numPr>
          <w:ilvl w:val="0"/>
          <w:numId w:val="32"/>
        </w:numPr>
        <w:ind w:right="51"/>
        <w:jc w:val="both"/>
        <w:rPr>
          <w:rFonts w:ascii="Palatino Linotype" w:hAnsi="Palatino Linotype" w:cs="Arial"/>
          <w:i/>
          <w:sz w:val="22"/>
          <w:szCs w:val="22"/>
        </w:rPr>
      </w:pPr>
      <w:r w:rsidRPr="00BD3061">
        <w:rPr>
          <w:rFonts w:ascii="Palatino Linotype" w:hAnsi="Palatino Linotype" w:cs="Arial"/>
          <w:i/>
          <w:sz w:val="22"/>
          <w:szCs w:val="22"/>
        </w:rPr>
        <w:t>Proponer lineamientos y estrategias para ampliar la difusión de los planes de desarrollo urbano municipales.</w:t>
      </w:r>
    </w:p>
    <w:p w14:paraId="3028DD84" w14:textId="10E80C92" w:rsidR="00982920" w:rsidRPr="00BD3061" w:rsidRDefault="00982920" w:rsidP="007F0DDA">
      <w:pPr>
        <w:pStyle w:val="Prrafodelista"/>
        <w:numPr>
          <w:ilvl w:val="0"/>
          <w:numId w:val="32"/>
        </w:numPr>
        <w:ind w:right="51"/>
        <w:jc w:val="both"/>
        <w:rPr>
          <w:rFonts w:ascii="Palatino Linotype" w:hAnsi="Palatino Linotype" w:cs="Arial"/>
          <w:i/>
          <w:sz w:val="22"/>
          <w:szCs w:val="22"/>
        </w:rPr>
      </w:pPr>
      <w:r w:rsidRPr="00BD3061">
        <w:rPr>
          <w:rFonts w:ascii="Palatino Linotype" w:hAnsi="Palatino Linotype" w:cs="Arial"/>
          <w:i/>
          <w:sz w:val="22"/>
          <w:szCs w:val="22"/>
        </w:rPr>
        <w:t>Coordinar el diseño y elaboración de indicadores del desarrollo urbano y territorial, para su difusión a los H.</w:t>
      </w:r>
      <w:r w:rsidR="007F0DDA" w:rsidRPr="00BD3061">
        <w:rPr>
          <w:rFonts w:ascii="Palatino Linotype" w:hAnsi="Palatino Linotype" w:cs="Arial"/>
          <w:i/>
          <w:sz w:val="22"/>
          <w:szCs w:val="22"/>
        </w:rPr>
        <w:t xml:space="preserve"> </w:t>
      </w:r>
      <w:r w:rsidRPr="00BD3061">
        <w:rPr>
          <w:rFonts w:ascii="Palatino Linotype" w:hAnsi="Palatino Linotype" w:cs="Arial"/>
          <w:i/>
          <w:sz w:val="22"/>
          <w:szCs w:val="22"/>
        </w:rPr>
        <w:t>Ayuntamientos con la finalidad de dar seguimiento y evaluar la operación de los planes municipales de desarrollo</w:t>
      </w:r>
      <w:r w:rsidR="007F0DDA" w:rsidRPr="00BD3061">
        <w:rPr>
          <w:rFonts w:ascii="Palatino Linotype" w:hAnsi="Palatino Linotype" w:cs="Arial"/>
          <w:i/>
          <w:sz w:val="22"/>
          <w:szCs w:val="22"/>
        </w:rPr>
        <w:t xml:space="preserve"> </w:t>
      </w:r>
      <w:r w:rsidRPr="00BD3061">
        <w:rPr>
          <w:rFonts w:ascii="Palatino Linotype" w:hAnsi="Palatino Linotype" w:cs="Arial"/>
          <w:i/>
          <w:sz w:val="22"/>
          <w:szCs w:val="22"/>
        </w:rPr>
        <w:t>urbano.</w:t>
      </w:r>
    </w:p>
    <w:p w14:paraId="2AC6D78A" w14:textId="77777777" w:rsidR="00982920" w:rsidRPr="00BD3061" w:rsidRDefault="00982920" w:rsidP="00982920">
      <w:pPr>
        <w:pStyle w:val="Prrafodelista"/>
        <w:numPr>
          <w:ilvl w:val="0"/>
          <w:numId w:val="32"/>
        </w:numPr>
        <w:ind w:right="51"/>
        <w:jc w:val="both"/>
        <w:rPr>
          <w:rFonts w:ascii="Palatino Linotype" w:hAnsi="Palatino Linotype" w:cs="Arial"/>
          <w:i/>
          <w:sz w:val="22"/>
          <w:szCs w:val="22"/>
        </w:rPr>
      </w:pPr>
      <w:r w:rsidRPr="00BD3061">
        <w:rPr>
          <w:rFonts w:ascii="Palatino Linotype" w:hAnsi="Palatino Linotype" w:cs="Arial"/>
          <w:i/>
          <w:sz w:val="22"/>
          <w:szCs w:val="22"/>
        </w:rPr>
        <w:t>Coordinar las asesorías a los municipios para llevar a cabo el proceso de modificación de planes de desarrollo urbano.</w:t>
      </w:r>
    </w:p>
    <w:p w14:paraId="371F775C" w14:textId="1C35C6AC" w:rsidR="00982920" w:rsidRPr="00BD3061" w:rsidRDefault="00982920" w:rsidP="007F0DDA">
      <w:pPr>
        <w:pStyle w:val="Prrafodelista"/>
        <w:numPr>
          <w:ilvl w:val="0"/>
          <w:numId w:val="32"/>
        </w:numPr>
        <w:ind w:right="51"/>
        <w:jc w:val="both"/>
        <w:rPr>
          <w:rFonts w:ascii="Palatino Linotype" w:hAnsi="Palatino Linotype" w:cs="Arial"/>
          <w:i/>
          <w:sz w:val="22"/>
          <w:szCs w:val="22"/>
        </w:rPr>
      </w:pPr>
      <w:r w:rsidRPr="00BD3061">
        <w:rPr>
          <w:rFonts w:ascii="Palatino Linotype" w:hAnsi="Palatino Linotype" w:cs="Arial"/>
          <w:i/>
          <w:sz w:val="22"/>
          <w:szCs w:val="22"/>
        </w:rPr>
        <w:lastRenderedPageBreak/>
        <w:t>Proporcionar a los municipios información en materia estadística y cartográfica, así como elementos que permitan su</w:t>
      </w:r>
      <w:r w:rsidR="007F0DDA" w:rsidRPr="00BD3061">
        <w:rPr>
          <w:rFonts w:ascii="Palatino Linotype" w:hAnsi="Palatino Linotype" w:cs="Arial"/>
          <w:i/>
          <w:sz w:val="22"/>
          <w:szCs w:val="22"/>
        </w:rPr>
        <w:t xml:space="preserve"> </w:t>
      </w:r>
      <w:r w:rsidRPr="00BD3061">
        <w:rPr>
          <w:rFonts w:ascii="Palatino Linotype" w:hAnsi="Palatino Linotype" w:cs="Arial"/>
          <w:i/>
          <w:sz w:val="22"/>
          <w:szCs w:val="22"/>
        </w:rPr>
        <w:t>congruencia con el Plan Estatal de Desarrollo Urbano.</w:t>
      </w:r>
    </w:p>
    <w:p w14:paraId="7E413BFB" w14:textId="4B141AA5" w:rsidR="00982920" w:rsidRPr="00BD3061" w:rsidRDefault="00982920" w:rsidP="007F0DDA">
      <w:pPr>
        <w:pStyle w:val="Prrafodelista"/>
        <w:numPr>
          <w:ilvl w:val="0"/>
          <w:numId w:val="32"/>
        </w:numPr>
        <w:ind w:right="51"/>
        <w:jc w:val="both"/>
        <w:rPr>
          <w:rFonts w:ascii="Palatino Linotype" w:hAnsi="Palatino Linotype" w:cs="Arial"/>
          <w:i/>
          <w:sz w:val="22"/>
          <w:szCs w:val="22"/>
        </w:rPr>
      </w:pPr>
      <w:r w:rsidRPr="00BD3061">
        <w:rPr>
          <w:rFonts w:ascii="Palatino Linotype" w:hAnsi="Palatino Linotype" w:cs="Arial"/>
          <w:i/>
          <w:sz w:val="22"/>
          <w:szCs w:val="22"/>
        </w:rPr>
        <w:t>Gestionar la publicación de los planes de desarrollo urbano de competencia municipal, en el Periódico Oficial “Gaceta</w:t>
      </w:r>
      <w:r w:rsidR="007F0DDA" w:rsidRPr="00BD3061">
        <w:rPr>
          <w:rFonts w:ascii="Palatino Linotype" w:hAnsi="Palatino Linotype" w:cs="Arial"/>
          <w:i/>
          <w:sz w:val="22"/>
          <w:szCs w:val="22"/>
        </w:rPr>
        <w:t xml:space="preserve"> </w:t>
      </w:r>
      <w:r w:rsidRPr="00BD3061">
        <w:rPr>
          <w:rFonts w:ascii="Palatino Linotype" w:hAnsi="Palatino Linotype" w:cs="Arial"/>
          <w:i/>
          <w:sz w:val="22"/>
          <w:szCs w:val="22"/>
        </w:rPr>
        <w:t>del Gobierno”, su inscripción en el Instituto de la Función Registral del Estado de México y en el Sistema Estatal de</w:t>
      </w:r>
      <w:r w:rsidR="007F0DDA" w:rsidRPr="00BD3061">
        <w:rPr>
          <w:rFonts w:ascii="Palatino Linotype" w:hAnsi="Palatino Linotype" w:cs="Arial"/>
          <w:i/>
          <w:sz w:val="22"/>
          <w:szCs w:val="22"/>
        </w:rPr>
        <w:t xml:space="preserve"> </w:t>
      </w:r>
      <w:r w:rsidRPr="00BD3061">
        <w:rPr>
          <w:rFonts w:ascii="Palatino Linotype" w:hAnsi="Palatino Linotype" w:cs="Arial"/>
          <w:i/>
          <w:sz w:val="22"/>
          <w:szCs w:val="22"/>
        </w:rPr>
        <w:t>Información del Desarrollo Urbano.</w:t>
      </w:r>
    </w:p>
    <w:p w14:paraId="323B6822" w14:textId="27A6FE60" w:rsidR="00982920" w:rsidRPr="00BD3061" w:rsidRDefault="00982920" w:rsidP="00982920">
      <w:pPr>
        <w:pStyle w:val="Prrafodelista"/>
        <w:numPr>
          <w:ilvl w:val="0"/>
          <w:numId w:val="32"/>
        </w:numPr>
        <w:ind w:right="51"/>
        <w:jc w:val="both"/>
        <w:rPr>
          <w:rFonts w:ascii="Palatino Linotype" w:hAnsi="Palatino Linotype" w:cs="Arial"/>
          <w:i/>
          <w:sz w:val="22"/>
          <w:szCs w:val="22"/>
        </w:rPr>
      </w:pPr>
      <w:r w:rsidRPr="00BD3061">
        <w:rPr>
          <w:rFonts w:ascii="Palatino Linotype" w:hAnsi="Palatino Linotype" w:cs="Arial"/>
          <w:i/>
          <w:sz w:val="22"/>
          <w:szCs w:val="22"/>
        </w:rPr>
        <w:t>Desarrollar las demás funciones inherentes al área de su competencia.</w:t>
      </w:r>
    </w:p>
    <w:p w14:paraId="21A62F77" w14:textId="77777777" w:rsidR="007F0DDA" w:rsidRDefault="007F0DDA" w:rsidP="007F0DDA">
      <w:pPr>
        <w:spacing w:after="0" w:line="360" w:lineRule="auto"/>
        <w:ind w:right="51"/>
        <w:jc w:val="both"/>
        <w:rPr>
          <w:rFonts w:ascii="Palatino Linotype" w:hAnsi="Palatino Linotype" w:cs="Arial"/>
          <w:b/>
          <w:i/>
          <w:szCs w:val="20"/>
        </w:rPr>
      </w:pPr>
    </w:p>
    <w:p w14:paraId="7F77A226" w14:textId="77777777" w:rsidR="007F0DDA" w:rsidRDefault="007F0DDA" w:rsidP="007F0DDA">
      <w:pPr>
        <w:pStyle w:val="Sinespaciado"/>
      </w:pPr>
    </w:p>
    <w:p w14:paraId="75B0AFF7" w14:textId="465ABA34" w:rsidR="007C6A67" w:rsidRPr="00066EDF" w:rsidRDefault="007C6A67" w:rsidP="007F0DDA">
      <w:pPr>
        <w:spacing w:after="0" w:line="360" w:lineRule="auto"/>
        <w:ind w:right="51"/>
        <w:jc w:val="both"/>
        <w:rPr>
          <w:rFonts w:ascii="Palatino Linotype" w:hAnsi="Palatino Linotype" w:cs="Arial"/>
          <w:sz w:val="24"/>
        </w:rPr>
      </w:pPr>
      <w:r w:rsidRPr="00066EDF">
        <w:rPr>
          <w:rFonts w:ascii="Palatino Linotype" w:hAnsi="Palatino Linotype" w:cs="Arial"/>
          <w:sz w:val="24"/>
        </w:rPr>
        <w:t xml:space="preserve">De estas disposiciones podemos concluir que </w:t>
      </w:r>
      <w:r w:rsidR="007F0DDA">
        <w:rPr>
          <w:rFonts w:ascii="Palatino Linotype" w:hAnsi="Palatino Linotype" w:cs="Arial"/>
          <w:sz w:val="24"/>
        </w:rPr>
        <w:t>la Secretaría de Desarrollo Urbano y Metropolitano del Gobierno del Estado de México</w:t>
      </w:r>
      <w:r w:rsidRPr="00066EDF">
        <w:rPr>
          <w:rFonts w:ascii="Palatino Linotype" w:hAnsi="Palatino Linotype" w:cs="Arial"/>
          <w:sz w:val="24"/>
        </w:rPr>
        <w:t xml:space="preserve">, </w:t>
      </w:r>
      <w:r w:rsidR="007F0DDA">
        <w:rPr>
          <w:rFonts w:ascii="Palatino Linotype" w:hAnsi="Palatino Linotype" w:cs="Arial"/>
          <w:sz w:val="24"/>
        </w:rPr>
        <w:t>a través de sus diversas Unidades Administrativas</w:t>
      </w:r>
      <w:r w:rsidRPr="00066EDF">
        <w:rPr>
          <w:rFonts w:ascii="Palatino Linotype" w:hAnsi="Palatino Linotype" w:cs="Arial"/>
          <w:sz w:val="24"/>
        </w:rPr>
        <w:t xml:space="preserve">, </w:t>
      </w:r>
      <w:r w:rsidR="007F0DDA">
        <w:rPr>
          <w:rFonts w:ascii="Palatino Linotype" w:hAnsi="Palatino Linotype" w:cs="Arial"/>
          <w:sz w:val="24"/>
        </w:rPr>
        <w:t>tiene como objetivo p</w:t>
      </w:r>
      <w:r w:rsidR="007F0DDA" w:rsidRPr="007F0DDA">
        <w:rPr>
          <w:rFonts w:ascii="Palatino Linotype" w:hAnsi="Palatino Linotype" w:cs="Arial"/>
          <w:sz w:val="24"/>
        </w:rPr>
        <w:t>roporcionar a los ayuntamientos de su jurisdicción, la asesoría metodológica y normativa par</w:t>
      </w:r>
      <w:r w:rsidR="007F0DDA">
        <w:rPr>
          <w:rFonts w:ascii="Palatino Linotype" w:hAnsi="Palatino Linotype" w:cs="Arial"/>
          <w:sz w:val="24"/>
        </w:rPr>
        <w:t xml:space="preserve">a la elaboración y modificación </w:t>
      </w:r>
      <w:r w:rsidR="007F0DDA" w:rsidRPr="007F0DDA">
        <w:rPr>
          <w:rFonts w:ascii="Palatino Linotype" w:hAnsi="Palatino Linotype" w:cs="Arial"/>
          <w:sz w:val="24"/>
        </w:rPr>
        <w:t>de los Planes Municipales de Desarrollo Urbano, así como proveerlos de los instrument</w:t>
      </w:r>
      <w:r w:rsidR="007F0DDA">
        <w:rPr>
          <w:rFonts w:ascii="Palatino Linotype" w:hAnsi="Palatino Linotype" w:cs="Arial"/>
          <w:sz w:val="24"/>
        </w:rPr>
        <w:t xml:space="preserve">os y mecanismos necesarios para </w:t>
      </w:r>
      <w:r w:rsidR="007F0DDA" w:rsidRPr="007F0DDA">
        <w:rPr>
          <w:rFonts w:ascii="Palatino Linotype" w:hAnsi="Palatino Linotype" w:cs="Arial"/>
          <w:sz w:val="24"/>
        </w:rPr>
        <w:t xml:space="preserve">llevar a cabo el seguimiento, operación, evaluación, ordenamiento y control del crecimiento de los asentamientos humanos. </w:t>
      </w:r>
    </w:p>
    <w:p w14:paraId="5185FC3D" w14:textId="77777777" w:rsidR="00982920" w:rsidRDefault="00982920" w:rsidP="00E6086A">
      <w:pPr>
        <w:spacing w:after="0" w:line="360" w:lineRule="auto"/>
        <w:ind w:right="51"/>
        <w:jc w:val="both"/>
        <w:rPr>
          <w:rFonts w:ascii="Palatino Linotype" w:hAnsi="Palatino Linotype" w:cs="Arial"/>
          <w:sz w:val="24"/>
        </w:rPr>
      </w:pPr>
    </w:p>
    <w:p w14:paraId="466FE845" w14:textId="185D6898" w:rsidR="007F0DDA" w:rsidRDefault="007F0DDA" w:rsidP="00E6086A">
      <w:pPr>
        <w:spacing w:after="0" w:line="360" w:lineRule="auto"/>
        <w:ind w:right="51"/>
        <w:jc w:val="both"/>
        <w:rPr>
          <w:rFonts w:ascii="Palatino Linotype" w:hAnsi="Palatino Linotype" w:cs="Arial"/>
          <w:sz w:val="24"/>
        </w:rPr>
      </w:pPr>
      <w:r>
        <w:rPr>
          <w:rFonts w:ascii="Palatino Linotype" w:hAnsi="Palatino Linotype" w:cs="Arial"/>
          <w:sz w:val="24"/>
        </w:rPr>
        <w:t>Por otra parte, cabe mencionar que la página de internet</w:t>
      </w:r>
      <w:r w:rsidR="00A07331">
        <w:rPr>
          <w:rFonts w:ascii="Palatino Linotype" w:hAnsi="Palatino Linotype" w:cs="Arial"/>
          <w:sz w:val="24"/>
        </w:rPr>
        <w:t xml:space="preserve"> del Gobierno del Estado de México, contempla dentro del catálogo de </w:t>
      </w:r>
      <w:r w:rsidR="00A07331" w:rsidRPr="00A07331">
        <w:rPr>
          <w:rFonts w:ascii="Palatino Linotype" w:hAnsi="Palatino Linotype" w:cs="Arial"/>
          <w:i/>
          <w:sz w:val="24"/>
        </w:rPr>
        <w:t>“Trámites y servicios”</w:t>
      </w:r>
      <w:r w:rsidR="00A07331">
        <w:rPr>
          <w:rFonts w:ascii="Palatino Linotype" w:hAnsi="Palatino Linotype" w:cs="Arial"/>
          <w:sz w:val="24"/>
        </w:rPr>
        <w:t xml:space="preserve">, el de </w:t>
      </w:r>
      <w:r w:rsidR="00A07331" w:rsidRPr="00A07331">
        <w:rPr>
          <w:rFonts w:ascii="Palatino Linotype" w:hAnsi="Palatino Linotype" w:cs="Arial"/>
          <w:b/>
          <w:i/>
          <w:sz w:val="24"/>
        </w:rPr>
        <w:t>“Autorización de Fusión de predios”</w:t>
      </w:r>
      <w:r w:rsidR="00A07331">
        <w:rPr>
          <w:rFonts w:ascii="Palatino Linotype" w:hAnsi="Palatino Linotype" w:cs="Arial"/>
          <w:sz w:val="24"/>
        </w:rPr>
        <w:t xml:space="preserve">, cuyo ámbito es el Estatal, de conformidad con la siguiente imagen: </w:t>
      </w:r>
    </w:p>
    <w:p w14:paraId="59446C5A" w14:textId="564AE989" w:rsidR="00A07331" w:rsidRDefault="00BD3061" w:rsidP="00E6086A">
      <w:pPr>
        <w:spacing w:after="0" w:line="360" w:lineRule="auto"/>
        <w:ind w:right="51"/>
        <w:jc w:val="both"/>
        <w:rPr>
          <w:rFonts w:ascii="Palatino Linotype" w:hAnsi="Palatino Linotype" w:cs="Arial"/>
          <w:sz w:val="24"/>
        </w:rPr>
      </w:pPr>
      <w:r>
        <w:rPr>
          <w:rFonts w:ascii="Palatino Linotype" w:hAnsi="Palatino Linotype" w:cs="Arial"/>
          <w:noProof/>
          <w:sz w:val="24"/>
          <w:lang w:eastAsia="es-MX"/>
        </w:rPr>
        <mc:AlternateContent>
          <mc:Choice Requires="wps">
            <w:drawing>
              <wp:anchor distT="0" distB="0" distL="114300" distR="114300" simplePos="0" relativeHeight="251688960" behindDoc="0" locked="0" layoutInCell="1" allowOverlap="1" wp14:anchorId="12EE1FF0" wp14:editId="6D3086B5">
                <wp:simplePos x="0" y="0"/>
                <wp:positionH relativeFrom="column">
                  <wp:posOffset>33047</wp:posOffset>
                </wp:positionH>
                <wp:positionV relativeFrom="paragraph">
                  <wp:posOffset>16619</wp:posOffset>
                </wp:positionV>
                <wp:extent cx="5716987" cy="2274073"/>
                <wp:effectExtent l="19050" t="19050" r="36195" b="31115"/>
                <wp:wrapNone/>
                <wp:docPr id="19" name="Conector recto 19"/>
                <wp:cNvGraphicFramePr/>
                <a:graphic xmlns:a="http://schemas.openxmlformats.org/drawingml/2006/main">
                  <a:graphicData uri="http://schemas.microsoft.com/office/word/2010/wordprocessingShape">
                    <wps:wsp>
                      <wps:cNvCnPr/>
                      <wps:spPr>
                        <a:xfrm>
                          <a:off x="0" y="0"/>
                          <a:ext cx="5716987" cy="2274073"/>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0D83A4" id="Conector recto 19"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2.6pt,1.3pt" to="452.75pt,1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" strokecolor="#5b9bd5 [3204]" strokeweight="2.25pt">
                <v:stroke joinstyle="miter"/>
              </v:line>
            </w:pict>
          </mc:Fallback>
        </mc:AlternateContent>
      </w:r>
    </w:p>
    <w:p w14:paraId="528253C7" w14:textId="77777777" w:rsidR="00A07331" w:rsidRDefault="007F0DDA" w:rsidP="00E6086A">
      <w:pPr>
        <w:spacing w:after="0" w:line="360" w:lineRule="auto"/>
        <w:ind w:right="51"/>
        <w:jc w:val="both"/>
        <w:rPr>
          <w:rFonts w:ascii="Palatino Linotype" w:hAnsi="Palatino Linotype" w:cs="Arial"/>
          <w:sz w:val="24"/>
        </w:rPr>
      </w:pPr>
      <w:r>
        <w:rPr>
          <w:rFonts w:ascii="Palatino Linotype" w:hAnsi="Palatino Linotype" w:cs="Arial"/>
          <w:noProof/>
          <w:sz w:val="24"/>
          <w:lang w:eastAsia="es-MX"/>
        </w:rPr>
        <w:lastRenderedPageBreak/>
        <mc:AlternateContent>
          <mc:Choice Requires="wps">
            <w:drawing>
              <wp:anchor distT="0" distB="0" distL="114300" distR="114300" simplePos="0" relativeHeight="251687936" behindDoc="0" locked="0" layoutInCell="1" allowOverlap="1" wp14:anchorId="0F0EEB9B" wp14:editId="5BF3EAC4">
                <wp:simplePos x="0" y="0"/>
                <wp:positionH relativeFrom="column">
                  <wp:posOffset>1972089</wp:posOffset>
                </wp:positionH>
                <wp:positionV relativeFrom="paragraph">
                  <wp:posOffset>3055620</wp:posOffset>
                </wp:positionV>
                <wp:extent cx="1510775" cy="143123"/>
                <wp:effectExtent l="19050" t="19050" r="13335" b="47625"/>
                <wp:wrapNone/>
                <wp:docPr id="18" name="Flecha izquierda 18"/>
                <wp:cNvGraphicFramePr/>
                <a:graphic xmlns:a="http://schemas.openxmlformats.org/drawingml/2006/main">
                  <a:graphicData uri="http://schemas.microsoft.com/office/word/2010/wordprocessingShape">
                    <wps:wsp>
                      <wps:cNvSpPr/>
                      <wps:spPr>
                        <a:xfrm>
                          <a:off x="0" y="0"/>
                          <a:ext cx="1510775" cy="143123"/>
                        </a:xfrm>
                        <a:prstGeom prst="lef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80CF48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8" o:spid="_x0000_s1026" type="#_x0000_t66" style="position:absolute;margin-left:155.3pt;margin-top:240.6pt;width:118.95pt;height:11.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" adj="1023" fillcolor="red" strokecolor="white [3212]" strokeweight="1pt"/>
            </w:pict>
          </mc:Fallback>
        </mc:AlternateContent>
      </w:r>
      <w:r>
        <w:rPr>
          <w:rFonts w:ascii="Palatino Linotype" w:hAnsi="Palatino Linotype" w:cs="Arial"/>
          <w:noProof/>
          <w:sz w:val="24"/>
          <w:lang w:eastAsia="es-MX"/>
        </w:rPr>
        <mc:AlternateContent>
          <mc:Choice Requires="wps">
            <w:drawing>
              <wp:anchor distT="0" distB="0" distL="114300" distR="114300" simplePos="0" relativeHeight="251686912" behindDoc="0" locked="0" layoutInCell="1" allowOverlap="1" wp14:anchorId="7919CA50" wp14:editId="75BE6228">
                <wp:simplePos x="0" y="0"/>
                <wp:positionH relativeFrom="column">
                  <wp:posOffset>486272</wp:posOffset>
                </wp:positionH>
                <wp:positionV relativeFrom="paragraph">
                  <wp:posOffset>758024</wp:posOffset>
                </wp:positionV>
                <wp:extent cx="1478943" cy="317721"/>
                <wp:effectExtent l="19050" t="19050" r="26035" b="25400"/>
                <wp:wrapNone/>
                <wp:docPr id="16" name="Rectángulo redondeado 16"/>
                <wp:cNvGraphicFramePr/>
                <a:graphic xmlns:a="http://schemas.openxmlformats.org/drawingml/2006/main">
                  <a:graphicData uri="http://schemas.microsoft.com/office/word/2010/wordprocessingShape">
                    <wps:wsp>
                      <wps:cNvSpPr/>
                      <wps:spPr>
                        <a:xfrm>
                          <a:off x="0" y="0"/>
                          <a:ext cx="1478943" cy="317721"/>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72BB6C" id="Rectángulo redondeado 16" o:spid="_x0000_s1026" style="position:absolute;margin-left:38.3pt;margin-top:59.7pt;width:116.45pt;height: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" filled="f" strokecolor="red" strokeweight="3pt">
                <v:stroke joinstyle="miter"/>
              </v:roundrect>
            </w:pict>
          </mc:Fallback>
        </mc:AlternateContent>
      </w:r>
      <w:r>
        <w:rPr>
          <w:rFonts w:ascii="Palatino Linotype" w:hAnsi="Palatino Linotype" w:cs="Arial"/>
          <w:noProof/>
          <w:sz w:val="24"/>
          <w:lang w:eastAsia="es-MX"/>
        </w:rPr>
        <w:drawing>
          <wp:inline distT="0" distB="0" distL="0" distR="0" wp14:anchorId="7DDDD440" wp14:editId="0BECD2A8">
            <wp:extent cx="5748655" cy="4587875"/>
            <wp:effectExtent l="0" t="0" r="4445"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8655" cy="4587875"/>
                    </a:xfrm>
                    <a:prstGeom prst="rect">
                      <a:avLst/>
                    </a:prstGeom>
                    <a:noFill/>
                    <a:ln>
                      <a:noFill/>
                    </a:ln>
                  </pic:spPr>
                </pic:pic>
              </a:graphicData>
            </a:graphic>
          </wp:inline>
        </w:drawing>
      </w:r>
      <w:r>
        <w:rPr>
          <w:rFonts w:ascii="Palatino Linotype" w:hAnsi="Palatino Linotype" w:cs="Arial"/>
          <w:sz w:val="24"/>
        </w:rPr>
        <w:t xml:space="preserve"> </w:t>
      </w:r>
    </w:p>
    <w:p w14:paraId="77810761" w14:textId="3BE7DAB9" w:rsidR="00A07331" w:rsidRDefault="00A07331" w:rsidP="00E6086A">
      <w:pPr>
        <w:spacing w:after="0" w:line="360" w:lineRule="auto"/>
        <w:ind w:right="51"/>
        <w:jc w:val="both"/>
        <w:rPr>
          <w:rFonts w:ascii="Palatino Linotype" w:hAnsi="Palatino Linotype" w:cs="Arial"/>
          <w:sz w:val="24"/>
        </w:rPr>
      </w:pPr>
    </w:p>
    <w:p w14:paraId="2918BF76" w14:textId="18BA0F52" w:rsidR="00943094" w:rsidRPr="00943094" w:rsidRDefault="00943094" w:rsidP="00E6086A">
      <w:pPr>
        <w:spacing w:after="0" w:line="360" w:lineRule="auto"/>
        <w:ind w:right="51"/>
        <w:jc w:val="both"/>
        <w:rPr>
          <w:rFonts w:ascii="Palatino Linotype" w:hAnsi="Palatino Linotype" w:cs="Arial"/>
          <w:sz w:val="28"/>
        </w:rPr>
      </w:pPr>
      <w:r w:rsidRPr="00943094">
        <w:rPr>
          <w:rFonts w:ascii="Palatino Linotype" w:hAnsi="Palatino Linotype" w:cs="Arial"/>
          <w:sz w:val="24"/>
        </w:rPr>
        <w:t xml:space="preserve">En ese sentido, es necesario señalar el contenido </w:t>
      </w:r>
      <w:r>
        <w:rPr>
          <w:rFonts w:ascii="Palatino Linotype" w:hAnsi="Palatino Linotype" w:cs="Arial"/>
          <w:sz w:val="24"/>
        </w:rPr>
        <w:t xml:space="preserve">en la </w:t>
      </w:r>
      <w:r w:rsidRPr="00943094">
        <w:rPr>
          <w:rFonts w:ascii="Palatino Linotype" w:hAnsi="Palatino Linotype" w:cs="Arial"/>
          <w:sz w:val="24"/>
        </w:rPr>
        <w:t xml:space="preserve">SECCIÓN QUINTA </w:t>
      </w:r>
      <w:r>
        <w:rPr>
          <w:rFonts w:ascii="Palatino Linotype" w:hAnsi="Palatino Linotype" w:cs="Arial"/>
          <w:sz w:val="24"/>
        </w:rPr>
        <w:t xml:space="preserve">del </w:t>
      </w:r>
      <w:r w:rsidRPr="00943094">
        <w:rPr>
          <w:rFonts w:ascii="Palatino Linotype" w:hAnsi="Palatino Linotype" w:cs="Arial"/>
          <w:sz w:val="24"/>
        </w:rPr>
        <w:t>Código Administrativo del Estado de México, el cual establece lo siguiente:</w:t>
      </w:r>
      <w:r>
        <w:rPr>
          <w:rFonts w:ascii="Palatino Linotype" w:hAnsi="Palatino Linotype" w:cs="Arial"/>
          <w:sz w:val="24"/>
        </w:rPr>
        <w:t xml:space="preserve"> </w:t>
      </w:r>
    </w:p>
    <w:p w14:paraId="3575D41B" w14:textId="77777777" w:rsidR="00943094" w:rsidRDefault="00943094" w:rsidP="00943094">
      <w:pPr>
        <w:pStyle w:val="Sinespaciado"/>
      </w:pPr>
    </w:p>
    <w:p w14:paraId="06583954" w14:textId="577453FE" w:rsidR="00943094" w:rsidRPr="00943094" w:rsidRDefault="00943094" w:rsidP="00943094">
      <w:pPr>
        <w:autoSpaceDE w:val="0"/>
        <w:autoSpaceDN w:val="0"/>
        <w:adjustRightInd w:val="0"/>
        <w:spacing w:after="0" w:line="240" w:lineRule="auto"/>
        <w:ind w:left="567" w:right="567"/>
        <w:jc w:val="center"/>
        <w:rPr>
          <w:rFonts w:ascii="Palatino Linotype" w:hAnsi="Palatino Linotype" w:cs="Bookman Old Style"/>
          <w:i/>
          <w:color w:val="000000"/>
          <w:szCs w:val="20"/>
        </w:rPr>
      </w:pPr>
      <w:r w:rsidRPr="00943094">
        <w:rPr>
          <w:rFonts w:ascii="Palatino Linotype" w:hAnsi="Palatino Linotype" w:cs="Bookman Old Style"/>
          <w:b/>
          <w:bCs/>
          <w:i/>
          <w:color w:val="000000"/>
          <w:szCs w:val="20"/>
        </w:rPr>
        <w:t>SECCIÓN QUINTA</w:t>
      </w:r>
    </w:p>
    <w:p w14:paraId="019C0DC2" w14:textId="24C71C81" w:rsidR="00943094" w:rsidRPr="00943094" w:rsidRDefault="00943094" w:rsidP="00943094">
      <w:pPr>
        <w:autoSpaceDE w:val="0"/>
        <w:autoSpaceDN w:val="0"/>
        <w:adjustRightInd w:val="0"/>
        <w:spacing w:after="0" w:line="240" w:lineRule="auto"/>
        <w:ind w:left="567" w:right="567"/>
        <w:jc w:val="center"/>
        <w:rPr>
          <w:rFonts w:ascii="Palatino Linotype" w:hAnsi="Palatino Linotype" w:cs="Bookman Old Style"/>
          <w:i/>
          <w:color w:val="000000"/>
          <w:szCs w:val="20"/>
        </w:rPr>
      </w:pPr>
      <w:r w:rsidRPr="00943094">
        <w:rPr>
          <w:rFonts w:ascii="Palatino Linotype" w:hAnsi="Palatino Linotype" w:cs="Bookman Old Style"/>
          <w:b/>
          <w:bCs/>
          <w:i/>
          <w:color w:val="000000"/>
          <w:szCs w:val="20"/>
        </w:rPr>
        <w:t>DE LA SUBDIVISIÓN Y FUSIÓN</w:t>
      </w:r>
    </w:p>
    <w:p w14:paraId="7E8535F8" w14:textId="77777777" w:rsidR="00943094" w:rsidRPr="00943094" w:rsidRDefault="00943094" w:rsidP="00943094">
      <w:pPr>
        <w:autoSpaceDE w:val="0"/>
        <w:autoSpaceDN w:val="0"/>
        <w:adjustRightInd w:val="0"/>
        <w:spacing w:after="0" w:line="240" w:lineRule="auto"/>
        <w:ind w:left="567" w:right="567"/>
        <w:jc w:val="both"/>
        <w:rPr>
          <w:rFonts w:ascii="Palatino Linotype" w:hAnsi="Palatino Linotype" w:cs="Bookman Old Style"/>
          <w:b/>
          <w:bCs/>
          <w:i/>
          <w:color w:val="000000"/>
          <w:szCs w:val="20"/>
        </w:rPr>
      </w:pPr>
    </w:p>
    <w:p w14:paraId="5AC86E77" w14:textId="77777777" w:rsidR="00943094" w:rsidRPr="00943094" w:rsidRDefault="00943094" w:rsidP="00943094">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943094">
        <w:rPr>
          <w:rFonts w:ascii="Palatino Linotype" w:hAnsi="Palatino Linotype" w:cs="Bookman Old Style"/>
          <w:b/>
          <w:bCs/>
          <w:i/>
          <w:color w:val="000000"/>
          <w:szCs w:val="20"/>
        </w:rPr>
        <w:t xml:space="preserve">Artículo 5.40. </w:t>
      </w:r>
      <w:r w:rsidRPr="00943094">
        <w:rPr>
          <w:rFonts w:ascii="Palatino Linotype" w:hAnsi="Palatino Linotype" w:cs="Bookman Old Style"/>
          <w:i/>
          <w:color w:val="000000"/>
          <w:szCs w:val="20"/>
        </w:rPr>
        <w:t xml:space="preserve">La subdivisión y </w:t>
      </w:r>
      <w:r w:rsidRPr="00943094">
        <w:rPr>
          <w:rFonts w:ascii="Palatino Linotype" w:hAnsi="Palatino Linotype" w:cs="Bookman Old Style"/>
          <w:b/>
          <w:i/>
          <w:color w:val="000000"/>
          <w:szCs w:val="20"/>
          <w:u w:val="single"/>
        </w:rPr>
        <w:t>fusión de un predio requiere del Dictamen Único de Factibilidad emitido por la Comisión Estatal de Factibilidad, previa autorización de la Secretaría, de conformidad con lo que establezcan las disposiciones reglamentarias del presente Libro y las demás aplicables</w:t>
      </w:r>
      <w:r w:rsidRPr="00943094">
        <w:rPr>
          <w:rFonts w:ascii="Palatino Linotype" w:hAnsi="Palatino Linotype" w:cs="Bookman Old Style"/>
          <w:i/>
          <w:color w:val="000000"/>
          <w:szCs w:val="20"/>
        </w:rPr>
        <w:t xml:space="preserve">. </w:t>
      </w:r>
    </w:p>
    <w:p w14:paraId="15A5D2B6" w14:textId="77777777" w:rsidR="00943094" w:rsidRPr="00943094" w:rsidRDefault="00943094" w:rsidP="00943094">
      <w:pPr>
        <w:autoSpaceDE w:val="0"/>
        <w:autoSpaceDN w:val="0"/>
        <w:adjustRightInd w:val="0"/>
        <w:spacing w:after="0" w:line="240" w:lineRule="auto"/>
        <w:ind w:left="567" w:right="567"/>
        <w:jc w:val="both"/>
        <w:rPr>
          <w:rFonts w:ascii="Palatino Linotype" w:hAnsi="Palatino Linotype" w:cs="Bookman Old Style"/>
          <w:i/>
          <w:color w:val="000000"/>
          <w:szCs w:val="20"/>
        </w:rPr>
      </w:pPr>
    </w:p>
    <w:p w14:paraId="5642C4C4" w14:textId="77777777" w:rsidR="00943094" w:rsidRPr="00943094" w:rsidRDefault="00943094" w:rsidP="00943094">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943094">
        <w:rPr>
          <w:rFonts w:ascii="Palatino Linotype" w:hAnsi="Palatino Linotype" w:cs="Bookman Old Style"/>
          <w:i/>
          <w:color w:val="000000"/>
          <w:szCs w:val="20"/>
        </w:rPr>
        <w:lastRenderedPageBreak/>
        <w:t xml:space="preserve">La autorización a que hace referencia el presente artículo, deberá ser remitida a la Comisión Estatal de Factibilidad, para la obtención del dictamen correspondiente. </w:t>
      </w:r>
    </w:p>
    <w:p w14:paraId="6573EABA" w14:textId="77777777" w:rsidR="005E6354" w:rsidRDefault="005E6354" w:rsidP="00943094">
      <w:pPr>
        <w:spacing w:after="0" w:line="240" w:lineRule="auto"/>
        <w:ind w:left="567" w:right="567"/>
        <w:jc w:val="both"/>
        <w:rPr>
          <w:rFonts w:ascii="Palatino Linotype" w:hAnsi="Palatino Linotype" w:cs="Bookman Old Style"/>
          <w:b/>
          <w:bCs/>
          <w:i/>
          <w:color w:val="000000"/>
          <w:szCs w:val="20"/>
        </w:rPr>
      </w:pPr>
    </w:p>
    <w:p w14:paraId="34EA6D92" w14:textId="5A8369F8" w:rsidR="00943094" w:rsidRPr="00943094" w:rsidRDefault="00943094" w:rsidP="00943094">
      <w:pPr>
        <w:spacing w:after="0" w:line="240" w:lineRule="auto"/>
        <w:ind w:left="567" w:right="567"/>
        <w:jc w:val="both"/>
        <w:rPr>
          <w:rFonts w:ascii="Palatino Linotype" w:hAnsi="Palatino Linotype" w:cs="Arial"/>
          <w:i/>
          <w:sz w:val="28"/>
        </w:rPr>
      </w:pPr>
      <w:r w:rsidRPr="00943094">
        <w:rPr>
          <w:rFonts w:ascii="Palatino Linotype" w:hAnsi="Palatino Linotype" w:cs="Bookman Old Style"/>
          <w:b/>
          <w:bCs/>
          <w:i/>
          <w:color w:val="000000"/>
          <w:szCs w:val="20"/>
        </w:rPr>
        <w:t xml:space="preserve">Artículo 5.41.- </w:t>
      </w:r>
      <w:r w:rsidRPr="00943094">
        <w:rPr>
          <w:rFonts w:ascii="Palatino Linotype" w:hAnsi="Palatino Linotype" w:cs="Bookman Old Style"/>
          <w:i/>
          <w:color w:val="000000"/>
          <w:szCs w:val="20"/>
        </w:rPr>
        <w:t>Las subdivisiones que impliquen la autorización de diez o más viviendas, o en usos diferentes al habitacional, un coeficiente de utilización de tres mil o más metros cuadrados de construcción, podrán ser autorizadas únicamente en áreas urbanas o urbanizables, de conformidad con la tipología prevista para los conjuntos urbanos.</w:t>
      </w:r>
    </w:p>
    <w:p w14:paraId="47AB9103" w14:textId="77777777" w:rsidR="00943094" w:rsidRPr="00943094" w:rsidRDefault="00943094" w:rsidP="00943094">
      <w:pPr>
        <w:autoSpaceDE w:val="0"/>
        <w:autoSpaceDN w:val="0"/>
        <w:adjustRightInd w:val="0"/>
        <w:spacing w:after="0" w:line="240" w:lineRule="auto"/>
        <w:ind w:left="567" w:right="567"/>
        <w:jc w:val="both"/>
        <w:rPr>
          <w:rFonts w:ascii="Palatino Linotype" w:hAnsi="Palatino Linotype" w:cs="Bookman Old Style"/>
          <w:i/>
          <w:color w:val="000000"/>
          <w:szCs w:val="20"/>
        </w:rPr>
      </w:pPr>
    </w:p>
    <w:p w14:paraId="2B39AB71" w14:textId="77777777" w:rsidR="00943094" w:rsidRPr="00943094" w:rsidRDefault="00943094" w:rsidP="00943094">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943094">
        <w:rPr>
          <w:rFonts w:ascii="Palatino Linotype" w:hAnsi="Palatino Linotype" w:cs="Bookman Old Style"/>
          <w:i/>
          <w:color w:val="000000"/>
          <w:szCs w:val="20"/>
        </w:rPr>
        <w:t xml:space="preserve">La autorización de las subdivisiones a que se refiere el presente artículo, quedará sujeta a los lineamientos que para los conjuntos urbanos establece el artículo 5.38 del presente Código, con excepción de la obligación de ceder superficies de terreno para vías públicas. </w:t>
      </w:r>
    </w:p>
    <w:p w14:paraId="64C77253" w14:textId="77777777" w:rsidR="00943094" w:rsidRPr="00943094" w:rsidRDefault="00943094" w:rsidP="00943094">
      <w:pPr>
        <w:autoSpaceDE w:val="0"/>
        <w:autoSpaceDN w:val="0"/>
        <w:adjustRightInd w:val="0"/>
        <w:spacing w:after="0" w:line="240" w:lineRule="auto"/>
        <w:ind w:left="567" w:right="567"/>
        <w:jc w:val="both"/>
        <w:rPr>
          <w:rFonts w:ascii="Palatino Linotype" w:hAnsi="Palatino Linotype" w:cs="Bookman Old Style"/>
          <w:b/>
          <w:bCs/>
          <w:i/>
          <w:color w:val="000000"/>
          <w:szCs w:val="20"/>
        </w:rPr>
      </w:pPr>
    </w:p>
    <w:p w14:paraId="5E72E305" w14:textId="77777777" w:rsidR="00943094" w:rsidRPr="00943094" w:rsidRDefault="00943094" w:rsidP="00943094">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943094">
        <w:rPr>
          <w:rFonts w:ascii="Palatino Linotype" w:hAnsi="Palatino Linotype" w:cs="Bookman Old Style"/>
          <w:b/>
          <w:bCs/>
          <w:i/>
          <w:color w:val="000000"/>
          <w:szCs w:val="20"/>
        </w:rPr>
        <w:t xml:space="preserve">Artículo 5.42. </w:t>
      </w:r>
      <w:r w:rsidRPr="00943094">
        <w:rPr>
          <w:rFonts w:ascii="Palatino Linotype" w:hAnsi="Palatino Linotype" w:cs="Bookman Old Style"/>
          <w:i/>
          <w:color w:val="000000"/>
          <w:szCs w:val="20"/>
        </w:rPr>
        <w:t xml:space="preserve">La emisión del Dictamen único de Factibilidad y autorización correspondiente de subdivisiones, se sujetará a lo siguiente: </w:t>
      </w:r>
    </w:p>
    <w:p w14:paraId="5279D39C" w14:textId="77777777" w:rsidR="00943094" w:rsidRPr="00943094" w:rsidRDefault="00943094" w:rsidP="00943094">
      <w:pPr>
        <w:autoSpaceDE w:val="0"/>
        <w:autoSpaceDN w:val="0"/>
        <w:adjustRightInd w:val="0"/>
        <w:spacing w:after="0" w:line="240" w:lineRule="auto"/>
        <w:ind w:left="567" w:right="567"/>
        <w:jc w:val="both"/>
        <w:rPr>
          <w:rFonts w:ascii="Palatino Linotype" w:hAnsi="Palatino Linotype" w:cs="Bookman Old Style"/>
          <w:b/>
          <w:bCs/>
          <w:i/>
          <w:color w:val="000000"/>
          <w:szCs w:val="20"/>
        </w:rPr>
      </w:pPr>
    </w:p>
    <w:p w14:paraId="787C0FE7" w14:textId="77777777" w:rsidR="00943094" w:rsidRPr="00943094" w:rsidRDefault="00943094" w:rsidP="00943094">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943094">
        <w:rPr>
          <w:rFonts w:ascii="Palatino Linotype" w:hAnsi="Palatino Linotype" w:cs="Bookman Old Style"/>
          <w:b/>
          <w:bCs/>
          <w:i/>
          <w:color w:val="000000"/>
          <w:szCs w:val="20"/>
        </w:rPr>
        <w:t xml:space="preserve">I. </w:t>
      </w:r>
      <w:r w:rsidRPr="00943094">
        <w:rPr>
          <w:rFonts w:ascii="Palatino Linotype" w:hAnsi="Palatino Linotype" w:cs="Bookman Old Style"/>
          <w:i/>
          <w:color w:val="000000"/>
          <w:szCs w:val="20"/>
        </w:rPr>
        <w:t xml:space="preserve">Solo procederá en los casos siguientes: </w:t>
      </w:r>
    </w:p>
    <w:p w14:paraId="4A7B0FFF" w14:textId="77777777" w:rsidR="00943094" w:rsidRPr="00943094" w:rsidRDefault="00943094" w:rsidP="00943094">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943094">
        <w:rPr>
          <w:rFonts w:ascii="Palatino Linotype" w:hAnsi="Palatino Linotype" w:cs="Bookman Old Style"/>
          <w:b/>
          <w:bCs/>
          <w:i/>
          <w:color w:val="000000"/>
          <w:szCs w:val="20"/>
        </w:rPr>
        <w:t xml:space="preserve">a) </w:t>
      </w:r>
      <w:r w:rsidRPr="00943094">
        <w:rPr>
          <w:rFonts w:ascii="Palatino Linotype" w:hAnsi="Palatino Linotype" w:cs="Bookman Old Style"/>
          <w:i/>
          <w:color w:val="000000"/>
          <w:szCs w:val="20"/>
        </w:rPr>
        <w:t xml:space="preserve">En áreas urbanas y urbanizables, cuando los lotes resultantes tengan frente a vía pública existente, que cuenten al menos, con los servicios públicos de agua potable y drenaje o que el interesado convenga con el municipio la realización de los mismos; </w:t>
      </w:r>
    </w:p>
    <w:p w14:paraId="6E2185DF" w14:textId="77777777" w:rsidR="00943094" w:rsidRPr="00943094" w:rsidRDefault="00943094" w:rsidP="00943094">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943094">
        <w:rPr>
          <w:rFonts w:ascii="Palatino Linotype" w:hAnsi="Palatino Linotype" w:cs="Bookman Old Style"/>
          <w:b/>
          <w:bCs/>
          <w:i/>
          <w:color w:val="000000"/>
          <w:szCs w:val="20"/>
        </w:rPr>
        <w:t xml:space="preserve">b) </w:t>
      </w:r>
      <w:r w:rsidRPr="00943094">
        <w:rPr>
          <w:rFonts w:ascii="Palatino Linotype" w:hAnsi="Palatino Linotype" w:cs="Bookman Old Style"/>
          <w:i/>
          <w:color w:val="000000"/>
          <w:szCs w:val="20"/>
        </w:rPr>
        <w:t xml:space="preserve">En áreas no urbanizables, cuando los lotes resultantes queden con frente a vías públicas existentes o camino vecinal y no se dediquen a fines urbanos o habitacionales; </w:t>
      </w:r>
    </w:p>
    <w:p w14:paraId="1719ACDB" w14:textId="77777777" w:rsidR="00943094" w:rsidRPr="00943094" w:rsidRDefault="00943094" w:rsidP="00943094">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943094">
        <w:rPr>
          <w:rFonts w:ascii="Palatino Linotype" w:hAnsi="Palatino Linotype" w:cs="Bookman Old Style"/>
          <w:b/>
          <w:bCs/>
          <w:i/>
          <w:color w:val="000000"/>
          <w:szCs w:val="20"/>
        </w:rPr>
        <w:t xml:space="preserve">c) </w:t>
      </w:r>
      <w:r w:rsidRPr="00943094">
        <w:rPr>
          <w:rFonts w:ascii="Palatino Linotype" w:hAnsi="Palatino Linotype" w:cs="Bookman Old Style"/>
          <w:i/>
          <w:color w:val="000000"/>
          <w:szCs w:val="20"/>
        </w:rPr>
        <w:t xml:space="preserve">Por la apertura, prolongación o ampliación de vías públicas o introducción de redes de infraestructura urbana; </w:t>
      </w:r>
    </w:p>
    <w:p w14:paraId="4F091650" w14:textId="77777777" w:rsidR="00943094" w:rsidRPr="00943094" w:rsidRDefault="00943094" w:rsidP="00943094">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943094">
        <w:rPr>
          <w:rFonts w:ascii="Palatino Linotype" w:hAnsi="Palatino Linotype" w:cs="Bookman Old Style"/>
          <w:b/>
          <w:bCs/>
          <w:i/>
          <w:color w:val="000000"/>
          <w:szCs w:val="20"/>
        </w:rPr>
        <w:t xml:space="preserve">d) </w:t>
      </w:r>
      <w:r w:rsidRPr="00943094">
        <w:rPr>
          <w:rFonts w:ascii="Palatino Linotype" w:hAnsi="Palatino Linotype" w:cs="Bookman Old Style"/>
          <w:i/>
          <w:color w:val="000000"/>
          <w:szCs w:val="20"/>
        </w:rPr>
        <w:t xml:space="preserve">Cuando provengan de decretos expropiatorios, inmatriculaciones administrativas, informaciones de dominio u otras figuras jurídicas que den como resultado la división de predios o lotes; y </w:t>
      </w:r>
    </w:p>
    <w:p w14:paraId="2AA9E337" w14:textId="77777777" w:rsidR="00943094" w:rsidRPr="00943094" w:rsidRDefault="00943094" w:rsidP="00943094">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943094">
        <w:rPr>
          <w:rFonts w:ascii="Palatino Linotype" w:hAnsi="Palatino Linotype" w:cs="Bookman Old Style"/>
          <w:b/>
          <w:bCs/>
          <w:i/>
          <w:color w:val="000000"/>
          <w:szCs w:val="20"/>
        </w:rPr>
        <w:t xml:space="preserve">e) </w:t>
      </w:r>
      <w:r w:rsidRPr="00943094">
        <w:rPr>
          <w:rFonts w:ascii="Palatino Linotype" w:hAnsi="Palatino Linotype" w:cs="Bookman Old Style"/>
          <w:i/>
          <w:color w:val="000000"/>
          <w:szCs w:val="20"/>
        </w:rPr>
        <w:t xml:space="preserve">Las resultantes de predios afectados por la determinación de límites estatales o municipales. </w:t>
      </w:r>
    </w:p>
    <w:p w14:paraId="26B7F25F" w14:textId="77777777" w:rsidR="00943094" w:rsidRPr="00943094" w:rsidRDefault="00943094" w:rsidP="00943094">
      <w:pPr>
        <w:autoSpaceDE w:val="0"/>
        <w:autoSpaceDN w:val="0"/>
        <w:adjustRightInd w:val="0"/>
        <w:spacing w:after="0" w:line="240" w:lineRule="auto"/>
        <w:ind w:left="567" w:right="567"/>
        <w:jc w:val="both"/>
        <w:rPr>
          <w:rFonts w:ascii="Palatino Linotype" w:hAnsi="Palatino Linotype" w:cs="Bookman Old Style"/>
          <w:b/>
          <w:bCs/>
          <w:i/>
          <w:color w:val="000000"/>
          <w:szCs w:val="20"/>
        </w:rPr>
      </w:pPr>
    </w:p>
    <w:p w14:paraId="527E7AE3" w14:textId="77777777" w:rsidR="00943094" w:rsidRPr="00943094" w:rsidRDefault="00943094" w:rsidP="00943094">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943094">
        <w:rPr>
          <w:rFonts w:ascii="Palatino Linotype" w:hAnsi="Palatino Linotype" w:cs="Bookman Old Style"/>
          <w:b/>
          <w:bCs/>
          <w:i/>
          <w:color w:val="000000"/>
          <w:szCs w:val="20"/>
        </w:rPr>
        <w:t xml:space="preserve">II. </w:t>
      </w:r>
      <w:r w:rsidRPr="00943094">
        <w:rPr>
          <w:rFonts w:ascii="Palatino Linotype" w:hAnsi="Palatino Linotype" w:cs="Bookman Old Style"/>
          <w:i/>
          <w:color w:val="000000"/>
          <w:szCs w:val="20"/>
        </w:rPr>
        <w:t xml:space="preserve">La dimensión mínima de los lotes resultantes de una subdivisión, será la que determine el plan municipal de desarrollo urbano respectivo. Cuando no exista plan o habiéndolo éste no determine la normatividad aplicable, la Secretaría en coordinación con el municipio respectivo, la establecerá; </w:t>
      </w:r>
    </w:p>
    <w:p w14:paraId="79D9F329" w14:textId="77777777" w:rsidR="00943094" w:rsidRPr="00943094" w:rsidRDefault="00943094" w:rsidP="00943094">
      <w:pPr>
        <w:autoSpaceDE w:val="0"/>
        <w:autoSpaceDN w:val="0"/>
        <w:adjustRightInd w:val="0"/>
        <w:spacing w:after="0" w:line="240" w:lineRule="auto"/>
        <w:ind w:left="567" w:right="567"/>
        <w:jc w:val="both"/>
        <w:rPr>
          <w:rFonts w:ascii="Palatino Linotype" w:hAnsi="Palatino Linotype" w:cs="Bookman Old Style"/>
          <w:b/>
          <w:bCs/>
          <w:i/>
          <w:color w:val="000000"/>
          <w:szCs w:val="20"/>
        </w:rPr>
      </w:pPr>
    </w:p>
    <w:p w14:paraId="593D425C" w14:textId="77777777" w:rsidR="00943094" w:rsidRPr="00943094" w:rsidRDefault="00943094" w:rsidP="00943094">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943094">
        <w:rPr>
          <w:rFonts w:ascii="Palatino Linotype" w:hAnsi="Palatino Linotype" w:cs="Bookman Old Style"/>
          <w:b/>
          <w:bCs/>
          <w:i/>
          <w:color w:val="000000"/>
          <w:szCs w:val="20"/>
        </w:rPr>
        <w:t xml:space="preserve">III. </w:t>
      </w:r>
      <w:r w:rsidRPr="00943094">
        <w:rPr>
          <w:rFonts w:ascii="Palatino Linotype" w:hAnsi="Palatino Linotype" w:cs="Bookman Old Style"/>
          <w:i/>
          <w:color w:val="000000"/>
          <w:szCs w:val="20"/>
        </w:rPr>
        <w:t xml:space="preserve">Los titulares de subdivisiones de predios o inmuebles con tres mil metros cuadrados o más de superficie, ubicados en áreas urbanas o urbanizables, quedarán obligados a ceder áreas de donación para equipamiento urbano, de acuerdo con el uso que se autorice, de conformidad con lo que establezca la reglamentación del presente Libro; </w:t>
      </w:r>
    </w:p>
    <w:p w14:paraId="39526521" w14:textId="77777777" w:rsidR="00943094" w:rsidRPr="00943094" w:rsidRDefault="00943094" w:rsidP="00943094">
      <w:pPr>
        <w:autoSpaceDE w:val="0"/>
        <w:autoSpaceDN w:val="0"/>
        <w:adjustRightInd w:val="0"/>
        <w:spacing w:after="0" w:line="240" w:lineRule="auto"/>
        <w:ind w:left="567" w:right="567"/>
        <w:jc w:val="both"/>
        <w:rPr>
          <w:rFonts w:ascii="Palatino Linotype" w:hAnsi="Palatino Linotype" w:cs="Bookman Old Style"/>
          <w:b/>
          <w:bCs/>
          <w:i/>
          <w:color w:val="000000"/>
          <w:szCs w:val="20"/>
        </w:rPr>
      </w:pPr>
    </w:p>
    <w:p w14:paraId="1E27B2D8" w14:textId="77777777" w:rsidR="00943094" w:rsidRPr="00943094" w:rsidRDefault="00943094" w:rsidP="00943094">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943094">
        <w:rPr>
          <w:rFonts w:ascii="Palatino Linotype" w:hAnsi="Palatino Linotype" w:cs="Bookman Old Style"/>
          <w:b/>
          <w:bCs/>
          <w:i/>
          <w:color w:val="000000"/>
          <w:szCs w:val="20"/>
        </w:rPr>
        <w:lastRenderedPageBreak/>
        <w:t xml:space="preserve">IV. </w:t>
      </w:r>
      <w:r w:rsidRPr="00943094">
        <w:rPr>
          <w:rFonts w:ascii="Palatino Linotype" w:hAnsi="Palatino Linotype" w:cs="Bookman Old Style"/>
          <w:i/>
          <w:color w:val="000000"/>
          <w:szCs w:val="20"/>
        </w:rPr>
        <w:t xml:space="preserve">La Reglamentación de este Libro, establecerá facilidades administrativas y/o exención de obligaciones para la autorización de subdivisiones en los casos siguientes: </w:t>
      </w:r>
    </w:p>
    <w:p w14:paraId="7404BFC3" w14:textId="77777777" w:rsidR="00943094" w:rsidRPr="00943094" w:rsidRDefault="00943094" w:rsidP="00943094">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943094">
        <w:rPr>
          <w:rFonts w:ascii="Palatino Linotype" w:hAnsi="Palatino Linotype" w:cs="Bookman Old Style"/>
          <w:b/>
          <w:bCs/>
          <w:i/>
          <w:color w:val="000000"/>
          <w:szCs w:val="20"/>
        </w:rPr>
        <w:t xml:space="preserve">a) </w:t>
      </w:r>
      <w:r w:rsidRPr="00943094">
        <w:rPr>
          <w:rFonts w:ascii="Palatino Linotype" w:hAnsi="Palatino Linotype" w:cs="Bookman Old Style"/>
          <w:i/>
          <w:color w:val="000000"/>
          <w:szCs w:val="20"/>
        </w:rPr>
        <w:t xml:space="preserve">Las provenientes de la apertura o prolongación de vías públicas e introducción de redes de infraestructura urbana; </w:t>
      </w:r>
    </w:p>
    <w:p w14:paraId="753D9DFD" w14:textId="77777777" w:rsidR="00943094" w:rsidRPr="00943094" w:rsidRDefault="00943094" w:rsidP="00943094">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943094">
        <w:rPr>
          <w:rFonts w:ascii="Palatino Linotype" w:hAnsi="Palatino Linotype" w:cs="Bookman Old Style"/>
          <w:b/>
          <w:bCs/>
          <w:i/>
          <w:color w:val="000000"/>
          <w:szCs w:val="20"/>
        </w:rPr>
        <w:t xml:space="preserve">b) </w:t>
      </w:r>
      <w:r w:rsidRPr="00943094">
        <w:rPr>
          <w:rFonts w:ascii="Palatino Linotype" w:hAnsi="Palatino Linotype" w:cs="Bookman Old Style"/>
          <w:i/>
          <w:color w:val="000000"/>
          <w:szCs w:val="20"/>
        </w:rPr>
        <w:t xml:space="preserve">Cuando provenga de decretos expropiatorios, informaciones de dominio u otras figuras jurídicas que den como resultado la división de predios o lotes; </w:t>
      </w:r>
    </w:p>
    <w:p w14:paraId="57E2E061" w14:textId="77777777" w:rsidR="00943094" w:rsidRPr="00943094" w:rsidRDefault="00943094" w:rsidP="00943094">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943094">
        <w:rPr>
          <w:rFonts w:ascii="Palatino Linotype" w:hAnsi="Palatino Linotype" w:cs="Bookman Old Style"/>
          <w:b/>
          <w:bCs/>
          <w:i/>
          <w:color w:val="000000"/>
          <w:szCs w:val="20"/>
        </w:rPr>
        <w:t xml:space="preserve">c) </w:t>
      </w:r>
      <w:r w:rsidRPr="00943094">
        <w:rPr>
          <w:rFonts w:ascii="Palatino Linotype" w:hAnsi="Palatino Linotype" w:cs="Bookman Old Style"/>
          <w:i/>
          <w:color w:val="000000"/>
          <w:szCs w:val="20"/>
        </w:rPr>
        <w:t xml:space="preserve">Las que vayan a realizarse en predios ubicados en áreas no urbanizables o fuera de los límites de los centros de población y no se dediquen a fines urbanos; </w:t>
      </w:r>
    </w:p>
    <w:p w14:paraId="35C6D19D" w14:textId="77777777" w:rsidR="00943094" w:rsidRPr="00943094" w:rsidRDefault="00943094" w:rsidP="00943094">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943094">
        <w:rPr>
          <w:rFonts w:ascii="Palatino Linotype" w:hAnsi="Palatino Linotype" w:cs="Bookman Old Style"/>
          <w:b/>
          <w:bCs/>
          <w:i/>
          <w:color w:val="000000"/>
          <w:szCs w:val="20"/>
        </w:rPr>
        <w:t xml:space="preserve">d) </w:t>
      </w:r>
      <w:r w:rsidRPr="00943094">
        <w:rPr>
          <w:rFonts w:ascii="Palatino Linotype" w:hAnsi="Palatino Linotype" w:cs="Bookman Old Style"/>
          <w:i/>
          <w:color w:val="000000"/>
          <w:szCs w:val="20"/>
        </w:rPr>
        <w:t xml:space="preserve">Las resultantes de predios afectados por la determinación de límites estatales o municipales; </w:t>
      </w:r>
    </w:p>
    <w:p w14:paraId="207A3708" w14:textId="27644EDA" w:rsidR="00943094" w:rsidRPr="00943094" w:rsidRDefault="00943094" w:rsidP="00943094">
      <w:pPr>
        <w:spacing w:after="0" w:line="240" w:lineRule="auto"/>
        <w:ind w:left="567" w:right="567"/>
        <w:jc w:val="both"/>
        <w:rPr>
          <w:rFonts w:ascii="Palatino Linotype" w:hAnsi="Palatino Linotype" w:cs="Bookman Old Style"/>
          <w:i/>
          <w:color w:val="000000"/>
          <w:szCs w:val="20"/>
        </w:rPr>
      </w:pPr>
      <w:r w:rsidRPr="00943094">
        <w:rPr>
          <w:rFonts w:ascii="Palatino Linotype" w:hAnsi="Palatino Linotype" w:cs="Bookman Old Style"/>
          <w:b/>
          <w:bCs/>
          <w:i/>
          <w:color w:val="000000"/>
          <w:szCs w:val="20"/>
        </w:rPr>
        <w:t xml:space="preserve">e) </w:t>
      </w:r>
      <w:r w:rsidRPr="00943094">
        <w:rPr>
          <w:rFonts w:ascii="Palatino Linotype" w:hAnsi="Palatino Linotype" w:cs="Bookman Old Style"/>
          <w:i/>
          <w:color w:val="000000"/>
          <w:szCs w:val="20"/>
        </w:rPr>
        <w:t>Las que deriven de programas de regularización de la tenencia de la tierra y de vivienda, de carácter federal, estatal y municipal;</w:t>
      </w:r>
    </w:p>
    <w:p w14:paraId="0A66DB34" w14:textId="77777777" w:rsidR="00943094" w:rsidRPr="00943094" w:rsidRDefault="00943094" w:rsidP="00943094">
      <w:pPr>
        <w:autoSpaceDE w:val="0"/>
        <w:autoSpaceDN w:val="0"/>
        <w:adjustRightInd w:val="0"/>
        <w:spacing w:after="0" w:line="240" w:lineRule="auto"/>
        <w:ind w:left="567" w:right="567"/>
        <w:rPr>
          <w:rFonts w:ascii="Palatino Linotype" w:hAnsi="Palatino Linotype" w:cs="Bookman Old Style"/>
          <w:i/>
          <w:color w:val="000000"/>
          <w:szCs w:val="20"/>
        </w:rPr>
      </w:pPr>
      <w:r w:rsidRPr="00943094">
        <w:rPr>
          <w:rFonts w:ascii="Palatino Linotype" w:hAnsi="Palatino Linotype" w:cs="Bookman Old Style"/>
          <w:b/>
          <w:bCs/>
          <w:i/>
          <w:color w:val="000000"/>
          <w:szCs w:val="20"/>
        </w:rPr>
        <w:t xml:space="preserve">f) </w:t>
      </w:r>
      <w:r w:rsidRPr="00943094">
        <w:rPr>
          <w:rFonts w:ascii="Palatino Linotype" w:hAnsi="Palatino Linotype" w:cs="Bookman Old Style"/>
          <w:i/>
          <w:color w:val="000000"/>
          <w:szCs w:val="20"/>
        </w:rPr>
        <w:t xml:space="preserve">Las que recaigan en propiedades privadas para la ejecución de obras de urbanización y equipamiento urbano de carácter público; y </w:t>
      </w:r>
    </w:p>
    <w:p w14:paraId="26F40487" w14:textId="77777777" w:rsidR="00943094" w:rsidRPr="00943094" w:rsidRDefault="00943094" w:rsidP="00943094">
      <w:pPr>
        <w:autoSpaceDE w:val="0"/>
        <w:autoSpaceDN w:val="0"/>
        <w:adjustRightInd w:val="0"/>
        <w:spacing w:after="0" w:line="240" w:lineRule="auto"/>
        <w:ind w:left="567" w:right="567"/>
        <w:rPr>
          <w:rFonts w:ascii="Palatino Linotype" w:hAnsi="Palatino Linotype" w:cs="Bookman Old Style"/>
          <w:i/>
          <w:color w:val="000000"/>
          <w:szCs w:val="20"/>
        </w:rPr>
      </w:pPr>
      <w:r w:rsidRPr="00943094">
        <w:rPr>
          <w:rFonts w:ascii="Palatino Linotype" w:hAnsi="Palatino Linotype" w:cs="Bookman Old Style"/>
          <w:b/>
          <w:bCs/>
          <w:i/>
          <w:color w:val="000000"/>
          <w:szCs w:val="20"/>
        </w:rPr>
        <w:t xml:space="preserve">g) </w:t>
      </w:r>
      <w:r w:rsidRPr="00943094">
        <w:rPr>
          <w:rFonts w:ascii="Palatino Linotype" w:hAnsi="Palatino Linotype" w:cs="Bookman Old Style"/>
          <w:i/>
          <w:color w:val="000000"/>
          <w:szCs w:val="20"/>
        </w:rPr>
        <w:t xml:space="preserve">Las que soliciten las autoridades federales, estatales y municipales respecto de su patrimonio inmobiliario. </w:t>
      </w:r>
    </w:p>
    <w:p w14:paraId="0683A62C" w14:textId="77777777" w:rsidR="00943094" w:rsidRPr="00943094" w:rsidRDefault="00943094" w:rsidP="00943094">
      <w:pPr>
        <w:autoSpaceDE w:val="0"/>
        <w:autoSpaceDN w:val="0"/>
        <w:adjustRightInd w:val="0"/>
        <w:spacing w:after="0" w:line="240" w:lineRule="auto"/>
        <w:ind w:left="567" w:right="567"/>
        <w:rPr>
          <w:rFonts w:ascii="Palatino Linotype" w:hAnsi="Palatino Linotype" w:cs="Bookman Old Style"/>
          <w:b/>
          <w:bCs/>
          <w:i/>
          <w:color w:val="000000"/>
          <w:szCs w:val="20"/>
        </w:rPr>
      </w:pPr>
    </w:p>
    <w:p w14:paraId="7A5E7014" w14:textId="77777777" w:rsidR="00943094" w:rsidRPr="00943094" w:rsidRDefault="00943094" w:rsidP="00943094">
      <w:pPr>
        <w:autoSpaceDE w:val="0"/>
        <w:autoSpaceDN w:val="0"/>
        <w:adjustRightInd w:val="0"/>
        <w:spacing w:after="0" w:line="240" w:lineRule="auto"/>
        <w:ind w:left="567" w:right="567"/>
        <w:rPr>
          <w:rFonts w:ascii="Palatino Linotype" w:hAnsi="Palatino Linotype" w:cs="Bookman Old Style"/>
          <w:i/>
          <w:color w:val="000000"/>
          <w:szCs w:val="20"/>
        </w:rPr>
      </w:pPr>
      <w:r w:rsidRPr="00943094">
        <w:rPr>
          <w:rFonts w:ascii="Palatino Linotype" w:hAnsi="Palatino Linotype" w:cs="Bookman Old Style"/>
          <w:b/>
          <w:bCs/>
          <w:i/>
          <w:color w:val="000000"/>
          <w:szCs w:val="20"/>
        </w:rPr>
        <w:t xml:space="preserve">Artículo 5.43.- </w:t>
      </w:r>
      <w:r w:rsidRPr="00943094">
        <w:rPr>
          <w:rFonts w:ascii="Palatino Linotype" w:hAnsi="Palatino Linotype" w:cs="Bookman Old Style"/>
          <w:i/>
          <w:color w:val="000000"/>
          <w:szCs w:val="20"/>
        </w:rPr>
        <w:t xml:space="preserve">No procederá autorizar la fusión cuando: </w:t>
      </w:r>
    </w:p>
    <w:p w14:paraId="038A945E" w14:textId="77777777" w:rsidR="00943094" w:rsidRPr="00943094" w:rsidRDefault="00943094" w:rsidP="00943094">
      <w:pPr>
        <w:autoSpaceDE w:val="0"/>
        <w:autoSpaceDN w:val="0"/>
        <w:adjustRightInd w:val="0"/>
        <w:spacing w:after="0" w:line="240" w:lineRule="auto"/>
        <w:ind w:left="567" w:right="567"/>
        <w:rPr>
          <w:rFonts w:ascii="Palatino Linotype" w:hAnsi="Palatino Linotype" w:cs="Bookman Old Style"/>
          <w:b/>
          <w:bCs/>
          <w:i/>
          <w:color w:val="000000"/>
          <w:szCs w:val="20"/>
        </w:rPr>
      </w:pPr>
    </w:p>
    <w:p w14:paraId="13FEA295" w14:textId="77777777" w:rsidR="00943094" w:rsidRPr="00943094" w:rsidRDefault="00943094" w:rsidP="00943094">
      <w:pPr>
        <w:autoSpaceDE w:val="0"/>
        <w:autoSpaceDN w:val="0"/>
        <w:adjustRightInd w:val="0"/>
        <w:spacing w:after="0" w:line="240" w:lineRule="auto"/>
        <w:ind w:left="567" w:right="567"/>
        <w:rPr>
          <w:rFonts w:ascii="Palatino Linotype" w:hAnsi="Palatino Linotype" w:cs="Bookman Old Style"/>
          <w:i/>
          <w:color w:val="000000"/>
          <w:szCs w:val="20"/>
        </w:rPr>
      </w:pPr>
      <w:r w:rsidRPr="00943094">
        <w:rPr>
          <w:rFonts w:ascii="Palatino Linotype" w:hAnsi="Palatino Linotype" w:cs="Bookman Old Style"/>
          <w:b/>
          <w:bCs/>
          <w:i/>
          <w:color w:val="000000"/>
          <w:szCs w:val="20"/>
        </w:rPr>
        <w:t xml:space="preserve">I. </w:t>
      </w:r>
      <w:r w:rsidRPr="00943094">
        <w:rPr>
          <w:rFonts w:ascii="Palatino Linotype" w:hAnsi="Palatino Linotype" w:cs="Bookman Old Style"/>
          <w:i/>
          <w:color w:val="000000"/>
          <w:szCs w:val="20"/>
        </w:rPr>
        <w:t xml:space="preserve">Uno de los predios a fusionar se ubique en área no urbanizable y el otro en área urbana o urbanizable; </w:t>
      </w:r>
    </w:p>
    <w:p w14:paraId="2AAFF696" w14:textId="77777777" w:rsidR="00943094" w:rsidRPr="00943094" w:rsidRDefault="00943094" w:rsidP="00943094">
      <w:pPr>
        <w:autoSpaceDE w:val="0"/>
        <w:autoSpaceDN w:val="0"/>
        <w:adjustRightInd w:val="0"/>
        <w:spacing w:after="0" w:line="240" w:lineRule="auto"/>
        <w:ind w:left="567" w:right="567"/>
        <w:rPr>
          <w:rFonts w:ascii="Palatino Linotype" w:hAnsi="Palatino Linotype" w:cs="Bookman Old Style"/>
          <w:i/>
          <w:color w:val="000000"/>
          <w:szCs w:val="20"/>
        </w:rPr>
      </w:pPr>
      <w:r w:rsidRPr="00943094">
        <w:rPr>
          <w:rFonts w:ascii="Palatino Linotype" w:hAnsi="Palatino Linotype" w:cs="Bookman Old Style"/>
          <w:b/>
          <w:bCs/>
          <w:i/>
          <w:color w:val="000000"/>
          <w:szCs w:val="20"/>
        </w:rPr>
        <w:t xml:space="preserve">II. </w:t>
      </w:r>
      <w:r w:rsidRPr="00943094">
        <w:rPr>
          <w:rFonts w:ascii="Palatino Linotype" w:hAnsi="Palatino Linotype" w:cs="Bookman Old Style"/>
          <w:i/>
          <w:color w:val="000000"/>
          <w:szCs w:val="20"/>
        </w:rPr>
        <w:t xml:space="preserve">Se pretenda incorporar predios colindantes a lotes de conjuntos urbanos o áreas privativas de condominios autorizados, con objeto de incrementarles la densidad, sus coeficientes de ocupación o utilización del suelo, cambiarles su uso o dotarlos de servicios públicos; y </w:t>
      </w:r>
    </w:p>
    <w:p w14:paraId="3B93A4C5" w14:textId="77777777" w:rsidR="00943094" w:rsidRPr="00943094" w:rsidRDefault="00943094" w:rsidP="00943094">
      <w:pPr>
        <w:autoSpaceDE w:val="0"/>
        <w:autoSpaceDN w:val="0"/>
        <w:adjustRightInd w:val="0"/>
        <w:spacing w:after="0" w:line="240" w:lineRule="auto"/>
        <w:ind w:left="567" w:right="567"/>
        <w:rPr>
          <w:rFonts w:ascii="Palatino Linotype" w:hAnsi="Palatino Linotype" w:cs="Bookman Old Style"/>
          <w:i/>
          <w:color w:val="000000"/>
          <w:szCs w:val="20"/>
        </w:rPr>
      </w:pPr>
      <w:r w:rsidRPr="00943094">
        <w:rPr>
          <w:rFonts w:ascii="Palatino Linotype" w:hAnsi="Palatino Linotype" w:cs="Bookman Old Style"/>
          <w:b/>
          <w:bCs/>
          <w:i/>
          <w:color w:val="000000"/>
          <w:szCs w:val="20"/>
        </w:rPr>
        <w:t xml:space="preserve">III. </w:t>
      </w:r>
      <w:r w:rsidRPr="00943094">
        <w:rPr>
          <w:rFonts w:ascii="Palatino Linotype" w:hAnsi="Palatino Linotype" w:cs="Bookman Old Style"/>
          <w:i/>
          <w:color w:val="000000"/>
          <w:szCs w:val="20"/>
        </w:rPr>
        <w:t xml:space="preserve">Los predios a fusionar tengan usos incompatibles entre sí. </w:t>
      </w:r>
    </w:p>
    <w:p w14:paraId="53C31D31" w14:textId="77777777" w:rsidR="00943094" w:rsidRPr="00943094" w:rsidRDefault="00943094" w:rsidP="00943094">
      <w:pPr>
        <w:autoSpaceDE w:val="0"/>
        <w:autoSpaceDN w:val="0"/>
        <w:adjustRightInd w:val="0"/>
        <w:spacing w:after="0" w:line="240" w:lineRule="auto"/>
        <w:ind w:left="567" w:right="567"/>
        <w:rPr>
          <w:rFonts w:ascii="Palatino Linotype" w:hAnsi="Palatino Linotype" w:cs="Bookman Old Style"/>
          <w:b/>
          <w:bCs/>
          <w:i/>
          <w:color w:val="000000"/>
          <w:szCs w:val="20"/>
        </w:rPr>
      </w:pPr>
    </w:p>
    <w:p w14:paraId="2A24EFF6" w14:textId="77777777" w:rsidR="00943094" w:rsidRPr="00943094" w:rsidRDefault="00943094" w:rsidP="00943094">
      <w:pPr>
        <w:autoSpaceDE w:val="0"/>
        <w:autoSpaceDN w:val="0"/>
        <w:adjustRightInd w:val="0"/>
        <w:spacing w:after="0" w:line="240" w:lineRule="auto"/>
        <w:ind w:left="567" w:right="567"/>
        <w:rPr>
          <w:rFonts w:ascii="Palatino Linotype" w:hAnsi="Palatino Linotype" w:cs="Bookman Old Style"/>
          <w:i/>
          <w:color w:val="000000"/>
          <w:szCs w:val="20"/>
        </w:rPr>
      </w:pPr>
      <w:r w:rsidRPr="00943094">
        <w:rPr>
          <w:rFonts w:ascii="Palatino Linotype" w:hAnsi="Palatino Linotype" w:cs="Bookman Old Style"/>
          <w:b/>
          <w:bCs/>
          <w:i/>
          <w:color w:val="000000"/>
          <w:szCs w:val="20"/>
        </w:rPr>
        <w:t xml:space="preserve">Artículo 5.44.- </w:t>
      </w:r>
      <w:r w:rsidRPr="00943094">
        <w:rPr>
          <w:rFonts w:ascii="Palatino Linotype" w:hAnsi="Palatino Linotype" w:cs="Bookman Old Style"/>
          <w:i/>
          <w:color w:val="000000"/>
          <w:szCs w:val="20"/>
        </w:rPr>
        <w:t xml:space="preserve">La reglamentación de este Libro, establecerá facilidades administrativas para la autorización de fusiones en los casos siguientes: </w:t>
      </w:r>
    </w:p>
    <w:p w14:paraId="7F43BCE2" w14:textId="77777777" w:rsidR="00943094" w:rsidRPr="00943094" w:rsidRDefault="00943094" w:rsidP="00943094">
      <w:pPr>
        <w:autoSpaceDE w:val="0"/>
        <w:autoSpaceDN w:val="0"/>
        <w:adjustRightInd w:val="0"/>
        <w:spacing w:after="0" w:line="240" w:lineRule="auto"/>
        <w:ind w:left="567" w:right="567"/>
        <w:rPr>
          <w:rFonts w:ascii="Palatino Linotype" w:hAnsi="Palatino Linotype" w:cs="Bookman Old Style"/>
          <w:b/>
          <w:bCs/>
          <w:i/>
          <w:color w:val="000000"/>
          <w:szCs w:val="20"/>
        </w:rPr>
      </w:pPr>
    </w:p>
    <w:p w14:paraId="66167466" w14:textId="77777777" w:rsidR="00943094" w:rsidRPr="00943094" w:rsidRDefault="00943094" w:rsidP="00943094">
      <w:pPr>
        <w:autoSpaceDE w:val="0"/>
        <w:autoSpaceDN w:val="0"/>
        <w:adjustRightInd w:val="0"/>
        <w:spacing w:after="0" w:line="240" w:lineRule="auto"/>
        <w:ind w:left="567" w:right="567"/>
        <w:rPr>
          <w:rFonts w:ascii="Palatino Linotype" w:hAnsi="Palatino Linotype" w:cs="Bookman Old Style"/>
          <w:i/>
          <w:color w:val="000000"/>
          <w:szCs w:val="20"/>
        </w:rPr>
      </w:pPr>
      <w:r w:rsidRPr="00943094">
        <w:rPr>
          <w:rFonts w:ascii="Palatino Linotype" w:hAnsi="Palatino Linotype" w:cs="Bookman Old Style"/>
          <w:b/>
          <w:bCs/>
          <w:i/>
          <w:color w:val="000000"/>
          <w:szCs w:val="20"/>
        </w:rPr>
        <w:t xml:space="preserve">I. </w:t>
      </w:r>
      <w:r w:rsidRPr="00943094">
        <w:rPr>
          <w:rFonts w:ascii="Palatino Linotype" w:hAnsi="Palatino Linotype" w:cs="Bookman Old Style"/>
          <w:i/>
          <w:color w:val="000000"/>
          <w:szCs w:val="20"/>
        </w:rPr>
        <w:t xml:space="preserve">Las que vayan a realizarse en predios ubicados en áreas no urbanizables o fuera de los límites de los centros de población y no se dediquen a fines urbanos; </w:t>
      </w:r>
    </w:p>
    <w:p w14:paraId="067C6A90" w14:textId="77777777" w:rsidR="00943094" w:rsidRPr="00943094" w:rsidRDefault="00943094" w:rsidP="00943094">
      <w:pPr>
        <w:autoSpaceDE w:val="0"/>
        <w:autoSpaceDN w:val="0"/>
        <w:adjustRightInd w:val="0"/>
        <w:spacing w:after="0" w:line="240" w:lineRule="auto"/>
        <w:ind w:left="567" w:right="567"/>
        <w:rPr>
          <w:rFonts w:ascii="Palatino Linotype" w:hAnsi="Palatino Linotype" w:cs="Bookman Old Style"/>
          <w:i/>
          <w:color w:val="000000"/>
          <w:szCs w:val="20"/>
        </w:rPr>
      </w:pPr>
      <w:r w:rsidRPr="00943094">
        <w:rPr>
          <w:rFonts w:ascii="Palatino Linotype" w:hAnsi="Palatino Linotype" w:cs="Bookman Old Style"/>
          <w:b/>
          <w:bCs/>
          <w:i/>
          <w:color w:val="000000"/>
          <w:szCs w:val="20"/>
        </w:rPr>
        <w:t xml:space="preserve">II. </w:t>
      </w:r>
      <w:r w:rsidRPr="00943094">
        <w:rPr>
          <w:rFonts w:ascii="Palatino Linotype" w:hAnsi="Palatino Linotype" w:cs="Bookman Old Style"/>
          <w:i/>
          <w:color w:val="000000"/>
          <w:szCs w:val="20"/>
        </w:rPr>
        <w:t xml:space="preserve">Las que deriven de programas de regularización de la tenencia de la tierra y de vivienda de carácter federal, estatal y municipal; </w:t>
      </w:r>
    </w:p>
    <w:p w14:paraId="6E10D34D" w14:textId="77777777" w:rsidR="00943094" w:rsidRPr="00943094" w:rsidRDefault="00943094" w:rsidP="00943094">
      <w:pPr>
        <w:autoSpaceDE w:val="0"/>
        <w:autoSpaceDN w:val="0"/>
        <w:adjustRightInd w:val="0"/>
        <w:spacing w:after="0" w:line="240" w:lineRule="auto"/>
        <w:ind w:left="567" w:right="567"/>
        <w:rPr>
          <w:rFonts w:ascii="Palatino Linotype" w:hAnsi="Palatino Linotype" w:cs="Bookman Old Style"/>
          <w:i/>
          <w:color w:val="000000"/>
          <w:szCs w:val="20"/>
        </w:rPr>
      </w:pPr>
      <w:r w:rsidRPr="00943094">
        <w:rPr>
          <w:rFonts w:ascii="Palatino Linotype" w:hAnsi="Palatino Linotype" w:cs="Bookman Old Style"/>
          <w:b/>
          <w:bCs/>
          <w:i/>
          <w:color w:val="000000"/>
          <w:szCs w:val="20"/>
        </w:rPr>
        <w:t xml:space="preserve">III. </w:t>
      </w:r>
      <w:r w:rsidRPr="00943094">
        <w:rPr>
          <w:rFonts w:ascii="Palatino Linotype" w:hAnsi="Palatino Linotype" w:cs="Bookman Old Style"/>
          <w:i/>
          <w:color w:val="000000"/>
          <w:szCs w:val="20"/>
        </w:rPr>
        <w:t xml:space="preserve">Las que recaigan en propiedades privadas para la ejecución de obras de urbanización y equipamiento urbano de carácter público; y </w:t>
      </w:r>
    </w:p>
    <w:p w14:paraId="16872BA2" w14:textId="77777777" w:rsidR="00943094" w:rsidRPr="00943094" w:rsidRDefault="00943094" w:rsidP="00943094">
      <w:pPr>
        <w:autoSpaceDE w:val="0"/>
        <w:autoSpaceDN w:val="0"/>
        <w:adjustRightInd w:val="0"/>
        <w:spacing w:after="0" w:line="240" w:lineRule="auto"/>
        <w:ind w:left="567" w:right="567"/>
        <w:rPr>
          <w:rFonts w:ascii="Palatino Linotype" w:hAnsi="Palatino Linotype" w:cs="Bookman Old Style"/>
          <w:i/>
          <w:color w:val="000000"/>
          <w:szCs w:val="20"/>
        </w:rPr>
      </w:pPr>
      <w:r w:rsidRPr="00943094">
        <w:rPr>
          <w:rFonts w:ascii="Palatino Linotype" w:hAnsi="Palatino Linotype" w:cs="Bookman Old Style"/>
          <w:b/>
          <w:bCs/>
          <w:i/>
          <w:color w:val="000000"/>
          <w:szCs w:val="20"/>
        </w:rPr>
        <w:t xml:space="preserve">IV. </w:t>
      </w:r>
      <w:r w:rsidRPr="00943094">
        <w:rPr>
          <w:rFonts w:ascii="Palatino Linotype" w:hAnsi="Palatino Linotype" w:cs="Bookman Old Style"/>
          <w:i/>
          <w:color w:val="000000"/>
          <w:szCs w:val="20"/>
        </w:rPr>
        <w:t xml:space="preserve">Las que soliciten las autoridades federales, estatales y municipales respecto de su patrimonio inmobiliario. </w:t>
      </w:r>
    </w:p>
    <w:p w14:paraId="64B2335E" w14:textId="77777777" w:rsidR="00943094" w:rsidRPr="00943094" w:rsidRDefault="00943094" w:rsidP="00943094">
      <w:pPr>
        <w:spacing w:after="0" w:line="240" w:lineRule="auto"/>
        <w:ind w:left="567" w:right="567"/>
        <w:jc w:val="both"/>
        <w:rPr>
          <w:rFonts w:ascii="Palatino Linotype" w:hAnsi="Palatino Linotype" w:cs="Bookman Old Style"/>
          <w:b/>
          <w:bCs/>
          <w:i/>
          <w:color w:val="000000"/>
          <w:szCs w:val="20"/>
        </w:rPr>
      </w:pPr>
    </w:p>
    <w:p w14:paraId="1BE70133" w14:textId="5AA1A6AA" w:rsidR="00943094" w:rsidRPr="00943094" w:rsidRDefault="00943094" w:rsidP="00943094">
      <w:pPr>
        <w:spacing w:after="0" w:line="240" w:lineRule="auto"/>
        <w:ind w:left="567" w:right="567"/>
        <w:jc w:val="both"/>
        <w:rPr>
          <w:rFonts w:ascii="Palatino Linotype" w:hAnsi="Palatino Linotype" w:cs="Arial"/>
          <w:i/>
          <w:sz w:val="28"/>
        </w:rPr>
      </w:pPr>
      <w:r w:rsidRPr="00943094">
        <w:rPr>
          <w:rFonts w:ascii="Palatino Linotype" w:hAnsi="Palatino Linotype" w:cs="Bookman Old Style"/>
          <w:b/>
          <w:bCs/>
          <w:i/>
          <w:color w:val="000000"/>
          <w:szCs w:val="20"/>
        </w:rPr>
        <w:lastRenderedPageBreak/>
        <w:t xml:space="preserve">Artículo 5.45.- </w:t>
      </w:r>
      <w:r w:rsidRPr="00943094">
        <w:rPr>
          <w:rFonts w:ascii="Palatino Linotype" w:hAnsi="Palatino Linotype" w:cs="Bookman Old Style"/>
          <w:i/>
          <w:color w:val="000000"/>
          <w:szCs w:val="20"/>
        </w:rPr>
        <w:t>En las autorizaciones de subdivisión y fusión, se dejará constancia del uso del suelo de los lotes resultantes, del coeficiente de ocupación del suelo y coeficiente de utilización del suelo.</w:t>
      </w:r>
    </w:p>
    <w:p w14:paraId="2369945D" w14:textId="77777777" w:rsidR="00943094" w:rsidRDefault="00943094" w:rsidP="00E6086A">
      <w:pPr>
        <w:spacing w:after="0" w:line="360" w:lineRule="auto"/>
        <w:ind w:right="51"/>
        <w:jc w:val="both"/>
        <w:rPr>
          <w:rFonts w:ascii="Palatino Linotype" w:hAnsi="Palatino Linotype" w:cs="Arial"/>
          <w:sz w:val="24"/>
        </w:rPr>
      </w:pPr>
    </w:p>
    <w:p w14:paraId="2793CAC9" w14:textId="77777777" w:rsidR="000C064C" w:rsidRDefault="000C064C" w:rsidP="000C064C">
      <w:pPr>
        <w:spacing w:after="0" w:line="360" w:lineRule="auto"/>
        <w:jc w:val="both"/>
        <w:rPr>
          <w:rFonts w:ascii="Palatino Linotype" w:hAnsi="Palatino Linotype" w:cs="Arial"/>
          <w:bCs/>
          <w:sz w:val="24"/>
        </w:rPr>
      </w:pPr>
      <w:r w:rsidRPr="00CC73E8">
        <w:rPr>
          <w:rFonts w:ascii="Palatino Linotype" w:hAnsi="Palatino Linotype" w:cs="Arial"/>
          <w:bCs/>
          <w:sz w:val="24"/>
        </w:rPr>
        <w:t xml:space="preserve">De esta guisa se desprende que la institución que conoce de la información solicitada es </w:t>
      </w:r>
      <w:r>
        <w:rPr>
          <w:rFonts w:ascii="Palatino Linotype" w:hAnsi="Palatino Linotype" w:cs="Arial"/>
          <w:bCs/>
          <w:sz w:val="24"/>
        </w:rPr>
        <w:t xml:space="preserve">la </w:t>
      </w:r>
      <w:r w:rsidRPr="000C064C">
        <w:rPr>
          <w:rFonts w:ascii="Palatino Linotype" w:hAnsi="Palatino Linotype" w:cs="Arial"/>
          <w:b/>
          <w:bCs/>
          <w:sz w:val="24"/>
        </w:rPr>
        <w:t>Secretaría de Desarrollo Urbano y Metropolitano del Gobierno del Estado de México</w:t>
      </w:r>
      <w:r w:rsidRPr="00CC73E8">
        <w:rPr>
          <w:rFonts w:ascii="Palatino Linotype" w:hAnsi="Palatino Linotype" w:cs="Arial"/>
          <w:bCs/>
          <w:sz w:val="24"/>
        </w:rPr>
        <w:t>, toda vez que cuenta con las facultades otorgadas por la ley para ello.</w:t>
      </w:r>
    </w:p>
    <w:p w14:paraId="0E53605B" w14:textId="77777777" w:rsidR="000C064C" w:rsidRDefault="000C064C" w:rsidP="000C064C">
      <w:pPr>
        <w:spacing w:after="0" w:line="360" w:lineRule="auto"/>
        <w:jc w:val="both"/>
        <w:rPr>
          <w:rFonts w:ascii="Palatino Linotype" w:eastAsia="Calibri" w:hAnsi="Palatino Linotype" w:cs="Arial"/>
          <w:sz w:val="24"/>
        </w:rPr>
      </w:pPr>
    </w:p>
    <w:p w14:paraId="2FA43A22" w14:textId="77777777" w:rsidR="000C064C" w:rsidRDefault="000C064C" w:rsidP="000C064C">
      <w:pPr>
        <w:spacing w:after="0" w:line="360" w:lineRule="auto"/>
        <w:jc w:val="both"/>
        <w:rPr>
          <w:rFonts w:ascii="Palatino Linotype" w:hAnsi="Palatino Linotype" w:cs="Arial"/>
          <w:sz w:val="24"/>
        </w:rPr>
      </w:pPr>
      <w:r w:rsidRPr="00CC73E8">
        <w:rPr>
          <w:rFonts w:ascii="Palatino Linotype" w:eastAsia="Calibri" w:hAnsi="Palatino Linotype" w:cs="Arial"/>
          <w:sz w:val="24"/>
        </w:rPr>
        <w:t xml:space="preserve">Finalmente, en virtud que la incompetencia declarada por </w:t>
      </w:r>
      <w:r w:rsidRPr="00CC73E8">
        <w:rPr>
          <w:rFonts w:ascii="Palatino Linotype" w:eastAsia="Calibri" w:hAnsi="Palatino Linotype" w:cs="Arial"/>
          <w:b/>
          <w:sz w:val="24"/>
        </w:rPr>
        <w:t>El Sujeto Obligado</w:t>
      </w:r>
      <w:r w:rsidRPr="00CC73E8">
        <w:rPr>
          <w:rFonts w:ascii="Palatino Linotype" w:eastAsia="Calibri" w:hAnsi="Palatino Linotype" w:cs="Arial"/>
          <w:sz w:val="24"/>
        </w:rPr>
        <w:t xml:space="preserve"> no encontró ajustada al c</w:t>
      </w:r>
      <w:r>
        <w:rPr>
          <w:rFonts w:ascii="Palatino Linotype" w:eastAsia="Calibri" w:hAnsi="Palatino Linotype" w:cs="Arial"/>
          <w:sz w:val="24"/>
        </w:rPr>
        <w:t xml:space="preserve">ontenido del diverso 167, de la </w:t>
      </w:r>
      <w:r w:rsidRPr="00CC73E8">
        <w:rPr>
          <w:rFonts w:ascii="Palatino Linotype" w:eastAsia="Calibri" w:hAnsi="Palatino Linotype" w:cs="Arial"/>
          <w:sz w:val="24"/>
        </w:rPr>
        <w:t>Ley de Transparencia y Acceso a la Información Pública del Estado de México y Municipios, el cual establece que cuando las unidades de transparencia determinen la notoria incompetencia por parte de</w:t>
      </w:r>
      <w:r>
        <w:rPr>
          <w:rFonts w:ascii="Palatino Linotype" w:eastAsia="Calibri" w:hAnsi="Palatino Linotype" w:cs="Arial"/>
          <w:sz w:val="24"/>
        </w:rPr>
        <w:t xml:space="preserve"> </w:t>
      </w:r>
      <w:r w:rsidRPr="00CC73E8">
        <w:rPr>
          <w:rFonts w:ascii="Palatino Linotype" w:eastAsia="Calibri" w:hAnsi="Palatino Linotype" w:cs="Arial"/>
          <w:sz w:val="24"/>
        </w:rPr>
        <w:t xml:space="preserve">los sujetos obligados, dentro del ámbito de aplicación, para atender la solicitud de acceso a la </w:t>
      </w:r>
      <w:r w:rsidRPr="00CC73E8">
        <w:rPr>
          <w:rFonts w:ascii="Palatino Linotype" w:hAnsi="Palatino Linotype" w:cs="Arial"/>
          <w:sz w:val="24"/>
        </w:rPr>
        <w:t xml:space="preserve">información, </w:t>
      </w:r>
      <w:r w:rsidRPr="00CC73E8">
        <w:rPr>
          <w:rFonts w:ascii="Palatino Linotype" w:hAnsi="Palatino Linotype" w:cs="Arial"/>
          <w:b/>
          <w:sz w:val="24"/>
          <w:u w:val="single"/>
        </w:rPr>
        <w:t>deberán comunicarlo al solicitante, dentro de los tres días hábiles posteriores a la recepción de la solicitud y, en su caso orientar al solicitante, el o los sujetos obligados competentes</w:t>
      </w:r>
      <w:r w:rsidRPr="00CC73E8">
        <w:rPr>
          <w:rFonts w:ascii="Palatino Linotype" w:hAnsi="Palatino Linotype" w:cs="Arial"/>
          <w:sz w:val="24"/>
        </w:rPr>
        <w:t xml:space="preserve">. </w:t>
      </w:r>
    </w:p>
    <w:p w14:paraId="04715E32" w14:textId="77777777" w:rsidR="000C064C" w:rsidRDefault="000C064C" w:rsidP="000C064C">
      <w:pPr>
        <w:spacing w:after="0" w:line="360" w:lineRule="auto"/>
        <w:jc w:val="both"/>
        <w:rPr>
          <w:rFonts w:ascii="Palatino Linotype" w:hAnsi="Palatino Linotype" w:cs="Arial"/>
          <w:sz w:val="24"/>
        </w:rPr>
      </w:pPr>
    </w:p>
    <w:p w14:paraId="73655E16" w14:textId="4A56F13C" w:rsidR="000C064C" w:rsidRPr="000C064C" w:rsidRDefault="000C064C" w:rsidP="000C064C">
      <w:pPr>
        <w:spacing w:after="0" w:line="360" w:lineRule="auto"/>
        <w:jc w:val="both"/>
        <w:rPr>
          <w:rFonts w:ascii="Palatino Linotype" w:hAnsi="Palatino Linotype" w:cs="Arial"/>
          <w:bCs/>
          <w:sz w:val="24"/>
        </w:rPr>
      </w:pPr>
      <w:r w:rsidRPr="00CC73E8">
        <w:rPr>
          <w:rFonts w:ascii="Palatino Linotype" w:hAnsi="Palatino Linotype" w:cs="Arial"/>
          <w:sz w:val="24"/>
        </w:rPr>
        <w:t xml:space="preserve">Situación que se insiste no fue prevista por </w:t>
      </w:r>
      <w:r w:rsidRPr="00CC73E8">
        <w:rPr>
          <w:rFonts w:ascii="Palatino Linotype" w:hAnsi="Palatino Linotype" w:cs="Arial"/>
          <w:b/>
          <w:sz w:val="24"/>
        </w:rPr>
        <w:t>El Sujeto Obligado</w:t>
      </w:r>
      <w:r w:rsidRPr="00CC73E8">
        <w:rPr>
          <w:rFonts w:ascii="Palatino Linotype" w:hAnsi="Palatino Linotype" w:cs="Arial"/>
          <w:sz w:val="24"/>
        </w:rPr>
        <w:t xml:space="preserve"> ya que su respuesta fue proporcionada al </w:t>
      </w:r>
      <w:r w:rsidRPr="000C064C">
        <w:rPr>
          <w:rFonts w:ascii="Palatino Linotype" w:hAnsi="Palatino Linotype" w:cs="Arial"/>
          <w:b/>
          <w:i/>
          <w:sz w:val="24"/>
        </w:rPr>
        <w:t>décimo quinto día hábil</w:t>
      </w:r>
      <w:r w:rsidRPr="00CC73E8">
        <w:rPr>
          <w:rFonts w:ascii="Palatino Linotype" w:hAnsi="Palatino Linotype" w:cs="Arial"/>
          <w:sz w:val="24"/>
        </w:rPr>
        <w:t xml:space="preserve"> de aquel en el que tuvo </w:t>
      </w:r>
      <w:r>
        <w:rPr>
          <w:rFonts w:ascii="Palatino Linotype" w:hAnsi="Palatino Linotype" w:cs="Arial"/>
          <w:sz w:val="24"/>
        </w:rPr>
        <w:t>conocimiento de la información.</w:t>
      </w:r>
    </w:p>
    <w:p w14:paraId="377F2442" w14:textId="77777777" w:rsidR="000C064C" w:rsidRDefault="000C064C" w:rsidP="000C064C">
      <w:pPr>
        <w:spacing w:after="0" w:line="360" w:lineRule="auto"/>
        <w:jc w:val="both"/>
        <w:rPr>
          <w:rFonts w:ascii="Palatino Linotype" w:eastAsia="Calibri" w:hAnsi="Palatino Linotype" w:cs="Arial"/>
          <w:sz w:val="24"/>
        </w:rPr>
      </w:pPr>
    </w:p>
    <w:p w14:paraId="08DA44CF" w14:textId="239EB977" w:rsidR="000C064C" w:rsidRDefault="000C064C" w:rsidP="000C064C">
      <w:pPr>
        <w:spacing w:after="0" w:line="360" w:lineRule="auto"/>
        <w:jc w:val="both"/>
        <w:rPr>
          <w:rFonts w:ascii="Palatino Linotype" w:eastAsia="Calibri" w:hAnsi="Palatino Linotype" w:cs="Arial"/>
          <w:sz w:val="24"/>
        </w:rPr>
      </w:pPr>
      <w:r w:rsidRPr="00A92F82">
        <w:rPr>
          <w:rFonts w:ascii="Palatino Linotype" w:eastAsia="Calibri" w:hAnsi="Palatino Linotype" w:cs="Arial"/>
          <w:sz w:val="24"/>
        </w:rPr>
        <w:t xml:space="preserve">En consecuencia, el </w:t>
      </w:r>
      <w:r w:rsidRPr="000C064C">
        <w:rPr>
          <w:rFonts w:ascii="Palatino Linotype" w:eastAsia="Calibri" w:hAnsi="Palatino Linotype" w:cs="Arial"/>
          <w:b/>
          <w:sz w:val="24"/>
        </w:rPr>
        <w:t>Sujeto Obligado</w:t>
      </w:r>
      <w:r w:rsidRPr="00A92F82">
        <w:rPr>
          <w:rFonts w:ascii="Palatino Linotype" w:eastAsia="Calibri" w:hAnsi="Palatino Linotype" w:cs="Arial"/>
          <w:sz w:val="24"/>
        </w:rPr>
        <w:t xml:space="preserve"> deberá atender el contenido del artículo 49</w:t>
      </w:r>
      <w:r>
        <w:rPr>
          <w:rFonts w:ascii="Palatino Linotype" w:eastAsia="Calibri" w:hAnsi="Palatino Linotype" w:cs="Arial"/>
          <w:sz w:val="24"/>
        </w:rPr>
        <w:t>,</w:t>
      </w:r>
      <w:r w:rsidRPr="00A92F82">
        <w:rPr>
          <w:rFonts w:ascii="Palatino Linotype" w:eastAsia="Calibri" w:hAnsi="Palatino Linotype" w:cs="Arial"/>
          <w:sz w:val="24"/>
        </w:rPr>
        <w:t xml:space="preserve"> de la citada ley, para efectos de que sea declarada por parte del Comité de Transparencia la incompetencia a la que se hace referencia en la respuesta proporcionada. </w:t>
      </w:r>
    </w:p>
    <w:p w14:paraId="1B3DDAA2" w14:textId="77777777" w:rsidR="000C064C" w:rsidRPr="00A92F82" w:rsidRDefault="000C064C" w:rsidP="000C064C">
      <w:pPr>
        <w:spacing w:after="0" w:line="360" w:lineRule="auto"/>
        <w:jc w:val="both"/>
        <w:rPr>
          <w:rFonts w:ascii="Palatino Linotype" w:eastAsia="Calibri" w:hAnsi="Palatino Linotype" w:cs="Arial"/>
          <w:sz w:val="24"/>
        </w:rPr>
      </w:pPr>
    </w:p>
    <w:p w14:paraId="388E5DB1" w14:textId="77777777" w:rsidR="000C064C" w:rsidRPr="0013160E" w:rsidRDefault="000C064C" w:rsidP="000C064C">
      <w:pPr>
        <w:autoSpaceDE w:val="0"/>
        <w:autoSpaceDN w:val="0"/>
        <w:adjustRightInd w:val="0"/>
        <w:ind w:left="851" w:right="899"/>
        <w:jc w:val="both"/>
        <w:rPr>
          <w:rFonts w:ascii="Palatino Linotype" w:hAnsi="Palatino Linotype" w:cs="Arial"/>
          <w:i/>
        </w:rPr>
      </w:pPr>
      <w:r w:rsidRPr="0013160E">
        <w:rPr>
          <w:rFonts w:ascii="Palatino Linotype" w:hAnsi="Palatino Linotype" w:cs="Arial"/>
          <w:b/>
          <w:bCs/>
          <w:i/>
        </w:rPr>
        <w:lastRenderedPageBreak/>
        <w:t xml:space="preserve">“Artículo 49. </w:t>
      </w:r>
      <w:r w:rsidRPr="0013160E">
        <w:rPr>
          <w:rFonts w:ascii="Palatino Linotype" w:hAnsi="Palatino Linotype" w:cs="Arial"/>
          <w:i/>
        </w:rPr>
        <w:t>Los Comités de Transparencia tendrán las siguientes atribuciones:</w:t>
      </w:r>
    </w:p>
    <w:p w14:paraId="48AD2B61" w14:textId="77777777" w:rsidR="000C064C" w:rsidRPr="0013160E" w:rsidRDefault="000C064C" w:rsidP="000C064C">
      <w:pPr>
        <w:autoSpaceDE w:val="0"/>
        <w:autoSpaceDN w:val="0"/>
        <w:adjustRightInd w:val="0"/>
        <w:ind w:left="851" w:right="899"/>
        <w:jc w:val="both"/>
        <w:rPr>
          <w:rFonts w:ascii="Palatino Linotype" w:hAnsi="Palatino Linotype" w:cs="Arial"/>
          <w:i/>
        </w:rPr>
      </w:pPr>
      <w:r w:rsidRPr="0013160E">
        <w:rPr>
          <w:rFonts w:ascii="Palatino Linotype" w:hAnsi="Palatino Linotype" w:cs="Arial"/>
          <w:b/>
          <w:bCs/>
          <w:i/>
        </w:rPr>
        <w:t xml:space="preserve">I. </w:t>
      </w:r>
      <w:r w:rsidRPr="0013160E">
        <w:rPr>
          <w:rFonts w:ascii="Palatino Linotype" w:hAnsi="Palatino Linotype" w:cs="Arial"/>
          <w:i/>
        </w:rPr>
        <w:t>Instituir, coordinar y supervisar en términos de las disposiciones aplicables, las acciones, medidas y procedimientos que coadyuven a asegurar una mayor eficacia en la gestión y atención de las solicitudes en materia de acceso a la información;</w:t>
      </w:r>
    </w:p>
    <w:p w14:paraId="3665FBDC" w14:textId="77777777" w:rsidR="000C064C" w:rsidRPr="0013160E" w:rsidRDefault="000C064C" w:rsidP="000C064C">
      <w:pPr>
        <w:autoSpaceDE w:val="0"/>
        <w:autoSpaceDN w:val="0"/>
        <w:adjustRightInd w:val="0"/>
        <w:ind w:left="851" w:right="899"/>
        <w:jc w:val="both"/>
        <w:rPr>
          <w:rFonts w:ascii="Palatino Linotype" w:hAnsi="Palatino Linotype" w:cs="Arial"/>
          <w:i/>
        </w:rPr>
      </w:pPr>
      <w:r w:rsidRPr="0013160E">
        <w:rPr>
          <w:rFonts w:ascii="Palatino Linotype" w:hAnsi="Palatino Linotype" w:cs="Arial"/>
          <w:b/>
          <w:bCs/>
          <w:i/>
        </w:rPr>
        <w:t xml:space="preserve">II. </w:t>
      </w:r>
      <w:r w:rsidRPr="0013160E">
        <w:rPr>
          <w:rFonts w:ascii="Palatino Linotype" w:hAnsi="Palatino Linotype" w:cs="Arial"/>
          <w:i/>
        </w:rPr>
        <w:t xml:space="preserve">Confirmar, modificar o revocar las determinaciones que en materia de ampliación del plazo de respuesta, clasificación de la información y declaración de inexistencia </w:t>
      </w:r>
      <w:r w:rsidRPr="0013160E">
        <w:rPr>
          <w:rFonts w:ascii="Palatino Linotype" w:hAnsi="Palatino Linotype" w:cs="Arial"/>
          <w:b/>
          <w:i/>
        </w:rPr>
        <w:t xml:space="preserve">o </w:t>
      </w:r>
      <w:r w:rsidRPr="00090814">
        <w:rPr>
          <w:rFonts w:ascii="Palatino Linotype" w:hAnsi="Palatino Linotype" w:cs="Arial"/>
          <w:b/>
          <w:i/>
          <w:u w:val="single"/>
        </w:rPr>
        <w:t>de incompetencia realicen los titulares de las áreas de los sujetos obligados</w:t>
      </w:r>
      <w:r w:rsidRPr="0013160E">
        <w:rPr>
          <w:rFonts w:ascii="Palatino Linotype" w:hAnsi="Palatino Linotype" w:cs="Arial"/>
          <w:i/>
        </w:rPr>
        <w:t>;</w:t>
      </w:r>
    </w:p>
    <w:p w14:paraId="017BF5AD" w14:textId="431E5542" w:rsidR="000C064C" w:rsidRPr="0013160E" w:rsidRDefault="000C064C" w:rsidP="000C064C">
      <w:pPr>
        <w:autoSpaceDE w:val="0"/>
        <w:autoSpaceDN w:val="0"/>
        <w:adjustRightInd w:val="0"/>
        <w:ind w:left="851" w:right="899"/>
        <w:jc w:val="both"/>
        <w:rPr>
          <w:rFonts w:ascii="Palatino Linotype" w:hAnsi="Palatino Linotype" w:cs="Arial"/>
          <w:i/>
        </w:rPr>
      </w:pPr>
      <w:r>
        <w:rPr>
          <w:rFonts w:ascii="Palatino Linotype" w:hAnsi="Palatino Linotype" w:cs="Arial"/>
          <w:bCs/>
          <w:i/>
        </w:rPr>
        <w:t>(</w:t>
      </w:r>
      <w:r w:rsidRPr="000C064C">
        <w:rPr>
          <w:rFonts w:ascii="Palatino Linotype" w:hAnsi="Palatino Linotype" w:cs="Arial"/>
          <w:bCs/>
          <w:i/>
        </w:rPr>
        <w:t>…</w:t>
      </w:r>
      <w:r>
        <w:rPr>
          <w:rFonts w:ascii="Palatino Linotype" w:hAnsi="Palatino Linotype" w:cs="Arial"/>
          <w:bCs/>
          <w:i/>
        </w:rPr>
        <w:t>)</w:t>
      </w:r>
      <w:r w:rsidRPr="0013160E">
        <w:rPr>
          <w:rFonts w:ascii="Palatino Linotype" w:hAnsi="Palatino Linotype" w:cs="Arial"/>
          <w:i/>
        </w:rPr>
        <w:t>”</w:t>
      </w:r>
    </w:p>
    <w:p w14:paraId="349AA725" w14:textId="77777777" w:rsidR="000C064C" w:rsidRDefault="000C064C" w:rsidP="000C064C">
      <w:pPr>
        <w:spacing w:after="0" w:line="360" w:lineRule="auto"/>
        <w:jc w:val="both"/>
        <w:rPr>
          <w:rFonts w:ascii="Palatino Linotype" w:eastAsia="Calibri" w:hAnsi="Palatino Linotype" w:cs="Arial"/>
          <w:sz w:val="24"/>
        </w:rPr>
      </w:pPr>
      <w:r w:rsidRPr="00A92F82">
        <w:rPr>
          <w:rFonts w:ascii="Palatino Linotype" w:eastAsia="Calibri" w:hAnsi="Palatino Linotype" w:cs="Arial"/>
          <w:sz w:val="24"/>
        </w:rPr>
        <w:t>Es de lo expuesto que el Comité de Transparencia debe confirmar la incompetencia que en el presente asunto encuadra en el supuesto de la Ley.</w:t>
      </w:r>
    </w:p>
    <w:p w14:paraId="4070C0D6" w14:textId="77777777" w:rsidR="000C064C" w:rsidRDefault="000C064C" w:rsidP="000C064C">
      <w:pPr>
        <w:spacing w:after="0" w:line="360" w:lineRule="auto"/>
        <w:jc w:val="both"/>
        <w:rPr>
          <w:rFonts w:ascii="Palatino Linotype" w:eastAsia="Calibri" w:hAnsi="Palatino Linotype" w:cs="Arial"/>
          <w:sz w:val="24"/>
        </w:rPr>
      </w:pPr>
    </w:p>
    <w:p w14:paraId="1ACC44E7" w14:textId="0A6BC441" w:rsidR="000C064C" w:rsidRPr="000C064C" w:rsidRDefault="000C064C" w:rsidP="000C064C">
      <w:pPr>
        <w:spacing w:after="0" w:line="360" w:lineRule="auto"/>
        <w:jc w:val="both"/>
        <w:rPr>
          <w:rFonts w:ascii="Palatino Linotype" w:eastAsia="Calibri" w:hAnsi="Palatino Linotype" w:cs="Arial"/>
          <w:sz w:val="24"/>
        </w:rPr>
      </w:pPr>
      <w:r w:rsidRPr="0076532E">
        <w:rPr>
          <w:rFonts w:ascii="Palatino Linotype" w:hAnsi="Palatino Linotype" w:cs="Arial"/>
          <w:bCs/>
          <w:sz w:val="24"/>
          <w:szCs w:val="24"/>
        </w:rPr>
        <w:t xml:space="preserve">En mérito de lo expuesto en líneas anteriores, resultan </w:t>
      </w:r>
      <w:r>
        <w:rPr>
          <w:rFonts w:ascii="Palatino Linotype" w:hAnsi="Palatino Linotype" w:cs="Arial"/>
          <w:bCs/>
          <w:sz w:val="24"/>
          <w:szCs w:val="24"/>
        </w:rPr>
        <w:t xml:space="preserve">parcialmente </w:t>
      </w:r>
      <w:r w:rsidRPr="0076532E">
        <w:rPr>
          <w:rFonts w:ascii="Palatino Linotype" w:hAnsi="Palatino Linotype" w:cs="Arial"/>
          <w:bCs/>
          <w:sz w:val="24"/>
          <w:szCs w:val="24"/>
        </w:rPr>
        <w:t xml:space="preserve">fundados los motivos de inconformidad que arguye </w:t>
      </w:r>
      <w:r w:rsidRPr="007A7EA0">
        <w:rPr>
          <w:rFonts w:ascii="Palatino Linotype" w:hAnsi="Palatino Linotype" w:cs="Arial"/>
          <w:b/>
          <w:bCs/>
          <w:sz w:val="24"/>
          <w:szCs w:val="24"/>
        </w:rPr>
        <w:t>El</w:t>
      </w:r>
      <w:r w:rsidRPr="0076532E">
        <w:rPr>
          <w:rFonts w:ascii="Palatino Linotype" w:hAnsi="Palatino Linotype" w:cs="Arial"/>
          <w:bCs/>
          <w:sz w:val="24"/>
          <w:szCs w:val="24"/>
        </w:rPr>
        <w:t xml:space="preserve"> </w:t>
      </w:r>
      <w:r w:rsidRPr="007A7EA0">
        <w:rPr>
          <w:rFonts w:ascii="Palatino Linotype" w:hAnsi="Palatino Linotype" w:cs="Arial"/>
          <w:b/>
          <w:bCs/>
          <w:sz w:val="24"/>
          <w:szCs w:val="24"/>
        </w:rPr>
        <w:t>Recurrente</w:t>
      </w:r>
      <w:r w:rsidRPr="0076532E">
        <w:rPr>
          <w:rFonts w:ascii="Palatino Linotype" w:hAnsi="Palatino Linotype" w:cs="Arial"/>
          <w:bCs/>
          <w:sz w:val="24"/>
          <w:szCs w:val="24"/>
        </w:rPr>
        <w:t xml:space="preserve"> en su medio de impugnación que fue materia de estudio, por ello con fundamento en la </w:t>
      </w:r>
      <w:r w:rsidRPr="000C064C">
        <w:rPr>
          <w:rFonts w:ascii="Palatino Linotype" w:hAnsi="Palatino Linotype" w:cs="Arial"/>
          <w:bCs/>
          <w:i/>
          <w:sz w:val="24"/>
          <w:szCs w:val="24"/>
        </w:rPr>
        <w:t>segunda hipótesis</w:t>
      </w:r>
      <w:r w:rsidRPr="0076532E">
        <w:rPr>
          <w:rFonts w:ascii="Palatino Linotype" w:hAnsi="Palatino Linotype" w:cs="Arial"/>
          <w:bCs/>
          <w:sz w:val="24"/>
          <w:szCs w:val="24"/>
        </w:rPr>
        <w:t xml:space="preserve"> de la fracción III</w:t>
      </w:r>
      <w:r>
        <w:rPr>
          <w:rFonts w:ascii="Palatino Linotype" w:hAnsi="Palatino Linotype" w:cs="Arial"/>
          <w:bCs/>
          <w:sz w:val="24"/>
          <w:szCs w:val="24"/>
        </w:rPr>
        <w:t>,</w:t>
      </w:r>
      <w:r w:rsidRPr="0076532E">
        <w:rPr>
          <w:rFonts w:ascii="Palatino Linotype" w:hAnsi="Palatino Linotype" w:cs="Arial"/>
          <w:bCs/>
          <w:sz w:val="24"/>
          <w:szCs w:val="24"/>
        </w:rPr>
        <w:t xml:space="preserve"> del artículo 186, de la Ley de Transparencia y Acceso a la Información Pública del Estado de México y Municipios, se </w:t>
      </w:r>
      <w:r w:rsidRPr="00A92F82">
        <w:rPr>
          <w:rFonts w:ascii="Palatino Linotype" w:hAnsi="Palatino Linotype" w:cs="Arial"/>
          <w:b/>
          <w:bCs/>
          <w:sz w:val="24"/>
          <w:szCs w:val="24"/>
        </w:rPr>
        <w:t>MODIFICA</w:t>
      </w:r>
      <w:r>
        <w:rPr>
          <w:rFonts w:ascii="Palatino Linotype" w:hAnsi="Palatino Linotype" w:cs="Arial"/>
          <w:b/>
          <w:bCs/>
          <w:sz w:val="24"/>
          <w:szCs w:val="24"/>
        </w:rPr>
        <w:t>N</w:t>
      </w:r>
      <w:r w:rsidRPr="0076532E">
        <w:rPr>
          <w:rFonts w:ascii="Palatino Linotype" w:hAnsi="Palatino Linotype" w:cs="Arial"/>
          <w:bCs/>
          <w:sz w:val="24"/>
          <w:szCs w:val="24"/>
        </w:rPr>
        <w:t xml:space="preserve"> la</w:t>
      </w:r>
      <w:r>
        <w:rPr>
          <w:rFonts w:ascii="Palatino Linotype" w:hAnsi="Palatino Linotype" w:cs="Arial"/>
          <w:bCs/>
          <w:sz w:val="24"/>
          <w:szCs w:val="24"/>
        </w:rPr>
        <w:t>s</w:t>
      </w:r>
      <w:r w:rsidRPr="0076532E">
        <w:rPr>
          <w:rFonts w:ascii="Palatino Linotype" w:hAnsi="Palatino Linotype" w:cs="Arial"/>
          <w:bCs/>
          <w:sz w:val="24"/>
          <w:szCs w:val="24"/>
        </w:rPr>
        <w:t xml:space="preserve"> respuesta</w:t>
      </w:r>
      <w:r>
        <w:rPr>
          <w:rFonts w:ascii="Palatino Linotype" w:hAnsi="Palatino Linotype" w:cs="Arial"/>
          <w:bCs/>
          <w:sz w:val="24"/>
          <w:szCs w:val="24"/>
        </w:rPr>
        <w:t>s</w:t>
      </w:r>
      <w:r w:rsidRPr="0076532E">
        <w:rPr>
          <w:rFonts w:ascii="Palatino Linotype" w:hAnsi="Palatino Linotype" w:cs="Arial"/>
          <w:bCs/>
          <w:sz w:val="24"/>
          <w:szCs w:val="24"/>
        </w:rPr>
        <w:t xml:space="preserve"> a la</w:t>
      </w:r>
      <w:r>
        <w:rPr>
          <w:rFonts w:ascii="Palatino Linotype" w:hAnsi="Palatino Linotype" w:cs="Arial"/>
          <w:bCs/>
          <w:sz w:val="24"/>
          <w:szCs w:val="24"/>
        </w:rPr>
        <w:t>s</w:t>
      </w:r>
      <w:r w:rsidRPr="0076532E">
        <w:rPr>
          <w:rFonts w:ascii="Palatino Linotype" w:hAnsi="Palatino Linotype" w:cs="Arial"/>
          <w:bCs/>
          <w:sz w:val="24"/>
          <w:szCs w:val="24"/>
        </w:rPr>
        <w:t xml:space="preserve"> solicitud</w:t>
      </w:r>
      <w:r>
        <w:rPr>
          <w:rFonts w:ascii="Palatino Linotype" w:hAnsi="Palatino Linotype" w:cs="Arial"/>
          <w:bCs/>
          <w:sz w:val="24"/>
          <w:szCs w:val="24"/>
        </w:rPr>
        <w:t>es</w:t>
      </w:r>
      <w:r w:rsidRPr="0076532E">
        <w:rPr>
          <w:rFonts w:ascii="Palatino Linotype" w:hAnsi="Palatino Linotype" w:cs="Arial"/>
          <w:bCs/>
          <w:sz w:val="24"/>
          <w:szCs w:val="24"/>
        </w:rPr>
        <w:t xml:space="preserve"> de información número</w:t>
      </w:r>
      <w:r>
        <w:rPr>
          <w:rFonts w:ascii="Palatino Linotype" w:hAnsi="Palatino Linotype" w:cs="Arial"/>
          <w:bCs/>
          <w:sz w:val="24"/>
          <w:szCs w:val="24"/>
        </w:rPr>
        <w:t>s</w:t>
      </w:r>
      <w:r w:rsidRPr="0076532E">
        <w:rPr>
          <w:rFonts w:ascii="Palatino Linotype" w:hAnsi="Palatino Linotype" w:cs="Arial"/>
          <w:bCs/>
          <w:sz w:val="24"/>
          <w:szCs w:val="24"/>
        </w:rPr>
        <w:t xml:space="preserve"> </w:t>
      </w:r>
      <w:r w:rsidRPr="000C064C">
        <w:rPr>
          <w:rFonts w:ascii="Palatino Linotype" w:hAnsi="Palatino Linotype" w:cs="Arial"/>
          <w:b/>
          <w:bCs/>
          <w:sz w:val="24"/>
          <w:szCs w:val="24"/>
        </w:rPr>
        <w:t>00127/HUIXQUIL/IP/2019</w:t>
      </w:r>
      <w:r w:rsidRPr="000C064C">
        <w:rPr>
          <w:rFonts w:ascii="Palatino Linotype" w:hAnsi="Palatino Linotype" w:cs="Arial"/>
          <w:bCs/>
          <w:sz w:val="24"/>
          <w:szCs w:val="24"/>
        </w:rPr>
        <w:t>,</w:t>
      </w:r>
      <w:r w:rsidRPr="000C064C">
        <w:rPr>
          <w:rFonts w:ascii="Palatino Linotype" w:hAnsi="Palatino Linotype" w:cs="Arial"/>
          <w:b/>
          <w:bCs/>
          <w:sz w:val="24"/>
          <w:szCs w:val="24"/>
        </w:rPr>
        <w:t xml:space="preserve"> 00128/HUIXQUIL/IP/2019 </w:t>
      </w:r>
      <w:r w:rsidRPr="000C064C">
        <w:rPr>
          <w:rFonts w:ascii="Palatino Linotype" w:hAnsi="Palatino Linotype" w:cs="Arial"/>
          <w:bCs/>
          <w:sz w:val="24"/>
          <w:szCs w:val="24"/>
        </w:rPr>
        <w:t xml:space="preserve">y </w:t>
      </w:r>
      <w:r>
        <w:rPr>
          <w:rFonts w:ascii="Palatino Linotype" w:hAnsi="Palatino Linotype" w:cs="Arial"/>
          <w:b/>
          <w:bCs/>
          <w:sz w:val="24"/>
          <w:szCs w:val="24"/>
        </w:rPr>
        <w:t>00129/HUIXQUIL/IP/2019</w:t>
      </w:r>
      <w:r w:rsidRPr="0076532E">
        <w:rPr>
          <w:rFonts w:ascii="Palatino Linotype" w:hAnsi="Palatino Linotype" w:cs="Arial"/>
          <w:bCs/>
          <w:sz w:val="24"/>
          <w:szCs w:val="24"/>
        </w:rPr>
        <w:t>, que ha</w:t>
      </w:r>
      <w:r>
        <w:rPr>
          <w:rFonts w:ascii="Palatino Linotype" w:hAnsi="Palatino Linotype" w:cs="Arial"/>
          <w:bCs/>
          <w:sz w:val="24"/>
          <w:szCs w:val="24"/>
        </w:rPr>
        <w:t>n</w:t>
      </w:r>
      <w:r w:rsidRPr="0076532E">
        <w:rPr>
          <w:rFonts w:ascii="Palatino Linotype" w:hAnsi="Palatino Linotype" w:cs="Arial"/>
          <w:bCs/>
          <w:sz w:val="24"/>
          <w:szCs w:val="24"/>
        </w:rPr>
        <w:t xml:space="preserve"> sido materia del presente fallo.</w:t>
      </w:r>
    </w:p>
    <w:p w14:paraId="297C1C70" w14:textId="77777777" w:rsidR="000C064C" w:rsidRDefault="000C064C" w:rsidP="000C064C">
      <w:pPr>
        <w:autoSpaceDE w:val="0"/>
        <w:autoSpaceDN w:val="0"/>
        <w:adjustRightInd w:val="0"/>
        <w:spacing w:after="0" w:line="276" w:lineRule="auto"/>
        <w:ind w:right="-234"/>
        <w:jc w:val="both"/>
        <w:rPr>
          <w:rFonts w:ascii="Palatino Linotype" w:hAnsi="Palatino Linotype" w:cs="Arial"/>
          <w:sz w:val="24"/>
          <w:szCs w:val="24"/>
          <w:lang w:eastAsia="es-MX"/>
        </w:rPr>
      </w:pPr>
    </w:p>
    <w:p w14:paraId="195BAD99" w14:textId="77777777" w:rsidR="000C064C" w:rsidRDefault="000C064C" w:rsidP="000C064C">
      <w:pPr>
        <w:autoSpaceDE w:val="0"/>
        <w:autoSpaceDN w:val="0"/>
        <w:adjustRightInd w:val="0"/>
        <w:spacing w:after="0" w:line="276" w:lineRule="auto"/>
        <w:ind w:right="-234"/>
        <w:jc w:val="both"/>
        <w:rPr>
          <w:rFonts w:ascii="Palatino Linotype" w:hAnsi="Palatino Linotype" w:cs="Arial"/>
          <w:sz w:val="24"/>
          <w:szCs w:val="24"/>
          <w:lang w:eastAsia="es-MX"/>
        </w:rPr>
      </w:pPr>
      <w:r w:rsidRPr="003B785E">
        <w:rPr>
          <w:rFonts w:ascii="Palatino Linotype" w:hAnsi="Palatino Linotype" w:cs="Arial"/>
          <w:sz w:val="24"/>
          <w:szCs w:val="24"/>
          <w:lang w:eastAsia="es-MX"/>
        </w:rPr>
        <w:t>Por lo antes expuesto y fundado es de resolverse y,</w:t>
      </w:r>
    </w:p>
    <w:p w14:paraId="7BF8238A" w14:textId="77777777" w:rsidR="0003081B" w:rsidRPr="00066EDF" w:rsidRDefault="0003081B" w:rsidP="00E6086A">
      <w:pPr>
        <w:pStyle w:val="Sinespaciado"/>
        <w:spacing w:line="360" w:lineRule="auto"/>
        <w:jc w:val="both"/>
        <w:rPr>
          <w:rFonts w:ascii="Palatino Linotype" w:hAnsi="Palatino Linotype"/>
        </w:rPr>
      </w:pPr>
    </w:p>
    <w:p w14:paraId="50F93AC5" w14:textId="77777777" w:rsidR="005C7873" w:rsidRPr="00066EDF" w:rsidRDefault="005C7873" w:rsidP="00E6086A">
      <w:pPr>
        <w:spacing w:after="0" w:line="360" w:lineRule="auto"/>
        <w:jc w:val="center"/>
        <w:rPr>
          <w:rFonts w:ascii="Palatino Linotype" w:hAnsi="Palatino Linotype"/>
          <w:b/>
          <w:sz w:val="28"/>
          <w:szCs w:val="24"/>
          <w:lang w:val="pt-BR"/>
        </w:rPr>
      </w:pPr>
      <w:r w:rsidRPr="00066EDF">
        <w:rPr>
          <w:rFonts w:ascii="Palatino Linotype" w:hAnsi="Palatino Linotype"/>
          <w:b/>
          <w:sz w:val="28"/>
          <w:szCs w:val="24"/>
          <w:lang w:val="pt-BR"/>
        </w:rPr>
        <w:t>S E   R E S U E L V E</w:t>
      </w:r>
    </w:p>
    <w:p w14:paraId="04506BDD" w14:textId="77777777" w:rsidR="005C7873" w:rsidRPr="00066EDF" w:rsidRDefault="005C7873" w:rsidP="00E6086A">
      <w:pPr>
        <w:pStyle w:val="Sinespaciado"/>
        <w:rPr>
          <w:lang w:val="pt-BR"/>
        </w:rPr>
      </w:pPr>
    </w:p>
    <w:p w14:paraId="2BF5D8CC" w14:textId="2E59E36B" w:rsidR="006379B7" w:rsidRDefault="005C7873" w:rsidP="006379B7">
      <w:pPr>
        <w:tabs>
          <w:tab w:val="left" w:pos="8647"/>
        </w:tabs>
        <w:spacing w:after="0" w:line="360" w:lineRule="auto"/>
        <w:jc w:val="both"/>
        <w:rPr>
          <w:rFonts w:ascii="Palatino Linotype" w:hAnsi="Palatino Linotype" w:cs="Arial"/>
          <w:sz w:val="24"/>
          <w:szCs w:val="24"/>
        </w:rPr>
      </w:pPr>
      <w:r w:rsidRPr="00066EDF">
        <w:rPr>
          <w:rFonts w:ascii="Palatino Linotype" w:hAnsi="Palatino Linotype" w:cs="Arial"/>
          <w:b/>
          <w:sz w:val="28"/>
          <w:szCs w:val="24"/>
        </w:rPr>
        <w:t>PRIMERO</w:t>
      </w:r>
      <w:r w:rsidRPr="00066EDF">
        <w:rPr>
          <w:rFonts w:ascii="Palatino Linotype" w:hAnsi="Palatino Linotype" w:cs="Arial"/>
          <w:b/>
          <w:sz w:val="24"/>
          <w:szCs w:val="24"/>
        </w:rPr>
        <w:t xml:space="preserve">. </w:t>
      </w:r>
      <w:r w:rsidRPr="00066EDF">
        <w:rPr>
          <w:rFonts w:ascii="Palatino Linotype" w:hAnsi="Palatino Linotype" w:cs="Arial"/>
          <w:sz w:val="24"/>
          <w:szCs w:val="24"/>
        </w:rPr>
        <w:t xml:space="preserve">Se </w:t>
      </w:r>
      <w:r w:rsidR="000C064C">
        <w:rPr>
          <w:rFonts w:ascii="Palatino Linotype" w:hAnsi="Palatino Linotype" w:cs="Arial"/>
          <w:b/>
          <w:sz w:val="24"/>
          <w:szCs w:val="24"/>
        </w:rPr>
        <w:t>MODIFICAN</w:t>
      </w:r>
      <w:r w:rsidRPr="00066EDF">
        <w:rPr>
          <w:rFonts w:ascii="Palatino Linotype" w:hAnsi="Palatino Linotype" w:cs="Arial"/>
          <w:sz w:val="24"/>
          <w:szCs w:val="24"/>
        </w:rPr>
        <w:t xml:space="preserve"> las respuestas del </w:t>
      </w:r>
      <w:r w:rsidRPr="00066EDF">
        <w:rPr>
          <w:rFonts w:ascii="Palatino Linotype" w:hAnsi="Palatino Linotype" w:cs="Arial"/>
          <w:b/>
          <w:sz w:val="24"/>
          <w:szCs w:val="24"/>
        </w:rPr>
        <w:t xml:space="preserve">Sujeto Obligado </w:t>
      </w:r>
      <w:r w:rsidRPr="00066EDF">
        <w:rPr>
          <w:rFonts w:ascii="Palatino Linotype" w:hAnsi="Palatino Linotype" w:cs="Arial"/>
          <w:bCs/>
          <w:sz w:val="24"/>
          <w:szCs w:val="24"/>
        </w:rPr>
        <w:t xml:space="preserve">a las solicitudes de información </w:t>
      </w:r>
      <w:r w:rsidR="000C064C" w:rsidRPr="000C064C">
        <w:rPr>
          <w:rFonts w:ascii="Palatino Linotype" w:hAnsi="Palatino Linotype" w:cs="Arial"/>
          <w:b/>
          <w:bCs/>
          <w:sz w:val="24"/>
          <w:szCs w:val="24"/>
        </w:rPr>
        <w:t>00127/HUIXQUIL/IP/2019</w:t>
      </w:r>
      <w:r w:rsidR="000C064C" w:rsidRPr="000C064C">
        <w:rPr>
          <w:rFonts w:ascii="Palatino Linotype" w:hAnsi="Palatino Linotype" w:cs="Arial"/>
          <w:bCs/>
          <w:sz w:val="24"/>
          <w:szCs w:val="24"/>
        </w:rPr>
        <w:t>,</w:t>
      </w:r>
      <w:r w:rsidR="000C064C" w:rsidRPr="000C064C">
        <w:rPr>
          <w:rFonts w:ascii="Palatino Linotype" w:hAnsi="Palatino Linotype" w:cs="Arial"/>
          <w:b/>
          <w:bCs/>
          <w:sz w:val="24"/>
          <w:szCs w:val="24"/>
        </w:rPr>
        <w:t xml:space="preserve"> 00128/HUIXQUIL/IP/2019 </w:t>
      </w:r>
      <w:r w:rsidR="000C064C" w:rsidRPr="000C064C">
        <w:rPr>
          <w:rFonts w:ascii="Palatino Linotype" w:hAnsi="Palatino Linotype" w:cs="Arial"/>
          <w:bCs/>
          <w:sz w:val="24"/>
          <w:szCs w:val="24"/>
        </w:rPr>
        <w:t xml:space="preserve">y </w:t>
      </w:r>
      <w:r w:rsidR="000C064C">
        <w:rPr>
          <w:rFonts w:ascii="Palatino Linotype" w:hAnsi="Palatino Linotype" w:cs="Arial"/>
          <w:b/>
          <w:bCs/>
          <w:sz w:val="24"/>
          <w:szCs w:val="24"/>
        </w:rPr>
        <w:lastRenderedPageBreak/>
        <w:t>00129/HUIXQUIL/IP/2019</w:t>
      </w:r>
      <w:r w:rsidRPr="00066EDF">
        <w:rPr>
          <w:rFonts w:ascii="Palatino Linotype" w:hAnsi="Palatino Linotype" w:cs="Arial"/>
          <w:sz w:val="24"/>
          <w:szCs w:val="24"/>
        </w:rPr>
        <w:t>,</w:t>
      </w:r>
      <w:r w:rsidRPr="00066EDF">
        <w:rPr>
          <w:rFonts w:ascii="Palatino Linotype" w:hAnsi="Palatino Linotype" w:cs="Arial"/>
          <w:bCs/>
          <w:sz w:val="24"/>
          <w:szCs w:val="24"/>
        </w:rPr>
        <w:t xml:space="preserve"> </w:t>
      </w:r>
      <w:r w:rsidRPr="00066EDF">
        <w:rPr>
          <w:rFonts w:ascii="Palatino Linotype" w:hAnsi="Palatino Linotype" w:cs="Arial"/>
          <w:sz w:val="24"/>
          <w:szCs w:val="24"/>
          <w:lang w:val="es-ES_tradnl"/>
        </w:rPr>
        <w:t xml:space="preserve">por resultar </w:t>
      </w:r>
      <w:r w:rsidR="006379B7">
        <w:rPr>
          <w:rFonts w:ascii="Palatino Linotype" w:hAnsi="Palatino Linotype" w:cs="Arial"/>
          <w:sz w:val="24"/>
          <w:szCs w:val="24"/>
        </w:rPr>
        <w:t xml:space="preserve">parcialmente </w:t>
      </w:r>
      <w:r w:rsidRPr="00066EDF">
        <w:rPr>
          <w:rFonts w:ascii="Palatino Linotype" w:hAnsi="Palatino Linotype" w:cs="Arial"/>
          <w:sz w:val="24"/>
          <w:szCs w:val="24"/>
        </w:rPr>
        <w:t xml:space="preserve">fundadas las razones o motivos de inconformidad hechos valer por </w:t>
      </w:r>
      <w:r w:rsidRPr="00066EDF">
        <w:rPr>
          <w:rFonts w:ascii="Palatino Linotype" w:hAnsi="Palatino Linotype" w:cs="Arial"/>
          <w:b/>
          <w:sz w:val="24"/>
          <w:szCs w:val="24"/>
        </w:rPr>
        <w:t>El</w:t>
      </w:r>
      <w:r w:rsidRPr="00066EDF">
        <w:rPr>
          <w:rFonts w:ascii="Palatino Linotype" w:hAnsi="Palatino Linotype" w:cs="Arial"/>
          <w:sz w:val="24"/>
          <w:szCs w:val="24"/>
        </w:rPr>
        <w:t xml:space="preserve"> </w:t>
      </w:r>
      <w:r w:rsidRPr="00066EDF">
        <w:rPr>
          <w:rFonts w:ascii="Palatino Linotype" w:hAnsi="Palatino Linotype" w:cs="Arial"/>
          <w:b/>
          <w:sz w:val="24"/>
          <w:szCs w:val="24"/>
        </w:rPr>
        <w:t>Recurrente</w:t>
      </w:r>
      <w:r w:rsidRPr="00066EDF">
        <w:rPr>
          <w:rFonts w:ascii="Palatino Linotype" w:hAnsi="Palatino Linotype" w:cs="Arial"/>
          <w:sz w:val="24"/>
          <w:szCs w:val="24"/>
        </w:rPr>
        <w:t xml:space="preserve">, en términos del Considerando </w:t>
      </w:r>
      <w:r w:rsidR="0003081B" w:rsidRPr="00066EDF">
        <w:rPr>
          <w:rFonts w:ascii="Palatino Linotype" w:hAnsi="Palatino Linotype" w:cs="Arial"/>
          <w:b/>
          <w:sz w:val="24"/>
          <w:szCs w:val="24"/>
        </w:rPr>
        <w:t xml:space="preserve">CUARTO </w:t>
      </w:r>
      <w:r w:rsidRPr="00066EDF">
        <w:rPr>
          <w:rFonts w:ascii="Palatino Linotype" w:hAnsi="Palatino Linotype" w:cs="Arial"/>
          <w:sz w:val="24"/>
          <w:szCs w:val="24"/>
        </w:rPr>
        <w:t>de esta resolución.</w:t>
      </w:r>
    </w:p>
    <w:p w14:paraId="4976592F" w14:textId="77777777" w:rsidR="006379B7" w:rsidRPr="006379B7" w:rsidRDefault="006379B7" w:rsidP="006379B7">
      <w:pPr>
        <w:tabs>
          <w:tab w:val="left" w:pos="8647"/>
        </w:tabs>
        <w:spacing w:after="0" w:line="360" w:lineRule="auto"/>
        <w:jc w:val="both"/>
        <w:rPr>
          <w:rFonts w:ascii="Palatino Linotype" w:hAnsi="Palatino Linotype" w:cs="Arial"/>
          <w:sz w:val="24"/>
          <w:szCs w:val="24"/>
        </w:rPr>
      </w:pPr>
    </w:p>
    <w:p w14:paraId="118AD232" w14:textId="1D7EFABD" w:rsidR="006379B7" w:rsidRDefault="006379B7" w:rsidP="006379B7">
      <w:pPr>
        <w:autoSpaceDE w:val="0"/>
        <w:autoSpaceDN w:val="0"/>
        <w:adjustRightInd w:val="0"/>
        <w:spacing w:after="0" w:line="360" w:lineRule="auto"/>
        <w:ind w:right="49"/>
        <w:jc w:val="both"/>
        <w:rPr>
          <w:rFonts w:ascii="Palatino Linotype" w:hAnsi="Palatino Linotype" w:cs="Arial"/>
          <w:sz w:val="24"/>
          <w:szCs w:val="24"/>
        </w:rPr>
      </w:pPr>
      <w:r w:rsidRPr="00755A9B">
        <w:rPr>
          <w:rFonts w:ascii="Palatino Linotype" w:hAnsi="Palatino Linotype"/>
          <w:b/>
          <w:sz w:val="28"/>
          <w:szCs w:val="24"/>
        </w:rPr>
        <w:t>SEGUNDO.</w:t>
      </w:r>
      <w:r w:rsidRPr="00755A9B">
        <w:rPr>
          <w:rFonts w:ascii="Palatino Linotype" w:hAnsi="Palatino Linotype" w:cs="Arial"/>
          <w:sz w:val="28"/>
          <w:szCs w:val="24"/>
        </w:rPr>
        <w:t xml:space="preserve"> </w:t>
      </w:r>
      <w:r w:rsidRPr="0076532E">
        <w:rPr>
          <w:rFonts w:ascii="Palatino Linotype" w:hAnsi="Palatino Linotype" w:cs="Arial"/>
          <w:bCs/>
          <w:sz w:val="24"/>
          <w:szCs w:val="24"/>
        </w:rPr>
        <w:t xml:space="preserve">Se </w:t>
      </w:r>
      <w:r w:rsidRPr="00A92F82">
        <w:rPr>
          <w:rFonts w:ascii="Palatino Linotype" w:hAnsi="Palatino Linotype" w:cs="Arial"/>
          <w:b/>
          <w:bCs/>
          <w:sz w:val="24"/>
          <w:szCs w:val="24"/>
        </w:rPr>
        <w:t>ORDENA</w:t>
      </w:r>
      <w:r w:rsidRPr="0076532E">
        <w:rPr>
          <w:rFonts w:ascii="Palatino Linotype" w:hAnsi="Palatino Linotype" w:cs="Arial"/>
          <w:bCs/>
          <w:sz w:val="24"/>
          <w:szCs w:val="24"/>
        </w:rPr>
        <w:t xml:space="preserve"> al</w:t>
      </w:r>
      <w:r>
        <w:rPr>
          <w:rFonts w:ascii="Palatino Linotype" w:hAnsi="Palatino Linotype" w:cs="Arial"/>
          <w:bCs/>
          <w:sz w:val="24"/>
          <w:szCs w:val="24"/>
        </w:rPr>
        <w:t xml:space="preserve"> </w:t>
      </w:r>
      <w:r w:rsidRPr="00A92F82">
        <w:rPr>
          <w:rFonts w:ascii="Palatino Linotype" w:hAnsi="Palatino Linotype" w:cs="Arial"/>
          <w:b/>
          <w:bCs/>
          <w:sz w:val="24"/>
          <w:szCs w:val="24"/>
        </w:rPr>
        <w:t>Sujeto Obligado</w:t>
      </w:r>
      <w:r w:rsidRPr="00F65117">
        <w:rPr>
          <w:rFonts w:ascii="Palatino Linotype" w:hAnsi="Palatino Linotype" w:cs="Arial"/>
          <w:bCs/>
          <w:sz w:val="24"/>
          <w:szCs w:val="24"/>
        </w:rPr>
        <w:t xml:space="preserve">, </w:t>
      </w:r>
      <w:r>
        <w:rPr>
          <w:rFonts w:ascii="Palatino Linotype" w:hAnsi="Palatino Linotype" w:cs="Arial"/>
          <w:bCs/>
          <w:sz w:val="24"/>
          <w:szCs w:val="24"/>
        </w:rPr>
        <w:t>haga entrega al</w:t>
      </w:r>
      <w:r w:rsidRPr="0076532E">
        <w:rPr>
          <w:rFonts w:ascii="Palatino Linotype" w:hAnsi="Palatino Linotype" w:cs="Arial"/>
          <w:bCs/>
          <w:sz w:val="24"/>
          <w:szCs w:val="24"/>
        </w:rPr>
        <w:t xml:space="preserve"> </w:t>
      </w:r>
      <w:r w:rsidRPr="00C31559">
        <w:rPr>
          <w:rFonts w:ascii="Palatino Linotype" w:hAnsi="Palatino Linotype" w:cs="Arial"/>
          <w:b/>
          <w:bCs/>
          <w:sz w:val="24"/>
          <w:szCs w:val="24"/>
        </w:rPr>
        <w:t>Recurrente</w:t>
      </w:r>
      <w:r>
        <w:rPr>
          <w:rFonts w:ascii="Palatino Linotype" w:hAnsi="Palatino Linotype" w:cs="Arial"/>
          <w:bCs/>
          <w:sz w:val="24"/>
          <w:szCs w:val="24"/>
        </w:rPr>
        <w:t>,</w:t>
      </w:r>
      <w:r w:rsidRPr="00F65117">
        <w:rPr>
          <w:rFonts w:ascii="Palatino Linotype" w:hAnsi="Palatino Linotype" w:cs="Arial"/>
          <w:bCs/>
          <w:sz w:val="24"/>
          <w:szCs w:val="24"/>
        </w:rPr>
        <w:t xml:space="preserve"> </w:t>
      </w:r>
      <w:r w:rsidRPr="00A92F82">
        <w:rPr>
          <w:rFonts w:ascii="Palatino Linotype" w:hAnsi="Palatino Linotype"/>
          <w:sz w:val="24"/>
          <w:szCs w:val="24"/>
        </w:rPr>
        <w:t xml:space="preserve">en términos del Considerando </w:t>
      </w:r>
      <w:r w:rsidRPr="00A92F82">
        <w:rPr>
          <w:rFonts w:ascii="Palatino Linotype" w:hAnsi="Palatino Linotype"/>
          <w:b/>
          <w:sz w:val="24"/>
          <w:szCs w:val="24"/>
        </w:rPr>
        <w:t xml:space="preserve">CUARTO </w:t>
      </w:r>
      <w:r w:rsidRPr="00A92F82">
        <w:rPr>
          <w:rFonts w:ascii="Palatino Linotype" w:hAnsi="Palatino Linotype"/>
          <w:sz w:val="24"/>
          <w:szCs w:val="24"/>
        </w:rPr>
        <w:t xml:space="preserve">de </w:t>
      </w:r>
      <w:r>
        <w:rPr>
          <w:rFonts w:ascii="Palatino Linotype" w:hAnsi="Palatino Linotype"/>
          <w:sz w:val="24"/>
          <w:szCs w:val="24"/>
        </w:rPr>
        <w:t>la presente</w:t>
      </w:r>
      <w:r w:rsidRPr="00A92F82">
        <w:rPr>
          <w:rFonts w:ascii="Palatino Linotype" w:hAnsi="Palatino Linotype"/>
          <w:sz w:val="24"/>
          <w:szCs w:val="24"/>
        </w:rPr>
        <w:t xml:space="preserve"> resolución</w:t>
      </w:r>
      <w:r>
        <w:rPr>
          <w:rFonts w:ascii="Palatino Linotype" w:hAnsi="Palatino Linotype"/>
          <w:sz w:val="24"/>
          <w:szCs w:val="24"/>
        </w:rPr>
        <w:t>,</w:t>
      </w:r>
      <w:r w:rsidRPr="00A92F82">
        <w:rPr>
          <w:rFonts w:ascii="Palatino Linotype" w:hAnsi="Palatino Linotype"/>
          <w:sz w:val="24"/>
          <w:szCs w:val="24"/>
        </w:rPr>
        <w:t xml:space="preserve"> </w:t>
      </w:r>
      <w:r w:rsidRPr="00A92F82">
        <w:rPr>
          <w:rFonts w:ascii="Palatino Linotype" w:hAnsi="Palatino Linotype" w:cs="Arial"/>
          <w:bCs/>
          <w:sz w:val="24"/>
          <w:szCs w:val="24"/>
        </w:rPr>
        <w:t>a través del SAIMEX</w:t>
      </w:r>
      <w:r>
        <w:rPr>
          <w:rFonts w:ascii="Palatino Linotype" w:hAnsi="Palatino Linotype" w:cs="Arial"/>
          <w:bCs/>
          <w:sz w:val="24"/>
          <w:szCs w:val="24"/>
        </w:rPr>
        <w:t>, lo siguiente</w:t>
      </w:r>
      <w:r>
        <w:rPr>
          <w:rFonts w:ascii="Palatino Linotype" w:hAnsi="Palatino Linotype" w:cs="Arial"/>
          <w:sz w:val="24"/>
          <w:szCs w:val="24"/>
        </w:rPr>
        <w:t>:</w:t>
      </w:r>
    </w:p>
    <w:p w14:paraId="15AE719A" w14:textId="77777777" w:rsidR="006379B7" w:rsidRDefault="006379B7" w:rsidP="006379B7">
      <w:pPr>
        <w:autoSpaceDE w:val="0"/>
        <w:autoSpaceDN w:val="0"/>
        <w:adjustRightInd w:val="0"/>
        <w:spacing w:after="0" w:line="360" w:lineRule="auto"/>
        <w:ind w:right="49"/>
        <w:jc w:val="both"/>
        <w:rPr>
          <w:rFonts w:ascii="Palatino Linotype" w:hAnsi="Palatino Linotype" w:cs="Arial"/>
          <w:sz w:val="24"/>
          <w:szCs w:val="24"/>
        </w:rPr>
      </w:pPr>
    </w:p>
    <w:p w14:paraId="6048E594" w14:textId="291E4751" w:rsidR="006379B7" w:rsidRPr="00A92F82" w:rsidRDefault="006379B7" w:rsidP="002A435B">
      <w:pPr>
        <w:pStyle w:val="Prrafodelista"/>
        <w:numPr>
          <w:ilvl w:val="0"/>
          <w:numId w:val="34"/>
        </w:numPr>
        <w:autoSpaceDE w:val="0"/>
        <w:autoSpaceDN w:val="0"/>
        <w:adjustRightInd w:val="0"/>
        <w:spacing w:line="360" w:lineRule="auto"/>
        <w:ind w:right="49"/>
        <w:jc w:val="both"/>
        <w:rPr>
          <w:rFonts w:ascii="Palatino Linotype" w:eastAsiaTheme="minorHAnsi" w:hAnsi="Palatino Linotype" w:cs="Arial"/>
        </w:rPr>
      </w:pPr>
      <w:r w:rsidRPr="00A92F82">
        <w:rPr>
          <w:rFonts w:ascii="Palatino Linotype" w:eastAsia="Calibri" w:hAnsi="Palatino Linotype" w:cs="Arial"/>
        </w:rPr>
        <w:t xml:space="preserve">El Acuerdo que emita el Comité de Transparencia mediante el que confirme la declaratoria de incompetencia del </w:t>
      </w:r>
      <w:r w:rsidRPr="00A92F82">
        <w:rPr>
          <w:rFonts w:ascii="Palatino Linotype" w:eastAsia="Calibri" w:hAnsi="Palatino Linotype" w:cs="Arial"/>
          <w:b/>
        </w:rPr>
        <w:t>Sujeto Obligado</w:t>
      </w:r>
      <w:r>
        <w:rPr>
          <w:rFonts w:ascii="Palatino Linotype" w:eastAsia="Calibri" w:hAnsi="Palatino Linotype" w:cs="Arial"/>
        </w:rPr>
        <w:t>,</w:t>
      </w:r>
      <w:r w:rsidRPr="00A92F82">
        <w:rPr>
          <w:rFonts w:ascii="Palatino Linotype" w:eastAsia="Calibri" w:hAnsi="Palatino Linotype" w:cs="Arial"/>
        </w:rPr>
        <w:t xml:space="preserve"> respe</w:t>
      </w:r>
      <w:r w:rsidR="002A435B">
        <w:rPr>
          <w:rFonts w:ascii="Palatino Linotype" w:eastAsia="Calibri" w:hAnsi="Palatino Linotype" w:cs="Arial"/>
        </w:rPr>
        <w:t xml:space="preserve">cto de la información requerida en las </w:t>
      </w:r>
      <w:r w:rsidR="002A435B" w:rsidRPr="002A435B">
        <w:rPr>
          <w:rFonts w:ascii="Palatino Linotype" w:eastAsia="Calibri" w:hAnsi="Palatino Linotype" w:cs="Arial"/>
        </w:rPr>
        <w:t xml:space="preserve">solicitudes de información </w:t>
      </w:r>
      <w:r w:rsidR="002A435B" w:rsidRPr="002A435B">
        <w:rPr>
          <w:rFonts w:ascii="Palatino Linotype" w:eastAsia="Calibri" w:hAnsi="Palatino Linotype" w:cs="Arial"/>
          <w:b/>
        </w:rPr>
        <w:t>00127/HUIXQUIL/IP/2019</w:t>
      </w:r>
      <w:r w:rsidR="002A435B" w:rsidRPr="002A435B">
        <w:rPr>
          <w:rFonts w:ascii="Palatino Linotype" w:eastAsia="Calibri" w:hAnsi="Palatino Linotype" w:cs="Arial"/>
        </w:rPr>
        <w:t xml:space="preserve">, </w:t>
      </w:r>
      <w:r w:rsidR="002A435B" w:rsidRPr="002A435B">
        <w:rPr>
          <w:rFonts w:ascii="Palatino Linotype" w:eastAsia="Calibri" w:hAnsi="Palatino Linotype" w:cs="Arial"/>
          <w:b/>
        </w:rPr>
        <w:t>00128/HUIXQUIL/IP/2019</w:t>
      </w:r>
      <w:r w:rsidR="002A435B" w:rsidRPr="002A435B">
        <w:rPr>
          <w:rFonts w:ascii="Palatino Linotype" w:eastAsia="Calibri" w:hAnsi="Palatino Linotype" w:cs="Arial"/>
        </w:rPr>
        <w:t xml:space="preserve"> y </w:t>
      </w:r>
      <w:r w:rsidR="002A435B" w:rsidRPr="002A435B">
        <w:rPr>
          <w:rFonts w:ascii="Palatino Linotype" w:eastAsia="Calibri" w:hAnsi="Palatino Linotype" w:cs="Arial"/>
          <w:b/>
        </w:rPr>
        <w:t>00129/HUIXQUIL/IP/2019</w:t>
      </w:r>
      <w:r w:rsidRPr="00A92F82">
        <w:rPr>
          <w:rFonts w:ascii="Palatino Linotype" w:eastAsia="Calibri" w:hAnsi="Palatino Linotype" w:cs="Arial"/>
        </w:rPr>
        <w:t>.</w:t>
      </w:r>
    </w:p>
    <w:p w14:paraId="679C474A" w14:textId="77777777" w:rsidR="006379B7" w:rsidRPr="00F127DB" w:rsidRDefault="006379B7" w:rsidP="006379B7">
      <w:pPr>
        <w:spacing w:line="360" w:lineRule="auto"/>
        <w:jc w:val="both"/>
        <w:rPr>
          <w:rFonts w:ascii="Palatino Linotype" w:hAnsi="Palatino Linotype" w:cs="Arial"/>
          <w:sz w:val="12"/>
          <w:szCs w:val="16"/>
          <w:lang w:val="es-ES_tradnl"/>
        </w:rPr>
      </w:pPr>
    </w:p>
    <w:p w14:paraId="7167CAA1" w14:textId="2B65E2B4" w:rsidR="006379B7" w:rsidRPr="0076532E" w:rsidRDefault="006379B7" w:rsidP="006379B7">
      <w:pPr>
        <w:spacing w:after="0" w:line="360" w:lineRule="auto"/>
        <w:jc w:val="both"/>
        <w:rPr>
          <w:rFonts w:ascii="Palatino Linotype" w:hAnsi="Palatino Linotype" w:cs="Arial"/>
          <w:bCs/>
          <w:sz w:val="24"/>
          <w:szCs w:val="24"/>
        </w:rPr>
      </w:pPr>
      <w:r w:rsidRPr="0076532E">
        <w:rPr>
          <w:rFonts w:ascii="Palatino Linotype" w:hAnsi="Palatino Linotype" w:cs="Arial"/>
          <w:b/>
          <w:bCs/>
          <w:sz w:val="28"/>
          <w:szCs w:val="24"/>
        </w:rPr>
        <w:t>TERCERO</w:t>
      </w:r>
      <w:r w:rsidRPr="0076532E">
        <w:rPr>
          <w:rFonts w:ascii="Palatino Linotype" w:hAnsi="Palatino Linotype" w:cs="Arial"/>
          <w:bCs/>
          <w:sz w:val="24"/>
          <w:szCs w:val="24"/>
        </w:rPr>
        <w:t xml:space="preserve">. </w:t>
      </w:r>
      <w:r w:rsidRPr="00A92F82">
        <w:rPr>
          <w:rFonts w:ascii="Palatino Linotype" w:hAnsi="Palatino Linotype" w:cs="Arial"/>
          <w:b/>
          <w:bCs/>
          <w:sz w:val="24"/>
          <w:szCs w:val="24"/>
        </w:rPr>
        <w:t>NOTIFÍQUESE</w:t>
      </w:r>
      <w:r w:rsidRPr="0076532E">
        <w:rPr>
          <w:rFonts w:ascii="Palatino Linotype" w:hAnsi="Palatino Linotype" w:cs="Arial"/>
          <w:bCs/>
          <w:sz w:val="24"/>
          <w:szCs w:val="24"/>
        </w:rPr>
        <w:t xml:space="preserve"> al Titular de la Unidad de Transparencia del </w:t>
      </w:r>
      <w:r w:rsidRPr="00A92F82">
        <w:rPr>
          <w:rFonts w:ascii="Palatino Linotype" w:hAnsi="Palatino Linotype" w:cs="Arial"/>
          <w:b/>
          <w:bCs/>
          <w:sz w:val="24"/>
          <w:szCs w:val="24"/>
        </w:rPr>
        <w:t>Sujeto Obligado</w:t>
      </w:r>
      <w:r w:rsidRPr="0076532E">
        <w:rPr>
          <w:rFonts w:ascii="Palatino Linotype" w:hAnsi="Palatino Linotype" w:cs="Arial"/>
          <w:bCs/>
          <w:sz w:val="24"/>
          <w:szCs w:val="24"/>
        </w:rPr>
        <w:t>, para que conforme al artículo 186 último párrafo, 189 segundo párrafo y 194</w:t>
      </w:r>
      <w:r>
        <w:rPr>
          <w:rFonts w:ascii="Palatino Linotype" w:hAnsi="Palatino Linotype" w:cs="Arial"/>
          <w:bCs/>
          <w:sz w:val="24"/>
          <w:szCs w:val="24"/>
        </w:rPr>
        <w:t>,</w:t>
      </w:r>
      <w:r w:rsidRPr="0076532E">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5D58025" w14:textId="77777777" w:rsidR="006379B7" w:rsidRPr="0076532E" w:rsidRDefault="006379B7" w:rsidP="006379B7">
      <w:pPr>
        <w:spacing w:after="0" w:line="360" w:lineRule="auto"/>
        <w:jc w:val="both"/>
        <w:rPr>
          <w:rFonts w:ascii="Palatino Linotype" w:hAnsi="Palatino Linotype" w:cs="Arial"/>
          <w:bCs/>
          <w:sz w:val="24"/>
          <w:szCs w:val="24"/>
        </w:rPr>
      </w:pPr>
    </w:p>
    <w:p w14:paraId="2ADB0FF9" w14:textId="78CFFDF0" w:rsidR="005C7873" w:rsidRPr="006379B7" w:rsidRDefault="006379B7" w:rsidP="006379B7">
      <w:pPr>
        <w:pStyle w:val="Sinespaciado"/>
        <w:spacing w:line="360" w:lineRule="auto"/>
        <w:jc w:val="both"/>
        <w:rPr>
          <w:rFonts w:ascii="Palatino Linotype" w:hAnsi="Palatino Linotype" w:cs="Arial"/>
        </w:rPr>
      </w:pPr>
      <w:r w:rsidRPr="0076532E">
        <w:rPr>
          <w:rFonts w:ascii="Palatino Linotype" w:hAnsi="Palatino Linotype" w:cs="Arial"/>
          <w:b/>
          <w:bCs/>
          <w:sz w:val="28"/>
        </w:rPr>
        <w:t>CUARTO</w:t>
      </w:r>
      <w:r w:rsidRPr="0076532E">
        <w:rPr>
          <w:rFonts w:ascii="Palatino Linotype" w:hAnsi="Palatino Linotype" w:cs="Arial"/>
          <w:bCs/>
        </w:rPr>
        <w:t xml:space="preserve">. </w:t>
      </w:r>
      <w:r w:rsidRPr="007B623E">
        <w:rPr>
          <w:rFonts w:ascii="Palatino Linotype" w:hAnsi="Palatino Linotype" w:cs="Arial"/>
          <w:b/>
          <w:bCs/>
        </w:rPr>
        <w:t>NOTIFÍQUESE</w:t>
      </w:r>
      <w:r w:rsidRPr="0076532E">
        <w:rPr>
          <w:rFonts w:ascii="Palatino Linotype" w:hAnsi="Palatino Linotype" w:cs="Arial"/>
          <w:bCs/>
        </w:rPr>
        <w:t xml:space="preserve"> al </w:t>
      </w:r>
      <w:r w:rsidRPr="007B623E">
        <w:rPr>
          <w:rFonts w:ascii="Palatino Linotype" w:hAnsi="Palatino Linotype" w:cs="Arial"/>
          <w:b/>
          <w:bCs/>
        </w:rPr>
        <w:t>Recurrente</w:t>
      </w:r>
      <w:r w:rsidRPr="0076532E">
        <w:rPr>
          <w:rFonts w:ascii="Palatino Linotype" w:hAnsi="Palatino Linotype" w:cs="Arial"/>
          <w:bCs/>
        </w:rPr>
        <w:t xml:space="preserve"> la presente resolución,</w:t>
      </w:r>
      <w:r w:rsidRPr="006379B7">
        <w:t xml:space="preserve"> </w:t>
      </w:r>
      <w:r w:rsidRPr="006379B7">
        <w:rPr>
          <w:rFonts w:ascii="Palatino Linotype" w:hAnsi="Palatino Linotype" w:cs="Arial"/>
          <w:bCs/>
        </w:rPr>
        <w:t xml:space="preserve">así como </w:t>
      </w:r>
      <w:r>
        <w:rPr>
          <w:rFonts w:ascii="Palatino Linotype" w:hAnsi="Palatino Linotype" w:cs="Arial"/>
          <w:bCs/>
        </w:rPr>
        <w:t>los</w:t>
      </w:r>
      <w:r w:rsidRPr="006379B7">
        <w:rPr>
          <w:rFonts w:ascii="Palatino Linotype" w:hAnsi="Palatino Linotype" w:cs="Arial"/>
          <w:bCs/>
        </w:rPr>
        <w:t xml:space="preserve"> informe</w:t>
      </w:r>
      <w:r>
        <w:rPr>
          <w:rFonts w:ascii="Palatino Linotype" w:hAnsi="Palatino Linotype" w:cs="Arial"/>
          <w:bCs/>
        </w:rPr>
        <w:t>s</w:t>
      </w:r>
      <w:r w:rsidRPr="006379B7">
        <w:rPr>
          <w:rFonts w:ascii="Palatino Linotype" w:hAnsi="Palatino Linotype" w:cs="Arial"/>
          <w:bCs/>
        </w:rPr>
        <w:t xml:space="preserve"> justificado</w:t>
      </w:r>
      <w:r>
        <w:rPr>
          <w:rFonts w:ascii="Palatino Linotype" w:hAnsi="Palatino Linotype" w:cs="Arial"/>
          <w:bCs/>
        </w:rPr>
        <w:t>s</w:t>
      </w:r>
      <w:r w:rsidRPr="0076532E">
        <w:rPr>
          <w:rFonts w:ascii="Palatino Linotype" w:hAnsi="Palatino Linotype" w:cs="Arial"/>
          <w:bCs/>
        </w:rPr>
        <w:t xml:space="preserve"> </w:t>
      </w:r>
      <w:r w:rsidRPr="00A116CF">
        <w:rPr>
          <w:rFonts w:ascii="Palatino Linotype" w:hAnsi="Palatino Linotype" w:cs="Arial"/>
        </w:rPr>
        <w:t xml:space="preserve">y hágase de su conocimiento que, </w:t>
      </w:r>
      <w:r w:rsidRPr="00A116CF">
        <w:rPr>
          <w:rFonts w:ascii="Palatino Linotype" w:hAnsi="Palatino Linotype"/>
          <w:color w:val="222222"/>
          <w:shd w:val="clear" w:color="auto" w:fill="FFFFFF"/>
        </w:rPr>
        <w:t xml:space="preserve">de conformidad con lo establecido en el artículo 196, de la Ley de Transparencia y Acceso a la Información </w:t>
      </w:r>
      <w:r w:rsidRPr="00A116CF">
        <w:rPr>
          <w:rFonts w:ascii="Palatino Linotype" w:hAnsi="Palatino Linotype"/>
          <w:color w:val="222222"/>
          <w:shd w:val="clear" w:color="auto" w:fill="FFFFFF"/>
        </w:rPr>
        <w:lastRenderedPageBreak/>
        <w:t>Pública del Estado de México y Municipios,</w:t>
      </w:r>
      <w:r w:rsidRPr="00A116CF">
        <w:rPr>
          <w:rStyle w:val="apple-converted-space"/>
          <w:rFonts w:ascii="Palatino Linotype" w:hAnsi="Palatino Linotype"/>
          <w:color w:val="222222"/>
          <w:shd w:val="clear" w:color="auto" w:fill="FFFFFF"/>
        </w:rPr>
        <w:t xml:space="preserve"> </w:t>
      </w:r>
      <w:r w:rsidRPr="00A116CF">
        <w:rPr>
          <w:rFonts w:ascii="Palatino Linotype" w:hAnsi="Palatino Linotype"/>
          <w:color w:val="222222"/>
          <w:shd w:val="clear" w:color="auto" w:fill="FFFFFF"/>
        </w:rPr>
        <w:t>podrá promover el Juicio de Amparo en los términos de las leyes aplicables.</w:t>
      </w:r>
    </w:p>
    <w:p w14:paraId="09A2B17E" w14:textId="77777777" w:rsidR="002A435B" w:rsidRDefault="002A435B" w:rsidP="00E6086A">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p>
    <w:p w14:paraId="17200916" w14:textId="721FA7EE" w:rsidR="0074184B" w:rsidRPr="00066EDF" w:rsidRDefault="00B36C81" w:rsidP="00E6086A">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066EDF">
        <w:rPr>
          <w:rFonts w:ascii="Palatino Linotype" w:eastAsiaTheme="minorEastAsia" w:hAnsi="Palatino Linotype"/>
          <w:color w:val="000000" w:themeColor="text1"/>
          <w:sz w:val="24"/>
          <w:szCs w:val="24"/>
          <w:lang w:val="es-ES_tradnl" w:eastAsia="es-ES"/>
        </w:rPr>
        <w:t xml:space="preserve">ASÍ LO RESUELVE, POR </w:t>
      </w:r>
      <w:r w:rsidR="00CC3785">
        <w:rPr>
          <w:rFonts w:ascii="Palatino Linotype" w:eastAsiaTheme="minorEastAsia" w:hAnsi="Palatino Linotype"/>
          <w:color w:val="000000" w:themeColor="text1"/>
          <w:sz w:val="24"/>
          <w:szCs w:val="24"/>
          <w:lang w:val="es-ES_tradnl" w:eastAsia="es-ES"/>
        </w:rPr>
        <w:t>MAYORÍA</w:t>
      </w:r>
      <w:r w:rsidRPr="00066EDF">
        <w:rPr>
          <w:rFonts w:ascii="Palatino Linotype" w:eastAsiaTheme="minorEastAsia" w:hAnsi="Palatino Linotype"/>
          <w:color w:val="000000" w:themeColor="text1"/>
          <w:sz w:val="24"/>
          <w:szCs w:val="24"/>
          <w:lang w:val="es-ES_tradnl" w:eastAsia="es-ES"/>
        </w:rPr>
        <w:t xml:space="preserve"> DE VOTOS, EL PLENO DEL INSTITUTO DE TRANSPARENCIA, ACCESO A LA INFORMACIÓN PÚBLICA Y PROTECCIÓN DE DATOS PERSONALES DEL ESTADO DE MÉXICO Y MUNICIPIOS, CONFORMADO POR LOS COMISIONADOS ZULEMA MARTÍNEZ SÁNCHEZ; EVA ABAID YAPUR;</w:t>
      </w:r>
      <w:r w:rsidR="005E7D1E" w:rsidRPr="00066EDF">
        <w:rPr>
          <w:rFonts w:ascii="Palatino Linotype" w:eastAsiaTheme="minorEastAsia" w:hAnsi="Palatino Linotype"/>
          <w:color w:val="000000" w:themeColor="text1"/>
          <w:sz w:val="24"/>
          <w:szCs w:val="24"/>
          <w:lang w:val="es-ES_tradnl" w:eastAsia="es-ES"/>
        </w:rPr>
        <w:t xml:space="preserve"> JOSÉ GUADALUPE LUNA HERNÁNDEZ</w:t>
      </w:r>
      <w:r w:rsidR="006F03C9" w:rsidRPr="00066EDF">
        <w:rPr>
          <w:rFonts w:ascii="Palatino Linotype" w:eastAsiaTheme="minorEastAsia" w:hAnsi="Palatino Linotype"/>
          <w:color w:val="000000" w:themeColor="text1"/>
          <w:sz w:val="24"/>
          <w:szCs w:val="24"/>
          <w:lang w:val="es-ES_tradnl" w:eastAsia="es-ES"/>
        </w:rPr>
        <w:t xml:space="preserve">, </w:t>
      </w:r>
      <w:r w:rsidRPr="00066EDF">
        <w:rPr>
          <w:rFonts w:ascii="Palatino Linotype" w:eastAsiaTheme="minorEastAsia" w:hAnsi="Palatino Linotype"/>
          <w:color w:val="000000" w:themeColor="text1"/>
          <w:sz w:val="24"/>
          <w:szCs w:val="24"/>
          <w:lang w:val="es-ES_tradnl" w:eastAsia="es-ES"/>
        </w:rPr>
        <w:t>JAVIER MARTÍNEZ CRUZ</w:t>
      </w:r>
      <w:r w:rsidR="00066EDF" w:rsidRPr="00066EDF">
        <w:rPr>
          <w:rFonts w:ascii="Palatino Linotype" w:eastAsiaTheme="minorEastAsia" w:hAnsi="Palatino Linotype"/>
          <w:color w:val="000000" w:themeColor="text1"/>
          <w:sz w:val="24"/>
          <w:szCs w:val="24"/>
          <w:lang w:val="es-ES_tradnl" w:eastAsia="es-ES"/>
        </w:rPr>
        <w:t xml:space="preserve"> </w:t>
      </w:r>
      <w:r w:rsidR="006F03C9" w:rsidRPr="00066EDF">
        <w:rPr>
          <w:rFonts w:ascii="Palatino Linotype" w:eastAsiaTheme="minorEastAsia" w:hAnsi="Palatino Linotype"/>
          <w:color w:val="000000" w:themeColor="text1"/>
          <w:sz w:val="24"/>
          <w:szCs w:val="24"/>
          <w:lang w:val="es-ES_tradnl" w:eastAsia="es-ES"/>
        </w:rPr>
        <w:t>Y LUIS GUSTAVO PARRA NORIEGA</w:t>
      </w:r>
      <w:r w:rsidRPr="00066EDF">
        <w:rPr>
          <w:rFonts w:ascii="Palatino Linotype" w:eastAsiaTheme="minorEastAsia" w:hAnsi="Palatino Linotype"/>
          <w:color w:val="000000" w:themeColor="text1"/>
          <w:sz w:val="24"/>
          <w:szCs w:val="24"/>
          <w:lang w:val="es-ES_tradnl" w:eastAsia="es-ES"/>
        </w:rPr>
        <w:t xml:space="preserve">; EN LA </w:t>
      </w:r>
      <w:r w:rsidR="006379B7" w:rsidRPr="006379B7">
        <w:rPr>
          <w:rFonts w:ascii="Palatino Linotype" w:eastAsiaTheme="minorEastAsia" w:hAnsi="Palatino Linotype"/>
          <w:color w:val="000000" w:themeColor="text1"/>
          <w:sz w:val="24"/>
          <w:szCs w:val="24"/>
          <w:highlight w:val="yellow"/>
          <w:lang w:val="es-ES_tradnl" w:eastAsia="es-ES"/>
        </w:rPr>
        <w:t>VIGÉSIMA</w:t>
      </w:r>
      <w:r w:rsidR="00286BC1">
        <w:rPr>
          <w:rFonts w:ascii="Palatino Linotype" w:eastAsiaTheme="minorEastAsia" w:hAnsi="Palatino Linotype"/>
          <w:color w:val="000000" w:themeColor="text1"/>
          <w:sz w:val="24"/>
          <w:szCs w:val="24"/>
          <w:highlight w:val="yellow"/>
          <w:lang w:val="es-ES_tradnl" w:eastAsia="es-ES"/>
        </w:rPr>
        <w:t xml:space="preserve"> SEGUNDA</w:t>
      </w:r>
      <w:r w:rsidR="006379B7" w:rsidRPr="006379B7">
        <w:rPr>
          <w:rFonts w:ascii="Palatino Linotype" w:eastAsiaTheme="minorEastAsia" w:hAnsi="Palatino Linotype"/>
          <w:color w:val="000000" w:themeColor="text1"/>
          <w:sz w:val="24"/>
          <w:szCs w:val="24"/>
          <w:highlight w:val="yellow"/>
          <w:lang w:val="es-ES_tradnl" w:eastAsia="es-ES"/>
        </w:rPr>
        <w:t xml:space="preserve"> </w:t>
      </w:r>
      <w:r w:rsidRPr="00066EDF">
        <w:rPr>
          <w:rFonts w:ascii="Palatino Linotype" w:eastAsiaTheme="minorEastAsia" w:hAnsi="Palatino Linotype"/>
          <w:color w:val="000000" w:themeColor="text1"/>
          <w:sz w:val="24"/>
          <w:szCs w:val="24"/>
          <w:lang w:val="es-ES_tradnl" w:eastAsia="es-ES"/>
        </w:rPr>
        <w:t xml:space="preserve">SESIÓN ORDINARIA CELEBRADA </w:t>
      </w:r>
      <w:r w:rsidR="005E7D1E" w:rsidRPr="00066EDF">
        <w:rPr>
          <w:rFonts w:ascii="Palatino Linotype" w:eastAsiaTheme="minorEastAsia" w:hAnsi="Palatino Linotype"/>
          <w:color w:val="000000" w:themeColor="text1"/>
          <w:sz w:val="24"/>
          <w:szCs w:val="24"/>
          <w:lang w:val="es-ES_tradnl" w:eastAsia="es-ES"/>
        </w:rPr>
        <w:t xml:space="preserve">EL </w:t>
      </w:r>
      <w:r w:rsidR="00286BC1">
        <w:rPr>
          <w:rFonts w:ascii="Palatino Linotype" w:eastAsiaTheme="minorEastAsia" w:hAnsi="Palatino Linotype"/>
          <w:color w:val="000000" w:themeColor="text1"/>
          <w:sz w:val="24"/>
          <w:szCs w:val="24"/>
          <w:highlight w:val="yellow"/>
          <w:lang w:val="es-ES_tradnl" w:eastAsia="es-ES"/>
        </w:rPr>
        <w:t>DOCE</w:t>
      </w:r>
      <w:r w:rsidR="006379B7" w:rsidRPr="006379B7">
        <w:rPr>
          <w:rFonts w:ascii="Palatino Linotype" w:eastAsiaTheme="minorEastAsia" w:hAnsi="Palatino Linotype"/>
          <w:color w:val="000000" w:themeColor="text1"/>
          <w:sz w:val="24"/>
          <w:szCs w:val="24"/>
          <w:highlight w:val="yellow"/>
          <w:lang w:val="es-ES_tradnl" w:eastAsia="es-ES"/>
        </w:rPr>
        <w:t xml:space="preserve"> DE JUNIO DE DOS MIL DIECINUEVE</w:t>
      </w:r>
      <w:r w:rsidR="005E7D1E" w:rsidRPr="00066EDF">
        <w:rPr>
          <w:rFonts w:ascii="Palatino Linotype" w:eastAsiaTheme="minorEastAsia" w:hAnsi="Palatino Linotype"/>
          <w:color w:val="000000" w:themeColor="text1"/>
          <w:sz w:val="24"/>
          <w:szCs w:val="24"/>
          <w:lang w:val="es-ES_tradnl" w:eastAsia="es-ES"/>
        </w:rPr>
        <w:t>, ANTE EL SECRETARIO TÉCNICO</w:t>
      </w:r>
      <w:r w:rsidRPr="00066EDF">
        <w:rPr>
          <w:rFonts w:ascii="Palatino Linotype" w:eastAsiaTheme="minorEastAsia" w:hAnsi="Palatino Linotype"/>
          <w:color w:val="000000" w:themeColor="text1"/>
          <w:sz w:val="24"/>
          <w:szCs w:val="24"/>
          <w:lang w:val="es-ES_tradnl" w:eastAsia="es-ES"/>
        </w:rPr>
        <w:t xml:space="preserve"> DEL PLENO </w:t>
      </w:r>
      <w:r w:rsidR="005E7D1E" w:rsidRPr="00066EDF">
        <w:rPr>
          <w:rFonts w:ascii="Palatino Linotype" w:eastAsiaTheme="minorEastAsia" w:hAnsi="Palatino Linotype"/>
          <w:color w:val="000000" w:themeColor="text1"/>
          <w:sz w:val="24"/>
          <w:szCs w:val="24"/>
          <w:lang w:val="es-ES_tradnl" w:eastAsia="es-ES"/>
        </w:rPr>
        <w:t>ALEXIS TAPIA RAMÍREZ</w:t>
      </w:r>
      <w:r w:rsidR="0003081B" w:rsidRPr="00066EDF">
        <w:rPr>
          <w:rFonts w:ascii="Palatino Linotype" w:eastAsiaTheme="minorEastAsia" w:hAnsi="Palatino Linotype"/>
          <w:color w:val="000000" w:themeColor="text1"/>
          <w:sz w:val="24"/>
          <w:szCs w:val="24"/>
          <w:lang w:val="es-ES_tradnl" w:eastAsia="es-ES"/>
        </w:rPr>
        <w:t>.</w:t>
      </w:r>
      <w:r w:rsidR="006379B7">
        <w:rPr>
          <w:rFonts w:ascii="Palatino Linotype" w:eastAsiaTheme="minorEastAsia" w:hAnsi="Palatino Linotype"/>
          <w:color w:val="000000" w:themeColor="text1"/>
          <w:sz w:val="24"/>
          <w:szCs w:val="24"/>
          <w:lang w:val="es-ES_tradnl" w:eastAsia="es-ES"/>
        </w:rPr>
        <w:t>------------------------------------------------------------------------------------------------------------------------------------------</w:t>
      </w:r>
      <w:r w:rsidR="006379B7" w:rsidRPr="006379B7">
        <w:rPr>
          <w:rFonts w:ascii="Palatino Linotype" w:eastAsiaTheme="minorEastAsia" w:hAnsi="Palatino Linotype"/>
          <w:color w:val="000000" w:themeColor="text1"/>
          <w:sz w:val="24"/>
          <w:szCs w:val="24"/>
          <w:lang w:val="es-ES_tradnl" w:eastAsia="es-ES"/>
        </w:rPr>
        <w:t xml:space="preserve"> </w:t>
      </w:r>
      <w:r w:rsidR="006379B7">
        <w:rPr>
          <w:rFonts w:ascii="Palatino Linotype" w:eastAsiaTheme="minorEastAsia" w:hAnsi="Palatino Linotype"/>
          <w:color w:val="000000" w:themeColor="text1"/>
          <w:sz w:val="24"/>
          <w:szCs w:val="24"/>
          <w:lang w:val="es-ES_tradnl" w:eastAsia="es-ES"/>
        </w:rPr>
        <w:t>----------------------------------------------------------------------------------------------------------------------------------------------------------------------------------------------------------------------------------------------------------------------------------------------------------------------------------------------------------------------------------------------------------------------------------------------------------------------------------------------------------------------------------------------------------------------------------------------------------------------------------------------------------------------------------------------------------------------------------------------------------------------------------------------------------------------------------------------------------------------------------------------------------------------------------------------------------------------------------------------------------------------------------------------------------------------------------------------------------------------------------------------------------------------------------------------------------------------------------------------------------------------------------------------------------------------------------------------------------------------------------------------</w:t>
      </w:r>
      <w:r w:rsidR="002A435B">
        <w:rPr>
          <w:rFonts w:ascii="Palatino Linotype" w:eastAsiaTheme="minorEastAsia" w:hAnsi="Palatino Linotype"/>
          <w:color w:val="000000" w:themeColor="text1"/>
          <w:sz w:val="24"/>
          <w:szCs w:val="24"/>
          <w:lang w:val="es-ES_tradnl" w:eastAsia="es-ES"/>
        </w:rPr>
        <w:t>--------------</w:t>
      </w:r>
    </w:p>
    <w:p w14:paraId="3B0449EB" w14:textId="77777777" w:rsidR="00EA7D0C" w:rsidRPr="00066EDF" w:rsidRDefault="00EA7D0C" w:rsidP="00E6086A">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14:paraId="03F41C64" w14:textId="77777777" w:rsidR="0003081B" w:rsidRPr="006379B7" w:rsidRDefault="0003081B" w:rsidP="00E6086A">
      <w:pPr>
        <w:tabs>
          <w:tab w:val="left" w:pos="0"/>
        </w:tabs>
        <w:spacing w:after="0" w:line="360" w:lineRule="auto"/>
        <w:jc w:val="both"/>
        <w:rPr>
          <w:rFonts w:ascii="Palatino Linotype" w:eastAsia="Times New Roman" w:hAnsi="Palatino Linotype" w:cs="Arial"/>
          <w:color w:val="000000" w:themeColor="text1"/>
          <w:sz w:val="18"/>
          <w:szCs w:val="24"/>
          <w:lang w:val="es-ES_tradnl" w:eastAsia="es-MX"/>
        </w:rPr>
      </w:pPr>
    </w:p>
    <w:p w14:paraId="008A9020" w14:textId="77777777" w:rsidR="0003081B" w:rsidRPr="00066EDF" w:rsidRDefault="0003081B" w:rsidP="00E6086A">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14:paraId="01F8A10B" w14:textId="77777777" w:rsidR="006168E4" w:rsidRPr="00066EDF" w:rsidRDefault="006168E4" w:rsidP="00E6086A">
      <w:pPr>
        <w:spacing w:after="0" w:line="360" w:lineRule="auto"/>
        <w:jc w:val="both"/>
        <w:rPr>
          <w:rFonts w:ascii="Palatino Linotype" w:hAnsi="Palatino Linotype"/>
        </w:rPr>
      </w:pPr>
      <w:r w:rsidRPr="00066EDF">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1CB73061" wp14:editId="68130177">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F5BD7F" w14:textId="77777777" w:rsidR="00A417B1" w:rsidRPr="006A089B" w:rsidRDefault="00A417B1" w:rsidP="005E7D1E">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673B936" w14:textId="77777777" w:rsidR="00A417B1" w:rsidRDefault="00A417B1" w:rsidP="005E7D1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E6273B5" w14:textId="0B01BE0D" w:rsidR="00A417B1" w:rsidRPr="00016AF3" w:rsidRDefault="00A417B1"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B73061" id="_x0000_t202" coordsize="21600,21600" o:spt="202" path="m,l,21600r21600,l21600,xe">
                <v:stroke joinstyle="miter"/>
                <v:path gradientshapeok="t" o:connecttype="rect"/>
              </v:shapetype>
              <v:shape id="Cuadro de texto 21" o:spid="_x0000_s1026" type="#_x0000_t202" style="position:absolute;left:0;text-align:left;margin-left:204.65pt;margin-top:9.25pt;width:200.9pt;height:5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0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rUPSNJQCAAC7BQAADgAAAAAAAAAAAAAAAAAuAgAAZHJzL2Uyb0RvYy54&#10;bWxQSwECLQAUAAYACAAAACEA8RsmPd8AAAAKAQAADwAAAAAAAAAAAAAAAADuBAAAZHJzL2Rvd25y&#10;ZXYueG1sUEsFBgAAAAAEAAQA8wAAAPoFAAAAAA==&#10;" fillcolor="white [3201]" strokecolor="white [3212]" strokeweight=".5pt">
                <v:textbox>
                  <w:txbxContent>
                    <w:p w14:paraId="78F5BD7F" w14:textId="77777777" w:rsidR="00A417B1" w:rsidRPr="006A089B" w:rsidRDefault="00A417B1" w:rsidP="005E7D1E">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673B936" w14:textId="77777777" w:rsidR="00A417B1" w:rsidRDefault="00A417B1" w:rsidP="005E7D1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E6273B5" w14:textId="0B01BE0D" w:rsidR="00A417B1" w:rsidRPr="00016AF3" w:rsidRDefault="00A417B1"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14:paraId="3A46E4C9" w14:textId="77777777" w:rsidR="006168E4" w:rsidRPr="00066EDF" w:rsidRDefault="006168E4" w:rsidP="00E6086A">
      <w:pPr>
        <w:spacing w:after="0" w:line="360" w:lineRule="auto"/>
        <w:jc w:val="both"/>
        <w:rPr>
          <w:rFonts w:ascii="Palatino Linotype" w:hAnsi="Palatino Linotype"/>
        </w:rPr>
      </w:pPr>
    </w:p>
    <w:p w14:paraId="3C3B42FD" w14:textId="77777777" w:rsidR="00B3772D" w:rsidRPr="00066EDF" w:rsidRDefault="00B3772D" w:rsidP="00E6086A">
      <w:pPr>
        <w:spacing w:after="0" w:line="360" w:lineRule="auto"/>
        <w:rPr>
          <w:rFonts w:ascii="Palatino Linotype" w:hAnsi="Palatino Linotype"/>
          <w:b/>
          <w:sz w:val="16"/>
        </w:rPr>
      </w:pPr>
    </w:p>
    <w:p w14:paraId="361A1C4B" w14:textId="77777777" w:rsidR="00D15FB3" w:rsidRPr="00066EDF" w:rsidRDefault="00D15FB3" w:rsidP="00E6086A">
      <w:pPr>
        <w:spacing w:after="0" w:line="360" w:lineRule="auto"/>
        <w:rPr>
          <w:rFonts w:ascii="Palatino Linotype" w:hAnsi="Palatino Linotype"/>
          <w:b/>
          <w:sz w:val="12"/>
          <w:szCs w:val="18"/>
        </w:rPr>
      </w:pPr>
    </w:p>
    <w:p w14:paraId="1EC03B56" w14:textId="77777777" w:rsidR="005D099B" w:rsidRPr="006379B7" w:rsidRDefault="005D099B" w:rsidP="00E6086A">
      <w:pPr>
        <w:spacing w:after="0" w:line="360" w:lineRule="auto"/>
        <w:rPr>
          <w:rFonts w:ascii="Palatino Linotype" w:hAnsi="Palatino Linotype"/>
          <w:b/>
          <w:sz w:val="20"/>
          <w:szCs w:val="18"/>
        </w:rPr>
      </w:pPr>
    </w:p>
    <w:p w14:paraId="692AED39" w14:textId="77777777" w:rsidR="006379B7" w:rsidRDefault="006379B7" w:rsidP="00E6086A">
      <w:pPr>
        <w:spacing w:after="0" w:line="360" w:lineRule="auto"/>
        <w:rPr>
          <w:rFonts w:ascii="Palatino Linotype" w:hAnsi="Palatino Linotype"/>
          <w:b/>
          <w:sz w:val="18"/>
          <w:szCs w:val="18"/>
        </w:rPr>
      </w:pPr>
    </w:p>
    <w:p w14:paraId="2EDB9453" w14:textId="77777777" w:rsidR="006379B7" w:rsidRPr="00066EDF" w:rsidRDefault="006379B7" w:rsidP="00E6086A">
      <w:pPr>
        <w:spacing w:after="0" w:line="360" w:lineRule="auto"/>
        <w:rPr>
          <w:rFonts w:ascii="Palatino Linotype" w:hAnsi="Palatino Linotype"/>
          <w:b/>
          <w:sz w:val="18"/>
          <w:szCs w:val="18"/>
        </w:rPr>
      </w:pPr>
    </w:p>
    <w:p w14:paraId="4E7F7867" w14:textId="6EE38FDE" w:rsidR="006168E4" w:rsidRPr="00066EDF" w:rsidRDefault="005E7D1E" w:rsidP="00E6086A">
      <w:pPr>
        <w:spacing w:after="0" w:line="360" w:lineRule="auto"/>
        <w:rPr>
          <w:rFonts w:ascii="Palatino Linotype" w:hAnsi="Palatino Linotype"/>
          <w:b/>
        </w:rPr>
      </w:pPr>
      <w:r w:rsidRPr="00066EDF">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B5341F9" wp14:editId="1AF9F41F">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77A6D79" w14:textId="77777777" w:rsidR="00A417B1" w:rsidRPr="00EF2FC0" w:rsidRDefault="00A417B1" w:rsidP="005E7D1E">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EC677BA" w14:textId="77777777" w:rsidR="00A417B1" w:rsidRDefault="00A417B1"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D42AA0C" w14:textId="77777777" w:rsidR="00A417B1" w:rsidRPr="00016AF3" w:rsidRDefault="00A417B1"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F5B7F3C" w14:textId="77777777" w:rsidR="00A417B1" w:rsidRDefault="00A417B1" w:rsidP="005E7D1E">
                            <w:pPr>
                              <w:spacing w:after="0" w:line="240" w:lineRule="auto"/>
                              <w:jc w:val="center"/>
                              <w:rPr>
                                <w:rFonts w:ascii="Palatino Linotype" w:hAnsi="Palatino Linotype"/>
                                <w:sz w:val="24"/>
                                <w:szCs w:val="24"/>
                              </w:rPr>
                            </w:pPr>
                          </w:p>
                          <w:p w14:paraId="79157F77" w14:textId="77777777" w:rsidR="00A417B1" w:rsidRPr="00797B31" w:rsidRDefault="00A417B1" w:rsidP="006168E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341F9" id="Cuadro de texto 35" o:spid="_x0000_s1027" type="#_x0000_t202" style="position:absolute;margin-left:149.05pt;margin-top:.9pt;width:200.25pt;height:5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sl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" fillcolor="white [3201]" strokecolor="white [3212]" strokeweight=".5pt">
                <v:textbox>
                  <w:txbxContent>
                    <w:p w14:paraId="277A6D79" w14:textId="77777777" w:rsidR="00A417B1" w:rsidRPr="00EF2FC0" w:rsidRDefault="00A417B1" w:rsidP="005E7D1E">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EC677BA" w14:textId="77777777" w:rsidR="00A417B1" w:rsidRDefault="00A417B1"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D42AA0C" w14:textId="77777777" w:rsidR="00A417B1" w:rsidRPr="00016AF3" w:rsidRDefault="00A417B1"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F5B7F3C" w14:textId="77777777" w:rsidR="00A417B1" w:rsidRDefault="00A417B1" w:rsidP="005E7D1E">
                      <w:pPr>
                        <w:spacing w:after="0" w:line="240" w:lineRule="auto"/>
                        <w:jc w:val="center"/>
                        <w:rPr>
                          <w:rFonts w:ascii="Palatino Linotype" w:hAnsi="Palatino Linotype"/>
                          <w:sz w:val="24"/>
                          <w:szCs w:val="24"/>
                        </w:rPr>
                      </w:pPr>
                    </w:p>
                    <w:p w14:paraId="79157F77" w14:textId="77777777" w:rsidR="00A417B1" w:rsidRPr="00797B31" w:rsidRDefault="00A417B1" w:rsidP="006168E4">
                      <w:pPr>
                        <w:spacing w:line="240" w:lineRule="auto"/>
                        <w:jc w:val="center"/>
                        <w:rPr>
                          <w:rFonts w:ascii="Palatino Linotype" w:hAnsi="Palatino Linotype"/>
                          <w:sz w:val="24"/>
                          <w:szCs w:val="24"/>
                        </w:rPr>
                      </w:pPr>
                    </w:p>
                  </w:txbxContent>
                </v:textbox>
                <w10:wrap anchorx="margin"/>
              </v:shape>
            </w:pict>
          </mc:Fallback>
        </mc:AlternateContent>
      </w:r>
      <w:r w:rsidRPr="00066EDF">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2962917" wp14:editId="2B131C82">
                <wp:simplePos x="0" y="0"/>
                <wp:positionH relativeFrom="margin">
                  <wp:align>left</wp:align>
                </wp:positionH>
                <wp:positionV relativeFrom="paragraph">
                  <wp:posOffset>20956</wp:posOffset>
                </wp:positionV>
                <wp:extent cx="1943100" cy="6858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0B7213" w14:textId="77777777" w:rsidR="00A417B1" w:rsidRPr="00EF2FC0" w:rsidRDefault="00A417B1" w:rsidP="005E7D1E">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64241E2A" w14:textId="77777777" w:rsidR="00A417B1" w:rsidRPr="00EF2FC0" w:rsidRDefault="00A417B1"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0B7C01BE" w14:textId="77777777" w:rsidR="00A417B1" w:rsidRPr="00016AF3" w:rsidRDefault="00A417B1"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6633FF9" w14:textId="77777777" w:rsidR="00A417B1" w:rsidRDefault="00A417B1" w:rsidP="006168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62917" id="Cuadro de texto 22" o:spid="_x0000_s1028" type="#_x0000_t202" style="position:absolute;margin-left:0;margin-top:1.65pt;width:153pt;height:5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" fillcolor="white [3201]" strokecolor="white [3212]" strokeweight=".5pt">
                <v:textbox>
                  <w:txbxContent>
                    <w:p w14:paraId="3A0B7213" w14:textId="77777777" w:rsidR="00A417B1" w:rsidRPr="00EF2FC0" w:rsidRDefault="00A417B1" w:rsidP="005E7D1E">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64241E2A" w14:textId="77777777" w:rsidR="00A417B1" w:rsidRPr="00EF2FC0" w:rsidRDefault="00A417B1"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0B7C01BE" w14:textId="77777777" w:rsidR="00A417B1" w:rsidRPr="00016AF3" w:rsidRDefault="00A417B1"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6633FF9" w14:textId="77777777" w:rsidR="00A417B1" w:rsidRDefault="00A417B1" w:rsidP="006168E4">
                      <w:pPr>
                        <w:jc w:val="center"/>
                      </w:pPr>
                    </w:p>
                  </w:txbxContent>
                </v:textbox>
                <w10:wrap anchorx="margin"/>
              </v:shape>
            </w:pict>
          </mc:Fallback>
        </mc:AlternateContent>
      </w:r>
    </w:p>
    <w:p w14:paraId="0B3AEDD9" w14:textId="77777777" w:rsidR="006168E4" w:rsidRPr="00066EDF" w:rsidRDefault="006168E4" w:rsidP="00E6086A">
      <w:pPr>
        <w:spacing w:after="0" w:line="360" w:lineRule="auto"/>
        <w:rPr>
          <w:rFonts w:ascii="Palatino Linotype" w:hAnsi="Palatino Linotype"/>
          <w:b/>
          <w:sz w:val="18"/>
          <w:szCs w:val="18"/>
        </w:rPr>
      </w:pPr>
    </w:p>
    <w:p w14:paraId="3886C866" w14:textId="77777777" w:rsidR="00D15FB3" w:rsidRPr="00066EDF" w:rsidRDefault="00D15FB3" w:rsidP="00E6086A">
      <w:pPr>
        <w:spacing w:after="0" w:line="360" w:lineRule="auto"/>
        <w:rPr>
          <w:rFonts w:ascii="Palatino Linotype" w:hAnsi="Palatino Linotype"/>
          <w:b/>
          <w:sz w:val="40"/>
          <w:szCs w:val="18"/>
        </w:rPr>
      </w:pPr>
    </w:p>
    <w:p w14:paraId="38D60E38" w14:textId="77777777" w:rsidR="006379B7" w:rsidRPr="006379B7" w:rsidRDefault="006379B7" w:rsidP="00E6086A">
      <w:pPr>
        <w:spacing w:after="0" w:line="360" w:lineRule="auto"/>
        <w:rPr>
          <w:rFonts w:ascii="Palatino Linotype" w:hAnsi="Palatino Linotype"/>
          <w:b/>
          <w:sz w:val="20"/>
          <w:szCs w:val="18"/>
        </w:rPr>
      </w:pPr>
    </w:p>
    <w:p w14:paraId="06EC3A90" w14:textId="77777777" w:rsidR="006379B7" w:rsidRDefault="006379B7" w:rsidP="00E6086A">
      <w:pPr>
        <w:spacing w:after="0" w:line="360" w:lineRule="auto"/>
        <w:rPr>
          <w:rFonts w:ascii="Palatino Linotype" w:hAnsi="Palatino Linotype"/>
          <w:b/>
          <w:sz w:val="18"/>
          <w:szCs w:val="18"/>
        </w:rPr>
      </w:pPr>
    </w:p>
    <w:p w14:paraId="2F8F4CFA" w14:textId="77777777" w:rsidR="006379B7" w:rsidRDefault="006379B7" w:rsidP="00E6086A">
      <w:pPr>
        <w:spacing w:after="0" w:line="360" w:lineRule="auto"/>
        <w:rPr>
          <w:rFonts w:ascii="Palatino Linotype" w:hAnsi="Palatino Linotype"/>
          <w:b/>
          <w:sz w:val="18"/>
          <w:szCs w:val="18"/>
        </w:rPr>
      </w:pPr>
    </w:p>
    <w:p w14:paraId="79C9D407" w14:textId="7C554792" w:rsidR="006168E4" w:rsidRPr="00066EDF" w:rsidRDefault="006F03C9" w:rsidP="00E6086A">
      <w:pPr>
        <w:spacing w:after="0" w:line="360" w:lineRule="auto"/>
        <w:rPr>
          <w:rFonts w:ascii="Palatino Linotype" w:hAnsi="Palatino Linotype"/>
          <w:b/>
          <w:sz w:val="18"/>
          <w:szCs w:val="18"/>
        </w:rPr>
      </w:pPr>
      <w:r w:rsidRPr="00066EDF">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991220A" wp14:editId="2CFFFF9D">
                <wp:simplePos x="0" y="0"/>
                <wp:positionH relativeFrom="margin">
                  <wp:posOffset>3535045</wp:posOffset>
                </wp:positionH>
                <wp:positionV relativeFrom="paragraph">
                  <wp:posOffset>301266</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F319D64" w14:textId="37033980" w:rsidR="00A417B1" w:rsidRPr="00EF2FC0" w:rsidRDefault="00A417B1" w:rsidP="005E7D1E">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7D6FCA09" w14:textId="77777777" w:rsidR="00A417B1" w:rsidRPr="00EF2FC0" w:rsidRDefault="00A417B1"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1827D7B" w14:textId="77777777" w:rsidR="00A417B1" w:rsidRPr="00016AF3" w:rsidRDefault="00A417B1"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8F1DF78" w14:textId="77777777" w:rsidR="00A417B1" w:rsidRDefault="00A417B1" w:rsidP="005E7D1E">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1220A" id="Cuadro de texto 2" o:spid="_x0000_s1029" type="#_x0000_t202" style="position:absolute;margin-left:278.35pt;margin-top:23.7pt;width:168pt;height:74.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iB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" fillcolor="white [3201]" strokecolor="white [3212]" strokeweight=".5pt">
                <v:textbox>
                  <w:txbxContent>
                    <w:p w14:paraId="0F319D64" w14:textId="37033980" w:rsidR="00A417B1" w:rsidRPr="00EF2FC0" w:rsidRDefault="00A417B1" w:rsidP="005E7D1E">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7D6FCA09" w14:textId="77777777" w:rsidR="00A417B1" w:rsidRPr="00EF2FC0" w:rsidRDefault="00A417B1"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1827D7B" w14:textId="77777777" w:rsidR="00A417B1" w:rsidRPr="00016AF3" w:rsidRDefault="00A417B1"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8F1DF78" w14:textId="77777777" w:rsidR="00A417B1" w:rsidRDefault="00A417B1" w:rsidP="005E7D1E">
                      <w:pPr>
                        <w:spacing w:after="0" w:line="240" w:lineRule="auto"/>
                        <w:jc w:val="center"/>
                      </w:pPr>
                    </w:p>
                  </w:txbxContent>
                </v:textbox>
                <w10:wrap anchorx="margin"/>
              </v:shape>
            </w:pict>
          </mc:Fallback>
        </mc:AlternateContent>
      </w:r>
      <w:r w:rsidRPr="00066EDF">
        <w:rPr>
          <w:rFonts w:ascii="Palatino Linotype" w:hAnsi="Palatino Linotype"/>
          <w:noProof/>
          <w:lang w:eastAsia="es-MX"/>
        </w:rPr>
        <mc:AlternateContent>
          <mc:Choice Requires="wps">
            <w:drawing>
              <wp:anchor distT="0" distB="0" distL="114300" distR="114300" simplePos="0" relativeHeight="251681792" behindDoc="0" locked="0" layoutInCell="1" allowOverlap="1" wp14:anchorId="39EB39D0" wp14:editId="6EA7A7D1">
                <wp:simplePos x="0" y="0"/>
                <wp:positionH relativeFrom="margin">
                  <wp:posOffset>0</wp:posOffset>
                </wp:positionH>
                <wp:positionV relativeFrom="paragraph">
                  <wp:posOffset>285611</wp:posOffset>
                </wp:positionV>
                <wp:extent cx="2133600" cy="943661"/>
                <wp:effectExtent l="0" t="0" r="19050" b="27940"/>
                <wp:wrapNone/>
                <wp:docPr id="17" name="Cuadro de texto 17"/>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F37281F" w14:textId="77777777" w:rsidR="00A417B1" w:rsidRPr="00EF2FC0" w:rsidRDefault="00A417B1" w:rsidP="006F03C9">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20AF03F" w14:textId="77777777" w:rsidR="00A417B1" w:rsidRPr="00EF2FC0" w:rsidRDefault="00A417B1" w:rsidP="006F03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8AF8990" w14:textId="77777777" w:rsidR="00A417B1" w:rsidRPr="00016AF3" w:rsidRDefault="00A417B1" w:rsidP="006F03C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13D29B5" w14:textId="77777777" w:rsidR="00A417B1" w:rsidRDefault="00A417B1" w:rsidP="006F03C9">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B39D0" id="Cuadro de texto 17" o:spid="_x0000_s1030" type="#_x0000_t202" style="position:absolute;margin-left:0;margin-top:22.5pt;width:168pt;height:74.3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" fillcolor="white [3201]" strokecolor="white [3212]" strokeweight=".5pt">
                <v:textbox>
                  <w:txbxContent>
                    <w:p w14:paraId="2F37281F" w14:textId="77777777" w:rsidR="00A417B1" w:rsidRPr="00EF2FC0" w:rsidRDefault="00A417B1" w:rsidP="006F03C9">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20AF03F" w14:textId="77777777" w:rsidR="00A417B1" w:rsidRPr="00EF2FC0" w:rsidRDefault="00A417B1" w:rsidP="006F03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8AF8990" w14:textId="77777777" w:rsidR="00A417B1" w:rsidRPr="00016AF3" w:rsidRDefault="00A417B1" w:rsidP="006F03C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13D29B5" w14:textId="77777777" w:rsidR="00A417B1" w:rsidRDefault="00A417B1" w:rsidP="006F03C9">
                      <w:pPr>
                        <w:spacing w:after="0" w:line="240" w:lineRule="auto"/>
                        <w:jc w:val="center"/>
                      </w:pPr>
                    </w:p>
                  </w:txbxContent>
                </v:textbox>
                <w10:wrap anchorx="margin"/>
              </v:shape>
            </w:pict>
          </mc:Fallback>
        </mc:AlternateContent>
      </w:r>
    </w:p>
    <w:p w14:paraId="4ED7F971" w14:textId="77777777" w:rsidR="006168E4" w:rsidRPr="00066EDF" w:rsidRDefault="006168E4" w:rsidP="00E6086A">
      <w:pPr>
        <w:spacing w:after="0" w:line="360" w:lineRule="auto"/>
        <w:rPr>
          <w:rFonts w:ascii="Palatino Linotype" w:hAnsi="Palatino Linotype"/>
          <w:b/>
        </w:rPr>
      </w:pPr>
    </w:p>
    <w:p w14:paraId="508207E2" w14:textId="77777777" w:rsidR="009A7E92" w:rsidRPr="00066EDF" w:rsidRDefault="009A7E92" w:rsidP="00E6086A">
      <w:pPr>
        <w:spacing w:after="0" w:line="360" w:lineRule="auto"/>
        <w:rPr>
          <w:rFonts w:ascii="Palatino Linotype" w:hAnsi="Palatino Linotype" w:cs="Arial"/>
          <w:szCs w:val="20"/>
        </w:rPr>
      </w:pPr>
    </w:p>
    <w:p w14:paraId="78D257FF" w14:textId="77777777" w:rsidR="00D15FB3" w:rsidRPr="00066EDF" w:rsidRDefault="00D15FB3" w:rsidP="00E6086A">
      <w:pPr>
        <w:spacing w:after="0" w:line="360" w:lineRule="auto"/>
        <w:rPr>
          <w:rFonts w:ascii="Palatino Linotype" w:hAnsi="Palatino Linotype" w:cs="Arial"/>
          <w:sz w:val="14"/>
          <w:szCs w:val="20"/>
        </w:rPr>
      </w:pPr>
    </w:p>
    <w:p w14:paraId="2788E22C" w14:textId="77777777" w:rsidR="006379B7" w:rsidRDefault="006379B7" w:rsidP="00E6086A">
      <w:pPr>
        <w:spacing w:after="0" w:line="360" w:lineRule="auto"/>
        <w:rPr>
          <w:rFonts w:ascii="Palatino Linotype" w:hAnsi="Palatino Linotype" w:cs="Arial"/>
          <w:szCs w:val="20"/>
        </w:rPr>
      </w:pPr>
    </w:p>
    <w:p w14:paraId="424D0684" w14:textId="77777777" w:rsidR="006379B7" w:rsidRPr="006379B7" w:rsidRDefault="006379B7" w:rsidP="00E6086A">
      <w:pPr>
        <w:spacing w:after="0" w:line="360" w:lineRule="auto"/>
        <w:rPr>
          <w:rFonts w:ascii="Palatino Linotype" w:hAnsi="Palatino Linotype" w:cs="Arial"/>
          <w:sz w:val="28"/>
          <w:szCs w:val="20"/>
        </w:rPr>
      </w:pPr>
    </w:p>
    <w:p w14:paraId="744671EC" w14:textId="77777777" w:rsidR="006168E4" w:rsidRPr="00066EDF" w:rsidRDefault="006168E4" w:rsidP="00E6086A">
      <w:pPr>
        <w:spacing w:after="0" w:line="360" w:lineRule="auto"/>
        <w:rPr>
          <w:rFonts w:ascii="Palatino Linotype" w:hAnsi="Palatino Linotype" w:cs="Arial"/>
          <w:szCs w:val="20"/>
        </w:rPr>
      </w:pPr>
      <w:r w:rsidRPr="00066EDF">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55D5AEEF" wp14:editId="09D91CF7">
                <wp:simplePos x="0" y="0"/>
                <wp:positionH relativeFrom="page">
                  <wp:posOffset>2421255</wp:posOffset>
                </wp:positionH>
                <wp:positionV relativeFrom="paragraph">
                  <wp:posOffset>345081</wp:posOffset>
                </wp:positionV>
                <wp:extent cx="3152775" cy="745067"/>
                <wp:effectExtent l="0" t="0" r="28575" b="17145"/>
                <wp:wrapNone/>
                <wp:docPr id="24" name="Cuadro de texto 24"/>
                <wp:cNvGraphicFramePr/>
                <a:graphic xmlns:a="http://schemas.openxmlformats.org/drawingml/2006/main">
                  <a:graphicData uri="http://schemas.microsoft.com/office/word/2010/wordprocessingShape">
                    <wps:wsp>
                      <wps:cNvSpPr txBox="1"/>
                      <wps:spPr>
                        <a:xfrm>
                          <a:off x="0" y="0"/>
                          <a:ext cx="3152775" cy="7450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1268FBF" w14:textId="28AFED44" w:rsidR="00A417B1" w:rsidRPr="007F6133" w:rsidRDefault="00A417B1" w:rsidP="005E7D1E">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F657032" w14:textId="3A6DDC93" w:rsidR="00A417B1" w:rsidRDefault="00A417B1" w:rsidP="005E7D1E">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23B3B54E" w14:textId="77777777" w:rsidR="00A417B1" w:rsidRPr="00016AF3" w:rsidRDefault="00A417B1"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775377A" w14:textId="77777777" w:rsidR="00A417B1" w:rsidRDefault="00A417B1" w:rsidP="006168E4">
                            <w:pPr>
                              <w:spacing w:line="240" w:lineRule="auto"/>
                              <w:jc w:val="center"/>
                              <w:rPr>
                                <w:rFonts w:ascii="Palatino Linotype" w:hAnsi="Palatino Linotype"/>
                                <w:b/>
                                <w:sz w:val="24"/>
                                <w:szCs w:val="24"/>
                              </w:rPr>
                            </w:pPr>
                          </w:p>
                          <w:p w14:paraId="76A9BD10" w14:textId="77777777" w:rsidR="00A417B1" w:rsidRDefault="00A417B1" w:rsidP="006168E4">
                            <w:pPr>
                              <w:jc w:val="center"/>
                              <w:rPr>
                                <w:rFonts w:ascii="Palatino Linotype" w:hAnsi="Palatino Linotype"/>
                                <w:sz w:val="24"/>
                                <w:szCs w:val="24"/>
                              </w:rPr>
                            </w:pPr>
                          </w:p>
                          <w:p w14:paraId="68C6FFBA" w14:textId="77777777" w:rsidR="00A417B1" w:rsidRPr="00EF2FC0" w:rsidRDefault="00A417B1" w:rsidP="006168E4">
                            <w:pPr>
                              <w:jc w:val="center"/>
                              <w:rPr>
                                <w:rFonts w:ascii="Palatino Linotype" w:hAnsi="Palatino Linotype"/>
                                <w:sz w:val="24"/>
                                <w:szCs w:val="24"/>
                              </w:rPr>
                            </w:pPr>
                          </w:p>
                          <w:p w14:paraId="354D7895" w14:textId="77777777" w:rsidR="00A417B1" w:rsidRDefault="00A417B1" w:rsidP="006168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5AEEF" id="Cuadro de texto 24" o:spid="_x0000_s1031" type="#_x0000_t202" style="position:absolute;margin-left:190.65pt;margin-top:27.15pt;width:248.25pt;height:58.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" fillcolor="white [3201]" strokecolor="white [3212]" strokeweight=".5pt">
                <v:textbox>
                  <w:txbxContent>
                    <w:p w14:paraId="41268FBF" w14:textId="28AFED44" w:rsidR="00A417B1" w:rsidRPr="007F6133" w:rsidRDefault="00A417B1" w:rsidP="005E7D1E">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F657032" w14:textId="3A6DDC93" w:rsidR="00A417B1" w:rsidRDefault="00A417B1" w:rsidP="005E7D1E">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23B3B54E" w14:textId="77777777" w:rsidR="00A417B1" w:rsidRPr="00016AF3" w:rsidRDefault="00A417B1"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775377A" w14:textId="77777777" w:rsidR="00A417B1" w:rsidRDefault="00A417B1" w:rsidP="006168E4">
                      <w:pPr>
                        <w:spacing w:line="240" w:lineRule="auto"/>
                        <w:jc w:val="center"/>
                        <w:rPr>
                          <w:rFonts w:ascii="Palatino Linotype" w:hAnsi="Palatino Linotype"/>
                          <w:b/>
                          <w:sz w:val="24"/>
                          <w:szCs w:val="24"/>
                        </w:rPr>
                      </w:pPr>
                    </w:p>
                    <w:p w14:paraId="76A9BD10" w14:textId="77777777" w:rsidR="00A417B1" w:rsidRDefault="00A417B1" w:rsidP="006168E4">
                      <w:pPr>
                        <w:jc w:val="center"/>
                        <w:rPr>
                          <w:rFonts w:ascii="Palatino Linotype" w:hAnsi="Palatino Linotype"/>
                          <w:sz w:val="24"/>
                          <w:szCs w:val="24"/>
                        </w:rPr>
                      </w:pPr>
                    </w:p>
                    <w:p w14:paraId="68C6FFBA" w14:textId="77777777" w:rsidR="00A417B1" w:rsidRPr="00EF2FC0" w:rsidRDefault="00A417B1" w:rsidP="006168E4">
                      <w:pPr>
                        <w:jc w:val="center"/>
                        <w:rPr>
                          <w:rFonts w:ascii="Palatino Linotype" w:hAnsi="Palatino Linotype"/>
                          <w:sz w:val="24"/>
                          <w:szCs w:val="24"/>
                        </w:rPr>
                      </w:pPr>
                    </w:p>
                    <w:p w14:paraId="354D7895" w14:textId="77777777" w:rsidR="00A417B1" w:rsidRDefault="00A417B1" w:rsidP="006168E4"/>
                  </w:txbxContent>
                </v:textbox>
                <w10:wrap anchorx="page"/>
              </v:shape>
            </w:pict>
          </mc:Fallback>
        </mc:AlternateContent>
      </w:r>
    </w:p>
    <w:p w14:paraId="7B9E60E2" w14:textId="77777777" w:rsidR="00D15FB3" w:rsidRPr="00066EDF" w:rsidRDefault="00D15FB3" w:rsidP="00E6086A">
      <w:pPr>
        <w:spacing w:after="0" w:line="240" w:lineRule="auto"/>
        <w:rPr>
          <w:rFonts w:ascii="Palatino Linotype" w:hAnsi="Palatino Linotype"/>
          <w:sz w:val="20"/>
          <w:szCs w:val="20"/>
        </w:rPr>
      </w:pPr>
    </w:p>
    <w:p w14:paraId="71986EC9" w14:textId="77777777" w:rsidR="001C3138" w:rsidRPr="00066EDF" w:rsidRDefault="001C3138" w:rsidP="00E6086A">
      <w:pPr>
        <w:spacing w:after="0" w:line="240" w:lineRule="auto"/>
        <w:rPr>
          <w:rFonts w:ascii="Palatino Linotype" w:hAnsi="Palatino Linotype"/>
          <w:sz w:val="20"/>
          <w:szCs w:val="20"/>
        </w:rPr>
      </w:pPr>
    </w:p>
    <w:p w14:paraId="7FDF166B" w14:textId="77777777" w:rsidR="001C3138" w:rsidRPr="00066EDF" w:rsidRDefault="001C3138" w:rsidP="00E6086A">
      <w:pPr>
        <w:spacing w:after="0" w:line="240" w:lineRule="auto"/>
        <w:rPr>
          <w:rFonts w:ascii="Palatino Linotype" w:hAnsi="Palatino Linotype"/>
          <w:sz w:val="20"/>
          <w:szCs w:val="20"/>
        </w:rPr>
      </w:pPr>
    </w:p>
    <w:p w14:paraId="6938D2A5" w14:textId="77777777" w:rsidR="006F03C9" w:rsidRDefault="006F03C9" w:rsidP="00E6086A">
      <w:pPr>
        <w:spacing w:after="0" w:line="240" w:lineRule="auto"/>
        <w:jc w:val="both"/>
        <w:rPr>
          <w:rFonts w:ascii="Palatino Linotype" w:hAnsi="Palatino Linotype"/>
          <w:sz w:val="16"/>
          <w:szCs w:val="20"/>
        </w:rPr>
      </w:pPr>
    </w:p>
    <w:p w14:paraId="07A439E0" w14:textId="77777777" w:rsidR="006379B7" w:rsidRPr="006379B7" w:rsidRDefault="006379B7" w:rsidP="00E6086A">
      <w:pPr>
        <w:spacing w:after="0" w:line="240" w:lineRule="auto"/>
        <w:jc w:val="both"/>
        <w:rPr>
          <w:rFonts w:ascii="Palatino Linotype" w:hAnsi="Palatino Linotype"/>
          <w:sz w:val="20"/>
          <w:szCs w:val="20"/>
        </w:rPr>
      </w:pPr>
    </w:p>
    <w:p w14:paraId="2CC6F5AC" w14:textId="5B25CB24" w:rsidR="00B3772D" w:rsidRPr="00066EDF" w:rsidRDefault="006168E4" w:rsidP="00E6086A">
      <w:pPr>
        <w:spacing w:after="0" w:line="240" w:lineRule="auto"/>
        <w:jc w:val="both"/>
        <w:rPr>
          <w:rFonts w:ascii="Palatino Linotype" w:hAnsi="Palatino Linotype"/>
          <w:bCs/>
          <w:sz w:val="16"/>
          <w:szCs w:val="20"/>
          <w:lang w:eastAsia="es-MX"/>
        </w:rPr>
      </w:pPr>
      <w:r w:rsidRPr="00066EDF">
        <w:rPr>
          <w:rFonts w:ascii="Palatino Linotype" w:hAnsi="Palatino Linotype"/>
          <w:sz w:val="16"/>
          <w:szCs w:val="20"/>
        </w:rPr>
        <w:t>Esta hoja corre</w:t>
      </w:r>
      <w:r w:rsidR="00BD643A" w:rsidRPr="00066EDF">
        <w:rPr>
          <w:rFonts w:ascii="Palatino Linotype" w:hAnsi="Palatino Linotype"/>
          <w:sz w:val="16"/>
          <w:szCs w:val="20"/>
        </w:rPr>
        <w:t xml:space="preserve">sponde a la resolución de fecha </w:t>
      </w:r>
      <w:r w:rsidR="00286BC1">
        <w:rPr>
          <w:rFonts w:ascii="Palatino Linotype" w:hAnsi="Palatino Linotype"/>
          <w:sz w:val="16"/>
          <w:szCs w:val="20"/>
          <w:highlight w:val="yellow"/>
        </w:rPr>
        <w:t>doce</w:t>
      </w:r>
      <w:r w:rsidR="00177066" w:rsidRPr="005E0976">
        <w:rPr>
          <w:rFonts w:ascii="Palatino Linotype" w:hAnsi="Palatino Linotype"/>
          <w:sz w:val="16"/>
          <w:szCs w:val="20"/>
          <w:highlight w:val="yellow"/>
        </w:rPr>
        <w:t xml:space="preserve"> de junio</w:t>
      </w:r>
      <w:r w:rsidR="00D9743B" w:rsidRPr="00066EDF">
        <w:rPr>
          <w:rFonts w:ascii="Palatino Linotype" w:hAnsi="Palatino Linotype"/>
          <w:sz w:val="16"/>
          <w:szCs w:val="20"/>
        </w:rPr>
        <w:t xml:space="preserve"> </w:t>
      </w:r>
      <w:r w:rsidRPr="00066EDF">
        <w:rPr>
          <w:rFonts w:ascii="Palatino Linotype" w:hAnsi="Palatino Linotype"/>
          <w:sz w:val="16"/>
          <w:szCs w:val="20"/>
        </w:rPr>
        <w:t xml:space="preserve">de dos mil </w:t>
      </w:r>
      <w:r w:rsidR="00177066">
        <w:rPr>
          <w:rFonts w:ascii="Palatino Linotype" w:hAnsi="Palatino Linotype"/>
          <w:sz w:val="16"/>
          <w:szCs w:val="20"/>
        </w:rPr>
        <w:t>diecinueve</w:t>
      </w:r>
      <w:r w:rsidR="00061821" w:rsidRPr="00066EDF">
        <w:rPr>
          <w:rFonts w:ascii="Palatino Linotype" w:hAnsi="Palatino Linotype"/>
          <w:sz w:val="16"/>
          <w:szCs w:val="20"/>
        </w:rPr>
        <w:t>,</w:t>
      </w:r>
      <w:r w:rsidRPr="00066EDF">
        <w:rPr>
          <w:rFonts w:ascii="Palatino Linotype" w:hAnsi="Palatino Linotype"/>
          <w:sz w:val="16"/>
          <w:szCs w:val="20"/>
        </w:rPr>
        <w:t xml:space="preserve"> emitida en el recurso de revisión </w:t>
      </w:r>
      <w:r w:rsidR="00CE2ADF" w:rsidRPr="00177066">
        <w:rPr>
          <w:rFonts w:ascii="Palatino Linotype" w:hAnsi="Palatino Linotype"/>
          <w:b/>
          <w:bCs/>
          <w:sz w:val="16"/>
          <w:szCs w:val="20"/>
          <w:lang w:eastAsia="es-MX"/>
        </w:rPr>
        <w:t>0</w:t>
      </w:r>
      <w:r w:rsidR="00177066">
        <w:rPr>
          <w:rFonts w:ascii="Palatino Linotype" w:hAnsi="Palatino Linotype"/>
          <w:b/>
          <w:bCs/>
          <w:sz w:val="16"/>
          <w:szCs w:val="20"/>
          <w:lang w:eastAsia="es-MX"/>
        </w:rPr>
        <w:t>227</w:t>
      </w:r>
      <w:r w:rsidR="00CC3785" w:rsidRPr="00177066">
        <w:rPr>
          <w:rFonts w:ascii="Palatino Linotype" w:hAnsi="Palatino Linotype"/>
          <w:b/>
          <w:bCs/>
          <w:sz w:val="16"/>
          <w:szCs w:val="20"/>
          <w:lang w:eastAsia="es-MX"/>
        </w:rPr>
        <w:t>5</w:t>
      </w:r>
      <w:r w:rsidR="00CE2ADF" w:rsidRPr="00177066">
        <w:rPr>
          <w:rFonts w:ascii="Palatino Linotype" w:hAnsi="Palatino Linotype"/>
          <w:b/>
          <w:bCs/>
          <w:sz w:val="16"/>
          <w:szCs w:val="20"/>
          <w:lang w:eastAsia="es-MX"/>
        </w:rPr>
        <w:t>/INFOEM/IP/RR/201</w:t>
      </w:r>
      <w:r w:rsidR="00177066">
        <w:rPr>
          <w:rFonts w:ascii="Palatino Linotype" w:hAnsi="Palatino Linotype"/>
          <w:b/>
          <w:bCs/>
          <w:sz w:val="16"/>
          <w:szCs w:val="20"/>
          <w:lang w:eastAsia="es-MX"/>
        </w:rPr>
        <w:t>9</w:t>
      </w:r>
      <w:r w:rsidR="00B36C81" w:rsidRPr="00066EDF">
        <w:rPr>
          <w:rFonts w:ascii="Palatino Linotype" w:hAnsi="Palatino Linotype"/>
          <w:bCs/>
          <w:sz w:val="16"/>
          <w:szCs w:val="20"/>
          <w:lang w:eastAsia="es-MX"/>
        </w:rPr>
        <w:t xml:space="preserve"> y acumulados</w:t>
      </w:r>
      <w:r w:rsidRPr="00066EDF">
        <w:rPr>
          <w:rFonts w:ascii="Palatino Linotype" w:hAnsi="Palatino Linotype"/>
          <w:sz w:val="16"/>
          <w:szCs w:val="20"/>
        </w:rPr>
        <w:t>.</w:t>
      </w:r>
    </w:p>
    <w:p w14:paraId="67CBA106" w14:textId="41063231" w:rsidR="007B3C72" w:rsidRPr="005E7D1E" w:rsidRDefault="005E7D1E" w:rsidP="00E6086A">
      <w:pPr>
        <w:spacing w:after="0" w:line="240" w:lineRule="auto"/>
        <w:rPr>
          <w:rFonts w:ascii="Palatino Linotype" w:hAnsi="Palatino Linotype"/>
          <w:sz w:val="16"/>
          <w:szCs w:val="20"/>
        </w:rPr>
      </w:pPr>
      <w:r w:rsidRPr="00066EDF">
        <w:rPr>
          <w:rFonts w:ascii="Palatino Linotype" w:hAnsi="Palatino Linotype"/>
          <w:sz w:val="16"/>
          <w:szCs w:val="20"/>
        </w:rPr>
        <w:t>ZMS/OSAM/</w:t>
      </w:r>
      <w:r w:rsidR="00BD643A" w:rsidRPr="00066EDF">
        <w:rPr>
          <w:rFonts w:ascii="Palatino Linotype" w:hAnsi="Palatino Linotype"/>
          <w:sz w:val="16"/>
          <w:szCs w:val="20"/>
        </w:rPr>
        <w:t>jasm</w:t>
      </w:r>
    </w:p>
    <w:sectPr w:rsidR="007B3C72" w:rsidRPr="005E7D1E" w:rsidSect="00FE3294">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AFC1A7" w14:textId="77777777" w:rsidR="00851BD6" w:rsidRDefault="00851BD6" w:rsidP="006168E4">
      <w:pPr>
        <w:spacing w:after="0" w:line="240" w:lineRule="auto"/>
      </w:pPr>
      <w:r>
        <w:separator/>
      </w:r>
    </w:p>
  </w:endnote>
  <w:endnote w:type="continuationSeparator" w:id="0">
    <w:p w14:paraId="3307B7A4" w14:textId="77777777" w:rsidR="00851BD6" w:rsidRDefault="00851BD6"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BEA3F" w14:textId="77777777" w:rsidR="00A417B1" w:rsidRPr="000B69FA" w:rsidRDefault="00A417B1" w:rsidP="00FE329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93C96">
      <w:rPr>
        <w:rFonts w:ascii="Palatino Linotype" w:hAnsi="Palatino Linotype"/>
        <w:bCs/>
        <w:noProof/>
        <w:sz w:val="20"/>
      </w:rPr>
      <w:t>37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93C96">
      <w:rPr>
        <w:rFonts w:ascii="Palatino Linotype" w:hAnsi="Palatino Linotype"/>
        <w:bCs/>
        <w:noProof/>
        <w:sz w:val="20"/>
      </w:rPr>
      <w:t>39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F02B5" w14:textId="77777777" w:rsidR="00A417B1" w:rsidRPr="000B69FA" w:rsidRDefault="00A417B1" w:rsidP="00FE329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6587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6587E">
      <w:rPr>
        <w:rFonts w:ascii="Palatino Linotype" w:hAnsi="Palatino Linotype"/>
        <w:bCs/>
        <w:noProof/>
        <w:sz w:val="20"/>
      </w:rPr>
      <w:t>39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7C15D0" w14:textId="77777777" w:rsidR="00851BD6" w:rsidRDefault="00851BD6" w:rsidP="006168E4">
      <w:pPr>
        <w:spacing w:after="0" w:line="240" w:lineRule="auto"/>
      </w:pPr>
      <w:r>
        <w:separator/>
      </w:r>
    </w:p>
  </w:footnote>
  <w:footnote w:type="continuationSeparator" w:id="0">
    <w:p w14:paraId="5B80E936" w14:textId="77777777" w:rsidR="00851BD6" w:rsidRDefault="00851BD6" w:rsidP="006168E4">
      <w:pPr>
        <w:spacing w:after="0" w:line="240" w:lineRule="auto"/>
      </w:pPr>
      <w:r>
        <w:continuationSeparator/>
      </w:r>
    </w:p>
  </w:footnote>
  <w:footnote w:id="1">
    <w:p w14:paraId="48C8D67F" w14:textId="77777777" w:rsidR="00A417B1" w:rsidRPr="00F07740" w:rsidRDefault="00A417B1" w:rsidP="005E2AED">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5BD9AAEA" w14:textId="77777777" w:rsidR="00A417B1" w:rsidRPr="00946E1F" w:rsidRDefault="00A417B1" w:rsidP="005E2AED">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39CC1" w14:textId="77777777" w:rsidR="00A417B1" w:rsidRDefault="00A417B1">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A417B1" w14:paraId="1B55C452" w14:textId="77777777" w:rsidTr="00FE3294">
      <w:trPr>
        <w:trHeight w:val="227"/>
      </w:trPr>
      <w:tc>
        <w:tcPr>
          <w:tcW w:w="5529" w:type="dxa"/>
          <w:hideMark/>
        </w:tcPr>
        <w:p w14:paraId="7D61692F" w14:textId="77777777" w:rsidR="00A417B1" w:rsidRDefault="00A417B1" w:rsidP="00177066">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27B34404" w:rsidR="00A417B1" w:rsidRPr="00B4142F" w:rsidRDefault="00177066" w:rsidP="00177066">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02275</w:t>
          </w:r>
          <w:r w:rsidR="00A417B1">
            <w:rPr>
              <w:rFonts w:ascii="Palatino Linotype" w:hAnsi="Palatino Linotype" w:cs="Arial"/>
              <w:bCs/>
              <w:sz w:val="24"/>
              <w:lang w:eastAsia="es-MX"/>
            </w:rPr>
            <w:t>/INFOEM/IP/RR/201</w:t>
          </w:r>
          <w:r>
            <w:rPr>
              <w:rFonts w:ascii="Palatino Linotype" w:hAnsi="Palatino Linotype" w:cs="Arial"/>
              <w:bCs/>
              <w:sz w:val="24"/>
              <w:lang w:eastAsia="es-MX"/>
            </w:rPr>
            <w:t>9</w:t>
          </w:r>
          <w:r w:rsidR="00A417B1">
            <w:rPr>
              <w:rFonts w:ascii="Palatino Linotype" w:hAnsi="Palatino Linotype" w:cs="Arial"/>
              <w:bCs/>
              <w:sz w:val="24"/>
              <w:lang w:eastAsia="es-MX"/>
            </w:rPr>
            <w:t xml:space="preserve"> y acumulados</w:t>
          </w:r>
        </w:p>
      </w:tc>
    </w:tr>
    <w:tr w:rsidR="00A417B1" w14:paraId="54A9600B" w14:textId="77777777" w:rsidTr="00FE3294">
      <w:trPr>
        <w:trHeight w:val="242"/>
      </w:trPr>
      <w:tc>
        <w:tcPr>
          <w:tcW w:w="5529" w:type="dxa"/>
          <w:hideMark/>
        </w:tcPr>
        <w:p w14:paraId="44594D83" w14:textId="77777777" w:rsidR="00A417B1" w:rsidRDefault="00A417B1" w:rsidP="00177066">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0FF7E9F" w14:textId="461F775B" w:rsidR="00A417B1" w:rsidRPr="00F06FED" w:rsidRDefault="00177066" w:rsidP="00177066">
          <w:pPr>
            <w:spacing w:after="0" w:line="276" w:lineRule="auto"/>
            <w:ind w:right="214"/>
            <w:jc w:val="right"/>
            <w:rPr>
              <w:rFonts w:ascii="Palatino Linotype" w:hAnsi="Palatino Linotype" w:cs="Arial"/>
            </w:rPr>
          </w:pPr>
          <w:r w:rsidRPr="00177066">
            <w:rPr>
              <w:rFonts w:ascii="Palatino Linotype" w:hAnsi="Palatino Linotype" w:cs="Arial"/>
              <w:szCs w:val="20"/>
            </w:rPr>
            <w:t>Ayuntamiento de Huixquilucan</w:t>
          </w:r>
        </w:p>
      </w:tc>
    </w:tr>
    <w:tr w:rsidR="00A417B1" w14:paraId="02ED08B1" w14:textId="77777777" w:rsidTr="00FE3294">
      <w:trPr>
        <w:trHeight w:val="342"/>
      </w:trPr>
      <w:tc>
        <w:tcPr>
          <w:tcW w:w="5529" w:type="dxa"/>
          <w:hideMark/>
        </w:tcPr>
        <w:p w14:paraId="00D66E60" w14:textId="77777777" w:rsidR="00A417B1" w:rsidRDefault="00A417B1" w:rsidP="00177066">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D550D53" w14:textId="77777777" w:rsidR="00A417B1" w:rsidRDefault="00A417B1" w:rsidP="00177066">
          <w:pPr>
            <w:spacing w:after="0" w:line="27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5A731D94" w14:textId="77777777" w:rsidR="00A417B1" w:rsidRPr="00696691" w:rsidRDefault="00A417B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A417B1" w14:paraId="333E5951" w14:textId="77777777" w:rsidTr="00FE3294">
      <w:trPr>
        <w:trHeight w:val="227"/>
      </w:trPr>
      <w:tc>
        <w:tcPr>
          <w:tcW w:w="5529" w:type="dxa"/>
          <w:hideMark/>
        </w:tcPr>
        <w:p w14:paraId="5A8BD2EE" w14:textId="77777777" w:rsidR="00A417B1" w:rsidRDefault="00A417B1" w:rsidP="00177066">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535B28DE" w:rsidR="00A417B1" w:rsidRPr="00B4142F" w:rsidRDefault="00A417B1" w:rsidP="00177066">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02</w:t>
          </w:r>
          <w:r w:rsidR="00177066">
            <w:rPr>
              <w:rFonts w:ascii="Palatino Linotype" w:hAnsi="Palatino Linotype" w:cs="Arial"/>
              <w:bCs/>
              <w:sz w:val="24"/>
              <w:lang w:eastAsia="es-MX"/>
            </w:rPr>
            <w:t>27</w:t>
          </w:r>
          <w:r>
            <w:rPr>
              <w:rFonts w:ascii="Palatino Linotype" w:hAnsi="Palatino Linotype" w:cs="Arial"/>
              <w:bCs/>
              <w:sz w:val="24"/>
              <w:lang w:eastAsia="es-MX"/>
            </w:rPr>
            <w:t>5/INFOEM/IP/RR/201</w:t>
          </w:r>
          <w:r w:rsidR="00177066">
            <w:rPr>
              <w:rFonts w:ascii="Palatino Linotype" w:hAnsi="Palatino Linotype" w:cs="Arial"/>
              <w:bCs/>
              <w:sz w:val="24"/>
              <w:lang w:eastAsia="es-MX"/>
            </w:rPr>
            <w:t>9</w:t>
          </w:r>
          <w:r>
            <w:rPr>
              <w:rFonts w:ascii="Palatino Linotype" w:hAnsi="Palatino Linotype" w:cs="Arial"/>
              <w:bCs/>
              <w:sz w:val="24"/>
              <w:lang w:eastAsia="es-MX"/>
            </w:rPr>
            <w:t xml:space="preserve"> y acumulados</w:t>
          </w:r>
        </w:p>
      </w:tc>
    </w:tr>
    <w:tr w:rsidR="00A417B1" w14:paraId="6C6CCDEF" w14:textId="77777777" w:rsidTr="00FE3294">
      <w:trPr>
        <w:trHeight w:val="196"/>
      </w:trPr>
      <w:tc>
        <w:tcPr>
          <w:tcW w:w="5529" w:type="dxa"/>
          <w:hideMark/>
        </w:tcPr>
        <w:p w14:paraId="79F53C9B" w14:textId="77777777" w:rsidR="00A417B1" w:rsidRDefault="00A417B1" w:rsidP="00177066">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7F21146B" w:rsidR="00A417B1" w:rsidRPr="00F06FED" w:rsidRDefault="006E6F7D" w:rsidP="00177066">
          <w:pPr>
            <w:spacing w:after="0" w:line="276" w:lineRule="auto"/>
            <w:ind w:left="639" w:right="214"/>
            <w:jc w:val="right"/>
            <w:rPr>
              <w:rFonts w:ascii="Palatino Linotype" w:hAnsi="Palatino Linotype" w:cs="Arial"/>
            </w:rPr>
          </w:pPr>
          <w:r>
            <w:rPr>
              <w:rFonts w:ascii="Palatino Linotype" w:hAnsi="Palatino Linotype" w:cs="Arial"/>
            </w:rPr>
            <w:t>xxxxxxx xxxxx x</w:t>
          </w:r>
          <w:r w:rsidR="00177066">
            <w:rPr>
              <w:rFonts w:ascii="Palatino Linotype" w:hAnsi="Palatino Linotype" w:cs="Arial"/>
            </w:rPr>
            <w:t>.</w:t>
          </w:r>
        </w:p>
      </w:tc>
    </w:tr>
    <w:tr w:rsidR="00A417B1" w14:paraId="63F5D633" w14:textId="77777777" w:rsidTr="00FE3294">
      <w:trPr>
        <w:trHeight w:val="242"/>
      </w:trPr>
      <w:tc>
        <w:tcPr>
          <w:tcW w:w="5529" w:type="dxa"/>
          <w:hideMark/>
        </w:tcPr>
        <w:p w14:paraId="25254C34" w14:textId="77777777" w:rsidR="00A417B1" w:rsidRDefault="00A417B1" w:rsidP="00177066">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2E91C77" w14:textId="2060FBE7" w:rsidR="00A417B1" w:rsidRDefault="00177066" w:rsidP="00177066">
          <w:pPr>
            <w:spacing w:after="0" w:line="276" w:lineRule="auto"/>
            <w:ind w:right="214"/>
            <w:jc w:val="right"/>
            <w:rPr>
              <w:rFonts w:ascii="Palatino Linotype" w:hAnsi="Palatino Linotype" w:cs="Arial"/>
              <w:szCs w:val="20"/>
            </w:rPr>
          </w:pPr>
          <w:r w:rsidRPr="00177066">
            <w:rPr>
              <w:rFonts w:ascii="Palatino Linotype" w:hAnsi="Palatino Linotype" w:cs="Arial"/>
              <w:szCs w:val="20"/>
            </w:rPr>
            <w:t>Ayuntamiento de Huixquilucan</w:t>
          </w:r>
        </w:p>
      </w:tc>
    </w:tr>
    <w:tr w:rsidR="00A417B1" w14:paraId="6E9635C5" w14:textId="77777777" w:rsidTr="00FE3294">
      <w:trPr>
        <w:trHeight w:val="342"/>
      </w:trPr>
      <w:tc>
        <w:tcPr>
          <w:tcW w:w="5529" w:type="dxa"/>
          <w:hideMark/>
        </w:tcPr>
        <w:p w14:paraId="69273B9D" w14:textId="77777777" w:rsidR="00A417B1" w:rsidRDefault="00A417B1" w:rsidP="00177066">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126F51E" w14:textId="77777777" w:rsidR="00A417B1" w:rsidRDefault="00A417B1" w:rsidP="00177066">
          <w:pPr>
            <w:spacing w:after="0" w:line="27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1399B769" w14:textId="77777777" w:rsidR="00A417B1" w:rsidRPr="00696691" w:rsidRDefault="00A417B1" w:rsidP="0003081B">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B099E"/>
    <w:multiLevelType w:val="hybridMultilevel"/>
    <w:tmpl w:val="40AA2EAE"/>
    <w:lvl w:ilvl="0" w:tplc="87346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F006DE"/>
    <w:multiLevelType w:val="hybridMultilevel"/>
    <w:tmpl w:val="0CF8FD30"/>
    <w:lvl w:ilvl="0" w:tplc="A6023B16">
      <w:numFmt w:val="bullet"/>
      <w:lvlText w:val="-"/>
      <w:lvlJc w:val="left"/>
      <w:pPr>
        <w:ind w:left="927" w:hanging="360"/>
      </w:pPr>
      <w:rPr>
        <w:rFonts w:ascii="Palatino Linotype" w:eastAsiaTheme="minorHAnsi" w:hAnsi="Palatino Linotype" w:cs="Arial" w:hint="default"/>
        <w:b/>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 w15:restartNumberingAfterBreak="0">
    <w:nsid w:val="0EE40157"/>
    <w:multiLevelType w:val="hybridMultilevel"/>
    <w:tmpl w:val="7F764218"/>
    <w:lvl w:ilvl="0" w:tplc="204A08FC">
      <w:numFmt w:val="bullet"/>
      <w:lvlText w:val=""/>
      <w:lvlJc w:val="left"/>
      <w:pPr>
        <w:ind w:left="720" w:hanging="360"/>
      </w:pPr>
      <w:rPr>
        <w:rFonts w:ascii="Symbol" w:eastAsiaTheme="minorHAnsi" w:hAnsi="Symbol" w:cstheme="minorBidi" w:hint="default"/>
        <w:i w:val="0"/>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8" w15:restartNumberingAfterBreak="0">
    <w:nsid w:val="12130B5A"/>
    <w:multiLevelType w:val="multilevel"/>
    <w:tmpl w:val="9CBE8F4E"/>
    <w:lvl w:ilvl="0">
      <w:start w:val="3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84B1816"/>
    <w:multiLevelType w:val="hybridMultilevel"/>
    <w:tmpl w:val="111E2A80"/>
    <w:lvl w:ilvl="0" w:tplc="D3E0CD0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AF85746"/>
    <w:multiLevelType w:val="hybridMultilevel"/>
    <w:tmpl w:val="FD54318A"/>
    <w:lvl w:ilvl="0" w:tplc="A044E112">
      <w:start w:val="1"/>
      <w:numFmt w:val="decimal"/>
      <w:lvlText w:val="%1."/>
      <w:lvlJc w:val="left"/>
      <w:pPr>
        <w:ind w:left="720" w:hanging="360"/>
      </w:pPr>
      <w:rPr>
        <w:rFonts w:cstheme="minorBid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C44231B"/>
    <w:multiLevelType w:val="hybridMultilevel"/>
    <w:tmpl w:val="F00A52D4"/>
    <w:lvl w:ilvl="0" w:tplc="270EBC44">
      <w:numFmt w:val="bullet"/>
      <w:lvlText w:val="-"/>
      <w:lvlJc w:val="left"/>
      <w:pPr>
        <w:ind w:left="927" w:hanging="360"/>
      </w:pPr>
      <w:rPr>
        <w:rFonts w:ascii="Palatino Linotype" w:eastAsiaTheme="minorHAnsi" w:hAnsi="Palatino Linotype" w:cs="Arial" w:hint="default"/>
        <w:b/>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3" w15:restartNumberingAfterBreak="0">
    <w:nsid w:val="293D373F"/>
    <w:multiLevelType w:val="hybridMultilevel"/>
    <w:tmpl w:val="4C385454"/>
    <w:lvl w:ilvl="0" w:tplc="829CFB6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D63762A"/>
    <w:multiLevelType w:val="hybridMultilevel"/>
    <w:tmpl w:val="A8CACF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317490"/>
    <w:multiLevelType w:val="hybridMultilevel"/>
    <w:tmpl w:val="F3BE47C8"/>
    <w:lvl w:ilvl="0" w:tplc="50A2BCFA">
      <w:start w:val="1"/>
      <w:numFmt w:val="decimal"/>
      <w:lvlText w:val="%1."/>
      <w:lvlJc w:val="left"/>
      <w:pPr>
        <w:ind w:left="433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03E451B"/>
    <w:multiLevelType w:val="hybridMultilevel"/>
    <w:tmpl w:val="4DE83926"/>
    <w:lvl w:ilvl="0" w:tplc="DE5C342E">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4007E4A"/>
    <w:multiLevelType w:val="hybridMultilevel"/>
    <w:tmpl w:val="5D2A670E"/>
    <w:lvl w:ilvl="0" w:tplc="EDBABB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9C96AD7"/>
    <w:multiLevelType w:val="hybridMultilevel"/>
    <w:tmpl w:val="D9F2A824"/>
    <w:lvl w:ilvl="0" w:tplc="0BA623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1" w15:restartNumberingAfterBreak="0">
    <w:nsid w:val="4C98322D"/>
    <w:multiLevelType w:val="hybridMultilevel"/>
    <w:tmpl w:val="41ACD582"/>
    <w:lvl w:ilvl="0" w:tplc="F3ACAF1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F746606"/>
    <w:multiLevelType w:val="hybridMultilevel"/>
    <w:tmpl w:val="9DFEA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70A2DEF"/>
    <w:multiLevelType w:val="hybridMultilevel"/>
    <w:tmpl w:val="2346C1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7712449"/>
    <w:multiLevelType w:val="hybridMultilevel"/>
    <w:tmpl w:val="6B82EB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8490F28"/>
    <w:multiLevelType w:val="multilevel"/>
    <w:tmpl w:val="A68A8E9C"/>
    <w:lvl w:ilvl="0">
      <w:start w:val="1"/>
      <w:numFmt w:val="lowerLetter"/>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A5228FF"/>
    <w:multiLevelType w:val="hybridMultilevel"/>
    <w:tmpl w:val="DDBE7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9" w15:restartNumberingAfterBreak="0">
    <w:nsid w:val="6F5F53F0"/>
    <w:multiLevelType w:val="hybridMultilevel"/>
    <w:tmpl w:val="4D5876C2"/>
    <w:lvl w:ilvl="0" w:tplc="500AE93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1" w15:restartNumberingAfterBreak="0">
    <w:nsid w:val="74F823A1"/>
    <w:multiLevelType w:val="hybridMultilevel"/>
    <w:tmpl w:val="3A8C9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3" w15:restartNumberingAfterBreak="0">
    <w:nsid w:val="7EC8069C"/>
    <w:multiLevelType w:val="hybridMultilevel"/>
    <w:tmpl w:val="E728A09C"/>
    <w:lvl w:ilvl="0" w:tplc="A65C860C">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30"/>
  </w:num>
  <w:num w:numId="3">
    <w:abstractNumId w:val="2"/>
  </w:num>
  <w:num w:numId="4">
    <w:abstractNumId w:val="16"/>
  </w:num>
  <w:num w:numId="5">
    <w:abstractNumId w:val="6"/>
  </w:num>
  <w:num w:numId="6">
    <w:abstractNumId w:val="28"/>
  </w:num>
  <w:num w:numId="7">
    <w:abstractNumId w:val="20"/>
  </w:num>
  <w:num w:numId="8">
    <w:abstractNumId w:val="23"/>
  </w:num>
  <w:num w:numId="9">
    <w:abstractNumId w:val="11"/>
  </w:num>
  <w:num w:numId="10">
    <w:abstractNumId w:val="17"/>
  </w:num>
  <w:num w:numId="11">
    <w:abstractNumId w:val="27"/>
  </w:num>
  <w:num w:numId="12">
    <w:abstractNumId w:val="24"/>
  </w:num>
  <w:num w:numId="13">
    <w:abstractNumId w:val="15"/>
  </w:num>
  <w:num w:numId="14">
    <w:abstractNumId w:val="26"/>
  </w:num>
  <w:num w:numId="15">
    <w:abstractNumId w:val="29"/>
  </w:num>
  <w:num w:numId="16">
    <w:abstractNumId w:val="0"/>
  </w:num>
  <w:num w:numId="17">
    <w:abstractNumId w:val="18"/>
  </w:num>
  <w:num w:numId="18">
    <w:abstractNumId w:val="21"/>
  </w:num>
  <w:num w:numId="19">
    <w:abstractNumId w:val="25"/>
  </w:num>
  <w:num w:numId="20">
    <w:abstractNumId w:val="5"/>
  </w:num>
  <w:num w:numId="21">
    <w:abstractNumId w:val="8"/>
  </w:num>
  <w:num w:numId="22">
    <w:abstractNumId w:val="13"/>
  </w:num>
  <w:num w:numId="23">
    <w:abstractNumId w:val="33"/>
  </w:num>
  <w:num w:numId="24">
    <w:abstractNumId w:val="31"/>
  </w:num>
  <w:num w:numId="25">
    <w:abstractNumId w:val="1"/>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19"/>
  </w:num>
  <w:num w:numId="29">
    <w:abstractNumId w:val="4"/>
  </w:num>
  <w:num w:numId="30">
    <w:abstractNumId w:val="22"/>
  </w:num>
  <w:num w:numId="31">
    <w:abstractNumId w:val="10"/>
  </w:num>
  <w:num w:numId="32">
    <w:abstractNumId w:val="12"/>
  </w:num>
  <w:num w:numId="33">
    <w:abstractNumId w:val="3"/>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073"/>
    <w:rsid w:val="00006ECC"/>
    <w:rsid w:val="000070B0"/>
    <w:rsid w:val="0000791F"/>
    <w:rsid w:val="00016B73"/>
    <w:rsid w:val="00026263"/>
    <w:rsid w:val="0003081B"/>
    <w:rsid w:val="00031068"/>
    <w:rsid w:val="000312A1"/>
    <w:rsid w:val="00033A15"/>
    <w:rsid w:val="00040F1C"/>
    <w:rsid w:val="000414F1"/>
    <w:rsid w:val="0004368F"/>
    <w:rsid w:val="00045B26"/>
    <w:rsid w:val="000461A1"/>
    <w:rsid w:val="00050F01"/>
    <w:rsid w:val="00055224"/>
    <w:rsid w:val="00055C59"/>
    <w:rsid w:val="00061821"/>
    <w:rsid w:val="000646AF"/>
    <w:rsid w:val="00065FCE"/>
    <w:rsid w:val="00066EDF"/>
    <w:rsid w:val="00074115"/>
    <w:rsid w:val="000744C4"/>
    <w:rsid w:val="00080482"/>
    <w:rsid w:val="000832FA"/>
    <w:rsid w:val="00086D5A"/>
    <w:rsid w:val="000908B1"/>
    <w:rsid w:val="00091552"/>
    <w:rsid w:val="000A2CB6"/>
    <w:rsid w:val="000B0670"/>
    <w:rsid w:val="000B120B"/>
    <w:rsid w:val="000B3EA3"/>
    <w:rsid w:val="000B4EA0"/>
    <w:rsid w:val="000B62E8"/>
    <w:rsid w:val="000C064C"/>
    <w:rsid w:val="000C0AA2"/>
    <w:rsid w:val="000C6188"/>
    <w:rsid w:val="000C6BDD"/>
    <w:rsid w:val="000D03C6"/>
    <w:rsid w:val="000D05B4"/>
    <w:rsid w:val="000D12AB"/>
    <w:rsid w:val="000D214C"/>
    <w:rsid w:val="000D68D2"/>
    <w:rsid w:val="000F3640"/>
    <w:rsid w:val="001010CF"/>
    <w:rsid w:val="00104243"/>
    <w:rsid w:val="00111191"/>
    <w:rsid w:val="001132C3"/>
    <w:rsid w:val="00117DA2"/>
    <w:rsid w:val="00124855"/>
    <w:rsid w:val="001260E7"/>
    <w:rsid w:val="00130240"/>
    <w:rsid w:val="0014223D"/>
    <w:rsid w:val="00157906"/>
    <w:rsid w:val="001607D4"/>
    <w:rsid w:val="001616E9"/>
    <w:rsid w:val="00174A84"/>
    <w:rsid w:val="00175588"/>
    <w:rsid w:val="00175897"/>
    <w:rsid w:val="00177066"/>
    <w:rsid w:val="001901F3"/>
    <w:rsid w:val="001A02EC"/>
    <w:rsid w:val="001A5182"/>
    <w:rsid w:val="001A5F88"/>
    <w:rsid w:val="001B31FB"/>
    <w:rsid w:val="001B323B"/>
    <w:rsid w:val="001B3F18"/>
    <w:rsid w:val="001B4A39"/>
    <w:rsid w:val="001B4D3F"/>
    <w:rsid w:val="001B7B88"/>
    <w:rsid w:val="001B7C27"/>
    <w:rsid w:val="001C3138"/>
    <w:rsid w:val="001C66B9"/>
    <w:rsid w:val="001C6D73"/>
    <w:rsid w:val="001D1148"/>
    <w:rsid w:val="001D12B5"/>
    <w:rsid w:val="001D7AE6"/>
    <w:rsid w:val="001E2E66"/>
    <w:rsid w:val="00200225"/>
    <w:rsid w:val="00203732"/>
    <w:rsid w:val="00212272"/>
    <w:rsid w:val="002205C0"/>
    <w:rsid w:val="00226697"/>
    <w:rsid w:val="00232D81"/>
    <w:rsid w:val="00233D67"/>
    <w:rsid w:val="002355B5"/>
    <w:rsid w:val="002363B0"/>
    <w:rsid w:val="002364CC"/>
    <w:rsid w:val="00240253"/>
    <w:rsid w:val="00242090"/>
    <w:rsid w:val="0024341A"/>
    <w:rsid w:val="00243C2A"/>
    <w:rsid w:val="00245964"/>
    <w:rsid w:val="00253CE2"/>
    <w:rsid w:val="00255B79"/>
    <w:rsid w:val="00282948"/>
    <w:rsid w:val="00286BC1"/>
    <w:rsid w:val="00296AFC"/>
    <w:rsid w:val="002A2034"/>
    <w:rsid w:val="002A228B"/>
    <w:rsid w:val="002A435B"/>
    <w:rsid w:val="002A4CB4"/>
    <w:rsid w:val="002A50DD"/>
    <w:rsid w:val="002B365B"/>
    <w:rsid w:val="002C09FC"/>
    <w:rsid w:val="002C39B3"/>
    <w:rsid w:val="002C5ABA"/>
    <w:rsid w:val="002C6C03"/>
    <w:rsid w:val="002C7F33"/>
    <w:rsid w:val="002D1675"/>
    <w:rsid w:val="002D1EC2"/>
    <w:rsid w:val="002E0624"/>
    <w:rsid w:val="002E6A03"/>
    <w:rsid w:val="002F12BA"/>
    <w:rsid w:val="002F37BE"/>
    <w:rsid w:val="002F40EF"/>
    <w:rsid w:val="00300D0B"/>
    <w:rsid w:val="00301EFE"/>
    <w:rsid w:val="0030386E"/>
    <w:rsid w:val="0030506D"/>
    <w:rsid w:val="00306096"/>
    <w:rsid w:val="00314532"/>
    <w:rsid w:val="0031581A"/>
    <w:rsid w:val="00315AA9"/>
    <w:rsid w:val="00317FD2"/>
    <w:rsid w:val="00330A60"/>
    <w:rsid w:val="00334F45"/>
    <w:rsid w:val="00340234"/>
    <w:rsid w:val="0034096F"/>
    <w:rsid w:val="003453E9"/>
    <w:rsid w:val="003511AD"/>
    <w:rsid w:val="003522AE"/>
    <w:rsid w:val="00352FBE"/>
    <w:rsid w:val="00357BBF"/>
    <w:rsid w:val="00361B9C"/>
    <w:rsid w:val="00365371"/>
    <w:rsid w:val="00377C4A"/>
    <w:rsid w:val="003802A1"/>
    <w:rsid w:val="00380DB2"/>
    <w:rsid w:val="00380EFC"/>
    <w:rsid w:val="00382E2A"/>
    <w:rsid w:val="00387227"/>
    <w:rsid w:val="00387ECB"/>
    <w:rsid w:val="003900C6"/>
    <w:rsid w:val="00392E01"/>
    <w:rsid w:val="00397454"/>
    <w:rsid w:val="003A14DA"/>
    <w:rsid w:val="003A61F9"/>
    <w:rsid w:val="003B3ADF"/>
    <w:rsid w:val="003B45B5"/>
    <w:rsid w:val="003B7B17"/>
    <w:rsid w:val="003C2556"/>
    <w:rsid w:val="003C4297"/>
    <w:rsid w:val="003D0AAB"/>
    <w:rsid w:val="003D3C2B"/>
    <w:rsid w:val="003D7780"/>
    <w:rsid w:val="003E4B02"/>
    <w:rsid w:val="004012CF"/>
    <w:rsid w:val="0040181D"/>
    <w:rsid w:val="00402FF3"/>
    <w:rsid w:val="00406A0D"/>
    <w:rsid w:val="00412331"/>
    <w:rsid w:val="00413D42"/>
    <w:rsid w:val="00415882"/>
    <w:rsid w:val="004216D8"/>
    <w:rsid w:val="00423213"/>
    <w:rsid w:val="00427F2E"/>
    <w:rsid w:val="00433E6D"/>
    <w:rsid w:val="00434E9C"/>
    <w:rsid w:val="00434F17"/>
    <w:rsid w:val="0044102F"/>
    <w:rsid w:val="00441585"/>
    <w:rsid w:val="00443539"/>
    <w:rsid w:val="00445D06"/>
    <w:rsid w:val="00450A99"/>
    <w:rsid w:val="004538A4"/>
    <w:rsid w:val="004539E4"/>
    <w:rsid w:val="00454FB3"/>
    <w:rsid w:val="00461DBA"/>
    <w:rsid w:val="0046392D"/>
    <w:rsid w:val="00477720"/>
    <w:rsid w:val="0048178E"/>
    <w:rsid w:val="00481AAF"/>
    <w:rsid w:val="004906C8"/>
    <w:rsid w:val="0049317A"/>
    <w:rsid w:val="00494745"/>
    <w:rsid w:val="004A0CC0"/>
    <w:rsid w:val="004B4586"/>
    <w:rsid w:val="004C14B9"/>
    <w:rsid w:val="004C2CAE"/>
    <w:rsid w:val="004C7621"/>
    <w:rsid w:val="004D1D38"/>
    <w:rsid w:val="004D3BC6"/>
    <w:rsid w:val="004E2051"/>
    <w:rsid w:val="004E2D29"/>
    <w:rsid w:val="004E6BE9"/>
    <w:rsid w:val="004F009E"/>
    <w:rsid w:val="004F1598"/>
    <w:rsid w:val="00501E21"/>
    <w:rsid w:val="0050469C"/>
    <w:rsid w:val="005152E2"/>
    <w:rsid w:val="00522352"/>
    <w:rsid w:val="00522E81"/>
    <w:rsid w:val="00523CF0"/>
    <w:rsid w:val="0053084E"/>
    <w:rsid w:val="005361B2"/>
    <w:rsid w:val="00546006"/>
    <w:rsid w:val="00550164"/>
    <w:rsid w:val="005533A4"/>
    <w:rsid w:val="005535B2"/>
    <w:rsid w:val="00556F49"/>
    <w:rsid w:val="00562653"/>
    <w:rsid w:val="0056317A"/>
    <w:rsid w:val="005645BE"/>
    <w:rsid w:val="00567D72"/>
    <w:rsid w:val="00570592"/>
    <w:rsid w:val="005733EB"/>
    <w:rsid w:val="0057424D"/>
    <w:rsid w:val="00577BB3"/>
    <w:rsid w:val="00582600"/>
    <w:rsid w:val="005A08C7"/>
    <w:rsid w:val="005A3DCA"/>
    <w:rsid w:val="005B6443"/>
    <w:rsid w:val="005C38D7"/>
    <w:rsid w:val="005C6697"/>
    <w:rsid w:val="005C7873"/>
    <w:rsid w:val="005D099B"/>
    <w:rsid w:val="005D2B59"/>
    <w:rsid w:val="005D370F"/>
    <w:rsid w:val="005D37B3"/>
    <w:rsid w:val="005D4A4A"/>
    <w:rsid w:val="005E0976"/>
    <w:rsid w:val="005E2AED"/>
    <w:rsid w:val="005E6354"/>
    <w:rsid w:val="005E6C3F"/>
    <w:rsid w:val="005E7D1E"/>
    <w:rsid w:val="005F3C92"/>
    <w:rsid w:val="005F3E33"/>
    <w:rsid w:val="005F571D"/>
    <w:rsid w:val="005F57F0"/>
    <w:rsid w:val="005F6CA8"/>
    <w:rsid w:val="00601DCA"/>
    <w:rsid w:val="006069DC"/>
    <w:rsid w:val="0060751D"/>
    <w:rsid w:val="00611928"/>
    <w:rsid w:val="00613AD7"/>
    <w:rsid w:val="006168E4"/>
    <w:rsid w:val="00616A3A"/>
    <w:rsid w:val="00620533"/>
    <w:rsid w:val="00630902"/>
    <w:rsid w:val="006328C5"/>
    <w:rsid w:val="00632A6D"/>
    <w:rsid w:val="006379B7"/>
    <w:rsid w:val="00643417"/>
    <w:rsid w:val="00651AA0"/>
    <w:rsid w:val="00651B0B"/>
    <w:rsid w:val="0065782A"/>
    <w:rsid w:val="006615F9"/>
    <w:rsid w:val="006639E2"/>
    <w:rsid w:val="00666AD1"/>
    <w:rsid w:val="006701C3"/>
    <w:rsid w:val="00671008"/>
    <w:rsid w:val="00676967"/>
    <w:rsid w:val="006850C7"/>
    <w:rsid w:val="0069410C"/>
    <w:rsid w:val="006943F0"/>
    <w:rsid w:val="00696691"/>
    <w:rsid w:val="006A3EDE"/>
    <w:rsid w:val="006A6BD9"/>
    <w:rsid w:val="006A7B3F"/>
    <w:rsid w:val="006B0275"/>
    <w:rsid w:val="006B0777"/>
    <w:rsid w:val="006B1749"/>
    <w:rsid w:val="006B290F"/>
    <w:rsid w:val="006B5B0E"/>
    <w:rsid w:val="006C054B"/>
    <w:rsid w:val="006C4A88"/>
    <w:rsid w:val="006D0CBA"/>
    <w:rsid w:val="006D5B07"/>
    <w:rsid w:val="006E6F7D"/>
    <w:rsid w:val="006F03C9"/>
    <w:rsid w:val="006F7AEB"/>
    <w:rsid w:val="0070274C"/>
    <w:rsid w:val="00703270"/>
    <w:rsid w:val="007051B0"/>
    <w:rsid w:val="0070538C"/>
    <w:rsid w:val="00707522"/>
    <w:rsid w:val="0070767C"/>
    <w:rsid w:val="007126AD"/>
    <w:rsid w:val="00715527"/>
    <w:rsid w:val="00715FFD"/>
    <w:rsid w:val="007168DB"/>
    <w:rsid w:val="0072333B"/>
    <w:rsid w:val="00735BBC"/>
    <w:rsid w:val="007404CD"/>
    <w:rsid w:val="0074184B"/>
    <w:rsid w:val="007433D8"/>
    <w:rsid w:val="00744EEF"/>
    <w:rsid w:val="00747627"/>
    <w:rsid w:val="00751CC1"/>
    <w:rsid w:val="00752746"/>
    <w:rsid w:val="00754CAE"/>
    <w:rsid w:val="00766B1F"/>
    <w:rsid w:val="00766B69"/>
    <w:rsid w:val="00774536"/>
    <w:rsid w:val="00775BF4"/>
    <w:rsid w:val="0078049E"/>
    <w:rsid w:val="00780CD6"/>
    <w:rsid w:val="007821F2"/>
    <w:rsid w:val="00784297"/>
    <w:rsid w:val="007905FF"/>
    <w:rsid w:val="00794F80"/>
    <w:rsid w:val="00795E91"/>
    <w:rsid w:val="007A5EAA"/>
    <w:rsid w:val="007A681B"/>
    <w:rsid w:val="007B2B7F"/>
    <w:rsid w:val="007B2C77"/>
    <w:rsid w:val="007B3C72"/>
    <w:rsid w:val="007B4114"/>
    <w:rsid w:val="007B5ADA"/>
    <w:rsid w:val="007C01A8"/>
    <w:rsid w:val="007C0299"/>
    <w:rsid w:val="007C3098"/>
    <w:rsid w:val="007C666C"/>
    <w:rsid w:val="007C6A59"/>
    <w:rsid w:val="007C6A67"/>
    <w:rsid w:val="007D1A27"/>
    <w:rsid w:val="007D1F15"/>
    <w:rsid w:val="007D25B1"/>
    <w:rsid w:val="007D2878"/>
    <w:rsid w:val="007D56C3"/>
    <w:rsid w:val="007E072E"/>
    <w:rsid w:val="007E4685"/>
    <w:rsid w:val="007F0C7F"/>
    <w:rsid w:val="007F0DDA"/>
    <w:rsid w:val="007F6E5B"/>
    <w:rsid w:val="00801C93"/>
    <w:rsid w:val="00804CAE"/>
    <w:rsid w:val="00805D73"/>
    <w:rsid w:val="00810F15"/>
    <w:rsid w:val="00811205"/>
    <w:rsid w:val="00812C48"/>
    <w:rsid w:val="00814408"/>
    <w:rsid w:val="008212A5"/>
    <w:rsid w:val="008217D2"/>
    <w:rsid w:val="00824AF3"/>
    <w:rsid w:val="00834D80"/>
    <w:rsid w:val="00837073"/>
    <w:rsid w:val="0084599B"/>
    <w:rsid w:val="00847D23"/>
    <w:rsid w:val="00851BD6"/>
    <w:rsid w:val="00862368"/>
    <w:rsid w:val="008735E6"/>
    <w:rsid w:val="00873979"/>
    <w:rsid w:val="008745E3"/>
    <w:rsid w:val="00875237"/>
    <w:rsid w:val="00876686"/>
    <w:rsid w:val="00881F08"/>
    <w:rsid w:val="00884054"/>
    <w:rsid w:val="008856D5"/>
    <w:rsid w:val="00887CAA"/>
    <w:rsid w:val="0089126D"/>
    <w:rsid w:val="00892D37"/>
    <w:rsid w:val="008B4361"/>
    <w:rsid w:val="008B678F"/>
    <w:rsid w:val="008C00FA"/>
    <w:rsid w:val="008C05DF"/>
    <w:rsid w:val="008C1A65"/>
    <w:rsid w:val="008C55A3"/>
    <w:rsid w:val="008D10FF"/>
    <w:rsid w:val="008E18FE"/>
    <w:rsid w:val="008E6243"/>
    <w:rsid w:val="008E629B"/>
    <w:rsid w:val="008E6375"/>
    <w:rsid w:val="008E72B1"/>
    <w:rsid w:val="008F2BA6"/>
    <w:rsid w:val="008F3C0A"/>
    <w:rsid w:val="008F49EC"/>
    <w:rsid w:val="00901029"/>
    <w:rsid w:val="00901078"/>
    <w:rsid w:val="00911AD7"/>
    <w:rsid w:val="00913196"/>
    <w:rsid w:val="00920863"/>
    <w:rsid w:val="00930102"/>
    <w:rsid w:val="00932918"/>
    <w:rsid w:val="0093619D"/>
    <w:rsid w:val="00942A79"/>
    <w:rsid w:val="00943094"/>
    <w:rsid w:val="00944468"/>
    <w:rsid w:val="00944DC9"/>
    <w:rsid w:val="0095267A"/>
    <w:rsid w:val="00956569"/>
    <w:rsid w:val="009567F2"/>
    <w:rsid w:val="00961D50"/>
    <w:rsid w:val="00964A99"/>
    <w:rsid w:val="0096643B"/>
    <w:rsid w:val="009738FB"/>
    <w:rsid w:val="00973E6E"/>
    <w:rsid w:val="009743C4"/>
    <w:rsid w:val="009758C5"/>
    <w:rsid w:val="009768B9"/>
    <w:rsid w:val="00982920"/>
    <w:rsid w:val="00984F13"/>
    <w:rsid w:val="00985F3A"/>
    <w:rsid w:val="009908B4"/>
    <w:rsid w:val="0099331E"/>
    <w:rsid w:val="00997358"/>
    <w:rsid w:val="009A1928"/>
    <w:rsid w:val="009A686F"/>
    <w:rsid w:val="009A6A58"/>
    <w:rsid w:val="009A6E26"/>
    <w:rsid w:val="009A7E92"/>
    <w:rsid w:val="009B3487"/>
    <w:rsid w:val="009B43E1"/>
    <w:rsid w:val="009B45B6"/>
    <w:rsid w:val="009B4CE2"/>
    <w:rsid w:val="009C5145"/>
    <w:rsid w:val="009D5196"/>
    <w:rsid w:val="009E227D"/>
    <w:rsid w:val="009E5C39"/>
    <w:rsid w:val="009E6AA7"/>
    <w:rsid w:val="009E7413"/>
    <w:rsid w:val="009F27A0"/>
    <w:rsid w:val="00A02AD5"/>
    <w:rsid w:val="00A04A4E"/>
    <w:rsid w:val="00A07331"/>
    <w:rsid w:val="00A112FB"/>
    <w:rsid w:val="00A27DC8"/>
    <w:rsid w:val="00A37555"/>
    <w:rsid w:val="00A37A26"/>
    <w:rsid w:val="00A417B1"/>
    <w:rsid w:val="00A44B75"/>
    <w:rsid w:val="00A47C12"/>
    <w:rsid w:val="00A608D7"/>
    <w:rsid w:val="00A6194C"/>
    <w:rsid w:val="00A625E2"/>
    <w:rsid w:val="00A64A47"/>
    <w:rsid w:val="00A72465"/>
    <w:rsid w:val="00A74679"/>
    <w:rsid w:val="00A76192"/>
    <w:rsid w:val="00A80342"/>
    <w:rsid w:val="00A80C92"/>
    <w:rsid w:val="00A84B76"/>
    <w:rsid w:val="00A931E9"/>
    <w:rsid w:val="00A94E3F"/>
    <w:rsid w:val="00AA1413"/>
    <w:rsid w:val="00AA3580"/>
    <w:rsid w:val="00AA648E"/>
    <w:rsid w:val="00AB0375"/>
    <w:rsid w:val="00AB3710"/>
    <w:rsid w:val="00AB4B0F"/>
    <w:rsid w:val="00AB5CAB"/>
    <w:rsid w:val="00AB714D"/>
    <w:rsid w:val="00AC08CF"/>
    <w:rsid w:val="00AC4ECD"/>
    <w:rsid w:val="00AE3CCC"/>
    <w:rsid w:val="00AE4213"/>
    <w:rsid w:val="00AE50FE"/>
    <w:rsid w:val="00AE5EAE"/>
    <w:rsid w:val="00AF5020"/>
    <w:rsid w:val="00B02A6E"/>
    <w:rsid w:val="00B03871"/>
    <w:rsid w:val="00B0458A"/>
    <w:rsid w:val="00B10F5B"/>
    <w:rsid w:val="00B20329"/>
    <w:rsid w:val="00B23959"/>
    <w:rsid w:val="00B32CD3"/>
    <w:rsid w:val="00B3672D"/>
    <w:rsid w:val="00B36C81"/>
    <w:rsid w:val="00B36C89"/>
    <w:rsid w:val="00B3772D"/>
    <w:rsid w:val="00B41802"/>
    <w:rsid w:val="00B51F49"/>
    <w:rsid w:val="00B52C86"/>
    <w:rsid w:val="00B5426D"/>
    <w:rsid w:val="00B554F8"/>
    <w:rsid w:val="00B556E4"/>
    <w:rsid w:val="00B649AE"/>
    <w:rsid w:val="00B6587E"/>
    <w:rsid w:val="00B714C7"/>
    <w:rsid w:val="00B7455B"/>
    <w:rsid w:val="00B7678B"/>
    <w:rsid w:val="00B76B87"/>
    <w:rsid w:val="00B77A46"/>
    <w:rsid w:val="00B8187F"/>
    <w:rsid w:val="00B86A10"/>
    <w:rsid w:val="00B93C96"/>
    <w:rsid w:val="00B93CC4"/>
    <w:rsid w:val="00B954DB"/>
    <w:rsid w:val="00BA5B36"/>
    <w:rsid w:val="00BA7AD1"/>
    <w:rsid w:val="00BB1CBB"/>
    <w:rsid w:val="00BB243B"/>
    <w:rsid w:val="00BB68CA"/>
    <w:rsid w:val="00BC0FDD"/>
    <w:rsid w:val="00BC22E0"/>
    <w:rsid w:val="00BC5885"/>
    <w:rsid w:val="00BD080E"/>
    <w:rsid w:val="00BD3061"/>
    <w:rsid w:val="00BD643A"/>
    <w:rsid w:val="00BD7A09"/>
    <w:rsid w:val="00BD7D62"/>
    <w:rsid w:val="00BE40EC"/>
    <w:rsid w:val="00BE67F2"/>
    <w:rsid w:val="00C17459"/>
    <w:rsid w:val="00C2109F"/>
    <w:rsid w:val="00C2142E"/>
    <w:rsid w:val="00C2287C"/>
    <w:rsid w:val="00C2372A"/>
    <w:rsid w:val="00C257F7"/>
    <w:rsid w:val="00C34E64"/>
    <w:rsid w:val="00C36365"/>
    <w:rsid w:val="00C40FD6"/>
    <w:rsid w:val="00C43BDF"/>
    <w:rsid w:val="00C44022"/>
    <w:rsid w:val="00C4410A"/>
    <w:rsid w:val="00C472F5"/>
    <w:rsid w:val="00C47608"/>
    <w:rsid w:val="00C47BFC"/>
    <w:rsid w:val="00C50568"/>
    <w:rsid w:val="00C531DA"/>
    <w:rsid w:val="00C70A8F"/>
    <w:rsid w:val="00C720E1"/>
    <w:rsid w:val="00C77212"/>
    <w:rsid w:val="00C87375"/>
    <w:rsid w:val="00C96B14"/>
    <w:rsid w:val="00CA1508"/>
    <w:rsid w:val="00CB147C"/>
    <w:rsid w:val="00CB190F"/>
    <w:rsid w:val="00CB2B18"/>
    <w:rsid w:val="00CB2E37"/>
    <w:rsid w:val="00CB60D0"/>
    <w:rsid w:val="00CC0C5F"/>
    <w:rsid w:val="00CC11E2"/>
    <w:rsid w:val="00CC3785"/>
    <w:rsid w:val="00CC3AB7"/>
    <w:rsid w:val="00CC6293"/>
    <w:rsid w:val="00CD2D8C"/>
    <w:rsid w:val="00CD3314"/>
    <w:rsid w:val="00CD36E6"/>
    <w:rsid w:val="00CE2663"/>
    <w:rsid w:val="00CE2ADF"/>
    <w:rsid w:val="00CE5425"/>
    <w:rsid w:val="00CF45CD"/>
    <w:rsid w:val="00CF7E46"/>
    <w:rsid w:val="00D05CAB"/>
    <w:rsid w:val="00D06CA0"/>
    <w:rsid w:val="00D15FB3"/>
    <w:rsid w:val="00D170A2"/>
    <w:rsid w:val="00D215AA"/>
    <w:rsid w:val="00D23528"/>
    <w:rsid w:val="00D2536E"/>
    <w:rsid w:val="00D26D95"/>
    <w:rsid w:val="00D27721"/>
    <w:rsid w:val="00D36BD5"/>
    <w:rsid w:val="00D42929"/>
    <w:rsid w:val="00D42AA4"/>
    <w:rsid w:val="00D44F27"/>
    <w:rsid w:val="00D633C2"/>
    <w:rsid w:val="00D70DD1"/>
    <w:rsid w:val="00D715A2"/>
    <w:rsid w:val="00D72D16"/>
    <w:rsid w:val="00D76554"/>
    <w:rsid w:val="00D77E91"/>
    <w:rsid w:val="00D84013"/>
    <w:rsid w:val="00D90540"/>
    <w:rsid w:val="00D9743B"/>
    <w:rsid w:val="00D97E7D"/>
    <w:rsid w:val="00DA380F"/>
    <w:rsid w:val="00DA67C7"/>
    <w:rsid w:val="00DB5C0A"/>
    <w:rsid w:val="00DB7D24"/>
    <w:rsid w:val="00DB7E86"/>
    <w:rsid w:val="00DC4E69"/>
    <w:rsid w:val="00DD13E2"/>
    <w:rsid w:val="00DD4835"/>
    <w:rsid w:val="00DE1B70"/>
    <w:rsid w:val="00DE5A5D"/>
    <w:rsid w:val="00DE798B"/>
    <w:rsid w:val="00DF003C"/>
    <w:rsid w:val="00DF0645"/>
    <w:rsid w:val="00DF4501"/>
    <w:rsid w:val="00DF4A84"/>
    <w:rsid w:val="00DF62A4"/>
    <w:rsid w:val="00E04CA3"/>
    <w:rsid w:val="00E1072D"/>
    <w:rsid w:val="00E10BB4"/>
    <w:rsid w:val="00E131B0"/>
    <w:rsid w:val="00E21916"/>
    <w:rsid w:val="00E25E7A"/>
    <w:rsid w:val="00E32998"/>
    <w:rsid w:val="00E40AD8"/>
    <w:rsid w:val="00E470E0"/>
    <w:rsid w:val="00E5697A"/>
    <w:rsid w:val="00E6086A"/>
    <w:rsid w:val="00E632AA"/>
    <w:rsid w:val="00E63D4F"/>
    <w:rsid w:val="00E66D76"/>
    <w:rsid w:val="00E778EF"/>
    <w:rsid w:val="00E854AF"/>
    <w:rsid w:val="00E92F7B"/>
    <w:rsid w:val="00EA00B9"/>
    <w:rsid w:val="00EA1F89"/>
    <w:rsid w:val="00EA2EFA"/>
    <w:rsid w:val="00EA597E"/>
    <w:rsid w:val="00EA7D0C"/>
    <w:rsid w:val="00EB02FC"/>
    <w:rsid w:val="00EB1962"/>
    <w:rsid w:val="00EB52D8"/>
    <w:rsid w:val="00EB79CD"/>
    <w:rsid w:val="00EC0CF9"/>
    <w:rsid w:val="00EC4D33"/>
    <w:rsid w:val="00EC4E9A"/>
    <w:rsid w:val="00EC5E3E"/>
    <w:rsid w:val="00EC5ED6"/>
    <w:rsid w:val="00ED11AE"/>
    <w:rsid w:val="00ED255A"/>
    <w:rsid w:val="00ED4E2D"/>
    <w:rsid w:val="00EE2182"/>
    <w:rsid w:val="00EE2200"/>
    <w:rsid w:val="00EE2942"/>
    <w:rsid w:val="00EE2A41"/>
    <w:rsid w:val="00EE7608"/>
    <w:rsid w:val="00EF4094"/>
    <w:rsid w:val="00EF68C1"/>
    <w:rsid w:val="00F01245"/>
    <w:rsid w:val="00F0351B"/>
    <w:rsid w:val="00F10DEE"/>
    <w:rsid w:val="00F148DF"/>
    <w:rsid w:val="00F22566"/>
    <w:rsid w:val="00F26FFC"/>
    <w:rsid w:val="00F32397"/>
    <w:rsid w:val="00F40A6D"/>
    <w:rsid w:val="00F51ACA"/>
    <w:rsid w:val="00F62E39"/>
    <w:rsid w:val="00F6329E"/>
    <w:rsid w:val="00F72713"/>
    <w:rsid w:val="00F727B0"/>
    <w:rsid w:val="00F77384"/>
    <w:rsid w:val="00F77FA3"/>
    <w:rsid w:val="00FA38D0"/>
    <w:rsid w:val="00FA427F"/>
    <w:rsid w:val="00FA4C4E"/>
    <w:rsid w:val="00FB0C03"/>
    <w:rsid w:val="00FB45E8"/>
    <w:rsid w:val="00FB6EFA"/>
    <w:rsid w:val="00FB7A87"/>
    <w:rsid w:val="00FC6CA5"/>
    <w:rsid w:val="00FD1DC6"/>
    <w:rsid w:val="00FD2E24"/>
    <w:rsid w:val="00FD3F68"/>
    <w:rsid w:val="00FD4599"/>
    <w:rsid w:val="00FD4784"/>
    <w:rsid w:val="00FD65FE"/>
    <w:rsid w:val="00FE3294"/>
    <w:rsid w:val="00FF15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8A320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5BE"/>
  </w:style>
  <w:style w:type="paragraph" w:styleId="Ttulo1">
    <w:name w:val="heading 1"/>
    <w:basedOn w:val="Normal"/>
    <w:next w:val="Normal"/>
    <w:link w:val="Ttulo1Car"/>
    <w:uiPriority w:val="9"/>
    <w:qFormat/>
    <w:rsid w:val="009758C5"/>
    <w:pPr>
      <w:keepNext/>
      <w:spacing w:before="240" w:after="60" w:line="240" w:lineRule="auto"/>
      <w:outlineLvl w:val="0"/>
    </w:pPr>
    <w:rPr>
      <w:rFonts w:ascii="Arial" w:eastAsia="Times New Roman" w:hAnsi="Arial" w:cs="Times New Roman"/>
      <w:b/>
      <w:bCs/>
      <w:spacing w:val="30"/>
      <w:kern w:val="32"/>
      <w:sz w:val="24"/>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paragraph" w:styleId="Revisin">
    <w:name w:val="Revision"/>
    <w:hidden/>
    <w:uiPriority w:val="99"/>
    <w:semiHidden/>
    <w:rsid w:val="00D05CAB"/>
    <w:pPr>
      <w:spacing w:after="0" w:line="240" w:lineRule="auto"/>
    </w:pPr>
  </w:style>
  <w:style w:type="character" w:customStyle="1" w:styleId="Ttulo1Car">
    <w:name w:val="Título 1 Car"/>
    <w:basedOn w:val="Fuentedeprrafopredeter"/>
    <w:link w:val="Ttulo1"/>
    <w:uiPriority w:val="9"/>
    <w:rsid w:val="009758C5"/>
    <w:rPr>
      <w:rFonts w:ascii="Arial" w:eastAsia="Times New Roman" w:hAnsi="Arial" w:cs="Times New Roman"/>
      <w:b/>
      <w:bCs/>
      <w:spacing w:val="30"/>
      <w:kern w:val="32"/>
      <w:sz w:val="24"/>
      <w:szCs w:val="32"/>
      <w:lang w:val="es-ES_tradnl"/>
    </w:rPr>
  </w:style>
  <w:style w:type="table" w:styleId="Tablaconcuadrcula">
    <w:name w:val="Table Grid"/>
    <w:basedOn w:val="Tablanormal"/>
    <w:uiPriority w:val="39"/>
    <w:rsid w:val="009A6E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2B365B"/>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2B365B"/>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46709167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83BE4-0060-4C9C-A903-176611F8F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8464</Words>
  <Characters>46556</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2018-10-11T20:06:00Z</cp:lastPrinted>
  <dcterms:created xsi:type="dcterms:W3CDTF">2019-07-03T23:28:00Z</dcterms:created>
  <dcterms:modified xsi:type="dcterms:W3CDTF">2019-07-03T23:28:00Z</dcterms:modified>
</cp:coreProperties>
</file>