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7E0" w:rsidRDefault="00EC37E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Default="001739A0" w:rsidP="001739A0">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a </w:t>
      </w:r>
      <w:r w:rsidR="00460F7F">
        <w:rPr>
          <w:rFonts w:ascii="Palatino Linotype" w:eastAsia="Times New Roman" w:hAnsi="Palatino Linotype" w:cs="Arial"/>
          <w:color w:val="000000"/>
          <w:sz w:val="24"/>
          <w:szCs w:val="24"/>
          <w:lang w:eastAsia="es-MX"/>
        </w:rPr>
        <w:t>doce</w:t>
      </w:r>
      <w:r w:rsidR="00FD2D07">
        <w:rPr>
          <w:rFonts w:ascii="Palatino Linotype" w:eastAsia="Times New Roman" w:hAnsi="Palatino Linotype" w:cs="Arial"/>
          <w:color w:val="000000"/>
          <w:sz w:val="24"/>
          <w:szCs w:val="24"/>
          <w:lang w:eastAsia="es-MX"/>
        </w:rPr>
        <w:t xml:space="preserve"> </w:t>
      </w:r>
      <w:r w:rsidRPr="00363A57">
        <w:rPr>
          <w:rFonts w:ascii="Palatino Linotype" w:eastAsia="Times New Roman" w:hAnsi="Palatino Linotype" w:cs="Arial"/>
          <w:color w:val="000000"/>
          <w:sz w:val="24"/>
          <w:szCs w:val="24"/>
          <w:lang w:eastAsia="es-MX"/>
        </w:rPr>
        <w:t xml:space="preserve">de </w:t>
      </w:r>
      <w:r w:rsidR="00FD2D07">
        <w:rPr>
          <w:rFonts w:ascii="Palatino Linotype" w:eastAsia="Times New Roman" w:hAnsi="Palatino Linotype" w:cs="Arial"/>
          <w:color w:val="000000"/>
          <w:sz w:val="24"/>
          <w:szCs w:val="24"/>
          <w:lang w:eastAsia="es-MX"/>
        </w:rPr>
        <w:t>junio</w:t>
      </w:r>
      <w:r w:rsidRPr="00363A57">
        <w:rPr>
          <w:rFonts w:ascii="Palatino Linotype" w:eastAsia="Times New Roman" w:hAnsi="Palatino Linotype" w:cs="Arial"/>
          <w:color w:val="000000"/>
          <w:sz w:val="24"/>
          <w:szCs w:val="24"/>
          <w:lang w:eastAsia="es-MX"/>
        </w:rPr>
        <w:t xml:space="preserve"> de dos mil </w:t>
      </w:r>
      <w:r w:rsidR="00FD2D07">
        <w:rPr>
          <w:rFonts w:ascii="Palatino Linotype" w:eastAsia="Times New Roman" w:hAnsi="Palatino Linotype" w:cs="Arial"/>
          <w:color w:val="000000"/>
          <w:sz w:val="24"/>
          <w:szCs w:val="24"/>
          <w:lang w:eastAsia="es-MX"/>
        </w:rPr>
        <w:t>diecinueve</w:t>
      </w:r>
      <w:r w:rsidRPr="00363A57">
        <w:rPr>
          <w:rFonts w:ascii="Palatino Linotype" w:eastAsia="Times New Roman" w:hAnsi="Palatino Linotype" w:cs="Arial"/>
          <w:color w:val="000000"/>
          <w:sz w:val="24"/>
          <w:szCs w:val="24"/>
          <w:lang w:eastAsia="es-MX"/>
        </w:rPr>
        <w:t>.</w:t>
      </w:r>
    </w:p>
    <w:p w:rsidR="001739A0" w:rsidRPr="00490DB9" w:rsidRDefault="001739A0" w:rsidP="00490D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1739A0" w:rsidRPr="00490DB9" w:rsidRDefault="001739A0" w:rsidP="00490DB9">
      <w:pPr>
        <w:spacing w:after="0" w:line="360" w:lineRule="auto"/>
        <w:jc w:val="both"/>
        <w:rPr>
          <w:rFonts w:ascii="Palatino Linotype" w:hAnsi="Palatino Linotype" w:cs="Arial"/>
          <w:sz w:val="24"/>
          <w:szCs w:val="24"/>
        </w:rPr>
      </w:pPr>
      <w:r w:rsidRPr="00490DB9">
        <w:rPr>
          <w:rFonts w:ascii="Palatino Linotype" w:hAnsi="Palatino Linotype" w:cs="Arial"/>
          <w:b/>
          <w:sz w:val="24"/>
          <w:szCs w:val="24"/>
        </w:rPr>
        <w:t>VISTO</w:t>
      </w:r>
      <w:r w:rsidRPr="00490DB9">
        <w:rPr>
          <w:rFonts w:ascii="Palatino Linotype" w:hAnsi="Palatino Linotype" w:cs="Arial"/>
          <w:sz w:val="24"/>
          <w:szCs w:val="24"/>
        </w:rPr>
        <w:t xml:space="preserve"> el expediente electrónico formado con motivo del recurso de revisión número </w:t>
      </w:r>
      <w:r w:rsidRPr="00490DB9">
        <w:rPr>
          <w:rFonts w:ascii="Palatino Linotype" w:hAnsi="Palatino Linotype" w:cs="Arial"/>
          <w:b/>
          <w:bCs/>
          <w:sz w:val="24"/>
          <w:szCs w:val="24"/>
          <w:lang w:eastAsia="es-MX"/>
        </w:rPr>
        <w:t>0</w:t>
      </w:r>
      <w:r w:rsidR="009D372E">
        <w:rPr>
          <w:rFonts w:ascii="Palatino Linotype" w:hAnsi="Palatino Linotype" w:cs="Arial"/>
          <w:b/>
          <w:bCs/>
          <w:sz w:val="24"/>
          <w:szCs w:val="24"/>
          <w:lang w:eastAsia="es-MX"/>
        </w:rPr>
        <w:t>2120</w:t>
      </w:r>
      <w:r w:rsidRPr="00490DB9">
        <w:rPr>
          <w:rFonts w:ascii="Palatino Linotype" w:hAnsi="Palatino Linotype" w:cs="Arial"/>
          <w:b/>
          <w:bCs/>
          <w:sz w:val="24"/>
          <w:szCs w:val="24"/>
          <w:lang w:eastAsia="es-MX"/>
        </w:rPr>
        <w:t>/INFOEM/IP/RR/201</w:t>
      </w:r>
      <w:r w:rsidR="00182CCD" w:rsidRPr="00490DB9">
        <w:rPr>
          <w:rFonts w:ascii="Palatino Linotype" w:hAnsi="Palatino Linotype" w:cs="Arial"/>
          <w:b/>
          <w:bCs/>
          <w:sz w:val="24"/>
          <w:szCs w:val="24"/>
          <w:lang w:eastAsia="es-MX"/>
        </w:rPr>
        <w:t>9</w:t>
      </w:r>
      <w:r w:rsidRPr="00490DB9">
        <w:rPr>
          <w:rFonts w:ascii="Palatino Linotype" w:hAnsi="Palatino Linotype" w:cs="Arial"/>
          <w:sz w:val="24"/>
          <w:szCs w:val="24"/>
        </w:rPr>
        <w:t>, interpuesto por</w:t>
      </w:r>
      <w:r w:rsidR="008574D8">
        <w:rPr>
          <w:rFonts w:ascii="Palatino Linotype" w:hAnsi="Palatino Linotype" w:cs="Arial"/>
          <w:sz w:val="24"/>
          <w:szCs w:val="24"/>
        </w:rPr>
        <w:t xml:space="preserve"> xxxxxxxxxxxx</w:t>
      </w:r>
      <w:r w:rsidR="005256BA">
        <w:rPr>
          <w:rFonts w:ascii="Palatino Linotype" w:hAnsi="Palatino Linotype" w:cs="Arial"/>
          <w:sz w:val="24"/>
          <w:szCs w:val="24"/>
        </w:rPr>
        <w:t xml:space="preserve"> </w:t>
      </w:r>
      <w:r w:rsidRPr="00490DB9">
        <w:rPr>
          <w:rFonts w:ascii="Palatino Linotype" w:hAnsi="Palatino Linotype" w:cs="Arial"/>
          <w:sz w:val="24"/>
          <w:szCs w:val="24"/>
        </w:rPr>
        <w:t xml:space="preserve">en lo sucesivo </w:t>
      </w:r>
      <w:r w:rsidRPr="00490DB9">
        <w:rPr>
          <w:rFonts w:ascii="Palatino Linotype" w:hAnsi="Palatino Linotype" w:cs="Arial"/>
          <w:b/>
          <w:sz w:val="24"/>
          <w:szCs w:val="24"/>
        </w:rPr>
        <w:t>El Recurrente</w:t>
      </w:r>
      <w:r w:rsidRPr="00490DB9">
        <w:rPr>
          <w:rFonts w:ascii="Palatino Linotype" w:hAnsi="Palatino Linotype" w:cs="Arial"/>
          <w:sz w:val="24"/>
          <w:szCs w:val="24"/>
        </w:rPr>
        <w:t>, en contra de la</w:t>
      </w:r>
      <w:r w:rsidR="009D372E">
        <w:rPr>
          <w:rFonts w:ascii="Palatino Linotype" w:hAnsi="Palatino Linotype" w:cs="Arial"/>
          <w:sz w:val="24"/>
          <w:szCs w:val="24"/>
        </w:rPr>
        <w:t xml:space="preserve"> falta de respuesta del Ayuntamiento de Zumpango</w:t>
      </w:r>
      <w:r w:rsidRPr="00490DB9">
        <w:rPr>
          <w:rFonts w:ascii="Palatino Linotype" w:hAnsi="Palatino Linotype" w:cs="Arial"/>
          <w:sz w:val="24"/>
          <w:szCs w:val="24"/>
        </w:rPr>
        <w:t>, en lo subsecuente</w:t>
      </w:r>
      <w:r w:rsidRPr="00490DB9">
        <w:rPr>
          <w:rFonts w:ascii="Palatino Linotype" w:hAnsi="Palatino Linotype" w:cs="Arial"/>
          <w:b/>
          <w:sz w:val="24"/>
          <w:szCs w:val="24"/>
        </w:rPr>
        <w:t xml:space="preserve"> El Sujeto Obligado, </w:t>
      </w:r>
      <w:r w:rsidRPr="00490DB9">
        <w:rPr>
          <w:rFonts w:ascii="Palatino Linotype" w:hAnsi="Palatino Linotype" w:cs="Arial"/>
          <w:sz w:val="24"/>
          <w:szCs w:val="24"/>
        </w:rPr>
        <w:t>se procede a dictar la presente resolución.</w:t>
      </w:r>
    </w:p>
    <w:p w:rsidR="001739A0" w:rsidRPr="00490DB9" w:rsidRDefault="001739A0" w:rsidP="00490DB9">
      <w:pPr>
        <w:tabs>
          <w:tab w:val="left" w:pos="1701"/>
        </w:tabs>
        <w:spacing w:after="0" w:line="360" w:lineRule="auto"/>
        <w:jc w:val="both"/>
        <w:rPr>
          <w:rFonts w:ascii="Palatino Linotype" w:hAnsi="Palatino Linotype" w:cs="Arial"/>
          <w:sz w:val="24"/>
          <w:szCs w:val="24"/>
        </w:rPr>
      </w:pPr>
    </w:p>
    <w:p w:rsidR="001739A0" w:rsidRPr="00F205B9" w:rsidRDefault="001739A0" w:rsidP="001739A0">
      <w:pPr>
        <w:spacing w:after="0" w:line="360" w:lineRule="auto"/>
        <w:jc w:val="center"/>
        <w:rPr>
          <w:rFonts w:ascii="Palatino Linotype" w:hAnsi="Palatino Linotype"/>
          <w:b/>
          <w:sz w:val="28"/>
        </w:rPr>
      </w:pPr>
      <w:r>
        <w:rPr>
          <w:rFonts w:ascii="Palatino Linotype" w:hAnsi="Palatino Linotype"/>
          <w:b/>
          <w:sz w:val="28"/>
        </w:rPr>
        <w:t xml:space="preserve">A N T E C E D E N T E S  </w:t>
      </w:r>
    </w:p>
    <w:p w:rsidR="001739A0" w:rsidRPr="00311506" w:rsidRDefault="001739A0" w:rsidP="001739A0">
      <w:pPr>
        <w:tabs>
          <w:tab w:val="left" w:pos="1701"/>
        </w:tabs>
        <w:spacing w:after="0" w:line="360" w:lineRule="auto"/>
        <w:jc w:val="both"/>
        <w:rPr>
          <w:rFonts w:ascii="Palatino Linotype" w:hAnsi="Palatino Linotype" w:cs="Arial"/>
          <w:b/>
          <w:sz w:val="24"/>
          <w:szCs w:val="24"/>
        </w:rPr>
      </w:pPr>
    </w:p>
    <w:p w:rsidR="001739A0" w:rsidRDefault="001739A0" w:rsidP="001739A0">
      <w:pPr>
        <w:spacing w:after="0" w:line="360" w:lineRule="auto"/>
        <w:jc w:val="both"/>
        <w:rPr>
          <w:rFonts w:ascii="Palatino Linotype" w:hAnsi="Palatino Linotype"/>
          <w:b/>
          <w:sz w:val="24"/>
          <w:szCs w:val="24"/>
        </w:rPr>
      </w:pPr>
      <w:r w:rsidRPr="00311506">
        <w:rPr>
          <w:rFonts w:ascii="Palatino Linotype" w:hAnsi="Palatino Linotype" w:cs="Arial"/>
          <w:b/>
          <w:sz w:val="24"/>
          <w:szCs w:val="24"/>
        </w:rPr>
        <w:t>Primero.</w:t>
      </w:r>
      <w:r w:rsidRPr="00311506">
        <w:rPr>
          <w:rFonts w:ascii="Palatino Linotype" w:hAnsi="Palatino Linotype" w:cs="Arial"/>
          <w:sz w:val="24"/>
          <w:szCs w:val="24"/>
        </w:rPr>
        <w:t xml:space="preserve"> </w:t>
      </w:r>
      <w:r w:rsidRPr="00311506">
        <w:rPr>
          <w:rFonts w:ascii="Palatino Linotype" w:hAnsi="Palatino Linotype"/>
          <w:b/>
          <w:sz w:val="24"/>
          <w:szCs w:val="24"/>
        </w:rPr>
        <w:t>De la</w:t>
      </w:r>
      <w:r w:rsidR="00054236">
        <w:rPr>
          <w:rFonts w:ascii="Palatino Linotype" w:hAnsi="Palatino Linotype"/>
          <w:b/>
          <w:sz w:val="24"/>
          <w:szCs w:val="24"/>
        </w:rPr>
        <w:t>s</w:t>
      </w:r>
      <w:r w:rsidRPr="00311506">
        <w:rPr>
          <w:rFonts w:ascii="Palatino Linotype" w:hAnsi="Palatino Linotype"/>
          <w:b/>
          <w:sz w:val="24"/>
          <w:szCs w:val="24"/>
        </w:rPr>
        <w:t xml:space="preserve"> Solicitud</w:t>
      </w:r>
      <w:r w:rsidR="00054236">
        <w:rPr>
          <w:rFonts w:ascii="Palatino Linotype" w:hAnsi="Palatino Linotype"/>
          <w:b/>
          <w:sz w:val="24"/>
          <w:szCs w:val="24"/>
        </w:rPr>
        <w:t>es</w:t>
      </w:r>
      <w:r w:rsidRPr="00311506">
        <w:rPr>
          <w:rFonts w:ascii="Palatino Linotype" w:hAnsi="Palatino Linotype"/>
          <w:b/>
          <w:sz w:val="24"/>
          <w:szCs w:val="24"/>
        </w:rPr>
        <w:t xml:space="preserve"> de Información.</w:t>
      </w:r>
    </w:p>
    <w:p w:rsidR="005256BA" w:rsidRPr="00311506" w:rsidRDefault="005256BA" w:rsidP="001739A0">
      <w:pPr>
        <w:spacing w:after="0" w:line="360" w:lineRule="auto"/>
        <w:jc w:val="both"/>
        <w:rPr>
          <w:rFonts w:ascii="Palatino Linotype" w:hAnsi="Palatino Linotype"/>
          <w:sz w:val="24"/>
          <w:szCs w:val="24"/>
        </w:rPr>
      </w:pP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Con fecha </w:t>
      </w:r>
      <w:r w:rsidR="009D372E">
        <w:rPr>
          <w:rFonts w:ascii="Palatino Linotype" w:hAnsi="Palatino Linotype" w:cs="Arial"/>
          <w:sz w:val="24"/>
          <w:szCs w:val="24"/>
        </w:rPr>
        <w:t xml:space="preserve">cuatro </w:t>
      </w:r>
      <w:r w:rsidRPr="00311506">
        <w:rPr>
          <w:rFonts w:ascii="Palatino Linotype" w:hAnsi="Palatino Linotype" w:cs="Arial"/>
          <w:sz w:val="24"/>
          <w:szCs w:val="24"/>
        </w:rPr>
        <w:t xml:space="preserve">de </w:t>
      </w:r>
      <w:r w:rsidR="009D372E">
        <w:rPr>
          <w:rFonts w:ascii="Palatino Linotype" w:hAnsi="Palatino Linotype" w:cs="Arial"/>
          <w:sz w:val="24"/>
          <w:szCs w:val="24"/>
        </w:rPr>
        <w:t>abril</w:t>
      </w:r>
      <w:r w:rsidRPr="00311506">
        <w:rPr>
          <w:rFonts w:ascii="Palatino Linotype" w:hAnsi="Palatino Linotype" w:cs="Arial"/>
          <w:sz w:val="24"/>
          <w:szCs w:val="24"/>
        </w:rPr>
        <w:t xml:space="preserve"> de dos mil </w:t>
      </w:r>
      <w:r w:rsidR="00FD2D07">
        <w:rPr>
          <w:rFonts w:ascii="Palatino Linotype" w:hAnsi="Palatino Linotype" w:cs="Arial"/>
          <w:sz w:val="24"/>
          <w:szCs w:val="24"/>
        </w:rPr>
        <w:t>diecinueve</w:t>
      </w:r>
      <w:r w:rsidRPr="00311506">
        <w:rPr>
          <w:rFonts w:ascii="Palatino Linotype" w:hAnsi="Palatino Linotype" w:cs="Arial"/>
          <w:sz w:val="24"/>
          <w:szCs w:val="24"/>
        </w:rPr>
        <w:t xml:space="preserve">, </w:t>
      </w:r>
      <w:r w:rsidRPr="00311506">
        <w:rPr>
          <w:rFonts w:ascii="Palatino Linotype" w:hAnsi="Palatino Linotype" w:cs="Arial"/>
          <w:b/>
          <w:sz w:val="24"/>
          <w:szCs w:val="24"/>
        </w:rPr>
        <w:t>l</w:t>
      </w:r>
      <w:r w:rsidR="00054236">
        <w:rPr>
          <w:rFonts w:ascii="Palatino Linotype" w:hAnsi="Palatino Linotype" w:cs="Arial"/>
          <w:b/>
          <w:sz w:val="24"/>
          <w:szCs w:val="24"/>
        </w:rPr>
        <w:t>a</w:t>
      </w:r>
      <w:r w:rsidRPr="00311506">
        <w:rPr>
          <w:rFonts w:ascii="Palatino Linotype" w:hAnsi="Palatino Linotype" w:cs="Arial"/>
          <w:b/>
          <w:sz w:val="24"/>
          <w:szCs w:val="24"/>
        </w:rPr>
        <w:t xml:space="preserve"> Recurrente</w:t>
      </w:r>
      <w:r w:rsidRPr="00311506">
        <w:rPr>
          <w:rFonts w:ascii="Palatino Linotype" w:hAnsi="Palatino Linotype" w:cs="Arial"/>
          <w:sz w:val="24"/>
          <w:szCs w:val="24"/>
        </w:rPr>
        <w:t>, presentó a través del Sistema de Acceso a la Información Mexiquense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ante </w:t>
      </w:r>
      <w:r w:rsidRPr="00311506">
        <w:rPr>
          <w:rFonts w:ascii="Palatino Linotype" w:hAnsi="Palatino Linotype" w:cs="Arial"/>
          <w:b/>
          <w:sz w:val="24"/>
          <w:szCs w:val="24"/>
        </w:rPr>
        <w:t>El Sujeto Obligado</w:t>
      </w:r>
      <w:r w:rsidRPr="00311506">
        <w:rPr>
          <w:rFonts w:ascii="Palatino Linotype" w:hAnsi="Palatino Linotype" w:cs="Arial"/>
          <w:sz w:val="24"/>
          <w:szCs w:val="24"/>
        </w:rPr>
        <w:t xml:space="preserve">, </w:t>
      </w:r>
      <w:r w:rsidR="009D372E">
        <w:rPr>
          <w:rFonts w:ascii="Palatino Linotype" w:hAnsi="Palatino Linotype" w:cs="Arial"/>
          <w:sz w:val="24"/>
          <w:szCs w:val="24"/>
        </w:rPr>
        <w:t xml:space="preserve">la </w:t>
      </w:r>
      <w:r w:rsidRPr="00311506">
        <w:rPr>
          <w:rFonts w:ascii="Palatino Linotype" w:hAnsi="Palatino Linotype" w:cs="Arial"/>
          <w:sz w:val="24"/>
          <w:szCs w:val="24"/>
        </w:rPr>
        <w:t>solicitud de acceso a la información pública, registrada</w:t>
      </w:r>
      <w:r w:rsidR="009D372E">
        <w:rPr>
          <w:rFonts w:ascii="Palatino Linotype" w:hAnsi="Palatino Linotype" w:cs="Arial"/>
          <w:sz w:val="24"/>
          <w:szCs w:val="24"/>
        </w:rPr>
        <w:t xml:space="preserve"> </w:t>
      </w:r>
      <w:r w:rsidRPr="00311506">
        <w:rPr>
          <w:rFonts w:ascii="Palatino Linotype" w:hAnsi="Palatino Linotype" w:cs="Arial"/>
          <w:sz w:val="24"/>
          <w:szCs w:val="24"/>
        </w:rPr>
        <w:t>bajo el número de expediente</w:t>
      </w:r>
      <w:r w:rsidR="00054236">
        <w:rPr>
          <w:rFonts w:ascii="Palatino Linotype" w:hAnsi="Palatino Linotype" w:cs="Arial"/>
          <w:sz w:val="24"/>
          <w:szCs w:val="24"/>
        </w:rPr>
        <w:t xml:space="preserve"> </w:t>
      </w:r>
      <w:r w:rsidR="007132DF" w:rsidRPr="007132DF">
        <w:rPr>
          <w:rFonts w:ascii="Palatino Linotype" w:hAnsi="Palatino Linotype" w:cs="Arial"/>
          <w:b/>
          <w:sz w:val="24"/>
          <w:szCs w:val="24"/>
        </w:rPr>
        <w:t>000</w:t>
      </w:r>
      <w:r w:rsidR="007132DF">
        <w:rPr>
          <w:rFonts w:ascii="Palatino Linotype" w:hAnsi="Palatino Linotype" w:cs="Arial"/>
          <w:b/>
          <w:sz w:val="24"/>
          <w:szCs w:val="24"/>
        </w:rPr>
        <w:t>8</w:t>
      </w:r>
      <w:r w:rsidR="009D372E">
        <w:rPr>
          <w:rFonts w:ascii="Palatino Linotype" w:hAnsi="Palatino Linotype" w:cs="Arial"/>
          <w:b/>
          <w:sz w:val="24"/>
          <w:szCs w:val="24"/>
        </w:rPr>
        <w:t>7</w:t>
      </w:r>
      <w:r w:rsidR="007132DF" w:rsidRPr="007132DF">
        <w:rPr>
          <w:rFonts w:ascii="Palatino Linotype" w:hAnsi="Palatino Linotype" w:cs="Arial"/>
          <w:b/>
          <w:sz w:val="24"/>
          <w:szCs w:val="24"/>
        </w:rPr>
        <w:t>/</w:t>
      </w:r>
      <w:r w:rsidR="009D372E">
        <w:rPr>
          <w:rFonts w:ascii="Palatino Linotype" w:hAnsi="Palatino Linotype" w:cs="Arial"/>
          <w:b/>
          <w:sz w:val="24"/>
          <w:szCs w:val="24"/>
        </w:rPr>
        <w:t>ZUMPANGO</w:t>
      </w:r>
      <w:r w:rsidR="007132DF" w:rsidRPr="007132DF">
        <w:rPr>
          <w:rFonts w:ascii="Palatino Linotype" w:hAnsi="Palatino Linotype" w:cs="Arial"/>
          <w:b/>
          <w:sz w:val="24"/>
          <w:szCs w:val="24"/>
        </w:rPr>
        <w:t>/IP/2019</w:t>
      </w:r>
      <w:r w:rsidRPr="00311506">
        <w:rPr>
          <w:rFonts w:ascii="Palatino Linotype" w:hAnsi="Palatino Linotype" w:cs="Arial"/>
          <w:sz w:val="24"/>
          <w:szCs w:val="24"/>
        </w:rPr>
        <w:t>, mediante la cual solicitó</w:t>
      </w:r>
      <w:r w:rsidR="009D372E">
        <w:rPr>
          <w:rFonts w:ascii="Palatino Linotype" w:hAnsi="Palatino Linotype" w:cs="Arial"/>
          <w:sz w:val="24"/>
          <w:szCs w:val="24"/>
        </w:rPr>
        <w:t xml:space="preserve"> lo</w:t>
      </w:r>
      <w:r w:rsidRPr="00311506">
        <w:rPr>
          <w:rFonts w:ascii="Palatino Linotype" w:hAnsi="Palatino Linotype" w:cs="Arial"/>
          <w:sz w:val="24"/>
          <w:szCs w:val="24"/>
        </w:rPr>
        <w:t xml:space="preserve"> siguiente:</w:t>
      </w:r>
    </w:p>
    <w:p w:rsidR="009D372E" w:rsidRPr="009D372E" w:rsidRDefault="009D372E" w:rsidP="001739A0">
      <w:pPr>
        <w:spacing w:after="0" w:line="360" w:lineRule="auto"/>
        <w:jc w:val="both"/>
        <w:rPr>
          <w:rFonts w:ascii="Palatino Linotype" w:hAnsi="Palatino Linotype" w:cs="Arial"/>
          <w:sz w:val="24"/>
          <w:szCs w:val="24"/>
        </w:rPr>
      </w:pPr>
    </w:p>
    <w:p w:rsidR="009D372E" w:rsidRPr="009D372E" w:rsidRDefault="009D372E" w:rsidP="009D372E">
      <w:pPr>
        <w:spacing w:after="0" w:line="360" w:lineRule="auto"/>
        <w:ind w:left="851" w:right="851"/>
        <w:jc w:val="both"/>
        <w:rPr>
          <w:rFonts w:ascii="Palatino Linotype" w:hAnsi="Palatino Linotype"/>
          <w:i/>
          <w:color w:val="000000"/>
          <w:sz w:val="24"/>
          <w:szCs w:val="24"/>
        </w:rPr>
      </w:pPr>
      <w:r>
        <w:rPr>
          <w:rFonts w:ascii="Palatino Linotype" w:hAnsi="Palatino Linotype"/>
          <w:i/>
          <w:color w:val="000000"/>
          <w:sz w:val="24"/>
          <w:szCs w:val="24"/>
        </w:rPr>
        <w:t>“</w:t>
      </w:r>
      <w:r w:rsidRPr="009D372E">
        <w:rPr>
          <w:rFonts w:ascii="Palatino Linotype" w:hAnsi="Palatino Linotype"/>
          <w:i/>
          <w:color w:val="000000"/>
          <w:sz w:val="24"/>
          <w:szCs w:val="24"/>
        </w:rPr>
        <w:t xml:space="preserve">Requiero la siguiente información: - Organigrama de la administración municipal, incluyendo mandos medios. - Tomando como referencia el punto anterior, Sueldos y salarios de todos los directores, coordinadores, personas con mando y asesores que trabajan en el ayuntamiento. (Que incluya sueldo base, prestaciones, bonos y cualquier concepto que reciba como </w:t>
      </w:r>
      <w:r w:rsidRPr="009D372E">
        <w:rPr>
          <w:rFonts w:ascii="Palatino Linotype" w:hAnsi="Palatino Linotype"/>
          <w:i/>
          <w:color w:val="000000"/>
          <w:sz w:val="24"/>
          <w:szCs w:val="24"/>
        </w:rPr>
        <w:lastRenderedPageBreak/>
        <w:t>contraprestación o ayuda haciendo referencia a nombre de empleado y puesto desempeñado). - Sueldos y salarios de cada uno de los miembros del cabildo municipal, incluyendo sueldo base, prestaciones, bonos y cualquier concepto que reciba como contraprestación o ayuda, incluyendo soporte documental de recibo de nomina. -Número total de empleados del ayuntamiento, pormenorizando cuantos pertenecen a cada dirección o coordinación, exceptuando los adscritos a la comisaría.</w:t>
      </w:r>
      <w:r>
        <w:rPr>
          <w:rFonts w:ascii="Palatino Linotype" w:hAnsi="Palatino Linotype"/>
          <w:i/>
          <w:color w:val="000000"/>
          <w:sz w:val="24"/>
          <w:szCs w:val="24"/>
        </w:rPr>
        <w:t>”</w:t>
      </w:r>
    </w:p>
    <w:p w:rsidR="009D372E" w:rsidRPr="009D372E" w:rsidRDefault="009D372E" w:rsidP="001739A0">
      <w:pPr>
        <w:spacing w:after="0" w:line="360" w:lineRule="auto"/>
        <w:jc w:val="both"/>
        <w:rPr>
          <w:rFonts w:ascii="Palatino Linotype" w:hAnsi="Palatino Linotype" w:cs="Arial"/>
          <w:sz w:val="24"/>
          <w:szCs w:val="24"/>
        </w:rPr>
      </w:pPr>
    </w:p>
    <w:p w:rsidR="001739A0" w:rsidRPr="008374CC" w:rsidRDefault="001739A0" w:rsidP="001739A0">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w:t>
      </w:r>
      <w:r w:rsidR="00330298">
        <w:rPr>
          <w:rFonts w:ascii="Palatino Linotype" w:hAnsi="Palatino Linotype" w:cs="Arial"/>
          <w:sz w:val="24"/>
          <w:szCs w:val="24"/>
        </w:rPr>
        <w:t xml:space="preserve"> </w:t>
      </w:r>
      <w:r w:rsidRPr="00DE7FAE">
        <w:rPr>
          <w:rFonts w:ascii="Palatino Linotype" w:hAnsi="Palatino Linotype" w:cs="Arial"/>
          <w:sz w:val="24"/>
          <w:szCs w:val="24"/>
        </w:rPr>
        <w:t>l</w:t>
      </w:r>
      <w:r w:rsidR="00330298">
        <w:rPr>
          <w:rFonts w:ascii="Palatino Linotype" w:hAnsi="Palatino Linotype" w:cs="Arial"/>
          <w:sz w:val="24"/>
          <w:szCs w:val="24"/>
        </w:rPr>
        <w:t>os</w:t>
      </w:r>
      <w:r w:rsidRPr="00DE7FAE">
        <w:rPr>
          <w:rFonts w:ascii="Palatino Linotype" w:hAnsi="Palatino Linotype" w:cs="Arial"/>
          <w:sz w:val="24"/>
          <w:szCs w:val="24"/>
        </w:rPr>
        <w:t xml:space="preserve"> acuse</w:t>
      </w:r>
      <w:r w:rsidR="00330298">
        <w:rPr>
          <w:rFonts w:ascii="Palatino Linotype" w:hAnsi="Palatino Linotype" w:cs="Arial"/>
          <w:sz w:val="24"/>
          <w:szCs w:val="24"/>
        </w:rPr>
        <w:t>s</w:t>
      </w:r>
      <w:r w:rsidRPr="00DE7FAE">
        <w:rPr>
          <w:rFonts w:ascii="Palatino Linotype" w:hAnsi="Palatino Linotype" w:cs="Arial"/>
          <w:sz w:val="24"/>
          <w:szCs w:val="24"/>
        </w:rPr>
        <w:t xml:space="preserve"> de solicitud de información contenid</w:t>
      </w:r>
      <w:r w:rsidR="00330298">
        <w:rPr>
          <w:rFonts w:ascii="Palatino Linotype" w:hAnsi="Palatino Linotype" w:cs="Arial"/>
          <w:sz w:val="24"/>
          <w:szCs w:val="24"/>
        </w:rPr>
        <w:t>os</w:t>
      </w:r>
      <w:r w:rsidRPr="00DE7FAE">
        <w:rPr>
          <w:rFonts w:ascii="Palatino Linotype" w:hAnsi="Palatino Linotype" w:cs="Arial"/>
          <w:sz w:val="24"/>
          <w:szCs w:val="24"/>
        </w:rPr>
        <w:t xml:space="preserve"> en </w:t>
      </w:r>
      <w:r w:rsidR="00330298">
        <w:rPr>
          <w:rFonts w:ascii="Palatino Linotype" w:hAnsi="Palatino Linotype" w:cs="Arial"/>
          <w:sz w:val="24"/>
          <w:szCs w:val="24"/>
        </w:rPr>
        <w:t>los</w:t>
      </w:r>
      <w:r w:rsidRPr="00DE7FAE">
        <w:rPr>
          <w:rFonts w:ascii="Palatino Linotype" w:hAnsi="Palatino Linotype" w:cs="Arial"/>
          <w:sz w:val="24"/>
          <w:szCs w:val="24"/>
        </w:rPr>
        <w:t xml:space="preserve"> expediente</w:t>
      </w:r>
      <w:r w:rsidR="00330298">
        <w:rPr>
          <w:rFonts w:ascii="Palatino Linotype" w:hAnsi="Palatino Linotype" w:cs="Arial"/>
          <w:sz w:val="24"/>
          <w:szCs w:val="24"/>
        </w:rPr>
        <w:t>s</w:t>
      </w:r>
      <w:r w:rsidRPr="00DE7FAE">
        <w:rPr>
          <w:rFonts w:ascii="Palatino Linotype" w:hAnsi="Palatino Linotype" w:cs="Arial"/>
          <w:sz w:val="24"/>
          <w:szCs w:val="24"/>
        </w:rPr>
        <w:t xml:space="preserve"> electrón</w:t>
      </w:r>
      <w:r>
        <w:rPr>
          <w:rFonts w:ascii="Palatino Linotype" w:hAnsi="Palatino Linotype" w:cs="Arial"/>
          <w:sz w:val="24"/>
          <w:szCs w:val="24"/>
        </w:rPr>
        <w:t>ico</w:t>
      </w:r>
      <w:r w:rsidR="00330298">
        <w:rPr>
          <w:rFonts w:ascii="Palatino Linotype" w:hAnsi="Palatino Linotype" w:cs="Arial"/>
          <w:sz w:val="24"/>
          <w:szCs w:val="24"/>
        </w:rPr>
        <w:t>s</w:t>
      </w:r>
      <w:r>
        <w:rPr>
          <w:rFonts w:ascii="Palatino Linotype" w:hAnsi="Palatino Linotype" w:cs="Arial"/>
          <w:sz w:val="24"/>
          <w:szCs w:val="24"/>
        </w:rPr>
        <w:t xml:space="preserve"> del SAIMEX, se aprecia que el</w:t>
      </w:r>
      <w:r w:rsidRPr="00DE7FAE">
        <w:rPr>
          <w:rFonts w:ascii="Palatino Linotype" w:hAnsi="Palatino Linotype" w:cs="Arial"/>
          <w:sz w:val="24"/>
          <w:szCs w:val="24"/>
        </w:rPr>
        <w:t xml:space="preserve"> hoy recurrente eligió </w:t>
      </w:r>
      <w:r w:rsidR="00330298">
        <w:rPr>
          <w:rFonts w:ascii="Palatino Linotype" w:hAnsi="Palatino Linotype" w:cs="Arial"/>
          <w:sz w:val="24"/>
          <w:szCs w:val="24"/>
        </w:rPr>
        <w:t xml:space="preserve">en todos los casos </w:t>
      </w:r>
      <w:r w:rsidR="00EC37E0">
        <w:rPr>
          <w:rFonts w:ascii="Palatino Linotype" w:hAnsi="Palatino Linotype" w:cs="Arial"/>
          <w:sz w:val="24"/>
          <w:szCs w:val="24"/>
        </w:rPr>
        <w:t xml:space="preserve">como </w:t>
      </w:r>
      <w:r w:rsidRPr="00DE7FAE">
        <w:rPr>
          <w:rFonts w:ascii="Palatino Linotype" w:hAnsi="Palatino Linotype" w:cs="Arial"/>
          <w:sz w:val="24"/>
          <w:szCs w:val="24"/>
        </w:rPr>
        <w:t>modalidad de entrega de la información solicitada</w:t>
      </w:r>
      <w:r w:rsidR="00330298">
        <w:rPr>
          <w:rFonts w:ascii="Palatino Linotype" w:hAnsi="Palatino Linotype" w:cs="Arial"/>
          <w:sz w:val="24"/>
          <w:szCs w:val="24"/>
        </w:rPr>
        <w:t>:</w:t>
      </w:r>
      <w:r w:rsidR="00EC37E0">
        <w:rPr>
          <w:rFonts w:ascii="Palatino Linotype" w:hAnsi="Palatino Linotype" w:cs="Arial"/>
          <w:sz w:val="24"/>
          <w:szCs w:val="24"/>
        </w:rPr>
        <w:t xml:space="preserve"> “</w:t>
      </w:r>
      <w:r w:rsidR="00EC37E0" w:rsidRPr="009D372E">
        <w:rPr>
          <w:rFonts w:ascii="Palatino Linotype" w:hAnsi="Palatino Linotype" w:cs="Arial"/>
          <w:i/>
          <w:sz w:val="24"/>
          <w:szCs w:val="24"/>
        </w:rPr>
        <w:t>A través del SAIMEX</w:t>
      </w:r>
      <w:r w:rsidR="00EC37E0">
        <w:rPr>
          <w:rFonts w:ascii="Palatino Linotype" w:hAnsi="Palatino Linotype" w:cs="Arial"/>
          <w:sz w:val="24"/>
          <w:szCs w:val="24"/>
        </w:rPr>
        <w:t>”</w:t>
      </w:r>
      <w:r w:rsidRPr="00DE7FAE">
        <w:rPr>
          <w:rFonts w:ascii="Palatino Linotype" w:hAnsi="Palatino Linotype" w:cs="Arial"/>
          <w:sz w:val="24"/>
          <w:szCs w:val="24"/>
        </w:rPr>
        <w:t>.</w:t>
      </w:r>
    </w:p>
    <w:p w:rsidR="001739A0" w:rsidRPr="008374CC"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Segundo. De la respuesta del Sujeto Obligado.</w:t>
      </w:r>
    </w:p>
    <w:p w:rsidR="001739A0" w:rsidRPr="00311506" w:rsidRDefault="001739A0" w:rsidP="001739A0">
      <w:pPr>
        <w:spacing w:after="0" w:line="360" w:lineRule="auto"/>
        <w:jc w:val="both"/>
        <w:rPr>
          <w:rFonts w:ascii="Palatino Linotype" w:hAnsi="Palatino Linotype" w:cs="Arial"/>
          <w:i/>
          <w:sz w:val="24"/>
          <w:szCs w:val="24"/>
        </w:rPr>
      </w:pPr>
      <w:r w:rsidRPr="00311506">
        <w:rPr>
          <w:rFonts w:ascii="Palatino Linotype" w:hAnsi="Palatino Linotype" w:cs="Arial"/>
          <w:sz w:val="24"/>
          <w:szCs w:val="24"/>
        </w:rPr>
        <w:t xml:space="preserve">En </w:t>
      </w:r>
      <w:r w:rsidR="009D372E">
        <w:rPr>
          <w:rFonts w:ascii="Palatino Linotype" w:hAnsi="Palatino Linotype" w:cs="Arial"/>
          <w:sz w:val="24"/>
          <w:szCs w:val="24"/>
        </w:rPr>
        <w:t>el</w:t>
      </w:r>
      <w:r w:rsidRPr="00311506">
        <w:rPr>
          <w:rFonts w:ascii="Palatino Linotype" w:hAnsi="Palatino Linotype" w:cs="Arial"/>
          <w:sz w:val="24"/>
          <w:szCs w:val="24"/>
        </w:rPr>
        <w:t xml:space="preserve"> expediente electrónico</w:t>
      </w:r>
      <w:r w:rsidR="00330298">
        <w:rPr>
          <w:rFonts w:ascii="Palatino Linotype" w:hAnsi="Palatino Linotype" w:cs="Arial"/>
          <w:sz w:val="24"/>
          <w:szCs w:val="24"/>
        </w:rPr>
        <w:t xml:space="preserve"> del</w:t>
      </w:r>
      <w:r w:rsidRPr="00311506">
        <w:rPr>
          <w:rFonts w:ascii="Palatino Linotype" w:hAnsi="Palatino Linotype" w:cs="Arial"/>
          <w:sz w:val="24"/>
          <w:szCs w:val="24"/>
        </w:rPr>
        <w:t xml:space="preserve"> </w:t>
      </w:r>
      <w:r w:rsidRPr="00311506">
        <w:rPr>
          <w:rFonts w:ascii="Palatino Linotype" w:hAnsi="Palatino Linotype" w:cs="Arial"/>
          <w:b/>
          <w:sz w:val="24"/>
          <w:szCs w:val="24"/>
        </w:rPr>
        <w:t>SAIMEX</w:t>
      </w:r>
      <w:r w:rsidRPr="00311506">
        <w:rPr>
          <w:rFonts w:ascii="Palatino Linotype" w:hAnsi="Palatino Linotype" w:cs="Arial"/>
          <w:sz w:val="24"/>
          <w:szCs w:val="24"/>
        </w:rPr>
        <w:t>, se aprecia que el sujeto obligado omitió dar cumplimiento a la solicitud de acceso a la información pública</w:t>
      </w:r>
      <w:r w:rsidR="00330298">
        <w:rPr>
          <w:rFonts w:ascii="Palatino Linotype" w:hAnsi="Palatino Linotype" w:cs="Arial"/>
          <w:sz w:val="24"/>
          <w:szCs w:val="24"/>
        </w:rPr>
        <w:t xml:space="preserve"> antes señalada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 xml:space="preserve">Tercero. </w:t>
      </w:r>
      <w:r w:rsidRPr="00311506">
        <w:rPr>
          <w:rFonts w:ascii="Palatino Linotype" w:hAnsi="Palatino Linotype"/>
          <w:b/>
          <w:sz w:val="24"/>
          <w:szCs w:val="24"/>
        </w:rPr>
        <w:t>Del recurso de revisión.</w:t>
      </w:r>
    </w:p>
    <w:p w:rsidR="001739A0" w:rsidRPr="00311506" w:rsidRDefault="001739A0" w:rsidP="001739A0">
      <w:pPr>
        <w:spacing w:after="0" w:line="360" w:lineRule="auto"/>
        <w:jc w:val="both"/>
        <w:rPr>
          <w:rFonts w:ascii="Palatino Linotype" w:hAnsi="Palatino Linotype" w:cs="Arial"/>
          <w:b/>
          <w:sz w:val="24"/>
          <w:szCs w:val="24"/>
        </w:rPr>
      </w:pPr>
      <w:r w:rsidRPr="00311506">
        <w:rPr>
          <w:rFonts w:ascii="Palatino Linotype" w:hAnsi="Palatino Linotype" w:cs="Arial"/>
          <w:sz w:val="24"/>
          <w:szCs w:val="24"/>
        </w:rPr>
        <w:t>Inconforme con la falta de respuesta del sujeto obligado, El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interpuso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recurso de revisión, en fecha </w:t>
      </w:r>
      <w:r w:rsidR="00330298">
        <w:rPr>
          <w:rFonts w:ascii="Palatino Linotype" w:hAnsi="Palatino Linotype" w:cs="Arial"/>
          <w:sz w:val="24"/>
          <w:szCs w:val="24"/>
        </w:rPr>
        <w:t>veint</w:t>
      </w:r>
      <w:r w:rsidR="009D75BE">
        <w:rPr>
          <w:rFonts w:ascii="Palatino Linotype" w:hAnsi="Palatino Linotype" w:cs="Arial"/>
          <w:sz w:val="24"/>
          <w:szCs w:val="24"/>
        </w:rPr>
        <w:t xml:space="preserve">isiete </w:t>
      </w:r>
      <w:r w:rsidRPr="00311506">
        <w:rPr>
          <w:rFonts w:ascii="Palatino Linotype" w:hAnsi="Palatino Linotype" w:cs="Arial"/>
          <w:sz w:val="24"/>
          <w:szCs w:val="24"/>
        </w:rPr>
        <w:t xml:space="preserve">de </w:t>
      </w:r>
      <w:r w:rsidR="00EC37E0">
        <w:rPr>
          <w:rFonts w:ascii="Palatino Linotype" w:hAnsi="Palatino Linotype" w:cs="Arial"/>
          <w:sz w:val="24"/>
          <w:szCs w:val="24"/>
        </w:rPr>
        <w:t>marzo</w:t>
      </w:r>
      <w:r w:rsidRPr="00311506">
        <w:rPr>
          <w:rFonts w:ascii="Palatino Linotype" w:hAnsi="Palatino Linotype" w:cs="Arial"/>
          <w:sz w:val="24"/>
          <w:szCs w:val="24"/>
        </w:rPr>
        <w:t xml:space="preserve"> de dos mil </w:t>
      </w:r>
      <w:r w:rsidR="00EC37E0" w:rsidRPr="00311506">
        <w:rPr>
          <w:rFonts w:ascii="Palatino Linotype" w:hAnsi="Palatino Linotype" w:cs="Arial"/>
          <w:sz w:val="24"/>
          <w:szCs w:val="24"/>
        </w:rPr>
        <w:t>dieci</w:t>
      </w:r>
      <w:r w:rsidR="00EC37E0">
        <w:rPr>
          <w:rFonts w:ascii="Palatino Linotype" w:hAnsi="Palatino Linotype" w:cs="Arial"/>
          <w:sz w:val="24"/>
          <w:szCs w:val="24"/>
        </w:rPr>
        <w:t>nueve</w:t>
      </w:r>
      <w:r w:rsidRPr="00311506">
        <w:rPr>
          <w:rFonts w:ascii="Palatino Linotype" w:hAnsi="Palatino Linotype" w:cs="Arial"/>
          <w:sz w:val="24"/>
          <w:szCs w:val="24"/>
        </w:rPr>
        <w:t xml:space="preserve">,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cual fue registrado</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en el sistema electrónico con </w:t>
      </w:r>
      <w:r w:rsidR="009D75BE">
        <w:rPr>
          <w:rFonts w:ascii="Palatino Linotype" w:hAnsi="Palatino Linotype" w:cs="Arial"/>
          <w:sz w:val="24"/>
          <w:szCs w:val="24"/>
        </w:rPr>
        <w:t>e</w:t>
      </w:r>
      <w:r w:rsidR="00330298">
        <w:rPr>
          <w:rFonts w:ascii="Palatino Linotype" w:hAnsi="Palatino Linotype" w:cs="Arial"/>
          <w:sz w:val="24"/>
          <w:szCs w:val="24"/>
        </w:rPr>
        <w:t>l</w:t>
      </w:r>
      <w:r w:rsidRPr="00311506">
        <w:rPr>
          <w:rFonts w:ascii="Palatino Linotype" w:hAnsi="Palatino Linotype" w:cs="Arial"/>
          <w:sz w:val="24"/>
          <w:szCs w:val="24"/>
        </w:rPr>
        <w:t xml:space="preserve"> expediente número </w:t>
      </w:r>
      <w:r w:rsidRPr="00311506">
        <w:rPr>
          <w:rFonts w:ascii="Palatino Linotype" w:hAnsi="Palatino Linotype" w:cs="Arial"/>
          <w:bCs/>
          <w:sz w:val="24"/>
          <w:szCs w:val="24"/>
          <w:lang w:eastAsia="es-MX"/>
        </w:rPr>
        <w:t>0</w:t>
      </w:r>
      <w:r w:rsidR="009D75BE">
        <w:rPr>
          <w:rFonts w:ascii="Palatino Linotype" w:hAnsi="Palatino Linotype" w:cs="Arial"/>
          <w:bCs/>
          <w:sz w:val="24"/>
          <w:szCs w:val="24"/>
          <w:lang w:eastAsia="es-MX"/>
        </w:rPr>
        <w:t>2120</w:t>
      </w:r>
      <w:r w:rsidRPr="00311506">
        <w:rPr>
          <w:rFonts w:ascii="Palatino Linotype" w:hAnsi="Palatino Linotype" w:cs="Arial"/>
          <w:bCs/>
          <w:sz w:val="24"/>
          <w:szCs w:val="24"/>
          <w:lang w:eastAsia="es-MX"/>
        </w:rPr>
        <w:t>/INFOEM/IP/RR/201</w:t>
      </w:r>
      <w:r w:rsidR="00EC37E0">
        <w:rPr>
          <w:rFonts w:ascii="Palatino Linotype" w:hAnsi="Palatino Linotype" w:cs="Arial"/>
          <w:bCs/>
          <w:sz w:val="24"/>
          <w:szCs w:val="24"/>
          <w:lang w:eastAsia="es-MX"/>
        </w:rPr>
        <w:t>9</w:t>
      </w:r>
      <w:r w:rsidRPr="00311506">
        <w:rPr>
          <w:rFonts w:ascii="Palatino Linotype" w:hAnsi="Palatino Linotype" w:cs="Arial"/>
          <w:sz w:val="24"/>
          <w:szCs w:val="24"/>
        </w:rPr>
        <w:t>,</w:t>
      </w:r>
      <w:r w:rsidR="00330298">
        <w:rPr>
          <w:rFonts w:ascii="Palatino Linotype" w:hAnsi="Palatino Linotype" w:cs="Arial"/>
          <w:sz w:val="24"/>
          <w:szCs w:val="24"/>
        </w:rPr>
        <w:t xml:space="preserve"> </w:t>
      </w:r>
      <w:r w:rsidR="009D75BE">
        <w:rPr>
          <w:rFonts w:ascii="Palatino Linotype" w:hAnsi="Palatino Linotype" w:cs="Arial"/>
          <w:sz w:val="24"/>
          <w:szCs w:val="24"/>
        </w:rPr>
        <w:t xml:space="preserve">manifestando como </w:t>
      </w:r>
      <w:r w:rsidRPr="00311506">
        <w:rPr>
          <w:rFonts w:ascii="Palatino Linotype" w:hAnsi="Palatino Linotype" w:cs="Arial"/>
          <w:b/>
          <w:sz w:val="24"/>
          <w:szCs w:val="24"/>
        </w:rPr>
        <w:t>Acto Impugnado:</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9D75BE" w:rsidRPr="009D75BE">
        <w:rPr>
          <w:rFonts w:ascii="Palatino Linotype" w:hAnsi="Palatino Linotype"/>
          <w:i/>
          <w:color w:val="000000"/>
          <w:sz w:val="24"/>
          <w:szCs w:val="24"/>
        </w:rPr>
        <w:t>La falta de respuesta a la solicitud de información por parte del sujeto obligado</w:t>
      </w:r>
      <w:r w:rsidR="00F52863" w:rsidRPr="00F52863">
        <w:rPr>
          <w:rFonts w:ascii="Palatino Linotype" w:hAnsi="Palatino Linotype"/>
          <w:i/>
          <w:color w:val="000000"/>
          <w:sz w:val="24"/>
          <w:szCs w:val="24"/>
        </w:rPr>
        <w:t>.</w:t>
      </w:r>
      <w:r w:rsidRPr="00311506">
        <w:rPr>
          <w:rFonts w:ascii="Palatino Linotype" w:hAnsi="Palatino Linotype"/>
          <w:i/>
          <w:color w:val="000000"/>
          <w:sz w:val="24"/>
          <w:szCs w:val="24"/>
        </w:rPr>
        <w:t>” [sic]</w:t>
      </w:r>
    </w:p>
    <w:p w:rsidR="001739A0" w:rsidRPr="00311506" w:rsidRDefault="001739A0" w:rsidP="001739A0">
      <w:pPr>
        <w:spacing w:after="0" w:line="360" w:lineRule="auto"/>
        <w:jc w:val="both"/>
        <w:rPr>
          <w:rFonts w:ascii="Palatino Linotype" w:hAnsi="Palatino Linotype" w:cs="Arial"/>
          <w:b/>
          <w:sz w:val="24"/>
          <w:szCs w:val="24"/>
        </w:rPr>
      </w:pPr>
    </w:p>
    <w:p w:rsidR="001739A0" w:rsidRPr="00311506" w:rsidRDefault="009D75BE" w:rsidP="001739A0">
      <w:pPr>
        <w:spacing w:after="0" w:line="360" w:lineRule="auto"/>
        <w:jc w:val="both"/>
        <w:rPr>
          <w:rFonts w:ascii="Palatino Linotype" w:hAnsi="Palatino Linotype" w:cs="Arial"/>
          <w:sz w:val="24"/>
          <w:szCs w:val="24"/>
        </w:rPr>
      </w:pPr>
      <w:r w:rsidRPr="009D75BE">
        <w:rPr>
          <w:rFonts w:ascii="Palatino Linotype" w:hAnsi="Palatino Linotype" w:cs="Arial"/>
          <w:sz w:val="24"/>
          <w:szCs w:val="24"/>
        </w:rPr>
        <w:t xml:space="preserve">Y como </w:t>
      </w:r>
      <w:r w:rsidR="001739A0" w:rsidRPr="00311506">
        <w:rPr>
          <w:rFonts w:ascii="Palatino Linotype" w:hAnsi="Palatino Linotype" w:cs="Arial"/>
          <w:b/>
          <w:sz w:val="24"/>
          <w:szCs w:val="24"/>
        </w:rPr>
        <w:t>Razones o Motivos de Inconformidad</w:t>
      </w:r>
      <w:r w:rsidR="001739A0" w:rsidRPr="00311506">
        <w:rPr>
          <w:rFonts w:ascii="Palatino Linotype" w:hAnsi="Palatino Linotype" w:cs="Arial"/>
          <w:sz w:val="24"/>
          <w:szCs w:val="24"/>
        </w:rPr>
        <w:t xml:space="preserve">: </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ind w:left="851" w:right="851"/>
        <w:jc w:val="both"/>
        <w:rPr>
          <w:rFonts w:ascii="Palatino Linotype" w:hAnsi="Palatino Linotype"/>
          <w:i/>
          <w:color w:val="000000"/>
          <w:sz w:val="24"/>
          <w:szCs w:val="24"/>
        </w:rPr>
      </w:pPr>
      <w:r w:rsidRPr="00311506">
        <w:rPr>
          <w:rFonts w:ascii="Palatino Linotype" w:hAnsi="Palatino Linotype"/>
          <w:i/>
          <w:color w:val="000000"/>
          <w:sz w:val="24"/>
          <w:szCs w:val="24"/>
        </w:rPr>
        <w:t>“</w:t>
      </w:r>
      <w:r w:rsidR="009D75BE" w:rsidRPr="009D75BE">
        <w:rPr>
          <w:rFonts w:ascii="Palatino Linotype" w:hAnsi="Palatino Linotype"/>
          <w:i/>
          <w:color w:val="000000"/>
          <w:sz w:val="24"/>
          <w:szCs w:val="24"/>
        </w:rPr>
        <w:t>El sujeto obligado no dio respuesta dentro de la fecha límite</w:t>
      </w:r>
      <w:r w:rsidRPr="00311506">
        <w:rPr>
          <w:rFonts w:ascii="Palatino Linotype" w:hAnsi="Palatino Linotype"/>
          <w:i/>
          <w:color w:val="000000"/>
          <w:sz w:val="24"/>
          <w:szCs w:val="24"/>
        </w:rPr>
        <w:t>.” [sic]</w:t>
      </w:r>
    </w:p>
    <w:p w:rsidR="001739A0" w:rsidRPr="00F40C7F" w:rsidRDefault="001739A0" w:rsidP="00F52863">
      <w:pPr>
        <w:spacing w:after="0" w:line="360" w:lineRule="auto"/>
        <w:jc w:val="both"/>
        <w:rPr>
          <w:rFonts w:ascii="Palatino Linotype" w:hAnsi="Palatino Linotype" w:cs="Arial"/>
          <w:sz w:val="24"/>
          <w:szCs w:val="24"/>
        </w:rPr>
      </w:pPr>
    </w:p>
    <w:p w:rsidR="00F52863" w:rsidRDefault="00F52863" w:rsidP="00F52863">
      <w:pPr>
        <w:spacing w:after="0" w:line="360" w:lineRule="auto"/>
        <w:jc w:val="both"/>
        <w:rPr>
          <w:rFonts w:ascii="Palatino Linotype" w:hAnsi="Palatino Linotype" w:cs="Arial"/>
          <w:b/>
        </w:rPr>
      </w:pPr>
      <w:r w:rsidRPr="005E5A37">
        <w:rPr>
          <w:rFonts w:ascii="Palatino Linotype" w:hAnsi="Palatino Linotype" w:cs="Arial"/>
          <w:b/>
        </w:rPr>
        <w:t>Cuarto. Del turno de los recursos de revisión.</w:t>
      </w:r>
    </w:p>
    <w:p w:rsidR="00F52863" w:rsidRPr="001435DC" w:rsidRDefault="00F52863" w:rsidP="00F52863">
      <w:pPr>
        <w:spacing w:after="0" w:line="360" w:lineRule="auto"/>
        <w:jc w:val="both"/>
        <w:rPr>
          <w:rFonts w:ascii="Palatino Linotype" w:hAnsi="Palatino Linotype" w:cs="Arial"/>
          <w:b/>
        </w:rPr>
      </w:pPr>
      <w:r>
        <w:rPr>
          <w:rFonts w:ascii="Palatino Linotype" w:hAnsi="Palatino Linotype" w:cs="Arial"/>
        </w:rPr>
        <w:t xml:space="preserve">Por razón de turno el recurso de revisión </w:t>
      </w:r>
      <w:r w:rsidR="009D75BE">
        <w:rPr>
          <w:rFonts w:ascii="Palatino Linotype" w:hAnsi="Palatino Linotype" w:cs="Arial"/>
        </w:rPr>
        <w:t xml:space="preserve">de mérito </w:t>
      </w:r>
      <w:r w:rsidRPr="005E5A37">
        <w:rPr>
          <w:rFonts w:ascii="Palatino Linotype" w:hAnsi="Palatino Linotype" w:cs="Arial"/>
        </w:rPr>
        <w:t>fue turnado a la Comisionada</w:t>
      </w:r>
      <w:r>
        <w:rPr>
          <w:rFonts w:ascii="Palatino Linotype" w:hAnsi="Palatino Linotype" w:cs="Arial"/>
        </w:rPr>
        <w:t xml:space="preserve"> Presidenta Zulema Martínez Sánchez; lo cual ocurrió a través del </w:t>
      </w:r>
      <w:r w:rsidRPr="00E71E73">
        <w:rPr>
          <w:rFonts w:ascii="Palatino Linotype" w:hAnsi="Palatino Linotype" w:cs="Arial"/>
        </w:rPr>
        <w:t>sistema electrónico</w:t>
      </w:r>
      <w:r>
        <w:rPr>
          <w:rFonts w:ascii="Palatino Linotype" w:hAnsi="Palatino Linotype" w:cs="Arial"/>
        </w:rPr>
        <w:t xml:space="preserve"> SAIMEX</w:t>
      </w:r>
      <w:r w:rsidRPr="00E71E73">
        <w:rPr>
          <w:rFonts w:ascii="Palatino Linotype" w:hAnsi="Palatino Linotype" w:cs="Arial"/>
        </w:rPr>
        <w:t xml:space="preserve"> en términos del arábigo 185 fracción I de la Ley de Transparencia y Acceso a la información Pública del Estado de México y Municipios, </w:t>
      </w:r>
      <w:r>
        <w:rPr>
          <w:rFonts w:ascii="Palatino Linotype" w:hAnsi="Palatino Linotype" w:cs="Arial"/>
        </w:rPr>
        <w:t xml:space="preserve">a los cuales les </w:t>
      </w:r>
      <w:r w:rsidRPr="00E71E73">
        <w:rPr>
          <w:rFonts w:ascii="Palatino Linotype" w:hAnsi="Palatino Linotype" w:cs="Arial"/>
        </w:rPr>
        <w:t xml:space="preserve">recayeron acuerdos de admisión en fecha </w:t>
      </w:r>
      <w:r>
        <w:rPr>
          <w:rFonts w:ascii="Palatino Linotype" w:hAnsi="Palatino Linotype" w:cs="Arial"/>
        </w:rPr>
        <w:t>veintiséis de marzo de dos mil diecinueve</w:t>
      </w:r>
      <w:r w:rsidRPr="00DB61EF">
        <w:rPr>
          <w:rFonts w:ascii="Palatino Linotype" w:hAnsi="Palatino Linotype" w:cs="Arial"/>
        </w:rPr>
        <w:t>,</w:t>
      </w:r>
      <w:r w:rsidRPr="00E71E73">
        <w:rPr>
          <w:rFonts w:ascii="Palatino Linotype" w:hAnsi="Palatino Linotype" w:cs="Arial"/>
        </w:rPr>
        <w:t xml:space="preserve"> determinándose </w:t>
      </w:r>
      <w:r>
        <w:rPr>
          <w:rFonts w:ascii="Palatino Linotype" w:hAnsi="Palatino Linotype" w:cs="Arial"/>
        </w:rPr>
        <w:t xml:space="preserve">en todos ellos </w:t>
      </w:r>
      <w:r w:rsidRPr="00E71E73">
        <w:rPr>
          <w:rFonts w:ascii="Palatino Linotype" w:hAnsi="Palatino Linotype" w:cs="Arial"/>
        </w:rPr>
        <w:t>un plazo de siete días para que las partes manifestaran lo que a su derecho correspondiera en términos del numeral ya citado.</w:t>
      </w:r>
    </w:p>
    <w:p w:rsidR="00F52863" w:rsidRPr="0002243C" w:rsidRDefault="00F52863" w:rsidP="00F52863">
      <w:pPr>
        <w:spacing w:after="0" w:line="360" w:lineRule="auto"/>
        <w:jc w:val="both"/>
        <w:rPr>
          <w:rFonts w:ascii="Palatino Linotype" w:hAnsi="Palatino Linotype" w:cs="Arial"/>
        </w:rPr>
      </w:pPr>
    </w:p>
    <w:p w:rsidR="00F52863" w:rsidRDefault="009D75BE" w:rsidP="007A54C1">
      <w:pPr>
        <w:spacing w:after="0" w:line="360" w:lineRule="auto"/>
        <w:jc w:val="both"/>
        <w:rPr>
          <w:rFonts w:ascii="Palatino Linotype" w:hAnsi="Palatino Linotype"/>
          <w:b/>
        </w:rPr>
      </w:pPr>
      <w:r>
        <w:rPr>
          <w:rFonts w:ascii="Palatino Linotype" w:hAnsi="Palatino Linotype"/>
          <w:b/>
        </w:rPr>
        <w:t>Quinto</w:t>
      </w:r>
      <w:r w:rsidR="00F52863">
        <w:rPr>
          <w:rFonts w:ascii="Palatino Linotype" w:hAnsi="Palatino Linotype"/>
          <w:b/>
        </w:rPr>
        <w:t xml:space="preserve">. </w:t>
      </w:r>
      <w:r w:rsidR="00F52863" w:rsidRPr="0053687A">
        <w:rPr>
          <w:rFonts w:ascii="Palatino Linotype" w:hAnsi="Palatino Linotype"/>
          <w:b/>
        </w:rPr>
        <w:t>De la instrucción de</w:t>
      </w:r>
      <w:r w:rsidR="00F52863">
        <w:rPr>
          <w:rFonts w:ascii="Palatino Linotype" w:hAnsi="Palatino Linotype"/>
          <w:b/>
        </w:rPr>
        <w:t xml:space="preserve"> </w:t>
      </w:r>
      <w:r w:rsidR="00F52863" w:rsidRPr="0053687A">
        <w:rPr>
          <w:rFonts w:ascii="Palatino Linotype" w:hAnsi="Palatino Linotype"/>
          <w:b/>
        </w:rPr>
        <w:t>l</w:t>
      </w:r>
      <w:r w:rsidR="00F52863">
        <w:rPr>
          <w:rFonts w:ascii="Palatino Linotype" w:hAnsi="Palatino Linotype"/>
          <w:b/>
        </w:rPr>
        <w:t>os</w:t>
      </w:r>
      <w:r w:rsidR="00F52863" w:rsidRPr="0053687A">
        <w:rPr>
          <w:rFonts w:ascii="Palatino Linotype" w:hAnsi="Palatino Linotype"/>
          <w:b/>
        </w:rPr>
        <w:t xml:space="preserve"> Recurso</w:t>
      </w:r>
      <w:r w:rsidR="00F52863">
        <w:rPr>
          <w:rFonts w:ascii="Palatino Linotype" w:hAnsi="Palatino Linotype"/>
          <w:b/>
        </w:rPr>
        <w:t>s</w:t>
      </w:r>
      <w:r w:rsidR="00F52863" w:rsidRPr="0053687A">
        <w:rPr>
          <w:rFonts w:ascii="Palatino Linotype" w:hAnsi="Palatino Linotype"/>
          <w:b/>
        </w:rPr>
        <w:t xml:space="preserve"> de Revisión.</w:t>
      </w:r>
    </w:p>
    <w:p w:rsidR="00F52863" w:rsidRPr="00661E8A" w:rsidRDefault="00F52863" w:rsidP="007A54C1">
      <w:pPr>
        <w:spacing w:after="0" w:line="360" w:lineRule="auto"/>
        <w:jc w:val="both"/>
        <w:rPr>
          <w:rFonts w:ascii="Palatino Linotype" w:hAnsi="Palatino Linotype"/>
        </w:rPr>
      </w:pPr>
      <w:r w:rsidRPr="00270626">
        <w:rPr>
          <w:rFonts w:ascii="Palatino Linotype" w:hAnsi="Palatino Linotype"/>
        </w:rPr>
        <w:t>Que d</w:t>
      </w:r>
      <w:r w:rsidRPr="00661E8A">
        <w:rPr>
          <w:rFonts w:ascii="Palatino Linotype" w:hAnsi="Palatino Linotype"/>
        </w:rPr>
        <w:t xml:space="preserve">e los autos electrónicos que obran en los expedientes de mérito se aprecia que </w:t>
      </w:r>
      <w:r w:rsidR="007A54C1">
        <w:rPr>
          <w:rFonts w:ascii="Palatino Linotype" w:hAnsi="Palatino Linotype"/>
        </w:rPr>
        <w:t>el</w:t>
      </w:r>
      <w:r w:rsidRPr="00661E8A">
        <w:rPr>
          <w:rFonts w:ascii="Palatino Linotype" w:hAnsi="Palatino Linotype"/>
        </w:rPr>
        <w:t xml:space="preserve"> sujeto obligado </w:t>
      </w:r>
      <w:r w:rsidR="002C3A3C">
        <w:rPr>
          <w:rFonts w:ascii="Palatino Linotype" w:hAnsi="Palatino Linotype"/>
        </w:rPr>
        <w:t xml:space="preserve">no </w:t>
      </w:r>
      <w:r w:rsidRPr="00661E8A">
        <w:rPr>
          <w:rFonts w:ascii="Palatino Linotype" w:hAnsi="Palatino Linotype"/>
        </w:rPr>
        <w:t>adjunt</w:t>
      </w:r>
      <w:r w:rsidR="002C3A3C">
        <w:rPr>
          <w:rFonts w:ascii="Palatino Linotype" w:hAnsi="Palatino Linotype"/>
        </w:rPr>
        <w:t>ó</w:t>
      </w:r>
      <w:r w:rsidRPr="00661E8A">
        <w:rPr>
          <w:rFonts w:ascii="Palatino Linotype" w:hAnsi="Palatino Linotype"/>
        </w:rPr>
        <w:t xml:space="preserve"> </w:t>
      </w:r>
      <w:r w:rsidR="007A54C1">
        <w:rPr>
          <w:rFonts w:ascii="Palatino Linotype" w:hAnsi="Palatino Linotype"/>
        </w:rPr>
        <w:t>documentos, tampoco llev</w:t>
      </w:r>
      <w:r w:rsidR="002C3A3C">
        <w:rPr>
          <w:rFonts w:ascii="Palatino Linotype" w:hAnsi="Palatino Linotype"/>
        </w:rPr>
        <w:t>ó</w:t>
      </w:r>
      <w:r w:rsidR="007A54C1">
        <w:rPr>
          <w:rFonts w:ascii="Palatino Linotype" w:hAnsi="Palatino Linotype"/>
        </w:rPr>
        <w:t xml:space="preserve"> a cabo manifestaciones o </w:t>
      </w:r>
      <w:r w:rsidRPr="00661E8A">
        <w:rPr>
          <w:rFonts w:ascii="Palatino Linotype" w:hAnsi="Palatino Linotype"/>
        </w:rPr>
        <w:t xml:space="preserve">argumento alguno, </w:t>
      </w:r>
      <w:r w:rsidR="007A54C1">
        <w:rPr>
          <w:rFonts w:ascii="Palatino Linotype" w:hAnsi="Palatino Linotype"/>
        </w:rPr>
        <w:t>de igual modo se hizo constar que no se</w:t>
      </w:r>
      <w:r w:rsidRPr="00661E8A">
        <w:rPr>
          <w:rFonts w:ascii="Palatino Linotype" w:hAnsi="Palatino Linotype"/>
        </w:rPr>
        <w:t xml:space="preserve"> ofrecier</w:t>
      </w:r>
      <w:r w:rsidR="007A54C1">
        <w:rPr>
          <w:rFonts w:ascii="Palatino Linotype" w:hAnsi="Palatino Linotype"/>
        </w:rPr>
        <w:t>on</w:t>
      </w:r>
      <w:r w:rsidRPr="00661E8A">
        <w:rPr>
          <w:rFonts w:ascii="Palatino Linotype" w:hAnsi="Palatino Linotype"/>
        </w:rPr>
        <w:t xml:space="preserve"> pruebas, </w:t>
      </w:r>
      <w:r w:rsidR="007A54C1">
        <w:rPr>
          <w:rFonts w:ascii="Palatino Linotype" w:hAnsi="Palatino Linotype"/>
        </w:rPr>
        <w:t>ni</w:t>
      </w:r>
      <w:r>
        <w:rPr>
          <w:rFonts w:ascii="Palatino Linotype" w:hAnsi="Palatino Linotype"/>
        </w:rPr>
        <w:t xml:space="preserve"> </w:t>
      </w:r>
      <w:r w:rsidR="007A54C1">
        <w:rPr>
          <w:rFonts w:ascii="Palatino Linotype" w:hAnsi="Palatino Linotype"/>
        </w:rPr>
        <w:t xml:space="preserve">se </w:t>
      </w:r>
      <w:r w:rsidRPr="00661E8A">
        <w:rPr>
          <w:rFonts w:ascii="Palatino Linotype" w:hAnsi="Palatino Linotype"/>
        </w:rPr>
        <w:t>present</w:t>
      </w:r>
      <w:r w:rsidR="007A54C1">
        <w:rPr>
          <w:rFonts w:ascii="Palatino Linotype" w:hAnsi="Palatino Linotype"/>
        </w:rPr>
        <w:t xml:space="preserve">aron </w:t>
      </w:r>
      <w:r w:rsidRPr="00661E8A">
        <w:rPr>
          <w:rFonts w:ascii="Palatino Linotype" w:hAnsi="Palatino Linotype"/>
        </w:rPr>
        <w:t>alegatos.</w:t>
      </w:r>
    </w:p>
    <w:p w:rsidR="00F52863" w:rsidRDefault="00F52863" w:rsidP="007A54C1">
      <w:pPr>
        <w:spacing w:after="0" w:line="360" w:lineRule="auto"/>
        <w:jc w:val="both"/>
        <w:rPr>
          <w:rFonts w:ascii="Palatino Linotype" w:hAnsi="Palatino Linotype"/>
        </w:rPr>
      </w:pPr>
    </w:p>
    <w:p w:rsidR="002C3A3C" w:rsidRDefault="002C3A3C" w:rsidP="007A54C1">
      <w:pPr>
        <w:spacing w:after="0" w:line="360" w:lineRule="auto"/>
        <w:jc w:val="both"/>
        <w:rPr>
          <w:rFonts w:ascii="Palatino Linotype" w:hAnsi="Palatino Linotype"/>
        </w:rPr>
      </w:pPr>
      <w:r>
        <w:rPr>
          <w:rFonts w:ascii="Palatino Linotype" w:hAnsi="Palatino Linotype"/>
        </w:rPr>
        <w:t>No obstante por lo que hace al recurrente en fecha once de abril de dos mil diecinueve adjunto sus manifestaciones en un archivo electrónico el cual se tiene</w:t>
      </w:r>
      <w:r w:rsidR="00CA4DF0">
        <w:rPr>
          <w:rFonts w:ascii="Palatino Linotype" w:hAnsi="Palatino Linotype"/>
        </w:rPr>
        <w:t>n</w:t>
      </w:r>
      <w:r>
        <w:rPr>
          <w:rFonts w:ascii="Palatino Linotype" w:hAnsi="Palatino Linotype"/>
        </w:rPr>
        <w:t xml:space="preserve"> aquí por reproducido en obvio de repeticiones innecesarias al constar en el expediente electr</w:t>
      </w:r>
      <w:r w:rsidR="00CA4DF0">
        <w:rPr>
          <w:rFonts w:ascii="Palatino Linotype" w:hAnsi="Palatino Linotype"/>
        </w:rPr>
        <w:t>ónico, y las cuales se tomaran en cuenta en la presente resolución.</w:t>
      </w:r>
    </w:p>
    <w:p w:rsidR="002C3A3C" w:rsidRDefault="002C3A3C" w:rsidP="007A54C1">
      <w:pPr>
        <w:spacing w:after="0" w:line="360" w:lineRule="auto"/>
        <w:jc w:val="both"/>
        <w:rPr>
          <w:rFonts w:ascii="Palatino Linotype" w:hAnsi="Palatino Linotype"/>
        </w:rPr>
      </w:pPr>
    </w:p>
    <w:p w:rsidR="00F52863" w:rsidRPr="00014382" w:rsidRDefault="00F52863" w:rsidP="007A54C1">
      <w:pPr>
        <w:spacing w:after="0" w:line="360" w:lineRule="auto"/>
        <w:jc w:val="both"/>
      </w:pPr>
      <w:r>
        <w:rPr>
          <w:rFonts w:ascii="Palatino Linotype" w:hAnsi="Palatino Linotype"/>
        </w:rPr>
        <w:t>Por lo cual se decret</w:t>
      </w:r>
      <w:r w:rsidR="00CA4DF0">
        <w:rPr>
          <w:rFonts w:ascii="Palatino Linotype" w:hAnsi="Palatino Linotype"/>
        </w:rPr>
        <w:t>ó</w:t>
      </w:r>
      <w:r w:rsidRPr="0053687A">
        <w:rPr>
          <w:rFonts w:ascii="Palatino Linotype" w:hAnsi="Palatino Linotype"/>
        </w:rPr>
        <w:t xml:space="preserve"> </w:t>
      </w:r>
      <w:r w:rsidR="00CA4DF0">
        <w:rPr>
          <w:rFonts w:ascii="Palatino Linotype" w:hAnsi="Palatino Linotype"/>
        </w:rPr>
        <w:t>e</w:t>
      </w:r>
      <w:r>
        <w:rPr>
          <w:rFonts w:ascii="Palatino Linotype" w:hAnsi="Palatino Linotype"/>
        </w:rPr>
        <w:t>l</w:t>
      </w:r>
      <w:r w:rsidRPr="0053687A">
        <w:rPr>
          <w:rFonts w:ascii="Palatino Linotype" w:hAnsi="Palatino Linotype"/>
        </w:rPr>
        <w:t xml:space="preserve"> cierre </w:t>
      </w:r>
      <w:r w:rsidRPr="00F46892">
        <w:rPr>
          <w:rFonts w:ascii="Palatino Linotype" w:hAnsi="Palatino Linotype"/>
        </w:rPr>
        <w:t xml:space="preserve">de instrucción con fecha </w:t>
      </w:r>
      <w:r w:rsidR="00CA4DF0">
        <w:rPr>
          <w:rFonts w:ascii="Palatino Linotype" w:hAnsi="Palatino Linotype"/>
        </w:rPr>
        <w:t>doce</w:t>
      </w:r>
      <w:r w:rsidRPr="00F46892">
        <w:rPr>
          <w:rFonts w:ascii="Palatino Linotype" w:hAnsi="Palatino Linotype"/>
        </w:rPr>
        <w:t xml:space="preserve"> de abril </w:t>
      </w:r>
      <w:r>
        <w:rPr>
          <w:rFonts w:ascii="Palatino Linotype" w:hAnsi="Palatino Linotype"/>
        </w:rPr>
        <w:t xml:space="preserve">de </w:t>
      </w:r>
      <w:r w:rsidRPr="00F46892">
        <w:rPr>
          <w:rFonts w:ascii="Palatino Linotype" w:hAnsi="Palatino Linotype"/>
        </w:rPr>
        <w:t xml:space="preserve">dos mil diecinueve, en términos del artículo 185 fracción VI de la Ley de Transparencia y Acceso a la Información Pública del Estado de México y Municipios, ordenándose turnar el expediente a la resolución </w:t>
      </w:r>
      <w:r w:rsidRPr="00F46892">
        <w:rPr>
          <w:rFonts w:ascii="Palatino Linotype" w:hAnsi="Palatino Linotype"/>
        </w:rPr>
        <w:lastRenderedPageBreak/>
        <w:t>que en derecho proceda</w:t>
      </w:r>
      <w:r>
        <w:rPr>
          <w:rFonts w:ascii="Palatino Linotype" w:hAnsi="Palatino Linotype"/>
        </w:rPr>
        <w:t xml:space="preserve">, </w:t>
      </w:r>
      <w:r w:rsidR="008F4EB5">
        <w:rPr>
          <w:rFonts w:ascii="Palatino Linotype" w:hAnsi="Palatino Linotype"/>
        </w:rPr>
        <w:t xml:space="preserve">mediante acuerdo de fecha </w:t>
      </w:r>
      <w:r w:rsidR="00CA4DF0">
        <w:rPr>
          <w:rFonts w:ascii="Palatino Linotype" w:hAnsi="Palatino Linotype"/>
        </w:rPr>
        <w:t xml:space="preserve">veintitrés </w:t>
      </w:r>
      <w:r w:rsidR="008F4EB5">
        <w:rPr>
          <w:rFonts w:ascii="Palatino Linotype" w:hAnsi="Palatino Linotype"/>
        </w:rPr>
        <w:t xml:space="preserve">de mayo de dos mil </w:t>
      </w:r>
      <w:r>
        <w:rPr>
          <w:rFonts w:ascii="Palatino Linotype" w:eastAsia="Calibri" w:hAnsi="Palatino Linotype" w:cs="Arial"/>
          <w:color w:val="000000" w:themeColor="text1"/>
        </w:rPr>
        <w:t xml:space="preserve">diecinueve </w:t>
      </w:r>
      <w:r w:rsidRPr="00014382">
        <w:rPr>
          <w:rFonts w:ascii="Palatino Linotype" w:eastAsia="Calibri" w:hAnsi="Palatino Linotype" w:cs="Arial"/>
          <w:color w:val="000000" w:themeColor="text1"/>
        </w:rPr>
        <w:t>y con fundamento en el artículo 181 tercer párrafo de la</w:t>
      </w:r>
      <w:r w:rsidRPr="00EA1A9D">
        <w:rPr>
          <w:rFonts w:ascii="Palatino Linotype" w:eastAsia="Calibri" w:hAnsi="Palatino Linotype" w:cs="Arial"/>
          <w:color w:val="000000" w:themeColor="text1"/>
        </w:rPr>
        <w:t xml:space="preserve"> </w:t>
      </w:r>
      <w:r w:rsidRPr="00EA1A9D">
        <w:rPr>
          <w:rFonts w:ascii="Palatino Linotype" w:eastAsia="Calibri" w:hAnsi="Palatino Linotype" w:cs="Arial"/>
          <w:bCs/>
          <w:color w:val="000000" w:themeColor="text1"/>
        </w:rPr>
        <w:t xml:space="preserve">Ley de Transparencia y Acceso a la Información Pública del Estado de México y Municipios, </w:t>
      </w:r>
      <w:r w:rsidRPr="00EA1A9D">
        <w:rPr>
          <w:rFonts w:ascii="Palatino Linotype" w:eastAsia="Calibri" w:hAnsi="Palatino Linotype" w:cs="Arial"/>
          <w:color w:val="000000" w:themeColor="text1"/>
        </w:rPr>
        <w:t>se notificó que el plazo de 30 días para resolver los recursos de revisión, serí</w:t>
      </w:r>
      <w:r w:rsidRPr="00014382">
        <w:rPr>
          <w:rFonts w:ascii="Palatino Linotype" w:eastAsia="Calibri" w:hAnsi="Palatino Linotype" w:cs="Arial"/>
          <w:color w:val="000000" w:themeColor="text1"/>
        </w:rPr>
        <w:t xml:space="preserve">an ampliados por un periodo de 15 días hábiles adicionales, debido a la naturaleza, </w:t>
      </w:r>
      <w:r>
        <w:rPr>
          <w:rFonts w:ascii="Palatino Linotype" w:eastAsia="Calibri" w:hAnsi="Palatino Linotype" w:cs="Arial"/>
          <w:color w:val="000000" w:themeColor="text1"/>
        </w:rPr>
        <w:t xml:space="preserve">y </w:t>
      </w:r>
      <w:r w:rsidRPr="00014382">
        <w:rPr>
          <w:rFonts w:ascii="Palatino Linotype" w:eastAsia="Calibri" w:hAnsi="Palatino Linotype" w:cs="Arial"/>
          <w:color w:val="000000" w:themeColor="text1"/>
        </w:rPr>
        <w:t>complejidad del asunto y para un mejor estudio.</w:t>
      </w:r>
    </w:p>
    <w:p w:rsidR="001739A0" w:rsidRDefault="001739A0" w:rsidP="007A54C1">
      <w:pPr>
        <w:spacing w:after="0" w:line="360" w:lineRule="auto"/>
        <w:jc w:val="both"/>
        <w:rPr>
          <w:rFonts w:ascii="Palatino Linotype" w:hAnsi="Palatino Linotype" w:cs="Arial"/>
          <w:sz w:val="24"/>
          <w:szCs w:val="24"/>
        </w:rPr>
      </w:pPr>
    </w:p>
    <w:p w:rsidR="001739A0" w:rsidRPr="00311506" w:rsidRDefault="001739A0" w:rsidP="001739A0">
      <w:pPr>
        <w:spacing w:after="0" w:line="360" w:lineRule="auto"/>
        <w:jc w:val="center"/>
        <w:rPr>
          <w:rFonts w:ascii="Palatino Linotype" w:hAnsi="Palatino Linotype" w:cs="Arial"/>
          <w:b/>
          <w:sz w:val="24"/>
          <w:szCs w:val="24"/>
        </w:rPr>
      </w:pPr>
      <w:r w:rsidRPr="00311506">
        <w:rPr>
          <w:rFonts w:ascii="Palatino Linotype" w:hAnsi="Palatino Linotype" w:cs="Arial"/>
          <w:b/>
          <w:sz w:val="24"/>
          <w:szCs w:val="24"/>
        </w:rPr>
        <w:t xml:space="preserve">C O N S I D E R A N D O </w:t>
      </w:r>
    </w:p>
    <w:p w:rsidR="001739A0" w:rsidRDefault="001739A0" w:rsidP="001739A0">
      <w:pPr>
        <w:spacing w:after="0" w:line="360" w:lineRule="auto"/>
        <w:jc w:val="both"/>
        <w:rPr>
          <w:rFonts w:ascii="Palatino Linotype" w:hAnsi="Palatino Linotype" w:cs="Arial"/>
          <w:b/>
          <w:sz w:val="24"/>
          <w:szCs w:val="24"/>
        </w:rPr>
      </w:pP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b/>
          <w:sz w:val="24"/>
          <w:szCs w:val="24"/>
        </w:rPr>
        <w:t>PRIMERO. De la competencia</w:t>
      </w:r>
      <w:r w:rsidRPr="00311506">
        <w:rPr>
          <w:rFonts w:ascii="Palatino Linotype" w:hAnsi="Palatino Linotype" w:cs="Arial"/>
          <w:sz w:val="24"/>
          <w:szCs w:val="24"/>
        </w:rPr>
        <w:t>.</w:t>
      </w:r>
    </w:p>
    <w:p w:rsidR="001739A0" w:rsidRPr="00311506" w:rsidRDefault="001739A0" w:rsidP="001739A0">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Este Instituto de Transparencia, Acceso a la Información Pública y Protección de Datos Personales del Estado de México, es competente para conocer y resolver el presente recurso de revisión interpuesto por El 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311506">
        <w:rPr>
          <w:rFonts w:ascii="Palatino Linotype" w:hAnsi="Palatino Linotype" w:cs="Arial"/>
          <w:sz w:val="24"/>
          <w:szCs w:val="24"/>
        </w:rPr>
        <w:t xml:space="preserve">, </w:t>
      </w:r>
      <w:r>
        <w:rPr>
          <w:rFonts w:ascii="Palatino Linotype" w:hAnsi="Palatino Linotype" w:cs="Arial"/>
          <w:sz w:val="24"/>
          <w:szCs w:val="24"/>
        </w:rPr>
        <w:t>vigésimo primero</w:t>
      </w:r>
      <w:r w:rsidRPr="00311506">
        <w:rPr>
          <w:rFonts w:ascii="Palatino Linotype" w:hAnsi="Palatino Linotype" w:cs="Arial"/>
          <w:sz w:val="24"/>
          <w:szCs w:val="24"/>
        </w:rPr>
        <w:t xml:space="preserve"> y </w:t>
      </w:r>
      <w:r>
        <w:rPr>
          <w:rFonts w:ascii="Palatino Linotype" w:hAnsi="Palatino Linotype" w:cs="Arial"/>
          <w:sz w:val="24"/>
          <w:szCs w:val="24"/>
        </w:rPr>
        <w:t>vigésimo segundo</w:t>
      </w:r>
      <w:r w:rsidRPr="00311506">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w:t>
      </w:r>
    </w:p>
    <w:p w:rsidR="001739A0" w:rsidRPr="00311506" w:rsidRDefault="001739A0" w:rsidP="001739A0">
      <w:pPr>
        <w:spacing w:after="0" w:line="360" w:lineRule="auto"/>
        <w:jc w:val="both"/>
        <w:rPr>
          <w:rFonts w:ascii="Palatino Linotype" w:hAnsi="Palatino Linotype" w:cs="Arial"/>
          <w:sz w:val="24"/>
          <w:szCs w:val="24"/>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311506">
        <w:rPr>
          <w:rFonts w:ascii="Palatino Linotype" w:hAnsi="Palatino Linotype" w:cs="Arial"/>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EC4B59" w:rsidP="001739A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001739A0" w:rsidRPr="00311506">
        <w:rPr>
          <w:rFonts w:ascii="Palatino Linotype" w:hAnsi="Palatino Linotype" w:cs="Arial"/>
          <w:b/>
        </w:rPr>
        <w:t>. De las causas de improcedencia.</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Pr="00311506"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311506">
        <w:rPr>
          <w:rFonts w:ascii="Palatino Linotype" w:hAnsi="Palatino Linotype" w:cs="Arial"/>
        </w:rPr>
        <w:lastRenderedPageBreak/>
        <w:t>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1739A0" w:rsidRDefault="001739A0" w:rsidP="001739A0">
      <w:pPr>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w:t>
      </w:r>
      <w:r>
        <w:rPr>
          <w:rFonts w:ascii="Palatino Linotype" w:hAnsi="Palatino Linotype" w:cs="Arial"/>
          <w:sz w:val="24"/>
          <w:szCs w:val="24"/>
        </w:rPr>
        <w:lastRenderedPageBreak/>
        <w:t>atención a ello se dirá pues, que el medio para hacerle llegar las notificaciones al recurrente será a través del SAIMEX, pues es el medio por el cual hasta el momento ha recibido todas las notificaciones.</w:t>
      </w:r>
    </w:p>
    <w:p w:rsidR="001739A0" w:rsidRDefault="001739A0" w:rsidP="001739A0">
      <w:pPr>
        <w:spacing w:after="0" w:line="360" w:lineRule="auto"/>
        <w:jc w:val="both"/>
        <w:rPr>
          <w:rFonts w:ascii="Palatino Linotype" w:hAnsi="Palatino Linotype" w:cs="Arial"/>
          <w:sz w:val="24"/>
          <w:szCs w:val="24"/>
        </w:rPr>
      </w:pPr>
    </w:p>
    <w:p w:rsidR="001739A0" w:rsidRPr="001201D0" w:rsidRDefault="001739A0" w:rsidP="001739A0">
      <w:pPr>
        <w:spacing w:after="0" w:line="360" w:lineRule="auto"/>
        <w:jc w:val="both"/>
        <w:rPr>
          <w:rFonts w:ascii="Palatino Linotype" w:hAnsi="Palatino Linotype" w:cs="Arial"/>
          <w:sz w:val="24"/>
          <w:szCs w:val="24"/>
        </w:rPr>
      </w:pPr>
      <w:r w:rsidRPr="001201D0">
        <w:rPr>
          <w:rFonts w:ascii="Palatino Linotype" w:hAnsi="Palatino Linotype" w:cs="Arial"/>
          <w:sz w:val="24"/>
          <w:szCs w:val="24"/>
        </w:rPr>
        <w:t>Por</w:t>
      </w:r>
      <w:r>
        <w:rPr>
          <w:rFonts w:ascii="Palatino Linotype" w:hAnsi="Palatino Linotype" w:cs="Arial"/>
          <w:sz w:val="24"/>
          <w:szCs w:val="24"/>
        </w:rPr>
        <w:t xml:space="preserve"> otro lado</w:t>
      </w:r>
      <w:r w:rsidRPr="001201D0">
        <w:rPr>
          <w:rFonts w:ascii="Palatino Linotype" w:hAnsi="Palatino Linotype" w:cs="Arial"/>
          <w:sz w:val="24"/>
          <w:szCs w:val="24"/>
        </w:rPr>
        <w:t xml:space="preserve"> una vez que se analiz</w:t>
      </w:r>
      <w:r>
        <w:rPr>
          <w:rFonts w:ascii="Palatino Linotype" w:hAnsi="Palatino Linotype" w:cs="Arial"/>
          <w:sz w:val="24"/>
          <w:szCs w:val="24"/>
        </w:rPr>
        <w:t>ó el</w:t>
      </w:r>
      <w:r w:rsidRPr="001201D0">
        <w:rPr>
          <w:rFonts w:ascii="Palatino Linotype" w:hAnsi="Palatino Linotype" w:cs="Arial"/>
          <w:sz w:val="24"/>
          <w:szCs w:val="24"/>
        </w:rPr>
        <w:t xml:space="preserve"> expediente referido al rubro, se cae en la cuenta de que no se actualiza ninguna de las casuales</w:t>
      </w:r>
      <w:r>
        <w:rPr>
          <w:rFonts w:ascii="Palatino Linotype" w:hAnsi="Palatino Linotype" w:cs="Arial"/>
          <w:sz w:val="24"/>
          <w:szCs w:val="24"/>
        </w:rPr>
        <w:t xml:space="preserve"> de improcedencia</w:t>
      </w:r>
      <w:r w:rsidRPr="001201D0">
        <w:rPr>
          <w:rFonts w:ascii="Palatino Linotype" w:hAnsi="Palatino Linotype" w:cs="Arial"/>
          <w:sz w:val="24"/>
          <w:szCs w:val="24"/>
        </w:rPr>
        <w:t xml:space="preserve"> a continuación transcritas:</w:t>
      </w:r>
    </w:p>
    <w:p w:rsidR="001739A0" w:rsidRPr="001201D0" w:rsidRDefault="001739A0" w:rsidP="001739A0">
      <w:pPr>
        <w:spacing w:after="0" w:line="360" w:lineRule="auto"/>
        <w:jc w:val="both"/>
        <w:rPr>
          <w:rFonts w:ascii="Palatino Linotype" w:hAnsi="Palatino Linotype" w:cs="Arial"/>
          <w:sz w:val="24"/>
          <w:szCs w:val="24"/>
        </w:rPr>
      </w:pPr>
    </w:p>
    <w:p w:rsidR="001739A0" w:rsidRPr="00DD4185" w:rsidRDefault="001739A0" w:rsidP="001739A0">
      <w:pPr>
        <w:pStyle w:val="Prrafodelista"/>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739A0" w:rsidRPr="00DD4185"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739A0" w:rsidRPr="00204F41" w:rsidRDefault="001739A0" w:rsidP="001739A0">
      <w:pPr>
        <w:pStyle w:val="Prrafodelista"/>
        <w:numPr>
          <w:ilvl w:val="2"/>
          <w:numId w:val="3"/>
        </w:numPr>
        <w:autoSpaceDE w:val="0"/>
        <w:autoSpaceDN w:val="0"/>
        <w:adjustRightInd w:val="0"/>
        <w:spacing w:line="360" w:lineRule="auto"/>
        <w:ind w:left="1134" w:right="851"/>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1739A0" w:rsidRPr="001201D0" w:rsidRDefault="001739A0" w:rsidP="001739A0">
      <w:pPr>
        <w:spacing w:after="0" w:line="360" w:lineRule="auto"/>
        <w:jc w:val="both"/>
        <w:rPr>
          <w:rFonts w:ascii="Palatino Linotype" w:hAnsi="Palatino Linotype" w:cs="Arial"/>
          <w:sz w:val="24"/>
          <w:szCs w:val="24"/>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 xml:space="preserve">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w:t>
      </w:r>
      <w:r w:rsidRPr="001201D0">
        <w:rPr>
          <w:rFonts w:ascii="Palatino Linotype" w:hAnsi="Palatino Linotype" w:cs="Arial"/>
        </w:rPr>
        <w:lastRenderedPageBreak/>
        <w:t>al no existir causas de improcedencia invocadas por las partes ni advertidas de oficio, este Resolutor se avoca al análisis del fondo del asunto que nos ocupa.</w:t>
      </w: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p>
    <w:p w:rsidR="001739A0" w:rsidRDefault="001739A0" w:rsidP="001739A0">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22459C" w:rsidRPr="00AC1E9C" w:rsidRDefault="0022459C" w:rsidP="00AC1E9C">
      <w:pPr>
        <w:pStyle w:val="Prrafodelista"/>
        <w:autoSpaceDE w:val="0"/>
        <w:autoSpaceDN w:val="0"/>
        <w:adjustRightInd w:val="0"/>
        <w:spacing w:line="360" w:lineRule="auto"/>
        <w:ind w:left="0"/>
        <w:jc w:val="both"/>
        <w:rPr>
          <w:rFonts w:ascii="Palatino Linotype" w:hAnsi="Palatino Linotype" w:cs="Arial"/>
        </w:rPr>
      </w:pPr>
    </w:p>
    <w:p w:rsidR="001739A0" w:rsidRPr="00AC1E9C" w:rsidRDefault="00CE65C0" w:rsidP="00AC1E9C">
      <w:pPr>
        <w:pStyle w:val="Prrafodelista"/>
        <w:autoSpaceDE w:val="0"/>
        <w:autoSpaceDN w:val="0"/>
        <w:adjustRightInd w:val="0"/>
        <w:spacing w:line="360" w:lineRule="auto"/>
        <w:ind w:left="0"/>
        <w:jc w:val="both"/>
        <w:rPr>
          <w:rFonts w:ascii="Palatino Linotype" w:hAnsi="Palatino Linotype" w:cs="Arial"/>
        </w:rPr>
      </w:pPr>
      <w:r w:rsidRPr="00AC1E9C">
        <w:rPr>
          <w:rFonts w:ascii="Palatino Linotype" w:hAnsi="Palatino Linotype" w:cs="Arial"/>
          <w:b/>
        </w:rPr>
        <w:t>CUARTO</w:t>
      </w:r>
      <w:r w:rsidR="001739A0" w:rsidRPr="00AC1E9C">
        <w:rPr>
          <w:rFonts w:ascii="Palatino Linotype" w:hAnsi="Palatino Linotype" w:cs="Arial"/>
          <w:b/>
        </w:rPr>
        <w:t>.</w:t>
      </w:r>
      <w:r w:rsidR="001739A0" w:rsidRPr="00AC1E9C">
        <w:rPr>
          <w:rFonts w:ascii="Palatino Linotype" w:hAnsi="Palatino Linotype" w:cs="Arial"/>
        </w:rPr>
        <w:t xml:space="preserve"> </w:t>
      </w:r>
      <w:r w:rsidR="001739A0" w:rsidRPr="00AC1E9C">
        <w:rPr>
          <w:rFonts w:ascii="Palatino Linotype" w:hAnsi="Palatino Linotype" w:cs="Arial"/>
          <w:b/>
        </w:rPr>
        <w:t>Estudio y resolución del asunto.</w:t>
      </w: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Este Órgano Garante considera pertinente analizar si </w:t>
      </w:r>
      <w:r w:rsidRPr="00AC1E9C">
        <w:rPr>
          <w:rFonts w:ascii="Palatino Linotype" w:hAnsi="Palatino Linotype"/>
          <w:b/>
          <w:sz w:val="24"/>
          <w:szCs w:val="24"/>
        </w:rPr>
        <w:t>EL SUJETO OBLIGADO</w:t>
      </w:r>
      <w:r w:rsidRPr="00AC1E9C">
        <w:rPr>
          <w:rFonts w:ascii="Palatino Linotype" w:hAnsi="Palatino Linotype"/>
          <w:sz w:val="24"/>
          <w:szCs w:val="24"/>
        </w:rPr>
        <w:t xml:space="preserve">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w:t>
      </w:r>
      <w:r w:rsidRPr="007B1E76">
        <w:rPr>
          <w:rFonts w:ascii="Palatino Linotype" w:hAnsi="Palatino Linotype" w:cs="Arial"/>
          <w:i/>
          <w:color w:val="000000"/>
          <w:lang w:eastAsia="es-MX"/>
        </w:rPr>
        <w:lastRenderedPageBreak/>
        <w:t xml:space="preserve">que derive del ejercicio de sus facultades, competencias o funciones, la ley determinará los supuestos específicos bajo los cuales procederá la declaración de inexistencia de la información.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AC1E9C" w:rsidRPr="007B1E76" w:rsidRDefault="00AC1E9C" w:rsidP="00AC1E9C">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AC1E9C" w:rsidRDefault="00AC1E9C" w:rsidP="00AC1E9C">
      <w:pPr>
        <w:spacing w:after="0" w:line="360" w:lineRule="auto"/>
        <w:jc w:val="both"/>
        <w:rPr>
          <w:rFonts w:ascii="Palatino Linotype" w:hAnsi="Palatino Linotype"/>
          <w:sz w:val="24"/>
          <w:szCs w:val="24"/>
        </w:rPr>
      </w:pPr>
    </w:p>
    <w:p w:rsid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t xml:space="preserve">“Artículo 5.  …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 .</w:t>
      </w:r>
    </w:p>
    <w:p w:rsidR="00AC1E9C" w:rsidRPr="007B1E76" w:rsidRDefault="00AC1E9C" w:rsidP="00AC1E9C">
      <w:pPr>
        <w:spacing w:after="0" w:line="240" w:lineRule="auto"/>
        <w:ind w:left="851" w:right="851"/>
        <w:jc w:val="both"/>
        <w:rPr>
          <w:rFonts w:ascii="Palatino Linotype" w:hAnsi="Palatino Linotype" w:cs="Arial"/>
          <w:b/>
          <w:i/>
        </w:rPr>
      </w:pPr>
      <w:r w:rsidRPr="007B1E76">
        <w:rPr>
          <w:rFonts w:ascii="Palatino Linotype" w:hAnsi="Palatino Linotype" w:cs="Arial"/>
          <w:b/>
          <w:i/>
        </w:rPr>
        <w:t>El derecho a la información será garantizado por el Estado.</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La ley establecerá las previsiones que permitan asegurar la protección, el respeto y la difusión de este derecho.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C1E9C" w:rsidRPr="007B1E76" w:rsidRDefault="00AC1E9C" w:rsidP="00AC1E9C">
      <w:pPr>
        <w:spacing w:after="0" w:line="240" w:lineRule="auto"/>
        <w:ind w:left="851" w:right="851"/>
        <w:jc w:val="both"/>
        <w:rPr>
          <w:rFonts w:ascii="Palatino Linotype" w:hAnsi="Palatino Linotype" w:cs="Arial"/>
          <w:i/>
        </w:rPr>
      </w:pPr>
      <w:r w:rsidRPr="007B1E76">
        <w:rPr>
          <w:rFonts w:ascii="Palatino Linotype" w:hAnsi="Palatino Linotype" w:cs="Arial"/>
          <w:i/>
        </w:rPr>
        <w:t xml:space="preserve">Este derecho se regirá por los principios y bases siguientes: </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lastRenderedPageBreak/>
        <w:t>I.</w:t>
      </w:r>
      <w:r w:rsidRPr="007B1E76">
        <w:rPr>
          <w:rFonts w:ascii="Palatino Linotype" w:hAnsi="Palatino Linotype" w:cs="Arial"/>
          <w:i/>
          <w:iCs/>
          <w:color w:val="222222"/>
        </w:rPr>
        <w:t xml:space="preserve"> </w:t>
      </w:r>
      <w:r w:rsidRPr="007B1E76">
        <w:rPr>
          <w:rFonts w:ascii="Palatino Linotype" w:hAnsi="Palatino Linotype" w:cs="Arial"/>
          <w:b/>
          <w:bCs/>
          <w:i/>
          <w:iCs/>
          <w:color w:val="222222"/>
        </w:rPr>
        <w:t xml:space="preserve">Toda la información en posesión de </w:t>
      </w:r>
      <w:r w:rsidRPr="007B1E76">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7B1E76">
        <w:rPr>
          <w:rFonts w:ascii="Palatino Linotype" w:hAnsi="Palatino Linotype" w:cs="Arial"/>
          <w:i/>
          <w:iCs/>
          <w:color w:val="222222"/>
        </w:rPr>
        <w:t xml:space="preserve">, así como del gobierno y de la administración pública municipal y sus organismos descentralizados, asimismo de </w:t>
      </w:r>
      <w:r w:rsidRPr="007B1E76">
        <w:rPr>
          <w:rFonts w:ascii="Palatino Linotype" w:hAnsi="Palatino Linotype" w:cs="Arial"/>
          <w:b/>
          <w:i/>
          <w:iCs/>
          <w:color w:val="222222"/>
        </w:rPr>
        <w:t>cualquier</w:t>
      </w:r>
      <w:r w:rsidRPr="007B1E76">
        <w:rPr>
          <w:rFonts w:ascii="Palatino Linotype" w:hAnsi="Palatino Linotype" w:cs="Arial"/>
          <w:i/>
          <w:iCs/>
          <w:color w:val="222222"/>
        </w:rPr>
        <w:t xml:space="preserve"> persona física, jurídica colectiva o </w:t>
      </w:r>
      <w:r w:rsidRPr="007B1E76">
        <w:rPr>
          <w:rFonts w:ascii="Palatino Linotype" w:hAnsi="Palatino Linotype" w:cs="Arial"/>
          <w:b/>
          <w:i/>
          <w:iCs/>
          <w:color w:val="222222"/>
        </w:rPr>
        <w:t xml:space="preserve">sindicato que reciba y ejerza recursos </w:t>
      </w:r>
      <w:r w:rsidRPr="007B1E76">
        <w:rPr>
          <w:rFonts w:ascii="Palatino Linotype" w:hAnsi="Palatino Linotype" w:cs="Arial"/>
          <w:b/>
          <w:i/>
        </w:rPr>
        <w:t>públicos</w:t>
      </w:r>
      <w:r w:rsidRPr="007B1E76">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III.</w:t>
      </w:r>
      <w:r w:rsidRPr="007B1E76">
        <w:rPr>
          <w:rFonts w:ascii="Palatino Linotype" w:hAnsi="Palatino Linotype"/>
          <w:i/>
          <w:color w:val="222222"/>
        </w:rPr>
        <w:t xml:space="preserve"> </w:t>
      </w:r>
      <w:r w:rsidRPr="007B1E76">
        <w:rPr>
          <w:rFonts w:ascii="Palatino Linotype" w:hAnsi="Palatino Linotype" w:cs="Arial"/>
          <w:i/>
          <w:iCs/>
          <w:color w:val="222222"/>
        </w:rPr>
        <w:t xml:space="preserve">Toda </w:t>
      </w:r>
      <w:r w:rsidRPr="007B1E76">
        <w:rPr>
          <w:rFonts w:ascii="Palatino Linotype" w:hAnsi="Palatino Linotype" w:cs="Arial"/>
          <w:i/>
        </w:rPr>
        <w:t>persona</w:t>
      </w:r>
      <w:r w:rsidRPr="007B1E76">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AC1E9C" w:rsidRPr="007B1E76" w:rsidRDefault="00AC1E9C" w:rsidP="00AC1E9C">
      <w:pPr>
        <w:spacing w:after="0" w:line="240" w:lineRule="auto"/>
        <w:ind w:left="851" w:right="851"/>
        <w:jc w:val="both"/>
        <w:rPr>
          <w:rFonts w:ascii="Palatino Linotype" w:hAnsi="Palatino Linotype" w:cs="Arial"/>
          <w:i/>
          <w:color w:val="222222"/>
        </w:rPr>
      </w:pPr>
      <w:r w:rsidRPr="007B1E76">
        <w:rPr>
          <w:rFonts w:ascii="Palatino Linotype" w:hAnsi="Palatino Linotype" w:cs="Arial"/>
          <w:b/>
          <w:i/>
          <w:iCs/>
          <w:color w:val="222222"/>
        </w:rPr>
        <w:t>IV.</w:t>
      </w:r>
      <w:r w:rsidRPr="007B1E76">
        <w:rPr>
          <w:rFonts w:ascii="Palatino Linotype" w:hAnsi="Palatino Linotype"/>
          <w:i/>
          <w:color w:val="222222"/>
        </w:rPr>
        <w:t>    </w:t>
      </w:r>
      <w:r w:rsidRPr="007B1E76">
        <w:rPr>
          <w:rStyle w:val="apple-converted-space"/>
          <w:rFonts w:ascii="Palatino Linotype" w:hAnsi="Palatino Linotype"/>
          <w:i/>
          <w:color w:val="222222"/>
        </w:rPr>
        <w:t> </w:t>
      </w:r>
      <w:r w:rsidRPr="007B1E76">
        <w:rPr>
          <w:rFonts w:ascii="Palatino Linotype" w:hAnsi="Palatino Linotype" w:cs="Arial"/>
          <w:i/>
          <w:iCs/>
          <w:color w:val="222222"/>
        </w:rPr>
        <w:t xml:space="preserve">Se establecerán mecanismos de acceso a la información y procedimientos de revisión expeditos que se </w:t>
      </w:r>
      <w:r w:rsidRPr="007B1E76">
        <w:rPr>
          <w:rFonts w:ascii="Palatino Linotype" w:hAnsi="Palatino Linotype" w:cs="Arial"/>
          <w:i/>
        </w:rPr>
        <w:t>sustanciarán</w:t>
      </w:r>
      <w:r w:rsidRPr="007B1E76">
        <w:rPr>
          <w:rFonts w:ascii="Palatino Linotype" w:hAnsi="Palatino Linotype" w:cs="Arial"/>
          <w:i/>
          <w:iCs/>
          <w:color w:val="222222"/>
        </w:rPr>
        <w:t xml:space="preserve"> ante el organismo autónomo especializado e imparcial que establece esta Constitución.”</w:t>
      </w:r>
    </w:p>
    <w:p w:rsidR="00AC1E9C" w:rsidRPr="007B1E76" w:rsidRDefault="00AC1E9C" w:rsidP="00AC1E9C">
      <w:pPr>
        <w:spacing w:after="0" w:line="240" w:lineRule="auto"/>
        <w:ind w:left="851" w:right="851"/>
        <w:jc w:val="both"/>
        <w:rPr>
          <w:rFonts w:ascii="Palatino Linotype" w:hAnsi="Palatino Linotype" w:cs="Arial"/>
          <w:i/>
          <w:iCs/>
          <w:color w:val="222222"/>
        </w:rPr>
      </w:pPr>
      <w:r w:rsidRPr="007B1E76">
        <w:rPr>
          <w:rFonts w:ascii="Palatino Linotype" w:hAnsi="Palatino Linotype" w:cs="Arial"/>
          <w:i/>
          <w:iCs/>
          <w:color w:val="222222"/>
        </w:rPr>
        <w:t>(Énfasis añadido)</w:t>
      </w:r>
    </w:p>
    <w:p w:rsidR="00AC1E9C" w:rsidRPr="00AC1E9C" w:rsidRDefault="00AC1E9C" w:rsidP="00AC1E9C">
      <w:pPr>
        <w:spacing w:after="0" w:line="360" w:lineRule="auto"/>
        <w:jc w:val="both"/>
        <w:rPr>
          <w:rFonts w:ascii="Palatino Linotype" w:hAnsi="Palatino Linotype"/>
          <w:sz w:val="24"/>
          <w:szCs w:val="24"/>
        </w:rPr>
      </w:pPr>
    </w:p>
    <w:p w:rsidR="00AC1E9C" w:rsidRP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Asimismo, la Ley de Transparencia y Acceso a la Información Pública del Estado de México y Municipios, prevé en su artículo 23, lo que a continuación se transcribe:</w:t>
      </w:r>
    </w:p>
    <w:p w:rsidR="00AC1E9C" w:rsidRPr="00AC1E9C" w:rsidRDefault="00AC1E9C" w:rsidP="00AC1E9C">
      <w:pPr>
        <w:spacing w:after="0" w:line="360" w:lineRule="auto"/>
        <w:jc w:val="both"/>
        <w:rPr>
          <w:rFonts w:ascii="Palatino Linotype" w:hAnsi="Palatino Linotype"/>
          <w:sz w:val="24"/>
          <w:szCs w:val="24"/>
        </w:rPr>
      </w:pP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b/>
          <w:i/>
        </w:rPr>
        <w:t>“Artículo 23.</w:t>
      </w:r>
      <w:r w:rsidRPr="007B1E76">
        <w:rPr>
          <w:rFonts w:ascii="Palatino Linotype" w:hAnsi="Palatino Linotype" w:cs="Arial"/>
          <w:i/>
        </w:rPr>
        <w:t xml:space="preserve"> Son sujetos obligados a transparentar y permitir el acceso a su información y proteger los datos personales que obren en su poder:</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 El Poder Ejecutivo del Estado de México, las dependencias, organismos auxiliares, órganos, entidades, fideicomisos y fondos públicos, así como la Procuraduría General de Justicia;</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II. El Poder Legislativo del Estado, los organismos, órganos y entidades de la Legislatura y sus dependencias;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III. El Poder Judicial, sus organismos, órganos y entidades, así como el Consejo de la Judicatura del Estado;</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lastRenderedPageBreak/>
        <w:t>IV. Los ayuntamientos y las dependencias, organismos, órganos y entidades de la administración municipal;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 Los órganos autónomos;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 Los tribunales administrativos y autoridades jurisdiccionales en materia laboral;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VII. Los partidos políticos y agrupaciones políticas, en los términos de las disposiciones aplicables;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VIII. Los fideicomisos y fondos públicos que cuenten con financiamiento público, parcial o total, o con participación de entidades de gobierno;</w:t>
      </w:r>
    </w:p>
    <w:p w:rsidR="00AC1E9C" w:rsidRPr="007B1E76" w:rsidRDefault="00AC1E9C" w:rsidP="00BC4C25">
      <w:pPr>
        <w:spacing w:after="0" w:line="360" w:lineRule="auto"/>
        <w:ind w:left="851" w:right="851"/>
        <w:jc w:val="both"/>
        <w:rPr>
          <w:rFonts w:ascii="Palatino Linotype" w:hAnsi="Palatino Linotype" w:cs="Arial"/>
          <w:b/>
          <w:i/>
        </w:rPr>
      </w:pPr>
      <w:r w:rsidRPr="007B1E76">
        <w:rPr>
          <w:rFonts w:ascii="Palatino Linotype" w:hAnsi="Palatino Linotype" w:cs="Arial"/>
          <w:b/>
          <w:i/>
        </w:rPr>
        <w:t>IX. Los sindicatos que reciban y/o ejerzan recursos públicos en el ámbito estatal y municipal;</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X. Cualquier persona física o jurídico colectiva que reciba y ejerza recursos públicos en el ámbito estatal o municipal; y</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XI. Cualquier otra autoridad, entidad, órgano u organismo de los poderes estatal o municipal, que reciba recursos públicos.</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AC1E9C" w:rsidRPr="007B1E76" w:rsidRDefault="00AC1E9C" w:rsidP="00BC4C25">
      <w:pPr>
        <w:spacing w:after="0" w:line="360" w:lineRule="auto"/>
        <w:ind w:left="851" w:right="851"/>
        <w:jc w:val="both"/>
        <w:rPr>
          <w:rFonts w:ascii="Palatino Linotype" w:hAnsi="Palatino Linotype" w:cs="Arial"/>
          <w:b/>
          <w:i/>
        </w:rPr>
      </w:pPr>
      <w:r w:rsidRPr="007B1E76">
        <w:rPr>
          <w:rFonts w:ascii="Palatino Linotype" w:hAnsi="Palatino Linotype" w:cs="Arial"/>
          <w:b/>
          <w:i/>
        </w:rPr>
        <w:t>Los servidores públicos deberán transparentar sus acciones así como garantizar y respetar el derecho de acceso a la información pública.</w:t>
      </w:r>
    </w:p>
    <w:p w:rsidR="00AC1E9C" w:rsidRPr="007B1E76" w:rsidRDefault="00AC1E9C" w:rsidP="00BC4C25">
      <w:pPr>
        <w:spacing w:after="0" w:line="360" w:lineRule="auto"/>
        <w:ind w:left="851" w:right="851"/>
        <w:jc w:val="both"/>
        <w:rPr>
          <w:rFonts w:ascii="Palatino Linotype" w:hAnsi="Palatino Linotype" w:cs="Arial"/>
          <w:i/>
        </w:rPr>
      </w:pPr>
      <w:r w:rsidRPr="007B1E76">
        <w:rPr>
          <w:rFonts w:ascii="Palatino Linotype" w:hAnsi="Palatino Linotype" w:cs="Arial"/>
          <w:i/>
        </w:rPr>
        <w:t>(Énfasis añadido)</w:t>
      </w:r>
    </w:p>
    <w:p w:rsidR="00AC1E9C" w:rsidRDefault="00AC1E9C" w:rsidP="00AC1E9C">
      <w:pPr>
        <w:spacing w:after="0" w:line="360" w:lineRule="auto"/>
        <w:jc w:val="both"/>
        <w:rPr>
          <w:rFonts w:ascii="Palatino Linotype" w:hAnsi="Palatino Linotype"/>
          <w:sz w:val="24"/>
          <w:szCs w:val="24"/>
        </w:rPr>
      </w:pPr>
    </w:p>
    <w:p w:rsidR="00AC1E9C" w:rsidRPr="00AC1E9C" w:rsidRDefault="00AC1E9C" w:rsidP="00AC1E9C">
      <w:pPr>
        <w:spacing w:after="0" w:line="360" w:lineRule="auto"/>
        <w:jc w:val="both"/>
        <w:rPr>
          <w:rFonts w:ascii="Palatino Linotype" w:hAnsi="Palatino Linotype"/>
          <w:sz w:val="24"/>
          <w:szCs w:val="24"/>
        </w:rPr>
      </w:pPr>
      <w:r w:rsidRPr="00AC1E9C">
        <w:rPr>
          <w:rFonts w:ascii="Palatino Linotype" w:hAnsi="Palatino Linotype"/>
          <w:sz w:val="24"/>
          <w:szCs w:val="24"/>
        </w:rPr>
        <w:t xml:space="preserve">De los preceptos legales citados se establece que los sindicatos que reciben o ejercen recursos públicos ya sean federales, estatales o municipales se encuentran obligados a documentar y transparentar su actuar; así como, a permitir el acceso a la información </w:t>
      </w:r>
      <w:r w:rsidRPr="00AC1E9C">
        <w:rPr>
          <w:rFonts w:ascii="Palatino Linotype" w:hAnsi="Palatino Linotype"/>
          <w:sz w:val="24"/>
          <w:szCs w:val="24"/>
        </w:rPr>
        <w:lastRenderedPageBreak/>
        <w:t xml:space="preserve">que generen, posean o administren; de ahí, que la Ley de la materia delimita perfectamente los alcances de las obligaciones que corresponden a los sindicatos. </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spacing w:after="0" w:line="360" w:lineRule="auto"/>
        <w:jc w:val="both"/>
        <w:rPr>
          <w:rFonts w:ascii="Palatino Linotype" w:hAnsi="Palatino Linotype"/>
          <w:sz w:val="24"/>
          <w:szCs w:val="24"/>
        </w:rPr>
      </w:pPr>
      <w:r w:rsidRPr="0053687A">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1739A0" w:rsidRPr="0053687A" w:rsidRDefault="001739A0" w:rsidP="001739A0">
      <w:pPr>
        <w:spacing w:after="0" w:line="360" w:lineRule="auto"/>
        <w:jc w:val="both"/>
        <w:rPr>
          <w:rFonts w:ascii="Palatino Linotype" w:hAnsi="Palatino Linotype"/>
          <w:sz w:val="24"/>
          <w:szCs w:val="24"/>
        </w:rPr>
      </w:pPr>
    </w:p>
    <w:p w:rsidR="001739A0" w:rsidRDefault="001739A0" w:rsidP="001739A0">
      <w:pPr>
        <w:pStyle w:val="Prrafodelista"/>
        <w:numPr>
          <w:ilvl w:val="0"/>
          <w:numId w:val="4"/>
        </w:numPr>
        <w:spacing w:line="360" w:lineRule="auto"/>
        <w:ind w:left="567" w:hanging="567"/>
        <w:jc w:val="both"/>
        <w:rPr>
          <w:rFonts w:ascii="Palatino Linotype" w:hAnsi="Palatino Linotype"/>
          <w:b/>
        </w:rPr>
      </w:pPr>
      <w:r w:rsidRPr="0093650D">
        <w:rPr>
          <w:rFonts w:ascii="Palatino Linotype" w:hAnsi="Palatino Linotype"/>
          <w:b/>
        </w:rPr>
        <w:t>Identificación de la materia.</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r w:rsidRPr="00416C65">
        <w:rPr>
          <w:rFonts w:ascii="Palatino Linotype" w:eastAsia="MS Mincho" w:hAnsi="Palatino Linotype" w:cs="Times New Roman"/>
          <w:sz w:val="24"/>
          <w:szCs w:val="24"/>
          <w:lang w:val="es-ES_tradnl" w:eastAsia="es-ES"/>
        </w:rPr>
        <w:t>Hemos de comenzar diciendo que el Derecho de Acceso a la Información Pública es un Derecho Humano reconocido en el Pacto</w:t>
      </w:r>
      <w:r w:rsidRPr="00697CB9">
        <w:rPr>
          <w:rFonts w:ascii="Palatino Linotype" w:eastAsia="MS Mincho" w:hAnsi="Palatino Linotype" w:cs="Times New Roman"/>
          <w:sz w:val="24"/>
          <w:szCs w:val="24"/>
          <w:lang w:val="es-ES_tradnl" w:eastAsia="es-ES"/>
        </w:rPr>
        <w:t xml:space="preserve"> de Derechos Civiles y Políticos en su artículo 19.2; en la Convención Americana sobre Derechos Humanos en su </w:t>
      </w:r>
      <w:r w:rsidRPr="00697CB9">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val="es-ES" w:eastAsia="es-ES"/>
        </w:rPr>
      </w:pP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r w:rsidRPr="00697CB9">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697CB9">
        <w:rPr>
          <w:rFonts w:ascii="Palatino Linotype" w:eastAsia="MS Mincho" w:hAnsi="Palatino Linotype" w:cstheme="majorBidi"/>
          <w:i/>
          <w:sz w:val="24"/>
          <w:szCs w:val="24"/>
          <w:lang w:val="es-ES_tradnl" w:eastAsia="es-ES"/>
        </w:rPr>
        <w:t>generen, administren o posean las autoridades</w:t>
      </w:r>
      <w:r w:rsidRPr="00697CB9">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416C65" w:rsidRPr="00697CB9" w:rsidRDefault="00416C65" w:rsidP="00416C65">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r w:rsidRPr="00697CB9">
        <w:rPr>
          <w:rFonts w:ascii="Palatino Linotype" w:eastAsia="MS Mincho" w:hAnsi="Palatino Linotype" w:cs="Times New Roman"/>
          <w:sz w:val="24"/>
          <w:szCs w:val="24"/>
          <w:lang w:val="es-ES_tradnl" w:eastAsia="es-ES"/>
        </w:rPr>
        <w:t xml:space="preserve">En términos generales, la Ley de Transparencia establece como uno de sus objetivos es; garantizar a toda persona el Derecho de Acceso a la Información Pública, mediante procedimientos sencillos, expeditos, oportunos y gratuitos, con la finalidad de mejorar los mecanismos que trasparenten la gestión pública, y promover la mejor toma de </w:t>
      </w:r>
      <w:r w:rsidRPr="00697CB9">
        <w:rPr>
          <w:rFonts w:ascii="Palatino Linotype" w:eastAsia="MS Mincho" w:hAnsi="Palatino Linotype" w:cs="Times New Roman"/>
          <w:sz w:val="24"/>
          <w:szCs w:val="24"/>
          <w:lang w:val="es-ES_tradnl" w:eastAsia="es-ES"/>
        </w:rPr>
        <w:lastRenderedPageBreak/>
        <w:t xml:space="preserve">decisiones por parte de las autoridades, siendo la difusión de la información en poder de los </w:t>
      </w:r>
      <w:r w:rsidRPr="00D42E8E">
        <w:rPr>
          <w:rFonts w:ascii="Palatino Linotype" w:eastAsia="MS Mincho" w:hAnsi="Palatino Linotype" w:cs="Times New Roman"/>
          <w:sz w:val="24"/>
          <w:szCs w:val="24"/>
          <w:lang w:val="es-ES_tradnl" w:eastAsia="es-ES"/>
        </w:rPr>
        <w:t>Sujetos Obligado</w:t>
      </w:r>
      <w:r w:rsidRPr="00697CB9">
        <w:rPr>
          <w:rFonts w:ascii="Palatino Linotype" w:eastAsia="MS Mincho" w:hAnsi="Palatino Linotype" w:cs="Times New Roman"/>
          <w:sz w:val="24"/>
          <w:szCs w:val="24"/>
          <w:lang w:val="es-ES_tradnl" w:eastAsia="es-ES"/>
        </w:rPr>
        <w:t xml:space="preserve"> la que contribuirá al logro de éste fin</w:t>
      </w:r>
    </w:p>
    <w:p w:rsidR="00416C65" w:rsidRPr="00D42E8E" w:rsidRDefault="00416C65" w:rsidP="00416C65">
      <w:pPr>
        <w:tabs>
          <w:tab w:val="left" w:pos="709"/>
        </w:tabs>
        <w:spacing w:after="0" w:line="360" w:lineRule="auto"/>
        <w:jc w:val="both"/>
        <w:rPr>
          <w:rFonts w:ascii="Palatino Linotype" w:eastAsia="MS Mincho" w:hAnsi="Palatino Linotype" w:cs="Times New Roman"/>
          <w:sz w:val="24"/>
          <w:szCs w:val="24"/>
          <w:lang w:val="es-ES_tradnl" w:eastAsia="es-ES"/>
        </w:rPr>
      </w:pPr>
    </w:p>
    <w:p w:rsidR="001739A0" w:rsidRPr="00173F7C" w:rsidRDefault="00416C65" w:rsidP="00173F7C">
      <w:pPr>
        <w:tabs>
          <w:tab w:val="left" w:pos="709"/>
        </w:tabs>
        <w:spacing w:after="0" w:line="360" w:lineRule="auto"/>
        <w:jc w:val="both"/>
        <w:rPr>
          <w:rFonts w:ascii="Palatino Linotype" w:hAnsi="Palatino Linotype" w:cs="Arial"/>
          <w:sz w:val="24"/>
          <w:szCs w:val="24"/>
        </w:rPr>
      </w:pPr>
      <w:r w:rsidRPr="00D42E8E">
        <w:rPr>
          <w:rFonts w:ascii="Palatino Linotype" w:eastAsia="MS Mincho" w:hAnsi="Palatino Linotype" w:cs="Times New Roman"/>
          <w:sz w:val="24"/>
          <w:szCs w:val="24"/>
          <w:lang w:val="es-ES_tradnl" w:eastAsia="es-ES"/>
        </w:rPr>
        <w:t>Entrando al fondo del asunto</w:t>
      </w:r>
      <w:r w:rsidR="001739A0" w:rsidRPr="00D42E8E">
        <w:rPr>
          <w:rFonts w:ascii="Palatino Linotype" w:eastAsia="MS Mincho" w:hAnsi="Palatino Linotype" w:cs="Times New Roman"/>
          <w:sz w:val="24"/>
          <w:szCs w:val="24"/>
          <w:lang w:val="es-ES_tradnl" w:eastAsia="es-ES"/>
        </w:rPr>
        <w:t>, tenemos en un primer plano de estudio el texto de la solicitud de información, que fue plasmada</w:t>
      </w:r>
      <w:r w:rsidR="001739A0" w:rsidRPr="0053687A">
        <w:rPr>
          <w:rFonts w:ascii="Palatino Linotype" w:hAnsi="Palatino Linotype"/>
          <w:sz w:val="24"/>
          <w:szCs w:val="24"/>
        </w:rPr>
        <w:t xml:space="preserve"> por el recurrente desde su perspectiva, los juicios sintéticos a priori en los que descansa serán materia de análisis desde el punto de vista objetivo, es decir, se analizará la intención de la solicitud, más no las abstracciones que pudieron crear aquel juicio, ello a efecto de po</w:t>
      </w:r>
      <w:r w:rsidR="001739A0">
        <w:rPr>
          <w:rFonts w:ascii="Palatino Linotype" w:hAnsi="Palatino Linotype"/>
          <w:sz w:val="24"/>
          <w:szCs w:val="24"/>
        </w:rPr>
        <w:t xml:space="preserve">der determinar la materia de </w:t>
      </w:r>
      <w:r w:rsidR="001739A0" w:rsidRPr="00173F7C">
        <w:rPr>
          <w:rFonts w:ascii="Palatino Linotype" w:hAnsi="Palatino Linotype"/>
          <w:sz w:val="24"/>
          <w:szCs w:val="24"/>
        </w:rPr>
        <w:t>la solicitud de información que nos ocupa, así, el particular requiere la siguiente información:</w:t>
      </w:r>
    </w:p>
    <w:p w:rsidR="001739A0" w:rsidRPr="00173F7C" w:rsidRDefault="001739A0" w:rsidP="00173F7C">
      <w:pPr>
        <w:tabs>
          <w:tab w:val="left" w:pos="709"/>
        </w:tabs>
        <w:spacing w:after="0" w:line="360" w:lineRule="auto"/>
        <w:jc w:val="both"/>
        <w:rPr>
          <w:rFonts w:ascii="Palatino Linotype" w:hAnsi="Palatino Linotype" w:cs="Arial"/>
          <w:sz w:val="24"/>
          <w:szCs w:val="24"/>
        </w:rPr>
      </w:pPr>
    </w:p>
    <w:p w:rsidR="00CE65C0" w:rsidRDefault="00067308" w:rsidP="00BC4C25">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r w:rsidRPr="009D372E">
        <w:rPr>
          <w:rFonts w:ascii="Palatino Linotype" w:hAnsi="Palatino Linotype"/>
          <w:i/>
          <w:color w:val="000000"/>
          <w:sz w:val="24"/>
          <w:szCs w:val="24"/>
        </w:rPr>
        <w:t>Requiero la siguiente información: - Organigrama de la administración municipal, incluyendo mandos medios. - Tomando como referencia el punto anterior, Sueldos y salarios de todos los directores, coordinadores, personas con mando y asesores que trabajan en el ayuntamiento. (Que incluya sueldo base, prestaciones, bonos y cualquier concepto que reciba como contraprestación o ayuda haciendo referencia a nombre de empleado y puesto desempeñado). - Sueldos y salarios de cada uno de los miembros del cabildo municipal, incluyendo sueldo base, prestaciones, bonos y cualquier concepto que reciba como contraprestación o ayuda, incluyendo soporte documental de recibo de nomina. -Número total de empleados del ayuntamiento, pormenorizando cuantos pertenecen a cada dirección o coordinación, exceptuando los adscritos a la comisaría.</w:t>
      </w:r>
      <w:r>
        <w:rPr>
          <w:rFonts w:ascii="Palatino Linotype" w:hAnsi="Palatino Linotype"/>
          <w:i/>
          <w:color w:val="000000"/>
          <w:sz w:val="24"/>
          <w:szCs w:val="24"/>
        </w:rPr>
        <w:t>”</w:t>
      </w:r>
    </w:p>
    <w:p w:rsidR="00067308" w:rsidRPr="00173F7C" w:rsidRDefault="00067308" w:rsidP="00692589">
      <w:pPr>
        <w:shd w:val="clear" w:color="auto" w:fill="FFFFFF" w:themeFill="background1"/>
        <w:autoSpaceDE w:val="0"/>
        <w:autoSpaceDN w:val="0"/>
        <w:adjustRightInd w:val="0"/>
        <w:spacing w:after="0" w:line="360" w:lineRule="auto"/>
        <w:ind w:right="18"/>
        <w:jc w:val="both"/>
        <w:rPr>
          <w:rFonts w:ascii="Palatino Linotype" w:hAnsi="Palatino Linotype" w:cs="Arial"/>
          <w:sz w:val="24"/>
          <w:szCs w:val="24"/>
        </w:rPr>
      </w:pPr>
    </w:p>
    <w:p w:rsidR="00173F7C" w:rsidRDefault="00343F1B"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Derivado de la falta de atención de la solicitud de información por parte del sujeto obligado y p</w:t>
      </w:r>
      <w:r w:rsidR="00BC4C25">
        <w:rPr>
          <w:rFonts w:ascii="Palatino Linotype" w:hAnsi="Palatino Linotype" w:cs="Arial"/>
          <w:sz w:val="24"/>
          <w:szCs w:val="24"/>
        </w:rPr>
        <w:t xml:space="preserve">or cuestión de método </w:t>
      </w:r>
      <w:r>
        <w:rPr>
          <w:rFonts w:ascii="Palatino Linotype" w:hAnsi="Palatino Linotype" w:cs="Arial"/>
          <w:sz w:val="24"/>
          <w:szCs w:val="24"/>
        </w:rPr>
        <w:t>se analizará</w:t>
      </w:r>
      <w:r w:rsidR="00BC4C25">
        <w:rPr>
          <w:rFonts w:ascii="Palatino Linotype" w:hAnsi="Palatino Linotype" w:cs="Arial"/>
          <w:sz w:val="24"/>
          <w:szCs w:val="24"/>
        </w:rPr>
        <w:t xml:space="preserve"> la solicitud de información bajo la siguiente numerología:</w:t>
      </w:r>
    </w:p>
    <w:p w:rsidR="00BC4C25" w:rsidRDefault="00BC4C25" w:rsidP="00A75576">
      <w:pPr>
        <w:spacing w:after="0" w:line="360" w:lineRule="auto"/>
        <w:jc w:val="both"/>
        <w:rPr>
          <w:rFonts w:ascii="Palatino Linotype" w:hAnsi="Palatino Linotype" w:cs="Arial"/>
          <w:sz w:val="24"/>
          <w:szCs w:val="24"/>
        </w:rPr>
      </w:pPr>
    </w:p>
    <w:p w:rsidR="00BC4C25" w:rsidRDefault="00BC4C25" w:rsidP="002B120B">
      <w:pPr>
        <w:spacing w:after="0" w:line="360" w:lineRule="auto"/>
        <w:ind w:left="993" w:right="850"/>
        <w:jc w:val="both"/>
        <w:rPr>
          <w:rFonts w:ascii="Palatino Linotype" w:hAnsi="Palatino Linotype"/>
          <w:color w:val="000000"/>
          <w:sz w:val="24"/>
          <w:szCs w:val="24"/>
        </w:rPr>
      </w:pPr>
      <w:r w:rsidRPr="002B120B">
        <w:rPr>
          <w:rFonts w:ascii="Palatino Linotype" w:hAnsi="Palatino Linotype"/>
          <w:color w:val="000000"/>
          <w:sz w:val="24"/>
          <w:szCs w:val="24"/>
        </w:rPr>
        <w:lastRenderedPageBreak/>
        <w:t>1.- Organigrama de la administración municipal, incluyendo mandos medios.</w:t>
      </w:r>
    </w:p>
    <w:p w:rsidR="00343F1B" w:rsidRPr="002B120B" w:rsidRDefault="00343F1B" w:rsidP="002B120B">
      <w:pPr>
        <w:spacing w:after="0" w:line="360" w:lineRule="auto"/>
        <w:ind w:left="993" w:right="850"/>
        <w:jc w:val="both"/>
        <w:rPr>
          <w:rFonts w:ascii="Palatino Linotype" w:hAnsi="Palatino Linotype"/>
          <w:color w:val="000000"/>
          <w:sz w:val="24"/>
          <w:szCs w:val="24"/>
        </w:rPr>
      </w:pPr>
    </w:p>
    <w:p w:rsidR="00BC4C25" w:rsidRDefault="00BC4C25" w:rsidP="002B120B">
      <w:pPr>
        <w:spacing w:after="0" w:line="360" w:lineRule="auto"/>
        <w:ind w:left="993" w:right="850"/>
        <w:jc w:val="both"/>
        <w:rPr>
          <w:rFonts w:ascii="Palatino Linotype" w:hAnsi="Palatino Linotype"/>
          <w:color w:val="000000"/>
          <w:sz w:val="24"/>
          <w:szCs w:val="24"/>
        </w:rPr>
      </w:pPr>
      <w:r w:rsidRPr="002B120B">
        <w:rPr>
          <w:rFonts w:ascii="Palatino Linotype" w:hAnsi="Palatino Linotype"/>
          <w:color w:val="000000"/>
          <w:sz w:val="24"/>
          <w:szCs w:val="24"/>
        </w:rPr>
        <w:t>2.- Sueldos y salarios de todos los directores, coordinadores, personas con mando y asesores que trabajan en el ayuntamiento. (Que incluya sueldo base, prestaciones, bonos y cualquier concepto que reciba como contraprestación o ayuda haciendo referencia a nombre de empleado y puesto desempeñado).</w:t>
      </w:r>
    </w:p>
    <w:p w:rsidR="002B120B" w:rsidRPr="002B120B" w:rsidRDefault="002B120B" w:rsidP="002B120B">
      <w:pPr>
        <w:spacing w:after="0" w:line="360" w:lineRule="auto"/>
        <w:ind w:left="993" w:right="850"/>
        <w:jc w:val="both"/>
        <w:rPr>
          <w:rFonts w:ascii="Palatino Linotype" w:hAnsi="Palatino Linotype"/>
          <w:color w:val="000000"/>
          <w:sz w:val="24"/>
          <w:szCs w:val="24"/>
        </w:rPr>
      </w:pPr>
    </w:p>
    <w:p w:rsidR="002B120B" w:rsidRDefault="00BC4C25" w:rsidP="002B120B">
      <w:pPr>
        <w:spacing w:after="0" w:line="360" w:lineRule="auto"/>
        <w:ind w:left="993" w:right="850"/>
        <w:jc w:val="both"/>
        <w:rPr>
          <w:rFonts w:ascii="Palatino Linotype" w:hAnsi="Palatino Linotype"/>
          <w:color w:val="000000"/>
          <w:sz w:val="24"/>
          <w:szCs w:val="24"/>
        </w:rPr>
      </w:pPr>
      <w:r w:rsidRPr="002B120B">
        <w:rPr>
          <w:rFonts w:ascii="Palatino Linotype" w:hAnsi="Palatino Linotype"/>
          <w:color w:val="000000"/>
          <w:sz w:val="24"/>
          <w:szCs w:val="24"/>
        </w:rPr>
        <w:t xml:space="preserve">3.- Sueldos y salarios de cada uno de los miembros del cabildo municipal, incluyendo sueldo base, prestaciones, bonos y cualquier concepto que reciba como contraprestación o ayuda, incluyendo soporte </w:t>
      </w:r>
      <w:r w:rsidR="002B120B">
        <w:rPr>
          <w:rFonts w:ascii="Palatino Linotype" w:hAnsi="Palatino Linotype"/>
          <w:color w:val="000000"/>
          <w:sz w:val="24"/>
          <w:szCs w:val="24"/>
        </w:rPr>
        <w:t>documental de recibo de nómina.</w:t>
      </w:r>
    </w:p>
    <w:p w:rsidR="002B120B" w:rsidRPr="002B120B" w:rsidRDefault="002B120B" w:rsidP="002B120B">
      <w:pPr>
        <w:spacing w:after="0" w:line="360" w:lineRule="auto"/>
        <w:ind w:left="993" w:right="850"/>
        <w:jc w:val="both"/>
        <w:rPr>
          <w:rFonts w:ascii="Palatino Linotype" w:hAnsi="Palatino Linotype"/>
          <w:color w:val="000000"/>
          <w:sz w:val="24"/>
          <w:szCs w:val="24"/>
        </w:rPr>
      </w:pPr>
    </w:p>
    <w:p w:rsidR="00BC4C25" w:rsidRPr="002B120B" w:rsidRDefault="002B120B" w:rsidP="002B120B">
      <w:pPr>
        <w:spacing w:after="0" w:line="360" w:lineRule="auto"/>
        <w:ind w:left="993" w:right="850"/>
        <w:jc w:val="both"/>
        <w:rPr>
          <w:rFonts w:ascii="Palatino Linotype" w:hAnsi="Palatino Linotype" w:cs="Arial"/>
          <w:sz w:val="24"/>
          <w:szCs w:val="24"/>
        </w:rPr>
      </w:pPr>
      <w:r w:rsidRPr="002B120B">
        <w:rPr>
          <w:rFonts w:ascii="Palatino Linotype" w:hAnsi="Palatino Linotype"/>
          <w:color w:val="000000"/>
          <w:sz w:val="24"/>
          <w:szCs w:val="24"/>
        </w:rPr>
        <w:t>4.-</w:t>
      </w:r>
      <w:r>
        <w:rPr>
          <w:rFonts w:ascii="Palatino Linotype" w:hAnsi="Palatino Linotype"/>
          <w:color w:val="000000"/>
          <w:sz w:val="24"/>
          <w:szCs w:val="24"/>
        </w:rPr>
        <w:t xml:space="preserve"> </w:t>
      </w:r>
      <w:r w:rsidR="00BC4C25" w:rsidRPr="002B120B">
        <w:rPr>
          <w:rFonts w:ascii="Palatino Linotype" w:hAnsi="Palatino Linotype"/>
          <w:color w:val="000000"/>
          <w:sz w:val="24"/>
          <w:szCs w:val="24"/>
        </w:rPr>
        <w:t>Número total de empleados del ayuntamiento, pormenorizando cuantos pertenecen a cada dirección o coordinación, exceptuando los adscritos a la comisaría.</w:t>
      </w:r>
    </w:p>
    <w:p w:rsidR="00BC4C25" w:rsidRDefault="00BC4C25" w:rsidP="00A75576">
      <w:pPr>
        <w:spacing w:after="0" w:line="360" w:lineRule="auto"/>
        <w:jc w:val="both"/>
        <w:rPr>
          <w:rFonts w:ascii="Palatino Linotype" w:hAnsi="Palatino Linotype" w:cs="Arial"/>
          <w:sz w:val="24"/>
          <w:szCs w:val="24"/>
        </w:rPr>
      </w:pPr>
    </w:p>
    <w:p w:rsidR="003D05D5" w:rsidRDefault="007173E7" w:rsidP="00A75576">
      <w:pPr>
        <w:spacing w:after="0" w:line="360" w:lineRule="auto"/>
        <w:jc w:val="both"/>
        <w:rPr>
          <w:rFonts w:ascii="Palatino Linotype" w:eastAsia="Times New Roman" w:hAnsi="Palatino Linotype" w:cs="Arial"/>
          <w:color w:val="000000"/>
          <w:sz w:val="24"/>
          <w:szCs w:val="24"/>
          <w:lang w:eastAsia="es-MX"/>
        </w:rPr>
      </w:pPr>
      <w:r>
        <w:rPr>
          <w:rFonts w:ascii="Palatino Linotype" w:hAnsi="Palatino Linotype" w:cs="Arial"/>
          <w:sz w:val="24"/>
          <w:szCs w:val="24"/>
        </w:rPr>
        <w:t xml:space="preserve">Por lo que hace al punto 1 (uno): </w:t>
      </w:r>
      <w:r w:rsidRPr="002B120B">
        <w:rPr>
          <w:rFonts w:ascii="Palatino Linotype" w:hAnsi="Palatino Linotype"/>
          <w:color w:val="000000"/>
          <w:sz w:val="24"/>
          <w:szCs w:val="24"/>
        </w:rPr>
        <w:t>Organigrama de la administración municipal, incluyendo mandos medios</w:t>
      </w:r>
      <w:r>
        <w:rPr>
          <w:rFonts w:ascii="Palatino Linotype" w:hAnsi="Palatino Linotype"/>
          <w:color w:val="000000"/>
          <w:sz w:val="24"/>
          <w:szCs w:val="24"/>
        </w:rPr>
        <w:t xml:space="preserve">, </w:t>
      </w:r>
      <w:r w:rsidR="00A60823">
        <w:rPr>
          <w:rFonts w:ascii="Palatino Linotype" w:hAnsi="Palatino Linotype"/>
          <w:color w:val="000000"/>
          <w:sz w:val="24"/>
          <w:szCs w:val="24"/>
        </w:rPr>
        <w:t xml:space="preserve">es necesario referir que </w:t>
      </w:r>
      <w:r w:rsidR="00575FEE">
        <w:rPr>
          <w:rFonts w:ascii="Palatino Linotype" w:hAnsi="Palatino Linotype"/>
          <w:color w:val="000000"/>
          <w:sz w:val="24"/>
          <w:szCs w:val="24"/>
        </w:rPr>
        <w:t>por</w:t>
      </w:r>
      <w:r w:rsidR="00A60823">
        <w:rPr>
          <w:rFonts w:ascii="Palatino Linotype" w:hAnsi="Palatino Linotype"/>
          <w:color w:val="000000"/>
          <w:sz w:val="24"/>
          <w:szCs w:val="24"/>
        </w:rPr>
        <w:t xml:space="preserve"> organigrama </w:t>
      </w:r>
      <w:r w:rsidR="00575FEE">
        <w:rPr>
          <w:rFonts w:ascii="Palatino Linotype" w:hAnsi="Palatino Linotype"/>
          <w:color w:val="000000"/>
          <w:sz w:val="24"/>
          <w:szCs w:val="24"/>
        </w:rPr>
        <w:t>nos referiremos a la estructura orgánica</w:t>
      </w:r>
      <w:r w:rsidR="00A60823">
        <w:rPr>
          <w:rFonts w:ascii="Palatino Linotype" w:hAnsi="Palatino Linotype"/>
          <w:color w:val="000000"/>
          <w:sz w:val="24"/>
          <w:szCs w:val="24"/>
        </w:rPr>
        <w:t>, el derecho positivo vigente</w:t>
      </w:r>
      <w:r w:rsidR="00575FEE">
        <w:rPr>
          <w:rFonts w:ascii="Palatino Linotype" w:hAnsi="Palatino Linotype"/>
          <w:color w:val="000000"/>
          <w:sz w:val="24"/>
          <w:szCs w:val="24"/>
        </w:rPr>
        <w:t xml:space="preserve"> en materia de acceso a la información pública establece </w:t>
      </w:r>
      <w:r w:rsidR="00F85E79">
        <w:rPr>
          <w:rFonts w:ascii="Palatino Linotype" w:hAnsi="Palatino Linotype"/>
          <w:color w:val="000000"/>
          <w:sz w:val="24"/>
          <w:szCs w:val="24"/>
        </w:rPr>
        <w:t>tal</w:t>
      </w:r>
      <w:r w:rsidR="00A60823">
        <w:rPr>
          <w:rFonts w:ascii="Palatino Linotype" w:hAnsi="Palatino Linotype"/>
          <w:color w:val="000000"/>
          <w:sz w:val="24"/>
          <w:szCs w:val="24"/>
        </w:rPr>
        <w:t xml:space="preserve"> conceptualizaci</w:t>
      </w:r>
      <w:r w:rsidR="00575FEE">
        <w:rPr>
          <w:rFonts w:ascii="Palatino Linotype" w:hAnsi="Palatino Linotype"/>
          <w:color w:val="000000"/>
          <w:sz w:val="24"/>
          <w:szCs w:val="24"/>
        </w:rPr>
        <w:t xml:space="preserve">ón como </w:t>
      </w:r>
      <w:r w:rsidR="00A60823">
        <w:rPr>
          <w:rFonts w:ascii="Palatino Linotype" w:hAnsi="Palatino Linotype"/>
          <w:color w:val="000000"/>
          <w:sz w:val="24"/>
          <w:szCs w:val="24"/>
        </w:rPr>
        <w:t>estructura orgánica</w:t>
      </w:r>
      <w:r w:rsidR="00CB213A">
        <w:rPr>
          <w:rFonts w:ascii="Palatino Linotype" w:hAnsi="Palatino Linotype"/>
          <w:color w:val="000000"/>
          <w:sz w:val="24"/>
          <w:szCs w:val="24"/>
        </w:rPr>
        <w:t xml:space="preserve">, como </w:t>
      </w:r>
      <w:r w:rsidR="00A7350A">
        <w:rPr>
          <w:rFonts w:ascii="Palatino Linotype" w:hAnsi="Palatino Linotype"/>
          <w:color w:val="000000"/>
          <w:sz w:val="24"/>
          <w:szCs w:val="24"/>
        </w:rPr>
        <w:t>se puede apreciar a continuación:</w:t>
      </w:r>
      <w:r w:rsidR="00CB213A">
        <w:rPr>
          <w:rFonts w:ascii="Palatino Linotype" w:hAnsi="Palatino Linotype"/>
          <w:color w:val="000000"/>
          <w:sz w:val="24"/>
          <w:szCs w:val="24"/>
        </w:rPr>
        <w:t xml:space="preserve"> </w:t>
      </w:r>
      <w:r w:rsidR="003D05D5">
        <w:rPr>
          <w:rFonts w:ascii="Palatino Linotype" w:hAnsi="Palatino Linotype" w:cs="Arial"/>
          <w:sz w:val="24"/>
          <w:szCs w:val="24"/>
        </w:rPr>
        <w:t xml:space="preserve">Ley de </w:t>
      </w:r>
      <w:r w:rsidR="003D05D5">
        <w:rPr>
          <w:rFonts w:ascii="Palatino Linotype" w:eastAsia="Times New Roman" w:hAnsi="Palatino Linotype" w:cs="Arial"/>
          <w:color w:val="000000"/>
          <w:sz w:val="24"/>
          <w:szCs w:val="24"/>
          <w:lang w:eastAsia="es-MX"/>
        </w:rPr>
        <w:t>Transparencia y Acceso a la Información Pública del Estado de México y Municipios:</w:t>
      </w:r>
    </w:p>
    <w:p w:rsidR="00254387" w:rsidRDefault="00254387" w:rsidP="00A75576">
      <w:pPr>
        <w:spacing w:after="0" w:line="360" w:lineRule="auto"/>
        <w:jc w:val="both"/>
        <w:rPr>
          <w:rFonts w:ascii="Palatino Linotype" w:hAnsi="Palatino Linotype" w:cs="Arial"/>
          <w:sz w:val="24"/>
          <w:szCs w:val="24"/>
        </w:rPr>
      </w:pPr>
    </w:p>
    <w:p w:rsidR="003D05D5" w:rsidRDefault="003D05D5" w:rsidP="003D05D5">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lastRenderedPageBreak/>
        <w:t>“</w:t>
      </w:r>
      <w:r w:rsidRPr="003D05D5">
        <w:rPr>
          <w:rFonts w:ascii="Palatino Linotype" w:hAnsi="Palatino Linotype"/>
          <w:i/>
          <w:color w:val="000000"/>
          <w:sz w:val="24"/>
          <w:szCs w:val="24"/>
        </w:rPr>
        <w:t>Artículo 92. Los sujetos obligados deberán poner a disposición del público de manera permanente y actualizada de forma</w:t>
      </w:r>
      <w:r>
        <w:rPr>
          <w:rFonts w:ascii="Palatino Linotype" w:hAnsi="Palatino Linotype"/>
          <w:i/>
          <w:color w:val="000000"/>
          <w:sz w:val="24"/>
          <w:szCs w:val="24"/>
        </w:rPr>
        <w:t xml:space="preserve"> </w:t>
      </w:r>
      <w:r w:rsidRPr="003D05D5">
        <w:rPr>
          <w:rFonts w:ascii="Palatino Linotype" w:hAnsi="Palatino Linotype"/>
          <w:i/>
          <w:color w:val="000000"/>
          <w:sz w:val="24"/>
          <w:szCs w:val="24"/>
        </w:rPr>
        <w:t>sencilla, precisa y entendible, en los respectivos medios electrónicos, de acuerdo con sus facultades, atribuciones, funciones</w:t>
      </w:r>
      <w:r>
        <w:rPr>
          <w:rFonts w:ascii="Palatino Linotype" w:hAnsi="Palatino Linotype"/>
          <w:i/>
          <w:color w:val="000000"/>
          <w:sz w:val="24"/>
          <w:szCs w:val="24"/>
        </w:rPr>
        <w:t xml:space="preserve"> </w:t>
      </w:r>
      <w:r w:rsidRPr="003D05D5">
        <w:rPr>
          <w:rFonts w:ascii="Palatino Linotype" w:hAnsi="Palatino Linotype"/>
          <w:i/>
          <w:color w:val="000000"/>
          <w:sz w:val="24"/>
          <w:szCs w:val="24"/>
        </w:rPr>
        <w:t>u objeto social, según corresponda, la información, por lo menos, de los temas, documentos y políticas que a continuación</w:t>
      </w:r>
      <w:r>
        <w:rPr>
          <w:rFonts w:ascii="Palatino Linotype" w:hAnsi="Palatino Linotype"/>
          <w:i/>
          <w:color w:val="000000"/>
          <w:sz w:val="24"/>
          <w:szCs w:val="24"/>
        </w:rPr>
        <w:t xml:space="preserve"> </w:t>
      </w:r>
      <w:r w:rsidRPr="003D05D5">
        <w:rPr>
          <w:rFonts w:ascii="Palatino Linotype" w:hAnsi="Palatino Linotype"/>
          <w:i/>
          <w:color w:val="000000"/>
          <w:sz w:val="24"/>
          <w:szCs w:val="24"/>
        </w:rPr>
        <w:t>se señalan:</w:t>
      </w:r>
    </w:p>
    <w:p w:rsidR="003D05D5" w:rsidRDefault="003D05D5" w:rsidP="003D05D5">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p>
    <w:p w:rsidR="003D05D5" w:rsidRPr="003D05D5" w:rsidRDefault="003D05D5" w:rsidP="003D05D5">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3D05D5">
        <w:rPr>
          <w:rFonts w:ascii="Palatino Linotype" w:hAnsi="Palatino Linotype"/>
          <w:i/>
          <w:color w:val="000000"/>
          <w:sz w:val="24"/>
          <w:szCs w:val="24"/>
        </w:rPr>
        <w:t>II. Su estructura orgánica completa, en un formato que permita vincular cada parte de la estructura, las atribuciones y</w:t>
      </w:r>
      <w:r>
        <w:rPr>
          <w:rFonts w:ascii="Palatino Linotype" w:hAnsi="Palatino Linotype"/>
          <w:i/>
          <w:color w:val="000000"/>
          <w:sz w:val="24"/>
          <w:szCs w:val="24"/>
        </w:rPr>
        <w:t xml:space="preserve"> </w:t>
      </w:r>
      <w:r w:rsidRPr="003D05D5">
        <w:rPr>
          <w:rFonts w:ascii="Palatino Linotype" w:hAnsi="Palatino Linotype"/>
          <w:i/>
          <w:color w:val="000000"/>
          <w:sz w:val="24"/>
          <w:szCs w:val="24"/>
        </w:rPr>
        <w:t>responsabilidades que le corresponden a cada servidor público, prestador de servicios profesionales o miembro de los</w:t>
      </w:r>
      <w:r>
        <w:rPr>
          <w:rFonts w:ascii="Palatino Linotype" w:hAnsi="Palatino Linotype"/>
          <w:i/>
          <w:color w:val="000000"/>
          <w:sz w:val="24"/>
          <w:szCs w:val="24"/>
        </w:rPr>
        <w:t xml:space="preserve"> </w:t>
      </w:r>
      <w:r w:rsidRPr="003D05D5">
        <w:rPr>
          <w:rFonts w:ascii="Palatino Linotype" w:hAnsi="Palatino Linotype"/>
          <w:i/>
          <w:color w:val="000000"/>
          <w:sz w:val="24"/>
          <w:szCs w:val="24"/>
        </w:rPr>
        <w:t>sujetos obligados, de conformidad con las disposiciones jurídicas aplicables;</w:t>
      </w:r>
      <w:r>
        <w:rPr>
          <w:rFonts w:ascii="Palatino Linotype" w:hAnsi="Palatino Linotype"/>
          <w:i/>
          <w:color w:val="000000"/>
          <w:sz w:val="24"/>
          <w:szCs w:val="24"/>
        </w:rPr>
        <w:t>”</w:t>
      </w:r>
    </w:p>
    <w:p w:rsidR="00BC4C25" w:rsidRDefault="00BC4C25" w:rsidP="00A75576">
      <w:pPr>
        <w:spacing w:after="0" w:line="360" w:lineRule="auto"/>
        <w:jc w:val="both"/>
        <w:rPr>
          <w:rFonts w:ascii="Palatino Linotype" w:hAnsi="Palatino Linotype" w:cs="Arial"/>
          <w:sz w:val="24"/>
          <w:szCs w:val="24"/>
        </w:rPr>
      </w:pPr>
    </w:p>
    <w:p w:rsidR="00254387" w:rsidRDefault="00CB213A"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Como podemos apreciar</w:t>
      </w:r>
      <w:r w:rsidR="0095771B">
        <w:rPr>
          <w:rFonts w:ascii="Palatino Linotype" w:hAnsi="Palatino Linotype" w:cs="Arial"/>
          <w:sz w:val="24"/>
          <w:szCs w:val="24"/>
        </w:rPr>
        <w:t xml:space="preserve"> la publicación de la estructura orgánica </w:t>
      </w:r>
      <w:r>
        <w:rPr>
          <w:rFonts w:ascii="Palatino Linotype" w:hAnsi="Palatino Linotype" w:cs="Arial"/>
          <w:sz w:val="24"/>
          <w:szCs w:val="24"/>
        </w:rPr>
        <w:t xml:space="preserve">es una obligación que el sujeto obligado debe </w:t>
      </w:r>
      <w:r w:rsidR="0095771B">
        <w:rPr>
          <w:rFonts w:ascii="Palatino Linotype" w:hAnsi="Palatino Linotype" w:cs="Arial"/>
          <w:sz w:val="24"/>
          <w:szCs w:val="24"/>
        </w:rPr>
        <w:t xml:space="preserve">observar en todo momento, y procurar que en la página se encuentre disponible para el público en general, en ese orden de ideas el </w:t>
      </w:r>
      <w:r w:rsidR="0095771B" w:rsidRPr="0095771B">
        <w:rPr>
          <w:rFonts w:ascii="Palatino Linotype" w:hAnsi="Palatino Linotype" w:cs="Arial"/>
          <w:b/>
          <w:sz w:val="24"/>
          <w:szCs w:val="24"/>
        </w:rPr>
        <w:t>Lineamientos para la Integración del Informe Mensual 2019</w:t>
      </w:r>
      <w:r w:rsidR="0095771B" w:rsidRPr="0095771B">
        <w:rPr>
          <w:rFonts w:ascii="Palatino Linotype" w:hAnsi="Palatino Linotype" w:cs="Arial"/>
          <w:sz w:val="24"/>
          <w:szCs w:val="24"/>
        </w:rPr>
        <w:t xml:space="preserve"> emitidos por el Órgano Superior de Fiscalización del Estado de México</w:t>
      </w:r>
      <w:r w:rsidR="0095771B">
        <w:rPr>
          <w:rFonts w:ascii="Palatino Linotype" w:hAnsi="Palatino Linotype" w:cs="Arial"/>
          <w:sz w:val="24"/>
          <w:szCs w:val="24"/>
        </w:rPr>
        <w:t>, al respecto establecen lo siguiente:</w:t>
      </w:r>
    </w:p>
    <w:p w:rsidR="0095771B" w:rsidRDefault="0095771B" w:rsidP="00A75576">
      <w:pPr>
        <w:spacing w:after="0" w:line="360" w:lineRule="auto"/>
        <w:jc w:val="both"/>
        <w:rPr>
          <w:rFonts w:ascii="Palatino Linotype" w:hAnsi="Palatino Linotype" w:cs="Arial"/>
          <w:sz w:val="24"/>
          <w:szCs w:val="24"/>
        </w:rPr>
      </w:pPr>
    </w:p>
    <w:p w:rsidR="0095771B" w:rsidRDefault="0095771B" w:rsidP="0095771B">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r w:rsidRPr="0095771B">
        <w:rPr>
          <w:rFonts w:ascii="Palatino Linotype" w:hAnsi="Palatino Linotype"/>
          <w:i/>
          <w:color w:val="000000"/>
          <w:sz w:val="24"/>
          <w:szCs w:val="24"/>
        </w:rPr>
        <w:t>Con el fin de seguir impulsando la profesionalización y gestión de la administración pública municipal, el OSFEM mantendrá los siguientes indicadores con la periodicidad que se señala:</w:t>
      </w:r>
    </w:p>
    <w:p w:rsidR="0095771B" w:rsidRDefault="0095771B" w:rsidP="0095771B">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p>
    <w:tbl>
      <w:tblPr>
        <w:tblStyle w:val="Tablaconcuadrcula"/>
        <w:tblW w:w="9072" w:type="dxa"/>
        <w:tblInd w:w="-5" w:type="dxa"/>
        <w:tblLook w:val="04A0" w:firstRow="1" w:lastRow="0" w:firstColumn="1" w:lastColumn="0" w:noHBand="0" w:noVBand="1"/>
      </w:tblPr>
      <w:tblGrid>
        <w:gridCol w:w="2268"/>
        <w:gridCol w:w="3402"/>
        <w:gridCol w:w="1701"/>
        <w:gridCol w:w="1701"/>
      </w:tblGrid>
      <w:tr w:rsidR="00DC0414" w:rsidTr="00DC0414">
        <w:tc>
          <w:tcPr>
            <w:tcW w:w="2268" w:type="dxa"/>
            <w:vAlign w:val="center"/>
          </w:tcPr>
          <w:p w:rsidR="00DC0414" w:rsidRPr="0095771B" w:rsidRDefault="00DC0414" w:rsidP="0095771B">
            <w:pPr>
              <w:shd w:val="clear" w:color="auto" w:fill="FFFFFF" w:themeFill="background1"/>
              <w:autoSpaceDE w:val="0"/>
              <w:autoSpaceDN w:val="0"/>
              <w:adjustRightInd w:val="0"/>
              <w:ind w:left="34"/>
              <w:jc w:val="center"/>
              <w:rPr>
                <w:rFonts w:ascii="Palatino Linotype" w:hAnsi="Palatino Linotype"/>
                <w:b/>
                <w:i/>
                <w:color w:val="000000"/>
                <w:sz w:val="18"/>
                <w:szCs w:val="24"/>
              </w:rPr>
            </w:pPr>
            <w:r>
              <w:rPr>
                <w:rFonts w:ascii="Palatino Linotype" w:hAnsi="Palatino Linotype"/>
                <w:b/>
                <w:i/>
                <w:color w:val="000000"/>
                <w:sz w:val="18"/>
                <w:szCs w:val="24"/>
              </w:rPr>
              <w:t>Indicadores de Puntos</w:t>
            </w:r>
          </w:p>
        </w:tc>
        <w:tc>
          <w:tcPr>
            <w:tcW w:w="3402" w:type="dxa"/>
            <w:vAlign w:val="center"/>
          </w:tcPr>
          <w:p w:rsidR="00DC0414" w:rsidRPr="00DC0414" w:rsidRDefault="00DC0414" w:rsidP="00DC0414">
            <w:pPr>
              <w:shd w:val="clear" w:color="auto" w:fill="FFFFFF" w:themeFill="background1"/>
              <w:autoSpaceDE w:val="0"/>
              <w:autoSpaceDN w:val="0"/>
              <w:adjustRightInd w:val="0"/>
              <w:ind w:left="34"/>
              <w:jc w:val="center"/>
              <w:rPr>
                <w:rFonts w:ascii="Palatino Linotype" w:hAnsi="Palatino Linotype"/>
                <w:i/>
                <w:color w:val="000000"/>
                <w:sz w:val="18"/>
                <w:szCs w:val="24"/>
              </w:rPr>
            </w:pPr>
            <w:r w:rsidRPr="00DC0414">
              <w:rPr>
                <w:rFonts w:ascii="Palatino Linotype" w:hAnsi="Palatino Linotype"/>
                <w:i/>
                <w:color w:val="000000"/>
                <w:sz w:val="18"/>
                <w:szCs w:val="24"/>
              </w:rPr>
              <w:t>Requerimiento</w:t>
            </w:r>
          </w:p>
        </w:tc>
        <w:tc>
          <w:tcPr>
            <w:tcW w:w="1701" w:type="dxa"/>
            <w:vAlign w:val="center"/>
          </w:tcPr>
          <w:p w:rsidR="00DC0414" w:rsidRPr="0095771B" w:rsidRDefault="00DC0414" w:rsidP="0095771B">
            <w:pPr>
              <w:shd w:val="clear" w:color="auto" w:fill="FFFFFF" w:themeFill="background1"/>
              <w:autoSpaceDE w:val="0"/>
              <w:autoSpaceDN w:val="0"/>
              <w:adjustRightInd w:val="0"/>
              <w:ind w:left="34"/>
              <w:jc w:val="center"/>
              <w:rPr>
                <w:rFonts w:ascii="Palatino Linotype" w:hAnsi="Palatino Linotype"/>
                <w:i/>
                <w:color w:val="000000"/>
                <w:sz w:val="18"/>
                <w:szCs w:val="24"/>
              </w:rPr>
            </w:pPr>
            <w:r>
              <w:rPr>
                <w:rFonts w:ascii="Palatino Linotype" w:hAnsi="Palatino Linotype"/>
                <w:i/>
                <w:color w:val="000000"/>
                <w:sz w:val="18"/>
                <w:szCs w:val="24"/>
              </w:rPr>
              <w:t>Periodicidad</w:t>
            </w:r>
          </w:p>
        </w:tc>
        <w:tc>
          <w:tcPr>
            <w:tcW w:w="1701" w:type="dxa"/>
            <w:vAlign w:val="center"/>
          </w:tcPr>
          <w:p w:rsidR="00DC0414" w:rsidRPr="0095771B" w:rsidRDefault="00DC0414" w:rsidP="00DC0414">
            <w:pPr>
              <w:shd w:val="clear" w:color="auto" w:fill="FFFFFF" w:themeFill="background1"/>
              <w:autoSpaceDE w:val="0"/>
              <w:autoSpaceDN w:val="0"/>
              <w:adjustRightInd w:val="0"/>
              <w:ind w:left="34"/>
              <w:jc w:val="center"/>
              <w:rPr>
                <w:rFonts w:ascii="Palatino Linotype" w:hAnsi="Palatino Linotype"/>
                <w:i/>
                <w:color w:val="000000"/>
                <w:sz w:val="18"/>
                <w:szCs w:val="24"/>
              </w:rPr>
            </w:pPr>
            <w:r>
              <w:rPr>
                <w:rFonts w:ascii="Palatino Linotype" w:hAnsi="Palatino Linotype"/>
                <w:i/>
                <w:color w:val="000000"/>
                <w:sz w:val="18"/>
                <w:szCs w:val="24"/>
              </w:rPr>
              <w:t xml:space="preserve">Formato de Presentación </w:t>
            </w:r>
          </w:p>
        </w:tc>
      </w:tr>
      <w:tr w:rsidR="0095771B" w:rsidTr="0095771B">
        <w:tc>
          <w:tcPr>
            <w:tcW w:w="2268" w:type="dxa"/>
            <w:vMerge w:val="restart"/>
            <w:vAlign w:val="center"/>
          </w:tcPr>
          <w:p w:rsidR="0095771B" w:rsidRPr="0095771B" w:rsidRDefault="0095771B" w:rsidP="0095771B">
            <w:pPr>
              <w:shd w:val="clear" w:color="auto" w:fill="FFFFFF" w:themeFill="background1"/>
              <w:autoSpaceDE w:val="0"/>
              <w:autoSpaceDN w:val="0"/>
              <w:adjustRightInd w:val="0"/>
              <w:ind w:left="34"/>
              <w:jc w:val="center"/>
              <w:rPr>
                <w:rFonts w:ascii="Palatino Linotype" w:hAnsi="Palatino Linotype"/>
                <w:b/>
                <w:i/>
                <w:color w:val="000000"/>
                <w:sz w:val="18"/>
                <w:szCs w:val="24"/>
              </w:rPr>
            </w:pPr>
            <w:r w:rsidRPr="0095771B">
              <w:rPr>
                <w:rFonts w:ascii="Palatino Linotype" w:hAnsi="Palatino Linotype"/>
                <w:b/>
                <w:i/>
                <w:color w:val="000000"/>
                <w:sz w:val="18"/>
                <w:szCs w:val="24"/>
              </w:rPr>
              <w:t>Documentos para el Desarrollo Institucional</w:t>
            </w:r>
          </w:p>
          <w:p w:rsidR="0095771B" w:rsidRPr="0095771B" w:rsidRDefault="0095771B" w:rsidP="0095771B">
            <w:pPr>
              <w:shd w:val="clear" w:color="auto" w:fill="FFFFFF" w:themeFill="background1"/>
              <w:autoSpaceDE w:val="0"/>
              <w:autoSpaceDN w:val="0"/>
              <w:adjustRightInd w:val="0"/>
              <w:ind w:left="34"/>
              <w:jc w:val="center"/>
              <w:rPr>
                <w:rFonts w:ascii="Palatino Linotype" w:hAnsi="Palatino Linotype"/>
                <w:i/>
                <w:color w:val="000000"/>
                <w:sz w:val="18"/>
                <w:szCs w:val="24"/>
              </w:rPr>
            </w:pPr>
            <w:r w:rsidRPr="0095771B">
              <w:rPr>
                <w:rFonts w:ascii="Palatino Linotype" w:hAnsi="Palatino Linotype"/>
                <w:i/>
                <w:color w:val="000000"/>
                <w:sz w:val="18"/>
                <w:szCs w:val="24"/>
              </w:rPr>
              <w:t>(Autorizados por la entidad municipal)</w:t>
            </w:r>
          </w:p>
        </w:tc>
        <w:tc>
          <w:tcPr>
            <w:tcW w:w="3402" w:type="dxa"/>
          </w:tcPr>
          <w:p w:rsidR="0095771B" w:rsidRPr="0095771B" w:rsidRDefault="0095771B" w:rsidP="0095771B">
            <w:pPr>
              <w:autoSpaceDE w:val="0"/>
              <w:autoSpaceDN w:val="0"/>
              <w:adjustRightInd w:val="0"/>
              <w:jc w:val="both"/>
              <w:rPr>
                <w:rFonts w:ascii="Palatino Linotype" w:hAnsi="Palatino Linotype"/>
                <w:i/>
                <w:color w:val="000000"/>
                <w:sz w:val="18"/>
                <w:szCs w:val="18"/>
              </w:rPr>
            </w:pPr>
            <w:r w:rsidRPr="0095771B">
              <w:rPr>
                <w:rFonts w:ascii="Palatino Linotype" w:hAnsi="Palatino Linotype"/>
                <w:i/>
                <w:color w:val="000000"/>
                <w:sz w:val="18"/>
                <w:szCs w:val="18"/>
              </w:rPr>
              <w:t>Manual de Organización</w:t>
            </w:r>
          </w:p>
        </w:tc>
        <w:tc>
          <w:tcPr>
            <w:tcW w:w="1701" w:type="dxa"/>
            <w:vMerge w:val="restart"/>
            <w:vAlign w:val="center"/>
          </w:tcPr>
          <w:p w:rsidR="0095771B" w:rsidRPr="0095771B" w:rsidRDefault="0095771B" w:rsidP="0095771B">
            <w:pPr>
              <w:shd w:val="clear" w:color="auto" w:fill="FFFFFF" w:themeFill="background1"/>
              <w:autoSpaceDE w:val="0"/>
              <w:autoSpaceDN w:val="0"/>
              <w:adjustRightInd w:val="0"/>
              <w:ind w:left="34"/>
              <w:jc w:val="center"/>
              <w:rPr>
                <w:rFonts w:ascii="Palatino Linotype" w:hAnsi="Palatino Linotype"/>
                <w:i/>
                <w:color w:val="000000"/>
                <w:sz w:val="18"/>
                <w:szCs w:val="24"/>
              </w:rPr>
            </w:pPr>
            <w:r w:rsidRPr="0095771B">
              <w:rPr>
                <w:rFonts w:ascii="Palatino Linotype" w:hAnsi="Palatino Linotype"/>
                <w:i/>
                <w:color w:val="000000"/>
                <w:sz w:val="18"/>
                <w:szCs w:val="24"/>
              </w:rPr>
              <w:t>Semestral (junio y diciembre)</w:t>
            </w:r>
          </w:p>
        </w:tc>
        <w:tc>
          <w:tcPr>
            <w:tcW w:w="1701" w:type="dxa"/>
            <w:vMerge w:val="restart"/>
            <w:vAlign w:val="center"/>
          </w:tcPr>
          <w:p w:rsidR="0095771B" w:rsidRPr="0095771B" w:rsidRDefault="0095771B" w:rsidP="0095771B">
            <w:pPr>
              <w:shd w:val="clear" w:color="auto" w:fill="FFFFFF" w:themeFill="background1"/>
              <w:autoSpaceDE w:val="0"/>
              <w:autoSpaceDN w:val="0"/>
              <w:adjustRightInd w:val="0"/>
              <w:ind w:left="34"/>
              <w:jc w:val="center"/>
              <w:rPr>
                <w:rFonts w:ascii="Palatino Linotype" w:hAnsi="Palatino Linotype"/>
                <w:i/>
                <w:color w:val="000000"/>
                <w:sz w:val="18"/>
                <w:szCs w:val="24"/>
              </w:rPr>
            </w:pPr>
            <w:r w:rsidRPr="0095771B">
              <w:rPr>
                <w:rFonts w:ascii="Palatino Linotype" w:hAnsi="Palatino Linotype"/>
                <w:i/>
                <w:color w:val="000000"/>
                <w:sz w:val="18"/>
                <w:szCs w:val="24"/>
              </w:rPr>
              <w:t>Archivo digital en PDF</w:t>
            </w:r>
          </w:p>
        </w:tc>
      </w:tr>
      <w:tr w:rsidR="0095771B" w:rsidTr="0095771B">
        <w:tc>
          <w:tcPr>
            <w:tcW w:w="2268"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3402" w:type="dxa"/>
          </w:tcPr>
          <w:p w:rsidR="0095771B" w:rsidRPr="0095771B" w:rsidRDefault="0095771B" w:rsidP="0095771B">
            <w:pPr>
              <w:autoSpaceDE w:val="0"/>
              <w:autoSpaceDN w:val="0"/>
              <w:adjustRightInd w:val="0"/>
              <w:ind w:right="33"/>
              <w:jc w:val="both"/>
              <w:rPr>
                <w:rFonts w:ascii="Palatino Linotype" w:hAnsi="Palatino Linotype"/>
                <w:i/>
                <w:color w:val="000000"/>
                <w:sz w:val="18"/>
                <w:szCs w:val="18"/>
              </w:rPr>
            </w:pPr>
            <w:r w:rsidRPr="0095771B">
              <w:rPr>
                <w:rFonts w:ascii="Palatino Linotype" w:hAnsi="Palatino Linotype"/>
                <w:i/>
                <w:color w:val="000000"/>
                <w:sz w:val="18"/>
                <w:szCs w:val="18"/>
              </w:rPr>
              <w:t>Manual de</w:t>
            </w:r>
            <w:r>
              <w:rPr>
                <w:rFonts w:ascii="Palatino Linotype" w:hAnsi="Palatino Linotype"/>
                <w:i/>
                <w:color w:val="000000"/>
                <w:sz w:val="18"/>
                <w:szCs w:val="18"/>
              </w:rPr>
              <w:t xml:space="preserve"> Procedimientos</w:t>
            </w: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r>
      <w:tr w:rsidR="0095771B" w:rsidTr="0095771B">
        <w:tc>
          <w:tcPr>
            <w:tcW w:w="2268"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3402" w:type="dxa"/>
          </w:tcPr>
          <w:p w:rsidR="0095771B" w:rsidRPr="00DC0414" w:rsidRDefault="0095771B" w:rsidP="0095771B">
            <w:pPr>
              <w:autoSpaceDE w:val="0"/>
              <w:autoSpaceDN w:val="0"/>
              <w:adjustRightInd w:val="0"/>
              <w:ind w:right="1134"/>
              <w:jc w:val="both"/>
              <w:rPr>
                <w:rFonts w:ascii="Palatino Linotype" w:hAnsi="Palatino Linotype"/>
                <w:b/>
                <w:i/>
                <w:color w:val="000000"/>
                <w:sz w:val="18"/>
                <w:szCs w:val="18"/>
                <w:u w:val="single"/>
              </w:rPr>
            </w:pPr>
            <w:r w:rsidRPr="00DC0414">
              <w:rPr>
                <w:rFonts w:ascii="Palatino Linotype" w:hAnsi="Palatino Linotype"/>
                <w:b/>
                <w:i/>
                <w:color w:val="000000"/>
                <w:sz w:val="18"/>
                <w:szCs w:val="18"/>
                <w:u w:val="single"/>
              </w:rPr>
              <w:t xml:space="preserve">Organigrama </w:t>
            </w: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r>
      <w:tr w:rsidR="0095771B" w:rsidTr="0095771B">
        <w:tc>
          <w:tcPr>
            <w:tcW w:w="2268"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3402" w:type="dxa"/>
          </w:tcPr>
          <w:p w:rsidR="0095771B" w:rsidRPr="0095771B" w:rsidRDefault="0095771B" w:rsidP="0095771B">
            <w:pPr>
              <w:autoSpaceDE w:val="0"/>
              <w:autoSpaceDN w:val="0"/>
              <w:adjustRightInd w:val="0"/>
              <w:ind w:right="1134"/>
              <w:jc w:val="both"/>
              <w:rPr>
                <w:rFonts w:ascii="Palatino Linotype" w:hAnsi="Palatino Linotype"/>
                <w:i/>
                <w:color w:val="000000"/>
                <w:sz w:val="18"/>
                <w:szCs w:val="18"/>
              </w:rPr>
            </w:pPr>
            <w:r>
              <w:rPr>
                <w:rFonts w:ascii="Palatino Linotype" w:hAnsi="Palatino Linotype"/>
                <w:i/>
                <w:color w:val="000000"/>
                <w:sz w:val="18"/>
                <w:szCs w:val="18"/>
              </w:rPr>
              <w:t>Reglamento Interior</w:t>
            </w: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c>
          <w:tcPr>
            <w:tcW w:w="1701" w:type="dxa"/>
            <w:vMerge/>
          </w:tcPr>
          <w:p w:rsidR="0095771B" w:rsidRDefault="0095771B" w:rsidP="0095771B">
            <w:pPr>
              <w:autoSpaceDE w:val="0"/>
              <w:autoSpaceDN w:val="0"/>
              <w:adjustRightInd w:val="0"/>
              <w:ind w:right="1134"/>
              <w:jc w:val="both"/>
              <w:rPr>
                <w:rFonts w:ascii="Palatino Linotype" w:hAnsi="Palatino Linotype"/>
                <w:i/>
                <w:color w:val="000000"/>
                <w:sz w:val="24"/>
                <w:szCs w:val="24"/>
              </w:rPr>
            </w:pPr>
          </w:p>
        </w:tc>
      </w:tr>
    </w:tbl>
    <w:p w:rsidR="0095771B" w:rsidRDefault="0095771B" w:rsidP="00A75576">
      <w:pPr>
        <w:spacing w:after="0" w:line="360" w:lineRule="auto"/>
        <w:jc w:val="both"/>
        <w:rPr>
          <w:rFonts w:ascii="Palatino Linotype" w:hAnsi="Palatino Linotype" w:cs="Arial"/>
          <w:sz w:val="24"/>
          <w:szCs w:val="24"/>
        </w:rPr>
      </w:pPr>
    </w:p>
    <w:p w:rsidR="0095771B" w:rsidRDefault="00BF2D49"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otro lado los </w:t>
      </w:r>
      <w:r w:rsidRPr="00BF2D49">
        <w:rPr>
          <w:rFonts w:ascii="Palatino Linotype" w:hAnsi="Palatino Linotype" w:cs="Arial"/>
          <w:sz w:val="24"/>
          <w:szCs w:val="24"/>
        </w:rPr>
        <w:t xml:space="preserve">Lineamientos técnicos generales para la publicación, homologación y estandarización de la información de las obligaciones establecidas en el Título Quinto y en la Fracción IV del artículo 31 de la Ley General de Transparencia y Acceso a la </w:t>
      </w:r>
      <w:r w:rsidRPr="00BF2D49">
        <w:rPr>
          <w:rFonts w:ascii="Palatino Linotype" w:hAnsi="Palatino Linotype" w:cs="Arial"/>
          <w:sz w:val="24"/>
          <w:szCs w:val="24"/>
        </w:rPr>
        <w:lastRenderedPageBreak/>
        <w:t>Información Pública, que deben de difundir los sujetos obligados en los portales de internet y en la Plataforma Nacional de Transparencia</w:t>
      </w:r>
      <w:r>
        <w:rPr>
          <w:rFonts w:ascii="Palatino Linotype" w:hAnsi="Palatino Linotype" w:cs="Arial"/>
          <w:sz w:val="24"/>
          <w:szCs w:val="24"/>
        </w:rPr>
        <w:t xml:space="preserve">, respecto de la fracción II, (estructura orgánica), establece: </w:t>
      </w:r>
    </w:p>
    <w:p w:rsidR="00BF2D49" w:rsidRPr="00BF2D49" w:rsidRDefault="00BF2D49" w:rsidP="00BF2D49">
      <w:pPr>
        <w:spacing w:after="0" w:line="360" w:lineRule="auto"/>
        <w:jc w:val="both"/>
        <w:rPr>
          <w:rFonts w:ascii="Palatino Linotype" w:hAnsi="Palatino Linotype" w:cs="Arial"/>
          <w:sz w:val="24"/>
          <w:szCs w:val="24"/>
        </w:rPr>
      </w:pPr>
    </w:p>
    <w:p w:rsidR="003342A8" w:rsidRDefault="00BF2D49"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BF2D49">
        <w:rPr>
          <w:rFonts w:ascii="Palatino Linotype" w:hAnsi="Palatino Linotype"/>
          <w:i/>
          <w:color w:val="000000"/>
          <w:sz w:val="24"/>
          <w:szCs w:val="24"/>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rsidR="003342A8" w:rsidRDefault="003342A8"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p>
    <w:p w:rsidR="003342A8" w:rsidRDefault="00BF2D49"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BF2D49">
        <w:rPr>
          <w:rFonts w:ascii="Palatino Linotype" w:hAnsi="Palatino Linotype"/>
          <w:i/>
          <w:color w:val="000000"/>
          <w:sz w:val="24"/>
          <w:szCs w:val="24"/>
        </w:rPr>
        <w:t xml:space="preserve">El sujeto obligado incluirá la estructura orgánica que da cuenta de la distribución y orden de las funciones que se establecen para el cumplimiento de sus objetivos conforme a criterios de jerarquía y especialización, ordenados y codificados cuando así corresponda, mediante los catálogos de Áreas y de clave o nivel del puesto, de tal forma que sea posible visualizar los niveles jerárquicos y sus relaciones de dependencia de acuerdo con el estatuto orgánico u otro ordenamiento que le aplique. </w:t>
      </w:r>
    </w:p>
    <w:p w:rsidR="003342A8" w:rsidRDefault="003342A8"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p>
    <w:p w:rsidR="00611A62" w:rsidRDefault="00BF2D49"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BF2D49">
        <w:rPr>
          <w:rFonts w:ascii="Palatino Linotype" w:hAnsi="Palatino Linotype"/>
          <w:i/>
          <w:color w:val="000000"/>
          <w:sz w:val="24"/>
          <w:szCs w:val="24"/>
        </w:rPr>
        <w:t>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Si la estructura aprobada se modifica, los sujetos obligados deberán aclarar mediante leyenda fundamentada, motivada y actualizada al periodo que corresponda, cuáles son las áreas de reciente creación, las que cambiaron de denominación (anterior y actual) y aquéllas que</w:t>
      </w:r>
      <w:r w:rsidR="003342A8">
        <w:rPr>
          <w:rFonts w:ascii="Palatino Linotype" w:hAnsi="Palatino Linotype"/>
          <w:i/>
          <w:color w:val="000000"/>
          <w:sz w:val="24"/>
          <w:szCs w:val="24"/>
        </w:rPr>
        <w:t xml:space="preserve"> </w:t>
      </w:r>
      <w:r w:rsidR="003342A8" w:rsidRPr="003342A8">
        <w:rPr>
          <w:rFonts w:ascii="Palatino Linotype" w:hAnsi="Palatino Linotype"/>
          <w:i/>
          <w:color w:val="000000"/>
          <w:sz w:val="24"/>
          <w:szCs w:val="24"/>
        </w:rPr>
        <w:t xml:space="preserve">desaparecieron. Esta leyenda se conservará durante un trimestre, el cual empezará a contar a partir de la actualización de la fracción. </w:t>
      </w:r>
    </w:p>
    <w:p w:rsidR="00611A62" w:rsidRDefault="00611A62"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p>
    <w:p w:rsidR="00BF2D49" w:rsidRDefault="003342A8"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3342A8">
        <w:rPr>
          <w:rFonts w:ascii="Palatino Linotype" w:hAnsi="Palatino Linotype"/>
          <w:i/>
          <w:color w:val="000000"/>
          <w:sz w:val="24"/>
          <w:szCs w:val="24"/>
        </w:rPr>
        <w:t>Los sujetos obligados que no tengan estructura orgánica autorizada deberán incluir una leyenda fundamentada, motivada y actualizada al periodo que corresponda, que explique la situación del sujeto obligado.</w:t>
      </w:r>
    </w:p>
    <w:p w:rsidR="003E770E" w:rsidRDefault="003E770E"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Pr>
          <w:rFonts w:ascii="Palatino Linotype" w:hAnsi="Palatino Linotype"/>
          <w:i/>
          <w:color w:val="000000"/>
          <w:sz w:val="24"/>
          <w:szCs w:val="24"/>
        </w:rPr>
        <w:t>…</w:t>
      </w:r>
    </w:p>
    <w:p w:rsidR="004B1322" w:rsidRPr="000D4FC3" w:rsidRDefault="003E770E"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b/>
          <w:i/>
          <w:color w:val="000000"/>
          <w:sz w:val="24"/>
          <w:szCs w:val="24"/>
          <w:u w:val="single"/>
        </w:rPr>
      </w:pPr>
      <w:r w:rsidRPr="000D4FC3">
        <w:rPr>
          <w:rFonts w:ascii="Palatino Linotype" w:hAnsi="Palatino Linotype"/>
          <w:b/>
          <w:i/>
          <w:color w:val="000000"/>
          <w:sz w:val="24"/>
          <w:szCs w:val="24"/>
          <w:u w:val="single"/>
        </w:rPr>
        <w:t xml:space="preserve">Periodo de actualización: trimestral </w:t>
      </w:r>
    </w:p>
    <w:p w:rsidR="004B1322" w:rsidRPr="004B1322" w:rsidRDefault="003E770E"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4B1322">
        <w:rPr>
          <w:rFonts w:ascii="Palatino Linotype" w:hAnsi="Palatino Linotype"/>
          <w:i/>
          <w:color w:val="000000"/>
          <w:sz w:val="24"/>
          <w:szCs w:val="24"/>
        </w:rPr>
        <w:lastRenderedPageBreak/>
        <w:t xml:space="preserve">En su caso, 15 días hábiles después de la aprobación de alguna modificación a la estructura orgánica. </w:t>
      </w:r>
    </w:p>
    <w:p w:rsidR="004B1322" w:rsidRPr="004B1322" w:rsidRDefault="003E770E"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4B1322">
        <w:rPr>
          <w:rFonts w:ascii="Palatino Linotype" w:hAnsi="Palatino Linotype"/>
          <w:i/>
          <w:color w:val="000000"/>
          <w:sz w:val="24"/>
          <w:szCs w:val="24"/>
        </w:rPr>
        <w:t xml:space="preserve">Conservar en el sitio de Internet: información vigente </w:t>
      </w:r>
    </w:p>
    <w:p w:rsidR="003E770E" w:rsidRPr="00BF2D49" w:rsidRDefault="003E770E" w:rsidP="00BF2D49">
      <w:pPr>
        <w:shd w:val="clear" w:color="auto" w:fill="FFFFFF" w:themeFill="background1"/>
        <w:autoSpaceDE w:val="0"/>
        <w:autoSpaceDN w:val="0"/>
        <w:adjustRightInd w:val="0"/>
        <w:spacing w:after="0" w:line="240" w:lineRule="auto"/>
        <w:ind w:left="851" w:right="1134"/>
        <w:jc w:val="both"/>
        <w:rPr>
          <w:rFonts w:ascii="Palatino Linotype" w:hAnsi="Palatino Linotype"/>
          <w:i/>
          <w:color w:val="000000"/>
          <w:sz w:val="24"/>
          <w:szCs w:val="24"/>
        </w:rPr>
      </w:pPr>
      <w:r w:rsidRPr="004B1322">
        <w:rPr>
          <w:rFonts w:ascii="Palatino Linotype" w:hAnsi="Palatino Linotype"/>
          <w:i/>
          <w:color w:val="000000"/>
          <w:sz w:val="24"/>
          <w:szCs w:val="24"/>
        </w:rPr>
        <w:t>Aplica a: todos los sujetos obligados</w:t>
      </w:r>
    </w:p>
    <w:p w:rsidR="00254387" w:rsidRDefault="00254387" w:rsidP="00A75576">
      <w:pPr>
        <w:spacing w:after="0" w:line="360" w:lineRule="auto"/>
        <w:jc w:val="both"/>
        <w:rPr>
          <w:rFonts w:ascii="Palatino Linotype" w:hAnsi="Palatino Linotype" w:cs="Arial"/>
          <w:sz w:val="24"/>
          <w:szCs w:val="24"/>
        </w:rPr>
      </w:pPr>
    </w:p>
    <w:p w:rsidR="00254387" w:rsidRDefault="0000183E"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podemos apreciar la generación del organigrama es una obligación irrestricta para el sujeto obligado, tan es así que los </w:t>
      </w:r>
      <w:r w:rsidRPr="0095771B">
        <w:rPr>
          <w:rFonts w:ascii="Palatino Linotype" w:hAnsi="Palatino Linotype" w:cs="Arial"/>
          <w:b/>
          <w:sz w:val="24"/>
          <w:szCs w:val="24"/>
        </w:rPr>
        <w:t>Lineamientos para la Integración del Informe Mensual 2019</w:t>
      </w:r>
      <w:r w:rsidRPr="0095771B">
        <w:rPr>
          <w:rFonts w:ascii="Palatino Linotype" w:hAnsi="Palatino Linotype" w:cs="Arial"/>
          <w:sz w:val="24"/>
          <w:szCs w:val="24"/>
        </w:rPr>
        <w:t xml:space="preserve"> emitidos por el Órgano Superior de Fiscalización del Estado de México</w:t>
      </w:r>
      <w:r>
        <w:rPr>
          <w:rFonts w:ascii="Palatino Linotype" w:hAnsi="Palatino Linotype" w:cs="Arial"/>
          <w:sz w:val="24"/>
          <w:szCs w:val="24"/>
        </w:rPr>
        <w:t xml:space="preserve">, le imponen actualizarlo </w:t>
      </w:r>
      <w:r w:rsidR="00BE2517">
        <w:rPr>
          <w:rFonts w:ascii="Palatino Linotype" w:hAnsi="Palatino Linotype" w:cs="Arial"/>
          <w:sz w:val="24"/>
          <w:szCs w:val="24"/>
        </w:rPr>
        <w:t xml:space="preserve">de forma semestral, </w:t>
      </w:r>
      <w:r w:rsidR="007E5770">
        <w:rPr>
          <w:rFonts w:ascii="Palatino Linotype" w:hAnsi="Palatino Linotype" w:cs="Arial"/>
          <w:sz w:val="24"/>
          <w:szCs w:val="24"/>
        </w:rPr>
        <w:t xml:space="preserve">sin embargo, </w:t>
      </w:r>
      <w:r w:rsidR="007E5770" w:rsidRPr="00BF2D49">
        <w:rPr>
          <w:rFonts w:ascii="Palatino Linotype" w:hAnsi="Palatino Linotype" w:cs="Arial"/>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7E5770">
        <w:rPr>
          <w:rFonts w:ascii="Palatino Linotype" w:hAnsi="Palatino Linotype" w:cs="Arial"/>
          <w:sz w:val="24"/>
          <w:szCs w:val="24"/>
        </w:rPr>
        <w:t>, establece que debe ser trimestral su actualizaci</w:t>
      </w:r>
      <w:r w:rsidR="000D4FC3">
        <w:rPr>
          <w:rFonts w:ascii="Palatino Linotype" w:hAnsi="Palatino Linotype" w:cs="Arial"/>
          <w:sz w:val="24"/>
          <w:szCs w:val="24"/>
        </w:rPr>
        <w:t xml:space="preserve">ón, es decir, existen dos periodos en los que es compelido a cumplir con la fracción II del artículo 92 de la Ley en cita, </w:t>
      </w:r>
      <w:r w:rsidR="007E5770">
        <w:rPr>
          <w:rFonts w:ascii="Palatino Linotype" w:hAnsi="Palatino Linotype" w:cs="Arial"/>
          <w:sz w:val="24"/>
          <w:szCs w:val="24"/>
        </w:rPr>
        <w:t xml:space="preserve">por ende, es que se considera que el sujeto al dar atención a la presente resolución deberá entregar </w:t>
      </w:r>
      <w:r w:rsidR="000D4FC3">
        <w:rPr>
          <w:rFonts w:ascii="Palatino Linotype" w:hAnsi="Palatino Linotype" w:cs="Arial"/>
          <w:sz w:val="24"/>
          <w:szCs w:val="24"/>
        </w:rPr>
        <w:t xml:space="preserve">el organigrama </w:t>
      </w:r>
      <w:r w:rsidR="000862BB">
        <w:rPr>
          <w:rFonts w:ascii="Palatino Linotype" w:hAnsi="Palatino Linotype" w:cs="Arial"/>
          <w:sz w:val="24"/>
          <w:szCs w:val="24"/>
        </w:rPr>
        <w:t>actualizado</w:t>
      </w:r>
      <w:r w:rsidR="00861B7A">
        <w:rPr>
          <w:rFonts w:ascii="Palatino Linotype" w:hAnsi="Palatino Linotype" w:cs="Arial"/>
          <w:sz w:val="24"/>
          <w:szCs w:val="24"/>
        </w:rPr>
        <w:t xml:space="preserve"> </w:t>
      </w:r>
      <w:r w:rsidR="00861B7A" w:rsidRPr="00B07096">
        <w:rPr>
          <w:rFonts w:ascii="Palatino Linotype" w:hAnsi="Palatino Linotype" w:cs="Arial"/>
          <w:sz w:val="24"/>
          <w:szCs w:val="24"/>
          <w:highlight w:val="yellow"/>
        </w:rPr>
        <w:t>al mes de marzo de dos mil diecinueve, pues al dar atención el primer trimestre de dos mil diecinueve ya transcurrió.</w:t>
      </w:r>
    </w:p>
    <w:p w:rsidR="00530333" w:rsidRDefault="00530333" w:rsidP="00A75576">
      <w:pPr>
        <w:spacing w:after="0" w:line="360" w:lineRule="auto"/>
        <w:jc w:val="both"/>
        <w:rPr>
          <w:rFonts w:ascii="Palatino Linotype" w:hAnsi="Palatino Linotype" w:cs="Arial"/>
          <w:sz w:val="24"/>
          <w:szCs w:val="24"/>
        </w:rPr>
      </w:pPr>
    </w:p>
    <w:p w:rsidR="00530333" w:rsidRDefault="00530333" w:rsidP="00A75576">
      <w:pPr>
        <w:spacing w:after="0" w:line="360" w:lineRule="auto"/>
        <w:jc w:val="both"/>
        <w:rPr>
          <w:rFonts w:ascii="Palatino Linotype" w:hAnsi="Palatino Linotype" w:cs="Arial"/>
          <w:sz w:val="24"/>
          <w:szCs w:val="24"/>
        </w:rPr>
      </w:pPr>
      <w:r>
        <w:rPr>
          <w:rFonts w:ascii="Palatino Linotype" w:hAnsi="Palatino Linotype" w:cs="Arial"/>
          <w:sz w:val="24"/>
          <w:szCs w:val="24"/>
        </w:rPr>
        <w:t>Derivado de la similitud de materia en los puntos 2</w:t>
      </w:r>
      <w:r w:rsidR="00DD1874">
        <w:rPr>
          <w:rFonts w:ascii="Palatino Linotype" w:hAnsi="Palatino Linotype" w:cs="Arial"/>
          <w:sz w:val="24"/>
          <w:szCs w:val="24"/>
        </w:rPr>
        <w:t xml:space="preserve"> y 3 como a continuación se aprecia</w:t>
      </w:r>
      <w:r w:rsidR="0063112E">
        <w:rPr>
          <w:rFonts w:ascii="Palatino Linotype" w:hAnsi="Palatino Linotype" w:cs="Arial"/>
          <w:sz w:val="24"/>
          <w:szCs w:val="24"/>
        </w:rPr>
        <w:t xml:space="preserve">, se llevará el estudio de forma </w:t>
      </w:r>
      <w:r w:rsidR="00615BBC">
        <w:rPr>
          <w:rFonts w:ascii="Palatino Linotype" w:hAnsi="Palatino Linotype" w:cs="Arial"/>
          <w:sz w:val="24"/>
          <w:szCs w:val="24"/>
        </w:rPr>
        <w:t>simultánea</w:t>
      </w:r>
      <w:r w:rsidR="00DD1874">
        <w:rPr>
          <w:rFonts w:ascii="Palatino Linotype" w:hAnsi="Palatino Linotype" w:cs="Arial"/>
          <w:sz w:val="24"/>
          <w:szCs w:val="24"/>
        </w:rPr>
        <w:t>:</w:t>
      </w:r>
    </w:p>
    <w:p w:rsidR="00FE31AF" w:rsidRDefault="00FE31AF" w:rsidP="00A75576">
      <w:pPr>
        <w:spacing w:after="0" w:line="360" w:lineRule="auto"/>
        <w:jc w:val="both"/>
        <w:rPr>
          <w:rFonts w:ascii="Palatino Linotype" w:hAnsi="Palatino Linotype" w:cs="Arial"/>
          <w:sz w:val="24"/>
          <w:szCs w:val="24"/>
        </w:rPr>
      </w:pPr>
    </w:p>
    <w:p w:rsidR="00DD1874" w:rsidRPr="006A7FDE" w:rsidRDefault="00DD1874" w:rsidP="00DD1874">
      <w:pPr>
        <w:spacing w:after="0" w:line="240" w:lineRule="auto"/>
        <w:ind w:left="992" w:right="851"/>
        <w:jc w:val="both"/>
        <w:rPr>
          <w:rFonts w:ascii="Palatino Linotype" w:hAnsi="Palatino Linotype"/>
          <w:i/>
          <w:color w:val="000000"/>
          <w:sz w:val="24"/>
          <w:szCs w:val="24"/>
        </w:rPr>
      </w:pPr>
      <w:r w:rsidRPr="006A7FDE">
        <w:rPr>
          <w:rFonts w:ascii="Palatino Linotype" w:hAnsi="Palatino Linotype"/>
          <w:i/>
          <w:color w:val="000000"/>
          <w:sz w:val="24"/>
          <w:szCs w:val="24"/>
        </w:rPr>
        <w:t xml:space="preserve">2.- Sueldos y salarios de todos los directores, coordinadores, personas con mando y asesores que trabajan en el ayuntamiento. (Que incluya sueldo base, prestaciones, bonos y cualquier concepto que reciba como </w:t>
      </w:r>
      <w:r w:rsidRPr="006A7FDE">
        <w:rPr>
          <w:rFonts w:ascii="Palatino Linotype" w:hAnsi="Palatino Linotype"/>
          <w:i/>
          <w:color w:val="000000"/>
          <w:sz w:val="24"/>
          <w:szCs w:val="24"/>
        </w:rPr>
        <w:lastRenderedPageBreak/>
        <w:t>contraprestación o ayuda haciendo referencia a nombre de empleado y puesto desempeñado).</w:t>
      </w:r>
    </w:p>
    <w:p w:rsidR="00DD1874" w:rsidRPr="006A7FDE" w:rsidRDefault="00DD1874" w:rsidP="00DD1874">
      <w:pPr>
        <w:spacing w:after="0" w:line="240" w:lineRule="auto"/>
        <w:ind w:left="992" w:right="851"/>
        <w:jc w:val="both"/>
        <w:rPr>
          <w:rFonts w:ascii="Palatino Linotype" w:hAnsi="Palatino Linotype"/>
          <w:i/>
          <w:color w:val="000000"/>
          <w:sz w:val="24"/>
          <w:szCs w:val="24"/>
        </w:rPr>
      </w:pPr>
    </w:p>
    <w:p w:rsidR="00DD1874" w:rsidRDefault="00DD1874" w:rsidP="00DD1874">
      <w:pPr>
        <w:spacing w:after="0" w:line="240" w:lineRule="auto"/>
        <w:ind w:left="992" w:right="851"/>
        <w:jc w:val="both"/>
        <w:rPr>
          <w:rFonts w:ascii="Palatino Linotype" w:hAnsi="Palatino Linotype"/>
          <w:color w:val="000000"/>
          <w:sz w:val="24"/>
          <w:szCs w:val="24"/>
        </w:rPr>
      </w:pPr>
      <w:r w:rsidRPr="006A7FDE">
        <w:rPr>
          <w:rFonts w:ascii="Palatino Linotype" w:hAnsi="Palatino Linotype"/>
          <w:i/>
          <w:color w:val="000000"/>
          <w:sz w:val="24"/>
          <w:szCs w:val="24"/>
        </w:rPr>
        <w:t>3.- Sueldos y salarios de cada uno de los miembros del cabildo municipal, incluyendo sueldo base, prestaciones, bonos y cualquier concepto que reciba como contraprestación o ayuda, incluyendo soporte documental de recibo de nómina.</w:t>
      </w:r>
    </w:p>
    <w:p w:rsidR="00FE31AF" w:rsidRPr="00C37A70" w:rsidRDefault="00FE31AF" w:rsidP="00C37A70">
      <w:pPr>
        <w:tabs>
          <w:tab w:val="left" w:pos="7938"/>
        </w:tabs>
        <w:spacing w:after="0" w:line="360" w:lineRule="auto"/>
        <w:jc w:val="both"/>
        <w:rPr>
          <w:rFonts w:ascii="Palatino Linotype" w:eastAsia="Arial Unicode MS" w:hAnsi="Palatino Linotype" w:cs="Arial"/>
          <w:sz w:val="24"/>
        </w:rPr>
      </w:pPr>
    </w:p>
    <w:p w:rsidR="00973785" w:rsidRPr="00C83525" w:rsidRDefault="00C37A70" w:rsidP="00973785">
      <w:pPr>
        <w:tabs>
          <w:tab w:val="left" w:pos="7938"/>
        </w:tabs>
        <w:spacing w:after="0" w:line="360" w:lineRule="auto"/>
        <w:jc w:val="both"/>
        <w:rPr>
          <w:rFonts w:ascii="Palatino Linotype" w:hAnsi="Palatino Linotype" w:cs="Arial"/>
          <w:sz w:val="24"/>
          <w:szCs w:val="24"/>
        </w:rPr>
      </w:pPr>
      <w:r w:rsidRPr="00C37A70">
        <w:rPr>
          <w:rFonts w:ascii="Palatino Linotype" w:eastAsia="Arial Unicode MS" w:hAnsi="Palatino Linotype" w:cs="Arial"/>
          <w:sz w:val="24"/>
        </w:rPr>
        <w:t>Ahora bien, por</w:t>
      </w:r>
      <w:r>
        <w:rPr>
          <w:rFonts w:ascii="Palatino Linotype" w:eastAsia="Arial Unicode MS" w:hAnsi="Palatino Linotype" w:cs="Arial"/>
          <w:sz w:val="24"/>
        </w:rPr>
        <w:t xml:space="preserve"> lo que hace a </w:t>
      </w:r>
      <w:r w:rsidRPr="001E39B8">
        <w:rPr>
          <w:rFonts w:ascii="Palatino Linotype" w:eastAsia="Arial Unicode MS" w:hAnsi="Palatino Linotype" w:cs="Arial"/>
          <w:sz w:val="24"/>
        </w:rPr>
        <w:t>sueldo</w:t>
      </w:r>
      <w:r>
        <w:rPr>
          <w:rFonts w:ascii="Palatino Linotype" w:eastAsia="Arial Unicode MS" w:hAnsi="Palatino Linotype" w:cs="Arial"/>
          <w:sz w:val="24"/>
        </w:rPr>
        <w:t xml:space="preserve">s y salarios </w:t>
      </w:r>
      <w:r w:rsidRPr="00973785">
        <w:rPr>
          <w:rFonts w:ascii="Palatino Linotype" w:eastAsia="Arial Unicode MS" w:hAnsi="Palatino Linotype" w:cs="Arial"/>
          <w:sz w:val="24"/>
        </w:rPr>
        <w:t>prestaciones, bonos</w:t>
      </w:r>
      <w:r w:rsidRPr="00C37A70">
        <w:rPr>
          <w:rFonts w:ascii="Palatino Linotype" w:eastAsia="Arial Unicode MS" w:hAnsi="Palatino Linotype" w:cs="Arial"/>
          <w:sz w:val="24"/>
        </w:rPr>
        <w:t xml:space="preserve"> y cualquier concepto que reciba como contraprestación o ayuda</w:t>
      </w:r>
      <w:r>
        <w:rPr>
          <w:rFonts w:ascii="Palatino Linotype" w:eastAsia="Arial Unicode MS" w:hAnsi="Palatino Linotype" w:cs="Arial"/>
          <w:sz w:val="24"/>
        </w:rPr>
        <w:t xml:space="preserve">, </w:t>
      </w:r>
      <w:r w:rsidR="00973785">
        <w:rPr>
          <w:rFonts w:ascii="Palatino Linotype" w:eastAsia="Arial Unicode MS" w:hAnsi="Palatino Linotype" w:cs="Arial"/>
          <w:sz w:val="24"/>
        </w:rPr>
        <w:t xml:space="preserve">el sujeto obligado deberá entregar la información donde conste aquella, respecto al sueldo de forma enunciativa más no limitativa nos referimos a la nómina </w:t>
      </w:r>
      <w:r w:rsidR="00973785" w:rsidRPr="00E616F8">
        <w:rPr>
          <w:rFonts w:ascii="Palatino Linotype" w:eastAsia="Arial Unicode MS" w:hAnsi="Palatino Linotype" w:cs="Arial"/>
          <w:sz w:val="24"/>
        </w:rPr>
        <w:t>propiamente dicha, por lo que para</w:t>
      </w:r>
      <w:r w:rsidR="00973785">
        <w:rPr>
          <w:rFonts w:ascii="Palatino Linotype" w:hAnsi="Palatino Linotype"/>
          <w:sz w:val="24"/>
          <w:szCs w:val="24"/>
        </w:rPr>
        <w:t xml:space="preserve"> dar cumplimiento a la solicitud, deberá atender lo establecido en </w:t>
      </w:r>
      <w:r w:rsidR="00973785" w:rsidRPr="00C83525">
        <w:rPr>
          <w:rFonts w:ascii="Palatino Linotype" w:hAnsi="Palatino Linotype" w:cs="Arial"/>
          <w:sz w:val="24"/>
          <w:szCs w:val="24"/>
        </w:rPr>
        <w:t xml:space="preserve">la </w:t>
      </w:r>
      <w:r w:rsidR="00973785" w:rsidRPr="00C83525">
        <w:rPr>
          <w:rFonts w:ascii="Palatino Linotype" w:hAnsi="Palatino Linotype" w:cs="Arial"/>
          <w:b/>
          <w:sz w:val="24"/>
          <w:szCs w:val="24"/>
        </w:rPr>
        <w:t>Constitución Política de los Estados Unidos Mexicanos</w:t>
      </w:r>
      <w:r w:rsidR="00973785" w:rsidRPr="00C83525">
        <w:rPr>
          <w:rFonts w:ascii="Palatino Linotype" w:hAnsi="Palatino Linotype" w:cs="Arial"/>
          <w:sz w:val="24"/>
          <w:szCs w:val="24"/>
        </w:rPr>
        <w:t xml:space="preserve"> </w:t>
      </w:r>
      <w:r w:rsidR="00973785">
        <w:rPr>
          <w:rFonts w:ascii="Palatino Linotype" w:hAnsi="Palatino Linotype" w:cs="Arial"/>
          <w:sz w:val="24"/>
          <w:szCs w:val="24"/>
        </w:rPr>
        <w:t xml:space="preserve">que </w:t>
      </w:r>
      <w:r w:rsidR="00973785" w:rsidRPr="00C83525">
        <w:rPr>
          <w:rFonts w:ascii="Palatino Linotype" w:hAnsi="Palatino Linotype" w:cs="Arial"/>
          <w:sz w:val="24"/>
          <w:szCs w:val="24"/>
        </w:rPr>
        <w:t xml:space="preserve">en su artículo 123 contempla las prerrogativas de los trabajadores entre las que se encuentra percibir un salario conforme al trabajo realizado. </w:t>
      </w:r>
    </w:p>
    <w:p w:rsidR="00973785" w:rsidRPr="00C83525" w:rsidRDefault="00973785" w:rsidP="00973785">
      <w:pPr>
        <w:pStyle w:val="Prrafodelista"/>
        <w:spacing w:line="360" w:lineRule="auto"/>
        <w:ind w:left="0" w:firstLine="851"/>
        <w:jc w:val="both"/>
        <w:rPr>
          <w:rFonts w:ascii="Palatino Linotype" w:hAnsi="Palatino Linotype" w:cs="Arial"/>
          <w:lang w:val="es-MX" w:eastAsia="en-US"/>
        </w:rPr>
      </w:pPr>
    </w:p>
    <w:p w:rsidR="00973785" w:rsidRPr="00C83525" w:rsidRDefault="00973785" w:rsidP="00973785">
      <w:pPr>
        <w:pStyle w:val="Prrafodelista"/>
        <w:spacing w:line="360" w:lineRule="auto"/>
        <w:ind w:left="0"/>
        <w:jc w:val="both"/>
        <w:rPr>
          <w:rFonts w:ascii="Palatino Linotype" w:hAnsi="Palatino Linotype" w:cs="Arial"/>
        </w:rPr>
      </w:pPr>
      <w:r w:rsidRPr="00C83525">
        <w:rPr>
          <w:rFonts w:ascii="Palatino Linotype" w:hAnsi="Palatino Linotype" w:cs="Arial"/>
          <w:lang w:eastAsia="es-MX"/>
        </w:rPr>
        <w:t>Una vez puntualizado lo anterior, se desprende que la nómina y la lista de raya de los servidores públicos contienen la información relativa a las remuneraciones de éstos; en este sentido, el</w:t>
      </w:r>
      <w:r w:rsidRPr="00C83525">
        <w:rPr>
          <w:rFonts w:ascii="Palatino Linotype" w:hAnsi="Palatino Linotype" w:cs="Arial"/>
        </w:rPr>
        <w:t xml:space="preserve"> artículo 127 de la </w:t>
      </w:r>
      <w:r w:rsidRPr="00C83525">
        <w:rPr>
          <w:rFonts w:ascii="Palatino Linotype" w:hAnsi="Palatino Linotype" w:cs="Arial"/>
          <w:b/>
        </w:rPr>
        <w:t>Constitución Política de los Estados Unidos Mexicanos</w:t>
      </w:r>
      <w:r w:rsidRPr="00C83525">
        <w:rPr>
          <w:rFonts w:ascii="Palatino Linotype" w:hAnsi="Palatino Linotype" w:cs="Arial"/>
        </w:rPr>
        <w:t xml:space="preserve"> establece:</w:t>
      </w:r>
    </w:p>
    <w:p w:rsidR="00973785" w:rsidRDefault="00973785" w:rsidP="00973785">
      <w:pPr>
        <w:spacing w:after="0" w:line="360" w:lineRule="auto"/>
        <w:jc w:val="both"/>
        <w:rPr>
          <w:rFonts w:ascii="Palatino Linotype" w:hAnsi="Palatino Linotype"/>
          <w:sz w:val="24"/>
          <w:szCs w:val="24"/>
        </w:rPr>
      </w:pPr>
    </w:p>
    <w:p w:rsidR="00973785" w:rsidRPr="009235AB" w:rsidRDefault="00973785" w:rsidP="00973785">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973785" w:rsidRPr="009235AB" w:rsidRDefault="00973785" w:rsidP="00973785">
      <w:pPr>
        <w:pStyle w:val="Texto"/>
        <w:spacing w:after="0" w:line="240" w:lineRule="auto"/>
        <w:ind w:left="851" w:right="992" w:firstLine="0"/>
        <w:rPr>
          <w:rFonts w:ascii="Palatino Linotype" w:hAnsi="Palatino Linotype"/>
          <w:i/>
          <w:color w:val="000000"/>
          <w:sz w:val="24"/>
          <w:szCs w:val="24"/>
        </w:rPr>
      </w:pPr>
    </w:p>
    <w:p w:rsidR="00973785" w:rsidRPr="009235AB" w:rsidRDefault="00973785" w:rsidP="00973785">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rsidR="00973785" w:rsidRPr="009235AB" w:rsidRDefault="00973785" w:rsidP="00973785">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973785" w:rsidRPr="009235AB" w:rsidRDefault="00973785" w:rsidP="00973785">
      <w:pPr>
        <w:pStyle w:val="Texto"/>
        <w:spacing w:after="0" w:line="240" w:lineRule="auto"/>
        <w:ind w:left="851" w:right="992" w:firstLine="0"/>
        <w:rPr>
          <w:rFonts w:ascii="Palatino Linotype" w:hAnsi="Palatino Linotype"/>
          <w:i/>
          <w:sz w:val="24"/>
          <w:szCs w:val="24"/>
        </w:rPr>
      </w:pPr>
    </w:p>
    <w:p w:rsidR="00973785" w:rsidRPr="009235AB" w:rsidRDefault="00973785" w:rsidP="0097378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rsidR="00973785" w:rsidRPr="009235AB" w:rsidRDefault="00973785" w:rsidP="00973785">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rsidR="00973785" w:rsidRPr="009235AB" w:rsidRDefault="00973785" w:rsidP="0097378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973785"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2"/>
      </w:r>
      <w:r w:rsidRPr="009235AB">
        <w:rPr>
          <w:rFonts w:ascii="Palatino Linotype" w:hAnsi="Palatino Linotype"/>
        </w:rPr>
        <w:t>, mismo que señala las siguientes definiciones</w:t>
      </w:r>
      <w:r w:rsidRPr="009235AB">
        <w:rPr>
          <w:rFonts w:ascii="Palatino Linotype" w:hAnsi="Palatino Linotype" w:cs="Arial"/>
          <w:lang w:eastAsia="es-MX"/>
        </w:rPr>
        <w:t>:</w:t>
      </w:r>
    </w:p>
    <w:p w:rsidR="00973785" w:rsidRPr="009235AB" w:rsidRDefault="00973785" w:rsidP="00973785">
      <w:pPr>
        <w:pStyle w:val="Prrafodelista"/>
        <w:spacing w:line="360" w:lineRule="auto"/>
        <w:ind w:left="851"/>
        <w:jc w:val="both"/>
        <w:rPr>
          <w:rFonts w:ascii="Palatino Linotype" w:hAnsi="Palatino Linotype" w:cs="Arial"/>
        </w:rPr>
      </w:pPr>
    </w:p>
    <w:p w:rsidR="00973785" w:rsidRPr="009235AB" w:rsidRDefault="00973785" w:rsidP="00973785">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rsidR="00973785" w:rsidRPr="009235AB" w:rsidRDefault="00973785" w:rsidP="00973785">
      <w:pPr>
        <w:pStyle w:val="Prrafodelista"/>
        <w:spacing w:line="360" w:lineRule="auto"/>
        <w:ind w:left="851"/>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rsidR="00973785" w:rsidRPr="009235AB" w:rsidRDefault="00973785" w:rsidP="00973785">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lastRenderedPageBreak/>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rsidR="00973785" w:rsidRPr="009235AB" w:rsidRDefault="00973785" w:rsidP="00973785">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rsidR="00973785" w:rsidRPr="009235AB" w:rsidRDefault="00973785" w:rsidP="00973785">
      <w:pPr>
        <w:pStyle w:val="Textosinformato"/>
        <w:numPr>
          <w:ilvl w:val="0"/>
          <w:numId w:val="10"/>
        </w:numPr>
        <w:tabs>
          <w:tab w:val="right" w:leader="dot" w:pos="8828"/>
        </w:tabs>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sidR="003159BE">
        <w:rPr>
          <w:rFonts w:ascii="Palatino Linotype" w:eastAsia="MS Mincho" w:hAnsi="Palatino Linotype" w:cs="Arial"/>
          <w:i/>
          <w:sz w:val="24"/>
          <w:szCs w:val="24"/>
        </w:rPr>
        <w:t>”</w:t>
      </w:r>
    </w:p>
    <w:p w:rsidR="00973785" w:rsidRPr="009235AB" w:rsidRDefault="00973785" w:rsidP="00973785">
      <w:pPr>
        <w:spacing w:after="0" w:line="360" w:lineRule="auto"/>
        <w:jc w:val="both"/>
        <w:rPr>
          <w:rFonts w:ascii="Palatino Linotype" w:hAnsi="Palatino Linotype" w:cs="Arial"/>
          <w:sz w:val="24"/>
          <w:szCs w:val="24"/>
        </w:rPr>
      </w:pPr>
    </w:p>
    <w:p w:rsidR="00973785" w:rsidRDefault="00973785" w:rsidP="00973785">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el mismo sentido, el </w:t>
      </w:r>
      <w:r w:rsidRPr="009235AB">
        <w:rPr>
          <w:rFonts w:ascii="Palatino Linotype" w:eastAsia="Times New Roman" w:hAnsi="Palatino Linotype" w:cs="Arial"/>
          <w:bCs/>
          <w:sz w:val="24"/>
          <w:szCs w:val="24"/>
        </w:rPr>
        <w:t xml:space="preserve">penúltimo párrafo del artículo 125 de la </w:t>
      </w:r>
      <w:r w:rsidRPr="009235AB">
        <w:rPr>
          <w:rFonts w:ascii="Palatino Linotype" w:hAnsi="Palatino Linotype" w:cs="Arial"/>
          <w:b/>
          <w:sz w:val="24"/>
          <w:szCs w:val="24"/>
        </w:rPr>
        <w:t>Constitución Política del Estado Libre y Soberano de México</w:t>
      </w:r>
      <w:r w:rsidRPr="009235AB">
        <w:rPr>
          <w:rFonts w:ascii="Palatino Linotype" w:hAnsi="Palatino Linotype" w:cs="Arial"/>
          <w:sz w:val="24"/>
          <w:szCs w:val="24"/>
        </w:rPr>
        <w:t>, señala que el presupuesto deberá incluir los tabuladores desglosados de las remuneraciones que perciban los servidores públicos municipales, sujetándose a lo dispuesto por el artículo 147 de la Constitución local.</w:t>
      </w:r>
    </w:p>
    <w:p w:rsidR="00973785" w:rsidRPr="009235AB" w:rsidRDefault="00973785" w:rsidP="00973785">
      <w:pPr>
        <w:spacing w:after="0" w:line="360" w:lineRule="auto"/>
        <w:jc w:val="both"/>
        <w:rPr>
          <w:rFonts w:ascii="Palatino Linotype" w:hAnsi="Palatino Linotype" w:cs="Arial"/>
          <w:sz w:val="24"/>
          <w:szCs w:val="24"/>
        </w:rPr>
      </w:pPr>
    </w:p>
    <w:p w:rsidR="00973785"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rsidR="00973785" w:rsidRPr="009235AB"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spacing w:after="0" w:line="240" w:lineRule="auto"/>
        <w:ind w:left="851" w:right="992"/>
        <w:jc w:val="both"/>
        <w:rPr>
          <w:rFonts w:ascii="Palatino Linotype" w:hAnsi="Palatino Linotype"/>
          <w:i/>
          <w:sz w:val="24"/>
          <w:szCs w:val="24"/>
        </w:rPr>
      </w:pPr>
      <w:r w:rsidRPr="009235AB">
        <w:rPr>
          <w:rFonts w:ascii="Palatino Linotype" w:hAnsi="Palatino Linotype"/>
          <w:b/>
          <w:i/>
          <w:sz w:val="24"/>
          <w:szCs w:val="24"/>
        </w:rPr>
        <w:t>Artículo 147</w:t>
      </w:r>
      <w:r w:rsidRPr="009235AB">
        <w:rPr>
          <w:rFonts w:ascii="Palatino Linotype" w:hAnsi="Palatino Linotype"/>
          <w:i/>
          <w:sz w:val="24"/>
          <w:szCs w:val="24"/>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sz w:val="24"/>
          <w:szCs w:val="24"/>
          <w:u w:val="single"/>
        </w:rPr>
        <w:t>los miembros de los ayuntamientos</w:t>
      </w:r>
      <w:r w:rsidRPr="009235AB">
        <w:rPr>
          <w:rFonts w:ascii="Palatino Linotype" w:hAnsi="Palatino Linotype"/>
          <w:i/>
          <w:sz w:val="24"/>
          <w:szCs w:val="24"/>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sz w:val="24"/>
          <w:szCs w:val="24"/>
          <w:u w:val="single"/>
        </w:rPr>
        <w:t>en el presupuesto de egresos</w:t>
      </w:r>
      <w:r w:rsidRPr="009235AB">
        <w:rPr>
          <w:rFonts w:ascii="Palatino Linotype" w:hAnsi="Palatino Linotype"/>
          <w:i/>
          <w:sz w:val="24"/>
          <w:szCs w:val="24"/>
        </w:rPr>
        <w:t xml:space="preserve"> que corresponda. </w:t>
      </w:r>
      <w:r w:rsidRPr="009235AB">
        <w:rPr>
          <w:rFonts w:ascii="Palatino Linotype" w:hAnsi="Palatino Linotype"/>
          <w:b/>
          <w:i/>
          <w:sz w:val="24"/>
          <w:szCs w:val="24"/>
        </w:rPr>
        <w:t>Las remuneraciones</w:t>
      </w:r>
      <w:r w:rsidRPr="009235AB">
        <w:rPr>
          <w:rFonts w:ascii="Palatino Linotype" w:hAnsi="Palatino Linotype"/>
          <w:i/>
          <w:sz w:val="24"/>
          <w:szCs w:val="24"/>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sz w:val="24"/>
          <w:szCs w:val="24"/>
        </w:rPr>
        <w:t>La remuneración será determinada anual y equitativamente</w:t>
      </w:r>
      <w:r w:rsidRPr="009235AB">
        <w:rPr>
          <w:rFonts w:ascii="Palatino Linotype" w:hAnsi="Palatino Linotype"/>
          <w:i/>
          <w:sz w:val="24"/>
          <w:szCs w:val="24"/>
        </w:rPr>
        <w:t xml:space="preserve"> en el Presupuesto de Egresos correspondiente bajo las bases siguientes: </w:t>
      </w:r>
    </w:p>
    <w:p w:rsidR="00973785" w:rsidRPr="009235AB" w:rsidRDefault="00973785" w:rsidP="00973785">
      <w:pPr>
        <w:pStyle w:val="Prrafodelista"/>
        <w:ind w:left="851" w:right="992"/>
        <w:jc w:val="both"/>
        <w:rPr>
          <w:rFonts w:ascii="Palatino Linotype" w:hAnsi="Palatino Linotype"/>
          <w:i/>
        </w:rPr>
      </w:pPr>
      <w:r w:rsidRPr="009235AB">
        <w:rPr>
          <w:rFonts w:ascii="Palatino Linotype" w:hAnsi="Palatino Linotype"/>
          <w:i/>
        </w:rPr>
        <w:lastRenderedPageBreak/>
        <w:t xml:space="preserve">Se considera remuneración o retribución toda percepción en efectivo o en especie, con excepción de los apoyos y los gastos sujetos a comprobación que sean propios del desarrollo del trabajo y los gastos de viaje en actividades oficiales; </w:t>
      </w:r>
    </w:p>
    <w:p w:rsidR="00973785" w:rsidRPr="009235AB" w:rsidRDefault="00973785" w:rsidP="00973785">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973785" w:rsidRPr="009235AB" w:rsidRDefault="00973785" w:rsidP="00973785">
      <w:pPr>
        <w:pStyle w:val="Prrafodelista"/>
        <w:ind w:left="851" w:right="992"/>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rsidR="00973785" w:rsidRPr="009235AB" w:rsidRDefault="00973785" w:rsidP="00973785">
      <w:pPr>
        <w:pStyle w:val="Prrafodelista"/>
        <w:spacing w:line="360" w:lineRule="auto"/>
        <w:ind w:left="851"/>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973785" w:rsidRPr="009235AB" w:rsidRDefault="00973785" w:rsidP="00973785">
      <w:pPr>
        <w:pStyle w:val="Prrafodelista"/>
        <w:spacing w:line="360" w:lineRule="auto"/>
        <w:ind w:left="567" w:right="567"/>
        <w:jc w:val="both"/>
        <w:rPr>
          <w:rFonts w:ascii="Palatino Linotype" w:hAnsi="Palatino Linotype" w:cs="Arial"/>
        </w:rPr>
      </w:pPr>
    </w:p>
    <w:p w:rsidR="00973785" w:rsidRPr="009235AB" w:rsidRDefault="00973785" w:rsidP="00973785">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973785" w:rsidRPr="009235AB" w:rsidRDefault="00973785" w:rsidP="00973785">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973785" w:rsidRPr="009235AB" w:rsidRDefault="00973785" w:rsidP="00973785">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973785" w:rsidRPr="009235AB" w:rsidRDefault="00973785" w:rsidP="00973785">
      <w:pPr>
        <w:pStyle w:val="Prrafodelista"/>
        <w:ind w:left="851" w:right="992"/>
        <w:jc w:val="both"/>
        <w:rPr>
          <w:rFonts w:ascii="Palatino Linotype" w:hAnsi="Palatino Linotype"/>
          <w:b/>
          <w:i/>
        </w:rPr>
      </w:pPr>
      <w:r w:rsidRPr="009235AB">
        <w:rPr>
          <w:rFonts w:ascii="Palatino Linotype" w:hAnsi="Palatino Linotype"/>
          <w:b/>
          <w:i/>
        </w:rPr>
        <w:t>(…)</w:t>
      </w:r>
    </w:p>
    <w:p w:rsidR="00973785" w:rsidRPr="009235AB"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973785" w:rsidRPr="009235AB" w:rsidRDefault="00973785" w:rsidP="00973785">
      <w:pPr>
        <w:pStyle w:val="Prrafodelista"/>
        <w:spacing w:line="360" w:lineRule="auto"/>
        <w:ind w:left="0"/>
        <w:jc w:val="both"/>
        <w:rPr>
          <w:rFonts w:ascii="Palatino Linotype" w:hAnsi="Palatino Linotype" w:cs="Arial"/>
        </w:rPr>
      </w:pPr>
    </w:p>
    <w:p w:rsidR="00973785"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973785" w:rsidRPr="009235AB"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spacing w:after="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973785" w:rsidRPr="009235AB" w:rsidRDefault="00973785" w:rsidP="00973785">
      <w:pPr>
        <w:spacing w:after="0" w:line="24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973785" w:rsidRPr="009235AB" w:rsidRDefault="00973785" w:rsidP="00973785">
      <w:pPr>
        <w:spacing w:after="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973785" w:rsidRPr="009235AB" w:rsidRDefault="00973785" w:rsidP="00973785">
      <w:pPr>
        <w:spacing w:after="0" w:line="24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rsidR="00973785" w:rsidRPr="009235AB" w:rsidRDefault="00973785" w:rsidP="00973785">
      <w:pPr>
        <w:pStyle w:val="Prrafodelista"/>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973785" w:rsidRPr="009235AB" w:rsidRDefault="00973785" w:rsidP="00973785">
      <w:pPr>
        <w:pStyle w:val="Prrafodelista"/>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973785" w:rsidRPr="009235AB" w:rsidRDefault="00973785" w:rsidP="00973785">
      <w:pPr>
        <w:pStyle w:val="Prrafodelista"/>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973785" w:rsidRPr="009235AB" w:rsidRDefault="00973785" w:rsidP="00973785">
      <w:pPr>
        <w:pStyle w:val="Prrafodelista"/>
        <w:spacing w:line="360" w:lineRule="auto"/>
        <w:ind w:left="851"/>
        <w:jc w:val="both"/>
        <w:rPr>
          <w:rFonts w:ascii="Palatino Linotype" w:hAnsi="Palatino Linotype" w:cs="Arial"/>
        </w:rPr>
      </w:pPr>
    </w:p>
    <w:p w:rsidR="00973785"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w:t>
      </w:r>
      <w:r w:rsidRPr="009235AB">
        <w:rPr>
          <w:rFonts w:ascii="Palatino Linotype" w:hAnsi="Palatino Linotype" w:cs="Arial"/>
        </w:rPr>
        <w:lastRenderedPageBreak/>
        <w:t>documentación durante el último año y un año después de que se extingue la relación laboral a través de los sistemas de digitalización o de información magnética o electrónica.</w:t>
      </w:r>
    </w:p>
    <w:p w:rsidR="00973785" w:rsidRPr="009235AB"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spacing w:after="0" w:line="360" w:lineRule="auto"/>
        <w:jc w:val="both"/>
        <w:rPr>
          <w:rFonts w:ascii="Palatino Linotype" w:hAnsi="Palatino Linotype" w:cs="Arial"/>
          <w:i/>
          <w:sz w:val="24"/>
          <w:szCs w:val="24"/>
          <w:lang w:eastAsia="es-MX"/>
        </w:rPr>
      </w:pPr>
      <w:r w:rsidRPr="009235AB">
        <w:rPr>
          <w:rFonts w:ascii="Palatino Linotype" w:eastAsia="Times New Roman" w:hAnsi="Palatino Linotype" w:cs="Arial"/>
          <w:sz w:val="24"/>
          <w:szCs w:val="24"/>
        </w:rPr>
        <w:t xml:space="preserve">Además, la </w:t>
      </w:r>
      <w:r w:rsidRPr="009235AB">
        <w:rPr>
          <w:rFonts w:ascii="Palatino Linotype" w:eastAsia="Times New Roman" w:hAnsi="Palatino Linotype" w:cs="Arial"/>
          <w:b/>
          <w:sz w:val="24"/>
          <w:szCs w:val="24"/>
        </w:rPr>
        <w:t>Ley Orgánica Municipal del Estado de México</w:t>
      </w:r>
      <w:r w:rsidRPr="009235AB">
        <w:rPr>
          <w:rFonts w:ascii="Palatino Linotype" w:eastAsia="Times New Roman" w:hAnsi="Palatino Linotype" w:cs="Arial"/>
          <w:sz w:val="24"/>
          <w:szCs w:val="24"/>
        </w:rPr>
        <w:t xml:space="preserve"> en el artículo 31 fracción XIX establece como atribución de los Ayuntamientos aprobar su </w:t>
      </w:r>
      <w:r w:rsidRPr="009235AB">
        <w:rPr>
          <w:rFonts w:ascii="Palatino Linotype" w:eastAsia="Times New Roman" w:hAnsi="Palatino Linotype" w:cs="Arial"/>
          <w:b/>
          <w:sz w:val="24"/>
          <w:szCs w:val="24"/>
          <w:u w:val="single"/>
        </w:rPr>
        <w:t>Presupuesto de Egresos</w:t>
      </w:r>
      <w:r w:rsidRPr="009235AB">
        <w:rPr>
          <w:rFonts w:ascii="Palatino Linotype" w:eastAsia="Times New Roman" w:hAnsi="Palatino Linotype" w:cs="Arial"/>
          <w:sz w:val="24"/>
          <w:szCs w:val="24"/>
        </w:rPr>
        <w:t>, y al hacerlo deberán señalar “</w:t>
      </w:r>
      <w:r w:rsidRPr="009235AB">
        <w:rPr>
          <w:rFonts w:ascii="Palatino Linotype" w:hAnsi="Palatino Linotype"/>
          <w:b/>
          <w:i/>
          <w:sz w:val="24"/>
          <w:szCs w:val="24"/>
          <w:u w:val="single"/>
        </w:rPr>
        <w:t>la remuneración</w:t>
      </w:r>
      <w:r w:rsidRPr="009235AB">
        <w:rPr>
          <w:rFonts w:ascii="Palatino Linotype" w:hAnsi="Palatino Linotype"/>
          <w:i/>
          <w:sz w:val="24"/>
          <w:szCs w:val="24"/>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9235AB">
        <w:rPr>
          <w:rFonts w:ascii="Palatino Linotype" w:hAnsi="Palatino Linotype"/>
          <w:sz w:val="24"/>
          <w:szCs w:val="24"/>
        </w:rPr>
        <w:t>“ y además</w:t>
      </w:r>
      <w:r w:rsidRPr="009235AB">
        <w:rPr>
          <w:rFonts w:ascii="Palatino Linotype" w:eastAsia="Times New Roman" w:hAnsi="Palatino Linotype" w:cs="Arial"/>
          <w:sz w:val="24"/>
          <w:szCs w:val="24"/>
        </w:rPr>
        <w:t xml:space="preserve"> “</w:t>
      </w:r>
      <w:r w:rsidRPr="009235AB">
        <w:rPr>
          <w:rFonts w:ascii="Palatino Linotype" w:hAnsi="Palatino Linotype"/>
          <w:i/>
          <w:sz w:val="24"/>
          <w:szCs w:val="24"/>
        </w:rPr>
        <w:t xml:space="preserve">las remuneraciones de todo tipo del Presidente Municipal, Síndicos, Regidores y servidores públicos en general, incluyendo mandos medios y superiores de la administración municipal, </w:t>
      </w:r>
      <w:r w:rsidRPr="009235AB">
        <w:rPr>
          <w:rFonts w:ascii="Palatino Linotype" w:hAnsi="Palatino Linotype"/>
          <w:b/>
          <w:i/>
          <w:sz w:val="24"/>
          <w:szCs w:val="24"/>
        </w:rPr>
        <w:t>serán determinadas anualmente en el presupuesto de egresos</w:t>
      </w:r>
      <w:r w:rsidRPr="009235AB">
        <w:rPr>
          <w:rFonts w:ascii="Palatino Linotype" w:hAnsi="Palatino Linotype"/>
          <w:i/>
          <w:sz w:val="24"/>
          <w:szCs w:val="24"/>
        </w:rPr>
        <w:t xml:space="preserve"> correspondiente y se sujetarán a los lineamientos legales establecidos para todos los servidores públicos municipales</w:t>
      </w:r>
      <w:r w:rsidRPr="009235AB">
        <w:rPr>
          <w:rFonts w:ascii="Palatino Linotype" w:hAnsi="Palatino Linotype"/>
          <w:sz w:val="24"/>
          <w:szCs w:val="24"/>
        </w:rPr>
        <w:t>”.</w:t>
      </w:r>
      <w:r w:rsidRPr="009235AB">
        <w:rPr>
          <w:rFonts w:ascii="Palatino Linotype" w:hAnsi="Palatino Linotype"/>
          <w:i/>
          <w:sz w:val="24"/>
          <w:szCs w:val="24"/>
        </w:rPr>
        <w:t>(…)</w:t>
      </w:r>
    </w:p>
    <w:p w:rsidR="00973785" w:rsidRPr="00BB36C5"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autoSpaceDE w:val="0"/>
        <w:autoSpaceDN w:val="0"/>
        <w:adjustRightInd w:val="0"/>
        <w:spacing w:after="0" w:line="360" w:lineRule="auto"/>
        <w:ind w:right="49"/>
        <w:contextualSpacing/>
        <w:jc w:val="both"/>
        <w:rPr>
          <w:rFonts w:ascii="Palatino Linotype" w:hAnsi="Palatino Linotype"/>
          <w:color w:val="000000" w:themeColor="text1"/>
          <w:sz w:val="24"/>
          <w:szCs w:val="24"/>
        </w:rPr>
      </w:pPr>
      <w:r w:rsidRPr="002F61E5">
        <w:rPr>
          <w:rFonts w:ascii="Palatino Linotype" w:eastAsia="Times New Roman" w:hAnsi="Palatino Linotype" w:cs="Arial"/>
          <w:color w:val="000000" w:themeColor="text1"/>
          <w:sz w:val="24"/>
          <w:szCs w:val="24"/>
          <w:lang w:val="es-ES" w:eastAsia="es-MX"/>
        </w:rPr>
        <w:t xml:space="preserve">Del ordenamiento legal citado se desprende que las remuneraciones se encuentran contenidas tanto en el presupuesto de egresos como en el informe mensual que se envía al Órgano Superior de </w:t>
      </w:r>
      <w:r w:rsidRPr="00535F46">
        <w:rPr>
          <w:rFonts w:ascii="Palatino Linotype" w:eastAsia="Times New Roman" w:hAnsi="Palatino Linotype" w:cs="Arial"/>
          <w:color w:val="000000" w:themeColor="text1"/>
          <w:sz w:val="24"/>
          <w:szCs w:val="24"/>
          <w:lang w:val="es-ES" w:eastAsia="es-MX"/>
        </w:rPr>
        <w:t>Fiscalización, y que dichas facultades son conf</w:t>
      </w:r>
      <w:r>
        <w:rPr>
          <w:rFonts w:ascii="Palatino Linotype" w:eastAsia="Times New Roman" w:hAnsi="Palatino Linotype" w:cs="Arial"/>
          <w:color w:val="000000" w:themeColor="text1"/>
          <w:sz w:val="24"/>
          <w:szCs w:val="24"/>
          <w:lang w:val="es-ES" w:eastAsia="es-MX"/>
        </w:rPr>
        <w:t>eridas a la Tesorería Municipal</w:t>
      </w:r>
      <w:r w:rsidRPr="002F61E5">
        <w:rPr>
          <w:rFonts w:ascii="Palatino Linotype" w:hAnsi="Palatino Linotype"/>
          <w:color w:val="000000" w:themeColor="text1"/>
          <w:sz w:val="24"/>
          <w:szCs w:val="24"/>
        </w:rPr>
        <w:t>.</w:t>
      </w:r>
    </w:p>
    <w:p w:rsidR="00B55F27" w:rsidRPr="009235AB" w:rsidRDefault="00B55F27" w:rsidP="00B55F27">
      <w:pPr>
        <w:tabs>
          <w:tab w:val="left" w:pos="7938"/>
        </w:tabs>
        <w:spacing w:after="0" w:line="360" w:lineRule="auto"/>
        <w:jc w:val="both"/>
        <w:rPr>
          <w:rFonts w:ascii="Palatino Linotype" w:eastAsia="Times New Roman" w:hAnsi="Palatino Linotype" w:cs="Arial"/>
          <w:color w:val="222222"/>
          <w:sz w:val="24"/>
          <w:szCs w:val="24"/>
          <w:lang w:val="es-ES" w:eastAsia="es-MX"/>
        </w:rPr>
      </w:pPr>
    </w:p>
    <w:p w:rsidR="00B55F27" w:rsidRDefault="00B55F27" w:rsidP="00B55F27">
      <w:pPr>
        <w:pStyle w:val="Prrafodelista"/>
        <w:spacing w:line="360" w:lineRule="auto"/>
        <w:ind w:left="0"/>
        <w:jc w:val="both"/>
        <w:rPr>
          <w:rFonts w:ascii="Palatino Linotype" w:hAnsi="Palatino Linotype" w:cs="Arial"/>
          <w:bCs/>
        </w:rPr>
      </w:pPr>
      <w:r w:rsidRPr="00AA0740">
        <w:rPr>
          <w:rFonts w:ascii="Palatino Linotype" w:hAnsi="Palatino Linotype" w:cs="Arial"/>
        </w:rPr>
        <w:t xml:space="preserve">Además de lo anterior, conviene mencionar que los </w:t>
      </w:r>
      <w:r w:rsidRPr="00AA0740">
        <w:rPr>
          <w:rFonts w:ascii="Palatino Linotype" w:hAnsi="Palatino Linotype" w:cs="Bookman Old Style"/>
          <w:b/>
        </w:rPr>
        <w:t xml:space="preserve">Lineamientos para la Integración del Informe Mensual 2019 </w:t>
      </w:r>
      <w:r w:rsidRPr="00AA0740">
        <w:rPr>
          <w:rFonts w:ascii="Palatino Linotype" w:hAnsi="Palatino Linotype" w:cs="Arial"/>
        </w:rPr>
        <w:t>emitidos por el Órgano Superior de Fiscalización del Estado de México, contienen los mismos</w:t>
      </w:r>
      <w:r w:rsidRPr="009235AB">
        <w:rPr>
          <w:rFonts w:ascii="Palatino Linotype" w:hAnsi="Palatino Linotype" w:cs="Arial"/>
        </w:rPr>
        <w:t xml:space="preserve"> formatos para la integración de </w:t>
      </w:r>
      <w:r w:rsidRPr="009235AB">
        <w:rPr>
          <w:rFonts w:ascii="Palatino Linotype" w:hAnsi="Palatino Linotype" w:cs="Arial"/>
          <w:u w:val="single"/>
        </w:rPr>
        <w:t xml:space="preserve">los informes mensuales que se entregan a éste, siendo uno de ellos el denominado “NÓMINA” el </w:t>
      </w:r>
      <w:r w:rsidRPr="009235AB">
        <w:rPr>
          <w:rFonts w:ascii="Palatino Linotype" w:hAnsi="Palatino Linotype" w:cs="Arial"/>
          <w:u w:val="single"/>
        </w:rPr>
        <w:lastRenderedPageBreak/>
        <w:t>cual tiene como objetivo presentar la información del pago de las remuneraciones de cada uno de los servidores públicos de la entidad fiscalizable de que se trate</w:t>
      </w:r>
      <w:r w:rsidRPr="009235AB">
        <w:rPr>
          <w:rFonts w:ascii="Palatino Linotype" w:hAnsi="Palatino Linotype" w:cs="Arial"/>
        </w:rPr>
        <w:t>, correspondiente a un periodo determinado; d</w:t>
      </w:r>
      <w:r w:rsidRPr="009235AB">
        <w:rPr>
          <w:rFonts w:ascii="Palatino Linotype" w:hAnsi="Palatino Linotype" w:cs="Arial"/>
          <w:bCs/>
        </w:rPr>
        <w:t xml:space="preserve">e tal manera que dicho formato constituye un soporte documental que obra en los archivos del </w:t>
      </w:r>
      <w:r w:rsidRPr="009235AB">
        <w:rPr>
          <w:rFonts w:ascii="Palatino Linotype" w:hAnsi="Palatino Linotype" w:cs="Arial"/>
          <w:b/>
          <w:bCs/>
        </w:rPr>
        <w:t>SUJETO OBLIGADO</w:t>
      </w:r>
      <w:r w:rsidRPr="009235AB">
        <w:rPr>
          <w:rFonts w:ascii="Palatino Linotype" w:hAnsi="Palatino Linotype" w:cs="Arial"/>
          <w:bCs/>
        </w:rPr>
        <w:t>, como se muestra a continuación:</w:t>
      </w:r>
      <w:r>
        <w:rPr>
          <w:rFonts w:ascii="Palatino Linotype" w:hAnsi="Palatino Linotype" w:cs="Arial"/>
          <w:bCs/>
        </w:rPr>
        <w:t xml:space="preserve"> </w:t>
      </w:r>
    </w:p>
    <w:p w:rsidR="00B55F27" w:rsidRDefault="00B55F27" w:rsidP="00B55F27">
      <w:pPr>
        <w:pStyle w:val="Prrafodelista"/>
        <w:spacing w:line="360" w:lineRule="auto"/>
        <w:ind w:left="0"/>
        <w:jc w:val="both"/>
        <w:rPr>
          <w:rFonts w:ascii="Palatino Linotype" w:hAnsi="Palatino Linotype" w:cs="Arial"/>
          <w:bCs/>
        </w:rPr>
      </w:pPr>
    </w:p>
    <w:p w:rsidR="00B55F27" w:rsidRDefault="00B55F27" w:rsidP="00B55F27">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r>
        <w:rPr>
          <w:noProof/>
          <w:lang w:eastAsia="es-MX"/>
        </w:rPr>
        <w:drawing>
          <wp:inline distT="0" distB="0" distL="0" distR="0" wp14:anchorId="0B38FD76" wp14:editId="24605576">
            <wp:extent cx="5808624" cy="5820770"/>
            <wp:effectExtent l="0" t="0" r="190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93" t="18873" r="36183" b="14679"/>
                    <a:stretch/>
                  </pic:blipFill>
                  <pic:spPr bwMode="auto">
                    <a:xfrm>
                      <a:off x="0" y="0"/>
                      <a:ext cx="5905937" cy="5918286"/>
                    </a:xfrm>
                    <a:prstGeom prst="rect">
                      <a:avLst/>
                    </a:prstGeom>
                    <a:ln>
                      <a:noFill/>
                    </a:ln>
                    <a:extLst>
                      <a:ext uri="{53640926-AAD7-44D8-BBD7-CCE9431645EC}">
                        <a14:shadowObscured xmlns:a14="http://schemas.microsoft.com/office/drawing/2010/main"/>
                      </a:ext>
                    </a:extLst>
                  </pic:spPr>
                </pic:pic>
              </a:graphicData>
            </a:graphic>
          </wp:inline>
        </w:drawing>
      </w:r>
    </w:p>
    <w:p w:rsidR="00B55F27" w:rsidRPr="009235AB" w:rsidRDefault="00B55F27" w:rsidP="00B55F27">
      <w:pPr>
        <w:autoSpaceDE w:val="0"/>
        <w:autoSpaceDN w:val="0"/>
        <w:adjustRightInd w:val="0"/>
        <w:spacing w:after="0" w:line="360" w:lineRule="auto"/>
        <w:ind w:right="49"/>
        <w:contextualSpacing/>
        <w:jc w:val="both"/>
        <w:rPr>
          <w:rFonts w:ascii="Palatino Linotype" w:eastAsia="Times New Roman" w:hAnsi="Palatino Linotype" w:cs="Arial"/>
          <w:color w:val="222222"/>
          <w:sz w:val="24"/>
          <w:szCs w:val="24"/>
          <w:lang w:val="es-ES" w:eastAsia="es-MX"/>
        </w:rPr>
      </w:pPr>
    </w:p>
    <w:p w:rsidR="00B55F27" w:rsidRPr="009235AB" w:rsidRDefault="009C483D" w:rsidP="009C483D">
      <w:pPr>
        <w:autoSpaceDE w:val="0"/>
        <w:autoSpaceDN w:val="0"/>
        <w:adjustRightInd w:val="0"/>
        <w:spacing w:after="0" w:line="360" w:lineRule="auto"/>
        <w:ind w:right="49"/>
        <w:contextualSpacing/>
        <w:jc w:val="center"/>
        <w:rPr>
          <w:rFonts w:ascii="Palatino Linotype" w:eastAsia="Times New Roman" w:hAnsi="Palatino Linotype" w:cs="Arial"/>
          <w:color w:val="222222"/>
          <w:sz w:val="24"/>
          <w:szCs w:val="24"/>
          <w:lang w:val="es-ES" w:eastAsia="es-MX"/>
        </w:rPr>
      </w:pPr>
      <w:r>
        <w:rPr>
          <w:noProof/>
          <w:lang w:eastAsia="es-MX"/>
        </w:rPr>
        <w:drawing>
          <wp:inline distT="0" distB="0" distL="0" distR="0" wp14:anchorId="4B549FF0" wp14:editId="0C648C2A">
            <wp:extent cx="5705666" cy="5132717"/>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30" t="13045" r="29320" b="5760"/>
                    <a:stretch/>
                  </pic:blipFill>
                  <pic:spPr bwMode="auto">
                    <a:xfrm>
                      <a:off x="0" y="0"/>
                      <a:ext cx="5731997" cy="5156404"/>
                    </a:xfrm>
                    <a:prstGeom prst="rect">
                      <a:avLst/>
                    </a:prstGeom>
                    <a:ln>
                      <a:noFill/>
                    </a:ln>
                    <a:extLst>
                      <a:ext uri="{53640926-AAD7-44D8-BBD7-CCE9431645EC}">
                        <a14:shadowObscured xmlns:a14="http://schemas.microsoft.com/office/drawing/2010/main"/>
                      </a:ext>
                    </a:extLst>
                  </pic:spPr>
                </pic:pic>
              </a:graphicData>
            </a:graphic>
          </wp:inline>
        </w:drawing>
      </w:r>
    </w:p>
    <w:p w:rsidR="00B55F27" w:rsidRDefault="00B55F27" w:rsidP="00B55F27">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9235AB">
        <w:rPr>
          <w:rFonts w:ascii="Palatino Linotype" w:eastAsia="Times New Roman" w:hAnsi="Palatino Linotype" w:cs="Arial"/>
          <w:noProof/>
          <w:color w:val="222222"/>
          <w:sz w:val="24"/>
          <w:szCs w:val="24"/>
          <w:lang w:eastAsia="es-MX"/>
        </w:rPr>
        <mc:AlternateContent>
          <mc:Choice Requires="wps">
            <w:drawing>
              <wp:anchor distT="0" distB="0" distL="114300" distR="114300" simplePos="0" relativeHeight="251670528" behindDoc="0" locked="0" layoutInCell="1" allowOverlap="1" wp14:anchorId="5CEA3DE8" wp14:editId="2155E37C">
                <wp:simplePos x="0" y="0"/>
                <wp:positionH relativeFrom="column">
                  <wp:posOffset>65834</wp:posOffset>
                </wp:positionH>
                <wp:positionV relativeFrom="paragraph">
                  <wp:posOffset>4579026</wp:posOffset>
                </wp:positionV>
                <wp:extent cx="5628904" cy="1852551"/>
                <wp:effectExtent l="19050" t="19050" r="10160" b="1460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8904" cy="1852551"/>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ECECF" id="Rectángulo 11" o:spid="_x0000_s1026" style="position:absolute;margin-left:5.2pt;margin-top:360.55pt;width:443.2pt;height:14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" filled="f" strokecolor="red" strokeweight="3pt">
                <v:path arrowok="t"/>
              </v:rect>
            </w:pict>
          </mc:Fallback>
        </mc:AlternateContent>
      </w:r>
    </w:p>
    <w:p w:rsidR="00973785" w:rsidRPr="009235AB" w:rsidRDefault="00973785" w:rsidP="00973785">
      <w:pPr>
        <w:pStyle w:val="Prrafodelista"/>
        <w:spacing w:line="360" w:lineRule="auto"/>
        <w:ind w:left="0"/>
        <w:jc w:val="both"/>
        <w:rPr>
          <w:rFonts w:ascii="Palatino Linotype" w:hAnsi="Palatino Linotype" w:cs="Arial"/>
        </w:rPr>
      </w:pPr>
      <w:r w:rsidRPr="00B55F27">
        <w:rPr>
          <w:rFonts w:ascii="Palatino Linotype" w:hAnsi="Palatino Linotype" w:cs="Arial"/>
        </w:rPr>
        <w:t>De lo anteriormente expuesto, este Instituto advierte que en la nómina general y en las lista de raya</w:t>
      </w:r>
      <w:r>
        <w:rPr>
          <w:rFonts w:ascii="Palatino Linotype" w:hAnsi="Palatino Linotype" w:cs="Arial"/>
        </w:rPr>
        <w:t xml:space="preserve"> o</w:t>
      </w:r>
      <w:r w:rsidRPr="007E16D2">
        <w:rPr>
          <w:rFonts w:ascii="Palatino Linotype" w:hAnsi="Palatino Linotype" w:cs="Arial"/>
        </w:rPr>
        <w:t xml:space="preserve"> recibos de pagos de salarios es donde se registran las remuneraciones otorgadas a los servidores públicos, las cuales de acuerdo con</w:t>
      </w:r>
      <w:r w:rsidRPr="009235AB">
        <w:rPr>
          <w:rFonts w:ascii="Palatino Linotype" w:hAnsi="Palatino Linotype" w:cs="Arial"/>
        </w:rPr>
        <w:t xml:space="preserve"> los artículos 127 de la </w:t>
      </w:r>
      <w:r w:rsidRPr="009235AB">
        <w:rPr>
          <w:rFonts w:ascii="Palatino Linotype" w:hAnsi="Palatino Linotype" w:cs="Arial"/>
          <w:b/>
        </w:rPr>
        <w:t>Constitución Política de los Estados Unidos Mexicanos</w:t>
      </w:r>
      <w:r w:rsidRPr="009235AB">
        <w:rPr>
          <w:rFonts w:ascii="Palatino Linotype" w:hAnsi="Palatino Linotype" w:cs="Arial"/>
        </w:rPr>
        <w:t xml:space="preserve"> y 3, fracción XXXII del </w:t>
      </w:r>
      <w:r w:rsidRPr="009235AB">
        <w:rPr>
          <w:rFonts w:ascii="Palatino Linotype" w:hAnsi="Palatino Linotype" w:cs="Arial"/>
          <w:b/>
        </w:rPr>
        <w:t>Código Financiero del Estado de México y Municipios</w:t>
      </w:r>
      <w:r w:rsidRPr="009235AB">
        <w:rPr>
          <w:rFonts w:ascii="Palatino Linotype" w:hAnsi="Palatino Linotype" w:cs="Arial"/>
        </w:rPr>
        <w:t xml:space="preserve">, constituyen toda percepción o pagos por concepto de sueldo, compensaciones, gratificaciones, habitación, primas, </w:t>
      </w:r>
      <w:r w:rsidRPr="009235AB">
        <w:rPr>
          <w:rFonts w:ascii="Palatino Linotype" w:hAnsi="Palatino Linotype" w:cs="Arial"/>
        </w:rPr>
        <w:lastRenderedPageBreak/>
        <w:t>comisiones, prestaciones en especie, premios, recompensas, bonos, estímulos, dietas, aguinaldos, comisiones y cualquier otra prestación que se entregue a los servidores públicos por su trabajo.</w:t>
      </w:r>
    </w:p>
    <w:p w:rsidR="00973785" w:rsidRPr="009235AB" w:rsidRDefault="00973785" w:rsidP="00973785">
      <w:pPr>
        <w:pStyle w:val="Prrafodelista"/>
        <w:spacing w:line="360" w:lineRule="auto"/>
        <w:ind w:left="851"/>
        <w:jc w:val="both"/>
        <w:rPr>
          <w:rFonts w:ascii="Palatino Linotype" w:hAnsi="Palatino Linotype" w:cs="Arial"/>
        </w:rPr>
      </w:pPr>
    </w:p>
    <w:p w:rsidR="00973785"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Bajo dichas consideraciones, se reitera que la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rsidR="00973785" w:rsidRPr="009235AB"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 xml:space="preserve">19. Percepciones: Se anotarán las percepciones que se le hacen llegar al empleado solamente. </w:t>
      </w:r>
    </w:p>
    <w:p w:rsidR="00973785" w:rsidRPr="009235AB" w:rsidRDefault="00973785" w:rsidP="00973785">
      <w:pPr>
        <w:spacing w:after="0" w:line="240" w:lineRule="auto"/>
        <w:ind w:left="851" w:right="992"/>
        <w:jc w:val="both"/>
        <w:rPr>
          <w:rFonts w:ascii="Palatino Linotype" w:hAnsi="Palatino Linotype" w:cs="Arial"/>
          <w:i/>
          <w:sz w:val="24"/>
          <w:szCs w:val="24"/>
        </w:rPr>
      </w:pPr>
      <w:r w:rsidRPr="009235AB">
        <w:rPr>
          <w:rFonts w:ascii="Palatino Linotype" w:hAnsi="Palatino Linotype"/>
          <w:i/>
          <w:sz w:val="24"/>
          <w:szCs w:val="24"/>
        </w:rPr>
        <w:t>20. Deducciones: Se anotarán las deducciones correspondientes al empleado solamente.</w:t>
      </w:r>
    </w:p>
    <w:p w:rsidR="00973785" w:rsidRDefault="00973785" w:rsidP="00973785">
      <w:pPr>
        <w:pStyle w:val="Prrafodelista"/>
        <w:spacing w:line="360" w:lineRule="auto"/>
        <w:ind w:left="0"/>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 los diferentes discos que integran los informes mensuales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rsidR="00973785" w:rsidRPr="009235AB" w:rsidRDefault="00973785" w:rsidP="00973785">
      <w:pPr>
        <w:pStyle w:val="Prrafodelista"/>
        <w:spacing w:line="360" w:lineRule="auto"/>
        <w:ind w:left="851"/>
        <w:jc w:val="both"/>
        <w:rPr>
          <w:rFonts w:ascii="Palatino Linotype" w:hAnsi="Palatino Linotype" w:cs="Arial"/>
        </w:rPr>
      </w:pPr>
    </w:p>
    <w:p w:rsidR="00973785" w:rsidRPr="009235AB"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rsidR="00973785" w:rsidRPr="009235AB" w:rsidRDefault="00973785" w:rsidP="00973785">
      <w:pPr>
        <w:pStyle w:val="Prrafodelista"/>
        <w:spacing w:line="360" w:lineRule="auto"/>
        <w:ind w:left="851"/>
        <w:jc w:val="both"/>
        <w:rPr>
          <w:rFonts w:ascii="Palatino Linotype" w:hAnsi="Palatino Linotype" w:cs="Arial"/>
        </w:rPr>
      </w:pPr>
    </w:p>
    <w:p w:rsidR="00973785" w:rsidRPr="009235AB" w:rsidRDefault="00973785" w:rsidP="0097378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973785" w:rsidRPr="009235AB" w:rsidRDefault="00973785" w:rsidP="00973785">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rsidR="00973785" w:rsidRPr="009235AB" w:rsidRDefault="00973785" w:rsidP="00973785">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973785" w:rsidRDefault="00973785" w:rsidP="00973785">
      <w:pPr>
        <w:pStyle w:val="Prrafodelista"/>
        <w:spacing w:line="360" w:lineRule="auto"/>
        <w:ind w:left="0"/>
        <w:jc w:val="both"/>
        <w:rPr>
          <w:rFonts w:ascii="Palatino Linotype" w:hAnsi="Palatino Linotype" w:cs="Arial"/>
        </w:rPr>
      </w:pPr>
    </w:p>
    <w:p w:rsidR="00973785" w:rsidRDefault="00973785" w:rsidP="00973785">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rsidR="00973785" w:rsidRPr="009235AB" w:rsidRDefault="00973785" w:rsidP="00973785">
      <w:pPr>
        <w:pStyle w:val="Prrafodelista"/>
        <w:spacing w:line="360" w:lineRule="auto"/>
        <w:ind w:left="0"/>
        <w:jc w:val="both"/>
        <w:rPr>
          <w:rFonts w:ascii="Palatino Linotype" w:hAnsi="Palatino Linotype" w:cs="Arial"/>
        </w:rPr>
      </w:pPr>
    </w:p>
    <w:p w:rsidR="00973785" w:rsidRDefault="00973785" w:rsidP="00973785">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r w:rsidRPr="00CE3289">
        <w:rPr>
          <w:rFonts w:ascii="Palatino Linotype" w:hAnsi="Palatino Linotype"/>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73785" w:rsidRPr="009235AB" w:rsidRDefault="00973785" w:rsidP="00973785">
      <w:pPr>
        <w:spacing w:after="0" w:line="240" w:lineRule="auto"/>
        <w:ind w:left="851" w:right="992"/>
        <w:jc w:val="both"/>
        <w:rPr>
          <w:rFonts w:ascii="Palatino Linotype" w:hAnsi="Palatino Linotype"/>
          <w:i/>
          <w:sz w:val="24"/>
          <w:szCs w:val="24"/>
        </w:rPr>
      </w:pPr>
      <w:r w:rsidRPr="009235AB">
        <w:rPr>
          <w:rFonts w:ascii="Palatino Linotype" w:hAnsi="Palatino Linotype"/>
          <w:i/>
          <w:sz w:val="24"/>
          <w:szCs w:val="24"/>
        </w:rPr>
        <w:t>(…)</w:t>
      </w:r>
    </w:p>
    <w:p w:rsidR="00973785" w:rsidRPr="00CE3289" w:rsidRDefault="00973785" w:rsidP="00973785">
      <w:pPr>
        <w:spacing w:after="0" w:line="240" w:lineRule="auto"/>
        <w:ind w:left="851" w:right="992"/>
        <w:jc w:val="both"/>
        <w:rPr>
          <w:rFonts w:ascii="Palatino Linotype" w:hAnsi="Palatino Linotype"/>
          <w:i/>
          <w:sz w:val="24"/>
          <w:szCs w:val="24"/>
        </w:rPr>
      </w:pPr>
      <w:r w:rsidRPr="00CE3289">
        <w:rPr>
          <w:rFonts w:ascii="Palatino Linotype" w:hAnsi="Palatino Linotype"/>
          <w:i/>
          <w:sz w:val="24"/>
          <w:szCs w:val="24"/>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sz w:val="24"/>
          <w:szCs w:val="24"/>
        </w:rPr>
        <w:t>”</w:t>
      </w:r>
    </w:p>
    <w:p w:rsidR="00973785" w:rsidRDefault="00973785" w:rsidP="00973785">
      <w:pPr>
        <w:spacing w:after="0" w:line="360" w:lineRule="auto"/>
        <w:jc w:val="both"/>
        <w:rPr>
          <w:rFonts w:ascii="Palatino Linotype" w:hAnsi="Palatino Linotype" w:cs="Arial"/>
          <w:sz w:val="24"/>
          <w:szCs w:val="24"/>
        </w:rPr>
      </w:pPr>
    </w:p>
    <w:p w:rsidR="00973785" w:rsidRDefault="00973785" w:rsidP="00973785">
      <w:pPr>
        <w:spacing w:after="0" w:line="360" w:lineRule="auto"/>
        <w:jc w:val="both"/>
        <w:rPr>
          <w:rFonts w:ascii="Palatino Linotype" w:hAnsi="Palatino Linotype" w:cs="Arial"/>
          <w:sz w:val="24"/>
          <w:szCs w:val="24"/>
        </w:rPr>
      </w:pPr>
      <w:r w:rsidRPr="009235AB">
        <w:rPr>
          <w:rFonts w:ascii="Palatino Linotype" w:hAnsi="Palatino Linotype" w:cs="Arial"/>
          <w:sz w:val="24"/>
          <w:szCs w:val="24"/>
        </w:rPr>
        <w:t xml:space="preserve">En este sentido, la Ley de Transparencia y Acceso a la Información Pública del Estado de México y Municipios refiere que los </w:t>
      </w:r>
      <w:r w:rsidRPr="009235AB">
        <w:rPr>
          <w:rFonts w:ascii="Palatino Linotype" w:hAnsi="Palatino Linotype" w:cs="Arial"/>
          <w:sz w:val="24"/>
          <w:szCs w:val="24"/>
          <w:lang w:eastAsia="es-MX"/>
        </w:rPr>
        <w:t xml:space="preserve">Sujetos Obligados deberán tener disponible en medio impreso o electrónico, de manera permanente y actualizada, de forma sencilla, </w:t>
      </w:r>
      <w:r w:rsidRPr="009235AB">
        <w:rPr>
          <w:rFonts w:ascii="Palatino Linotype" w:hAnsi="Palatino Linotype" w:cs="Arial"/>
          <w:sz w:val="24"/>
          <w:szCs w:val="24"/>
          <w:lang w:eastAsia="es-MX"/>
        </w:rPr>
        <w:lastRenderedPageBreak/>
        <w:t xml:space="preserve">precisa y entendible para los particulares, </w:t>
      </w:r>
      <w:r w:rsidRPr="009235AB">
        <w:rPr>
          <w:rFonts w:ascii="Palatino Linotype" w:hAnsi="Palatino Linotype" w:cs="Arial"/>
          <w:b/>
          <w:sz w:val="24"/>
          <w:szCs w:val="24"/>
          <w:u w:val="single"/>
        </w:rPr>
        <w:t>las remuneraciones</w:t>
      </w:r>
      <w:r w:rsidRPr="009235AB">
        <w:rPr>
          <w:rFonts w:ascii="Palatino Linotype" w:hAnsi="Palatino Linotype" w:cs="Arial"/>
          <w:sz w:val="24"/>
          <w:szCs w:val="24"/>
        </w:rPr>
        <w:t xml:space="preserve"> que perciban los servidores públicos de acuerdo con lo establecido en el </w:t>
      </w:r>
      <w:r w:rsidRPr="009235AB">
        <w:rPr>
          <w:rFonts w:ascii="Palatino Linotype" w:hAnsi="Palatino Linotype" w:cs="Arial"/>
          <w:b/>
          <w:sz w:val="24"/>
          <w:szCs w:val="24"/>
        </w:rPr>
        <w:t>Código Financiero del Estado de México y Municipios</w:t>
      </w:r>
      <w:r w:rsidRPr="009235AB">
        <w:rPr>
          <w:rFonts w:ascii="Palatino Linotype" w:hAnsi="Palatino Linotype" w:cs="Arial"/>
          <w:sz w:val="24"/>
          <w:szCs w:val="24"/>
        </w:rPr>
        <w:t xml:space="preserve">. </w:t>
      </w:r>
    </w:p>
    <w:p w:rsidR="00973785" w:rsidRPr="009235AB" w:rsidRDefault="00973785" w:rsidP="00973785">
      <w:pPr>
        <w:spacing w:after="0" w:line="360" w:lineRule="auto"/>
        <w:jc w:val="both"/>
        <w:rPr>
          <w:rFonts w:ascii="Palatino Linotype" w:hAnsi="Palatino Linotype" w:cs="Arial"/>
          <w:sz w:val="24"/>
          <w:szCs w:val="24"/>
        </w:rPr>
      </w:pPr>
    </w:p>
    <w:p w:rsidR="00973785" w:rsidRDefault="00973785" w:rsidP="00973785">
      <w:pPr>
        <w:pStyle w:val="Prrafodelista"/>
        <w:spacing w:line="360" w:lineRule="auto"/>
        <w:ind w:left="0"/>
        <w:jc w:val="both"/>
        <w:rPr>
          <w:rFonts w:ascii="Palatino Linotype" w:eastAsia="Arial Unicode MS" w:hAnsi="Palatino Linotype" w:cs="Arial"/>
        </w:rPr>
      </w:pPr>
      <w:r w:rsidRPr="007C38D9">
        <w:rPr>
          <w:rFonts w:ascii="Palatino Linotype" w:hAnsi="Palatino Linotype" w:cs="Arial"/>
        </w:rPr>
        <w:t xml:space="preserve">De lo anterior expuesto se deduce que dicha información </w:t>
      </w:r>
      <w:r w:rsidRPr="007C38D9">
        <w:rPr>
          <w:rFonts w:ascii="Palatino Linotype" w:hAnsi="Palatino Linotype" w:cs="Arial"/>
          <w:b/>
          <w:u w:val="single"/>
        </w:rPr>
        <w:t>ya se encuentra digitalizada</w:t>
      </w:r>
      <w:r w:rsidRPr="007C38D9">
        <w:rPr>
          <w:rFonts w:ascii="Palatino Linotype" w:hAnsi="Palatino Linotype" w:cs="Arial"/>
        </w:rPr>
        <w:t xml:space="preserve">, por el </w:t>
      </w:r>
      <w:r w:rsidRPr="007C38D9">
        <w:rPr>
          <w:rFonts w:ascii="Palatino Linotype" w:hAnsi="Palatino Linotype" w:cs="Arial"/>
          <w:b/>
        </w:rPr>
        <w:t xml:space="preserve">SUJETO OBLIGADO, </w:t>
      </w:r>
      <w:r w:rsidRPr="007C38D9">
        <w:rPr>
          <w:rFonts w:ascii="Palatino Linotype" w:hAnsi="Palatino Linotype" w:cs="Arial"/>
        </w:rPr>
        <w:t xml:space="preserve">por lo que es dable ordenar </w:t>
      </w:r>
      <w:r>
        <w:rPr>
          <w:rFonts w:ascii="Palatino Linotype" w:hAnsi="Palatino Linotype" w:cs="Arial"/>
        </w:rPr>
        <w:t>m</w:t>
      </w:r>
      <w:r w:rsidRPr="007C38D9">
        <w:rPr>
          <w:rFonts w:ascii="Palatino Linotype" w:hAnsi="Palatino Linotype" w:cs="Arial"/>
        </w:rPr>
        <w:t>ediante la modalidad solicitada, es decir, vía SAIMEX, conforme a las razones antes expuestas en la presente resolución</w:t>
      </w:r>
      <w:r>
        <w:rPr>
          <w:rFonts w:ascii="Palatino Linotype" w:hAnsi="Palatino Linotype" w:cs="Arial"/>
        </w:rPr>
        <w:t xml:space="preserve">, </w:t>
      </w:r>
      <w:r w:rsidRPr="001362CE">
        <w:rPr>
          <w:rFonts w:ascii="Palatino Linotype" w:hAnsi="Palatino Linotype" w:cs="Arial"/>
          <w:highlight w:val="yellow"/>
        </w:rPr>
        <w:t>la nómina</w:t>
      </w:r>
      <w:r>
        <w:rPr>
          <w:rFonts w:ascii="Palatino Linotype" w:hAnsi="Palatino Linotype" w:cs="Arial"/>
        </w:rPr>
        <w:t xml:space="preserve"> de los servidores públicos del municipio por la temporalidad expuesta en líneas anteriores, por ende</w:t>
      </w:r>
      <w:r w:rsidRPr="003E3F84">
        <w:rPr>
          <w:rFonts w:ascii="Palatino Linotype" w:hAnsi="Palatino Linotype" w:cs="Arial"/>
        </w:rPr>
        <w:t xml:space="preserve">, se ordena al Sujeto Obligado la entrega en </w:t>
      </w:r>
      <w:r w:rsidRPr="00E3665F">
        <w:rPr>
          <w:rFonts w:ascii="Palatino Linotype" w:hAnsi="Palatino Linotype" w:cs="Arial"/>
          <w:b/>
        </w:rPr>
        <w:t>versión pública</w:t>
      </w:r>
      <w:r w:rsidRPr="003E3F84">
        <w:rPr>
          <w:rFonts w:ascii="Palatino Linotype" w:hAnsi="Palatino Linotype" w:cs="Arial"/>
        </w:rPr>
        <w:t xml:space="preserve"> </w:t>
      </w:r>
      <w:r>
        <w:rPr>
          <w:rFonts w:ascii="Palatino Linotype" w:hAnsi="Palatino Linotype" w:cs="Arial"/>
        </w:rPr>
        <w:t>(de la cual se har</w:t>
      </w:r>
      <w:r w:rsidR="00863495">
        <w:rPr>
          <w:rFonts w:ascii="Palatino Linotype" w:hAnsi="Palatino Linotype" w:cs="Arial"/>
        </w:rPr>
        <w:t>á</w:t>
      </w:r>
      <w:r>
        <w:rPr>
          <w:rFonts w:ascii="Palatino Linotype" w:hAnsi="Palatino Linotype" w:cs="Arial"/>
        </w:rPr>
        <w:t xml:space="preserve"> el estudio más adelante), </w:t>
      </w:r>
      <w:r w:rsidRPr="003E3F84">
        <w:rPr>
          <w:rFonts w:ascii="Palatino Linotype" w:hAnsi="Palatino Linotype" w:cs="Arial"/>
        </w:rPr>
        <w:t>de la</w:t>
      </w:r>
      <w:r>
        <w:rPr>
          <w:rFonts w:ascii="Palatino Linotype" w:hAnsi="Palatino Linotype" w:cs="Arial"/>
        </w:rPr>
        <w:t>s</w:t>
      </w:r>
      <w:r w:rsidRPr="003E3F84">
        <w:rPr>
          <w:rFonts w:ascii="Palatino Linotype" w:hAnsi="Palatino Linotype" w:cs="Arial"/>
        </w:rPr>
        <w:t xml:space="preserve"> nómina</w:t>
      </w:r>
      <w:r>
        <w:rPr>
          <w:rFonts w:ascii="Palatino Linotype" w:hAnsi="Palatino Linotype" w:cs="Arial"/>
        </w:rPr>
        <w:t>s</w:t>
      </w:r>
      <w:r w:rsidRPr="003E3F84">
        <w:rPr>
          <w:rFonts w:ascii="Palatino Linotype" w:hAnsi="Palatino Linotype" w:cs="Arial"/>
        </w:rPr>
        <w:t xml:space="preserve"> </w:t>
      </w:r>
      <w:r>
        <w:rPr>
          <w:rFonts w:ascii="Palatino Linotype" w:hAnsi="Palatino Linotype" w:cs="Arial"/>
        </w:rPr>
        <w:t>antes referidas.</w:t>
      </w:r>
    </w:p>
    <w:p w:rsidR="00973785" w:rsidRDefault="00973785" w:rsidP="00973785">
      <w:pPr>
        <w:tabs>
          <w:tab w:val="left" w:pos="7938"/>
        </w:tabs>
        <w:spacing w:after="0" w:line="360" w:lineRule="auto"/>
        <w:jc w:val="both"/>
        <w:rPr>
          <w:rFonts w:ascii="Palatino Linotype" w:eastAsia="Arial Unicode MS" w:hAnsi="Palatino Linotype" w:cs="Arial"/>
          <w:sz w:val="24"/>
        </w:rPr>
      </w:pPr>
    </w:p>
    <w:p w:rsidR="00973785" w:rsidRDefault="00973785" w:rsidP="00973785">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Por cuanto hace a la información relativa</w:t>
      </w:r>
      <w:r w:rsidRPr="001E39B8">
        <w:rPr>
          <w:rFonts w:ascii="Palatino Linotype" w:eastAsia="Arial Unicode MS" w:hAnsi="Palatino Linotype" w:cs="Arial"/>
          <w:sz w:val="24"/>
        </w:rPr>
        <w:t xml:space="preserve"> </w:t>
      </w:r>
      <w:r w:rsidR="00863495">
        <w:rPr>
          <w:rFonts w:ascii="Palatino Linotype" w:eastAsia="Arial Unicode MS" w:hAnsi="Palatino Linotype" w:cs="Arial"/>
          <w:sz w:val="24"/>
        </w:rPr>
        <w:t>a demás prestaciones, bonos y cualquier concepto</w:t>
      </w:r>
      <w:r>
        <w:rPr>
          <w:rFonts w:ascii="Palatino Linotype" w:eastAsia="Arial Unicode MS" w:hAnsi="Palatino Linotype" w:cs="Arial"/>
          <w:sz w:val="24"/>
        </w:rPr>
        <w:t xml:space="preserve"> que pueden recibir o no lo</w:t>
      </w:r>
      <w:r w:rsidR="00863495">
        <w:rPr>
          <w:rFonts w:ascii="Palatino Linotype" w:eastAsia="Arial Unicode MS" w:hAnsi="Palatino Linotype" w:cs="Arial"/>
          <w:sz w:val="24"/>
        </w:rPr>
        <w:t>s</w:t>
      </w:r>
      <w:r>
        <w:rPr>
          <w:rFonts w:ascii="Palatino Linotype" w:eastAsia="Arial Unicode MS" w:hAnsi="Palatino Linotype" w:cs="Arial"/>
          <w:sz w:val="24"/>
        </w:rPr>
        <w:t xml:space="preserve"> servidores públicos la Ley del Trabajo de los Servidores Públicos del Estado y Municipios, prevé lo siguiente</w:t>
      </w:r>
      <w:r w:rsidR="008524A0">
        <w:rPr>
          <w:rFonts w:ascii="Palatino Linotype" w:eastAsia="Arial Unicode MS" w:hAnsi="Palatino Linotype" w:cs="Arial"/>
          <w:sz w:val="24"/>
        </w:rPr>
        <w:t>:</w:t>
      </w:r>
    </w:p>
    <w:p w:rsidR="00973785" w:rsidRDefault="00973785" w:rsidP="00973785">
      <w:pPr>
        <w:tabs>
          <w:tab w:val="left" w:pos="7938"/>
        </w:tabs>
        <w:spacing w:after="0" w:line="360" w:lineRule="auto"/>
        <w:jc w:val="both"/>
        <w:rPr>
          <w:rFonts w:ascii="Palatino Linotype" w:eastAsia="Arial Unicode MS" w:hAnsi="Palatino Linotype" w:cs="Arial"/>
          <w:sz w:val="24"/>
        </w:rPr>
      </w:pPr>
    </w:p>
    <w:p w:rsidR="00973785" w:rsidRPr="002D711E" w:rsidRDefault="00973785" w:rsidP="00973785">
      <w:pPr>
        <w:spacing w:after="0" w:line="240" w:lineRule="auto"/>
        <w:ind w:left="851" w:right="992"/>
        <w:jc w:val="both"/>
        <w:rPr>
          <w:rFonts w:ascii="Palatino Linotype" w:hAnsi="Palatino Linotype"/>
          <w:i/>
          <w:sz w:val="24"/>
          <w:szCs w:val="24"/>
        </w:rPr>
      </w:pPr>
      <w:r w:rsidRPr="002D711E">
        <w:rPr>
          <w:rFonts w:ascii="Palatino Linotype" w:hAnsi="Palatino Linotype"/>
          <w:i/>
          <w:sz w:val="24"/>
          <w:szCs w:val="24"/>
        </w:rPr>
        <w:t xml:space="preserve">ARTÍCULO 54.- Cada institución pública o, en su caso, dependencia, en razón de la naturaleza de sus funciones, contará con un Reglamento de Condiciones Generales de Trabajo aplicables a los servidores públicos sindicalizados y generales. 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w:t>
      </w:r>
    </w:p>
    <w:p w:rsidR="00973785" w:rsidRPr="002D711E" w:rsidRDefault="00973785" w:rsidP="00973785">
      <w:pPr>
        <w:spacing w:after="0" w:line="240" w:lineRule="auto"/>
        <w:ind w:left="851" w:right="992"/>
        <w:jc w:val="both"/>
        <w:rPr>
          <w:rFonts w:ascii="Palatino Linotype" w:hAnsi="Palatino Linotype"/>
          <w:i/>
          <w:sz w:val="24"/>
          <w:szCs w:val="24"/>
        </w:rPr>
      </w:pPr>
    </w:p>
    <w:p w:rsidR="00973785" w:rsidRDefault="00973785" w:rsidP="00973785">
      <w:pPr>
        <w:spacing w:after="0" w:line="240" w:lineRule="auto"/>
        <w:ind w:left="851" w:right="992"/>
        <w:jc w:val="both"/>
        <w:rPr>
          <w:rFonts w:ascii="Palatino Linotype" w:hAnsi="Palatino Linotype"/>
          <w:i/>
          <w:sz w:val="24"/>
          <w:szCs w:val="24"/>
        </w:rPr>
      </w:pPr>
      <w:r w:rsidRPr="002D711E">
        <w:rPr>
          <w:rFonts w:ascii="Palatino Linotype" w:hAnsi="Palatino Linotype"/>
          <w:i/>
          <w:sz w:val="24"/>
          <w:szCs w:val="24"/>
        </w:rPr>
        <w:t xml:space="preserve">Los beneficios que se establezcan en los Reglamentos de Condiciones Generales de Trabajo y en los Convenios de Sueldo </w:t>
      </w:r>
      <w:r w:rsidRPr="00D35261">
        <w:rPr>
          <w:rFonts w:ascii="Palatino Linotype" w:hAnsi="Palatino Linotype"/>
          <w:i/>
          <w:sz w:val="24"/>
          <w:szCs w:val="24"/>
        </w:rPr>
        <w:t>y Prestaciones</w:t>
      </w:r>
      <w:r w:rsidRPr="002D711E">
        <w:rPr>
          <w:rFonts w:ascii="Palatino Linotype" w:hAnsi="Palatino Linotype"/>
          <w:i/>
          <w:sz w:val="24"/>
          <w:szCs w:val="24"/>
        </w:rPr>
        <w:t xml:space="preserve">, no serán extensivas a los servidores públicos de confianza, en virtud de que sus </w:t>
      </w:r>
      <w:r w:rsidRPr="002D711E">
        <w:rPr>
          <w:rFonts w:ascii="Palatino Linotype" w:hAnsi="Palatino Linotype"/>
          <w:i/>
          <w:sz w:val="24"/>
          <w:szCs w:val="24"/>
        </w:rPr>
        <w:lastRenderedPageBreak/>
        <w:t>condiciones se encuentran establecidas en el contrato, nombramiento o formato único de movimiento de personal y en la Normatividad de cada institución pública.</w:t>
      </w:r>
    </w:p>
    <w:p w:rsidR="00973785" w:rsidRDefault="00973785" w:rsidP="00973785">
      <w:pPr>
        <w:spacing w:after="0" w:line="240" w:lineRule="auto"/>
        <w:ind w:left="851" w:right="992"/>
        <w:jc w:val="both"/>
        <w:rPr>
          <w:rFonts w:ascii="Palatino Linotype" w:hAnsi="Palatino Linotype"/>
          <w:i/>
          <w:sz w:val="24"/>
          <w:szCs w:val="24"/>
        </w:rPr>
      </w:pPr>
      <w:r>
        <w:rPr>
          <w:rFonts w:ascii="Palatino Linotype" w:hAnsi="Palatino Linotype"/>
          <w:i/>
          <w:sz w:val="24"/>
          <w:szCs w:val="24"/>
        </w:rPr>
        <w:t>…</w:t>
      </w:r>
    </w:p>
    <w:p w:rsidR="00973785" w:rsidRDefault="00973785" w:rsidP="00973785">
      <w:pPr>
        <w:spacing w:after="0" w:line="240" w:lineRule="auto"/>
        <w:ind w:left="851" w:right="992"/>
        <w:jc w:val="both"/>
        <w:rPr>
          <w:rFonts w:ascii="Palatino Linotype" w:hAnsi="Palatino Linotype"/>
          <w:i/>
          <w:sz w:val="24"/>
          <w:szCs w:val="24"/>
        </w:rPr>
      </w:pPr>
      <w:r w:rsidRPr="002D711E">
        <w:rPr>
          <w:rFonts w:ascii="Palatino Linotype" w:hAnsi="Palatino Linotype"/>
          <w:i/>
          <w:sz w:val="24"/>
          <w:szCs w:val="24"/>
        </w:rPr>
        <w:t>ARTÍCULO 82. Las instituciones públicas realizarán anualmente, con la participación del sindicato que corresponda, los estudios técnicos pertinentes para el incremento de sueldos y otras prestaciones de los servidores públicos, que permitan equilibrar el poder adquisitivo de éstos, conforme a la capacidad y disponibilidad presupuestal de la institución pública.</w:t>
      </w:r>
      <w:r>
        <w:rPr>
          <w:rFonts w:ascii="Palatino Linotype" w:hAnsi="Palatino Linotype"/>
          <w:i/>
          <w:sz w:val="24"/>
          <w:szCs w:val="24"/>
        </w:rPr>
        <w:t>”</w:t>
      </w:r>
    </w:p>
    <w:p w:rsidR="00973785" w:rsidRDefault="00973785" w:rsidP="00973785">
      <w:pPr>
        <w:spacing w:after="0" w:line="240" w:lineRule="auto"/>
        <w:ind w:left="851" w:right="992"/>
        <w:jc w:val="both"/>
        <w:rPr>
          <w:rFonts w:ascii="Palatino Linotype" w:hAnsi="Palatino Linotype"/>
          <w:i/>
          <w:sz w:val="24"/>
          <w:szCs w:val="24"/>
        </w:rPr>
      </w:pPr>
    </w:p>
    <w:p w:rsidR="00973785" w:rsidRPr="001F7DA0" w:rsidRDefault="00973785" w:rsidP="00973785">
      <w:pPr>
        <w:spacing w:after="0" w:line="240" w:lineRule="auto"/>
        <w:ind w:left="851" w:right="992"/>
        <w:jc w:val="both"/>
        <w:rPr>
          <w:rFonts w:ascii="Palatino Linotype" w:hAnsi="Palatino Linotype"/>
          <w:i/>
          <w:sz w:val="24"/>
          <w:szCs w:val="24"/>
        </w:rPr>
      </w:pPr>
      <w:r w:rsidRPr="001F7DA0">
        <w:rPr>
          <w:rFonts w:ascii="Palatino Linotype" w:hAnsi="Palatino Linotype"/>
          <w:i/>
          <w:sz w:val="24"/>
          <w:szCs w:val="24"/>
        </w:rPr>
        <w:t xml:space="preserve">ARTÍCULO 220 K.- La institución o dependencia pública </w:t>
      </w:r>
      <w:r w:rsidRPr="00CE7B50">
        <w:rPr>
          <w:rFonts w:ascii="Palatino Linotype" w:hAnsi="Palatino Linotype"/>
          <w:b/>
          <w:i/>
          <w:sz w:val="24"/>
          <w:szCs w:val="24"/>
          <w:u w:val="single"/>
        </w:rPr>
        <w:t xml:space="preserve">tiene la </w:t>
      </w:r>
      <w:r w:rsidRPr="008C75E7">
        <w:rPr>
          <w:rFonts w:ascii="Palatino Linotype" w:hAnsi="Palatino Linotype"/>
          <w:b/>
          <w:i/>
          <w:sz w:val="24"/>
          <w:szCs w:val="24"/>
          <w:u w:val="single"/>
        </w:rPr>
        <w:t>obligación de conservar</w:t>
      </w:r>
      <w:r w:rsidRPr="001F7DA0">
        <w:rPr>
          <w:rFonts w:ascii="Palatino Linotype" w:hAnsi="Palatino Linotype"/>
          <w:i/>
          <w:sz w:val="24"/>
          <w:szCs w:val="24"/>
        </w:rPr>
        <w:t xml:space="preserve"> y exhibir en el proceso los documentos que a continuación se precisan:</w:t>
      </w:r>
    </w:p>
    <w:p w:rsidR="00973785" w:rsidRPr="001F7DA0" w:rsidRDefault="00973785" w:rsidP="00973785">
      <w:pPr>
        <w:spacing w:after="0" w:line="240" w:lineRule="auto"/>
        <w:ind w:left="851" w:right="992"/>
        <w:jc w:val="both"/>
        <w:rPr>
          <w:rFonts w:ascii="Palatino Linotype" w:hAnsi="Palatino Linotype"/>
          <w:i/>
          <w:sz w:val="24"/>
          <w:szCs w:val="24"/>
        </w:rPr>
      </w:pPr>
      <w:r w:rsidRPr="001F7DA0">
        <w:rPr>
          <w:rFonts w:ascii="Palatino Linotype" w:hAnsi="Palatino Linotype"/>
          <w:i/>
          <w:sz w:val="24"/>
          <w:szCs w:val="24"/>
        </w:rPr>
        <w:t>…</w:t>
      </w:r>
    </w:p>
    <w:p w:rsidR="00973785" w:rsidRPr="001F7DA0" w:rsidRDefault="00973785" w:rsidP="00973785">
      <w:pPr>
        <w:spacing w:after="0" w:line="240" w:lineRule="auto"/>
        <w:ind w:left="851" w:right="992"/>
        <w:jc w:val="both"/>
        <w:rPr>
          <w:rFonts w:ascii="Palatino Linotype" w:hAnsi="Palatino Linotype"/>
          <w:i/>
          <w:sz w:val="24"/>
          <w:szCs w:val="24"/>
        </w:rPr>
      </w:pPr>
      <w:r w:rsidRPr="001F7DA0">
        <w:rPr>
          <w:rFonts w:ascii="Palatino Linotype" w:hAnsi="Palatino Linotype"/>
          <w:i/>
          <w:sz w:val="24"/>
          <w:szCs w:val="24"/>
        </w:rPr>
        <w:t>IV. Recibos o las constancias de deposito o del medio de información magnética o electrónica que sean utilizadas para el pago de salarios, prima vacacional,</w:t>
      </w:r>
      <w:r w:rsidRPr="009B3DE3">
        <w:rPr>
          <w:rFonts w:ascii="Palatino Linotype" w:hAnsi="Palatino Linotype"/>
          <w:i/>
          <w:sz w:val="24"/>
          <w:szCs w:val="24"/>
        </w:rPr>
        <w:t xml:space="preserve"> aguinaldo</w:t>
      </w:r>
      <w:r w:rsidRPr="001F7DA0">
        <w:rPr>
          <w:rFonts w:ascii="Palatino Linotype" w:hAnsi="Palatino Linotype"/>
          <w:i/>
          <w:sz w:val="24"/>
          <w:szCs w:val="24"/>
        </w:rPr>
        <w:t xml:space="preserve"> y </w:t>
      </w:r>
      <w:r w:rsidRPr="009B3DE3">
        <w:rPr>
          <w:rFonts w:ascii="Palatino Linotype" w:hAnsi="Palatino Linotype"/>
          <w:b/>
          <w:i/>
          <w:sz w:val="24"/>
          <w:szCs w:val="24"/>
          <w:u w:val="single"/>
        </w:rPr>
        <w:t>demás prestaciones establecidas en la presente ley</w:t>
      </w:r>
      <w:r>
        <w:rPr>
          <w:rFonts w:ascii="Palatino Linotype" w:hAnsi="Palatino Linotype"/>
          <w:i/>
          <w:sz w:val="24"/>
          <w:szCs w:val="24"/>
        </w:rPr>
        <w:t>;”</w:t>
      </w:r>
    </w:p>
    <w:p w:rsidR="00973785" w:rsidRDefault="00973785" w:rsidP="00973785">
      <w:pPr>
        <w:tabs>
          <w:tab w:val="left" w:pos="7938"/>
        </w:tabs>
        <w:spacing w:after="0" w:line="360" w:lineRule="auto"/>
        <w:jc w:val="both"/>
        <w:rPr>
          <w:rFonts w:ascii="Palatino Linotype" w:eastAsia="Arial Unicode MS" w:hAnsi="Palatino Linotype" w:cs="Arial"/>
          <w:sz w:val="24"/>
        </w:rPr>
      </w:pPr>
    </w:p>
    <w:p w:rsidR="00132489" w:rsidRDefault="00973785" w:rsidP="00132489">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 xml:space="preserve">Como podemos apreciar el pago de las prestaciones que perciban los servidores públicos deben ser conservados los documentos donde consten tales erogaciones, por ende el sujeto obligado deberá entregar al recurrente de ser el caso </w:t>
      </w:r>
      <w:r w:rsidRPr="001362CE">
        <w:rPr>
          <w:rFonts w:ascii="Palatino Linotype" w:eastAsia="Arial Unicode MS" w:hAnsi="Palatino Linotype" w:cs="Arial"/>
          <w:sz w:val="24"/>
          <w:highlight w:val="yellow"/>
        </w:rPr>
        <w:t xml:space="preserve">el documento o los documentos donde consten </w:t>
      </w:r>
      <w:r w:rsidR="00D35261" w:rsidRPr="001362CE">
        <w:rPr>
          <w:rFonts w:ascii="Palatino Linotype" w:eastAsia="Arial Unicode MS" w:hAnsi="Palatino Linotype" w:cs="Arial"/>
          <w:sz w:val="24"/>
          <w:highlight w:val="yellow"/>
        </w:rPr>
        <w:t xml:space="preserve">el </w:t>
      </w:r>
      <w:r w:rsidRPr="001362CE">
        <w:rPr>
          <w:rFonts w:ascii="Palatino Linotype" w:eastAsia="Arial Unicode MS" w:hAnsi="Palatino Linotype" w:cs="Arial"/>
          <w:sz w:val="24"/>
          <w:highlight w:val="yellow"/>
        </w:rPr>
        <w:t xml:space="preserve">pago por prestaciones </w:t>
      </w:r>
      <w:r w:rsidR="00D35261" w:rsidRPr="001362CE">
        <w:rPr>
          <w:rFonts w:ascii="Palatino Linotype" w:eastAsia="Arial Unicode MS" w:hAnsi="Palatino Linotype" w:cs="Arial"/>
          <w:sz w:val="24"/>
          <w:highlight w:val="yellow"/>
        </w:rPr>
        <w:t>bonos y cualquier concepto</w:t>
      </w:r>
      <w:r w:rsidR="00D35261">
        <w:rPr>
          <w:rFonts w:ascii="Palatino Linotype" w:eastAsia="Arial Unicode MS" w:hAnsi="Palatino Linotype" w:cs="Arial"/>
          <w:sz w:val="24"/>
        </w:rPr>
        <w:t xml:space="preserve"> </w:t>
      </w:r>
      <w:r>
        <w:rPr>
          <w:rFonts w:ascii="Palatino Linotype" w:eastAsia="Arial Unicode MS" w:hAnsi="Palatino Linotype" w:cs="Arial"/>
          <w:sz w:val="24"/>
        </w:rPr>
        <w:t>a los servidores públicos del sujeto obligado en versión p</w:t>
      </w:r>
      <w:r w:rsidR="00EE1D93">
        <w:rPr>
          <w:rFonts w:ascii="Palatino Linotype" w:eastAsia="Arial Unicode MS" w:hAnsi="Palatino Linotype" w:cs="Arial"/>
          <w:sz w:val="24"/>
        </w:rPr>
        <w:t>ública, a</w:t>
      </w:r>
      <w:r w:rsidR="00132489">
        <w:rPr>
          <w:rFonts w:ascii="Palatino Linotype" w:eastAsia="Arial Unicode MS" w:hAnsi="Palatino Linotype" w:cs="Arial"/>
          <w:sz w:val="24"/>
        </w:rPr>
        <w:t>hora bien</w:t>
      </w:r>
      <w:r w:rsidR="00FF069B">
        <w:rPr>
          <w:rFonts w:ascii="Palatino Linotype" w:eastAsia="Arial Unicode MS" w:hAnsi="Palatino Linotype" w:cs="Arial"/>
          <w:sz w:val="24"/>
        </w:rPr>
        <w:t>,</w:t>
      </w:r>
      <w:r w:rsidR="00132489">
        <w:rPr>
          <w:rFonts w:ascii="Palatino Linotype" w:eastAsia="Arial Unicode MS" w:hAnsi="Palatino Linotype" w:cs="Arial"/>
          <w:sz w:val="24"/>
        </w:rPr>
        <w:t xml:space="preserve"> cómo podemos apreciar de la solicitud de información </w:t>
      </w:r>
      <w:r w:rsidR="00FF069B">
        <w:rPr>
          <w:rFonts w:ascii="Palatino Linotype" w:eastAsia="Arial Unicode MS" w:hAnsi="Palatino Linotype" w:cs="Arial"/>
          <w:sz w:val="24"/>
        </w:rPr>
        <w:t xml:space="preserve">se requiere de los siguientes puestos: </w:t>
      </w:r>
    </w:p>
    <w:p w:rsidR="00FF069B" w:rsidRDefault="00FF069B" w:rsidP="00132489">
      <w:pPr>
        <w:tabs>
          <w:tab w:val="left" w:pos="7938"/>
        </w:tabs>
        <w:spacing w:after="0" w:line="360" w:lineRule="auto"/>
        <w:jc w:val="both"/>
        <w:rPr>
          <w:rFonts w:ascii="Palatino Linotype" w:eastAsia="Arial Unicode MS" w:hAnsi="Palatino Linotype" w:cs="Arial"/>
          <w:sz w:val="24"/>
        </w:rPr>
      </w:pPr>
    </w:p>
    <w:p w:rsidR="00FF069B" w:rsidRPr="00EE1D93" w:rsidRDefault="00FF069B" w:rsidP="00EE1D93">
      <w:pPr>
        <w:pStyle w:val="Prrafodelista"/>
        <w:numPr>
          <w:ilvl w:val="0"/>
          <w:numId w:val="20"/>
        </w:numPr>
        <w:ind w:right="851"/>
        <w:jc w:val="both"/>
        <w:rPr>
          <w:rFonts w:ascii="Palatino Linotype" w:hAnsi="Palatino Linotype"/>
          <w:i/>
          <w:color w:val="000000"/>
        </w:rPr>
      </w:pPr>
      <w:r w:rsidRPr="00EE1D93">
        <w:rPr>
          <w:rFonts w:ascii="Palatino Linotype" w:hAnsi="Palatino Linotype"/>
          <w:i/>
          <w:color w:val="000000"/>
        </w:rPr>
        <w:t xml:space="preserve">“…Sueldos y salarios de </w:t>
      </w:r>
      <w:r w:rsidRPr="00EE1D93">
        <w:rPr>
          <w:rFonts w:ascii="Palatino Linotype" w:hAnsi="Palatino Linotype"/>
          <w:b/>
          <w:i/>
          <w:color w:val="000000"/>
          <w:u w:val="single"/>
        </w:rPr>
        <w:t xml:space="preserve">todos los directores, coordinadores, personas con mando y asesores </w:t>
      </w:r>
      <w:r w:rsidRPr="00EE1D93">
        <w:rPr>
          <w:rFonts w:ascii="Palatino Linotype" w:hAnsi="Palatino Linotype"/>
          <w:i/>
          <w:color w:val="000000"/>
        </w:rPr>
        <w:t>que trabajan en el ayuntamiento...</w:t>
      </w:r>
      <w:r w:rsidR="00EE1D93" w:rsidRPr="00EE1D93">
        <w:rPr>
          <w:rFonts w:ascii="Palatino Linotype" w:hAnsi="Palatino Linotype"/>
          <w:i/>
          <w:color w:val="000000"/>
        </w:rPr>
        <w:t xml:space="preserve">” </w:t>
      </w:r>
    </w:p>
    <w:p w:rsidR="00FF069B" w:rsidRDefault="00FF069B" w:rsidP="00FF069B">
      <w:pPr>
        <w:spacing w:after="0" w:line="240" w:lineRule="auto"/>
        <w:ind w:left="992" w:right="851"/>
        <w:jc w:val="both"/>
        <w:rPr>
          <w:rFonts w:ascii="Palatino Linotype" w:hAnsi="Palatino Linotype"/>
          <w:i/>
          <w:color w:val="000000"/>
          <w:sz w:val="24"/>
          <w:szCs w:val="24"/>
        </w:rPr>
      </w:pPr>
    </w:p>
    <w:p w:rsidR="00FF069B" w:rsidRPr="00EE1D93" w:rsidRDefault="00FF069B" w:rsidP="00EE1D93">
      <w:pPr>
        <w:pStyle w:val="Prrafodelista"/>
        <w:numPr>
          <w:ilvl w:val="0"/>
          <w:numId w:val="20"/>
        </w:numPr>
        <w:ind w:right="851"/>
        <w:jc w:val="both"/>
        <w:rPr>
          <w:rFonts w:ascii="Palatino Linotype" w:hAnsi="Palatino Linotype"/>
          <w:color w:val="000000"/>
        </w:rPr>
      </w:pPr>
      <w:r w:rsidRPr="00EE1D93">
        <w:rPr>
          <w:rFonts w:ascii="Palatino Linotype" w:hAnsi="Palatino Linotype"/>
          <w:i/>
          <w:color w:val="000000"/>
        </w:rPr>
        <w:t>“…</w:t>
      </w:r>
      <w:r w:rsidRPr="00EE1D93">
        <w:rPr>
          <w:rFonts w:ascii="Palatino Linotype" w:hAnsi="Palatino Linotype"/>
          <w:b/>
          <w:i/>
          <w:color w:val="000000"/>
          <w:u w:val="single"/>
        </w:rPr>
        <w:t>de cada uno de los miembros del cabildo municipal</w:t>
      </w:r>
      <w:r w:rsidRPr="00EE1D93">
        <w:rPr>
          <w:rFonts w:ascii="Palatino Linotype" w:hAnsi="Palatino Linotype"/>
          <w:i/>
          <w:color w:val="000000"/>
        </w:rPr>
        <w:t>…”.</w:t>
      </w:r>
    </w:p>
    <w:p w:rsidR="00FF069B" w:rsidRDefault="00FF069B" w:rsidP="00132489">
      <w:pPr>
        <w:tabs>
          <w:tab w:val="left" w:pos="7938"/>
        </w:tabs>
        <w:spacing w:after="0" w:line="360" w:lineRule="auto"/>
        <w:jc w:val="both"/>
        <w:rPr>
          <w:rFonts w:ascii="Palatino Linotype" w:eastAsia="Arial Unicode MS" w:hAnsi="Palatino Linotype" w:cs="Arial"/>
          <w:sz w:val="24"/>
        </w:rPr>
      </w:pPr>
    </w:p>
    <w:p w:rsidR="00CC31F3" w:rsidRDefault="00EE1D93" w:rsidP="00132489">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lastRenderedPageBreak/>
        <w:t>Es decir</w:t>
      </w:r>
      <w:r w:rsidR="00CC31F3">
        <w:rPr>
          <w:rFonts w:ascii="Palatino Linotype" w:eastAsia="Arial Unicode MS" w:hAnsi="Palatino Linotype" w:cs="Arial"/>
          <w:sz w:val="24"/>
        </w:rPr>
        <w:t>,</w:t>
      </w:r>
      <w:r>
        <w:rPr>
          <w:rFonts w:ascii="Palatino Linotype" w:eastAsia="Arial Unicode MS" w:hAnsi="Palatino Linotype" w:cs="Arial"/>
          <w:sz w:val="24"/>
        </w:rPr>
        <w:t xml:space="preserve"> se requiere la información no de todo el personal del ayuntamiento, el recurrente hace especial énfasis </w:t>
      </w:r>
      <w:r w:rsidR="00CC31F3">
        <w:rPr>
          <w:rFonts w:ascii="Palatino Linotype" w:eastAsia="Arial Unicode MS" w:hAnsi="Palatino Linotype" w:cs="Arial"/>
          <w:sz w:val="24"/>
        </w:rPr>
        <w:t>al referir</w:t>
      </w:r>
      <w:r>
        <w:rPr>
          <w:rFonts w:ascii="Palatino Linotype" w:eastAsia="Arial Unicode MS" w:hAnsi="Palatino Linotype" w:cs="Arial"/>
          <w:sz w:val="24"/>
        </w:rPr>
        <w:t xml:space="preserve"> “</w:t>
      </w:r>
      <w:r w:rsidRPr="00CC31F3">
        <w:rPr>
          <w:rFonts w:ascii="Palatino Linotype" w:eastAsia="Arial Unicode MS" w:hAnsi="Palatino Linotype" w:cs="Arial"/>
          <w:b/>
          <w:i/>
          <w:sz w:val="24"/>
          <w:u w:val="single"/>
        </w:rPr>
        <w:t>todos</w:t>
      </w:r>
      <w:r>
        <w:rPr>
          <w:rFonts w:ascii="Palatino Linotype" w:eastAsia="Arial Unicode MS" w:hAnsi="Palatino Linotype" w:cs="Arial"/>
          <w:sz w:val="24"/>
        </w:rPr>
        <w:t>”,</w:t>
      </w:r>
      <w:r w:rsidR="00132489">
        <w:rPr>
          <w:rFonts w:ascii="Palatino Linotype" w:eastAsia="Arial Unicode MS" w:hAnsi="Palatino Linotype" w:cs="Arial"/>
          <w:sz w:val="24"/>
        </w:rPr>
        <w:t xml:space="preserve"> lo</w:t>
      </w:r>
      <w:r w:rsidR="00CC31F3">
        <w:rPr>
          <w:rFonts w:ascii="Palatino Linotype" w:eastAsia="Arial Unicode MS" w:hAnsi="Palatino Linotype" w:cs="Arial"/>
          <w:sz w:val="24"/>
        </w:rPr>
        <w:t>s directores, coordinadores, personas con mando y asesores, así como de todos los miembros d</w:t>
      </w:r>
      <w:r w:rsidR="009A1779">
        <w:rPr>
          <w:rFonts w:ascii="Palatino Linotype" w:eastAsia="Arial Unicode MS" w:hAnsi="Palatino Linotype" w:cs="Arial"/>
          <w:sz w:val="24"/>
        </w:rPr>
        <w:t>el cabildo, en ese sentido, el Bando Municipal de Zumpango 2019 establece lo siguiente:</w:t>
      </w:r>
    </w:p>
    <w:p w:rsidR="009A1779" w:rsidRDefault="009A1779" w:rsidP="00973785">
      <w:pPr>
        <w:tabs>
          <w:tab w:val="left" w:pos="7938"/>
        </w:tabs>
        <w:spacing w:after="0" w:line="360" w:lineRule="auto"/>
        <w:jc w:val="both"/>
        <w:rPr>
          <w:rFonts w:ascii="Palatino Linotype" w:eastAsia="Arial Unicode MS" w:hAnsi="Palatino Linotype" w:cs="Arial"/>
          <w:sz w:val="24"/>
        </w:rPr>
      </w:pPr>
    </w:p>
    <w:p w:rsidR="009A1779" w:rsidRDefault="009A1779" w:rsidP="009A1779">
      <w:pPr>
        <w:tabs>
          <w:tab w:val="left" w:pos="7938"/>
        </w:tabs>
        <w:spacing w:after="0" w:line="360" w:lineRule="auto"/>
        <w:jc w:val="center"/>
        <w:rPr>
          <w:rFonts w:ascii="Palatino Linotype" w:eastAsia="Arial Unicode MS" w:hAnsi="Palatino Linotype" w:cs="Arial"/>
          <w:sz w:val="24"/>
        </w:rPr>
      </w:pPr>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136190</wp:posOffset>
                </wp:positionH>
                <wp:positionV relativeFrom="paragraph">
                  <wp:posOffset>2158964</wp:posOffset>
                </wp:positionV>
                <wp:extent cx="5321875" cy="905774"/>
                <wp:effectExtent l="19050" t="19050" r="12700" b="27940"/>
                <wp:wrapNone/>
                <wp:docPr id="6" name="Rectángulo 6"/>
                <wp:cNvGraphicFramePr/>
                <a:graphic xmlns:a="http://schemas.openxmlformats.org/drawingml/2006/main">
                  <a:graphicData uri="http://schemas.microsoft.com/office/word/2010/wordprocessingShape">
                    <wps:wsp>
                      <wps:cNvSpPr/>
                      <wps:spPr>
                        <a:xfrm>
                          <a:off x="0" y="0"/>
                          <a:ext cx="5321875" cy="90577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43EFB9" id="Rectángulo 6" o:spid="_x0000_s1026" style="position:absolute;margin-left:10.7pt;margin-top:170pt;width:419.05pt;height:71.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" filled="f" strokecolor="red" strokeweight="3pt"/>
            </w:pict>
          </mc:Fallback>
        </mc:AlternateContent>
      </w:r>
      <w:r>
        <w:rPr>
          <w:noProof/>
          <w:lang w:eastAsia="es-MX"/>
        </w:rPr>
        <w:drawing>
          <wp:inline distT="0" distB="0" distL="0" distR="0" wp14:anchorId="36E3A03E" wp14:editId="58CD6B1D">
            <wp:extent cx="4822166" cy="61388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944" t="14908" r="36647" b="23060"/>
                    <a:stretch/>
                  </pic:blipFill>
                  <pic:spPr bwMode="auto">
                    <a:xfrm>
                      <a:off x="0" y="0"/>
                      <a:ext cx="4836947" cy="6157647"/>
                    </a:xfrm>
                    <a:prstGeom prst="rect">
                      <a:avLst/>
                    </a:prstGeom>
                    <a:ln>
                      <a:noFill/>
                    </a:ln>
                    <a:extLst>
                      <a:ext uri="{53640926-AAD7-44D8-BBD7-CCE9431645EC}">
                        <a14:shadowObscured xmlns:a14="http://schemas.microsoft.com/office/drawing/2010/main"/>
                      </a:ext>
                    </a:extLst>
                  </pic:spPr>
                </pic:pic>
              </a:graphicData>
            </a:graphic>
          </wp:inline>
        </w:drawing>
      </w:r>
    </w:p>
    <w:p w:rsidR="00973785" w:rsidRDefault="00973785" w:rsidP="00973785">
      <w:pPr>
        <w:tabs>
          <w:tab w:val="left" w:pos="7938"/>
        </w:tabs>
        <w:spacing w:after="0" w:line="360" w:lineRule="auto"/>
        <w:jc w:val="both"/>
        <w:rPr>
          <w:rFonts w:ascii="Palatino Linotype" w:eastAsia="Arial Unicode MS" w:hAnsi="Palatino Linotype" w:cs="Arial"/>
          <w:sz w:val="24"/>
        </w:rPr>
      </w:pPr>
    </w:p>
    <w:p w:rsidR="009A1779" w:rsidRDefault="009A1779" w:rsidP="009A1779">
      <w:pPr>
        <w:tabs>
          <w:tab w:val="left" w:pos="7938"/>
        </w:tabs>
        <w:spacing w:after="0" w:line="360" w:lineRule="auto"/>
        <w:jc w:val="center"/>
        <w:rPr>
          <w:rFonts w:ascii="Palatino Linotype" w:eastAsia="Arial Unicode MS" w:hAnsi="Palatino Linotype" w:cs="Arial"/>
          <w:sz w:val="24"/>
        </w:rPr>
      </w:pPr>
      <w:r>
        <w:rPr>
          <w:noProof/>
          <w:lang w:eastAsia="es-MX"/>
        </w:rPr>
        <w:drawing>
          <wp:inline distT="0" distB="0" distL="0" distR="0" wp14:anchorId="132E4CAF" wp14:editId="1219B464">
            <wp:extent cx="5788324" cy="6814185"/>
            <wp:effectExtent l="0" t="0" r="317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56" t="17307" r="36807" b="26525"/>
                    <a:stretch/>
                  </pic:blipFill>
                  <pic:spPr bwMode="auto">
                    <a:xfrm>
                      <a:off x="0" y="0"/>
                      <a:ext cx="5827759" cy="6860609"/>
                    </a:xfrm>
                    <a:prstGeom prst="rect">
                      <a:avLst/>
                    </a:prstGeom>
                    <a:ln>
                      <a:noFill/>
                    </a:ln>
                    <a:extLst>
                      <a:ext uri="{53640926-AAD7-44D8-BBD7-CCE9431645EC}">
                        <a14:shadowObscured xmlns:a14="http://schemas.microsoft.com/office/drawing/2010/main"/>
                      </a:ext>
                    </a:extLst>
                  </pic:spPr>
                </pic:pic>
              </a:graphicData>
            </a:graphic>
          </wp:inline>
        </w:drawing>
      </w:r>
    </w:p>
    <w:p w:rsidR="00973785" w:rsidRDefault="00973785" w:rsidP="00973785">
      <w:pPr>
        <w:tabs>
          <w:tab w:val="left" w:pos="7938"/>
        </w:tabs>
        <w:spacing w:after="0" w:line="360" w:lineRule="auto"/>
        <w:jc w:val="both"/>
        <w:rPr>
          <w:rFonts w:ascii="Palatino Linotype" w:eastAsia="Arial Unicode MS" w:hAnsi="Palatino Linotype" w:cs="Arial"/>
          <w:sz w:val="24"/>
        </w:rPr>
      </w:pPr>
    </w:p>
    <w:p w:rsidR="00973785" w:rsidRDefault="00973785" w:rsidP="00973785">
      <w:pPr>
        <w:tabs>
          <w:tab w:val="left" w:pos="7938"/>
        </w:tabs>
        <w:spacing w:after="0" w:line="360" w:lineRule="auto"/>
        <w:jc w:val="both"/>
        <w:rPr>
          <w:rFonts w:ascii="Palatino Linotype" w:eastAsia="Arial Unicode MS" w:hAnsi="Palatino Linotype" w:cs="Arial"/>
          <w:sz w:val="24"/>
        </w:rPr>
      </w:pPr>
    </w:p>
    <w:p w:rsidR="009A1779" w:rsidRDefault="009A1779" w:rsidP="009A1779">
      <w:pPr>
        <w:tabs>
          <w:tab w:val="left" w:pos="7938"/>
        </w:tabs>
        <w:spacing w:after="0" w:line="360" w:lineRule="auto"/>
        <w:jc w:val="center"/>
        <w:rPr>
          <w:rFonts w:ascii="Palatino Linotype" w:eastAsia="Arial Unicode MS" w:hAnsi="Palatino Linotype" w:cs="Arial"/>
          <w:sz w:val="24"/>
        </w:rPr>
      </w:pPr>
      <w:r>
        <w:rPr>
          <w:noProof/>
          <w:lang w:eastAsia="es-MX"/>
        </w:rPr>
        <w:drawing>
          <wp:inline distT="0" distB="0" distL="0" distR="0" wp14:anchorId="07CDEDAE" wp14:editId="5AC45BCA">
            <wp:extent cx="5762625" cy="68008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46" t="9320" r="36807" b="21710"/>
                    <a:stretch/>
                  </pic:blipFill>
                  <pic:spPr bwMode="auto">
                    <a:xfrm>
                      <a:off x="0" y="0"/>
                      <a:ext cx="5766033" cy="6804872"/>
                    </a:xfrm>
                    <a:prstGeom prst="rect">
                      <a:avLst/>
                    </a:prstGeom>
                    <a:ln>
                      <a:noFill/>
                    </a:ln>
                    <a:extLst>
                      <a:ext uri="{53640926-AAD7-44D8-BBD7-CCE9431645EC}">
                        <a14:shadowObscured xmlns:a14="http://schemas.microsoft.com/office/drawing/2010/main"/>
                      </a:ext>
                    </a:extLst>
                  </pic:spPr>
                </pic:pic>
              </a:graphicData>
            </a:graphic>
          </wp:inline>
        </w:drawing>
      </w:r>
    </w:p>
    <w:p w:rsidR="00973785" w:rsidRDefault="00973785" w:rsidP="00973785">
      <w:pPr>
        <w:tabs>
          <w:tab w:val="left" w:pos="7938"/>
        </w:tabs>
        <w:spacing w:after="0" w:line="360" w:lineRule="auto"/>
        <w:jc w:val="both"/>
        <w:rPr>
          <w:rFonts w:ascii="Palatino Linotype" w:eastAsia="Arial Unicode MS" w:hAnsi="Palatino Linotype" w:cs="Arial"/>
          <w:sz w:val="24"/>
        </w:rPr>
      </w:pPr>
    </w:p>
    <w:p w:rsidR="00973785" w:rsidRDefault="00973785"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973785" w:rsidRDefault="009A1779"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Pr>
          <w:noProof/>
          <w:lang w:eastAsia="es-MX"/>
        </w:rPr>
        <w:drawing>
          <wp:inline distT="0" distB="0" distL="0" distR="0" wp14:anchorId="1D702D2C" wp14:editId="0A06264E">
            <wp:extent cx="5781675" cy="68580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91" t="13227" r="36674" b="15932"/>
                    <a:stretch/>
                  </pic:blipFill>
                  <pic:spPr bwMode="auto">
                    <a:xfrm>
                      <a:off x="0" y="0"/>
                      <a:ext cx="5781675" cy="6858000"/>
                    </a:xfrm>
                    <a:prstGeom prst="rect">
                      <a:avLst/>
                    </a:prstGeom>
                    <a:ln>
                      <a:noFill/>
                    </a:ln>
                    <a:extLst>
                      <a:ext uri="{53640926-AAD7-44D8-BBD7-CCE9431645EC}">
                        <a14:shadowObscured xmlns:a14="http://schemas.microsoft.com/office/drawing/2010/main"/>
                      </a:ext>
                    </a:extLst>
                  </pic:spPr>
                </pic:pic>
              </a:graphicData>
            </a:graphic>
          </wp:inline>
        </w:drawing>
      </w:r>
    </w:p>
    <w:p w:rsidR="00973785" w:rsidRDefault="00973785"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973785" w:rsidRDefault="00973785"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973785" w:rsidRDefault="009A1779"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Pr>
          <w:noProof/>
          <w:lang w:eastAsia="es-MX"/>
        </w:rPr>
        <w:drawing>
          <wp:inline distT="0" distB="0" distL="0" distR="0" wp14:anchorId="73636E31" wp14:editId="0E6DEC90">
            <wp:extent cx="5753100" cy="6915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384" t="19107" r="36508" b="12111"/>
                    <a:stretch/>
                  </pic:blipFill>
                  <pic:spPr bwMode="auto">
                    <a:xfrm>
                      <a:off x="0" y="0"/>
                      <a:ext cx="5753100" cy="6915150"/>
                    </a:xfrm>
                    <a:prstGeom prst="rect">
                      <a:avLst/>
                    </a:prstGeom>
                    <a:ln>
                      <a:noFill/>
                    </a:ln>
                    <a:extLst>
                      <a:ext uri="{53640926-AAD7-44D8-BBD7-CCE9431645EC}">
                        <a14:shadowObscured xmlns:a14="http://schemas.microsoft.com/office/drawing/2010/main"/>
                      </a:ext>
                    </a:extLst>
                  </pic:spPr>
                </pic:pic>
              </a:graphicData>
            </a:graphic>
          </wp:inline>
        </w:drawing>
      </w:r>
    </w:p>
    <w:p w:rsidR="00973785" w:rsidRDefault="00973785"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973785" w:rsidRDefault="00973785"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973785" w:rsidRDefault="009A1779"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Pr>
          <w:noProof/>
          <w:lang w:eastAsia="es-MX"/>
        </w:rPr>
        <w:drawing>
          <wp:inline distT="0" distB="0" distL="0" distR="0" wp14:anchorId="48720640" wp14:editId="2CEBE0A0">
            <wp:extent cx="5724525" cy="69151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714" t="24397" r="37170" b="7995"/>
                    <a:stretch/>
                  </pic:blipFill>
                  <pic:spPr bwMode="auto">
                    <a:xfrm>
                      <a:off x="0" y="0"/>
                      <a:ext cx="5724525" cy="6915150"/>
                    </a:xfrm>
                    <a:prstGeom prst="rect">
                      <a:avLst/>
                    </a:prstGeom>
                    <a:ln>
                      <a:noFill/>
                    </a:ln>
                    <a:extLst>
                      <a:ext uri="{53640926-AAD7-44D8-BBD7-CCE9431645EC}">
                        <a14:shadowObscured xmlns:a14="http://schemas.microsoft.com/office/drawing/2010/main"/>
                      </a:ext>
                    </a:extLst>
                  </pic:spPr>
                </pic:pic>
              </a:graphicData>
            </a:graphic>
          </wp:inline>
        </w:drawing>
      </w:r>
    </w:p>
    <w:p w:rsidR="00973785" w:rsidRDefault="00973785"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973785" w:rsidRDefault="00973785"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30506C" w:rsidRDefault="00CD0DD0"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De lo anteriormente inserto, </w:t>
      </w:r>
      <w:r w:rsidR="00705E53">
        <w:rPr>
          <w:rFonts w:ascii="Palatino Linotype" w:eastAsia="Times New Roman" w:hAnsi="Palatino Linotype" w:cs="Arial"/>
          <w:sz w:val="24"/>
          <w:szCs w:val="24"/>
          <w:lang w:val="es-ES" w:eastAsia="es-ES"/>
        </w:rPr>
        <w:t>se desprende que el Ayuntamiento de Zumpango además de contar con el presidente municipal</w:t>
      </w:r>
      <w:r w:rsidR="00305ECF">
        <w:rPr>
          <w:rFonts w:ascii="Palatino Linotype" w:eastAsia="Times New Roman" w:hAnsi="Palatino Linotype" w:cs="Arial"/>
          <w:sz w:val="24"/>
          <w:szCs w:val="24"/>
          <w:lang w:val="es-ES" w:eastAsia="es-ES"/>
        </w:rPr>
        <w:t xml:space="preserve">, cuenta con </w:t>
      </w:r>
      <w:r w:rsidR="00705E53">
        <w:rPr>
          <w:rFonts w:ascii="Palatino Linotype" w:eastAsia="Times New Roman" w:hAnsi="Palatino Linotype" w:cs="Arial"/>
          <w:sz w:val="24"/>
          <w:szCs w:val="24"/>
          <w:lang w:val="es-ES" w:eastAsia="es-ES"/>
        </w:rPr>
        <w:t xml:space="preserve">un síndico y trece regidores, </w:t>
      </w:r>
      <w:r>
        <w:rPr>
          <w:rFonts w:ascii="Palatino Linotype" w:eastAsia="Times New Roman" w:hAnsi="Palatino Linotype" w:cs="Arial"/>
          <w:sz w:val="24"/>
          <w:szCs w:val="24"/>
          <w:lang w:val="es-ES" w:eastAsia="es-ES"/>
        </w:rPr>
        <w:t>asimismo, se aprecia que por denominación de puesto hay directores y coordinadores</w:t>
      </w:r>
      <w:r w:rsidR="00305ECF">
        <w:rPr>
          <w:rFonts w:ascii="Palatino Linotype" w:eastAsia="Times New Roman" w:hAnsi="Palatino Linotype" w:cs="Arial"/>
          <w:sz w:val="24"/>
          <w:szCs w:val="24"/>
          <w:lang w:val="es-ES" w:eastAsia="es-ES"/>
        </w:rPr>
        <w:t>, no obstante</w:t>
      </w:r>
      <w:r w:rsidR="0030506C">
        <w:rPr>
          <w:rFonts w:ascii="Palatino Linotype" w:eastAsia="Times New Roman" w:hAnsi="Palatino Linotype" w:cs="Arial"/>
          <w:sz w:val="24"/>
          <w:szCs w:val="24"/>
          <w:lang w:val="es-ES" w:eastAsia="es-ES"/>
        </w:rPr>
        <w:t>,</w:t>
      </w:r>
      <w:r w:rsidR="00305ECF">
        <w:rPr>
          <w:rFonts w:ascii="Palatino Linotype" w:eastAsia="Times New Roman" w:hAnsi="Palatino Linotype" w:cs="Arial"/>
          <w:sz w:val="24"/>
          <w:szCs w:val="24"/>
          <w:lang w:val="es-ES" w:eastAsia="es-ES"/>
        </w:rPr>
        <w:t xml:space="preserve"> el recurrente de forma muy clara también solicita la información de todas las personas </w:t>
      </w:r>
      <w:r w:rsidR="00305ECF" w:rsidRPr="0030506C">
        <w:rPr>
          <w:rFonts w:ascii="Palatino Linotype" w:eastAsia="Times New Roman" w:hAnsi="Palatino Linotype" w:cs="Arial"/>
          <w:b/>
          <w:i/>
          <w:sz w:val="24"/>
          <w:szCs w:val="24"/>
          <w:u w:val="single"/>
          <w:lang w:val="es-ES" w:eastAsia="es-ES"/>
        </w:rPr>
        <w:t>con mando</w:t>
      </w:r>
      <w:r w:rsidR="00305ECF">
        <w:rPr>
          <w:rFonts w:ascii="Palatino Linotype" w:eastAsia="Times New Roman" w:hAnsi="Palatino Linotype" w:cs="Arial"/>
          <w:sz w:val="24"/>
          <w:szCs w:val="24"/>
          <w:lang w:val="es-ES" w:eastAsia="es-ES"/>
        </w:rPr>
        <w:t xml:space="preserve">, no hace siquiera alusión a mandos medios o superiores, </w:t>
      </w:r>
      <w:r w:rsidR="0030506C">
        <w:rPr>
          <w:rFonts w:ascii="Palatino Linotype" w:eastAsia="Times New Roman" w:hAnsi="Palatino Linotype" w:cs="Arial"/>
          <w:sz w:val="24"/>
          <w:szCs w:val="24"/>
          <w:lang w:val="es-ES" w:eastAsia="es-ES"/>
        </w:rPr>
        <w:t xml:space="preserve">no, en ello no reparó, sino que categóricamente </w:t>
      </w:r>
      <w:r w:rsidR="00055187">
        <w:rPr>
          <w:rFonts w:ascii="Palatino Linotype" w:eastAsia="Times New Roman" w:hAnsi="Palatino Linotype" w:cs="Arial"/>
          <w:sz w:val="24"/>
          <w:szCs w:val="24"/>
          <w:lang w:val="es-ES" w:eastAsia="es-ES"/>
        </w:rPr>
        <w:t xml:space="preserve">refiere que </w:t>
      </w:r>
      <w:r w:rsidR="0030506C">
        <w:rPr>
          <w:rFonts w:ascii="Palatino Linotype" w:eastAsia="Times New Roman" w:hAnsi="Palatino Linotype" w:cs="Arial"/>
          <w:sz w:val="24"/>
          <w:szCs w:val="24"/>
          <w:lang w:val="es-ES" w:eastAsia="es-ES"/>
        </w:rPr>
        <w:t>de todo</w:t>
      </w:r>
      <w:r w:rsidR="00055187">
        <w:rPr>
          <w:rFonts w:ascii="Palatino Linotype" w:eastAsia="Times New Roman" w:hAnsi="Palatino Linotype" w:cs="Arial"/>
          <w:sz w:val="24"/>
          <w:szCs w:val="24"/>
          <w:lang w:val="es-ES" w:eastAsia="es-ES"/>
        </w:rPr>
        <w:t xml:space="preserve"> el</w:t>
      </w:r>
      <w:r w:rsidR="0030506C">
        <w:rPr>
          <w:rFonts w:ascii="Palatino Linotype" w:eastAsia="Times New Roman" w:hAnsi="Palatino Linotype" w:cs="Arial"/>
          <w:sz w:val="24"/>
          <w:szCs w:val="24"/>
          <w:lang w:val="es-ES" w:eastAsia="es-ES"/>
        </w:rPr>
        <w:t xml:space="preserve"> personal que cuente con mando, es decir, se entiende que desde jefe de departamento de todas las áreas</w:t>
      </w:r>
      <w:r w:rsidR="00055187">
        <w:rPr>
          <w:rFonts w:ascii="Palatino Linotype" w:eastAsia="Times New Roman" w:hAnsi="Palatino Linotype" w:cs="Arial"/>
          <w:sz w:val="24"/>
          <w:szCs w:val="24"/>
          <w:lang w:val="es-ES" w:eastAsia="es-ES"/>
        </w:rPr>
        <w:t xml:space="preserve"> del ayuntamiento</w:t>
      </w:r>
      <w:r w:rsidR="0030506C">
        <w:rPr>
          <w:rFonts w:ascii="Palatino Linotype" w:eastAsia="Times New Roman" w:hAnsi="Palatino Linotype" w:cs="Arial"/>
          <w:sz w:val="24"/>
          <w:szCs w:val="24"/>
          <w:lang w:val="es-ES" w:eastAsia="es-ES"/>
        </w:rPr>
        <w:t xml:space="preserve"> descritas en el artículo 32 del Bando Municipal, y por lo que hace a</w:t>
      </w:r>
      <w:r w:rsidR="00055187">
        <w:rPr>
          <w:rFonts w:ascii="Palatino Linotype" w:eastAsia="Times New Roman" w:hAnsi="Palatino Linotype" w:cs="Arial"/>
          <w:sz w:val="24"/>
          <w:szCs w:val="24"/>
          <w:lang w:val="es-ES" w:eastAsia="es-ES"/>
        </w:rPr>
        <w:t xml:space="preserve"> los</w:t>
      </w:r>
      <w:r w:rsidR="0030506C">
        <w:rPr>
          <w:rFonts w:ascii="Palatino Linotype" w:eastAsia="Times New Roman" w:hAnsi="Palatino Linotype" w:cs="Arial"/>
          <w:sz w:val="24"/>
          <w:szCs w:val="24"/>
          <w:lang w:val="es-ES" w:eastAsia="es-ES"/>
        </w:rPr>
        <w:t xml:space="preserve"> asesores</w:t>
      </w:r>
      <w:r w:rsidR="00055187">
        <w:rPr>
          <w:rFonts w:ascii="Palatino Linotype" w:eastAsia="Times New Roman" w:hAnsi="Palatino Linotype" w:cs="Arial"/>
          <w:sz w:val="24"/>
          <w:szCs w:val="24"/>
          <w:lang w:val="es-ES" w:eastAsia="es-ES"/>
        </w:rPr>
        <w:t xml:space="preserve"> el sujeto obligado deberá hacer una búsqueda exhaustiva y razonable en los archivos de las oficinas que por sus funciones tengan la obligación </w:t>
      </w:r>
      <w:r w:rsidR="00FB46E1">
        <w:rPr>
          <w:rFonts w:ascii="Palatino Linotype" w:eastAsia="Times New Roman" w:hAnsi="Palatino Linotype" w:cs="Arial"/>
          <w:sz w:val="24"/>
          <w:szCs w:val="24"/>
          <w:lang w:val="es-ES" w:eastAsia="es-ES"/>
        </w:rPr>
        <w:t>de contar con dicha información de los servidores públicos cuyo perfil de puesto sea de asesor.</w:t>
      </w:r>
    </w:p>
    <w:p w:rsidR="0030506C" w:rsidRDefault="0030506C"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1362CE" w:rsidRDefault="00FB46E1"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Por </w:t>
      </w:r>
      <w:r w:rsidR="0030506C">
        <w:rPr>
          <w:rFonts w:ascii="Palatino Linotype" w:eastAsia="Times New Roman" w:hAnsi="Palatino Linotype" w:cs="Arial"/>
          <w:sz w:val="24"/>
          <w:szCs w:val="24"/>
          <w:lang w:val="es-ES" w:eastAsia="es-ES"/>
        </w:rPr>
        <w:t xml:space="preserve">ende la información que deberá entregarse a través del SAIMEX </w:t>
      </w:r>
      <w:r w:rsidR="0030119B">
        <w:rPr>
          <w:rFonts w:ascii="Palatino Linotype" w:eastAsia="Times New Roman" w:hAnsi="Palatino Linotype" w:cs="Arial"/>
          <w:sz w:val="24"/>
          <w:szCs w:val="24"/>
          <w:lang w:val="es-ES" w:eastAsia="es-ES"/>
        </w:rPr>
        <w:t xml:space="preserve">es respecto de </w:t>
      </w:r>
      <w:r w:rsidR="001362CE" w:rsidRPr="001362CE">
        <w:rPr>
          <w:rFonts w:ascii="Palatino Linotype" w:eastAsia="Times New Roman" w:hAnsi="Palatino Linotype" w:cs="Arial"/>
          <w:sz w:val="24"/>
          <w:szCs w:val="24"/>
          <w:lang w:val="es-ES" w:eastAsia="es-ES"/>
        </w:rPr>
        <w:t xml:space="preserve">los </w:t>
      </w:r>
      <w:r w:rsidR="0030119B">
        <w:rPr>
          <w:rFonts w:ascii="Palatino Linotype" w:eastAsia="Times New Roman" w:hAnsi="Palatino Linotype" w:cs="Arial"/>
          <w:sz w:val="24"/>
          <w:szCs w:val="24"/>
          <w:lang w:val="es-ES" w:eastAsia="es-ES"/>
        </w:rPr>
        <w:t>servidores públicos descritos en los artículos 27 y 32 del Bando Municipal de Zumpango y de los funcionarios cuya descripción de puesto sea de asesor.</w:t>
      </w:r>
    </w:p>
    <w:p w:rsidR="00CD0DD0" w:rsidRDefault="00CD0DD0" w:rsidP="00973785">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7626EC" w:rsidRDefault="007626EC" w:rsidP="007626EC">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Respecto al punto 4:</w:t>
      </w:r>
    </w:p>
    <w:p w:rsidR="007626EC" w:rsidRDefault="007626EC" w:rsidP="007626EC">
      <w:pPr>
        <w:tabs>
          <w:tab w:val="left" w:pos="7938"/>
        </w:tabs>
        <w:spacing w:after="0" w:line="360" w:lineRule="auto"/>
        <w:jc w:val="both"/>
        <w:rPr>
          <w:rFonts w:ascii="Palatino Linotype" w:eastAsia="Arial Unicode MS" w:hAnsi="Palatino Linotype" w:cs="Arial"/>
          <w:sz w:val="24"/>
        </w:rPr>
      </w:pPr>
    </w:p>
    <w:p w:rsidR="00DA0B60" w:rsidRPr="002B120B" w:rsidRDefault="00DA0B60" w:rsidP="00DA0B60">
      <w:pPr>
        <w:spacing w:after="0" w:line="360" w:lineRule="auto"/>
        <w:ind w:left="993" w:right="850"/>
        <w:jc w:val="both"/>
        <w:rPr>
          <w:rFonts w:ascii="Palatino Linotype" w:hAnsi="Palatino Linotype" w:cs="Arial"/>
          <w:sz w:val="24"/>
          <w:szCs w:val="24"/>
        </w:rPr>
      </w:pPr>
      <w:r w:rsidRPr="002B120B">
        <w:rPr>
          <w:rFonts w:ascii="Palatino Linotype" w:hAnsi="Palatino Linotype"/>
          <w:color w:val="000000"/>
          <w:sz w:val="24"/>
          <w:szCs w:val="24"/>
        </w:rPr>
        <w:t>4.-</w:t>
      </w:r>
      <w:r>
        <w:rPr>
          <w:rFonts w:ascii="Palatino Linotype" w:hAnsi="Palatino Linotype"/>
          <w:color w:val="000000"/>
          <w:sz w:val="24"/>
          <w:szCs w:val="24"/>
        </w:rPr>
        <w:t xml:space="preserve"> </w:t>
      </w:r>
      <w:r w:rsidRPr="002B120B">
        <w:rPr>
          <w:rFonts w:ascii="Palatino Linotype" w:hAnsi="Palatino Linotype"/>
          <w:color w:val="000000"/>
          <w:sz w:val="24"/>
          <w:szCs w:val="24"/>
        </w:rPr>
        <w:t>Número total de empleados del ayuntamiento, pormenorizando cuantos pertenecen a cada dirección o coordinación, exceptuando los adscritos a la comisaría.</w:t>
      </w:r>
    </w:p>
    <w:p w:rsidR="007626EC" w:rsidRDefault="007626EC" w:rsidP="007626EC">
      <w:pPr>
        <w:tabs>
          <w:tab w:val="left" w:pos="7938"/>
        </w:tabs>
        <w:spacing w:after="0" w:line="360" w:lineRule="auto"/>
        <w:jc w:val="both"/>
        <w:rPr>
          <w:rFonts w:ascii="Palatino Linotype" w:eastAsia="Arial Unicode MS" w:hAnsi="Palatino Linotype" w:cs="Arial"/>
          <w:sz w:val="24"/>
        </w:rPr>
      </w:pPr>
    </w:p>
    <w:p w:rsidR="007626EC" w:rsidRDefault="00DA0B60" w:rsidP="007626EC">
      <w:pPr>
        <w:tabs>
          <w:tab w:val="left" w:pos="7938"/>
        </w:tabs>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C</w:t>
      </w:r>
      <w:r w:rsidR="007626EC">
        <w:rPr>
          <w:rFonts w:ascii="Palatino Linotype" w:eastAsia="Arial Unicode MS" w:hAnsi="Palatino Linotype" w:cs="Arial"/>
          <w:sz w:val="24"/>
        </w:rPr>
        <w:t xml:space="preserve">omo podemos apreciar el recurrente no hace alusión directa a una plantilla de personal, sin embargo, </w:t>
      </w:r>
      <w:r w:rsidR="007626EC" w:rsidRPr="00A32414">
        <w:rPr>
          <w:rFonts w:ascii="Palatino Linotype" w:eastAsia="Arial Unicode MS" w:hAnsi="Palatino Linotype" w:cs="Arial"/>
          <w:sz w:val="24"/>
        </w:rPr>
        <w:t xml:space="preserve">por lo que se considera que el documento que de manera </w:t>
      </w:r>
      <w:r w:rsidR="007626EC" w:rsidRPr="00A32414">
        <w:rPr>
          <w:rFonts w:ascii="Palatino Linotype" w:eastAsia="Arial Unicode MS" w:hAnsi="Palatino Linotype" w:cs="Arial"/>
          <w:sz w:val="24"/>
        </w:rPr>
        <w:lastRenderedPageBreak/>
        <w:t>enunciativa más no limitativa del cual se pudiera desprender la información solicitada pudiera ser la plantilla de personal</w:t>
      </w:r>
      <w:r w:rsidR="007626EC">
        <w:rPr>
          <w:rFonts w:ascii="Palatino Linotype" w:eastAsia="Arial Unicode MS" w:hAnsi="Palatino Linotype" w:cs="Arial"/>
          <w:sz w:val="24"/>
        </w:rPr>
        <w:t>, por lo que es necesario establecer que datos pudiera contener lo que el recurrente solita y analizar la forma en que el sujeto obligado lo ha de generar, administrar o poseer, como 1.- nombre, 2.- área de adscripción, etc. se encuentran en la plantilla de personal, no dejando de decir que lo referente a los ingresos de los servidores públicos a que hace referencia el hoy recurrente serán tema de análisis más adelante.</w:t>
      </w:r>
    </w:p>
    <w:p w:rsidR="007626EC" w:rsidRDefault="007626EC" w:rsidP="007626EC">
      <w:pPr>
        <w:tabs>
          <w:tab w:val="left" w:pos="7938"/>
        </w:tabs>
        <w:spacing w:after="0" w:line="360" w:lineRule="auto"/>
        <w:jc w:val="both"/>
        <w:rPr>
          <w:rFonts w:ascii="Palatino Linotype" w:eastAsia="Arial Unicode MS" w:hAnsi="Palatino Linotype" w:cs="Arial"/>
          <w:sz w:val="24"/>
        </w:rPr>
      </w:pPr>
    </w:p>
    <w:p w:rsidR="007626EC" w:rsidRPr="00697CB9" w:rsidRDefault="007626EC" w:rsidP="007626EC">
      <w:pPr>
        <w:tabs>
          <w:tab w:val="left" w:pos="7938"/>
        </w:tabs>
        <w:spacing w:after="0" w:line="360" w:lineRule="auto"/>
        <w:jc w:val="both"/>
        <w:rPr>
          <w:rFonts w:ascii="Palatino Linotype" w:eastAsia="MS Mincho" w:hAnsi="Palatino Linotype" w:cs="Times New Roman"/>
          <w:sz w:val="24"/>
          <w:szCs w:val="24"/>
        </w:rPr>
      </w:pPr>
      <w:r w:rsidRPr="00A32414">
        <w:rPr>
          <w:rFonts w:ascii="Palatino Linotype" w:eastAsia="Arial Unicode MS" w:hAnsi="Palatino Linotype" w:cs="Arial"/>
          <w:sz w:val="24"/>
        </w:rPr>
        <w:t>Asimismo, es</w:t>
      </w:r>
      <w:r w:rsidRPr="00697CB9">
        <w:rPr>
          <w:rFonts w:ascii="Palatino Linotype" w:hAnsi="Palatino Linotype" w:cs="Arial"/>
          <w:color w:val="000000" w:themeColor="text1"/>
          <w:sz w:val="24"/>
          <w:szCs w:val="24"/>
        </w:rPr>
        <w:t xml:space="preserve"> necesario señalar que es deber de los </w:t>
      </w:r>
      <w:r w:rsidRPr="00697CB9">
        <w:rPr>
          <w:rFonts w:ascii="Palatino Linotype" w:hAnsi="Palatino Linotype" w:cs="Arial"/>
          <w:b/>
          <w:color w:val="000000" w:themeColor="text1"/>
          <w:sz w:val="24"/>
          <w:szCs w:val="24"/>
        </w:rPr>
        <w:t>Sujetos Obligados</w:t>
      </w:r>
      <w:r w:rsidRPr="00697CB9">
        <w:rPr>
          <w:rFonts w:ascii="Palatino Linotype" w:hAnsi="Palatino Linotype" w:cs="Arial"/>
          <w:color w:val="000000" w:themeColor="text1"/>
          <w:sz w:val="24"/>
          <w:szCs w:val="24"/>
        </w:rPr>
        <w:t xml:space="preserve">, darle a dicha solicitud una expresión documental de conformidad con el criterio </w:t>
      </w:r>
      <w:r w:rsidRPr="00697CB9">
        <w:rPr>
          <w:rFonts w:ascii="Palatino Linotype" w:eastAsia="MS Mincho" w:hAnsi="Palatino Linotype" w:cs="Times New Roman"/>
          <w:sz w:val="24"/>
          <w:szCs w:val="24"/>
        </w:rPr>
        <w:t xml:space="preserve">28/10, emitido por el entonces Instituto Federal de Acceso a la Información Pública y Protección de Datos Personales, mismo que menciona lo siguiente:  </w:t>
      </w:r>
    </w:p>
    <w:p w:rsidR="007626EC" w:rsidRPr="00697CB9" w:rsidRDefault="007626EC" w:rsidP="007626EC">
      <w:pPr>
        <w:spacing w:after="0" w:line="360" w:lineRule="auto"/>
        <w:ind w:right="49"/>
        <w:contextualSpacing/>
        <w:jc w:val="both"/>
        <w:rPr>
          <w:rFonts w:ascii="Palatino Linotype" w:eastAsia="MS Mincho" w:hAnsi="Palatino Linotype" w:cs="Times New Roman"/>
          <w:sz w:val="24"/>
          <w:szCs w:val="24"/>
        </w:rPr>
      </w:pPr>
    </w:p>
    <w:p w:rsidR="007626EC" w:rsidRPr="00697CB9" w:rsidRDefault="007626EC" w:rsidP="007626EC">
      <w:pPr>
        <w:spacing w:after="0" w:line="360" w:lineRule="auto"/>
        <w:ind w:left="567" w:right="616"/>
        <w:contextualSpacing/>
        <w:jc w:val="both"/>
        <w:rPr>
          <w:rFonts w:ascii="Palatino Linotype" w:eastAsia="MS Mincho" w:hAnsi="Palatino Linotype" w:cs="Times New Roman"/>
          <w:i/>
          <w:szCs w:val="24"/>
        </w:rPr>
      </w:pPr>
      <w:r w:rsidRPr="00697CB9">
        <w:rPr>
          <w:rFonts w:ascii="Palatino Linotype" w:eastAsia="MS Mincho" w:hAnsi="Palatino Linotype" w:cs="Times New Roman"/>
          <w:i/>
          <w:szCs w:val="24"/>
        </w:rPr>
        <w:t>“</w:t>
      </w:r>
      <w:r w:rsidRPr="00697CB9">
        <w:rPr>
          <w:rFonts w:ascii="Palatino Linotype" w:eastAsia="MS Mincho" w:hAnsi="Palatino Linotype" w:cs="Times New Roman"/>
          <w:b/>
          <w:i/>
          <w:szCs w:val="24"/>
        </w:rPr>
        <w:t>Cuando en una solicitud de información no se identifique un documento en específico, si ésta tiene una expresión documental, el sujeto obligado deberá entregar al particular el documento en específico</w:t>
      </w:r>
      <w:r w:rsidRPr="00697CB9">
        <w:rPr>
          <w:rFonts w:ascii="Palatino Linotype" w:eastAsia="MS Mincho" w:hAnsi="Palatino Linotype" w:cs="Times New Roman"/>
          <w:i/>
          <w:szCs w:val="24"/>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w:t>
      </w:r>
      <w:r w:rsidRPr="00697CB9">
        <w:rPr>
          <w:rFonts w:ascii="Palatino Linotype" w:eastAsia="MS Mincho" w:hAnsi="Palatino Linotype" w:cs="Times New Roman"/>
          <w:i/>
          <w:szCs w:val="24"/>
        </w:rPr>
        <w:lastRenderedPageBreak/>
        <w:t>una interpretación que le dé una expresión documental. Es decir, si la respuesta a la solicitud obra en algún documento en poder de la autoridad, pero el particular no hace referencia específica a tal documento, se deberá hacer entrega del mismo al solicitante.” (</w:t>
      </w:r>
      <w:r w:rsidRPr="00697CB9">
        <w:rPr>
          <w:rFonts w:ascii="Palatino Linotype" w:eastAsia="MS Mincho" w:hAnsi="Palatino Linotype" w:cs="Times New Roman"/>
          <w:szCs w:val="24"/>
        </w:rPr>
        <w:t>Sic</w:t>
      </w:r>
      <w:r w:rsidRPr="00697CB9">
        <w:rPr>
          <w:rFonts w:ascii="Palatino Linotype" w:eastAsia="MS Mincho" w:hAnsi="Palatino Linotype" w:cs="Times New Roman"/>
          <w:i/>
          <w:szCs w:val="24"/>
        </w:rPr>
        <w:t>).</w:t>
      </w:r>
    </w:p>
    <w:p w:rsidR="007626EC" w:rsidRPr="00697CB9" w:rsidRDefault="007626EC" w:rsidP="007626EC">
      <w:pPr>
        <w:spacing w:after="0" w:line="360" w:lineRule="auto"/>
        <w:ind w:left="567" w:right="616"/>
        <w:contextualSpacing/>
        <w:jc w:val="both"/>
        <w:rPr>
          <w:rFonts w:ascii="Palatino Linotype" w:eastAsia="MS Mincho" w:hAnsi="Palatino Linotype" w:cs="Times New Roman"/>
          <w:i/>
          <w:szCs w:val="24"/>
        </w:rPr>
      </w:pPr>
    </w:p>
    <w:p w:rsidR="007626EC" w:rsidRPr="00697CB9" w:rsidRDefault="007626EC" w:rsidP="007626EC">
      <w:pPr>
        <w:spacing w:after="0" w:line="360" w:lineRule="auto"/>
        <w:ind w:left="567" w:right="616"/>
        <w:contextualSpacing/>
        <w:jc w:val="both"/>
        <w:rPr>
          <w:rFonts w:ascii="Palatino Linotype" w:eastAsia="MS Mincho" w:hAnsi="Palatino Linotype" w:cs="Times New Roman"/>
          <w:i/>
          <w:szCs w:val="24"/>
        </w:rPr>
      </w:pPr>
      <w:r w:rsidRPr="00697CB9">
        <w:rPr>
          <w:rFonts w:ascii="Palatino Linotype" w:eastAsia="MS Mincho" w:hAnsi="Palatino Linotype" w:cs="Times New Roman"/>
          <w:i/>
          <w:szCs w:val="24"/>
        </w:rPr>
        <w:t>(Énfasis añadido)</w:t>
      </w:r>
    </w:p>
    <w:p w:rsidR="007626EC" w:rsidRPr="00697CB9" w:rsidRDefault="007626EC" w:rsidP="007626EC">
      <w:pPr>
        <w:spacing w:after="0" w:line="360" w:lineRule="auto"/>
        <w:ind w:right="49"/>
        <w:contextualSpacing/>
        <w:rPr>
          <w:rFonts w:ascii="Palatino Linotype" w:eastAsia="MS Mincho" w:hAnsi="Palatino Linotype" w:cs="Times New Roman"/>
          <w:sz w:val="24"/>
          <w:szCs w:val="24"/>
        </w:rPr>
      </w:pPr>
    </w:p>
    <w:p w:rsidR="007626EC" w:rsidRPr="00697CB9" w:rsidRDefault="007626EC" w:rsidP="007626EC">
      <w:pPr>
        <w:spacing w:after="0" w:line="360" w:lineRule="auto"/>
        <w:ind w:right="49"/>
        <w:contextualSpacing/>
        <w:jc w:val="both"/>
        <w:rPr>
          <w:rFonts w:ascii="Palatino Linotype" w:eastAsia="MS Mincho" w:hAnsi="Palatino Linotype" w:cs="Times New Roman"/>
          <w:sz w:val="24"/>
          <w:szCs w:val="24"/>
        </w:rPr>
      </w:pPr>
      <w:r w:rsidRPr="00697CB9">
        <w:rPr>
          <w:rFonts w:ascii="Palatino Linotype" w:eastAsia="MS Mincho" w:hAnsi="Palatino Linotype" w:cs="Times New Roman"/>
          <w:sz w:val="24"/>
          <w:szCs w:val="24"/>
          <w:lang w:val="es-ES"/>
        </w:rPr>
        <w:t xml:space="preserve">Robustece lo anterior </w:t>
      </w:r>
      <w:r w:rsidRPr="00697CB9">
        <w:rPr>
          <w:rFonts w:ascii="Palatino Linotype" w:eastAsia="MS Mincho" w:hAnsi="Palatino Linotype" w:cs="Times New Roman"/>
          <w:sz w:val="24"/>
          <w:szCs w:val="24"/>
        </w:rPr>
        <w:t>el criterio orientador 16/17 emitido de igual forma por el Instituto Nacional de Transparencia, Acceso a la Información y Protección de Datos Personales que a la literalidad prevé:</w:t>
      </w:r>
    </w:p>
    <w:p w:rsidR="007626EC" w:rsidRPr="00697CB9" w:rsidRDefault="007626EC" w:rsidP="007626EC">
      <w:pPr>
        <w:spacing w:after="0" w:line="360" w:lineRule="auto"/>
        <w:ind w:right="49"/>
        <w:contextualSpacing/>
        <w:jc w:val="both"/>
        <w:rPr>
          <w:rFonts w:ascii="Palatino Linotype" w:eastAsia="MS Mincho" w:hAnsi="Palatino Linotype" w:cs="Times New Roman"/>
          <w:szCs w:val="24"/>
        </w:rPr>
      </w:pPr>
    </w:p>
    <w:p w:rsidR="007626EC" w:rsidRPr="00697CB9" w:rsidRDefault="007626EC" w:rsidP="007626EC">
      <w:pPr>
        <w:spacing w:after="0" w:line="360" w:lineRule="auto"/>
        <w:ind w:left="567" w:right="616"/>
        <w:contextualSpacing/>
        <w:jc w:val="both"/>
        <w:rPr>
          <w:rFonts w:ascii="Palatino Linotype" w:eastAsia="MS Mincho" w:hAnsi="Palatino Linotype" w:cs="Times New Roman"/>
          <w:i/>
          <w:szCs w:val="24"/>
        </w:rPr>
      </w:pPr>
      <w:r w:rsidRPr="00697CB9">
        <w:rPr>
          <w:rFonts w:ascii="Palatino Linotype" w:eastAsia="MS Mincho" w:hAnsi="Palatino Linotype" w:cs="Times New Roman"/>
          <w:b/>
          <w:i/>
          <w:szCs w:val="24"/>
        </w:rPr>
        <w:t>“Expresión documental</w:t>
      </w:r>
      <w:r w:rsidRPr="00697CB9">
        <w:rPr>
          <w:rFonts w:ascii="Palatino Linotype" w:eastAsia="MS Mincho" w:hAnsi="Palatino Linotype" w:cs="Times New Roman"/>
          <w:i/>
          <w:szCs w:val="24"/>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7626EC" w:rsidRPr="00697CB9" w:rsidRDefault="007626EC" w:rsidP="007626EC">
      <w:pPr>
        <w:spacing w:after="0" w:line="360" w:lineRule="auto"/>
        <w:ind w:left="567" w:right="616"/>
        <w:contextualSpacing/>
        <w:jc w:val="both"/>
        <w:rPr>
          <w:rFonts w:ascii="Palatino Linotype" w:eastAsia="MS Mincho" w:hAnsi="Palatino Linotype" w:cs="Times New Roman"/>
          <w:i/>
          <w:szCs w:val="24"/>
        </w:rPr>
      </w:pPr>
    </w:p>
    <w:p w:rsidR="007626EC" w:rsidRPr="00697CB9" w:rsidRDefault="007626EC" w:rsidP="007626EC">
      <w:pPr>
        <w:spacing w:after="0" w:line="360" w:lineRule="auto"/>
        <w:ind w:left="567" w:right="616"/>
        <w:contextualSpacing/>
        <w:jc w:val="both"/>
        <w:rPr>
          <w:rFonts w:ascii="Palatino Linotype" w:eastAsia="MS Mincho" w:hAnsi="Palatino Linotype" w:cs="Times New Roman"/>
          <w:i/>
          <w:szCs w:val="24"/>
        </w:rPr>
      </w:pPr>
      <w:r w:rsidRPr="00697CB9">
        <w:rPr>
          <w:rFonts w:ascii="Palatino Linotype" w:eastAsia="MS Mincho" w:hAnsi="Palatino Linotype" w:cs="Times New Roman"/>
          <w:i/>
          <w:szCs w:val="24"/>
        </w:rPr>
        <w:t>Resoluciones:</w:t>
      </w:r>
    </w:p>
    <w:p w:rsidR="007626EC" w:rsidRPr="00697CB9" w:rsidRDefault="007626EC" w:rsidP="007626EC">
      <w:pPr>
        <w:spacing w:after="0" w:line="360" w:lineRule="auto"/>
        <w:ind w:left="567" w:right="616"/>
        <w:contextualSpacing/>
        <w:jc w:val="both"/>
        <w:rPr>
          <w:rFonts w:ascii="Palatino Linotype" w:eastAsia="MS Mincho" w:hAnsi="Palatino Linotype" w:cs="Times New Roman"/>
          <w:i/>
          <w:szCs w:val="24"/>
        </w:rPr>
      </w:pPr>
      <w:r w:rsidRPr="00697CB9">
        <w:rPr>
          <w:rFonts w:ascii="Palatino Linotype" w:eastAsia="MS Mincho" w:hAnsi="Palatino Linotype" w:cs="Times New Roman"/>
          <w:i/>
          <w:szCs w:val="24"/>
        </w:rPr>
        <w:t>•</w:t>
      </w:r>
      <w:r w:rsidRPr="00697CB9">
        <w:rPr>
          <w:rFonts w:ascii="Palatino Linotype" w:eastAsia="MS Mincho" w:hAnsi="Palatino Linotype" w:cs="Times New Roman"/>
          <w:i/>
          <w:szCs w:val="24"/>
        </w:rPr>
        <w:tab/>
        <w:t>RRA 0774/16. Secretaría de Salud. 31 de agosto de 2016. Por unanimidad. Comisionada Ponente María Patricia Kurczyn Villalobos.</w:t>
      </w:r>
    </w:p>
    <w:p w:rsidR="007626EC" w:rsidRPr="00697CB9" w:rsidRDefault="007626EC" w:rsidP="007626EC">
      <w:pPr>
        <w:spacing w:after="0" w:line="360" w:lineRule="auto"/>
        <w:ind w:left="567" w:right="616"/>
        <w:contextualSpacing/>
        <w:jc w:val="both"/>
        <w:rPr>
          <w:rFonts w:ascii="Palatino Linotype" w:eastAsia="MS Mincho" w:hAnsi="Palatino Linotype" w:cs="Times New Roman"/>
          <w:i/>
          <w:szCs w:val="24"/>
        </w:rPr>
      </w:pPr>
      <w:r w:rsidRPr="00697CB9">
        <w:rPr>
          <w:rFonts w:ascii="Palatino Linotype" w:eastAsia="MS Mincho" w:hAnsi="Palatino Linotype" w:cs="Times New Roman"/>
          <w:i/>
          <w:szCs w:val="24"/>
        </w:rPr>
        <w:t>•</w:t>
      </w:r>
      <w:r w:rsidRPr="00697CB9">
        <w:rPr>
          <w:rFonts w:ascii="Palatino Linotype" w:eastAsia="MS Mincho" w:hAnsi="Palatino Linotype" w:cs="Times New Roman"/>
          <w:i/>
          <w:szCs w:val="24"/>
        </w:rPr>
        <w:tab/>
        <w:t xml:space="preserve">RRA 0143/17. Universidad Autónoma Agraria Antonio Narro. 22 de febrero de 2017. Por unanimidad. Comisionado Ponente Oscar Mauricio Guerra Ford. </w:t>
      </w:r>
    </w:p>
    <w:p w:rsidR="007626EC" w:rsidRPr="00697CB9" w:rsidRDefault="007626EC" w:rsidP="007626EC">
      <w:pPr>
        <w:spacing w:after="0" w:line="360" w:lineRule="auto"/>
        <w:ind w:left="567" w:right="616"/>
        <w:contextualSpacing/>
        <w:jc w:val="both"/>
        <w:rPr>
          <w:rFonts w:ascii="Palatino Linotype" w:eastAsia="MS Mincho" w:hAnsi="Palatino Linotype" w:cs="Times New Roman"/>
          <w:i/>
          <w:szCs w:val="24"/>
        </w:rPr>
      </w:pPr>
      <w:r w:rsidRPr="00697CB9">
        <w:rPr>
          <w:rFonts w:ascii="Palatino Linotype" w:eastAsia="MS Mincho" w:hAnsi="Palatino Linotype" w:cs="Times New Roman"/>
          <w:i/>
          <w:szCs w:val="24"/>
        </w:rPr>
        <w:t>•</w:t>
      </w:r>
      <w:r w:rsidRPr="00697CB9">
        <w:rPr>
          <w:rFonts w:ascii="Palatino Linotype" w:eastAsia="MS Mincho" w:hAnsi="Palatino Linotype" w:cs="Times New Roman"/>
          <w:i/>
          <w:szCs w:val="24"/>
        </w:rPr>
        <w:tab/>
        <w:t>RRA 0540/17. Secretaría de Economía. 08 de marzo del 2017. Por unanimidad. Comisionado Ponente Francisco Javier Acuña Llamas”</w:t>
      </w:r>
    </w:p>
    <w:p w:rsidR="007626EC" w:rsidRPr="00697CB9" w:rsidRDefault="007626EC" w:rsidP="007626EC">
      <w:pPr>
        <w:spacing w:after="0" w:line="360" w:lineRule="auto"/>
        <w:ind w:right="49"/>
        <w:contextualSpacing/>
        <w:jc w:val="both"/>
        <w:rPr>
          <w:rFonts w:ascii="Palatino Linotype" w:eastAsia="MS Mincho" w:hAnsi="Palatino Linotype" w:cs="Times New Roman"/>
          <w:szCs w:val="24"/>
        </w:rPr>
      </w:pPr>
    </w:p>
    <w:p w:rsidR="007626EC" w:rsidRDefault="007626EC" w:rsidP="007626EC">
      <w:pPr>
        <w:tabs>
          <w:tab w:val="left" w:pos="7938"/>
        </w:tabs>
        <w:spacing w:after="0" w:line="360" w:lineRule="auto"/>
        <w:jc w:val="both"/>
        <w:rPr>
          <w:rFonts w:ascii="Palatino Linotype" w:eastAsia="Arial Unicode MS" w:hAnsi="Palatino Linotype" w:cs="Arial"/>
          <w:sz w:val="24"/>
        </w:rPr>
      </w:pPr>
      <w:r w:rsidRPr="00697CB9">
        <w:rPr>
          <w:rFonts w:ascii="Palatino Linotype" w:eastAsia="MS Mincho" w:hAnsi="Palatino Linotype" w:cs="Times New Roman"/>
          <w:sz w:val="24"/>
          <w:szCs w:val="24"/>
        </w:rPr>
        <w:lastRenderedPageBreak/>
        <w:t xml:space="preserve">Es así, que los </w:t>
      </w:r>
      <w:r w:rsidRPr="00697CB9">
        <w:rPr>
          <w:rFonts w:ascii="Palatino Linotype" w:eastAsia="MS Mincho" w:hAnsi="Palatino Linotype" w:cs="Times New Roman"/>
          <w:b/>
          <w:sz w:val="24"/>
          <w:szCs w:val="24"/>
        </w:rPr>
        <w:t>Sujetos Obligados</w:t>
      </w:r>
      <w:r w:rsidRPr="00697CB9">
        <w:rPr>
          <w:rFonts w:ascii="Palatino Linotype" w:eastAsia="MS Mincho" w:hAnsi="Palatino Linotype" w:cs="Times New Roman"/>
          <w:sz w:val="24"/>
          <w:szCs w:val="24"/>
        </w:rPr>
        <w:t xml:space="preserve">, </w:t>
      </w:r>
      <w:r w:rsidRPr="00697CB9">
        <w:rPr>
          <w:rFonts w:ascii="Palatino Linotype" w:eastAsia="MS Mincho" w:hAnsi="Palatino Linotype" w:cs="Times New Roman"/>
          <w:b/>
          <w:sz w:val="24"/>
          <w:szCs w:val="24"/>
          <w:u w:val="single"/>
        </w:rPr>
        <w:t>deben de poner a disposición de los particulares los documentos donde conste o se aprecie la información solicitada</w:t>
      </w:r>
      <w:r w:rsidRPr="00697CB9">
        <w:rPr>
          <w:rFonts w:ascii="Palatino Linotype" w:eastAsia="MS Mincho" w:hAnsi="Palatino Linotype" w:cs="Times New Roman"/>
          <w:sz w:val="24"/>
          <w:szCs w:val="24"/>
        </w:rPr>
        <w:t xml:space="preserve">, tratando en todo </w:t>
      </w:r>
      <w:r w:rsidRPr="00A32414">
        <w:rPr>
          <w:rFonts w:ascii="Palatino Linotype" w:eastAsia="Arial Unicode MS" w:hAnsi="Palatino Linotype" w:cs="Arial"/>
          <w:sz w:val="24"/>
        </w:rPr>
        <w:t>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rsidR="007626EC" w:rsidRDefault="007626EC" w:rsidP="007626EC">
      <w:pPr>
        <w:tabs>
          <w:tab w:val="left" w:pos="7938"/>
        </w:tabs>
        <w:spacing w:after="0" w:line="360" w:lineRule="auto"/>
        <w:jc w:val="both"/>
        <w:rPr>
          <w:rFonts w:ascii="Palatino Linotype" w:eastAsia="Arial Unicode MS" w:hAnsi="Palatino Linotype" w:cs="Arial"/>
          <w:sz w:val="24"/>
        </w:rPr>
      </w:pPr>
    </w:p>
    <w:p w:rsidR="007626EC" w:rsidRPr="00A32414" w:rsidRDefault="007626EC" w:rsidP="007626EC">
      <w:pPr>
        <w:tabs>
          <w:tab w:val="left" w:pos="7938"/>
        </w:tabs>
        <w:spacing w:after="0" w:line="360" w:lineRule="auto"/>
        <w:jc w:val="both"/>
        <w:rPr>
          <w:rFonts w:ascii="Palatino Linotype" w:eastAsia="Arial Unicode MS" w:hAnsi="Palatino Linotype" w:cs="Arial"/>
          <w:sz w:val="24"/>
        </w:rPr>
      </w:pPr>
      <w:r w:rsidRPr="00A32414">
        <w:rPr>
          <w:rFonts w:ascii="Palatino Linotype" w:eastAsia="Arial Unicode MS" w:hAnsi="Palatino Linotype" w:cs="Arial"/>
          <w:sz w:val="24"/>
        </w:rPr>
        <w:t xml:space="preserve">En tal sentido por lo que hace a la plantilla de personal, apodícticamente se tiene el juicio sintético a posteriori de su representación como un listado donde constan los nombres de los servidores públicos y demás datos atingentes a ellos, no obstante puede cambiar según la aplicabilidad de la norma, el documento que contiene el número de servidores públicos que laboran en una institución pública, con referencia a la plaza autorizada por puesto, categoría y unidad de adscripción. </w:t>
      </w:r>
    </w:p>
    <w:p w:rsidR="007626EC" w:rsidRPr="00A32414" w:rsidRDefault="007626EC" w:rsidP="007626EC">
      <w:pPr>
        <w:tabs>
          <w:tab w:val="left" w:pos="7938"/>
        </w:tabs>
        <w:spacing w:after="0" w:line="360" w:lineRule="auto"/>
        <w:jc w:val="both"/>
        <w:rPr>
          <w:rFonts w:ascii="Palatino Linotype" w:eastAsia="Arial Unicode MS" w:hAnsi="Palatino Linotype" w:cs="Arial"/>
          <w:sz w:val="24"/>
        </w:rPr>
      </w:pPr>
    </w:p>
    <w:p w:rsidR="007626EC" w:rsidRDefault="007626EC" w:rsidP="007626EC">
      <w:pPr>
        <w:tabs>
          <w:tab w:val="left" w:pos="7938"/>
        </w:tabs>
        <w:spacing w:after="0" w:line="360" w:lineRule="auto"/>
        <w:jc w:val="both"/>
        <w:rPr>
          <w:rFonts w:ascii="Palatino Linotype" w:hAnsi="Palatino Linotype" w:cs="Arial"/>
          <w:sz w:val="24"/>
          <w:szCs w:val="24"/>
        </w:rPr>
      </w:pPr>
      <w:r w:rsidRPr="004A0BEA">
        <w:rPr>
          <w:rFonts w:ascii="Palatino Linotype" w:eastAsia="Arial Unicode MS" w:hAnsi="Palatino Linotype" w:cs="Arial"/>
          <w:sz w:val="24"/>
        </w:rPr>
        <w:t>Por su parte, el Manual</w:t>
      </w:r>
      <w:r w:rsidRPr="008E7FF5">
        <w:rPr>
          <w:rFonts w:ascii="Palatino Linotype" w:hAnsi="Palatino Linotype" w:cs="Arial"/>
          <w:sz w:val="24"/>
          <w:szCs w:val="24"/>
        </w:rPr>
        <w:t xml:space="preserve"> para la Planeación, Programación y Presupuestación Municip</w:t>
      </w:r>
      <w:r>
        <w:rPr>
          <w:rFonts w:ascii="Palatino Linotype" w:hAnsi="Palatino Linotype" w:cs="Arial"/>
          <w:sz w:val="24"/>
          <w:szCs w:val="24"/>
        </w:rPr>
        <w:t>al para el ejercicio fiscal 2019</w:t>
      </w:r>
      <w:r w:rsidRPr="008E7FF5">
        <w:rPr>
          <w:rFonts w:ascii="Palatino Linotype" w:hAnsi="Palatino Linotype" w:cs="Arial"/>
          <w:sz w:val="24"/>
          <w:szCs w:val="24"/>
        </w:rPr>
        <w:t>, publicado en el periódico oficial “Gaceta del</w:t>
      </w:r>
      <w:bookmarkStart w:id="0" w:name="_GoBack"/>
      <w:bookmarkEnd w:id="0"/>
      <w:r w:rsidRPr="008E7FF5">
        <w:rPr>
          <w:rFonts w:ascii="Palatino Linotype" w:hAnsi="Palatino Linotype" w:cs="Arial"/>
          <w:sz w:val="24"/>
          <w:szCs w:val="24"/>
        </w:rPr>
        <w:t xml:space="preserve"> Gobierno” de fecha </w:t>
      </w:r>
      <w:r>
        <w:rPr>
          <w:rFonts w:ascii="Palatino Linotype" w:hAnsi="Palatino Linotype" w:cs="Arial"/>
          <w:sz w:val="24"/>
          <w:szCs w:val="24"/>
        </w:rPr>
        <w:t>seis</w:t>
      </w:r>
      <w:r w:rsidRPr="008E7FF5">
        <w:rPr>
          <w:rFonts w:ascii="Palatino Linotype" w:hAnsi="Palatino Linotype" w:cs="Arial"/>
          <w:sz w:val="24"/>
          <w:szCs w:val="24"/>
        </w:rPr>
        <w:t xml:space="preserve"> de </w:t>
      </w:r>
      <w:r>
        <w:rPr>
          <w:rFonts w:ascii="Palatino Linotype" w:hAnsi="Palatino Linotype" w:cs="Arial"/>
          <w:sz w:val="24"/>
          <w:szCs w:val="24"/>
        </w:rPr>
        <w:t>noviembre</w:t>
      </w:r>
      <w:r w:rsidRPr="008E7FF5">
        <w:rPr>
          <w:rFonts w:ascii="Palatino Linotype" w:hAnsi="Palatino Linotype" w:cs="Arial"/>
          <w:sz w:val="24"/>
          <w:szCs w:val="24"/>
        </w:rPr>
        <w:t xml:space="preserve"> de dos mil </w:t>
      </w:r>
      <w:r>
        <w:rPr>
          <w:rFonts w:ascii="Palatino Linotype" w:hAnsi="Palatino Linotype" w:cs="Arial"/>
          <w:sz w:val="24"/>
          <w:szCs w:val="24"/>
        </w:rPr>
        <w:t>dieciocho</w:t>
      </w:r>
      <w:r w:rsidRPr="008E7FF5">
        <w:rPr>
          <w:rFonts w:ascii="Palatino Linotype" w:hAnsi="Palatino Linotype" w:cs="Arial"/>
          <w:sz w:val="24"/>
          <w:szCs w:val="24"/>
        </w:rPr>
        <w:t xml:space="preserve">, establece en su apartado III.2.3, denominado Lineamientos para la determinación del Presupuesto de Gasto Corriente,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w:t>
      </w:r>
      <w:r w:rsidRPr="008E7FF5">
        <w:rPr>
          <w:rFonts w:ascii="Palatino Linotype" w:hAnsi="Palatino Linotype" w:cs="Arial"/>
          <w:sz w:val="24"/>
          <w:szCs w:val="24"/>
        </w:rPr>
        <w:lastRenderedPageBreak/>
        <w:t xml:space="preserve">fiscal del año </w:t>
      </w:r>
      <w:r>
        <w:rPr>
          <w:rFonts w:ascii="Palatino Linotype" w:hAnsi="Palatino Linotype" w:cs="Arial"/>
          <w:sz w:val="24"/>
          <w:szCs w:val="24"/>
        </w:rPr>
        <w:t>2019</w:t>
      </w:r>
      <w:r w:rsidRPr="008E7FF5">
        <w:rPr>
          <w:rFonts w:ascii="Palatino Linotype" w:hAnsi="Palatino Linotype" w:cs="Arial"/>
          <w:sz w:val="24"/>
          <w:szCs w:val="24"/>
        </w:rPr>
        <w:t>, identificando los recursos necesarios, para lo cual, entre otras cosas deberá atender el costo de las plantillas de personal autorizadas para las dependencias del Municipio</w:t>
      </w:r>
      <w:r>
        <w:rPr>
          <w:rFonts w:ascii="Palatino Linotype" w:hAnsi="Palatino Linotype" w:cs="Arial"/>
          <w:sz w:val="24"/>
          <w:szCs w:val="24"/>
        </w:rPr>
        <w:t>, que señala:</w:t>
      </w:r>
    </w:p>
    <w:p w:rsidR="007626EC" w:rsidRDefault="007626EC" w:rsidP="007626EC">
      <w:pPr>
        <w:tabs>
          <w:tab w:val="left" w:pos="709"/>
        </w:tabs>
        <w:spacing w:after="0" w:line="360" w:lineRule="auto"/>
        <w:jc w:val="both"/>
        <w:rPr>
          <w:rFonts w:ascii="Palatino Linotype" w:hAnsi="Palatino Linotype" w:cs="Arial"/>
          <w:sz w:val="24"/>
          <w:szCs w:val="24"/>
        </w:rPr>
      </w:pPr>
    </w:p>
    <w:p w:rsidR="007626EC" w:rsidRPr="002F4499" w:rsidRDefault="007626EC" w:rsidP="007626EC">
      <w:pPr>
        <w:spacing w:after="0" w:line="240" w:lineRule="auto"/>
        <w:ind w:left="567" w:right="618"/>
        <w:contextualSpacing/>
        <w:jc w:val="both"/>
        <w:rPr>
          <w:rFonts w:ascii="Palatino Linotype" w:eastAsia="MS Mincho" w:hAnsi="Palatino Linotype" w:cs="Times New Roman"/>
          <w:b/>
          <w:i/>
          <w:szCs w:val="24"/>
        </w:rPr>
      </w:pPr>
      <w:r w:rsidRPr="002F4499">
        <w:rPr>
          <w:rFonts w:ascii="Palatino Linotype" w:eastAsia="MS Mincho" w:hAnsi="Palatino Linotype" w:cs="Times New Roman"/>
          <w:b/>
          <w:i/>
          <w:szCs w:val="24"/>
        </w:rPr>
        <w:t xml:space="preserve">“III.2.3 Lineamientos para la determinación del Presupuesto de Gasto Corriente </w:t>
      </w:r>
    </w:p>
    <w:p w:rsidR="007626EC" w:rsidRDefault="007626EC" w:rsidP="007626EC">
      <w:pPr>
        <w:spacing w:after="0" w:line="240" w:lineRule="auto"/>
        <w:ind w:left="567" w:right="618"/>
        <w:contextualSpacing/>
        <w:jc w:val="both"/>
        <w:rPr>
          <w:rFonts w:ascii="Palatino Linotype" w:eastAsia="MS Mincho" w:hAnsi="Palatino Linotype" w:cs="Times New Roman"/>
          <w:i/>
          <w:szCs w:val="24"/>
        </w:rPr>
      </w:pPr>
    </w:p>
    <w:p w:rsidR="007626EC" w:rsidRDefault="007626EC" w:rsidP="007626EC">
      <w:pPr>
        <w:spacing w:after="0" w:line="240" w:lineRule="auto"/>
        <w:ind w:left="567" w:right="618"/>
        <w:contextualSpacing/>
        <w:jc w:val="both"/>
        <w:rPr>
          <w:rFonts w:ascii="Palatino Linotype" w:eastAsia="MS Mincho" w:hAnsi="Palatino Linotype" w:cs="Times New Roman"/>
          <w:i/>
          <w:szCs w:val="24"/>
        </w:rPr>
      </w:pPr>
      <w:r w:rsidRPr="002F4499">
        <w:rPr>
          <w:rFonts w:ascii="Palatino Linotype" w:eastAsia="MS Mincho" w:hAnsi="Palatino Linotype" w:cs="Times New Roman"/>
          <w:i/>
          <w:szCs w:val="24"/>
        </w:rPr>
        <w:t xml:space="preserve">Para dar orden y congruencia a las funciones </w:t>
      </w:r>
      <w:r w:rsidRPr="007E1C83">
        <w:rPr>
          <w:rFonts w:ascii="Palatino Linotype" w:eastAsia="MS Mincho" w:hAnsi="Palatino Linotype" w:cs="Times New Roman"/>
          <w:b/>
          <w:i/>
          <w:szCs w:val="24"/>
          <w:u w:val="single"/>
        </w:rPr>
        <w:t>de la Administración Pública Municipal</w:t>
      </w:r>
      <w:r w:rsidRPr="002F4499">
        <w:rPr>
          <w:rFonts w:ascii="Palatino Linotype" w:eastAsia="MS Mincho" w:hAnsi="Palatino Linotype" w:cs="Times New Roman"/>
          <w:i/>
          <w:szCs w:val="24"/>
        </w:rPr>
        <w:t xml:space="preserve">, encaminadas al logro de los objetivos determinados en el Plan de Desarrollo Municipal, las Dependencias y Organismos conocedores de las prioridades y demandas ciudadanas y con base en los avances de los ejercicios anteriores, elaborarán su Anteproyecto de Presupuesto de Egresos para el Ejercicio Fiscal 2019. </w:t>
      </w:r>
    </w:p>
    <w:p w:rsidR="007626EC" w:rsidRDefault="007626EC" w:rsidP="007626EC">
      <w:pPr>
        <w:spacing w:after="0" w:line="240" w:lineRule="auto"/>
        <w:ind w:left="567" w:right="618"/>
        <w:contextualSpacing/>
        <w:jc w:val="both"/>
        <w:rPr>
          <w:rFonts w:ascii="Palatino Linotype" w:eastAsia="MS Mincho" w:hAnsi="Palatino Linotype" w:cs="Times New Roman"/>
          <w:i/>
          <w:szCs w:val="24"/>
        </w:rPr>
      </w:pPr>
    </w:p>
    <w:p w:rsidR="007626EC" w:rsidRDefault="007626EC" w:rsidP="007626EC">
      <w:pPr>
        <w:spacing w:after="0" w:line="240" w:lineRule="auto"/>
        <w:ind w:left="567" w:right="618"/>
        <w:contextualSpacing/>
        <w:jc w:val="both"/>
        <w:rPr>
          <w:rFonts w:ascii="Palatino Linotype" w:eastAsia="MS Mincho" w:hAnsi="Palatino Linotype" w:cs="Times New Roman"/>
          <w:i/>
          <w:szCs w:val="24"/>
        </w:rPr>
      </w:pPr>
      <w:r w:rsidRPr="002F4499">
        <w:rPr>
          <w:rFonts w:ascii="Palatino Linotype" w:eastAsia="MS Mincho" w:hAnsi="Palatino Linotype" w:cs="Times New Roman"/>
          <w:i/>
          <w:szCs w:val="24"/>
        </w:rPr>
        <w:t xml:space="preserve">Los anteproyectos de presupuesto deben identificar los recursos necesarios para: </w:t>
      </w:r>
    </w:p>
    <w:p w:rsidR="007626EC" w:rsidRDefault="007626EC" w:rsidP="007626EC">
      <w:pPr>
        <w:spacing w:after="0" w:line="240" w:lineRule="auto"/>
        <w:ind w:left="567" w:right="618"/>
        <w:contextualSpacing/>
        <w:jc w:val="both"/>
        <w:rPr>
          <w:rFonts w:ascii="Palatino Linotype" w:eastAsia="MS Mincho" w:hAnsi="Palatino Linotype" w:cs="Times New Roman"/>
          <w:i/>
          <w:szCs w:val="24"/>
        </w:rPr>
      </w:pPr>
    </w:p>
    <w:p w:rsidR="007626EC" w:rsidRPr="002F4499" w:rsidRDefault="007626EC" w:rsidP="007626EC">
      <w:pPr>
        <w:pStyle w:val="Prrafodelista"/>
        <w:numPr>
          <w:ilvl w:val="0"/>
          <w:numId w:val="15"/>
        </w:numPr>
        <w:ind w:right="618"/>
        <w:contextualSpacing/>
        <w:jc w:val="both"/>
        <w:rPr>
          <w:rFonts w:ascii="Palatino Linotype" w:eastAsia="MS Mincho" w:hAnsi="Palatino Linotype"/>
          <w:i/>
          <w:sz w:val="22"/>
        </w:rPr>
      </w:pPr>
      <w:r w:rsidRPr="002F4499">
        <w:rPr>
          <w:rFonts w:ascii="Palatino Linotype" w:eastAsia="MS Mincho" w:hAnsi="Palatino Linotype"/>
          <w:i/>
        </w:rPr>
        <w:t xml:space="preserve">Atender el costo de </w:t>
      </w:r>
      <w:r w:rsidRPr="002F4499">
        <w:rPr>
          <w:rFonts w:ascii="Palatino Linotype" w:eastAsia="MS Mincho" w:hAnsi="Palatino Linotype"/>
          <w:b/>
          <w:i/>
          <w:u w:val="single"/>
        </w:rPr>
        <w:t>las plantillas de personal</w:t>
      </w:r>
      <w:r w:rsidRPr="002F4499">
        <w:rPr>
          <w:rFonts w:ascii="Palatino Linotype" w:eastAsia="MS Mincho" w:hAnsi="Palatino Linotype"/>
          <w:i/>
        </w:rPr>
        <w:t xml:space="preserve"> autorizadas de cada Dependencia General, Auxiliar u Organismo Municipal, para lo cual deberán considerar las partidas específicas del gasto, que permitan dar cumplimiento a los compromisos laborales; es decir, aquellos que por ley deben pagarse a cada servidor público, además de los que a través de la firma de los convenios con el Sindicato Único de Trabajadores del Estado y Municipios se realicen;”</w:t>
      </w:r>
    </w:p>
    <w:p w:rsidR="007626EC" w:rsidRPr="008E7FF5" w:rsidRDefault="007626EC" w:rsidP="007626EC">
      <w:pPr>
        <w:tabs>
          <w:tab w:val="left" w:pos="709"/>
        </w:tabs>
        <w:spacing w:after="0" w:line="360" w:lineRule="auto"/>
        <w:jc w:val="both"/>
        <w:rPr>
          <w:rFonts w:ascii="Palatino Linotype" w:hAnsi="Palatino Linotype" w:cs="Arial"/>
          <w:sz w:val="24"/>
          <w:szCs w:val="24"/>
        </w:rPr>
      </w:pPr>
    </w:p>
    <w:p w:rsidR="007626EC" w:rsidRPr="008E7FF5" w:rsidRDefault="007626EC" w:rsidP="007626EC">
      <w:pPr>
        <w:spacing w:after="0" w:line="360" w:lineRule="auto"/>
        <w:jc w:val="both"/>
        <w:rPr>
          <w:rFonts w:ascii="Palatino Linotype" w:hAnsi="Palatino Linotype"/>
          <w:i/>
          <w:sz w:val="24"/>
          <w:szCs w:val="24"/>
        </w:rPr>
      </w:pPr>
      <w:r w:rsidRPr="008E7FF5">
        <w:rPr>
          <w:rFonts w:ascii="Palatino Linotype" w:hAnsi="Palatino Linotype"/>
          <w:sz w:val="24"/>
          <w:szCs w:val="24"/>
        </w:rPr>
        <w:t>Además señala de manera textual que: ”</w:t>
      </w:r>
      <w:r w:rsidRPr="002F4499">
        <w:rPr>
          <w:rFonts w:ascii="Palatino Linotype" w:hAnsi="Palatino Linotype"/>
          <w:sz w:val="24"/>
          <w:szCs w:val="24"/>
        </w:rPr>
        <w:t xml:space="preserve"> </w:t>
      </w:r>
      <w:r w:rsidRPr="002F4499">
        <w:rPr>
          <w:rFonts w:ascii="Palatino Linotype" w:hAnsi="Palatino Linotype"/>
          <w:i/>
          <w:sz w:val="24"/>
          <w:szCs w:val="24"/>
        </w:rPr>
        <w:t xml:space="preserve">La propuesta de presupuesto deberá integrarse en los formatos PbRM-03 al PbRM-07 en todas sus series, para ello, </w:t>
      </w:r>
      <w:r w:rsidRPr="002F4499">
        <w:rPr>
          <w:rFonts w:ascii="Palatino Linotype" w:hAnsi="Palatino Linotype"/>
          <w:b/>
          <w:i/>
          <w:sz w:val="24"/>
          <w:szCs w:val="24"/>
          <w:u w:val="single"/>
        </w:rPr>
        <w:t>es necesario tener la plantilla de personal autorizada</w:t>
      </w:r>
      <w:r w:rsidRPr="002F4499">
        <w:rPr>
          <w:rFonts w:ascii="Palatino Linotype" w:hAnsi="Palatino Linotype"/>
          <w:i/>
          <w:sz w:val="24"/>
          <w:szCs w:val="24"/>
        </w:rPr>
        <w:t xml:space="preserve"> que incluya el desglose sobre el total de percepciones ordinarias y extraordinarias, un estudio actuarial de las pensiones de sus trabajadores, una propuesta de insumos y requerimientos a nivel de cada una de las Dependencias Generales, Auxiliares y Organismos Municipales, así como los catálogos y anexos que se presentan en este manual</w:t>
      </w:r>
      <w:r w:rsidRPr="002F4499">
        <w:rPr>
          <w:rFonts w:ascii="Palatino Linotype" w:hAnsi="Palatino Linotype"/>
          <w:sz w:val="24"/>
          <w:szCs w:val="24"/>
        </w:rPr>
        <w:t>.”</w:t>
      </w:r>
    </w:p>
    <w:p w:rsidR="007626EC" w:rsidRPr="00C33DE7" w:rsidRDefault="007626EC" w:rsidP="007626EC">
      <w:pPr>
        <w:spacing w:after="0" w:line="360" w:lineRule="auto"/>
        <w:jc w:val="both"/>
        <w:rPr>
          <w:rFonts w:ascii="Palatino Linotype" w:hAnsi="Palatino Linotype"/>
          <w:sz w:val="24"/>
          <w:szCs w:val="24"/>
        </w:rPr>
      </w:pPr>
    </w:p>
    <w:p w:rsidR="007626EC" w:rsidRDefault="007626EC" w:rsidP="007626EC">
      <w:pPr>
        <w:tabs>
          <w:tab w:val="left" w:pos="7938"/>
        </w:tabs>
        <w:spacing w:after="0" w:line="360" w:lineRule="auto"/>
        <w:jc w:val="both"/>
        <w:rPr>
          <w:rFonts w:ascii="Palatino Linotype" w:hAnsi="Palatino Linotype"/>
          <w:sz w:val="24"/>
          <w:szCs w:val="24"/>
        </w:rPr>
      </w:pPr>
      <w:r w:rsidRPr="00C33DE7">
        <w:rPr>
          <w:rFonts w:ascii="Palatino Linotype" w:hAnsi="Palatino Linotype"/>
          <w:sz w:val="24"/>
          <w:szCs w:val="24"/>
        </w:rPr>
        <w:lastRenderedPageBreak/>
        <w:t xml:space="preserve">Así las cosas, resulta evidente que la plantilla de personal en caso de los municipios resulta ser una parte integrante del presupuesto de egresos que se proponga por parte del Presidente Municipal y posteriormente se apruebe por el Ayuntamiento, </w:t>
      </w:r>
      <w:r w:rsidRPr="00602448">
        <w:rPr>
          <w:rFonts w:ascii="Palatino Linotype" w:hAnsi="Palatino Linotype"/>
          <w:sz w:val="24"/>
          <w:szCs w:val="24"/>
        </w:rPr>
        <w:t xml:space="preserve">por lo que son documentos que el Sujeto Obligado debió de haber generado en el ejercicio de dichas atribuciones y en consecuencia le reviste el </w:t>
      </w:r>
      <w:r>
        <w:rPr>
          <w:rFonts w:ascii="Palatino Linotype" w:hAnsi="Palatino Linotype"/>
          <w:sz w:val="24"/>
          <w:szCs w:val="24"/>
        </w:rPr>
        <w:t xml:space="preserve">carácter de información pública, y con lo cual se tendrá por satisfecho lo referente </w:t>
      </w:r>
      <w:r w:rsidR="003B450E">
        <w:rPr>
          <w:rFonts w:ascii="Palatino Linotype" w:hAnsi="Palatino Linotype"/>
          <w:sz w:val="24"/>
          <w:szCs w:val="24"/>
        </w:rPr>
        <w:t>al n</w:t>
      </w:r>
      <w:r w:rsidR="003B450E" w:rsidRPr="002B120B">
        <w:rPr>
          <w:rFonts w:ascii="Palatino Linotype" w:hAnsi="Palatino Linotype"/>
          <w:color w:val="000000"/>
          <w:sz w:val="24"/>
          <w:szCs w:val="24"/>
        </w:rPr>
        <w:t>úmero total de empleados del ayuntamiento, pormenorizando cuantos pertenecen a cada dirección o coordinación</w:t>
      </w:r>
      <w:r>
        <w:rPr>
          <w:rFonts w:ascii="Palatino Linotype" w:hAnsi="Palatino Linotype"/>
          <w:sz w:val="24"/>
          <w:szCs w:val="24"/>
        </w:rPr>
        <w:t xml:space="preserve"> </w:t>
      </w:r>
      <w:r w:rsidR="003B450E">
        <w:rPr>
          <w:rFonts w:ascii="Palatino Linotype" w:hAnsi="Palatino Linotype"/>
          <w:sz w:val="24"/>
          <w:szCs w:val="24"/>
        </w:rPr>
        <w:t xml:space="preserve">del </w:t>
      </w:r>
      <w:r>
        <w:rPr>
          <w:rFonts w:ascii="Palatino Linotype" w:hAnsi="Palatino Linotype"/>
          <w:sz w:val="24"/>
          <w:szCs w:val="24"/>
        </w:rPr>
        <w:t>municipio, pues el mismo Manu</w:t>
      </w:r>
      <w:r w:rsidR="003B450E">
        <w:rPr>
          <w:rFonts w:ascii="Palatino Linotype" w:hAnsi="Palatino Linotype"/>
          <w:sz w:val="24"/>
          <w:szCs w:val="24"/>
        </w:rPr>
        <w:t>a</w:t>
      </w:r>
      <w:r>
        <w:rPr>
          <w:rFonts w:ascii="Palatino Linotype" w:hAnsi="Palatino Linotype"/>
          <w:sz w:val="24"/>
          <w:szCs w:val="24"/>
        </w:rPr>
        <w:t>l establece en el mismo apartado:</w:t>
      </w:r>
    </w:p>
    <w:p w:rsidR="007626EC" w:rsidRDefault="007626EC" w:rsidP="007626EC">
      <w:pPr>
        <w:tabs>
          <w:tab w:val="left" w:pos="7938"/>
        </w:tabs>
        <w:spacing w:after="0" w:line="360" w:lineRule="auto"/>
        <w:jc w:val="both"/>
        <w:rPr>
          <w:rFonts w:ascii="Palatino Linotype" w:hAnsi="Palatino Linotype"/>
          <w:sz w:val="24"/>
          <w:szCs w:val="24"/>
        </w:rPr>
      </w:pPr>
    </w:p>
    <w:p w:rsidR="007626EC" w:rsidRPr="002F4499" w:rsidRDefault="007626EC" w:rsidP="007626EC">
      <w:pPr>
        <w:pStyle w:val="Prrafodelista"/>
        <w:ind w:left="1287" w:right="618"/>
        <w:contextualSpacing/>
        <w:jc w:val="both"/>
        <w:rPr>
          <w:rFonts w:ascii="Palatino Linotype" w:eastAsia="MS Mincho" w:hAnsi="Palatino Linotype"/>
          <w:i/>
        </w:rPr>
      </w:pPr>
      <w:r>
        <w:rPr>
          <w:rFonts w:ascii="Palatino Linotype" w:eastAsia="MS Mincho" w:hAnsi="Palatino Linotype"/>
          <w:i/>
        </w:rPr>
        <w:t>“</w:t>
      </w:r>
      <w:r w:rsidRPr="002F4499">
        <w:rPr>
          <w:rFonts w:ascii="Palatino Linotype" w:eastAsia="MS Mincho" w:hAnsi="Palatino Linotype"/>
          <w:i/>
        </w:rPr>
        <w:t xml:space="preserve">Para la asignación de los recursos del Capítulo 1000 Servicios Personales, es necesario identificar el </w:t>
      </w:r>
      <w:r w:rsidRPr="002F4499">
        <w:rPr>
          <w:rFonts w:ascii="Palatino Linotype" w:eastAsia="MS Mincho" w:hAnsi="Palatino Linotype"/>
          <w:b/>
          <w:i/>
          <w:u w:val="single"/>
        </w:rPr>
        <w:t>costo de la plantilla de personal actual</w:t>
      </w:r>
      <w:r w:rsidRPr="002F4499">
        <w:rPr>
          <w:rFonts w:ascii="Palatino Linotype" w:eastAsia="MS Mincho" w:hAnsi="Palatino Linotype"/>
          <w:i/>
        </w:rPr>
        <w:t xml:space="preserve"> y estimar montos para cumplir con posibles compromisos laborales que respondan a la firma de convenios, así como a los recursos que se comuniquen como asignaciones presupuestarias para este capítulo, por lo que es necesario incluir el tabulador salarial que incluya el total de percepciones ordinarias y extraordinarias</w:t>
      </w:r>
      <w:r>
        <w:rPr>
          <w:rFonts w:ascii="Palatino Linotype" w:eastAsia="MS Mincho" w:hAnsi="Palatino Linotype"/>
          <w:i/>
        </w:rPr>
        <w:t>.”</w:t>
      </w:r>
    </w:p>
    <w:p w:rsidR="007626EC" w:rsidRDefault="007626EC" w:rsidP="007626EC">
      <w:pPr>
        <w:tabs>
          <w:tab w:val="left" w:pos="7938"/>
        </w:tabs>
        <w:spacing w:after="0" w:line="360" w:lineRule="auto"/>
        <w:jc w:val="both"/>
        <w:rPr>
          <w:rFonts w:ascii="Palatino Linotype" w:hAnsi="Palatino Linotype"/>
          <w:sz w:val="24"/>
          <w:szCs w:val="24"/>
        </w:rPr>
      </w:pPr>
    </w:p>
    <w:p w:rsidR="007626EC" w:rsidRPr="007E1C83" w:rsidRDefault="007626EC" w:rsidP="007626EC">
      <w:pPr>
        <w:tabs>
          <w:tab w:val="left" w:pos="7938"/>
        </w:tabs>
        <w:spacing w:after="0" w:line="360" w:lineRule="auto"/>
        <w:jc w:val="both"/>
        <w:rPr>
          <w:rFonts w:ascii="Palatino Linotype" w:hAnsi="Palatino Linotype"/>
          <w:sz w:val="24"/>
          <w:szCs w:val="24"/>
        </w:rPr>
      </w:pPr>
      <w:r w:rsidRPr="007E1C83">
        <w:rPr>
          <w:rFonts w:ascii="Palatino Linotype" w:hAnsi="Palatino Linotype"/>
          <w:sz w:val="24"/>
          <w:szCs w:val="24"/>
        </w:rPr>
        <w:t xml:space="preserve">Por lo cual la plantilla de personal al ser el documento que contiene el número de servidores públicos que laboran en una institución pública, con referencia a la plaza autorizada por puesto, categoría y unidad de adscripción así como los nombres de los servidores público, se considera que pudiera ser el documento que satisfaga la petición del particular, </w:t>
      </w:r>
      <w:r w:rsidRPr="00A263AC">
        <w:rPr>
          <w:rFonts w:ascii="Palatino Linotype" w:hAnsi="Palatino Linotype"/>
          <w:sz w:val="24"/>
          <w:szCs w:val="24"/>
        </w:rPr>
        <w:t>la cual deberá vía SAIMEX.</w:t>
      </w:r>
    </w:p>
    <w:p w:rsidR="00BC4C25" w:rsidRDefault="00BC4C25" w:rsidP="00A75576">
      <w:pPr>
        <w:spacing w:after="0" w:line="360" w:lineRule="auto"/>
        <w:jc w:val="both"/>
        <w:rPr>
          <w:rFonts w:ascii="Palatino Linotype" w:hAnsi="Palatino Linotype" w:cs="Arial"/>
          <w:sz w:val="24"/>
          <w:szCs w:val="24"/>
        </w:rPr>
      </w:pPr>
    </w:p>
    <w:p w:rsidR="00A26E73" w:rsidRPr="00A26E73" w:rsidRDefault="00A26E73" w:rsidP="00202703">
      <w:pPr>
        <w:pStyle w:val="Prrafodelista"/>
        <w:numPr>
          <w:ilvl w:val="0"/>
          <w:numId w:val="4"/>
        </w:numPr>
        <w:tabs>
          <w:tab w:val="left" w:pos="7938"/>
        </w:tabs>
        <w:spacing w:line="360" w:lineRule="auto"/>
        <w:jc w:val="both"/>
        <w:rPr>
          <w:rFonts w:ascii="Palatino Linotype" w:eastAsia="Arial Unicode MS" w:hAnsi="Palatino Linotype" w:cs="Arial"/>
          <w:b/>
        </w:rPr>
      </w:pPr>
      <w:r w:rsidRPr="00A26E73">
        <w:rPr>
          <w:rFonts w:ascii="Palatino Linotype" w:eastAsia="Arial Unicode MS" w:hAnsi="Palatino Linotype" w:cs="Arial"/>
          <w:b/>
        </w:rPr>
        <w:t>De la Versión Pública</w:t>
      </w:r>
    </w:p>
    <w:p w:rsidR="001739A0" w:rsidRPr="00082573" w:rsidRDefault="001739A0" w:rsidP="006615D3">
      <w:pPr>
        <w:pStyle w:val="Prrafodelista"/>
        <w:spacing w:line="360" w:lineRule="auto"/>
        <w:ind w:left="0"/>
        <w:jc w:val="both"/>
        <w:rPr>
          <w:rFonts w:ascii="Palatino Linotype" w:hAnsi="Palatino Linotype"/>
        </w:rPr>
      </w:pPr>
      <w:r w:rsidRPr="004B02C4">
        <w:rPr>
          <w:rFonts w:ascii="Palatino Linotype" w:eastAsiaTheme="minorHAnsi" w:hAnsi="Palatino Linotype" w:cs="Arial"/>
          <w:lang w:val="es-MX" w:eastAsia="en-US"/>
        </w:rPr>
        <w:t>Una vez expuesto lo anterior es necesario referir que el sujeto obligado en todo momento debe proteger los datos que puedan poner en riesgo la vida o integridad de</w:t>
      </w:r>
      <w:r w:rsidRPr="006615D3">
        <w:rPr>
          <w:rFonts w:ascii="Palatino Linotype" w:hAnsi="Palatino Linotype" w:cs="Arial"/>
        </w:rPr>
        <w:t xml:space="preserve"> las personas y de los servidores</w:t>
      </w:r>
      <w:r>
        <w:rPr>
          <w:rFonts w:ascii="Palatino Linotype" w:hAnsi="Palatino Linotype"/>
        </w:rPr>
        <w:t xml:space="preserve"> públicos de los que se habrá de hacer entrega de sus </w:t>
      </w:r>
      <w:r>
        <w:rPr>
          <w:rFonts w:ascii="Palatino Linotype" w:hAnsi="Palatino Linotype"/>
        </w:rPr>
        <w:lastRenderedPageBreak/>
        <w:t>datos personales</w:t>
      </w:r>
      <w:r w:rsidRPr="00082573">
        <w:rPr>
          <w:rFonts w:ascii="Palatino Linotype" w:hAnsi="Palatino Linotype"/>
        </w:rPr>
        <w:t>, por tal motivo es susceptible de ser entregada a través del SAIMEX, en versión pública.</w:t>
      </w:r>
    </w:p>
    <w:p w:rsidR="001739A0" w:rsidRPr="00082573" w:rsidRDefault="001739A0" w:rsidP="001739A0">
      <w:pPr>
        <w:spacing w:after="0" w:line="360" w:lineRule="auto"/>
        <w:jc w:val="both"/>
        <w:rPr>
          <w:rFonts w:ascii="Palatino Linotype" w:hAnsi="Palatino Linotype"/>
          <w:sz w:val="24"/>
          <w:szCs w:val="24"/>
        </w:rPr>
      </w:pPr>
    </w:p>
    <w:p w:rsidR="001739A0" w:rsidRDefault="001739A0" w:rsidP="001739A0">
      <w:pPr>
        <w:tabs>
          <w:tab w:val="left" w:pos="7938"/>
        </w:tabs>
        <w:spacing w:after="0" w:line="360" w:lineRule="auto"/>
        <w:jc w:val="both"/>
        <w:rPr>
          <w:rFonts w:ascii="Palatino Linotype" w:eastAsia="Arial Unicode MS" w:hAnsi="Palatino Linotype" w:cs="Arial"/>
          <w:sz w:val="24"/>
        </w:rPr>
      </w:pPr>
      <w:r>
        <w:rPr>
          <w:rFonts w:ascii="Palatino Linotype" w:hAnsi="Palatino Linotype"/>
          <w:sz w:val="24"/>
          <w:szCs w:val="24"/>
        </w:rPr>
        <w:t>P</w:t>
      </w:r>
      <w:r w:rsidRPr="00D37B0E">
        <w:rPr>
          <w:rFonts w:ascii="Palatino Linotype" w:hAnsi="Palatino Linotype"/>
          <w:sz w:val="24"/>
          <w:szCs w:val="24"/>
        </w:rPr>
        <w:t>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1739A0" w:rsidRDefault="001739A0" w:rsidP="001739A0">
      <w:pPr>
        <w:tabs>
          <w:tab w:val="left" w:pos="7938"/>
        </w:tabs>
        <w:spacing w:after="0" w:line="360" w:lineRule="auto"/>
        <w:jc w:val="both"/>
        <w:rPr>
          <w:rFonts w:ascii="Palatino Linotype" w:eastAsia="Arial Unicode MS" w:hAnsi="Palatino Linotype" w:cs="Arial"/>
          <w:sz w:val="24"/>
        </w:rPr>
      </w:pPr>
    </w:p>
    <w:p w:rsidR="001739A0" w:rsidRPr="002C2946" w:rsidRDefault="001739A0" w:rsidP="001739A0">
      <w:pPr>
        <w:spacing w:after="0" w:line="360" w:lineRule="auto"/>
        <w:ind w:right="51"/>
        <w:jc w:val="both"/>
        <w:rPr>
          <w:rFonts w:ascii="Palatino Linotype" w:hAnsi="Palatino Linotype"/>
          <w:sz w:val="24"/>
          <w:szCs w:val="24"/>
        </w:rPr>
      </w:pPr>
      <w:r w:rsidRPr="00D334A2">
        <w:rPr>
          <w:rFonts w:ascii="Palatino Linotype" w:hAnsi="Palatino Linotype" w:cs="Arial"/>
          <w:sz w:val="24"/>
          <w:szCs w:val="24"/>
        </w:rPr>
        <w:t xml:space="preserve">la </w:t>
      </w:r>
      <w:r w:rsidRPr="00900E47">
        <w:rPr>
          <w:rFonts w:ascii="Palatino Linotype" w:hAnsi="Palatino Linotype" w:cs="Arial"/>
          <w:b/>
          <w:sz w:val="24"/>
          <w:szCs w:val="24"/>
        </w:rPr>
        <w:t>versión pública</w:t>
      </w:r>
      <w:r w:rsidRPr="00D334A2">
        <w:rPr>
          <w:rFonts w:ascii="Palatino Linotype" w:hAnsi="Palatino Linotype" w:cs="Arial"/>
          <w:sz w:val="24"/>
          <w:szCs w:val="24"/>
        </w:rPr>
        <w:t xml:space="preserve"> </w:t>
      </w:r>
      <w:r>
        <w:rPr>
          <w:rFonts w:ascii="Palatino Linotype" w:hAnsi="Palatino Linotype" w:cs="Arial"/>
          <w:sz w:val="24"/>
          <w:szCs w:val="24"/>
        </w:rPr>
        <w:t>el sujeto obligado deberá a</w:t>
      </w:r>
      <w:r w:rsidRPr="002C2946">
        <w:rPr>
          <w:rFonts w:ascii="Palatino Linotype" w:hAnsi="Palatino Linotype"/>
          <w:sz w:val="24"/>
          <w:szCs w:val="24"/>
        </w:rPr>
        <w:t xml:space="preserve">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w:t>
      </w:r>
      <w:r>
        <w:rPr>
          <w:rFonts w:ascii="Palatino Linotype" w:hAnsi="Palatino Linotype"/>
          <w:sz w:val="24"/>
          <w:szCs w:val="24"/>
        </w:rPr>
        <w:t xml:space="preserve">en la materia deberá </w:t>
      </w:r>
      <w:r w:rsidRPr="002C2946">
        <w:rPr>
          <w:rFonts w:ascii="Palatino Linotype" w:hAnsi="Palatino Linotype"/>
          <w:sz w:val="24"/>
          <w:szCs w:val="24"/>
        </w:rPr>
        <w:t>clasificarla por la hipótesis análoga siendo aplicables los numerales de la Ley de la materia, que a la letra esgrimen:</w:t>
      </w:r>
    </w:p>
    <w:p w:rsidR="001739A0" w:rsidRPr="002C2946" w:rsidRDefault="001739A0" w:rsidP="001739A0">
      <w:pPr>
        <w:spacing w:after="0" w:line="360" w:lineRule="auto"/>
        <w:ind w:right="51"/>
        <w:jc w:val="both"/>
        <w:rPr>
          <w:rFonts w:ascii="Palatino Linotype" w:hAnsi="Palatino Linotype"/>
          <w:sz w:val="24"/>
          <w:szCs w:val="24"/>
        </w:rPr>
      </w:pP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w:t>
      </w: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w:t>
      </w: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XLV. Versión pública: Documento en el que se elimine, suprime o borra la información clasificada como reservada o confidencial para permitir su acceso.</w:t>
      </w:r>
    </w:p>
    <w:p w:rsidR="001739A0" w:rsidRDefault="001739A0" w:rsidP="001739A0">
      <w:pPr>
        <w:spacing w:after="0" w:line="240" w:lineRule="auto"/>
        <w:ind w:left="851" w:right="902"/>
        <w:jc w:val="both"/>
        <w:rPr>
          <w:rFonts w:ascii="Palatino Linotype" w:hAnsi="Palatino Linotype" w:cs="Arial"/>
          <w:i/>
        </w:rPr>
      </w:pPr>
      <w:r w:rsidRPr="00317EAB">
        <w:rPr>
          <w:rFonts w:ascii="Palatino Linotype" w:hAnsi="Palatino Linotype" w:cs="Arial"/>
          <w:i/>
        </w:rPr>
        <w:lastRenderedPageBreak/>
        <w:t>Artículo 122. La clasificación es el proceso mediante el cual el sujeto obligado determina que la información en su poder actualiza alguno de los supuestos de reserva o confidencialidad, de conformidad con lo dispuesto en el presente título.</w:t>
      </w:r>
    </w:p>
    <w:p w:rsidR="001739A0" w:rsidRDefault="001739A0" w:rsidP="001739A0">
      <w:pPr>
        <w:spacing w:after="0" w:line="240" w:lineRule="auto"/>
        <w:ind w:left="851" w:right="902"/>
        <w:jc w:val="both"/>
        <w:rPr>
          <w:rFonts w:ascii="Palatino Linotype" w:hAnsi="Palatino Linotype" w:cs="Arial"/>
          <w:i/>
        </w:rPr>
      </w:pPr>
      <w:r>
        <w:rPr>
          <w:rFonts w:ascii="Palatino Linotype" w:hAnsi="Palatino Linotype" w:cs="Arial"/>
          <w:i/>
        </w:rPr>
        <w:t>[…]</w:t>
      </w:r>
    </w:p>
    <w:p w:rsidR="001739A0" w:rsidRDefault="001739A0" w:rsidP="001739A0">
      <w:pPr>
        <w:spacing w:after="0" w:line="240" w:lineRule="auto"/>
        <w:ind w:left="851" w:right="902"/>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rsidR="001739A0" w:rsidRDefault="001739A0" w:rsidP="001739A0">
      <w:pPr>
        <w:spacing w:after="0" w:line="240" w:lineRule="auto"/>
        <w:ind w:left="851" w:right="902"/>
        <w:jc w:val="both"/>
        <w:rPr>
          <w:rFonts w:ascii="Palatino Linotype" w:hAnsi="Palatino Linotype" w:cs="Arial"/>
          <w:i/>
        </w:rPr>
      </w:pPr>
      <w:r>
        <w:rPr>
          <w:rFonts w:ascii="Palatino Linotype" w:hAnsi="Palatino Linotype" w:cs="Arial"/>
          <w:i/>
        </w:rPr>
        <w:t>[…]</w:t>
      </w:r>
    </w:p>
    <w:p w:rsidR="001739A0" w:rsidRPr="00317EAB" w:rsidRDefault="001739A0" w:rsidP="001739A0">
      <w:pPr>
        <w:spacing w:after="0" w:line="240" w:lineRule="auto"/>
        <w:ind w:left="851" w:right="902"/>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rsidR="001739A0" w:rsidRPr="00317EAB" w:rsidRDefault="001739A0" w:rsidP="001739A0">
      <w:pPr>
        <w:spacing w:after="0" w:line="240" w:lineRule="auto"/>
        <w:ind w:left="851" w:right="902"/>
        <w:jc w:val="both"/>
        <w:rPr>
          <w:rFonts w:ascii="Palatino Linotype" w:hAnsi="Palatino Linotype" w:cs="Arial"/>
          <w:b/>
          <w:i/>
          <w:u w:val="single"/>
        </w:rPr>
      </w:pPr>
      <w:r w:rsidRPr="00317EA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rsidR="001739A0" w:rsidRDefault="001739A0" w:rsidP="001739A0">
      <w:pPr>
        <w:spacing w:after="0" w:line="360" w:lineRule="auto"/>
        <w:ind w:right="51"/>
        <w:jc w:val="both"/>
        <w:rPr>
          <w:rFonts w:ascii="Palatino Linotype" w:hAnsi="Palatino Linotype"/>
          <w:sz w:val="24"/>
          <w:szCs w:val="24"/>
        </w:rPr>
      </w:pPr>
    </w:p>
    <w:p w:rsidR="001739A0" w:rsidRDefault="001739A0" w:rsidP="001739A0">
      <w:pPr>
        <w:spacing w:after="0" w:line="360" w:lineRule="auto"/>
        <w:ind w:right="51"/>
        <w:jc w:val="both"/>
        <w:rPr>
          <w:rFonts w:ascii="Palatino Linotype" w:hAnsi="Palatino Linotype"/>
          <w:sz w:val="24"/>
          <w:szCs w:val="24"/>
        </w:rPr>
      </w:pPr>
      <w:r w:rsidRPr="00D37B0E">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rsidR="001739A0" w:rsidRPr="00D37B0E" w:rsidRDefault="001739A0" w:rsidP="001739A0">
      <w:pPr>
        <w:spacing w:after="0" w:line="360" w:lineRule="auto"/>
        <w:ind w:right="51"/>
        <w:jc w:val="both"/>
        <w:rPr>
          <w:rFonts w:ascii="Palatino Linotype" w:hAnsi="Palatino Linotype"/>
          <w:sz w:val="24"/>
          <w:szCs w:val="24"/>
        </w:rPr>
      </w:pPr>
    </w:p>
    <w:p w:rsidR="001739A0" w:rsidRPr="00D37B0E" w:rsidRDefault="001739A0" w:rsidP="001739A0">
      <w:pPr>
        <w:pStyle w:val="Prrafodelista"/>
        <w:numPr>
          <w:ilvl w:val="0"/>
          <w:numId w:val="11"/>
        </w:numPr>
        <w:ind w:left="851" w:right="900" w:firstLine="0"/>
        <w:jc w:val="both"/>
        <w:rPr>
          <w:rFonts w:ascii="Palatino Linotype" w:hAnsi="Palatino Linotype"/>
          <w:b/>
          <w:i/>
          <w:sz w:val="22"/>
          <w:szCs w:val="22"/>
        </w:rPr>
      </w:pPr>
      <w:r w:rsidRPr="00D37B0E">
        <w:rPr>
          <w:rFonts w:ascii="Palatino Linotype" w:hAnsi="Palatino Linotype"/>
          <w:b/>
          <w:i/>
          <w:sz w:val="22"/>
          <w:szCs w:val="22"/>
        </w:rPr>
        <w:t>La divulgación de la información representa un riesgo real, demostrable e identificable del perjuicio significativo al interés público o a la seguridad pública;</w:t>
      </w:r>
    </w:p>
    <w:p w:rsidR="001739A0" w:rsidRPr="00D37B0E" w:rsidRDefault="001739A0" w:rsidP="001739A0">
      <w:pPr>
        <w:pStyle w:val="Prrafodelista"/>
        <w:numPr>
          <w:ilvl w:val="0"/>
          <w:numId w:val="11"/>
        </w:numPr>
        <w:tabs>
          <w:tab w:val="left" w:pos="709"/>
        </w:tabs>
        <w:ind w:left="851" w:right="900" w:firstLine="0"/>
        <w:jc w:val="both"/>
        <w:rPr>
          <w:rFonts w:ascii="Palatino Linotype" w:hAnsi="Palatino Linotype" w:cs="Arial"/>
          <w:b/>
          <w:i/>
          <w:sz w:val="22"/>
          <w:szCs w:val="22"/>
        </w:rPr>
      </w:pPr>
      <w:r w:rsidRPr="00D37B0E">
        <w:rPr>
          <w:rFonts w:ascii="Palatino Linotype" w:hAnsi="Palatino Linotype"/>
          <w:b/>
          <w:i/>
          <w:sz w:val="22"/>
          <w:szCs w:val="22"/>
        </w:rPr>
        <w:t>El riesgo de perjuicio que supondría la divulgación supera el interés público general de que se difunda; y</w:t>
      </w:r>
    </w:p>
    <w:p w:rsidR="001739A0" w:rsidRPr="00D37B0E" w:rsidRDefault="001739A0" w:rsidP="001739A0">
      <w:pPr>
        <w:pStyle w:val="Prrafodelista"/>
        <w:numPr>
          <w:ilvl w:val="0"/>
          <w:numId w:val="11"/>
        </w:numPr>
        <w:tabs>
          <w:tab w:val="left" w:pos="709"/>
        </w:tabs>
        <w:ind w:left="851" w:right="900" w:firstLine="0"/>
        <w:jc w:val="both"/>
        <w:rPr>
          <w:rFonts w:ascii="Palatino Linotype" w:hAnsi="Palatino Linotype" w:cs="Arial"/>
          <w:b/>
          <w:i/>
          <w:sz w:val="22"/>
          <w:szCs w:val="22"/>
        </w:rPr>
      </w:pPr>
      <w:r w:rsidRPr="00D37B0E">
        <w:rPr>
          <w:rFonts w:ascii="Palatino Linotype" w:hAnsi="Palatino Linotype"/>
          <w:b/>
          <w:i/>
          <w:sz w:val="22"/>
          <w:szCs w:val="22"/>
        </w:rPr>
        <w:t>La limitación se adecua al principio de proporcionalidad y representa el medio menos restrictivo disponible representa el medio menos restrictivo disponible para evitar el perjuicio.</w:t>
      </w:r>
    </w:p>
    <w:p w:rsidR="001739A0" w:rsidRPr="00D37B0E" w:rsidRDefault="001739A0" w:rsidP="001739A0">
      <w:pPr>
        <w:spacing w:after="0" w:line="360" w:lineRule="auto"/>
        <w:ind w:right="51"/>
        <w:jc w:val="both"/>
        <w:rPr>
          <w:rFonts w:ascii="Palatino Linotype" w:hAnsi="Palatino Linotype"/>
          <w:sz w:val="24"/>
          <w:szCs w:val="24"/>
        </w:rPr>
      </w:pPr>
    </w:p>
    <w:p w:rsidR="001739A0" w:rsidRDefault="001739A0" w:rsidP="001739A0">
      <w:pPr>
        <w:spacing w:after="0" w:line="360" w:lineRule="auto"/>
        <w:ind w:right="51"/>
        <w:jc w:val="both"/>
        <w:rPr>
          <w:rFonts w:ascii="Palatino Linotype" w:hAnsi="Palatino Linotype"/>
          <w:sz w:val="24"/>
          <w:szCs w:val="24"/>
        </w:rPr>
      </w:pPr>
      <w:r w:rsidRPr="00D37B0E">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1739A0" w:rsidRPr="00D37B0E" w:rsidRDefault="001739A0" w:rsidP="001739A0">
      <w:pPr>
        <w:spacing w:after="0" w:line="360" w:lineRule="auto"/>
        <w:ind w:right="51"/>
        <w:jc w:val="both"/>
        <w:rPr>
          <w:rFonts w:ascii="Palatino Linotype" w:hAnsi="Palatino Linotype"/>
          <w:sz w:val="24"/>
          <w:szCs w:val="24"/>
        </w:rPr>
      </w:pPr>
    </w:p>
    <w:p w:rsidR="001739A0" w:rsidRPr="00D37B0E" w:rsidRDefault="001739A0" w:rsidP="001739A0">
      <w:pPr>
        <w:spacing w:after="0" w:line="240" w:lineRule="auto"/>
        <w:ind w:left="851" w:right="902"/>
        <w:jc w:val="both"/>
        <w:rPr>
          <w:rFonts w:ascii="Palatino Linotype" w:eastAsia="Times New Roman" w:hAnsi="Palatino Linotype" w:cs="Times New Roman"/>
          <w:b/>
          <w:bCs/>
          <w:i/>
          <w:color w:val="000000"/>
          <w:lang w:eastAsia="es-MX"/>
        </w:rPr>
      </w:pPr>
      <w:r w:rsidRPr="00D37B0E">
        <w:rPr>
          <w:rFonts w:ascii="Palatino Linotype" w:eastAsia="Times New Roman" w:hAnsi="Palatino Linotype" w:cs="Times New Roman"/>
          <w:b/>
          <w:bCs/>
          <w:i/>
          <w:color w:val="000000"/>
          <w:lang w:eastAsia="es-MX"/>
        </w:rPr>
        <w:t>FUNDAMENTACIÓN Y MOTIVACIÓN. EL ASPECTO FORMAL DE LA GARANTÍA Y SU FINALIDAD SE TRADUCEN EN EXPLICAR, JUSTIFICAR, POSIBILITAR LA DEFENSA Y COMUNICAR LA DECISIÓN.</w:t>
      </w:r>
    </w:p>
    <w:p w:rsidR="001739A0" w:rsidRPr="00D37B0E" w:rsidRDefault="001739A0" w:rsidP="001739A0">
      <w:pPr>
        <w:spacing w:after="0" w:line="240" w:lineRule="auto"/>
        <w:ind w:left="851" w:right="902"/>
        <w:jc w:val="both"/>
        <w:rPr>
          <w:rFonts w:ascii="Palatino Linotype" w:eastAsia="Times New Roman" w:hAnsi="Palatino Linotype" w:cs="Times New Roman"/>
          <w:i/>
          <w:color w:val="000000"/>
          <w:lang w:eastAsia="es-MX"/>
        </w:rPr>
      </w:pPr>
      <w:r w:rsidRPr="00D37B0E">
        <w:rPr>
          <w:rFonts w:ascii="Palatino Linotype" w:eastAsia="Times New Roman" w:hAnsi="Palatino Linotype" w:cs="Times New Roman"/>
          <w:i/>
          <w:color w:val="000000"/>
          <w:lang w:eastAsia="es-MX"/>
        </w:rPr>
        <w:br/>
        <w:t>El contenido formal de la garantía de legalidad prevista en el artículo </w:t>
      </w:r>
      <w:hyperlink r:id="rId16" w:history="1">
        <w:r w:rsidRPr="00D37B0E">
          <w:rPr>
            <w:rFonts w:ascii="Palatino Linotype" w:eastAsia="Times New Roman" w:hAnsi="Palatino Linotype" w:cs="Times New Roman"/>
            <w:i/>
            <w:lang w:eastAsia="es-MX"/>
          </w:rPr>
          <w:t>16 constitucional</w:t>
        </w:r>
      </w:hyperlink>
      <w:r w:rsidRPr="00D37B0E">
        <w:rPr>
          <w:rFonts w:ascii="Palatino Linotype" w:eastAsia="Times New Roman" w:hAnsi="Palatino Linotype" w:cs="Times New Roman"/>
          <w:i/>
          <w:color w:val="000000"/>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eastAsia="Times New Roman" w:hAnsi="Palatino Linotype" w:cs="Times New Roman"/>
          <w:i/>
          <w:color w:val="000000"/>
          <w:lang w:eastAsia="es-MX"/>
        </w:rPr>
        <w:t>”</w:t>
      </w:r>
    </w:p>
    <w:p w:rsidR="001739A0" w:rsidRPr="002C2946" w:rsidRDefault="001739A0" w:rsidP="001739A0">
      <w:pPr>
        <w:spacing w:after="0" w:line="360" w:lineRule="auto"/>
        <w:ind w:right="51"/>
        <w:jc w:val="both"/>
        <w:rPr>
          <w:rFonts w:ascii="Palatino Linotype" w:hAnsi="Palatino Linotype"/>
          <w:sz w:val="24"/>
          <w:szCs w:val="24"/>
        </w:rPr>
      </w:pPr>
    </w:p>
    <w:p w:rsidR="001739A0" w:rsidRPr="002C2946" w:rsidRDefault="001739A0" w:rsidP="001739A0">
      <w:pPr>
        <w:spacing w:after="0" w:line="360" w:lineRule="auto"/>
        <w:ind w:right="51"/>
        <w:jc w:val="both"/>
        <w:rPr>
          <w:rFonts w:ascii="Palatino Linotype" w:hAnsi="Palatino Linotype"/>
          <w:sz w:val="24"/>
          <w:szCs w:val="24"/>
        </w:rPr>
      </w:pPr>
      <w:r>
        <w:rPr>
          <w:rFonts w:ascii="Palatino Linotype" w:hAnsi="Palatino Linotype"/>
          <w:sz w:val="24"/>
          <w:szCs w:val="24"/>
        </w:rPr>
        <w:t>Asimismo d</w:t>
      </w:r>
      <w:r w:rsidRPr="002C2946">
        <w:rPr>
          <w:rFonts w:ascii="Palatino Linotype" w:hAnsi="Palatino Linotype"/>
          <w:sz w:val="24"/>
          <w:szCs w:val="24"/>
        </w:rPr>
        <w:t xml:space="preserve">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w:t>
      </w:r>
      <w:r w:rsidRPr="002C2946">
        <w:rPr>
          <w:rFonts w:ascii="Palatino Linotype" w:hAnsi="Palatino Linotype"/>
          <w:sz w:val="24"/>
          <w:szCs w:val="24"/>
        </w:rPr>
        <w:lastRenderedPageBreak/>
        <w:t xml:space="preserve">justificado en la Ley, lo anterior en términos de lo dispuesto por el artículo 14 con relación con el 58 de la Ley de Protección de Datos Personales del Estado de México. </w:t>
      </w:r>
    </w:p>
    <w:p w:rsidR="001739A0" w:rsidRPr="002C2946" w:rsidRDefault="001739A0" w:rsidP="001739A0">
      <w:pPr>
        <w:spacing w:after="0" w:line="360" w:lineRule="auto"/>
        <w:ind w:right="51"/>
        <w:jc w:val="both"/>
        <w:rPr>
          <w:rFonts w:ascii="Palatino Linotype" w:hAnsi="Palatino Linotype"/>
          <w:sz w:val="24"/>
          <w:szCs w:val="24"/>
        </w:rPr>
      </w:pPr>
    </w:p>
    <w:p w:rsidR="001739A0" w:rsidRPr="002C2946" w:rsidRDefault="001739A0" w:rsidP="001739A0">
      <w:pPr>
        <w:spacing w:after="0" w:line="360" w:lineRule="auto"/>
        <w:ind w:right="51"/>
        <w:jc w:val="both"/>
        <w:rPr>
          <w:rFonts w:ascii="Palatino Linotype" w:hAnsi="Palatino Linotype"/>
          <w:sz w:val="24"/>
          <w:szCs w:val="24"/>
        </w:rPr>
      </w:pPr>
      <w:r w:rsidRPr="002C2946">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739A0" w:rsidRPr="002C2946" w:rsidRDefault="001739A0" w:rsidP="001739A0">
      <w:pPr>
        <w:spacing w:after="0" w:line="360" w:lineRule="auto"/>
        <w:ind w:right="51"/>
        <w:jc w:val="both"/>
        <w:rPr>
          <w:rFonts w:ascii="Palatino Linotype" w:hAnsi="Palatino Linotype"/>
          <w:sz w:val="24"/>
          <w:szCs w:val="24"/>
        </w:rPr>
      </w:pPr>
    </w:p>
    <w:p w:rsidR="001739A0" w:rsidRPr="002C2946" w:rsidRDefault="001739A0" w:rsidP="001739A0">
      <w:pPr>
        <w:spacing w:after="0" w:line="360" w:lineRule="auto"/>
        <w:ind w:right="51"/>
        <w:jc w:val="both"/>
        <w:rPr>
          <w:rFonts w:ascii="Palatino Linotype" w:hAnsi="Palatino Linotype"/>
          <w:sz w:val="24"/>
          <w:szCs w:val="24"/>
        </w:rPr>
      </w:pPr>
      <w:r w:rsidRPr="003318C6">
        <w:rPr>
          <w:rFonts w:ascii="Palatino Linotype" w:hAnsi="Palatino Linotype"/>
          <w:sz w:val="24"/>
          <w:szCs w:val="24"/>
        </w:rPr>
        <w:t xml:space="preserve">Así, los LINEAMIENTOS GENERALES EN MATERIA DE CLASIFICACIÓN Y DESCLASIFICACIÓN DE LA INFORMACIÓN, ASÍ COMO PARA LA ELABORACIÓN DE VERSIONES PÚBLICAS, emitidos por </w:t>
      </w:r>
      <w:r>
        <w:rPr>
          <w:rFonts w:ascii="Palatino Linotype" w:hAnsi="Palatino Linotype"/>
          <w:sz w:val="24"/>
          <w:szCs w:val="24"/>
        </w:rPr>
        <w:t>el Sistema Nacional de Transparencia</w:t>
      </w:r>
      <w:r w:rsidRPr="003318C6">
        <w:rPr>
          <w:rFonts w:ascii="Palatino Linotype" w:hAnsi="Palatino Linotype"/>
          <w:sz w:val="24"/>
          <w:szCs w:val="24"/>
        </w:rPr>
        <w:t>, señalan con claridad cuáles son aquellos datos personales que deben ser clasificados al momento de la elaboración de las versiones públicas.</w:t>
      </w:r>
      <w:r w:rsidRPr="002C2946">
        <w:rPr>
          <w:rFonts w:ascii="Palatino Linotype" w:hAnsi="Palatino Linotype"/>
          <w:sz w:val="24"/>
          <w:szCs w:val="24"/>
        </w:rPr>
        <w:t xml:space="preserve"> </w:t>
      </w:r>
    </w:p>
    <w:p w:rsidR="001739A0" w:rsidRPr="002C2946" w:rsidRDefault="001739A0" w:rsidP="001739A0">
      <w:pPr>
        <w:spacing w:after="0" w:line="360" w:lineRule="auto"/>
        <w:ind w:right="51"/>
        <w:jc w:val="both"/>
        <w:rPr>
          <w:rFonts w:ascii="Palatino Linotype" w:hAnsi="Palatino Linotype"/>
          <w:sz w:val="24"/>
          <w:szCs w:val="24"/>
        </w:rPr>
      </w:pPr>
    </w:p>
    <w:p w:rsidR="001739A0" w:rsidRDefault="001739A0" w:rsidP="001739A0">
      <w:pPr>
        <w:spacing w:after="0" w:line="360" w:lineRule="auto"/>
        <w:ind w:right="51"/>
        <w:jc w:val="both"/>
        <w:rPr>
          <w:rFonts w:ascii="Palatino Linotype" w:hAnsi="Palatino Linotype" w:cs="Arial"/>
          <w:sz w:val="24"/>
          <w:szCs w:val="24"/>
        </w:rPr>
      </w:pPr>
      <w:r w:rsidRPr="00841CBD">
        <w:rPr>
          <w:rFonts w:ascii="Palatino Linotype" w:hAnsi="Palatino Linotype" w:cs="Arial"/>
          <w:sz w:val="24"/>
          <w:szCs w:val="24"/>
        </w:rPr>
        <w:t xml:space="preserve">Efectivamente, cuando se clasifica información como confidencial o reservada es </w:t>
      </w:r>
      <w:r>
        <w:rPr>
          <w:rFonts w:ascii="Palatino Linotype" w:hAnsi="Palatino Linotype" w:cs="Arial"/>
          <w:sz w:val="24"/>
          <w:szCs w:val="24"/>
        </w:rPr>
        <w:t>deber</w:t>
      </w:r>
      <w:r w:rsidRPr="00841CBD">
        <w:rPr>
          <w:rFonts w:ascii="Palatino Linotype" w:hAnsi="Palatino Linotype" w:cs="Arial"/>
          <w:sz w:val="24"/>
          <w:szCs w:val="24"/>
        </w:rPr>
        <w:t xml:space="preserve"> someterlo al Comité de Información, quien debe confirmar, modificar o revocar </w:t>
      </w:r>
      <w:r w:rsidRPr="003318C6">
        <w:rPr>
          <w:rFonts w:ascii="Palatino Linotype" w:hAnsi="Palatino Linotype" w:cs="Arial"/>
          <w:sz w:val="24"/>
          <w:szCs w:val="24"/>
        </w:rPr>
        <w:t>las determinaciones en materia de clasificación de la información que realicen los titulares de las áreas de los sujetos obligados</w:t>
      </w:r>
      <w:r>
        <w:rPr>
          <w:rFonts w:ascii="Palatino Linotype" w:hAnsi="Palatino Linotype" w:cs="Arial"/>
          <w:sz w:val="24"/>
          <w:szCs w:val="24"/>
        </w:rPr>
        <w:t>; p</w:t>
      </w:r>
      <w:r w:rsidRPr="00841CBD">
        <w:rPr>
          <w:rFonts w:ascii="Palatino Linotype" w:hAnsi="Palatino Linotype" w:cs="Arial"/>
          <w:sz w:val="24"/>
          <w:szCs w:val="24"/>
        </w:rPr>
        <w:t xml:space="preserve">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w:t>
      </w:r>
      <w:r w:rsidRPr="00841CBD">
        <w:rPr>
          <w:rFonts w:ascii="Palatino Linotype" w:hAnsi="Palatino Linotype" w:cs="Arial"/>
          <w:sz w:val="24"/>
          <w:szCs w:val="24"/>
        </w:rPr>
        <w:lastRenderedPageBreak/>
        <w:t>porque se testan o suprimen- deja al solicitante en estado de incertidumbre, al no conocer o comprender porque no aparecen en la documentación respectiva</w:t>
      </w:r>
      <w:r>
        <w:rPr>
          <w:rFonts w:ascii="Palatino Linotype" w:hAnsi="Palatino Linotype" w:cs="Arial"/>
          <w:sz w:val="24"/>
          <w:szCs w:val="24"/>
        </w:rPr>
        <w:t>.</w:t>
      </w:r>
    </w:p>
    <w:p w:rsidR="001739A0" w:rsidRPr="00163E0C" w:rsidRDefault="001739A0" w:rsidP="001739A0">
      <w:pPr>
        <w:spacing w:after="0" w:line="360" w:lineRule="auto"/>
        <w:ind w:right="51"/>
        <w:jc w:val="both"/>
        <w:rPr>
          <w:rFonts w:ascii="Palatino Linotype" w:hAnsi="Palatino Linotype" w:cs="Arial"/>
          <w:sz w:val="24"/>
          <w:szCs w:val="24"/>
        </w:rPr>
      </w:pPr>
    </w:p>
    <w:p w:rsidR="001739A0" w:rsidRPr="00163E0C" w:rsidRDefault="001739A0" w:rsidP="001739A0">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En el caso específico, l</w:t>
      </w:r>
      <w:r>
        <w:rPr>
          <w:rFonts w:ascii="Palatino Linotype" w:hAnsi="Palatino Linotype" w:cs="Arial"/>
          <w:sz w:val="24"/>
          <w:szCs w:val="24"/>
        </w:rPr>
        <w:t>as</w:t>
      </w:r>
      <w:r w:rsidRPr="00163E0C">
        <w:rPr>
          <w:rFonts w:ascii="Palatino Linotype" w:hAnsi="Palatino Linotype" w:cs="Arial"/>
          <w:sz w:val="24"/>
          <w:szCs w:val="24"/>
        </w:rPr>
        <w:t xml:space="preserve"> nómina</w:t>
      </w:r>
      <w:r>
        <w:rPr>
          <w:rFonts w:ascii="Palatino Linotype" w:hAnsi="Palatino Linotype" w:cs="Arial"/>
          <w:sz w:val="24"/>
          <w:szCs w:val="24"/>
        </w:rPr>
        <w:t>s</w:t>
      </w:r>
      <w:r w:rsidRPr="00163E0C">
        <w:rPr>
          <w:rFonts w:ascii="Palatino Linotype" w:hAnsi="Palatino Linotype" w:cs="Arial"/>
          <w:sz w:val="24"/>
          <w:szCs w:val="24"/>
        </w:rPr>
        <w:t xml:space="preserve"> solicitad</w:t>
      </w:r>
      <w:r>
        <w:rPr>
          <w:rFonts w:ascii="Palatino Linotype" w:hAnsi="Palatino Linotype" w:cs="Arial"/>
          <w:sz w:val="24"/>
          <w:szCs w:val="24"/>
        </w:rPr>
        <w:t>as</w:t>
      </w:r>
      <w:r w:rsidRPr="00163E0C">
        <w:rPr>
          <w:rFonts w:ascii="Palatino Linotype" w:hAnsi="Palatino Linotype" w:cs="Arial"/>
          <w:sz w:val="24"/>
          <w:szCs w:val="24"/>
        </w:rPr>
        <w:t>,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Registro Federal de Contribuyentes (RFC), la Clave Única de Registro de Población (CURP), la Clave de cualquier tipo de seguridad social (ISSEMYM, u otros), así como, los préstamos o descuentos que se le hagan a la persona y que no tengan relación con los impuestos o la cuota por seguridad social.</w:t>
      </w:r>
    </w:p>
    <w:p w:rsidR="001739A0" w:rsidRPr="00163E0C" w:rsidRDefault="001739A0" w:rsidP="001739A0">
      <w:pPr>
        <w:spacing w:after="0" w:line="360" w:lineRule="auto"/>
        <w:ind w:right="51"/>
        <w:jc w:val="both"/>
        <w:rPr>
          <w:rFonts w:ascii="Palatino Linotype" w:hAnsi="Palatino Linotype" w:cs="Arial"/>
          <w:sz w:val="24"/>
          <w:szCs w:val="24"/>
        </w:rPr>
      </w:pPr>
    </w:p>
    <w:p w:rsidR="001739A0" w:rsidRPr="00163E0C" w:rsidRDefault="001739A0" w:rsidP="001739A0">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En cuanto al Registro Federal de Contribuyentes constituye un dato personal, ya que para su obtención es necesario acreditar ante la autoridad fiscal previamente la identidad de la persona, su fecha de nacimiento, entre otros aspectos.</w:t>
      </w:r>
    </w:p>
    <w:p w:rsidR="001739A0" w:rsidRPr="00163E0C" w:rsidRDefault="001739A0" w:rsidP="001739A0">
      <w:pPr>
        <w:spacing w:after="0" w:line="360" w:lineRule="auto"/>
        <w:ind w:right="51"/>
        <w:jc w:val="both"/>
        <w:rPr>
          <w:rFonts w:ascii="Palatino Linotype" w:hAnsi="Palatino Linotype" w:cs="Arial"/>
          <w:sz w:val="24"/>
          <w:szCs w:val="24"/>
        </w:rPr>
      </w:pPr>
    </w:p>
    <w:p w:rsidR="001739A0" w:rsidRPr="00163E0C" w:rsidRDefault="001739A0" w:rsidP="001739A0">
      <w:pPr>
        <w:spacing w:after="0" w:line="360" w:lineRule="auto"/>
        <w:ind w:right="51"/>
        <w:jc w:val="both"/>
        <w:rPr>
          <w:rFonts w:ascii="Palatino Linotype" w:hAnsi="Palatino Linotype" w:cs="Arial"/>
          <w:sz w:val="24"/>
          <w:szCs w:val="24"/>
        </w:rPr>
      </w:pPr>
      <w:r w:rsidRPr="00163E0C">
        <w:rPr>
          <w:rFonts w:ascii="Palatino Linotype" w:hAnsi="Palatino Linotype" w:cs="Arial"/>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r>
        <w:rPr>
          <w:rFonts w:ascii="Palatino Linotype" w:hAnsi="Palatino Linotype" w:cs="Arial"/>
          <w:sz w:val="24"/>
          <w:szCs w:val="24"/>
        </w:rPr>
        <w:t>; l</w:t>
      </w:r>
      <w:r w:rsidRPr="00163E0C">
        <w:rPr>
          <w:rFonts w:ascii="Palatino Linotype" w:hAnsi="Palatino Linotype" w:cs="Arial"/>
          <w:sz w:val="24"/>
          <w:szCs w:val="24"/>
        </w:rPr>
        <w:t xml:space="preserve">o anterior es compartido por el entonces Instituto Federal de </w:t>
      </w:r>
      <w:r w:rsidRPr="00163E0C">
        <w:rPr>
          <w:rFonts w:ascii="Palatino Linotype" w:hAnsi="Palatino Linotype" w:cs="Arial"/>
          <w:sz w:val="24"/>
          <w:szCs w:val="24"/>
        </w:rPr>
        <w:lastRenderedPageBreak/>
        <w:t>Acceso a la Información y Protección de Datos Personales (IFAI) a través del Criterio 09/2009, el cual es del tenor literal siguiente:</w:t>
      </w:r>
    </w:p>
    <w:p w:rsidR="001739A0" w:rsidRPr="00163E0C" w:rsidRDefault="001739A0" w:rsidP="001739A0">
      <w:pPr>
        <w:spacing w:after="0" w:line="360" w:lineRule="auto"/>
        <w:ind w:right="51"/>
        <w:jc w:val="both"/>
        <w:rPr>
          <w:rFonts w:ascii="Palatino Linotype" w:hAnsi="Palatino Linotype" w:cs="Arial"/>
          <w:sz w:val="24"/>
          <w:szCs w:val="24"/>
        </w:rPr>
      </w:pPr>
    </w:p>
    <w:p w:rsidR="001739A0" w:rsidRPr="0074668D" w:rsidRDefault="001739A0" w:rsidP="001739A0">
      <w:pPr>
        <w:autoSpaceDE w:val="0"/>
        <w:autoSpaceDN w:val="0"/>
        <w:adjustRightInd w:val="0"/>
        <w:spacing w:after="0" w:line="240" w:lineRule="auto"/>
        <w:ind w:left="851" w:right="992"/>
        <w:jc w:val="both"/>
        <w:rPr>
          <w:rFonts w:ascii="Palatino Linotype" w:eastAsia="Times New Roman" w:hAnsi="Palatino Linotype" w:cs="Arial"/>
          <w:i/>
        </w:rPr>
      </w:pPr>
      <w:r w:rsidRPr="0074668D">
        <w:rPr>
          <w:rFonts w:ascii="Palatino Linotype" w:eastAsia="Times New Roman" w:hAnsi="Palatino Linotype" w:cs="Arial"/>
          <w:b/>
          <w:bCs/>
          <w:i/>
        </w:rPr>
        <w:t xml:space="preserve">“Registro Federal de Contribuyentes (RFC) de las personas físicas es un dato personal confidencial. </w:t>
      </w:r>
      <w:r w:rsidRPr="0074668D">
        <w:rPr>
          <w:rFonts w:ascii="Palatino Linotype" w:eastAsia="Times New Roman" w:hAnsi="Palatino Linotype" w:cs="Arial"/>
          <w:i/>
        </w:rPr>
        <w:t>De conformidad con lo establecido en el artículo 18,</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fracción II de la Ley Federal de Transparencia y Acceso a la Información Pública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 xml:space="preserve">Gubernamental </w:t>
      </w:r>
      <w:r w:rsidRPr="0074668D">
        <w:rPr>
          <w:rFonts w:ascii="Palatino Linotype" w:eastAsia="Times New Roman" w:hAnsi="Palatino Linotype" w:cs="Arial"/>
          <w:b/>
          <w:i/>
          <w:u w:val="single"/>
        </w:rPr>
        <w:t>se considera información confidencial los datos personales que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requieren el consentimiento de los individuos para su difusión, distribución o</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comercialización en los términos de esta Ley. Por su parte, según dispone el</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artículo 3, fracción II de la Ley Federal de Transparencia y Acceso a la Información</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Pública Gubernamental, dato personal es toda aquella información concerniente a</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b/>
          <w:i/>
          <w:u w:val="single"/>
        </w:rPr>
        <w:t>una persona física identificada o identificable</w:t>
      </w:r>
      <w:r w:rsidRPr="0074668D">
        <w:rPr>
          <w:rFonts w:ascii="Palatino Linotype" w:eastAsia="Times New Roman" w:hAnsi="Palatino Linotype" w:cs="Arial"/>
          <w:i/>
        </w:rPr>
        <w:t xml:space="preserve">. Para </w:t>
      </w:r>
      <w:r w:rsidRPr="0074668D">
        <w:rPr>
          <w:rFonts w:ascii="Palatino Linotype" w:eastAsia="Times New Roman" w:hAnsi="Palatino Linotype" w:cs="Arial"/>
          <w:i/>
          <w:u w:val="single"/>
        </w:rPr>
        <w:t>obtener el RFC es necesario</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acreditar previamente mediante documentos oficiales (pasaporte, acta de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nacimiento, etc.) la identidad de la persona, su fecha y lugar de nacimiento, entre</w:t>
      </w:r>
      <w:r w:rsidRPr="0074668D">
        <w:rPr>
          <w:rFonts w:ascii="Palatino Linotype" w:eastAsia="Times New Roman" w:hAnsi="Palatino Linotype" w:cs="Arial"/>
          <w:b/>
          <w:bCs/>
          <w:i/>
          <w:u w:val="single"/>
        </w:rPr>
        <w:t xml:space="preserve"> </w:t>
      </w:r>
      <w:r w:rsidRPr="0074668D">
        <w:rPr>
          <w:rFonts w:ascii="Palatino Linotype" w:eastAsia="Times New Roman" w:hAnsi="Palatino Linotype" w:cs="Arial"/>
          <w:i/>
          <w:u w:val="single"/>
        </w:rPr>
        <w:t xml:space="preserve">otros. </w:t>
      </w:r>
      <w:r w:rsidRPr="0074668D">
        <w:rPr>
          <w:rFonts w:ascii="Palatino Linotype" w:eastAsia="Times New Roman" w:hAnsi="Palatino Linotype" w:cs="Arial"/>
          <w:i/>
        </w:rPr>
        <w:t>De acuerdo con la legislación tributaria, las personas físicas tramitan su</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inscripción en el Registro Federal de Contribuyentes con el único propósito de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realizar mediante esa clave de identificación, operaciones o actividades de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naturaleza tributaria. En este sentido, el artículo 79 del Código Fiscal de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Federación prevé que la utilización de una clave de registro no asignada por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autoridad constituye como una infracción en materia fiscal. De acuerdo con lo</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antes apuntado, el RFC vinculado al nombre de su titular, permite identificar la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edad de la persona, así como su homoclave, siendo esta última única e irrepetible,</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por lo que es posible concluir que el RFC constituye un dato personal y, por tanto,</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información confidencial, de conformidad con los previsto en el artículo 18,</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fracción II de la Ley Federal de Transparencia y Acceso a la Información Pública</w:t>
      </w:r>
      <w:r w:rsidRPr="0074668D">
        <w:rPr>
          <w:rFonts w:ascii="Palatino Linotype" w:eastAsia="Times New Roman" w:hAnsi="Palatino Linotype" w:cs="Arial"/>
          <w:b/>
          <w:bCs/>
          <w:i/>
        </w:rPr>
        <w:t xml:space="preserve"> </w:t>
      </w:r>
      <w:r w:rsidRPr="0074668D">
        <w:rPr>
          <w:rFonts w:ascii="Palatino Linotype" w:eastAsia="Times New Roman" w:hAnsi="Palatino Linotype" w:cs="Arial"/>
          <w:i/>
        </w:rPr>
        <w:t>Gubernamental.</w:t>
      </w:r>
    </w:p>
    <w:p w:rsidR="001739A0" w:rsidRDefault="001739A0" w:rsidP="001739A0">
      <w:pPr>
        <w:autoSpaceDE w:val="0"/>
        <w:autoSpaceDN w:val="0"/>
        <w:adjustRightInd w:val="0"/>
        <w:spacing w:after="0" w:line="240" w:lineRule="auto"/>
        <w:ind w:left="851" w:right="992"/>
        <w:jc w:val="both"/>
        <w:rPr>
          <w:rFonts w:ascii="Palatino Linotype" w:eastAsia="Times New Roman" w:hAnsi="Palatino Linotype" w:cs="Arial"/>
          <w:bCs/>
          <w:i/>
        </w:rPr>
      </w:pPr>
      <w:r>
        <w:rPr>
          <w:rFonts w:ascii="Palatino Linotype" w:eastAsia="Times New Roman" w:hAnsi="Palatino Linotype" w:cs="Arial"/>
          <w:bCs/>
          <w:i/>
        </w:rPr>
        <w:t>…” (Sic)</w:t>
      </w:r>
    </w:p>
    <w:p w:rsidR="001739A0" w:rsidRDefault="001739A0" w:rsidP="001739A0">
      <w:pPr>
        <w:autoSpaceDE w:val="0"/>
        <w:autoSpaceDN w:val="0"/>
        <w:adjustRightInd w:val="0"/>
        <w:spacing w:after="0" w:line="240" w:lineRule="auto"/>
        <w:ind w:left="851" w:right="992"/>
        <w:jc w:val="both"/>
        <w:rPr>
          <w:rFonts w:ascii="Palatino Linotype" w:eastAsia="Times New Roman" w:hAnsi="Palatino Linotype" w:cs="Arial"/>
          <w:i/>
        </w:rPr>
      </w:pPr>
      <w:r w:rsidRPr="00E06F66">
        <w:rPr>
          <w:rFonts w:ascii="Palatino Linotype" w:eastAsia="Times New Roman" w:hAnsi="Palatino Linotype" w:cs="Arial"/>
          <w:i/>
        </w:rPr>
        <w:t>(Énfasis añadido)</w:t>
      </w:r>
    </w:p>
    <w:p w:rsidR="001739A0" w:rsidRPr="00BF620B" w:rsidRDefault="001739A0" w:rsidP="001739A0">
      <w:pPr>
        <w:spacing w:after="0" w:line="360" w:lineRule="auto"/>
        <w:ind w:right="51"/>
        <w:jc w:val="both"/>
        <w:rPr>
          <w:rFonts w:ascii="Palatino Linotype" w:hAnsi="Palatino Linotype" w:cs="Arial"/>
          <w:sz w:val="24"/>
          <w:szCs w:val="24"/>
        </w:rPr>
      </w:pPr>
    </w:p>
    <w:p w:rsidR="001739A0" w:rsidRPr="00BF620B" w:rsidRDefault="001739A0" w:rsidP="001739A0">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w:t>
      </w:r>
      <w:r>
        <w:rPr>
          <w:rFonts w:ascii="Palatino Linotype" w:hAnsi="Palatino Linotype" w:cs="Arial"/>
          <w:sz w:val="24"/>
          <w:szCs w:val="24"/>
        </w:rPr>
        <w:t>3</w:t>
      </w:r>
      <w:r w:rsidRPr="00BF620B">
        <w:rPr>
          <w:rFonts w:ascii="Palatino Linotype" w:hAnsi="Palatino Linotype" w:cs="Arial"/>
          <w:sz w:val="24"/>
          <w:szCs w:val="24"/>
        </w:rPr>
        <w:t xml:space="preserve"> fracci</w:t>
      </w:r>
      <w:r>
        <w:rPr>
          <w:rFonts w:ascii="Palatino Linotype" w:hAnsi="Palatino Linotype" w:cs="Arial"/>
          <w:sz w:val="24"/>
          <w:szCs w:val="24"/>
        </w:rPr>
        <w:t>o</w:t>
      </w:r>
      <w:r w:rsidRPr="00BF620B">
        <w:rPr>
          <w:rFonts w:ascii="Palatino Linotype" w:hAnsi="Palatino Linotype" w:cs="Arial"/>
          <w:sz w:val="24"/>
          <w:szCs w:val="24"/>
        </w:rPr>
        <w:t>n</w:t>
      </w:r>
      <w:r>
        <w:rPr>
          <w:rFonts w:ascii="Palatino Linotype" w:hAnsi="Palatino Linotype" w:cs="Arial"/>
          <w:sz w:val="24"/>
          <w:szCs w:val="24"/>
        </w:rPr>
        <w:t>es</w:t>
      </w:r>
      <w:r w:rsidRPr="00BF620B">
        <w:rPr>
          <w:rFonts w:ascii="Palatino Linotype" w:hAnsi="Palatino Linotype" w:cs="Arial"/>
          <w:sz w:val="24"/>
          <w:szCs w:val="24"/>
        </w:rPr>
        <w:t xml:space="preserve"> </w:t>
      </w:r>
      <w:r>
        <w:rPr>
          <w:rFonts w:ascii="Palatino Linotype" w:hAnsi="Palatino Linotype" w:cs="Arial"/>
          <w:sz w:val="24"/>
          <w:szCs w:val="24"/>
        </w:rPr>
        <w:t>IX y XXXII</w:t>
      </w:r>
      <w:r w:rsidRPr="00BF620B">
        <w:rPr>
          <w:rFonts w:ascii="Palatino Linotype" w:hAnsi="Palatino Linotype" w:cs="Arial"/>
          <w:sz w:val="24"/>
          <w:szCs w:val="24"/>
        </w:rPr>
        <w:t xml:space="preserve"> de la Ley de </w:t>
      </w:r>
      <w:r w:rsidRPr="00BF620B">
        <w:rPr>
          <w:rFonts w:ascii="Palatino Linotype" w:hAnsi="Palatino Linotype" w:cs="Arial"/>
          <w:sz w:val="24"/>
          <w:szCs w:val="24"/>
        </w:rPr>
        <w:lastRenderedPageBreak/>
        <w:t>Transparencia y Acceso a la Información Pública del Estado de México y Municipios y 4, fracción VII de la Ley de Protección de Datos Personales del Estado de México.</w:t>
      </w:r>
    </w:p>
    <w:p w:rsidR="001739A0" w:rsidRPr="00BF620B" w:rsidRDefault="001739A0" w:rsidP="001739A0">
      <w:pPr>
        <w:spacing w:after="0" w:line="360" w:lineRule="auto"/>
        <w:ind w:right="51"/>
        <w:jc w:val="both"/>
        <w:rPr>
          <w:rFonts w:ascii="Palatino Linotype" w:hAnsi="Palatino Linotype" w:cs="Arial"/>
          <w:sz w:val="24"/>
          <w:szCs w:val="24"/>
        </w:rPr>
      </w:pPr>
    </w:p>
    <w:p w:rsidR="001739A0" w:rsidRPr="00BF620B" w:rsidRDefault="001739A0" w:rsidP="001739A0">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r>
        <w:rPr>
          <w:rFonts w:ascii="Palatino Linotype" w:hAnsi="Palatino Linotype" w:cs="Arial"/>
          <w:sz w:val="24"/>
          <w:szCs w:val="24"/>
        </w:rPr>
        <w:t>; a</w:t>
      </w:r>
      <w:r w:rsidRPr="00BF620B">
        <w:rPr>
          <w:rFonts w:ascii="Palatino Linotype" w:hAnsi="Palatino Linotype" w:cs="Arial"/>
          <w:sz w:val="24"/>
          <w:szCs w:val="24"/>
        </w:rPr>
        <w:t xml:space="preserve">rgumento que es compartido por el entonces Instituto Federal de Acceso a la Información y Protección de Datos Personales (IFAI) conforme al criterio número 0003-10, el cual refiere: </w:t>
      </w:r>
    </w:p>
    <w:p w:rsidR="001739A0" w:rsidRPr="00E557B2" w:rsidRDefault="001739A0" w:rsidP="001739A0">
      <w:pPr>
        <w:spacing w:after="0" w:line="360" w:lineRule="auto"/>
        <w:ind w:right="51"/>
        <w:jc w:val="both"/>
        <w:rPr>
          <w:rFonts w:ascii="Palatino Linotype" w:hAnsi="Palatino Linotype" w:cs="Arial"/>
          <w:sz w:val="24"/>
          <w:szCs w:val="24"/>
        </w:rPr>
      </w:pPr>
    </w:p>
    <w:p w:rsidR="001739A0" w:rsidRPr="00E557B2" w:rsidRDefault="001739A0" w:rsidP="004B02C4">
      <w:pPr>
        <w:autoSpaceDE w:val="0"/>
        <w:autoSpaceDN w:val="0"/>
        <w:adjustRightInd w:val="0"/>
        <w:spacing w:after="0" w:line="24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“Criterio 003-10</w:t>
      </w:r>
    </w:p>
    <w:p w:rsidR="001739A0" w:rsidRPr="00E557B2" w:rsidRDefault="001739A0" w:rsidP="004B02C4">
      <w:pPr>
        <w:autoSpaceDE w:val="0"/>
        <w:autoSpaceDN w:val="0"/>
        <w:adjustRightInd w:val="0"/>
        <w:spacing w:after="0" w:line="24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 xml:space="preserve">Clave Única de Registro de Población (CURP) es un dato personal confidencial. </w:t>
      </w:r>
      <w:r w:rsidRPr="00E557B2">
        <w:rPr>
          <w:rFonts w:ascii="Palatino Linotype" w:eastAsia="Times New Roman" w:hAnsi="Palatino Linotype" w:cs="Arial"/>
          <w:i/>
          <w:sz w:val="24"/>
          <w:szCs w:val="24"/>
          <w:lang w:eastAsia="es-MX"/>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w:t>
      </w:r>
      <w:r w:rsidRPr="00E557B2">
        <w:rPr>
          <w:rFonts w:ascii="Palatino Linotype" w:eastAsia="Times New Roman" w:hAnsi="Palatino Linotype" w:cs="Arial"/>
          <w:b/>
          <w:i/>
          <w:sz w:val="24"/>
          <w:szCs w:val="24"/>
          <w:lang w:eastAsia="es-MX"/>
        </w:rPr>
        <w:t>la CURP se integra por datos personales que únicamente le conciernen a un particular como son su fecha de nacimiento, su nombre, sus apellidos y su lugar de nacimiento</w:t>
      </w:r>
      <w:r w:rsidRPr="00E557B2">
        <w:rPr>
          <w:rFonts w:ascii="Palatino Linotype" w:eastAsia="Times New Roman" w:hAnsi="Palatino Linotype" w:cs="Arial"/>
          <w:i/>
          <w:sz w:val="24"/>
          <w:szCs w:val="24"/>
          <w:lang w:eastAsia="es-MX"/>
        </w:rPr>
        <w:t xml:space="preserve">, y esta es información que lo distingue plenamente del resto de los habitantes, por lo que es de carácter confidencial, en términos de lo dispuesto en el artículos anteriormente señalados. </w:t>
      </w:r>
    </w:p>
    <w:p w:rsidR="001739A0" w:rsidRPr="00E557B2" w:rsidRDefault="001739A0" w:rsidP="004B02C4">
      <w:pPr>
        <w:autoSpaceDE w:val="0"/>
        <w:autoSpaceDN w:val="0"/>
        <w:adjustRightInd w:val="0"/>
        <w:spacing w:after="0" w:line="24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b/>
          <w:bCs/>
          <w:i/>
          <w:sz w:val="24"/>
          <w:szCs w:val="24"/>
          <w:lang w:eastAsia="es-MX"/>
        </w:rPr>
        <w:t>..</w:t>
      </w:r>
      <w:r w:rsidRPr="00E557B2">
        <w:rPr>
          <w:rFonts w:ascii="Palatino Linotype" w:eastAsia="Times New Roman" w:hAnsi="Palatino Linotype" w:cs="Arial"/>
          <w:i/>
          <w:sz w:val="24"/>
          <w:szCs w:val="24"/>
          <w:lang w:eastAsia="es-MX"/>
        </w:rPr>
        <w:t>.” (Sic)</w:t>
      </w:r>
    </w:p>
    <w:p w:rsidR="001739A0" w:rsidRPr="00E557B2" w:rsidRDefault="001739A0" w:rsidP="004B02C4">
      <w:pPr>
        <w:autoSpaceDE w:val="0"/>
        <w:autoSpaceDN w:val="0"/>
        <w:adjustRightInd w:val="0"/>
        <w:spacing w:after="0" w:line="240" w:lineRule="auto"/>
        <w:ind w:left="851" w:right="992"/>
        <w:jc w:val="both"/>
        <w:rPr>
          <w:rFonts w:ascii="Palatino Linotype" w:eastAsia="Times New Roman" w:hAnsi="Palatino Linotype" w:cs="Arial"/>
          <w:i/>
          <w:sz w:val="24"/>
          <w:szCs w:val="24"/>
          <w:lang w:eastAsia="es-MX"/>
        </w:rPr>
      </w:pPr>
      <w:r w:rsidRPr="00E557B2">
        <w:rPr>
          <w:rFonts w:ascii="Palatino Linotype" w:eastAsia="Times New Roman" w:hAnsi="Palatino Linotype" w:cs="Arial"/>
          <w:i/>
          <w:sz w:val="24"/>
          <w:szCs w:val="24"/>
          <w:lang w:eastAsia="es-MX"/>
        </w:rPr>
        <w:t>(Énfasis añadido)</w:t>
      </w:r>
    </w:p>
    <w:p w:rsidR="001739A0" w:rsidRPr="00BF620B" w:rsidRDefault="001739A0" w:rsidP="001739A0">
      <w:pPr>
        <w:spacing w:after="0" w:line="360" w:lineRule="auto"/>
        <w:ind w:right="51"/>
        <w:jc w:val="both"/>
        <w:rPr>
          <w:rFonts w:ascii="Palatino Linotype" w:hAnsi="Palatino Linotype" w:cs="Arial"/>
          <w:sz w:val="24"/>
          <w:szCs w:val="24"/>
        </w:rPr>
      </w:pPr>
    </w:p>
    <w:p w:rsidR="001739A0" w:rsidRPr="00BF620B" w:rsidRDefault="001739A0" w:rsidP="001739A0">
      <w:pPr>
        <w:spacing w:after="0" w:line="360" w:lineRule="auto"/>
        <w:ind w:right="51"/>
        <w:jc w:val="both"/>
        <w:rPr>
          <w:rFonts w:ascii="Palatino Linotype" w:hAnsi="Palatino Linotype" w:cs="Arial"/>
          <w:sz w:val="24"/>
          <w:szCs w:val="24"/>
        </w:rPr>
      </w:pPr>
      <w:r w:rsidRPr="00BF620B">
        <w:rPr>
          <w:rFonts w:ascii="Palatino Linotype" w:hAnsi="Palatino Linotype" w:cs="Arial"/>
          <w:sz w:val="24"/>
          <w:szCs w:val="24"/>
        </w:rPr>
        <w:lastRenderedPageBreak/>
        <w:t>Finalmente, 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r>
        <w:rPr>
          <w:rFonts w:ascii="Palatino Linotype" w:hAnsi="Palatino Linotype" w:cs="Arial"/>
          <w:sz w:val="24"/>
          <w:szCs w:val="24"/>
        </w:rPr>
        <w:t>; r</w:t>
      </w:r>
      <w:r w:rsidRPr="00BF620B">
        <w:rPr>
          <w:rFonts w:ascii="Palatino Linotype" w:hAnsi="Palatino Linotype" w:cs="Arial"/>
          <w:sz w:val="24"/>
          <w:szCs w:val="24"/>
        </w:rPr>
        <w:t>especto de los préstamos o descuentos de carácter personal, en virtud de no tener relación con la prestación del servicio y al no involucrar instituciones públicas, se consideran datos confidenciales</w:t>
      </w:r>
      <w:r>
        <w:rPr>
          <w:rFonts w:ascii="Palatino Linotype" w:hAnsi="Palatino Linotype" w:cs="Arial"/>
          <w:sz w:val="24"/>
          <w:szCs w:val="24"/>
        </w:rPr>
        <w:t>, p</w:t>
      </w:r>
      <w:r w:rsidRPr="00BF620B">
        <w:rPr>
          <w:rFonts w:ascii="Palatino Linotype" w:hAnsi="Palatino Linotype" w:cs="Arial"/>
          <w:sz w:val="24"/>
          <w:szCs w:val="24"/>
        </w:rPr>
        <w:t>ara entender los límites y alcances de esta restricción, es oportuno recurrir al artículo 84 de la Ley del Trabajo de los Servidores Públicos del Estado y Municipios:</w:t>
      </w:r>
    </w:p>
    <w:p w:rsidR="001739A0" w:rsidRPr="00BF620B" w:rsidRDefault="001739A0" w:rsidP="001739A0">
      <w:pPr>
        <w:spacing w:after="0" w:line="360" w:lineRule="auto"/>
        <w:ind w:right="51"/>
        <w:jc w:val="both"/>
        <w:rPr>
          <w:rFonts w:ascii="Palatino Linotype" w:hAnsi="Palatino Linotype" w:cs="Arial"/>
          <w:sz w:val="24"/>
          <w:szCs w:val="24"/>
        </w:rPr>
      </w:pPr>
    </w:p>
    <w:p w:rsidR="001739A0" w:rsidRPr="00E557B2" w:rsidRDefault="001739A0" w:rsidP="00202703">
      <w:pPr>
        <w:spacing w:after="0" w:line="240" w:lineRule="auto"/>
        <w:ind w:left="851" w:right="992"/>
        <w:jc w:val="both"/>
        <w:rPr>
          <w:rFonts w:ascii="Palatino Linotype" w:hAnsi="Palatino Linotype" w:cs="Arial"/>
          <w:b/>
          <w:bCs/>
          <w:i/>
          <w:noProof/>
          <w:sz w:val="24"/>
          <w:szCs w:val="24"/>
        </w:rPr>
      </w:pPr>
      <w:r w:rsidRPr="00E557B2">
        <w:rPr>
          <w:rFonts w:ascii="Palatino Linotype" w:hAnsi="Palatino Linotype" w:cs="Arial"/>
          <w:b/>
          <w:bCs/>
          <w:i/>
          <w:noProof/>
          <w:sz w:val="24"/>
          <w:szCs w:val="24"/>
        </w:rPr>
        <w:t xml:space="preserve">“ARTÍCULO 84. </w:t>
      </w:r>
      <w:r w:rsidRPr="00E557B2">
        <w:rPr>
          <w:rFonts w:ascii="Palatino Linotype" w:hAnsi="Palatino Linotype" w:cs="Arial"/>
          <w:bCs/>
          <w:i/>
          <w:noProof/>
          <w:sz w:val="24"/>
          <w:szCs w:val="24"/>
        </w:rPr>
        <w:t>Sólo podrán hacerse retenciones, descuentos o deducciones al sueldo de los servidores públicos por concepto de:</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 Gravámenes fiscales relacionados con el sueldo;</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II. Deudas contraídas con las instituciones públicas o dependencias por concepto de anticipos de sueldo, pagos hechos con exceso, errores o pérdidas debidamente comprobados;</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III. Cuotas sindicales;</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IV. Cuotas de aportación a fondos para la constitución de cooperativas y de cajas de ahorro, siempre que el servidor público hubiese manifestado previamente, de manera expresa, su conformidad;</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 Descuentos ordenados por el Instituto de Seguridad Social del Estado de México y Municipios, con motivo de cuotas y obligaciones contraídas con éste por los servidores públicos;</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VI. Obligaciones a cargo del servidor público con las que haya consentido, derivadas de la adquisición o del uso de habitaciones consideradas como de interés social;</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VII. Faltas de puntualidad o de asistencia injustificadas;</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
          <w:bCs/>
          <w:i/>
          <w:noProof/>
          <w:sz w:val="24"/>
          <w:szCs w:val="24"/>
        </w:rPr>
        <w:t>VIII. Pensiones alimenticias ordenadas por la autoridad judicial;</w:t>
      </w:r>
      <w:r w:rsidRPr="00E557B2">
        <w:rPr>
          <w:rFonts w:ascii="Palatino Linotype" w:hAnsi="Palatino Linotype" w:cs="Arial"/>
          <w:bCs/>
          <w:i/>
          <w:noProof/>
          <w:sz w:val="24"/>
          <w:szCs w:val="24"/>
        </w:rPr>
        <w:t xml:space="preserve"> o</w:t>
      </w:r>
    </w:p>
    <w:p w:rsidR="001739A0" w:rsidRPr="00E557B2" w:rsidRDefault="001739A0" w:rsidP="00202703">
      <w:pPr>
        <w:spacing w:after="0" w:line="240" w:lineRule="auto"/>
        <w:ind w:left="851" w:right="992"/>
        <w:jc w:val="both"/>
        <w:rPr>
          <w:rFonts w:ascii="Palatino Linotype" w:hAnsi="Palatino Linotype" w:cs="Arial"/>
          <w:b/>
          <w:bCs/>
          <w:i/>
          <w:noProof/>
          <w:sz w:val="24"/>
          <w:szCs w:val="24"/>
        </w:rPr>
      </w:pPr>
      <w:r w:rsidRPr="00E557B2">
        <w:rPr>
          <w:rFonts w:ascii="Palatino Linotype" w:hAnsi="Palatino Linotype" w:cs="Arial"/>
          <w:b/>
          <w:bCs/>
          <w:i/>
          <w:noProof/>
          <w:sz w:val="24"/>
          <w:szCs w:val="24"/>
        </w:rPr>
        <w:t>IX. Cualquier otro convenido con instituciones de servicios y aceptado por el servidor público.</w:t>
      </w:r>
    </w:p>
    <w:p w:rsidR="001739A0" w:rsidRPr="00E557B2" w:rsidRDefault="001739A0" w:rsidP="00202703">
      <w:pPr>
        <w:spacing w:after="0" w:line="240" w:lineRule="auto"/>
        <w:ind w:left="851" w:right="992"/>
        <w:jc w:val="both"/>
        <w:rPr>
          <w:rFonts w:ascii="Palatino Linotype" w:hAnsi="Palatino Linotype" w:cs="Arial"/>
          <w:bCs/>
          <w:i/>
          <w:noProof/>
          <w:sz w:val="24"/>
          <w:szCs w:val="24"/>
        </w:rPr>
      </w:pPr>
      <w:r w:rsidRPr="00E557B2">
        <w:rPr>
          <w:rFonts w:ascii="Palatino Linotype" w:hAnsi="Palatino Linotype" w:cs="Arial"/>
          <w:bCs/>
          <w:i/>
          <w:noProof/>
          <w:sz w:val="24"/>
          <w:szCs w:val="24"/>
        </w:rPr>
        <w:t xml:space="preserve">El monto total de las retenciones, descuentos o deducciones no podrá exceder del 30% de la remuneración total, excepto en los casos a que se refieren las fracciones IV, V y VI de este artículo, en que podrán ser de hasta el 50%, </w:t>
      </w:r>
      <w:r w:rsidRPr="00E557B2">
        <w:rPr>
          <w:rFonts w:ascii="Palatino Linotype" w:hAnsi="Palatino Linotype" w:cs="Arial"/>
          <w:bCs/>
          <w:i/>
          <w:noProof/>
          <w:sz w:val="24"/>
          <w:szCs w:val="24"/>
        </w:rPr>
        <w:lastRenderedPageBreak/>
        <w:t>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1739A0" w:rsidRPr="00E557B2" w:rsidRDefault="001739A0" w:rsidP="00202703">
      <w:pPr>
        <w:spacing w:after="0" w:line="240" w:lineRule="auto"/>
        <w:ind w:left="851" w:right="992"/>
        <w:jc w:val="both"/>
        <w:rPr>
          <w:rFonts w:ascii="Palatino Linotype" w:hAnsi="Palatino Linotype" w:cs="Arial"/>
          <w:i/>
          <w:sz w:val="24"/>
          <w:szCs w:val="24"/>
        </w:rPr>
      </w:pPr>
      <w:r w:rsidRPr="00E557B2">
        <w:rPr>
          <w:rFonts w:ascii="Palatino Linotype" w:hAnsi="Palatino Linotype" w:cs="Arial"/>
          <w:i/>
          <w:sz w:val="24"/>
          <w:szCs w:val="24"/>
        </w:rPr>
        <w:t>(Énfasis añadido)</w:t>
      </w:r>
    </w:p>
    <w:p w:rsidR="001739A0" w:rsidRPr="006E4D8F" w:rsidRDefault="001739A0" w:rsidP="001739A0">
      <w:pPr>
        <w:spacing w:after="0" w:line="360" w:lineRule="auto"/>
        <w:ind w:right="51"/>
        <w:jc w:val="both"/>
        <w:rPr>
          <w:rFonts w:ascii="Palatino Linotype" w:hAnsi="Palatino Linotype" w:cs="Arial"/>
          <w:sz w:val="24"/>
          <w:szCs w:val="24"/>
        </w:rPr>
      </w:pPr>
    </w:p>
    <w:p w:rsidR="001739A0" w:rsidRDefault="001739A0" w:rsidP="001739A0">
      <w:pPr>
        <w:spacing w:after="0" w:line="360" w:lineRule="auto"/>
        <w:ind w:right="51"/>
        <w:jc w:val="both"/>
        <w:rPr>
          <w:rFonts w:ascii="Palatino Linotype" w:hAnsi="Palatino Linotype" w:cs="Arial"/>
          <w:sz w:val="24"/>
          <w:szCs w:val="24"/>
        </w:rPr>
      </w:pPr>
      <w:r w:rsidRPr="006E4D8F">
        <w:rPr>
          <w:rFonts w:ascii="Palatino Linotype" w:hAnsi="Palatino Linotype" w:cs="Arial"/>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r>
        <w:rPr>
          <w:rFonts w:ascii="Palatino Linotype" w:hAnsi="Palatino Linotype" w:cs="Arial"/>
          <w:sz w:val="24"/>
          <w:szCs w:val="24"/>
        </w:rPr>
        <w:t>.</w:t>
      </w:r>
    </w:p>
    <w:p w:rsidR="000F1B3D" w:rsidRDefault="000F1B3D" w:rsidP="001739A0">
      <w:pPr>
        <w:spacing w:after="0" w:line="360" w:lineRule="auto"/>
        <w:ind w:right="51"/>
        <w:jc w:val="both"/>
        <w:rPr>
          <w:rFonts w:ascii="Palatino Linotype" w:hAnsi="Palatino Linotype" w:cs="Arial"/>
          <w:sz w:val="24"/>
          <w:szCs w:val="24"/>
        </w:rPr>
      </w:pPr>
    </w:p>
    <w:p w:rsidR="000F1B3D" w:rsidRDefault="00C60E8B" w:rsidP="000F1B3D">
      <w:pPr>
        <w:spacing w:after="0" w:line="360" w:lineRule="auto"/>
        <w:jc w:val="both"/>
        <w:rPr>
          <w:rFonts w:ascii="Palatino Linotype" w:hAnsi="Palatino Linotype" w:cs="Arial"/>
          <w:sz w:val="24"/>
          <w:szCs w:val="24"/>
        </w:rPr>
      </w:pPr>
      <w:r>
        <w:rPr>
          <w:rFonts w:ascii="Palatino Linotype" w:hAnsi="Palatino Linotype" w:cs="Arial"/>
          <w:sz w:val="24"/>
          <w:szCs w:val="24"/>
        </w:rPr>
        <w:t>D</w:t>
      </w:r>
      <w:r w:rsidR="000F1B3D">
        <w:rPr>
          <w:rFonts w:ascii="Palatino Linotype" w:hAnsi="Palatino Linotype" w:cs="Arial"/>
          <w:sz w:val="24"/>
          <w:szCs w:val="24"/>
        </w:rPr>
        <w:t>e toral importancia resulta para el estudio del presente recurso de revisión lo que esgrimió el hoy recurrente en su solicitud de información consistente en: “…</w:t>
      </w:r>
      <w:r w:rsidR="000F1B3D" w:rsidRPr="009D372E">
        <w:rPr>
          <w:rFonts w:ascii="Palatino Linotype" w:hAnsi="Palatino Linotype"/>
          <w:i/>
          <w:color w:val="000000"/>
          <w:sz w:val="24"/>
          <w:szCs w:val="24"/>
        </w:rPr>
        <w:t xml:space="preserve">Número total de empleados del ayuntamiento, pormenorizando cuantos pertenecen a cada dirección o coordinación, </w:t>
      </w:r>
      <w:r w:rsidR="000F1B3D" w:rsidRPr="00FF79A8">
        <w:rPr>
          <w:rFonts w:ascii="Palatino Linotype" w:hAnsi="Palatino Linotype"/>
          <w:b/>
          <w:i/>
          <w:color w:val="000000"/>
          <w:sz w:val="24"/>
          <w:szCs w:val="24"/>
          <w:u w:val="single"/>
        </w:rPr>
        <w:t>exceptuando los adscritos a la comisaría</w:t>
      </w:r>
      <w:r w:rsidR="000F1B3D">
        <w:rPr>
          <w:rFonts w:ascii="Palatino Linotype" w:hAnsi="Palatino Linotype"/>
          <w:i/>
          <w:color w:val="000000"/>
          <w:sz w:val="24"/>
          <w:szCs w:val="24"/>
        </w:rPr>
        <w:t>…</w:t>
      </w:r>
      <w:r w:rsidR="000F1B3D">
        <w:rPr>
          <w:rFonts w:ascii="Palatino Linotype" w:hAnsi="Palatino Linotype"/>
          <w:color w:val="000000"/>
          <w:sz w:val="24"/>
          <w:szCs w:val="24"/>
        </w:rPr>
        <w:t>”, como podemos apreciar no requiere de forma expresa el número total de empleados pormenorizado adscritos a la comisaría, Unidad Administrativa que en específico se establece en el artículo 32 en su fracción IX del Bando Municipal, que refiere:</w:t>
      </w:r>
    </w:p>
    <w:p w:rsidR="000F1B3D" w:rsidRDefault="000F1B3D" w:rsidP="000F1B3D">
      <w:pPr>
        <w:spacing w:after="0" w:line="360" w:lineRule="auto"/>
        <w:jc w:val="both"/>
        <w:rPr>
          <w:rFonts w:ascii="Palatino Linotype" w:hAnsi="Palatino Linotype"/>
          <w:color w:val="000000"/>
          <w:sz w:val="24"/>
          <w:szCs w:val="24"/>
        </w:rPr>
      </w:pPr>
    </w:p>
    <w:p w:rsidR="000F1B3D" w:rsidRDefault="000F1B3D" w:rsidP="000F1B3D">
      <w:pPr>
        <w:spacing w:after="0" w:line="360" w:lineRule="auto"/>
        <w:jc w:val="both"/>
        <w:rPr>
          <w:rFonts w:ascii="Palatino Linotype" w:hAnsi="Palatino Linotype"/>
          <w:color w:val="000000"/>
          <w:sz w:val="24"/>
          <w:szCs w:val="24"/>
        </w:rPr>
      </w:pPr>
      <w:r>
        <w:rPr>
          <w:noProof/>
          <w:lang w:eastAsia="es-MX"/>
        </w:rPr>
        <w:drawing>
          <wp:inline distT="0" distB="0" distL="0" distR="0" wp14:anchorId="6580D84C" wp14:editId="1AF6CFC0">
            <wp:extent cx="5760084" cy="1473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91" t="29159" r="36674" b="55566"/>
                    <a:stretch/>
                  </pic:blipFill>
                  <pic:spPr bwMode="auto">
                    <a:xfrm>
                      <a:off x="0" y="0"/>
                      <a:ext cx="5760720" cy="1473363"/>
                    </a:xfrm>
                    <a:prstGeom prst="rect">
                      <a:avLst/>
                    </a:prstGeom>
                    <a:ln>
                      <a:noFill/>
                    </a:ln>
                    <a:extLst>
                      <a:ext uri="{53640926-AAD7-44D8-BBD7-CCE9431645EC}">
                        <a14:shadowObscured xmlns:a14="http://schemas.microsoft.com/office/drawing/2010/main"/>
                      </a:ext>
                    </a:extLst>
                  </pic:spPr>
                </pic:pic>
              </a:graphicData>
            </a:graphic>
          </wp:inline>
        </w:drawing>
      </w:r>
    </w:p>
    <w:p w:rsidR="000F1B3D" w:rsidRDefault="000F1B3D" w:rsidP="000F1B3D">
      <w:pPr>
        <w:spacing w:after="0" w:line="360" w:lineRule="auto"/>
        <w:jc w:val="both"/>
        <w:rPr>
          <w:rFonts w:ascii="Palatino Linotype" w:hAnsi="Palatino Linotype"/>
          <w:color w:val="000000"/>
          <w:sz w:val="24"/>
          <w:szCs w:val="24"/>
        </w:rPr>
      </w:pPr>
    </w:p>
    <w:p w:rsidR="000F1B3D" w:rsidRDefault="000F1B3D" w:rsidP="001739A0">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Por ende, al momento en que el sujeto obligado de atención al presente recurso de revisión, no deberá entregar el listado de servidores públicos adscritos a la Comisaria Municipal de Seguridad Pública y Vialidad, pues el propio recurrente así lo estableció en su solicitud de información.</w:t>
      </w:r>
    </w:p>
    <w:p w:rsidR="00202703" w:rsidRDefault="00202703" w:rsidP="001739A0">
      <w:pPr>
        <w:spacing w:after="0" w:line="360" w:lineRule="auto"/>
        <w:ind w:right="51"/>
        <w:jc w:val="both"/>
        <w:rPr>
          <w:rFonts w:ascii="Palatino Linotype" w:hAnsi="Palatino Linotype" w:cs="Arial"/>
          <w:sz w:val="24"/>
          <w:szCs w:val="24"/>
        </w:rPr>
      </w:pPr>
    </w:p>
    <w:p w:rsidR="00357EF6" w:rsidRDefault="00CC4DE5" w:rsidP="00357EF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00357EF6">
        <w:rPr>
          <w:rFonts w:ascii="Palatino Linotype" w:hAnsi="Palatino Linotype" w:cs="Arial"/>
          <w:sz w:val="24"/>
          <w:szCs w:val="24"/>
        </w:rPr>
        <w:t>último</w:t>
      </w:r>
      <w:r>
        <w:rPr>
          <w:rFonts w:ascii="Palatino Linotype" w:hAnsi="Palatino Linotype" w:cs="Arial"/>
          <w:sz w:val="24"/>
          <w:szCs w:val="24"/>
        </w:rPr>
        <w:t xml:space="preserve"> es necesario </w:t>
      </w:r>
      <w:r w:rsidR="00357EF6">
        <w:rPr>
          <w:rFonts w:ascii="Palatino Linotype" w:hAnsi="Palatino Linotype" w:cs="Arial"/>
          <w:sz w:val="24"/>
          <w:szCs w:val="24"/>
        </w:rPr>
        <w:t xml:space="preserve">referir que el hoy recurrente no hace alusión a un lapso de tiempo determinado, elemento sin el cual no puede entenderse la existencia de determinada información a la luz del derecho de acceso a la información, como derecho humano especifico, ello es así, pues la materia de la solicitud de información no sólo reviste el documento físico escaneado enviado por el sistema, sino la temporalidad, en efecto, el tiempo se vuelve parte de la materia pues ella le da forma, estableciendo un límite finito, que indefectiblemente impacta en la esencia de la misma información, pues estaría fuera de lógica constituir un entero o una unidad específica de información sin una restricción que le dotara de definición o categoría que le definiese de forma definitiva y única, es decir, la información solicitada ya no sólo es atingente a los </w:t>
      </w:r>
      <w:r w:rsidR="00357EF6" w:rsidRPr="00A10EEE">
        <w:rPr>
          <w:rFonts w:ascii="Palatino Linotype" w:hAnsi="Palatino Linotype" w:cs="Arial"/>
          <w:sz w:val="24"/>
          <w:szCs w:val="24"/>
        </w:rPr>
        <w:t xml:space="preserve">documentos donde consten </w:t>
      </w:r>
      <w:r w:rsidR="00357EF6">
        <w:rPr>
          <w:rFonts w:ascii="Palatino Linotype" w:hAnsi="Palatino Linotype" w:cs="Arial"/>
          <w:sz w:val="24"/>
          <w:szCs w:val="24"/>
        </w:rPr>
        <w:t xml:space="preserve">tanto el listado de trabajadores del ayuntamiento y el sueldo que perciben, sino que apodícticamente es necesario circunscribir aquella cuestión limítrofe que crea la materia de acceso a la información pública, ni siquiera de forma subrepticia encontraremos axioma en sentido antagónico, pues el tiempo le da la cualidad de existir de una forma determinada y que crea un todo, un entero, y que ha de ser indivisible, pues desde su concepción (puramente analítica), no se puede diseñar de tal suerte que pueda omitirse el tiempo y que nos haga inferir una determinada información con limites bien específicos, pues con aquel </w:t>
      </w:r>
      <w:r w:rsidR="00357EF6">
        <w:rPr>
          <w:rFonts w:ascii="Palatino Linotype" w:hAnsi="Palatino Linotype" w:cs="Arial"/>
          <w:sz w:val="24"/>
          <w:szCs w:val="24"/>
        </w:rPr>
        <w:lastRenderedPageBreak/>
        <w:t>elemento es como se hará valedera para accionar a los entes públicos y a este Órgano Colegiado de forma objetiva y concreta.</w:t>
      </w:r>
    </w:p>
    <w:p w:rsidR="00357EF6" w:rsidRDefault="00357EF6" w:rsidP="00357EF6">
      <w:pPr>
        <w:tabs>
          <w:tab w:val="left" w:pos="7938"/>
        </w:tabs>
        <w:spacing w:after="0" w:line="360" w:lineRule="auto"/>
        <w:jc w:val="both"/>
        <w:rPr>
          <w:rFonts w:ascii="Palatino Linotype" w:eastAsia="Arial Unicode MS" w:hAnsi="Palatino Linotype" w:cs="Arial"/>
          <w:sz w:val="24"/>
        </w:rPr>
      </w:pPr>
    </w:p>
    <w:p w:rsidR="00357EF6" w:rsidRPr="004A0A43" w:rsidRDefault="00357EF6" w:rsidP="00357EF6">
      <w:pPr>
        <w:tabs>
          <w:tab w:val="left" w:pos="7938"/>
        </w:tabs>
        <w:spacing w:after="0" w:line="360" w:lineRule="auto"/>
        <w:jc w:val="both"/>
        <w:rPr>
          <w:rFonts w:ascii="Palatino Linotype" w:eastAsia="Arial Unicode MS" w:hAnsi="Palatino Linotype" w:cs="Arial"/>
          <w:b/>
          <w:sz w:val="24"/>
        </w:rPr>
      </w:pPr>
      <w:r w:rsidRPr="00525C41">
        <w:rPr>
          <w:rFonts w:ascii="Palatino Linotype" w:eastAsia="Arial Unicode MS" w:hAnsi="Palatino Linotype" w:cs="Arial"/>
          <w:sz w:val="24"/>
        </w:rPr>
        <w:t xml:space="preserve">En esa tesitura al no haberse referido lapso temporal en la solicitud de información, se determina que la que habrá de entregarse será relativa al mes inmediato anterior, partiendo de la fecha de la solicitud de información, es decir, </w:t>
      </w:r>
      <w:r w:rsidRPr="004A0A43">
        <w:rPr>
          <w:rFonts w:ascii="Palatino Linotype" w:eastAsia="Arial Unicode MS" w:hAnsi="Palatino Linotype" w:cs="Arial"/>
          <w:b/>
          <w:sz w:val="24"/>
        </w:rPr>
        <w:t xml:space="preserve">durante el estudio del presente asunto nos referiremos siempre </w:t>
      </w:r>
      <w:r>
        <w:rPr>
          <w:rFonts w:ascii="Palatino Linotype" w:eastAsia="Arial Unicode MS" w:hAnsi="Palatino Linotype" w:cs="Arial"/>
          <w:b/>
          <w:sz w:val="24"/>
        </w:rPr>
        <w:t xml:space="preserve">a la primera y segunda quincena del mes de </w:t>
      </w:r>
      <w:r w:rsidR="00BF4EF1">
        <w:rPr>
          <w:rFonts w:ascii="Palatino Linotype" w:eastAsia="Arial Unicode MS" w:hAnsi="Palatino Linotype" w:cs="Arial"/>
          <w:b/>
          <w:sz w:val="24"/>
        </w:rPr>
        <w:t>marzo</w:t>
      </w:r>
      <w:r>
        <w:rPr>
          <w:rFonts w:ascii="Palatino Linotype" w:eastAsia="Arial Unicode MS" w:hAnsi="Palatino Linotype" w:cs="Arial"/>
          <w:b/>
          <w:sz w:val="24"/>
        </w:rPr>
        <w:t xml:space="preserve"> de dos mil diecinueve en virtud de que la solicitud de información fue realizada el </w:t>
      </w:r>
      <w:r w:rsidR="00BF4EF1">
        <w:rPr>
          <w:rFonts w:ascii="Palatino Linotype" w:eastAsia="Arial Unicode MS" w:hAnsi="Palatino Linotype" w:cs="Arial"/>
          <w:b/>
          <w:sz w:val="24"/>
        </w:rPr>
        <w:t>cuatro</w:t>
      </w:r>
      <w:r>
        <w:rPr>
          <w:rFonts w:ascii="Palatino Linotype" w:eastAsia="Arial Unicode MS" w:hAnsi="Palatino Linotype" w:cs="Arial"/>
          <w:b/>
          <w:sz w:val="24"/>
        </w:rPr>
        <w:t xml:space="preserve"> de </w:t>
      </w:r>
      <w:r w:rsidR="00BF4EF1">
        <w:rPr>
          <w:rFonts w:ascii="Palatino Linotype" w:eastAsia="Arial Unicode MS" w:hAnsi="Palatino Linotype" w:cs="Arial"/>
          <w:b/>
          <w:sz w:val="24"/>
        </w:rPr>
        <w:t>abril</w:t>
      </w:r>
      <w:r>
        <w:rPr>
          <w:rFonts w:ascii="Palatino Linotype" w:eastAsia="Arial Unicode MS" w:hAnsi="Palatino Linotype" w:cs="Arial"/>
          <w:b/>
          <w:sz w:val="24"/>
        </w:rPr>
        <w:t xml:space="preserve"> de dos mil diecinueve</w:t>
      </w:r>
      <w:r w:rsidRPr="00674F66">
        <w:rPr>
          <w:rFonts w:ascii="Palatino Linotype" w:eastAsia="Arial Unicode MS" w:hAnsi="Palatino Linotype" w:cs="Arial"/>
          <w:sz w:val="24"/>
        </w:rPr>
        <w:t>.</w:t>
      </w:r>
    </w:p>
    <w:p w:rsidR="00CC4DE5" w:rsidRDefault="00CC4DE5" w:rsidP="001739A0">
      <w:pPr>
        <w:spacing w:after="0" w:line="360" w:lineRule="auto"/>
        <w:ind w:right="51"/>
        <w:jc w:val="both"/>
        <w:rPr>
          <w:rFonts w:ascii="Palatino Linotype" w:hAnsi="Palatino Linotype" w:cs="Arial"/>
          <w:sz w:val="24"/>
          <w:szCs w:val="24"/>
        </w:rPr>
      </w:pPr>
    </w:p>
    <w:p w:rsidR="00CC4DE5" w:rsidRDefault="00CC4DE5" w:rsidP="001739A0">
      <w:pPr>
        <w:spacing w:after="0" w:line="360" w:lineRule="auto"/>
        <w:ind w:right="51"/>
        <w:jc w:val="both"/>
        <w:rPr>
          <w:rFonts w:ascii="Palatino Linotype" w:hAnsi="Palatino Linotype" w:cs="Arial"/>
          <w:sz w:val="24"/>
          <w:szCs w:val="24"/>
        </w:rPr>
      </w:pPr>
    </w:p>
    <w:p w:rsidR="00B51ADA" w:rsidRPr="00330E9A" w:rsidRDefault="00B51ADA" w:rsidP="00202703">
      <w:pPr>
        <w:pStyle w:val="Prrafodelista"/>
        <w:numPr>
          <w:ilvl w:val="0"/>
          <w:numId w:val="18"/>
        </w:numPr>
        <w:tabs>
          <w:tab w:val="left" w:pos="7938"/>
        </w:tabs>
        <w:spacing w:line="360" w:lineRule="auto"/>
        <w:jc w:val="both"/>
        <w:rPr>
          <w:rFonts w:ascii="Palatino Linotype" w:eastAsia="Arial Unicode MS" w:hAnsi="Palatino Linotype" w:cs="Arial"/>
          <w:b/>
        </w:rPr>
      </w:pPr>
      <w:r w:rsidRPr="00330E9A">
        <w:rPr>
          <w:rFonts w:ascii="Palatino Linotype" w:eastAsia="Arial Unicode MS" w:hAnsi="Palatino Linotype" w:cs="Arial"/>
          <w:b/>
        </w:rPr>
        <w:t>Vista al Órgano Interno de Control</w:t>
      </w: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r w:rsidRPr="00330E9A">
        <w:rPr>
          <w:rFonts w:ascii="Palatino Linotype" w:eastAsia="Times New Roman" w:hAnsi="Palatino Linotype" w:cs="Arial"/>
          <w:color w:val="000000"/>
          <w:sz w:val="24"/>
          <w:szCs w:val="24"/>
          <w:lang w:eastAsia="es-MX"/>
        </w:rPr>
        <w:t>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por las omisiones detectadas y atribuibles al Sujeto Obligado.</w:t>
      </w:r>
    </w:p>
    <w:p w:rsidR="00330E9A" w:rsidRPr="00330E9A" w:rsidRDefault="00330E9A" w:rsidP="00330E9A">
      <w:pPr>
        <w:shd w:val="clear" w:color="auto" w:fill="FFFFFF"/>
        <w:spacing w:after="0" w:line="360" w:lineRule="auto"/>
        <w:jc w:val="both"/>
        <w:rPr>
          <w:rFonts w:ascii="Palatino Linotype" w:eastAsia="Times New Roman" w:hAnsi="Palatino Linotype" w:cs="Arial"/>
          <w:color w:val="000000"/>
          <w:sz w:val="24"/>
          <w:szCs w:val="24"/>
          <w:lang w:eastAsia="es-MX"/>
        </w:rPr>
      </w:pPr>
    </w:p>
    <w:p w:rsidR="00330E9A" w:rsidRPr="00697CB9"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697CB9">
        <w:rPr>
          <w:rFonts w:ascii="Palatino Linotype" w:hAnsi="Palatino Linotype"/>
        </w:rPr>
        <w:t xml:space="preserve">Por ello, es conveniente señalar la </w:t>
      </w:r>
      <w:r w:rsidRPr="00697CB9">
        <w:rPr>
          <w:rFonts w:ascii="Palatino Linotype" w:hAnsi="Palatino Linotype"/>
          <w:b/>
        </w:rPr>
        <w:t>fracción X, del artículo 36, de la Ley de Transparencia y Acceso a la Información Pública del Estado de México y Municipios</w:t>
      </w:r>
      <w:r w:rsidRPr="00697CB9">
        <w:rPr>
          <w:rFonts w:ascii="Palatino Linotype" w:hAnsi="Palatino Linotype"/>
        </w:rPr>
        <w:t>, que establece:</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b/>
          <w:i/>
          <w:sz w:val="24"/>
          <w:szCs w:val="24"/>
        </w:rPr>
        <w:lastRenderedPageBreak/>
        <w:t>“Artículo 36.</w:t>
      </w:r>
      <w:r w:rsidRPr="00697CB9">
        <w:rPr>
          <w:rFonts w:ascii="Palatino Linotype" w:hAnsi="Palatino Linotype"/>
          <w:i/>
          <w:sz w:val="24"/>
          <w:szCs w:val="24"/>
        </w:rPr>
        <w:t xml:space="preserve"> El Instituto tendrá, en el ámbito de su competencia, las siguientes atribuciones:</w:t>
      </w: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i/>
          <w:sz w:val="24"/>
          <w:szCs w:val="24"/>
        </w:rPr>
        <w:t>(…)</w:t>
      </w:r>
    </w:p>
    <w:p w:rsidR="00330E9A" w:rsidRPr="00697CB9" w:rsidRDefault="00330E9A" w:rsidP="00330E9A">
      <w:pPr>
        <w:spacing w:after="0" w:line="360" w:lineRule="auto"/>
        <w:ind w:left="567" w:right="616"/>
        <w:jc w:val="both"/>
        <w:rPr>
          <w:rFonts w:ascii="Palatino Linotype" w:hAnsi="Palatino Linotype"/>
          <w:b/>
          <w:i/>
          <w:sz w:val="24"/>
          <w:szCs w:val="24"/>
        </w:rPr>
      </w:pPr>
      <w:r w:rsidRPr="00697CB9">
        <w:rPr>
          <w:rFonts w:ascii="Palatino Linotype" w:hAnsi="Palatino Linotype"/>
          <w:b/>
          <w:i/>
          <w:sz w:val="24"/>
          <w:szCs w:val="24"/>
        </w:rPr>
        <w:t xml:space="preserve">X. Hacer del conocimiento del órgano de control interno o equivalente de cada Sujeto Obligado las infracciones a esta Ley; </w:t>
      </w:r>
    </w:p>
    <w:p w:rsidR="00330E9A" w:rsidRPr="00697CB9" w:rsidRDefault="00330E9A" w:rsidP="00330E9A">
      <w:pPr>
        <w:spacing w:after="0" w:line="360" w:lineRule="auto"/>
        <w:ind w:left="567" w:right="616"/>
        <w:jc w:val="both"/>
        <w:rPr>
          <w:rFonts w:ascii="Palatino Linotype" w:hAnsi="Palatino Linotype"/>
          <w:i/>
          <w:sz w:val="24"/>
          <w:szCs w:val="24"/>
        </w:rPr>
      </w:pPr>
      <w:r w:rsidRPr="00697CB9">
        <w:rPr>
          <w:rFonts w:ascii="Palatino Linotype" w:hAnsi="Palatino Linotype"/>
          <w:i/>
          <w:sz w:val="24"/>
          <w:szCs w:val="24"/>
        </w:rPr>
        <w:t>(…)”</w:t>
      </w:r>
    </w:p>
    <w:p w:rsidR="00330E9A" w:rsidRPr="00697CB9" w:rsidRDefault="00330E9A" w:rsidP="00330E9A">
      <w:pPr>
        <w:spacing w:after="0" w:line="360" w:lineRule="auto"/>
        <w:ind w:left="567" w:right="616"/>
        <w:jc w:val="both"/>
        <w:rPr>
          <w:rFonts w:ascii="Palatino Linotype" w:hAnsi="Palatino Linotype"/>
          <w:sz w:val="24"/>
          <w:szCs w:val="24"/>
        </w:rPr>
      </w:pPr>
      <w:r w:rsidRPr="00697CB9">
        <w:rPr>
          <w:rFonts w:ascii="Palatino Linotype" w:hAnsi="Palatino Linotype"/>
          <w:sz w:val="24"/>
          <w:szCs w:val="24"/>
        </w:rPr>
        <w:t>(Énfasis añadido)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697CB9">
        <w:rPr>
          <w:rFonts w:ascii="Palatino Linotype" w:hAnsi="Palatino Linotype"/>
        </w:rPr>
        <w:t xml:space="preserve">Asimismo, este Pleno hará del conocimiento al Órgano de Control Interno de este Instituto las infracciones en que el </w:t>
      </w:r>
      <w:r w:rsidRPr="00697CB9">
        <w:rPr>
          <w:rFonts w:ascii="Palatino Linotype" w:hAnsi="Palatino Linotype"/>
          <w:b/>
        </w:rPr>
        <w:t>Sujeto Obligado</w:t>
      </w:r>
      <w:r w:rsidRPr="00697CB9">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697CB9">
        <w:rPr>
          <w:rFonts w:ascii="Palatino Linotype" w:eastAsia="MS Mincho" w:hAnsi="Palatino Linotype" w:cs="Arial"/>
        </w:rPr>
        <w:t xml:space="preserve">en la </w:t>
      </w:r>
      <w:r w:rsidRPr="00697CB9">
        <w:rPr>
          <w:rFonts w:ascii="Palatino Linotype" w:eastAsia="MS Mincho" w:hAnsi="Palatino Linotype" w:cs="Arial"/>
          <w:b/>
        </w:rPr>
        <w:t>Ley de Transparencia Acceso a la Información Pública del Estado de México y Municipios específicamente en sus artículos 190 y 223,</w:t>
      </w:r>
      <w:r w:rsidRPr="00697CB9">
        <w:rPr>
          <w:rFonts w:ascii="Palatino Linotype" w:eastAsia="MS Mincho" w:hAnsi="Palatino Linotype" w:cs="Arial"/>
        </w:rPr>
        <w:t xml:space="preserve"> que señalan lo siguiente:</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9B4BE9">
      <w:pPr>
        <w:tabs>
          <w:tab w:val="left" w:pos="567"/>
        </w:tabs>
        <w:spacing w:after="0" w:line="240" w:lineRule="auto"/>
        <w:ind w:left="567" w:right="618"/>
        <w:jc w:val="both"/>
        <w:rPr>
          <w:rFonts w:ascii="Palatino Linotype" w:hAnsi="Palatino Linotype"/>
          <w:i/>
          <w:sz w:val="24"/>
          <w:szCs w:val="24"/>
        </w:rPr>
      </w:pPr>
      <w:r w:rsidRPr="00697CB9">
        <w:rPr>
          <w:rFonts w:ascii="Palatino Linotype" w:hAnsi="Palatino Linotype"/>
          <w:i/>
          <w:sz w:val="24"/>
          <w:szCs w:val="24"/>
        </w:rPr>
        <w:t>“</w:t>
      </w:r>
      <w:r w:rsidRPr="00697CB9">
        <w:rPr>
          <w:rFonts w:ascii="Palatino Linotype" w:hAnsi="Palatino Linotype"/>
          <w:b/>
          <w:i/>
          <w:sz w:val="24"/>
          <w:szCs w:val="24"/>
        </w:rPr>
        <w:t>Artículo 190.</w:t>
      </w:r>
      <w:r w:rsidRPr="00697CB9">
        <w:rPr>
          <w:rFonts w:ascii="Palatino Linotype" w:hAnsi="Palatino Linotype"/>
          <w:i/>
          <w:sz w:val="24"/>
          <w:szCs w:val="24"/>
        </w:rPr>
        <w:t xml:space="preserve"> </w:t>
      </w:r>
      <w:r w:rsidRPr="00697CB9">
        <w:rPr>
          <w:rFonts w:ascii="Palatino Linotype" w:hAnsi="Palatino Linotype"/>
          <w:i/>
          <w:sz w:val="24"/>
          <w:szCs w:val="24"/>
          <w:u w:val="single"/>
        </w:rPr>
        <w:t>Cuando el Instituto determine durante la sustanciación del recurso de revisión que pudo haberse incurrido en una probable responsabilidad por el incumplimiento a las obligaciones</w:t>
      </w:r>
      <w:r w:rsidRPr="00697CB9">
        <w:rPr>
          <w:rFonts w:ascii="Palatino Linotype" w:hAnsi="Palatino Linotype"/>
          <w:i/>
          <w:sz w:val="24"/>
          <w:szCs w:val="24"/>
        </w:rPr>
        <w:t xml:space="preserve"> previstas en esta Ley y las demás disposiciones jurídicas aplicables en la materia, </w:t>
      </w:r>
      <w:r w:rsidRPr="00697CB9">
        <w:rPr>
          <w:rFonts w:ascii="Palatino Linotype" w:hAnsi="Palatino Linotype"/>
          <w:i/>
          <w:sz w:val="24"/>
          <w:szCs w:val="24"/>
          <w:u w:val="single"/>
        </w:rPr>
        <w:t xml:space="preserve">deberá hacerlo del conocimiento del órgano de control interno </w:t>
      </w:r>
      <w:r w:rsidRPr="00697CB9">
        <w:rPr>
          <w:rFonts w:ascii="Palatino Linotype" w:hAnsi="Palatino Linotype"/>
          <w:i/>
          <w:sz w:val="24"/>
          <w:szCs w:val="24"/>
        </w:rPr>
        <w:t>de la instancia competente para que éste inicie, en su caso, el procedimiento de responsabilidad respectivo, cuyo resultado deberá de ser informado al Instituto.</w:t>
      </w:r>
    </w:p>
    <w:p w:rsidR="00330E9A" w:rsidRPr="00697CB9" w:rsidRDefault="00330E9A" w:rsidP="009B4BE9">
      <w:pPr>
        <w:tabs>
          <w:tab w:val="left" w:pos="567"/>
        </w:tabs>
        <w:spacing w:after="0" w:line="240" w:lineRule="auto"/>
        <w:ind w:left="567" w:right="618"/>
        <w:jc w:val="both"/>
        <w:rPr>
          <w:rFonts w:ascii="Palatino Linotype" w:hAnsi="Palatino Linotype"/>
          <w:i/>
          <w:sz w:val="24"/>
          <w:szCs w:val="24"/>
        </w:rPr>
      </w:pPr>
    </w:p>
    <w:p w:rsidR="00330E9A" w:rsidRPr="00697CB9" w:rsidRDefault="00330E9A" w:rsidP="009B4BE9">
      <w:pPr>
        <w:tabs>
          <w:tab w:val="left" w:pos="567"/>
        </w:tabs>
        <w:spacing w:after="0" w:line="240" w:lineRule="auto"/>
        <w:ind w:left="567" w:right="618"/>
        <w:jc w:val="both"/>
        <w:rPr>
          <w:rFonts w:ascii="Palatino Linotype" w:hAnsi="Palatino Linotype"/>
          <w:i/>
          <w:sz w:val="24"/>
          <w:szCs w:val="24"/>
          <w:u w:val="single"/>
        </w:rPr>
      </w:pPr>
      <w:r w:rsidRPr="00697CB9">
        <w:rPr>
          <w:rFonts w:ascii="Palatino Linotype" w:hAnsi="Palatino Linotype"/>
          <w:b/>
          <w:i/>
          <w:sz w:val="24"/>
          <w:szCs w:val="24"/>
        </w:rPr>
        <w:t>Artículo 223.</w:t>
      </w:r>
      <w:r w:rsidRPr="00697CB9">
        <w:rPr>
          <w:rFonts w:ascii="Palatino Linotype" w:hAnsi="Palatino Linotype"/>
          <w:i/>
          <w:sz w:val="24"/>
          <w:szCs w:val="24"/>
        </w:rPr>
        <w:t xml:space="preserve"> </w:t>
      </w:r>
      <w:r w:rsidRPr="00697CB9">
        <w:rPr>
          <w:rFonts w:ascii="Palatino Linotype" w:hAnsi="Palatino Linotype"/>
          <w:i/>
          <w:sz w:val="24"/>
          <w:szCs w:val="24"/>
          <w:u w:val="single"/>
        </w:rPr>
        <w:t>El Instituto dará vista a la Contraloría Interna y Órgano de Control y Vigilancia</w:t>
      </w:r>
      <w:r w:rsidRPr="00697CB9">
        <w:rPr>
          <w:rFonts w:ascii="Palatino Linotype" w:hAnsi="Palatino Linotype"/>
          <w:i/>
          <w:sz w:val="24"/>
          <w:szCs w:val="24"/>
        </w:rPr>
        <w:t xml:space="preserve"> en términos de la Ley de Responsabilidades de los Servidores Públicos del Estado y Municipios, </w:t>
      </w:r>
      <w:r w:rsidRPr="00697CB9">
        <w:rPr>
          <w:rFonts w:ascii="Palatino Linotype" w:hAnsi="Palatino Linotype"/>
          <w:i/>
          <w:sz w:val="24"/>
          <w:szCs w:val="24"/>
          <w:u w:val="single"/>
        </w:rPr>
        <w:t>para que determine el grado de responsabilidad de quienes incumplan con las obligaciones de la presente Ley.</w:t>
      </w:r>
      <w:r w:rsidRPr="00697CB9">
        <w:rPr>
          <w:rFonts w:ascii="Palatino Linotype" w:hAnsi="Palatino Linotype"/>
          <w:i/>
          <w:sz w:val="24"/>
          <w:szCs w:val="24"/>
        </w:rPr>
        <w:t>”</w:t>
      </w:r>
    </w:p>
    <w:p w:rsidR="00330E9A" w:rsidRPr="00697CB9" w:rsidRDefault="00330E9A" w:rsidP="009B4BE9">
      <w:pPr>
        <w:tabs>
          <w:tab w:val="left" w:pos="567"/>
        </w:tabs>
        <w:spacing w:after="0" w:line="240" w:lineRule="auto"/>
        <w:ind w:left="567" w:right="618"/>
        <w:jc w:val="both"/>
        <w:rPr>
          <w:rFonts w:ascii="Palatino Linotype" w:hAnsi="Palatino Linotype"/>
          <w:sz w:val="24"/>
          <w:szCs w:val="24"/>
        </w:rPr>
      </w:pPr>
      <w:r w:rsidRPr="00697CB9">
        <w:rPr>
          <w:rFonts w:ascii="Palatino Linotype" w:hAnsi="Palatino Linotype"/>
          <w:sz w:val="24"/>
          <w:szCs w:val="24"/>
        </w:rPr>
        <w:t>(Énfasis añadido)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357774" w:rsidRDefault="00330E9A" w:rsidP="00330E9A">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lastRenderedPageBreak/>
        <w:t xml:space="preserve">Lo anterior, en razón de que, el </w:t>
      </w:r>
      <w:r w:rsidRPr="00357774">
        <w:rPr>
          <w:rFonts w:ascii="Palatino Linotype" w:eastAsia="Calibri" w:hAnsi="Palatino Linotype" w:cs="Arial"/>
          <w:b/>
          <w:color w:val="000000"/>
          <w:lang w:eastAsia="es-MX"/>
        </w:rPr>
        <w:t>Sujeto Obligado</w:t>
      </w:r>
      <w:r w:rsidRPr="00357774">
        <w:rPr>
          <w:rFonts w:ascii="Palatino Linotype" w:eastAsia="Calibri" w:hAnsi="Palatino Linotype" w:cs="Arial"/>
          <w:color w:val="000000"/>
          <w:lang w:eastAsia="es-MX"/>
        </w:rPr>
        <w:t xml:space="preserve"> </w:t>
      </w:r>
      <w:r w:rsidR="00357774" w:rsidRPr="00357774">
        <w:rPr>
          <w:rFonts w:ascii="Palatino Linotype" w:eastAsia="Calibri" w:hAnsi="Palatino Linotype" w:cs="Arial"/>
          <w:color w:val="000000"/>
          <w:lang w:eastAsia="es-MX"/>
        </w:rPr>
        <w:t xml:space="preserve">no </w:t>
      </w:r>
      <w:r w:rsidRPr="00357774">
        <w:rPr>
          <w:rFonts w:ascii="Palatino Linotype" w:eastAsia="Calibri" w:hAnsi="Palatino Linotype" w:cs="Arial"/>
          <w:color w:val="000000"/>
          <w:lang w:eastAsia="es-MX"/>
        </w:rPr>
        <w:t>proporcionó respuesta a la solici</w:t>
      </w:r>
      <w:r w:rsidR="00357774" w:rsidRPr="00357774">
        <w:rPr>
          <w:rFonts w:ascii="Palatino Linotype" w:eastAsia="Calibri" w:hAnsi="Palatino Linotype" w:cs="Arial"/>
          <w:color w:val="000000"/>
          <w:lang w:eastAsia="es-MX"/>
        </w:rPr>
        <w:t>tud de acceso a la información.</w:t>
      </w:r>
    </w:p>
    <w:p w:rsidR="00330E9A" w:rsidRPr="00357774"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330E9A" w:rsidRPr="00697CB9" w:rsidRDefault="00330E9A" w:rsidP="00357774">
      <w:pPr>
        <w:pStyle w:val="Prrafodelista"/>
        <w:tabs>
          <w:tab w:val="left" w:pos="426"/>
        </w:tabs>
        <w:spacing w:line="360" w:lineRule="auto"/>
        <w:ind w:left="0"/>
        <w:contextualSpacing/>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Por lo tanto,</w:t>
      </w:r>
      <w:r w:rsidRPr="00697CB9">
        <w:rPr>
          <w:rFonts w:ascii="Palatino Linotype" w:eastAsia="Calibri" w:hAnsi="Palatino Linotype" w:cs="Arial"/>
          <w:color w:val="000000"/>
          <w:lang w:eastAsia="es-MX"/>
        </w:rPr>
        <w:t xml:space="preserve"> es menester dar vista al Órgano de Control Interno de este Instituto para que en ejercicio de sus atribuciones atienda las directivas marcadas en la propia Ley de la materia, con fundamento en el artículo 190 de la ley de la materia, el cual señala que  </w:t>
      </w:r>
      <w:r w:rsidRPr="00697CB9">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30E9A" w:rsidRPr="00697CB9" w:rsidRDefault="00330E9A" w:rsidP="00330E9A">
      <w:pPr>
        <w:pStyle w:val="Prrafodelista"/>
        <w:tabs>
          <w:tab w:val="left" w:pos="426"/>
        </w:tabs>
        <w:spacing w:line="360" w:lineRule="auto"/>
        <w:ind w:left="0"/>
        <w:jc w:val="both"/>
        <w:rPr>
          <w:rFonts w:ascii="Palatino Linotype" w:eastAsia="MS Mincho" w:hAnsi="Palatino Linotype" w:cs="Arial"/>
          <w:color w:val="000000" w:themeColor="text1"/>
        </w:rPr>
      </w:pPr>
    </w:p>
    <w:p w:rsidR="001739A0" w:rsidRPr="00AA446E" w:rsidRDefault="001739A0" w:rsidP="001739A0">
      <w:pPr>
        <w:tabs>
          <w:tab w:val="left" w:pos="7938"/>
        </w:tabs>
        <w:spacing w:after="0" w:line="360" w:lineRule="auto"/>
        <w:jc w:val="both"/>
        <w:rPr>
          <w:rFonts w:ascii="Palatino Linotype" w:hAnsi="Palatino Linotype"/>
          <w:color w:val="000000"/>
          <w:sz w:val="24"/>
          <w:szCs w:val="24"/>
        </w:rPr>
      </w:pPr>
      <w:r>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rsidR="001739A0" w:rsidRDefault="001739A0" w:rsidP="001739A0">
      <w:pPr>
        <w:spacing w:after="0" w:line="360" w:lineRule="auto"/>
        <w:ind w:right="51"/>
        <w:jc w:val="both"/>
        <w:rPr>
          <w:rFonts w:ascii="Palatino Linotype" w:eastAsia="Arial Unicode MS" w:hAnsi="Palatino Linotype" w:cs="Arial"/>
          <w:sz w:val="24"/>
        </w:rPr>
      </w:pPr>
    </w:p>
    <w:p w:rsidR="001739A0" w:rsidRPr="00FB7984" w:rsidRDefault="001739A0" w:rsidP="001739A0">
      <w:pPr>
        <w:tabs>
          <w:tab w:val="left" w:pos="709"/>
        </w:tabs>
        <w:spacing w:after="0" w:line="360" w:lineRule="auto"/>
        <w:jc w:val="both"/>
        <w:rPr>
          <w:rFonts w:ascii="Palatino Linotype" w:hAnsi="Palatino Linotype" w:cs="Arial"/>
          <w:sz w:val="24"/>
        </w:rPr>
      </w:pPr>
      <w:r w:rsidRPr="00061978">
        <w:rPr>
          <w:rFonts w:ascii="Palatino Linotype" w:hAnsi="Palatino Linotype" w:cs="Arial"/>
          <w:sz w:val="24"/>
          <w:szCs w:val="24"/>
        </w:rPr>
        <w:t>En mérito de lo expuesto en</w:t>
      </w:r>
      <w:r w:rsidRPr="00410726">
        <w:rPr>
          <w:rFonts w:ascii="Palatino Linotype" w:hAnsi="Palatino Linotype"/>
          <w:sz w:val="24"/>
          <w:szCs w:val="24"/>
        </w:rPr>
        <w:t xml:space="preserve"> líneas anteriores, resultan</w:t>
      </w:r>
      <w:r>
        <w:rPr>
          <w:rFonts w:ascii="Palatino Linotype" w:hAnsi="Palatino Linotype"/>
          <w:sz w:val="24"/>
          <w:szCs w:val="24"/>
        </w:rPr>
        <w:t xml:space="preserve"> parcialmente</w:t>
      </w:r>
      <w:r w:rsidRPr="00410726">
        <w:rPr>
          <w:rFonts w:ascii="Palatino Linotype" w:hAnsi="Palatino Linotype"/>
          <w:sz w:val="24"/>
          <w:szCs w:val="24"/>
        </w:rPr>
        <w:t xml:space="preserve"> </w:t>
      </w:r>
      <w:r>
        <w:rPr>
          <w:rFonts w:ascii="Palatino Linotype" w:hAnsi="Palatino Linotype"/>
          <w:sz w:val="24"/>
          <w:szCs w:val="24"/>
        </w:rPr>
        <w:t xml:space="preserve">fundados </w:t>
      </w:r>
      <w:r w:rsidRPr="00410726">
        <w:rPr>
          <w:rFonts w:ascii="Palatino Linotype" w:hAnsi="Palatino Linotype"/>
          <w:sz w:val="24"/>
          <w:szCs w:val="24"/>
        </w:rPr>
        <w:t xml:space="preserve">los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fracción IV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sz w:val="24"/>
        </w:rPr>
        <w:t xml:space="preserve">ordena la entrega de lo peticionado a través de </w:t>
      </w:r>
      <w:r w:rsidRPr="00592C4C">
        <w:rPr>
          <w:rFonts w:ascii="Palatino Linotype" w:hAnsi="Palatino Linotype" w:cs="Arial"/>
          <w:sz w:val="24"/>
        </w:rPr>
        <w:t>la solicitud de información número</w:t>
      </w:r>
      <w:r w:rsidRPr="00FB7984">
        <w:rPr>
          <w:rFonts w:ascii="Palatino Linotype" w:hAnsi="Palatino Linotype" w:cs="Arial"/>
          <w:sz w:val="24"/>
        </w:rPr>
        <w:t xml:space="preserve"> </w:t>
      </w:r>
      <w:r w:rsidR="009B4BE9" w:rsidRPr="007132DF">
        <w:rPr>
          <w:rFonts w:ascii="Palatino Linotype" w:hAnsi="Palatino Linotype" w:cs="Arial"/>
          <w:b/>
          <w:sz w:val="24"/>
          <w:szCs w:val="24"/>
        </w:rPr>
        <w:t>000</w:t>
      </w:r>
      <w:r w:rsidR="009B4BE9">
        <w:rPr>
          <w:rFonts w:ascii="Palatino Linotype" w:hAnsi="Palatino Linotype" w:cs="Arial"/>
          <w:b/>
          <w:sz w:val="24"/>
          <w:szCs w:val="24"/>
        </w:rPr>
        <w:t>87</w:t>
      </w:r>
      <w:r w:rsidR="009B4BE9" w:rsidRPr="007132DF">
        <w:rPr>
          <w:rFonts w:ascii="Palatino Linotype" w:hAnsi="Palatino Linotype" w:cs="Arial"/>
          <w:b/>
          <w:sz w:val="24"/>
          <w:szCs w:val="24"/>
        </w:rPr>
        <w:t>/</w:t>
      </w:r>
      <w:r w:rsidR="009B4BE9">
        <w:rPr>
          <w:rFonts w:ascii="Palatino Linotype" w:hAnsi="Palatino Linotype" w:cs="Arial"/>
          <w:b/>
          <w:sz w:val="24"/>
          <w:szCs w:val="24"/>
        </w:rPr>
        <w:t>ZUMPANGO</w:t>
      </w:r>
      <w:r w:rsidR="009B4BE9" w:rsidRPr="007132DF">
        <w:rPr>
          <w:rFonts w:ascii="Palatino Linotype" w:hAnsi="Palatino Linotype" w:cs="Arial"/>
          <w:b/>
          <w:sz w:val="24"/>
          <w:szCs w:val="24"/>
        </w:rPr>
        <w:t>/IP/2019</w:t>
      </w:r>
      <w:r w:rsidR="00FB7984" w:rsidRPr="00FB7984">
        <w:rPr>
          <w:rFonts w:ascii="Palatino Linotype" w:hAnsi="Palatino Linotype" w:cs="Arial"/>
          <w:sz w:val="24"/>
        </w:rPr>
        <w:t xml:space="preserve"> </w:t>
      </w:r>
      <w:r w:rsidRPr="00FB7984">
        <w:rPr>
          <w:rFonts w:ascii="Palatino Linotype" w:hAnsi="Palatino Linotype" w:cs="Arial"/>
          <w:sz w:val="24"/>
        </w:rPr>
        <w:t>que ha sido materia del presente fallo, por lo antes expuesto y fundado es de resolverse y</w:t>
      </w:r>
    </w:p>
    <w:p w:rsidR="009B4BE9" w:rsidRDefault="009B4BE9" w:rsidP="001739A0">
      <w:pPr>
        <w:spacing w:after="0" w:line="360" w:lineRule="auto"/>
        <w:jc w:val="center"/>
        <w:rPr>
          <w:rFonts w:ascii="Palatino Linotype" w:eastAsia="Times New Roman" w:hAnsi="Palatino Linotype"/>
          <w:b/>
          <w:bCs/>
          <w:spacing w:val="60"/>
          <w:sz w:val="28"/>
          <w:lang w:val="es-ES_tradnl"/>
        </w:rPr>
      </w:pPr>
    </w:p>
    <w:p w:rsidR="001739A0" w:rsidRDefault="001739A0" w:rsidP="001739A0">
      <w:pPr>
        <w:spacing w:after="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1739A0" w:rsidRPr="00FB7984" w:rsidRDefault="001739A0" w:rsidP="00FB7984">
      <w:pPr>
        <w:tabs>
          <w:tab w:val="left" w:pos="709"/>
        </w:tabs>
        <w:spacing w:after="0" w:line="360" w:lineRule="auto"/>
        <w:jc w:val="both"/>
        <w:rPr>
          <w:rFonts w:ascii="Palatino Linotype" w:hAnsi="Palatino Linotype" w:cs="Arial"/>
          <w:sz w:val="24"/>
        </w:rPr>
      </w:pPr>
    </w:p>
    <w:p w:rsidR="001739A0" w:rsidRDefault="001739A0" w:rsidP="001739A0">
      <w:pPr>
        <w:autoSpaceDE w:val="0"/>
        <w:autoSpaceDN w:val="0"/>
        <w:adjustRightInd w:val="0"/>
        <w:spacing w:after="0" w:line="360" w:lineRule="auto"/>
        <w:jc w:val="both"/>
        <w:rPr>
          <w:rFonts w:ascii="Palatino Linotype" w:eastAsia="Times New Roman" w:hAnsi="Palatino Linotype" w:cs="Arial"/>
          <w:sz w:val="24"/>
          <w:szCs w:val="24"/>
        </w:rPr>
      </w:pPr>
      <w:r w:rsidRPr="006F23B1">
        <w:rPr>
          <w:rFonts w:ascii="Palatino Linotype" w:eastAsia="Times New Roman" w:hAnsi="Palatino Linotype" w:cs="Arial"/>
          <w:b/>
          <w:sz w:val="24"/>
          <w:szCs w:val="24"/>
        </w:rPr>
        <w:t>PRIMERO</w:t>
      </w:r>
      <w:r w:rsidRPr="006F23B1">
        <w:rPr>
          <w:rFonts w:ascii="Palatino Linotype" w:eastAsia="Times New Roman" w:hAnsi="Palatino Linotype" w:cs="Arial"/>
          <w:sz w:val="24"/>
          <w:szCs w:val="24"/>
        </w:rPr>
        <w:t>. Resultan fundadas las razones o motivos de inconformidad hechos valer por el recurrente</w:t>
      </w:r>
      <w:r w:rsidR="001134E2">
        <w:rPr>
          <w:rFonts w:ascii="Palatino Linotype" w:eastAsia="Times New Roman" w:hAnsi="Palatino Linotype" w:cs="Arial"/>
          <w:sz w:val="24"/>
          <w:szCs w:val="24"/>
        </w:rPr>
        <w:t xml:space="preserve"> </w:t>
      </w:r>
      <w:r w:rsidR="001134E2" w:rsidRPr="006F23B1">
        <w:rPr>
          <w:rFonts w:ascii="Palatino Linotype" w:eastAsia="Times New Roman" w:hAnsi="Palatino Linotype" w:cs="Arial"/>
          <w:sz w:val="24"/>
          <w:szCs w:val="24"/>
        </w:rPr>
        <w:t xml:space="preserve">en términos del </w:t>
      </w:r>
      <w:r w:rsidR="001134E2">
        <w:rPr>
          <w:rFonts w:ascii="Palatino Linotype" w:eastAsia="Times New Roman" w:hAnsi="Palatino Linotype" w:cs="Arial"/>
          <w:sz w:val="24"/>
          <w:szCs w:val="24"/>
        </w:rPr>
        <w:t>c</w:t>
      </w:r>
      <w:r w:rsidR="001134E2" w:rsidRPr="006F23B1">
        <w:rPr>
          <w:rFonts w:ascii="Palatino Linotype" w:eastAsia="Times New Roman" w:hAnsi="Palatino Linotype" w:cs="Arial"/>
          <w:sz w:val="24"/>
          <w:szCs w:val="24"/>
        </w:rPr>
        <w:t xml:space="preserve">onsiderando </w:t>
      </w:r>
      <w:r w:rsidR="00FB7984">
        <w:rPr>
          <w:rFonts w:ascii="Palatino Linotype" w:eastAsia="Times New Roman" w:hAnsi="Palatino Linotype" w:cs="Arial"/>
          <w:bCs/>
          <w:sz w:val="24"/>
          <w:szCs w:val="24"/>
        </w:rPr>
        <w:t>CUARTO</w:t>
      </w:r>
      <w:r w:rsidR="001134E2" w:rsidRPr="006F23B1">
        <w:rPr>
          <w:rFonts w:ascii="Palatino Linotype" w:eastAsia="Times New Roman" w:hAnsi="Palatino Linotype" w:cs="Arial"/>
          <w:bCs/>
          <w:sz w:val="24"/>
          <w:szCs w:val="24"/>
        </w:rPr>
        <w:t xml:space="preserve"> </w:t>
      </w:r>
      <w:r w:rsidR="001134E2" w:rsidRPr="006F23B1">
        <w:rPr>
          <w:rFonts w:ascii="Palatino Linotype" w:eastAsia="Times New Roman" w:hAnsi="Palatino Linotype" w:cs="Arial"/>
          <w:sz w:val="24"/>
          <w:szCs w:val="24"/>
        </w:rPr>
        <w:t>de esta resolución</w:t>
      </w:r>
      <w:r w:rsidRPr="006F23B1">
        <w:rPr>
          <w:rFonts w:ascii="Palatino Linotype" w:eastAsia="Times New Roman" w:hAnsi="Palatino Linotype" w:cs="Arial"/>
          <w:sz w:val="24"/>
          <w:szCs w:val="24"/>
        </w:rPr>
        <w:t>.</w:t>
      </w:r>
    </w:p>
    <w:p w:rsidR="001739A0" w:rsidRPr="006F23B1" w:rsidRDefault="001739A0" w:rsidP="001739A0">
      <w:pPr>
        <w:autoSpaceDE w:val="0"/>
        <w:autoSpaceDN w:val="0"/>
        <w:adjustRightInd w:val="0"/>
        <w:spacing w:after="0" w:line="360" w:lineRule="auto"/>
        <w:jc w:val="both"/>
        <w:rPr>
          <w:rFonts w:ascii="Palatino Linotype" w:hAnsi="Palatino Linotype" w:cs="Arial"/>
          <w:bCs/>
          <w:sz w:val="24"/>
          <w:szCs w:val="24"/>
        </w:rPr>
      </w:pPr>
    </w:p>
    <w:p w:rsidR="001739A0" w:rsidRDefault="001739A0" w:rsidP="001739A0">
      <w:pPr>
        <w:spacing w:after="0" w:line="360" w:lineRule="auto"/>
        <w:jc w:val="both"/>
        <w:rPr>
          <w:rFonts w:ascii="Palatino Linotype" w:eastAsia="Times New Roman" w:hAnsi="Palatino Linotype" w:cs="Arial"/>
          <w:sz w:val="24"/>
          <w:szCs w:val="24"/>
        </w:rPr>
      </w:pPr>
      <w:r w:rsidRPr="006F23B1">
        <w:rPr>
          <w:rFonts w:ascii="Palatino Linotype" w:hAnsi="Palatino Linotype" w:cs="Arial"/>
          <w:b/>
          <w:sz w:val="24"/>
          <w:szCs w:val="24"/>
        </w:rPr>
        <w:t xml:space="preserve">SEGUNDO. </w:t>
      </w:r>
      <w:r w:rsidRPr="006F23B1">
        <w:rPr>
          <w:rFonts w:ascii="Palatino Linotype" w:hAnsi="Palatino Linotype" w:cs="Arial"/>
          <w:sz w:val="24"/>
          <w:szCs w:val="24"/>
        </w:rPr>
        <w:t>Se</w:t>
      </w:r>
      <w:r w:rsidRPr="006F23B1">
        <w:rPr>
          <w:rFonts w:ascii="Palatino Linotype" w:hAnsi="Palatino Linotype" w:cs="Arial"/>
          <w:b/>
          <w:sz w:val="24"/>
          <w:szCs w:val="24"/>
        </w:rPr>
        <w:t xml:space="preserve"> ORDENA </w:t>
      </w:r>
      <w:r w:rsidRPr="006F23B1">
        <w:rPr>
          <w:rFonts w:ascii="Palatino Linotype" w:hAnsi="Palatino Linotype" w:cs="Arial"/>
          <w:sz w:val="24"/>
          <w:szCs w:val="24"/>
        </w:rPr>
        <w:t>al</w:t>
      </w:r>
      <w:r w:rsidRPr="006F23B1">
        <w:rPr>
          <w:rFonts w:ascii="Palatino Linotype" w:eastAsia="Times New Roman" w:hAnsi="Palatino Linotype" w:cs="Arial"/>
          <w:sz w:val="24"/>
          <w:szCs w:val="24"/>
        </w:rPr>
        <w:t xml:space="preserve"> Sujeto Obligado, atienda la</w:t>
      </w:r>
      <w:r w:rsidR="00FB7984">
        <w:rPr>
          <w:rFonts w:ascii="Palatino Linotype" w:eastAsia="Times New Roman" w:hAnsi="Palatino Linotype" w:cs="Arial"/>
          <w:sz w:val="24"/>
          <w:szCs w:val="24"/>
        </w:rPr>
        <w:t>s</w:t>
      </w:r>
      <w:r w:rsidRPr="006F23B1">
        <w:rPr>
          <w:rFonts w:ascii="Palatino Linotype" w:eastAsia="Times New Roman" w:hAnsi="Palatino Linotype" w:cs="Arial"/>
          <w:sz w:val="24"/>
          <w:szCs w:val="24"/>
        </w:rPr>
        <w:t xml:space="preserve"> solicitud</w:t>
      </w:r>
      <w:r w:rsidR="00FB7984">
        <w:rPr>
          <w:rFonts w:ascii="Palatino Linotype" w:eastAsia="Times New Roman" w:hAnsi="Palatino Linotype" w:cs="Arial"/>
          <w:sz w:val="24"/>
          <w:szCs w:val="24"/>
        </w:rPr>
        <w:t>es</w:t>
      </w:r>
      <w:r w:rsidRPr="006F23B1">
        <w:rPr>
          <w:rFonts w:ascii="Palatino Linotype" w:eastAsia="Times New Roman" w:hAnsi="Palatino Linotype" w:cs="Arial"/>
          <w:sz w:val="24"/>
          <w:szCs w:val="24"/>
        </w:rPr>
        <w:t xml:space="preserve"> de información número</w:t>
      </w:r>
      <w:r w:rsidR="00FB7984">
        <w:rPr>
          <w:rFonts w:ascii="Palatino Linotype" w:eastAsia="Times New Roman" w:hAnsi="Palatino Linotype" w:cs="Arial"/>
          <w:sz w:val="24"/>
          <w:szCs w:val="24"/>
        </w:rPr>
        <w:t>s</w:t>
      </w:r>
      <w:r w:rsidRPr="006F23B1">
        <w:rPr>
          <w:rFonts w:ascii="Palatino Linotype" w:hAnsi="Palatino Linotype" w:cs="Arial"/>
          <w:b/>
          <w:sz w:val="24"/>
          <w:szCs w:val="24"/>
        </w:rPr>
        <w:t xml:space="preserve"> </w:t>
      </w:r>
      <w:r w:rsidR="009B4BE9" w:rsidRPr="007132DF">
        <w:rPr>
          <w:rFonts w:ascii="Palatino Linotype" w:hAnsi="Palatino Linotype" w:cs="Arial"/>
          <w:b/>
          <w:sz w:val="24"/>
          <w:szCs w:val="24"/>
        </w:rPr>
        <w:t>000</w:t>
      </w:r>
      <w:r w:rsidR="009B4BE9">
        <w:rPr>
          <w:rFonts w:ascii="Palatino Linotype" w:hAnsi="Palatino Linotype" w:cs="Arial"/>
          <w:b/>
          <w:sz w:val="24"/>
          <w:szCs w:val="24"/>
        </w:rPr>
        <w:t>87</w:t>
      </w:r>
      <w:r w:rsidR="009B4BE9" w:rsidRPr="007132DF">
        <w:rPr>
          <w:rFonts w:ascii="Palatino Linotype" w:hAnsi="Palatino Linotype" w:cs="Arial"/>
          <w:b/>
          <w:sz w:val="24"/>
          <w:szCs w:val="24"/>
        </w:rPr>
        <w:t>/</w:t>
      </w:r>
      <w:r w:rsidR="009B4BE9">
        <w:rPr>
          <w:rFonts w:ascii="Palatino Linotype" w:hAnsi="Palatino Linotype" w:cs="Arial"/>
          <w:b/>
          <w:sz w:val="24"/>
          <w:szCs w:val="24"/>
        </w:rPr>
        <w:t>ZUMPANGO</w:t>
      </w:r>
      <w:r w:rsidR="009B4BE9" w:rsidRPr="007132DF">
        <w:rPr>
          <w:rFonts w:ascii="Palatino Linotype" w:hAnsi="Palatino Linotype" w:cs="Arial"/>
          <w:b/>
          <w:sz w:val="24"/>
          <w:szCs w:val="24"/>
        </w:rPr>
        <w:t>/IP/2019</w:t>
      </w:r>
      <w:r w:rsidRPr="006F23B1">
        <w:rPr>
          <w:rFonts w:ascii="Palatino Linotype" w:eastAsia="Times New Roman" w:hAnsi="Palatino Linotype" w:cs="Arial"/>
          <w:sz w:val="24"/>
          <w:szCs w:val="24"/>
        </w:rPr>
        <w:t>,</w:t>
      </w:r>
      <w:r w:rsidR="0073747D">
        <w:rPr>
          <w:rFonts w:ascii="Palatino Linotype" w:eastAsia="Times New Roman" w:hAnsi="Palatino Linotype" w:cs="Arial"/>
          <w:sz w:val="24"/>
          <w:szCs w:val="24"/>
        </w:rPr>
        <w:t xml:space="preserve"> a través del</w:t>
      </w:r>
      <w:r w:rsidRPr="006F23B1">
        <w:rPr>
          <w:rFonts w:ascii="Palatino Linotype" w:eastAsia="Times New Roman" w:hAnsi="Palatino Linotype" w:cs="Arial"/>
          <w:sz w:val="24"/>
          <w:szCs w:val="24"/>
        </w:rPr>
        <w:t xml:space="preserve"> SAIMEX</w:t>
      </w:r>
      <w:r w:rsidRPr="006F23B1">
        <w:rPr>
          <w:rFonts w:ascii="Palatino Linotype" w:eastAsia="Times New Roman" w:hAnsi="Palatino Linotype" w:cs="Arial"/>
          <w:b/>
          <w:bCs/>
          <w:sz w:val="24"/>
          <w:szCs w:val="24"/>
        </w:rPr>
        <w:t>,</w:t>
      </w:r>
      <w:r>
        <w:rPr>
          <w:rFonts w:ascii="Palatino Linotype" w:eastAsia="Times New Roman" w:hAnsi="Palatino Linotype" w:cs="Arial"/>
          <w:b/>
          <w:bCs/>
          <w:sz w:val="24"/>
          <w:szCs w:val="24"/>
        </w:rPr>
        <w:t xml:space="preserve"> </w:t>
      </w:r>
      <w:r w:rsidR="002B7B97" w:rsidRPr="002B7B97">
        <w:rPr>
          <w:rFonts w:ascii="Palatino Linotype" w:eastAsia="Times New Roman" w:hAnsi="Palatino Linotype" w:cs="Arial"/>
          <w:bCs/>
          <w:sz w:val="24"/>
          <w:szCs w:val="24"/>
        </w:rPr>
        <w:t>de ser procedente</w:t>
      </w:r>
      <w:r w:rsidR="00BC3330">
        <w:rPr>
          <w:rFonts w:ascii="Palatino Linotype" w:eastAsia="Times New Roman" w:hAnsi="Palatino Linotype" w:cs="Arial"/>
          <w:bCs/>
          <w:sz w:val="24"/>
          <w:szCs w:val="24"/>
        </w:rPr>
        <w:t>,</w:t>
      </w:r>
      <w:r w:rsidR="002B7B97">
        <w:rPr>
          <w:rFonts w:ascii="Palatino Linotype" w:eastAsia="Times New Roman" w:hAnsi="Palatino Linotype" w:cs="Arial"/>
          <w:b/>
          <w:bCs/>
          <w:sz w:val="24"/>
          <w:szCs w:val="24"/>
        </w:rPr>
        <w:t xml:space="preserve"> </w:t>
      </w:r>
      <w:r w:rsidRPr="006205ED">
        <w:rPr>
          <w:rFonts w:ascii="Palatino Linotype" w:eastAsia="Times New Roman" w:hAnsi="Palatino Linotype" w:cs="Arial"/>
          <w:bCs/>
          <w:sz w:val="24"/>
          <w:szCs w:val="24"/>
        </w:rPr>
        <w:t>en versión pública,</w:t>
      </w:r>
      <w:r w:rsidRPr="006F23B1">
        <w:rPr>
          <w:rFonts w:ascii="Palatino Linotype" w:eastAsia="Times New Roman" w:hAnsi="Palatino Linotype" w:cs="Arial"/>
          <w:sz w:val="24"/>
          <w:szCs w:val="24"/>
        </w:rPr>
        <w:t xml:space="preserve"> en términos del </w:t>
      </w:r>
      <w:r>
        <w:rPr>
          <w:rFonts w:ascii="Palatino Linotype" w:eastAsia="Times New Roman" w:hAnsi="Palatino Linotype" w:cs="Arial"/>
          <w:sz w:val="24"/>
          <w:szCs w:val="24"/>
        </w:rPr>
        <w:t>c</w:t>
      </w:r>
      <w:r w:rsidRPr="006F23B1">
        <w:rPr>
          <w:rFonts w:ascii="Palatino Linotype" w:eastAsia="Times New Roman" w:hAnsi="Palatino Linotype" w:cs="Arial"/>
          <w:sz w:val="24"/>
          <w:szCs w:val="24"/>
        </w:rPr>
        <w:t xml:space="preserve">onsiderando </w:t>
      </w:r>
      <w:r w:rsidR="00FB7984">
        <w:rPr>
          <w:rFonts w:ascii="Palatino Linotype" w:eastAsia="Times New Roman" w:hAnsi="Palatino Linotype" w:cs="Arial"/>
          <w:bCs/>
          <w:sz w:val="24"/>
          <w:szCs w:val="24"/>
        </w:rPr>
        <w:t>CUARTO</w:t>
      </w:r>
      <w:r w:rsidRPr="006F23B1">
        <w:rPr>
          <w:rFonts w:ascii="Palatino Linotype" w:eastAsia="Times New Roman" w:hAnsi="Palatino Linotype" w:cs="Arial"/>
          <w:bCs/>
          <w:sz w:val="24"/>
          <w:szCs w:val="24"/>
        </w:rPr>
        <w:t xml:space="preserve"> </w:t>
      </w:r>
      <w:r w:rsidRPr="006F23B1">
        <w:rPr>
          <w:rFonts w:ascii="Palatino Linotype" w:eastAsia="Times New Roman" w:hAnsi="Palatino Linotype" w:cs="Arial"/>
          <w:sz w:val="24"/>
          <w:szCs w:val="24"/>
        </w:rPr>
        <w:t>de esta resolución</w:t>
      </w:r>
      <w:r>
        <w:rPr>
          <w:rFonts w:ascii="Palatino Linotype" w:eastAsia="Times New Roman" w:hAnsi="Palatino Linotype" w:cs="Arial"/>
          <w:sz w:val="24"/>
          <w:szCs w:val="24"/>
        </w:rPr>
        <w:t xml:space="preserve"> de lo siguiente</w:t>
      </w:r>
      <w:r w:rsidRPr="006F23B1">
        <w:rPr>
          <w:rFonts w:ascii="Palatino Linotype" w:eastAsia="Times New Roman" w:hAnsi="Palatino Linotype" w:cs="Arial"/>
          <w:sz w:val="24"/>
          <w:szCs w:val="24"/>
        </w:rPr>
        <w:t>:</w:t>
      </w:r>
    </w:p>
    <w:p w:rsidR="001739A0" w:rsidRDefault="001739A0" w:rsidP="001739A0">
      <w:pPr>
        <w:spacing w:after="0" w:line="360" w:lineRule="auto"/>
        <w:jc w:val="both"/>
        <w:rPr>
          <w:rFonts w:ascii="Palatino Linotype" w:hAnsi="Palatino Linotype"/>
          <w:lang w:eastAsia="es-MX"/>
        </w:rPr>
      </w:pPr>
    </w:p>
    <w:p w:rsidR="009B4BE9" w:rsidRDefault="009B4BE9" w:rsidP="009B4BE9">
      <w:pPr>
        <w:spacing w:after="0" w:line="360" w:lineRule="auto"/>
        <w:ind w:left="851" w:right="851"/>
        <w:jc w:val="both"/>
        <w:rPr>
          <w:rFonts w:ascii="Palatino Linotype" w:hAnsi="Palatino Linotype"/>
          <w:color w:val="000000"/>
          <w:sz w:val="24"/>
          <w:szCs w:val="24"/>
        </w:rPr>
      </w:pPr>
      <w:r w:rsidRPr="009B4BE9">
        <w:rPr>
          <w:rFonts w:ascii="Palatino Linotype" w:hAnsi="Palatino Linotype"/>
          <w:color w:val="000000"/>
          <w:sz w:val="24"/>
          <w:szCs w:val="24"/>
        </w:rPr>
        <w:t xml:space="preserve">1- Organigrama </w:t>
      </w:r>
      <w:r>
        <w:rPr>
          <w:rFonts w:ascii="Palatino Linotype" w:hAnsi="Palatino Linotype"/>
          <w:color w:val="000000"/>
          <w:sz w:val="24"/>
          <w:szCs w:val="24"/>
        </w:rPr>
        <w:t>actual</w:t>
      </w:r>
      <w:r w:rsidR="00BF4EF1">
        <w:rPr>
          <w:rFonts w:ascii="Palatino Linotype" w:hAnsi="Palatino Linotype"/>
          <w:color w:val="000000"/>
          <w:sz w:val="24"/>
          <w:szCs w:val="24"/>
        </w:rPr>
        <w:t xml:space="preserve">izado al </w:t>
      </w:r>
      <w:r w:rsidR="00DE6AAF">
        <w:rPr>
          <w:rFonts w:ascii="Palatino Linotype" w:hAnsi="Palatino Linotype"/>
          <w:color w:val="000000"/>
          <w:sz w:val="24"/>
          <w:szCs w:val="24"/>
        </w:rPr>
        <w:t>treinta</w:t>
      </w:r>
      <w:r w:rsidR="00BF4EF1">
        <w:rPr>
          <w:rFonts w:ascii="Palatino Linotype" w:hAnsi="Palatino Linotype"/>
          <w:color w:val="000000"/>
          <w:sz w:val="24"/>
          <w:szCs w:val="24"/>
        </w:rPr>
        <w:t xml:space="preserve"> de marzo de dos mil diecinueve</w:t>
      </w:r>
      <w:r>
        <w:rPr>
          <w:rFonts w:ascii="Palatino Linotype" w:hAnsi="Palatino Linotype"/>
          <w:color w:val="000000"/>
          <w:sz w:val="24"/>
          <w:szCs w:val="24"/>
        </w:rPr>
        <w:t xml:space="preserve"> </w:t>
      </w:r>
      <w:r w:rsidRPr="009B4BE9">
        <w:rPr>
          <w:rFonts w:ascii="Palatino Linotype" w:hAnsi="Palatino Linotype"/>
          <w:color w:val="000000"/>
          <w:sz w:val="24"/>
          <w:szCs w:val="24"/>
        </w:rPr>
        <w:t xml:space="preserve"> </w:t>
      </w:r>
      <w:r w:rsidR="00BF4EF1">
        <w:rPr>
          <w:rFonts w:ascii="Palatino Linotype" w:hAnsi="Palatino Linotype"/>
          <w:color w:val="000000"/>
          <w:sz w:val="24"/>
          <w:szCs w:val="24"/>
        </w:rPr>
        <w:t>del Ayuntamiento de Zumpango</w:t>
      </w:r>
      <w:r w:rsidRPr="009B4BE9">
        <w:rPr>
          <w:rFonts w:ascii="Palatino Linotype" w:hAnsi="Palatino Linotype"/>
          <w:color w:val="000000"/>
          <w:sz w:val="24"/>
          <w:szCs w:val="24"/>
        </w:rPr>
        <w:t>.</w:t>
      </w:r>
    </w:p>
    <w:p w:rsidR="009B4BE9" w:rsidRPr="009B4BE9" w:rsidRDefault="009B4BE9" w:rsidP="009B4BE9">
      <w:pPr>
        <w:spacing w:after="0" w:line="360" w:lineRule="auto"/>
        <w:ind w:left="851" w:right="851"/>
        <w:jc w:val="both"/>
        <w:rPr>
          <w:rFonts w:ascii="Palatino Linotype" w:hAnsi="Palatino Linotype"/>
          <w:color w:val="000000"/>
          <w:sz w:val="24"/>
          <w:szCs w:val="24"/>
        </w:rPr>
      </w:pPr>
    </w:p>
    <w:p w:rsidR="009B4BE9" w:rsidRDefault="009B4BE9" w:rsidP="009B4BE9">
      <w:pPr>
        <w:spacing w:after="0" w:line="360" w:lineRule="auto"/>
        <w:ind w:left="851" w:right="851"/>
        <w:jc w:val="both"/>
        <w:rPr>
          <w:rFonts w:ascii="Palatino Linotype" w:hAnsi="Palatino Linotype"/>
          <w:color w:val="000000"/>
          <w:sz w:val="24"/>
          <w:szCs w:val="24"/>
        </w:rPr>
      </w:pPr>
      <w:r w:rsidRPr="009B4BE9">
        <w:rPr>
          <w:rFonts w:ascii="Palatino Linotype" w:hAnsi="Palatino Linotype"/>
          <w:color w:val="000000"/>
          <w:sz w:val="24"/>
          <w:szCs w:val="24"/>
        </w:rPr>
        <w:t>2.- Documento o documentos donde consten los sueldos y salarios de los miembros del cabildo, así como el de todos los directores, coordinadores, personas con mando y asesores que trabajan en el ayuntamiento incluyendo sueldo base, prestaciones, bonos y cualquier concepto q</w:t>
      </w:r>
      <w:r w:rsidR="00BF4EF1">
        <w:rPr>
          <w:rFonts w:ascii="Palatino Linotype" w:hAnsi="Palatino Linotype"/>
          <w:color w:val="000000"/>
          <w:sz w:val="24"/>
          <w:szCs w:val="24"/>
        </w:rPr>
        <w:t>ue reciba como contraprestación</w:t>
      </w:r>
      <w:r w:rsidR="00DE6AAF">
        <w:rPr>
          <w:rFonts w:ascii="Palatino Linotype" w:hAnsi="Palatino Linotype"/>
          <w:color w:val="000000"/>
          <w:sz w:val="24"/>
          <w:szCs w:val="24"/>
        </w:rPr>
        <w:t xml:space="preserve"> por sus servicios</w:t>
      </w:r>
      <w:r w:rsidR="00BF4EF1">
        <w:rPr>
          <w:rFonts w:ascii="Palatino Linotype" w:hAnsi="Palatino Linotype"/>
          <w:color w:val="000000"/>
          <w:sz w:val="24"/>
          <w:szCs w:val="24"/>
        </w:rPr>
        <w:t>, de la primera y segunda quincena del mes de marzo de dos mil diecinueve.</w:t>
      </w:r>
    </w:p>
    <w:p w:rsidR="009B4BE9" w:rsidRPr="009B4BE9" w:rsidRDefault="009B4BE9" w:rsidP="009B4BE9">
      <w:pPr>
        <w:spacing w:after="0" w:line="360" w:lineRule="auto"/>
        <w:ind w:left="851" w:right="851"/>
        <w:jc w:val="both"/>
        <w:rPr>
          <w:rFonts w:ascii="Palatino Linotype" w:hAnsi="Palatino Linotype"/>
          <w:color w:val="000000"/>
          <w:sz w:val="24"/>
          <w:szCs w:val="24"/>
        </w:rPr>
      </w:pPr>
    </w:p>
    <w:p w:rsidR="009B4BE9" w:rsidRPr="009B4BE9" w:rsidRDefault="009B4BE9" w:rsidP="009B4BE9">
      <w:pPr>
        <w:spacing w:after="0" w:line="360" w:lineRule="auto"/>
        <w:ind w:left="851" w:right="851"/>
        <w:jc w:val="both"/>
        <w:rPr>
          <w:rFonts w:ascii="Palatino Linotype" w:hAnsi="Palatino Linotype"/>
          <w:color w:val="000000"/>
          <w:sz w:val="24"/>
          <w:szCs w:val="24"/>
        </w:rPr>
      </w:pPr>
      <w:r w:rsidRPr="009B4BE9">
        <w:rPr>
          <w:rFonts w:ascii="Palatino Linotype" w:hAnsi="Palatino Linotype"/>
          <w:color w:val="000000"/>
          <w:sz w:val="24"/>
          <w:szCs w:val="24"/>
        </w:rPr>
        <w:t>3.- Documento donde conste el número total de empleados del ayuntamiento, pormenorizando cuantos pertenecen a cada dirección o coordinación, exceptuando los adscritos a la comisaría.</w:t>
      </w:r>
    </w:p>
    <w:p w:rsidR="00AC0DF8" w:rsidRPr="00AC0DF8" w:rsidRDefault="00AC0DF8" w:rsidP="00AC0DF8">
      <w:pPr>
        <w:pStyle w:val="Prrafodelista"/>
        <w:spacing w:line="360" w:lineRule="auto"/>
        <w:ind w:left="720"/>
        <w:contextualSpacing/>
        <w:jc w:val="both"/>
        <w:rPr>
          <w:rFonts w:ascii="Palatino Linotype" w:hAnsi="Palatino Linotype"/>
          <w:lang w:eastAsia="es-MX"/>
        </w:rPr>
      </w:pPr>
    </w:p>
    <w:p w:rsidR="001739A0" w:rsidRPr="00277AE2" w:rsidRDefault="001739A0" w:rsidP="00AC0DF8">
      <w:pPr>
        <w:pStyle w:val="Prrafodelista"/>
        <w:spacing w:line="360" w:lineRule="auto"/>
        <w:ind w:left="720"/>
        <w:contextualSpacing/>
        <w:jc w:val="both"/>
        <w:rPr>
          <w:rFonts w:ascii="Palatino Linotype" w:hAnsi="Palatino Linotype" w:cs="Arial"/>
        </w:rPr>
      </w:pPr>
      <w:r w:rsidRPr="00AC0DF8">
        <w:rPr>
          <w:rFonts w:ascii="Palatino Linotype" w:hAnsi="Palatino Linotype"/>
          <w:lang w:eastAsia="es-MX"/>
        </w:rPr>
        <w:lastRenderedPageBreak/>
        <w:t>Para la entrega</w:t>
      </w:r>
      <w:r w:rsidRPr="00930D24">
        <w:rPr>
          <w:rFonts w:ascii="Palatino Linotype" w:hAnsi="Palatino Linotype" w:cs="Arial"/>
        </w:rPr>
        <w:t xml:space="preserve"> en versión pública, deberá emitir el Acuerdo del Comité de Transparencia en términos de los artículos 49, fracción VIII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1739A0" w:rsidRPr="00277AE2" w:rsidRDefault="001739A0" w:rsidP="001739A0">
      <w:pPr>
        <w:pStyle w:val="Prrafodelista"/>
        <w:spacing w:line="360" w:lineRule="auto"/>
        <w:ind w:left="851" w:right="567"/>
        <w:jc w:val="both"/>
        <w:rPr>
          <w:rFonts w:ascii="Palatino Linotype" w:hAnsi="Palatino Linotype" w:cs="Arial"/>
        </w:rPr>
      </w:pPr>
    </w:p>
    <w:p w:rsidR="001739A0" w:rsidRDefault="001739A0" w:rsidP="001739A0">
      <w:pPr>
        <w:autoSpaceDE w:val="0"/>
        <w:autoSpaceDN w:val="0"/>
        <w:adjustRightInd w:val="0"/>
        <w:spacing w:after="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1739A0" w:rsidRPr="00975EF6" w:rsidRDefault="001739A0" w:rsidP="001739A0">
      <w:pPr>
        <w:autoSpaceDE w:val="0"/>
        <w:autoSpaceDN w:val="0"/>
        <w:adjustRightInd w:val="0"/>
        <w:spacing w:after="0" w:line="360" w:lineRule="auto"/>
        <w:jc w:val="both"/>
        <w:rPr>
          <w:rFonts w:ascii="Palatino Linotype" w:hAnsi="Palatino Linotype" w:cs="Arial"/>
          <w:sz w:val="20"/>
          <w:szCs w:val="20"/>
        </w:rPr>
      </w:pPr>
    </w:p>
    <w:p w:rsidR="001739A0" w:rsidRDefault="001739A0" w:rsidP="001739A0">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w:t>
      </w:r>
      <w:r w:rsidR="00444F29">
        <w:rPr>
          <w:rFonts w:ascii="Palatino Linotype" w:hAnsi="Palatino Linotype" w:cs="Arial"/>
          <w:sz w:val="24"/>
          <w:szCs w:val="24"/>
        </w:rPr>
        <w:t>i</w:t>
      </w:r>
      <w:r>
        <w:rPr>
          <w:rFonts w:ascii="Palatino Linotype" w:hAnsi="Palatino Linotype" w:cs="Arial"/>
          <w:sz w:val="24"/>
          <w:szCs w:val="24"/>
        </w:rPr>
        <w:t>mismo</w:t>
      </w:r>
      <w:r w:rsidR="00444F29">
        <w:rPr>
          <w:rFonts w:ascii="Palatino Linotype" w:hAnsi="Palatino Linotype" w:cs="Arial"/>
          <w:sz w:val="24"/>
          <w:szCs w:val="24"/>
        </w:rPr>
        <w:t>,</w:t>
      </w:r>
      <w:r w:rsidR="00A43B39">
        <w:rPr>
          <w:rFonts w:ascii="Palatino Linotype" w:hAnsi="Palatino Linotype" w:cs="Arial"/>
          <w:sz w:val="24"/>
          <w:szCs w:val="24"/>
        </w:rPr>
        <w:t xml:space="preserve"> se le informa que </w:t>
      </w:r>
      <w:r>
        <w:rPr>
          <w:rFonts w:ascii="Palatino Linotype" w:hAnsi="Palatino Linotype" w:cs="Arial"/>
          <w:sz w:val="24"/>
          <w:szCs w:val="24"/>
        </w:rPr>
        <w:t>de conformidad con lo establecido en el artículo 196 de la Ley de Transparencia y Acceso a la Información Pública del Estado de México y Municipios podrá promover Juicio de Amparo en los términos de las leyes aplicables.</w:t>
      </w:r>
    </w:p>
    <w:p w:rsidR="002B7B97" w:rsidRDefault="002B7B97" w:rsidP="002B7B97">
      <w:pPr>
        <w:autoSpaceDE w:val="0"/>
        <w:autoSpaceDN w:val="0"/>
        <w:adjustRightInd w:val="0"/>
        <w:spacing w:after="0" w:line="360" w:lineRule="auto"/>
        <w:jc w:val="both"/>
        <w:rPr>
          <w:rFonts w:ascii="Palatino Linotype" w:hAnsi="Palatino Linotype" w:cs="Arial"/>
          <w:sz w:val="24"/>
          <w:szCs w:val="24"/>
        </w:rPr>
      </w:pPr>
    </w:p>
    <w:p w:rsidR="002B7B97" w:rsidRPr="004A01A4" w:rsidRDefault="002B7B97" w:rsidP="002B7B97">
      <w:pPr>
        <w:spacing w:after="0" w:line="360" w:lineRule="auto"/>
        <w:jc w:val="both"/>
        <w:rPr>
          <w:rFonts w:ascii="Palatino Linotype" w:eastAsia="Calibri" w:hAnsi="Palatino Linotype" w:cs="Times New Roman"/>
          <w:sz w:val="24"/>
          <w:szCs w:val="24"/>
          <w:lang w:eastAsia="es-ES_tradnl"/>
        </w:rPr>
      </w:pPr>
      <w:r w:rsidRPr="00387D9D">
        <w:rPr>
          <w:rFonts w:ascii="Palatino Linotype" w:hAnsi="Palatino Linotype" w:cs="Arial"/>
          <w:b/>
          <w:sz w:val="24"/>
          <w:szCs w:val="24"/>
        </w:rPr>
        <w:t>QUINTO.</w:t>
      </w:r>
      <w:r>
        <w:rPr>
          <w:rFonts w:ascii="Palatino Linotype" w:hAnsi="Palatino Linotype" w:cs="Arial"/>
          <w:sz w:val="24"/>
          <w:szCs w:val="24"/>
        </w:rPr>
        <w:t xml:space="preserve"> </w:t>
      </w:r>
      <w:r w:rsidRPr="004A01A4">
        <w:rPr>
          <w:rFonts w:ascii="Palatino Linotype" w:eastAsia="Calibri" w:hAnsi="Palatino Linotype" w:cs="Times New Roman"/>
          <w:b/>
          <w:sz w:val="24"/>
          <w:szCs w:val="24"/>
          <w:lang w:eastAsia="es-ES_tradnl"/>
        </w:rPr>
        <w:t>Gírese</w:t>
      </w:r>
      <w:r w:rsidRPr="004A01A4">
        <w:rPr>
          <w:rFonts w:ascii="Palatino Linotype" w:eastAsia="Calibri" w:hAnsi="Palatino Linotype" w:cs="Times New Roman"/>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0073747D">
        <w:rPr>
          <w:rFonts w:ascii="Palatino Linotype" w:eastAsia="Calibri" w:hAnsi="Palatino Linotype" w:cs="Times New Roman"/>
          <w:sz w:val="24"/>
          <w:szCs w:val="24"/>
          <w:lang w:eastAsia="es-ES_tradnl"/>
        </w:rPr>
        <w:t>CUARTO</w:t>
      </w:r>
      <w:r w:rsidRPr="004A01A4">
        <w:rPr>
          <w:rFonts w:ascii="Palatino Linotype" w:eastAsia="Calibri" w:hAnsi="Palatino Linotype" w:cs="Times New Roman"/>
          <w:sz w:val="24"/>
          <w:szCs w:val="24"/>
          <w:lang w:eastAsia="es-ES_tradnl"/>
        </w:rPr>
        <w:t xml:space="preserve"> de la presente resolución.</w:t>
      </w:r>
    </w:p>
    <w:p w:rsidR="002B7B97" w:rsidRDefault="002B7B97" w:rsidP="002B7B97">
      <w:pPr>
        <w:autoSpaceDE w:val="0"/>
        <w:autoSpaceDN w:val="0"/>
        <w:adjustRightInd w:val="0"/>
        <w:spacing w:after="0" w:line="360" w:lineRule="auto"/>
        <w:jc w:val="both"/>
        <w:rPr>
          <w:rFonts w:ascii="Palatino Linotype" w:hAnsi="Palatino Linotype" w:cs="Arial"/>
          <w:sz w:val="24"/>
          <w:szCs w:val="24"/>
        </w:rPr>
      </w:pPr>
    </w:p>
    <w:p w:rsidR="001739A0" w:rsidRDefault="001739A0" w:rsidP="001739A0">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lastRenderedPageBreak/>
        <w:t xml:space="preserve">ASÍ LO RESUELVE, POR </w:t>
      </w:r>
      <w:r w:rsidRPr="00B65F12">
        <w:rPr>
          <w:rFonts w:ascii="Palatino Linotype" w:hAnsi="Palatino Linotype" w:cs="Arial"/>
          <w:sz w:val="24"/>
          <w:szCs w:val="24"/>
        </w:rPr>
        <w:t>UNANIMIDAD DE VOTOS</w:t>
      </w:r>
      <w:r w:rsidRPr="007D53C0">
        <w:rPr>
          <w:rFonts w:ascii="Palatino Linotype" w:hAnsi="Palatino Linotype" w:cs="Arial"/>
          <w:sz w:val="24"/>
          <w:szCs w:val="24"/>
        </w:rPr>
        <w:t xml:space="preserve"> EL PLENO DEL</w:t>
      </w:r>
      <w:r w:rsidRPr="007D53C0">
        <w:rPr>
          <w:rFonts w:ascii="Palatino Linotype" w:eastAsia="Arial Unicode MS" w:hAnsi="Palatino Linotype" w:cs="Arial"/>
          <w:sz w:val="24"/>
          <w:szCs w:val="24"/>
        </w:rPr>
        <w:t xml:space="preserve"> </w:t>
      </w:r>
      <w:r>
        <w:rPr>
          <w:rFonts w:ascii="Palatino Linotype" w:eastAsia="Arial Unicode MS" w:hAnsi="Palatino Linotype" w:cs="Arial"/>
          <w:sz w:val="24"/>
          <w:szCs w:val="24"/>
        </w:rPr>
        <w:t>INSTITUTO DE TRANSPARENCIA, ACCESO A LA INFORMACIÓN PÚBLICA Y PROTECCIÓN DE DATOS PERSONALES DEL ESTADO DE MÉXICO Y MUNICIPIOS</w:t>
      </w:r>
      <w:r w:rsidRPr="007D53C0">
        <w:rPr>
          <w:rFonts w:ascii="Palatino Linotype" w:hAnsi="Palatino Linotype" w:cs="Arial"/>
          <w:sz w:val="24"/>
          <w:szCs w:val="24"/>
        </w:rPr>
        <w:t xml:space="preserve">, CONFORMADO POR LOS COMISIONADOS </w:t>
      </w:r>
      <w:r w:rsidR="00460F7F">
        <w:rPr>
          <w:rFonts w:ascii="Palatino Linotype" w:hAnsi="Palatino Linotype" w:cs="Arial"/>
          <w:sz w:val="24"/>
          <w:szCs w:val="24"/>
        </w:rPr>
        <w:t>ZULEMA MARTÍ</w:t>
      </w:r>
      <w:r>
        <w:rPr>
          <w:rFonts w:ascii="Palatino Linotype" w:hAnsi="Palatino Linotype" w:cs="Arial"/>
          <w:sz w:val="24"/>
          <w:szCs w:val="24"/>
        </w:rPr>
        <w:t>NEZ SÁNCHEZ, EVA ABAID YAPUR</w:t>
      </w:r>
      <w:r w:rsidR="00460F7F">
        <w:rPr>
          <w:rFonts w:ascii="Palatino Linotype" w:hAnsi="Palatino Linotype" w:cs="Arial"/>
          <w:sz w:val="24"/>
          <w:szCs w:val="24"/>
        </w:rPr>
        <w:t xml:space="preserve"> (VOTO PARTICULAR)</w:t>
      </w:r>
      <w:r w:rsidRPr="007D53C0">
        <w:rPr>
          <w:rFonts w:ascii="Palatino Linotype" w:hAnsi="Palatino Linotype" w:cs="Arial"/>
          <w:sz w:val="24"/>
          <w:szCs w:val="24"/>
        </w:rPr>
        <w:t xml:space="preserve">, </w:t>
      </w:r>
      <w:r>
        <w:rPr>
          <w:rFonts w:ascii="Palatino Linotype" w:hAnsi="Palatino Linotype" w:cs="Arial"/>
          <w:sz w:val="24"/>
          <w:szCs w:val="24"/>
        </w:rPr>
        <w:t xml:space="preserve">JOSÉ GUADALUPE LUNA HERNÁNDEZ, </w:t>
      </w:r>
      <w:r w:rsidRPr="007D53C0">
        <w:rPr>
          <w:rFonts w:ascii="Palatino Linotype" w:hAnsi="Palatino Linotype" w:cs="Arial"/>
          <w:sz w:val="24"/>
          <w:szCs w:val="24"/>
        </w:rPr>
        <w:t xml:space="preserve">JAVIER MARTÍNEZ CRUZ Y </w:t>
      </w:r>
      <w:r>
        <w:rPr>
          <w:rFonts w:ascii="Palatino Linotype" w:hAnsi="Palatino Linotype" w:cs="Arial"/>
          <w:sz w:val="24"/>
          <w:szCs w:val="24"/>
        </w:rPr>
        <w:t>LUIS GUSTAVO PARRA NORIEGA</w:t>
      </w:r>
      <w:r w:rsidRPr="007D53C0">
        <w:rPr>
          <w:rFonts w:ascii="Palatino Linotype" w:hAnsi="Palatino Linotype" w:cs="Arial"/>
          <w:sz w:val="24"/>
          <w:szCs w:val="24"/>
        </w:rPr>
        <w:t xml:space="preserve">, </w:t>
      </w:r>
      <w:r w:rsidRPr="0001353B">
        <w:rPr>
          <w:rFonts w:ascii="Palatino Linotype" w:hAnsi="Palatino Linotype" w:cs="Arial"/>
          <w:sz w:val="24"/>
          <w:szCs w:val="24"/>
        </w:rPr>
        <w:t xml:space="preserve">EN LA </w:t>
      </w:r>
      <w:r w:rsidR="00460F7F">
        <w:rPr>
          <w:rFonts w:ascii="Palatino Linotype" w:hAnsi="Palatino Linotype" w:cs="Arial"/>
          <w:sz w:val="24"/>
          <w:szCs w:val="24"/>
        </w:rPr>
        <w:t xml:space="preserve">VIGÉSIMA SEGUNDA </w:t>
      </w:r>
      <w:r w:rsidRPr="0001353B">
        <w:rPr>
          <w:rFonts w:ascii="Palatino Linotype" w:hAnsi="Palatino Linotype" w:cs="Arial"/>
          <w:sz w:val="24"/>
          <w:szCs w:val="24"/>
        </w:rPr>
        <w:t xml:space="preserve">SESIÓN ORDINARIA CELEBRADA EL </w:t>
      </w:r>
      <w:r w:rsidR="00460F7F">
        <w:rPr>
          <w:rFonts w:ascii="Palatino Linotype" w:hAnsi="Palatino Linotype" w:cs="Arial"/>
          <w:sz w:val="24"/>
          <w:szCs w:val="24"/>
        </w:rPr>
        <w:t>DOCE</w:t>
      </w:r>
      <w:r>
        <w:rPr>
          <w:rFonts w:ascii="Palatino Linotype" w:hAnsi="Palatino Linotype" w:cs="Arial"/>
          <w:sz w:val="24"/>
          <w:szCs w:val="24"/>
        </w:rPr>
        <w:t xml:space="preserve"> </w:t>
      </w:r>
      <w:r w:rsidRPr="0001353B">
        <w:rPr>
          <w:rFonts w:ascii="Palatino Linotype" w:hAnsi="Palatino Linotype" w:cs="Arial"/>
          <w:sz w:val="24"/>
          <w:szCs w:val="24"/>
        </w:rPr>
        <w:t xml:space="preserve">DE </w:t>
      </w:r>
      <w:r w:rsidR="00460F7F">
        <w:rPr>
          <w:rFonts w:ascii="Palatino Linotype" w:hAnsi="Palatino Linotype" w:cs="Arial"/>
          <w:sz w:val="24"/>
          <w:szCs w:val="24"/>
        </w:rPr>
        <w:t>JUNIO</w:t>
      </w:r>
      <w:r w:rsidRPr="0001353B">
        <w:rPr>
          <w:rFonts w:ascii="Palatino Linotype" w:hAnsi="Palatino Linotype" w:cs="Arial"/>
          <w:sz w:val="24"/>
          <w:szCs w:val="24"/>
        </w:rPr>
        <w:t xml:space="preserve"> DE DOS MIL </w:t>
      </w:r>
      <w:r w:rsidR="00460F7F">
        <w:rPr>
          <w:rFonts w:ascii="Palatino Linotype" w:hAnsi="Palatino Linotype" w:cs="Arial"/>
          <w:sz w:val="24"/>
          <w:szCs w:val="24"/>
        </w:rPr>
        <w:t>DIECINUEVE</w:t>
      </w:r>
      <w:r w:rsidRPr="0020365E">
        <w:rPr>
          <w:rFonts w:ascii="Palatino Linotype" w:hAnsi="Palatino Linotype" w:cs="Arial"/>
          <w:sz w:val="24"/>
          <w:szCs w:val="24"/>
        </w:rPr>
        <w:t>,</w:t>
      </w:r>
      <w:r>
        <w:rPr>
          <w:rFonts w:ascii="Palatino Linotype" w:hAnsi="Palatino Linotype" w:cs="Arial"/>
          <w:sz w:val="24"/>
          <w:szCs w:val="24"/>
        </w:rPr>
        <w:t xml:space="preserve"> ANTE </w:t>
      </w:r>
      <w:r w:rsidR="00460F7F">
        <w:rPr>
          <w:rFonts w:ascii="Palatino Linotype" w:hAnsi="Palatino Linotype" w:cs="Arial"/>
          <w:sz w:val="24"/>
          <w:szCs w:val="24"/>
        </w:rPr>
        <w:t>E</w:t>
      </w:r>
      <w:r>
        <w:rPr>
          <w:rFonts w:ascii="Palatino Linotype" w:hAnsi="Palatino Linotype" w:cs="Arial"/>
          <w:sz w:val="24"/>
          <w:szCs w:val="24"/>
        </w:rPr>
        <w:t>L SECRETARI</w:t>
      </w:r>
      <w:r w:rsidR="00460F7F">
        <w:rPr>
          <w:rFonts w:ascii="Palatino Linotype" w:hAnsi="Palatino Linotype" w:cs="Arial"/>
          <w:sz w:val="24"/>
          <w:szCs w:val="24"/>
        </w:rPr>
        <w:t>O</w:t>
      </w:r>
      <w:r>
        <w:rPr>
          <w:rFonts w:ascii="Palatino Linotype" w:hAnsi="Palatino Linotype" w:cs="Arial"/>
          <w:sz w:val="24"/>
          <w:szCs w:val="24"/>
        </w:rPr>
        <w:t xml:space="preserve"> TÉCNIC</w:t>
      </w:r>
      <w:r w:rsidR="00460F7F">
        <w:rPr>
          <w:rFonts w:ascii="Palatino Linotype" w:hAnsi="Palatino Linotype" w:cs="Arial"/>
          <w:sz w:val="24"/>
          <w:szCs w:val="24"/>
        </w:rPr>
        <w:t>O</w:t>
      </w:r>
      <w:r w:rsidRPr="00167B6B">
        <w:rPr>
          <w:rFonts w:ascii="Palatino Linotype" w:hAnsi="Palatino Linotype" w:cs="Arial"/>
          <w:sz w:val="24"/>
          <w:szCs w:val="24"/>
        </w:rPr>
        <w:t xml:space="preserve"> DEL PLENO, </w:t>
      </w:r>
      <w:r w:rsidR="00460F7F">
        <w:rPr>
          <w:rFonts w:ascii="Palatino Linotype" w:hAnsi="Palatino Linotype" w:cs="Arial"/>
          <w:sz w:val="24"/>
          <w:szCs w:val="24"/>
        </w:rPr>
        <w:t>ALEXIS TAPIA RAMÍREZ</w:t>
      </w:r>
      <w:r>
        <w:rPr>
          <w:rFonts w:ascii="Palatino Linotype" w:hAnsi="Palatino Linotype" w:cs="Arial"/>
          <w:sz w:val="24"/>
          <w:szCs w:val="24"/>
        </w:rPr>
        <w:t>.</w:t>
      </w:r>
      <w:r w:rsidR="0084511A">
        <w:rPr>
          <w:rFonts w:ascii="Palatino Linotype" w:hAnsi="Palatino Linotype" w:cs="Arial"/>
          <w:sz w:val="24"/>
          <w:szCs w:val="24"/>
        </w:rPr>
        <w:t xml:space="preserve"> ===================================================</w:t>
      </w:r>
    </w:p>
    <w:p w:rsidR="001739A0" w:rsidRDefault="0084511A" w:rsidP="001739A0">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84511A" w:rsidRDefault="0084511A" w:rsidP="0084511A">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5256BA" w:rsidRDefault="005256BA" w:rsidP="001739A0">
      <w:pPr>
        <w:spacing w:after="0" w:line="360" w:lineRule="auto"/>
        <w:jc w:val="both"/>
        <w:rPr>
          <w:rFonts w:ascii="Palatino Linotype" w:hAnsi="Palatino Linotype"/>
          <w:b/>
          <w:sz w:val="24"/>
          <w:szCs w:val="24"/>
        </w:rPr>
      </w:pPr>
    </w:p>
    <w:p w:rsidR="001739A0" w:rsidRPr="0084511A" w:rsidRDefault="001739A0" w:rsidP="001739A0">
      <w:pPr>
        <w:spacing w:after="0" w:line="360" w:lineRule="auto"/>
        <w:jc w:val="both"/>
        <w:rPr>
          <w:rFonts w:ascii="Palatino Linotype" w:hAnsi="Palatino Linotype"/>
          <w:b/>
          <w:sz w:val="24"/>
          <w:szCs w:val="24"/>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31A1D2CE" wp14:editId="2820E947">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4D8" w:rsidRPr="005256BA" w:rsidRDefault="008574D8" w:rsidP="0084511A">
                            <w:pPr>
                              <w:spacing w:after="0" w:line="240" w:lineRule="auto"/>
                              <w:jc w:val="center"/>
                              <w:rPr>
                                <w:rFonts w:ascii="Palatino Linotype" w:eastAsia="Calibri" w:hAnsi="Palatino Linotype" w:cs="Arial"/>
                                <w:b/>
                                <w:sz w:val="24"/>
                                <w:szCs w:val="24"/>
                                <w:lang w:val="es-ES" w:eastAsia="es-ES"/>
                              </w:rPr>
                            </w:pPr>
                            <w:r w:rsidRPr="005256BA">
                              <w:rPr>
                                <w:rFonts w:ascii="Palatino Linotype" w:eastAsia="Calibri" w:hAnsi="Palatino Linotype" w:cs="Arial"/>
                                <w:b/>
                                <w:sz w:val="24"/>
                                <w:szCs w:val="24"/>
                                <w:lang w:val="es-ES" w:eastAsia="es-ES"/>
                              </w:rPr>
                              <w:t>Zulema Martínez Sánchez</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Comisionada Presidenta</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p w:rsidR="008574D8" w:rsidRPr="00016AF3" w:rsidRDefault="008574D8" w:rsidP="001739A0">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D2CE"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8574D8" w:rsidRPr="005256BA" w:rsidRDefault="008574D8" w:rsidP="0084511A">
                      <w:pPr>
                        <w:spacing w:after="0" w:line="240" w:lineRule="auto"/>
                        <w:jc w:val="center"/>
                        <w:rPr>
                          <w:rFonts w:ascii="Palatino Linotype" w:eastAsia="Calibri" w:hAnsi="Palatino Linotype" w:cs="Arial"/>
                          <w:b/>
                          <w:sz w:val="24"/>
                          <w:szCs w:val="24"/>
                          <w:lang w:val="es-ES" w:eastAsia="es-ES"/>
                        </w:rPr>
                      </w:pPr>
                      <w:r w:rsidRPr="005256BA">
                        <w:rPr>
                          <w:rFonts w:ascii="Palatino Linotype" w:eastAsia="Calibri" w:hAnsi="Palatino Linotype" w:cs="Arial"/>
                          <w:b/>
                          <w:sz w:val="24"/>
                          <w:szCs w:val="24"/>
                          <w:lang w:val="es-ES" w:eastAsia="es-ES"/>
                        </w:rPr>
                        <w:t>Zulema Martínez Sánchez</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Comisionada Presidenta</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p w:rsidR="008574D8" w:rsidRPr="00016AF3" w:rsidRDefault="008574D8" w:rsidP="001739A0">
                      <w:pPr>
                        <w:spacing w:line="240" w:lineRule="auto"/>
                        <w:jc w:val="center"/>
                        <w:rPr>
                          <w:rFonts w:ascii="Palatino Linotype" w:hAnsi="Palatino Linotype"/>
                          <w:b/>
                          <w:sz w:val="24"/>
                          <w:szCs w:val="24"/>
                        </w:rPr>
                      </w:pPr>
                    </w:p>
                  </w:txbxContent>
                </v:textbox>
                <w10:wrap anchorx="page"/>
              </v:shape>
            </w:pict>
          </mc:Fallback>
        </mc:AlternateContent>
      </w: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p>
    <w:p w:rsidR="001739A0" w:rsidRDefault="001739A0" w:rsidP="001739A0">
      <w:pPr>
        <w:spacing w:after="0" w:line="360" w:lineRule="auto"/>
        <w:rPr>
          <w:rFonts w:ascii="Palatino Linotype" w:hAnsi="Palatino Linotype"/>
          <w:b/>
          <w:sz w:val="24"/>
          <w:szCs w:val="24"/>
        </w:rPr>
      </w:pPr>
    </w:p>
    <w:p w:rsidR="005256BA" w:rsidRPr="0084511A" w:rsidRDefault="005256BA"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r w:rsidRPr="0084511A">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1A2045D" wp14:editId="0F8E26C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4D8" w:rsidRPr="005256BA" w:rsidRDefault="008574D8" w:rsidP="0084511A">
                            <w:pPr>
                              <w:spacing w:after="0" w:line="240" w:lineRule="auto"/>
                              <w:jc w:val="center"/>
                              <w:rPr>
                                <w:rFonts w:ascii="Palatino Linotype" w:eastAsia="Calibri" w:hAnsi="Palatino Linotype" w:cs="Arial"/>
                                <w:b/>
                                <w:sz w:val="24"/>
                                <w:szCs w:val="24"/>
                                <w:lang w:val="es-ES" w:eastAsia="es-ES"/>
                              </w:rPr>
                            </w:pPr>
                            <w:r w:rsidRPr="005256BA">
                              <w:rPr>
                                <w:rFonts w:ascii="Palatino Linotype" w:eastAsia="Calibri" w:hAnsi="Palatino Linotype" w:cs="Arial"/>
                                <w:b/>
                                <w:sz w:val="24"/>
                                <w:szCs w:val="24"/>
                                <w:lang w:val="es-ES" w:eastAsia="es-ES"/>
                              </w:rPr>
                              <w:t>José Guadalupe Luna Hernández</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Comisionado</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p w:rsidR="008574D8" w:rsidRDefault="008574D8" w:rsidP="001739A0">
                            <w:pPr>
                              <w:spacing w:line="240" w:lineRule="auto"/>
                              <w:jc w:val="center"/>
                              <w:rPr>
                                <w:rFonts w:ascii="Palatino Linotype" w:hAnsi="Palatino Linotype"/>
                                <w:b/>
                                <w:sz w:val="24"/>
                                <w:szCs w:val="24"/>
                              </w:rPr>
                            </w:pPr>
                          </w:p>
                          <w:p w:rsidR="008574D8" w:rsidRPr="00797B31" w:rsidRDefault="008574D8" w:rsidP="001739A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045D" id="Cuadro de texto 35" o:spid="_x0000_s1027" type="#_x0000_t202" style="position:absolute;margin-left:251.1pt;margin-top:.95pt;width:228.15pt;height:8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8574D8" w:rsidRPr="005256BA" w:rsidRDefault="008574D8" w:rsidP="0084511A">
                      <w:pPr>
                        <w:spacing w:after="0" w:line="240" w:lineRule="auto"/>
                        <w:jc w:val="center"/>
                        <w:rPr>
                          <w:rFonts w:ascii="Palatino Linotype" w:eastAsia="Calibri" w:hAnsi="Palatino Linotype" w:cs="Arial"/>
                          <w:b/>
                          <w:sz w:val="24"/>
                          <w:szCs w:val="24"/>
                          <w:lang w:val="es-ES" w:eastAsia="es-ES"/>
                        </w:rPr>
                      </w:pPr>
                      <w:r w:rsidRPr="005256BA">
                        <w:rPr>
                          <w:rFonts w:ascii="Palatino Linotype" w:eastAsia="Calibri" w:hAnsi="Palatino Linotype" w:cs="Arial"/>
                          <w:b/>
                          <w:sz w:val="24"/>
                          <w:szCs w:val="24"/>
                          <w:lang w:val="es-ES" w:eastAsia="es-ES"/>
                        </w:rPr>
                        <w:t>José Guadalupe Luna Hernández</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Comisionado</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p w:rsidR="008574D8" w:rsidRDefault="008574D8" w:rsidP="001739A0">
                      <w:pPr>
                        <w:spacing w:line="240" w:lineRule="auto"/>
                        <w:jc w:val="center"/>
                        <w:rPr>
                          <w:rFonts w:ascii="Palatino Linotype" w:hAnsi="Palatino Linotype"/>
                          <w:b/>
                          <w:sz w:val="24"/>
                          <w:szCs w:val="24"/>
                        </w:rPr>
                      </w:pPr>
                    </w:p>
                    <w:p w:rsidR="008574D8" w:rsidRPr="00797B31" w:rsidRDefault="008574D8" w:rsidP="001739A0">
                      <w:pPr>
                        <w:spacing w:line="240" w:lineRule="auto"/>
                        <w:jc w:val="center"/>
                        <w:rPr>
                          <w:rFonts w:ascii="Palatino Linotype" w:hAnsi="Palatino Linotype"/>
                          <w:sz w:val="24"/>
                          <w:szCs w:val="24"/>
                        </w:rPr>
                      </w:pPr>
                    </w:p>
                  </w:txbxContent>
                </v:textbox>
                <w10:wrap anchorx="margin"/>
              </v:shape>
            </w:pict>
          </mc:Fallback>
        </mc:AlternateContent>
      </w:r>
      <w:r w:rsidRPr="0084511A">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5B723C3D" wp14:editId="487DE6D9">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4D8" w:rsidRPr="005256BA" w:rsidRDefault="008574D8" w:rsidP="0084511A">
                            <w:pPr>
                              <w:spacing w:after="0" w:line="240" w:lineRule="auto"/>
                              <w:jc w:val="center"/>
                              <w:rPr>
                                <w:rFonts w:ascii="Palatino Linotype" w:hAnsi="Palatino Linotype"/>
                                <w:b/>
                                <w:sz w:val="24"/>
                                <w:szCs w:val="24"/>
                              </w:rPr>
                            </w:pPr>
                            <w:r w:rsidRPr="005256BA">
                              <w:rPr>
                                <w:rFonts w:ascii="Palatino Linotype" w:eastAsia="Calibri" w:hAnsi="Palatino Linotype" w:cs="Arial"/>
                                <w:b/>
                                <w:sz w:val="24"/>
                                <w:szCs w:val="24"/>
                                <w:lang w:val="es-ES" w:eastAsia="es-ES"/>
                              </w:rPr>
                              <w:t>Eva Abaid Yapur</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Comisionada</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p w:rsidR="008574D8" w:rsidRDefault="008574D8" w:rsidP="001739A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23C3D"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8574D8" w:rsidRPr="005256BA" w:rsidRDefault="008574D8" w:rsidP="0084511A">
                      <w:pPr>
                        <w:spacing w:after="0" w:line="240" w:lineRule="auto"/>
                        <w:jc w:val="center"/>
                        <w:rPr>
                          <w:rFonts w:ascii="Palatino Linotype" w:hAnsi="Palatino Linotype"/>
                          <w:b/>
                          <w:sz w:val="24"/>
                          <w:szCs w:val="24"/>
                        </w:rPr>
                      </w:pPr>
                      <w:r w:rsidRPr="005256BA">
                        <w:rPr>
                          <w:rFonts w:ascii="Palatino Linotype" w:eastAsia="Calibri" w:hAnsi="Palatino Linotype" w:cs="Arial"/>
                          <w:b/>
                          <w:sz w:val="24"/>
                          <w:szCs w:val="24"/>
                          <w:lang w:val="es-ES" w:eastAsia="es-ES"/>
                        </w:rPr>
                        <w:t>Eva Abaid Yapur</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Comisionada</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p w:rsidR="008574D8" w:rsidRDefault="008574D8" w:rsidP="001739A0">
                      <w:pPr>
                        <w:jc w:val="center"/>
                      </w:pPr>
                    </w:p>
                  </w:txbxContent>
                </v:textbox>
                <w10:wrap anchorx="margin"/>
              </v:shape>
            </w:pict>
          </mc:Fallback>
        </mc:AlternateContent>
      </w: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r w:rsidRPr="0084511A">
        <w:rPr>
          <w:rFonts w:ascii="Palatino Linotype" w:hAnsi="Palatino Linotype"/>
          <w:noProof/>
          <w:sz w:val="24"/>
          <w:szCs w:val="24"/>
          <w:lang w:eastAsia="es-MX"/>
        </w:rPr>
        <mc:AlternateContent>
          <mc:Choice Requires="wps">
            <w:drawing>
              <wp:anchor distT="45720" distB="45720" distL="114300" distR="114300" simplePos="0" relativeHeight="251663360" behindDoc="0" locked="0" layoutInCell="1" allowOverlap="1" wp14:anchorId="210DE1E2" wp14:editId="2C9F66C8">
                <wp:simplePos x="0" y="0"/>
                <wp:positionH relativeFrom="margin">
                  <wp:posOffset>3336925</wp:posOffset>
                </wp:positionH>
                <wp:positionV relativeFrom="paragraph">
                  <wp:posOffset>10160</wp:posOffset>
                </wp:positionV>
                <wp:extent cx="2505075" cy="1080135"/>
                <wp:effectExtent l="0" t="0" r="9525" b="571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8574D8" w:rsidRPr="005256BA" w:rsidRDefault="008574D8" w:rsidP="0084511A">
                            <w:pPr>
                              <w:spacing w:after="0" w:line="240" w:lineRule="auto"/>
                              <w:jc w:val="center"/>
                              <w:rPr>
                                <w:rFonts w:ascii="Palatino Linotype" w:eastAsia="Calibri" w:hAnsi="Palatino Linotype" w:cs="Arial"/>
                                <w:b/>
                                <w:sz w:val="24"/>
                                <w:szCs w:val="24"/>
                                <w:lang w:val="es-ES" w:eastAsia="es-ES"/>
                              </w:rPr>
                            </w:pPr>
                            <w:r w:rsidRPr="005256BA">
                              <w:rPr>
                                <w:rFonts w:ascii="Palatino Linotype" w:eastAsia="Calibri" w:hAnsi="Palatino Linotype" w:cs="Arial"/>
                                <w:b/>
                                <w:sz w:val="24"/>
                                <w:szCs w:val="24"/>
                                <w:lang w:val="es-ES" w:eastAsia="es-ES"/>
                              </w:rPr>
                              <w:t>Luis Gustavo Parra Noriega</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Comisionado</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p w:rsidR="008574D8" w:rsidRDefault="008574D8" w:rsidP="001739A0">
                            <w:pPr>
                              <w:spacing w:line="240" w:lineRule="auto"/>
                              <w:jc w:val="center"/>
                              <w:rPr>
                                <w:rFonts w:ascii="Palatino Linotype" w:hAnsi="Palatino Linotype"/>
                                <w:b/>
                                <w:sz w:val="24"/>
                                <w:szCs w:val="24"/>
                              </w:rPr>
                            </w:pPr>
                          </w:p>
                          <w:p w:rsidR="008574D8" w:rsidRDefault="008574D8" w:rsidP="001739A0">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DE1E2" id="Cuadro de texto 2" o:spid="_x0000_s1029" type="#_x0000_t202" style="position:absolute;margin-left:262.75pt;margin-top:.8pt;width:197.25pt;height:8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" stroked="f">
                <v:textbox>
                  <w:txbxContent>
                    <w:p w:rsidR="008574D8" w:rsidRPr="005256BA" w:rsidRDefault="008574D8" w:rsidP="0084511A">
                      <w:pPr>
                        <w:spacing w:after="0" w:line="240" w:lineRule="auto"/>
                        <w:jc w:val="center"/>
                        <w:rPr>
                          <w:rFonts w:ascii="Palatino Linotype" w:eastAsia="Calibri" w:hAnsi="Palatino Linotype" w:cs="Arial"/>
                          <w:b/>
                          <w:sz w:val="24"/>
                          <w:szCs w:val="24"/>
                          <w:lang w:val="es-ES" w:eastAsia="es-ES"/>
                        </w:rPr>
                      </w:pPr>
                      <w:r w:rsidRPr="005256BA">
                        <w:rPr>
                          <w:rFonts w:ascii="Palatino Linotype" w:eastAsia="Calibri" w:hAnsi="Palatino Linotype" w:cs="Arial"/>
                          <w:b/>
                          <w:sz w:val="24"/>
                          <w:szCs w:val="24"/>
                          <w:lang w:val="es-ES" w:eastAsia="es-ES"/>
                        </w:rPr>
                        <w:t>Luis Gustavo Parra Noriega</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Comisionado</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p w:rsidR="008574D8" w:rsidRDefault="008574D8" w:rsidP="001739A0">
                      <w:pPr>
                        <w:spacing w:line="240" w:lineRule="auto"/>
                        <w:jc w:val="center"/>
                        <w:rPr>
                          <w:rFonts w:ascii="Palatino Linotype" w:hAnsi="Palatino Linotype"/>
                          <w:b/>
                          <w:sz w:val="24"/>
                          <w:szCs w:val="24"/>
                        </w:rPr>
                      </w:pPr>
                    </w:p>
                    <w:p w:rsidR="008574D8" w:rsidRDefault="008574D8" w:rsidP="001739A0">
                      <w:pPr>
                        <w:spacing w:line="240" w:lineRule="auto"/>
                        <w:jc w:val="center"/>
                        <w:rPr>
                          <w:rFonts w:ascii="Palatino Linotype" w:hAnsi="Palatino Linotype"/>
                          <w:sz w:val="24"/>
                          <w:szCs w:val="24"/>
                        </w:rPr>
                      </w:pPr>
                    </w:p>
                  </w:txbxContent>
                </v:textbox>
                <w10:wrap type="square" anchorx="margin"/>
              </v:shape>
            </w:pict>
          </mc:Fallback>
        </mc:AlternateContent>
      </w:r>
      <w:r w:rsidRPr="0084511A">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7A36CBA9" wp14:editId="23301DC3">
                <wp:simplePos x="0" y="0"/>
                <wp:positionH relativeFrom="margin">
                  <wp:align>left</wp:align>
                </wp:positionH>
                <wp:positionV relativeFrom="paragraph">
                  <wp:posOffset>7620</wp:posOffset>
                </wp:positionV>
                <wp:extent cx="2133600" cy="1056904"/>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4D8" w:rsidRPr="005256BA" w:rsidRDefault="008574D8" w:rsidP="0084511A">
                            <w:pPr>
                              <w:spacing w:after="0" w:line="240" w:lineRule="auto"/>
                              <w:jc w:val="center"/>
                              <w:rPr>
                                <w:rFonts w:ascii="Palatino Linotype" w:eastAsia="Calibri" w:hAnsi="Palatino Linotype" w:cs="Arial"/>
                                <w:b/>
                                <w:sz w:val="24"/>
                                <w:szCs w:val="24"/>
                                <w:lang w:val="es-ES" w:eastAsia="es-ES"/>
                              </w:rPr>
                            </w:pPr>
                            <w:r w:rsidRPr="005256BA">
                              <w:rPr>
                                <w:rFonts w:ascii="Palatino Linotype" w:eastAsia="Calibri" w:hAnsi="Palatino Linotype" w:cs="Arial"/>
                                <w:b/>
                                <w:sz w:val="24"/>
                                <w:szCs w:val="24"/>
                                <w:lang w:val="es-ES" w:eastAsia="es-ES"/>
                              </w:rPr>
                              <w:t>Javier Martínez Cruz</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Comisionado</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p w:rsidR="008574D8" w:rsidRDefault="008574D8" w:rsidP="00173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6CBA9" 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bwmAIAAME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BqdubwmAIAAMEFAAAOAAAAAAAAAAAAAAAAAC4CAABkcnMvZTJvRG9jLnht&#10;bFBLAQItABQABgAIAAAAIQCSWc502gAAAAYBAAAPAAAAAAAAAAAAAAAAAPIEAABkcnMvZG93bnJl&#10;di54bWxQSwUGAAAAAAQABADzAAAA+QUAAAAA&#10;" fillcolor="white [3201]" strokecolor="white [3212]" strokeweight=".5pt">
                <v:textbox>
                  <w:txbxContent>
                    <w:p w:rsidR="008574D8" w:rsidRPr="005256BA" w:rsidRDefault="008574D8" w:rsidP="0084511A">
                      <w:pPr>
                        <w:spacing w:after="0" w:line="240" w:lineRule="auto"/>
                        <w:jc w:val="center"/>
                        <w:rPr>
                          <w:rFonts w:ascii="Palatino Linotype" w:eastAsia="Calibri" w:hAnsi="Palatino Linotype" w:cs="Arial"/>
                          <w:b/>
                          <w:sz w:val="24"/>
                          <w:szCs w:val="24"/>
                          <w:lang w:val="es-ES" w:eastAsia="es-ES"/>
                        </w:rPr>
                      </w:pPr>
                      <w:r w:rsidRPr="005256BA">
                        <w:rPr>
                          <w:rFonts w:ascii="Palatino Linotype" w:eastAsia="Calibri" w:hAnsi="Palatino Linotype" w:cs="Arial"/>
                          <w:b/>
                          <w:sz w:val="24"/>
                          <w:szCs w:val="24"/>
                          <w:lang w:val="es-ES" w:eastAsia="es-ES"/>
                        </w:rPr>
                        <w:t>Javier Martínez Cruz</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Comisionado</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p w:rsidR="008574D8" w:rsidRDefault="008574D8" w:rsidP="001739A0"/>
                  </w:txbxContent>
                </v:textbox>
                <w10:wrap anchorx="margin"/>
              </v:shape>
            </w:pict>
          </mc:Fallback>
        </mc:AlternateContent>
      </w: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b/>
          <w:sz w:val="24"/>
          <w:szCs w:val="24"/>
        </w:rPr>
      </w:pPr>
    </w:p>
    <w:p w:rsidR="001739A0" w:rsidRPr="0084511A" w:rsidRDefault="001739A0" w:rsidP="001739A0">
      <w:pPr>
        <w:spacing w:after="0" w:line="360" w:lineRule="auto"/>
        <w:rPr>
          <w:rFonts w:ascii="Palatino Linotype" w:hAnsi="Palatino Linotype" w:cs="Arial"/>
          <w:sz w:val="24"/>
          <w:szCs w:val="24"/>
        </w:rPr>
      </w:pPr>
    </w:p>
    <w:p w:rsidR="001739A0" w:rsidRPr="0084511A" w:rsidRDefault="001739A0" w:rsidP="001739A0">
      <w:pPr>
        <w:spacing w:after="0" w:line="360" w:lineRule="auto"/>
        <w:rPr>
          <w:rFonts w:ascii="Palatino Linotype" w:hAnsi="Palatino Linotype" w:cs="Arial"/>
          <w:sz w:val="24"/>
          <w:szCs w:val="24"/>
        </w:rPr>
      </w:pPr>
    </w:p>
    <w:p w:rsidR="001739A0" w:rsidRPr="0084511A" w:rsidRDefault="001739A0" w:rsidP="001739A0">
      <w:pPr>
        <w:spacing w:after="0" w:line="360" w:lineRule="auto"/>
        <w:rPr>
          <w:rFonts w:ascii="Palatino Linotype" w:hAnsi="Palatino Linotype" w:cs="Arial"/>
          <w:sz w:val="24"/>
          <w:szCs w:val="24"/>
        </w:rPr>
      </w:pPr>
      <w:r w:rsidRPr="0084511A">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07F295FD" wp14:editId="0070BDB7">
                <wp:simplePos x="0" y="0"/>
                <wp:positionH relativeFrom="page">
                  <wp:posOffset>2209800</wp:posOffset>
                </wp:positionH>
                <wp:positionV relativeFrom="paragraph">
                  <wp:posOffset>53341</wp:posOffset>
                </wp:positionV>
                <wp:extent cx="3152775" cy="774700"/>
                <wp:effectExtent l="0" t="0" r="28575" b="25400"/>
                <wp:wrapNone/>
                <wp:docPr id="24" name="Cuadro de texto 24"/>
                <wp:cNvGraphicFramePr/>
                <a:graphic xmlns:a="http://schemas.openxmlformats.org/drawingml/2006/main">
                  <a:graphicData uri="http://schemas.microsoft.com/office/word/2010/wordprocessingShape">
                    <wps:wsp>
                      <wps:cNvSpPr txBox="1"/>
                      <wps:spPr>
                        <a:xfrm>
                          <a:off x="0" y="0"/>
                          <a:ext cx="3152775" cy="774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74D8" w:rsidRPr="005256BA" w:rsidRDefault="008574D8" w:rsidP="0084511A">
                            <w:pPr>
                              <w:spacing w:after="0" w:line="240" w:lineRule="auto"/>
                              <w:jc w:val="center"/>
                              <w:rPr>
                                <w:rFonts w:ascii="Palatino Linotype" w:eastAsia="Calibri" w:hAnsi="Palatino Linotype" w:cs="Arial"/>
                                <w:b/>
                                <w:sz w:val="24"/>
                                <w:szCs w:val="24"/>
                                <w:lang w:val="es-ES" w:eastAsia="es-ES"/>
                              </w:rPr>
                            </w:pPr>
                            <w:r w:rsidRPr="005256BA">
                              <w:rPr>
                                <w:rFonts w:ascii="Palatino Linotype" w:eastAsia="Calibri" w:hAnsi="Palatino Linotype" w:cs="Arial"/>
                                <w:b/>
                                <w:sz w:val="24"/>
                                <w:szCs w:val="24"/>
                                <w:lang w:val="es-ES" w:eastAsia="es-ES"/>
                              </w:rPr>
                              <w:t>Alexis Tapia Ramírez</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 xml:space="preserve">Secretario Técnico del Pleno </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295FD" id="Cuadro de texto 24" o:spid="_x0000_s1031" type="#_x0000_t202" style="position:absolute;margin-left:174pt;margin-top:4.2pt;width:248.25pt;height:6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MlnA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" fillcolor="white [3201]" strokecolor="white [3212]" strokeweight=".5pt">
                <v:textbox>
                  <w:txbxContent>
                    <w:p w:rsidR="008574D8" w:rsidRPr="005256BA" w:rsidRDefault="008574D8" w:rsidP="0084511A">
                      <w:pPr>
                        <w:spacing w:after="0" w:line="240" w:lineRule="auto"/>
                        <w:jc w:val="center"/>
                        <w:rPr>
                          <w:rFonts w:ascii="Palatino Linotype" w:eastAsia="Calibri" w:hAnsi="Palatino Linotype" w:cs="Arial"/>
                          <w:b/>
                          <w:sz w:val="24"/>
                          <w:szCs w:val="24"/>
                          <w:lang w:val="es-ES" w:eastAsia="es-ES"/>
                        </w:rPr>
                      </w:pPr>
                      <w:r w:rsidRPr="005256BA">
                        <w:rPr>
                          <w:rFonts w:ascii="Palatino Linotype" w:eastAsia="Calibri" w:hAnsi="Palatino Linotype" w:cs="Arial"/>
                          <w:b/>
                          <w:sz w:val="24"/>
                          <w:szCs w:val="24"/>
                          <w:lang w:val="es-ES" w:eastAsia="es-ES"/>
                        </w:rPr>
                        <w:t>Alexis Tapia Ramírez</w:t>
                      </w:r>
                    </w:p>
                    <w:p w:rsidR="008574D8" w:rsidRPr="005256BA" w:rsidRDefault="008574D8" w:rsidP="0084511A">
                      <w:pPr>
                        <w:spacing w:after="0" w:line="240" w:lineRule="auto"/>
                        <w:jc w:val="center"/>
                        <w:rPr>
                          <w:rFonts w:ascii="Palatino Linotype" w:eastAsia="Calibri" w:hAnsi="Palatino Linotype" w:cs="Arial"/>
                          <w:sz w:val="24"/>
                          <w:szCs w:val="24"/>
                          <w:lang w:val="es-ES" w:eastAsia="es-ES"/>
                        </w:rPr>
                      </w:pPr>
                      <w:r w:rsidRPr="005256BA">
                        <w:rPr>
                          <w:rFonts w:ascii="Palatino Linotype" w:eastAsia="Calibri" w:hAnsi="Palatino Linotype" w:cs="Arial"/>
                          <w:sz w:val="24"/>
                          <w:szCs w:val="24"/>
                          <w:lang w:val="es-ES" w:eastAsia="es-ES"/>
                        </w:rPr>
                        <w:t xml:space="preserve">Secretario Técnico del Pleno </w:t>
                      </w:r>
                    </w:p>
                    <w:p w:rsidR="008574D8" w:rsidRPr="005256BA" w:rsidRDefault="008574D8" w:rsidP="0084511A">
                      <w:pPr>
                        <w:spacing w:after="0" w:line="240" w:lineRule="auto"/>
                        <w:jc w:val="center"/>
                        <w:rPr>
                          <w:rFonts w:ascii="Palatino Linotype" w:hAnsi="Palatino Linotype"/>
                          <w:sz w:val="24"/>
                          <w:szCs w:val="24"/>
                        </w:rPr>
                      </w:pPr>
                      <w:r w:rsidRPr="005256BA">
                        <w:rPr>
                          <w:rFonts w:ascii="Palatino Linotype" w:hAnsi="Palatino Linotype"/>
                          <w:sz w:val="24"/>
                          <w:szCs w:val="24"/>
                        </w:rPr>
                        <w:t>(Rúbrica)</w:t>
                      </w:r>
                    </w:p>
                  </w:txbxContent>
                </v:textbox>
                <w10:wrap anchorx="page"/>
              </v:shape>
            </w:pict>
          </mc:Fallback>
        </mc:AlternateContent>
      </w:r>
    </w:p>
    <w:p w:rsidR="001739A0" w:rsidRPr="0084511A" w:rsidRDefault="001739A0" w:rsidP="001739A0">
      <w:pPr>
        <w:spacing w:after="0" w:line="360" w:lineRule="auto"/>
        <w:rPr>
          <w:rFonts w:ascii="Palatino Linotype" w:hAnsi="Palatino Linotype" w:cs="Arial"/>
          <w:sz w:val="24"/>
          <w:szCs w:val="24"/>
        </w:rPr>
      </w:pPr>
    </w:p>
    <w:p w:rsidR="001739A0" w:rsidRPr="0084511A" w:rsidRDefault="001739A0" w:rsidP="001739A0">
      <w:pPr>
        <w:spacing w:after="0" w:line="360" w:lineRule="auto"/>
        <w:jc w:val="both"/>
        <w:rPr>
          <w:rFonts w:ascii="Palatino Linotype" w:hAnsi="Palatino Linotype" w:cs="Arial"/>
          <w:sz w:val="24"/>
          <w:szCs w:val="24"/>
        </w:rPr>
      </w:pPr>
    </w:p>
    <w:p w:rsidR="001739A0" w:rsidRPr="00363A57" w:rsidRDefault="001739A0" w:rsidP="001739A0">
      <w:pPr>
        <w:spacing w:after="0" w:line="240" w:lineRule="auto"/>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460F7F">
        <w:rPr>
          <w:rFonts w:ascii="Palatino Linotype" w:hAnsi="Palatino Linotype" w:cs="Arial"/>
          <w:sz w:val="20"/>
          <w:szCs w:val="20"/>
        </w:rPr>
        <w:t>doce</w:t>
      </w:r>
      <w:r w:rsidRPr="00363A57">
        <w:rPr>
          <w:rFonts w:ascii="Palatino Linotype" w:hAnsi="Palatino Linotype" w:cs="Arial"/>
          <w:sz w:val="20"/>
          <w:szCs w:val="20"/>
        </w:rPr>
        <w:t xml:space="preserve"> de </w:t>
      </w:r>
      <w:r w:rsidR="00460F7F">
        <w:rPr>
          <w:rFonts w:ascii="Palatino Linotype" w:hAnsi="Palatino Linotype" w:cs="Arial"/>
          <w:sz w:val="20"/>
          <w:szCs w:val="20"/>
        </w:rPr>
        <w:t>junio</w:t>
      </w:r>
      <w:r w:rsidRPr="00363A57">
        <w:rPr>
          <w:rFonts w:ascii="Palatino Linotype" w:hAnsi="Palatino Linotype" w:cs="Arial"/>
          <w:sz w:val="20"/>
          <w:szCs w:val="20"/>
        </w:rPr>
        <w:t xml:space="preserve"> de dos mil </w:t>
      </w:r>
      <w:r w:rsidR="00460F7F">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460F7F">
        <w:rPr>
          <w:rFonts w:ascii="Palatino Linotype" w:hAnsi="Palatino Linotype" w:cs="Arial"/>
          <w:bCs/>
          <w:sz w:val="20"/>
          <w:szCs w:val="20"/>
          <w:lang w:eastAsia="es-MX"/>
        </w:rPr>
        <w:t>2120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323207" w:rsidRDefault="001739A0" w:rsidP="0084511A">
      <w:pPr>
        <w:spacing w:after="0" w:line="240" w:lineRule="auto"/>
      </w:pPr>
      <w:r w:rsidRPr="00363A57">
        <w:rPr>
          <w:rFonts w:ascii="Palatino Linotype" w:hAnsi="Palatino Linotype"/>
          <w:sz w:val="20"/>
          <w:szCs w:val="20"/>
        </w:rPr>
        <w:t>OSAM/ROA</w:t>
      </w:r>
    </w:p>
    <w:sectPr w:rsidR="00323207" w:rsidSect="00FD2D07">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4D8" w:rsidRDefault="008574D8" w:rsidP="001739A0">
      <w:pPr>
        <w:spacing w:after="0" w:line="240" w:lineRule="auto"/>
      </w:pPr>
      <w:r>
        <w:separator/>
      </w:r>
    </w:p>
  </w:endnote>
  <w:endnote w:type="continuationSeparator" w:id="0">
    <w:p w:rsidR="008574D8" w:rsidRDefault="008574D8" w:rsidP="0017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4D8" w:rsidRPr="000B69FA" w:rsidRDefault="008574D8"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9172A">
      <w:rPr>
        <w:rFonts w:ascii="Palatino Linotype" w:hAnsi="Palatino Linotype"/>
        <w:bCs/>
        <w:noProof/>
        <w:sz w:val="20"/>
      </w:rPr>
      <w:t>57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9172A">
      <w:rPr>
        <w:rFonts w:ascii="Palatino Linotype" w:hAnsi="Palatino Linotype"/>
        <w:bCs/>
        <w:noProof/>
        <w:sz w:val="20"/>
      </w:rPr>
      <w:t>58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4D8" w:rsidRPr="000B69FA" w:rsidRDefault="008574D8" w:rsidP="00FD2D0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9172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9172A">
      <w:rPr>
        <w:rFonts w:ascii="Palatino Linotype" w:hAnsi="Palatino Linotype"/>
        <w:bCs/>
        <w:noProof/>
        <w:sz w:val="20"/>
      </w:rPr>
      <w:t>58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4D8" w:rsidRDefault="008574D8" w:rsidP="001739A0">
      <w:pPr>
        <w:spacing w:after="0" w:line="240" w:lineRule="auto"/>
      </w:pPr>
      <w:r>
        <w:separator/>
      </w:r>
    </w:p>
  </w:footnote>
  <w:footnote w:type="continuationSeparator" w:id="0">
    <w:p w:rsidR="008574D8" w:rsidRDefault="008574D8" w:rsidP="001739A0">
      <w:pPr>
        <w:spacing w:after="0" w:line="240" w:lineRule="auto"/>
      </w:pPr>
      <w:r>
        <w:continuationSeparator/>
      </w:r>
    </w:p>
  </w:footnote>
  <w:footnote w:id="1">
    <w:p w:rsidR="008574D8" w:rsidRPr="00F07740" w:rsidRDefault="008574D8" w:rsidP="001739A0">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574D8" w:rsidRPr="00946E1F" w:rsidRDefault="008574D8" w:rsidP="001739A0">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574D8" w:rsidRPr="00E616F8" w:rsidRDefault="008574D8" w:rsidP="00973785">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rsidR="008574D8" w:rsidRPr="008D2908" w:rsidRDefault="008574D8" w:rsidP="00973785">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2" w:type="dxa"/>
      <w:tblInd w:w="-851" w:type="dxa"/>
      <w:tblCellMar>
        <w:left w:w="70" w:type="dxa"/>
        <w:right w:w="70" w:type="dxa"/>
      </w:tblCellMar>
      <w:tblLook w:val="04A0" w:firstRow="1" w:lastRow="0" w:firstColumn="1" w:lastColumn="0" w:noHBand="0" w:noVBand="1"/>
    </w:tblPr>
    <w:tblGrid>
      <w:gridCol w:w="4820"/>
      <w:gridCol w:w="4962"/>
    </w:tblGrid>
    <w:tr w:rsidR="008574D8" w:rsidTr="00182CCD">
      <w:trPr>
        <w:trHeight w:val="227"/>
      </w:trPr>
      <w:tc>
        <w:tcPr>
          <w:tcW w:w="4820" w:type="dxa"/>
          <w:hideMark/>
        </w:tcPr>
        <w:p w:rsidR="008574D8" w:rsidRDefault="008574D8" w:rsidP="00FD2D0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4962" w:type="dxa"/>
          <w:hideMark/>
        </w:tcPr>
        <w:p w:rsidR="008574D8" w:rsidRDefault="008574D8" w:rsidP="009D372E">
          <w:pPr>
            <w:spacing w:after="120" w:line="256" w:lineRule="auto"/>
            <w:ind w:left="-486" w:firstLine="486"/>
            <w:jc w:val="right"/>
            <w:rPr>
              <w:rFonts w:ascii="Palatino Linotype" w:hAnsi="Palatino Linotype" w:cs="Arial"/>
              <w:szCs w:val="20"/>
            </w:rPr>
          </w:pPr>
          <w:r>
            <w:rPr>
              <w:rFonts w:ascii="Palatino Linotype" w:hAnsi="Palatino Linotype" w:cs="Arial"/>
              <w:bCs/>
              <w:sz w:val="24"/>
              <w:lang w:eastAsia="es-MX"/>
            </w:rPr>
            <w:t>02120</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8574D8" w:rsidTr="00182CCD">
      <w:trPr>
        <w:trHeight w:val="242"/>
      </w:trPr>
      <w:tc>
        <w:tcPr>
          <w:tcW w:w="4820" w:type="dxa"/>
          <w:vAlign w:val="center"/>
          <w:hideMark/>
        </w:tcPr>
        <w:p w:rsidR="008574D8" w:rsidRDefault="008574D8" w:rsidP="00FD2D0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4962" w:type="dxa"/>
          <w:hideMark/>
        </w:tcPr>
        <w:p w:rsidR="008574D8" w:rsidRDefault="008574D8" w:rsidP="009D372E">
          <w:pPr>
            <w:spacing w:after="120" w:line="256" w:lineRule="auto"/>
            <w:ind w:left="-486" w:firstLine="486"/>
            <w:jc w:val="right"/>
            <w:rPr>
              <w:rFonts w:ascii="Palatino Linotype" w:hAnsi="Palatino Linotype" w:cs="Arial"/>
              <w:szCs w:val="20"/>
            </w:rPr>
          </w:pPr>
          <w:r>
            <w:rPr>
              <w:rFonts w:ascii="Palatino Linotype" w:hAnsi="Palatino Linotype" w:cs="Arial"/>
              <w:szCs w:val="20"/>
            </w:rPr>
            <w:t>Ayuntamiento de Zumpango</w:t>
          </w:r>
        </w:p>
      </w:tc>
    </w:tr>
    <w:tr w:rsidR="008574D8" w:rsidTr="00182CCD">
      <w:trPr>
        <w:trHeight w:val="342"/>
      </w:trPr>
      <w:tc>
        <w:tcPr>
          <w:tcW w:w="4820" w:type="dxa"/>
          <w:hideMark/>
        </w:tcPr>
        <w:p w:rsidR="008574D8" w:rsidRDefault="008574D8" w:rsidP="00FD2D0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4962" w:type="dxa"/>
          <w:hideMark/>
        </w:tcPr>
        <w:p w:rsidR="008574D8" w:rsidRDefault="008574D8" w:rsidP="006B74E2">
          <w:pPr>
            <w:spacing w:after="120" w:line="256" w:lineRule="auto"/>
            <w:ind w:left="-486" w:firstLine="486"/>
            <w:jc w:val="right"/>
            <w:rPr>
              <w:rFonts w:ascii="Palatino Linotype" w:hAnsi="Palatino Linotype" w:cs="Arial"/>
              <w:szCs w:val="20"/>
            </w:rPr>
          </w:pPr>
          <w:r>
            <w:rPr>
              <w:rFonts w:ascii="Palatino Linotype" w:hAnsi="Palatino Linotype" w:cs="Arial"/>
              <w:szCs w:val="20"/>
            </w:rPr>
            <w:t>Zulema Martínez Sánchez</w:t>
          </w:r>
        </w:p>
      </w:tc>
    </w:tr>
  </w:tbl>
  <w:p w:rsidR="008574D8" w:rsidRDefault="008574D8" w:rsidP="00182C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5" w:type="dxa"/>
      <w:tblInd w:w="-851" w:type="dxa"/>
      <w:tblLayout w:type="fixed"/>
      <w:tblCellMar>
        <w:left w:w="70" w:type="dxa"/>
        <w:right w:w="70" w:type="dxa"/>
      </w:tblCellMar>
      <w:tblLook w:val="04A0" w:firstRow="1" w:lastRow="0" w:firstColumn="1" w:lastColumn="0" w:noHBand="0" w:noVBand="1"/>
    </w:tblPr>
    <w:tblGrid>
      <w:gridCol w:w="4962"/>
      <w:gridCol w:w="5953"/>
    </w:tblGrid>
    <w:tr w:rsidR="008574D8" w:rsidTr="006B74E2">
      <w:trPr>
        <w:trHeight w:val="227"/>
      </w:trPr>
      <w:tc>
        <w:tcPr>
          <w:tcW w:w="4962" w:type="dxa"/>
          <w:hideMark/>
        </w:tcPr>
        <w:p w:rsidR="008574D8" w:rsidRDefault="008574D8"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5953" w:type="dxa"/>
          <w:hideMark/>
        </w:tcPr>
        <w:p w:rsidR="008574D8" w:rsidRPr="00B4142F" w:rsidRDefault="008574D8" w:rsidP="009D372E">
          <w:pPr>
            <w:spacing w:after="120" w:line="256" w:lineRule="auto"/>
            <w:ind w:left="-486" w:right="497" w:firstLine="486"/>
            <w:jc w:val="right"/>
            <w:rPr>
              <w:rFonts w:ascii="Palatino Linotype" w:hAnsi="Palatino Linotype" w:cs="Arial"/>
              <w:szCs w:val="20"/>
            </w:rPr>
          </w:pPr>
          <w:r>
            <w:rPr>
              <w:rFonts w:ascii="Palatino Linotype" w:hAnsi="Palatino Linotype" w:cs="Arial"/>
              <w:bCs/>
              <w:sz w:val="24"/>
              <w:lang w:eastAsia="es-MX"/>
            </w:rPr>
            <w:t>02120</w:t>
          </w:r>
          <w:r w:rsidRPr="00FB3B37">
            <w:rPr>
              <w:rFonts w:ascii="Palatino Linotype" w:hAnsi="Palatino Linotype" w:cs="Arial"/>
              <w:bCs/>
              <w:sz w:val="24"/>
              <w:lang w:eastAsia="es-MX"/>
            </w:rPr>
            <w:t>/INFOEM/IP/RR/201</w:t>
          </w:r>
          <w:r>
            <w:rPr>
              <w:rFonts w:ascii="Palatino Linotype" w:hAnsi="Palatino Linotype" w:cs="Arial"/>
              <w:bCs/>
              <w:sz w:val="24"/>
              <w:lang w:eastAsia="es-MX"/>
            </w:rPr>
            <w:t xml:space="preserve">9 </w:t>
          </w:r>
        </w:p>
      </w:tc>
    </w:tr>
    <w:tr w:rsidR="008574D8" w:rsidTr="006B74E2">
      <w:trPr>
        <w:trHeight w:val="196"/>
      </w:trPr>
      <w:tc>
        <w:tcPr>
          <w:tcW w:w="4962" w:type="dxa"/>
          <w:hideMark/>
        </w:tcPr>
        <w:p w:rsidR="008574D8" w:rsidRDefault="008574D8"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5953" w:type="dxa"/>
        </w:tcPr>
        <w:p w:rsidR="008574D8" w:rsidRPr="00F06FED" w:rsidRDefault="008574D8" w:rsidP="006B74E2">
          <w:pPr>
            <w:spacing w:after="120" w:line="256" w:lineRule="auto"/>
            <w:ind w:left="-486" w:right="497" w:firstLine="486"/>
            <w:jc w:val="right"/>
            <w:rPr>
              <w:rFonts w:ascii="Palatino Linotype" w:hAnsi="Palatino Linotype" w:cs="Arial"/>
            </w:rPr>
          </w:pPr>
          <w:r>
            <w:rPr>
              <w:rFonts w:ascii="Palatino Linotype" w:hAnsi="Palatino Linotype" w:cs="Arial"/>
            </w:rPr>
            <w:t>xxxxxxxxxxxxxxx</w:t>
          </w:r>
        </w:p>
      </w:tc>
    </w:tr>
    <w:tr w:rsidR="008574D8" w:rsidTr="006B74E2">
      <w:trPr>
        <w:trHeight w:val="242"/>
      </w:trPr>
      <w:tc>
        <w:tcPr>
          <w:tcW w:w="4962" w:type="dxa"/>
          <w:vAlign w:val="center"/>
          <w:hideMark/>
        </w:tcPr>
        <w:p w:rsidR="008574D8" w:rsidRDefault="008574D8" w:rsidP="00FD2D07">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5953" w:type="dxa"/>
          <w:hideMark/>
        </w:tcPr>
        <w:p w:rsidR="008574D8" w:rsidRDefault="008574D8" w:rsidP="006B74E2">
          <w:pPr>
            <w:spacing w:after="0" w:line="240" w:lineRule="auto"/>
            <w:ind w:left="-488" w:right="497" w:firstLine="488"/>
            <w:jc w:val="right"/>
            <w:rPr>
              <w:rFonts w:ascii="Palatino Linotype" w:hAnsi="Palatino Linotype" w:cs="Arial"/>
              <w:szCs w:val="20"/>
            </w:rPr>
          </w:pPr>
          <w:r>
            <w:rPr>
              <w:rFonts w:ascii="Palatino Linotype" w:hAnsi="Palatino Linotype" w:cs="Arial"/>
              <w:szCs w:val="20"/>
            </w:rPr>
            <w:t>Ayuntamiento de Zumpango</w:t>
          </w:r>
        </w:p>
      </w:tc>
    </w:tr>
    <w:tr w:rsidR="008574D8" w:rsidTr="006B74E2">
      <w:trPr>
        <w:trHeight w:val="342"/>
      </w:trPr>
      <w:tc>
        <w:tcPr>
          <w:tcW w:w="4962" w:type="dxa"/>
          <w:hideMark/>
        </w:tcPr>
        <w:p w:rsidR="008574D8" w:rsidRDefault="008574D8" w:rsidP="00FD2D07">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5953" w:type="dxa"/>
          <w:hideMark/>
        </w:tcPr>
        <w:p w:rsidR="008574D8" w:rsidRDefault="008574D8" w:rsidP="006B74E2">
          <w:pPr>
            <w:spacing w:after="120" w:line="256" w:lineRule="auto"/>
            <w:ind w:left="-486" w:right="497" w:firstLine="486"/>
            <w:jc w:val="right"/>
            <w:rPr>
              <w:rFonts w:ascii="Palatino Linotype" w:hAnsi="Palatino Linotype" w:cs="Arial"/>
              <w:szCs w:val="20"/>
            </w:rPr>
          </w:pPr>
          <w:r>
            <w:rPr>
              <w:rFonts w:ascii="Palatino Linotype" w:hAnsi="Palatino Linotype" w:cs="Arial"/>
              <w:szCs w:val="20"/>
            </w:rPr>
            <w:t>Zulema Martínez Sánchez</w:t>
          </w:r>
        </w:p>
      </w:tc>
    </w:tr>
  </w:tbl>
  <w:p w:rsidR="008574D8" w:rsidRDefault="008574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AD5"/>
    <w:multiLevelType w:val="hybridMultilevel"/>
    <w:tmpl w:val="7674B01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D14E4F"/>
    <w:multiLevelType w:val="hybridMultilevel"/>
    <w:tmpl w:val="CBB6B5AA"/>
    <w:lvl w:ilvl="0" w:tplc="4BF8B7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E54292"/>
    <w:multiLevelType w:val="hybridMultilevel"/>
    <w:tmpl w:val="BF88387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D33745"/>
    <w:multiLevelType w:val="hybridMultilevel"/>
    <w:tmpl w:val="3E82877A"/>
    <w:lvl w:ilvl="0" w:tplc="080A000D">
      <w:start w:val="1"/>
      <w:numFmt w:val="bullet"/>
      <w:lvlText w:val=""/>
      <w:lvlJc w:val="left"/>
      <w:pPr>
        <w:ind w:left="612" w:hanging="360"/>
      </w:pPr>
      <w:rPr>
        <w:rFonts w:ascii="Wingdings" w:hAnsi="Wingdings" w:hint="default"/>
      </w:rPr>
    </w:lvl>
    <w:lvl w:ilvl="1" w:tplc="080A0003" w:tentative="1">
      <w:start w:val="1"/>
      <w:numFmt w:val="bullet"/>
      <w:lvlText w:val="o"/>
      <w:lvlJc w:val="left"/>
      <w:pPr>
        <w:ind w:left="1332" w:hanging="360"/>
      </w:pPr>
      <w:rPr>
        <w:rFonts w:ascii="Courier New" w:hAnsi="Courier New" w:cs="Courier New" w:hint="default"/>
      </w:rPr>
    </w:lvl>
    <w:lvl w:ilvl="2" w:tplc="080A0005" w:tentative="1">
      <w:start w:val="1"/>
      <w:numFmt w:val="bullet"/>
      <w:lvlText w:val=""/>
      <w:lvlJc w:val="left"/>
      <w:pPr>
        <w:ind w:left="2052" w:hanging="360"/>
      </w:pPr>
      <w:rPr>
        <w:rFonts w:ascii="Wingdings" w:hAnsi="Wingdings" w:hint="default"/>
      </w:rPr>
    </w:lvl>
    <w:lvl w:ilvl="3" w:tplc="080A0001" w:tentative="1">
      <w:start w:val="1"/>
      <w:numFmt w:val="bullet"/>
      <w:lvlText w:val=""/>
      <w:lvlJc w:val="left"/>
      <w:pPr>
        <w:ind w:left="2772" w:hanging="360"/>
      </w:pPr>
      <w:rPr>
        <w:rFonts w:ascii="Symbol" w:hAnsi="Symbol" w:hint="default"/>
      </w:rPr>
    </w:lvl>
    <w:lvl w:ilvl="4" w:tplc="080A0003" w:tentative="1">
      <w:start w:val="1"/>
      <w:numFmt w:val="bullet"/>
      <w:lvlText w:val="o"/>
      <w:lvlJc w:val="left"/>
      <w:pPr>
        <w:ind w:left="3492" w:hanging="360"/>
      </w:pPr>
      <w:rPr>
        <w:rFonts w:ascii="Courier New" w:hAnsi="Courier New" w:cs="Courier New" w:hint="default"/>
      </w:rPr>
    </w:lvl>
    <w:lvl w:ilvl="5" w:tplc="080A0005" w:tentative="1">
      <w:start w:val="1"/>
      <w:numFmt w:val="bullet"/>
      <w:lvlText w:val=""/>
      <w:lvlJc w:val="left"/>
      <w:pPr>
        <w:ind w:left="4212" w:hanging="360"/>
      </w:pPr>
      <w:rPr>
        <w:rFonts w:ascii="Wingdings" w:hAnsi="Wingdings" w:hint="default"/>
      </w:rPr>
    </w:lvl>
    <w:lvl w:ilvl="6" w:tplc="080A0001" w:tentative="1">
      <w:start w:val="1"/>
      <w:numFmt w:val="bullet"/>
      <w:lvlText w:val=""/>
      <w:lvlJc w:val="left"/>
      <w:pPr>
        <w:ind w:left="4932" w:hanging="360"/>
      </w:pPr>
      <w:rPr>
        <w:rFonts w:ascii="Symbol" w:hAnsi="Symbol" w:hint="default"/>
      </w:rPr>
    </w:lvl>
    <w:lvl w:ilvl="7" w:tplc="080A0003" w:tentative="1">
      <w:start w:val="1"/>
      <w:numFmt w:val="bullet"/>
      <w:lvlText w:val="o"/>
      <w:lvlJc w:val="left"/>
      <w:pPr>
        <w:ind w:left="5652" w:hanging="360"/>
      </w:pPr>
      <w:rPr>
        <w:rFonts w:ascii="Courier New" w:hAnsi="Courier New" w:cs="Courier New" w:hint="default"/>
      </w:rPr>
    </w:lvl>
    <w:lvl w:ilvl="8" w:tplc="080A0005" w:tentative="1">
      <w:start w:val="1"/>
      <w:numFmt w:val="bullet"/>
      <w:lvlText w:val=""/>
      <w:lvlJc w:val="left"/>
      <w:pPr>
        <w:ind w:left="6372" w:hanging="360"/>
      </w:pPr>
      <w:rPr>
        <w:rFonts w:ascii="Wingdings" w:hAnsi="Wingdings" w:hint="default"/>
      </w:rPr>
    </w:lvl>
  </w:abstractNum>
  <w:abstractNum w:abstractNumId="5"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9E629E"/>
    <w:multiLevelType w:val="hybridMultilevel"/>
    <w:tmpl w:val="2E2221E4"/>
    <w:lvl w:ilvl="0" w:tplc="8D56B092">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947CA6"/>
    <w:multiLevelType w:val="hybridMultilevel"/>
    <w:tmpl w:val="8FECC93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2A7CEA"/>
    <w:multiLevelType w:val="hybridMultilevel"/>
    <w:tmpl w:val="FC7830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1E779D"/>
    <w:multiLevelType w:val="hybridMultilevel"/>
    <w:tmpl w:val="5394C9DE"/>
    <w:lvl w:ilvl="0" w:tplc="080A000B">
      <w:start w:val="1"/>
      <w:numFmt w:val="bullet"/>
      <w:lvlText w:val=""/>
      <w:lvlJc w:val="left"/>
      <w:pPr>
        <w:ind w:left="1712" w:hanging="360"/>
      </w:pPr>
      <w:rPr>
        <w:rFonts w:ascii="Wingdings" w:hAnsi="Wingdings" w:hint="default"/>
      </w:rPr>
    </w:lvl>
    <w:lvl w:ilvl="1" w:tplc="080A0003" w:tentative="1">
      <w:start w:val="1"/>
      <w:numFmt w:val="bullet"/>
      <w:lvlText w:val="o"/>
      <w:lvlJc w:val="left"/>
      <w:pPr>
        <w:ind w:left="2432" w:hanging="360"/>
      </w:pPr>
      <w:rPr>
        <w:rFonts w:ascii="Courier New" w:hAnsi="Courier New" w:cs="Courier New" w:hint="default"/>
      </w:rPr>
    </w:lvl>
    <w:lvl w:ilvl="2" w:tplc="080A0005" w:tentative="1">
      <w:start w:val="1"/>
      <w:numFmt w:val="bullet"/>
      <w:lvlText w:val=""/>
      <w:lvlJc w:val="left"/>
      <w:pPr>
        <w:ind w:left="3152" w:hanging="360"/>
      </w:pPr>
      <w:rPr>
        <w:rFonts w:ascii="Wingdings" w:hAnsi="Wingdings" w:hint="default"/>
      </w:rPr>
    </w:lvl>
    <w:lvl w:ilvl="3" w:tplc="080A0001" w:tentative="1">
      <w:start w:val="1"/>
      <w:numFmt w:val="bullet"/>
      <w:lvlText w:val=""/>
      <w:lvlJc w:val="left"/>
      <w:pPr>
        <w:ind w:left="3872" w:hanging="360"/>
      </w:pPr>
      <w:rPr>
        <w:rFonts w:ascii="Symbol" w:hAnsi="Symbol" w:hint="default"/>
      </w:rPr>
    </w:lvl>
    <w:lvl w:ilvl="4" w:tplc="080A0003" w:tentative="1">
      <w:start w:val="1"/>
      <w:numFmt w:val="bullet"/>
      <w:lvlText w:val="o"/>
      <w:lvlJc w:val="left"/>
      <w:pPr>
        <w:ind w:left="4592" w:hanging="360"/>
      </w:pPr>
      <w:rPr>
        <w:rFonts w:ascii="Courier New" w:hAnsi="Courier New" w:cs="Courier New" w:hint="default"/>
      </w:rPr>
    </w:lvl>
    <w:lvl w:ilvl="5" w:tplc="080A0005" w:tentative="1">
      <w:start w:val="1"/>
      <w:numFmt w:val="bullet"/>
      <w:lvlText w:val=""/>
      <w:lvlJc w:val="left"/>
      <w:pPr>
        <w:ind w:left="5312" w:hanging="360"/>
      </w:pPr>
      <w:rPr>
        <w:rFonts w:ascii="Wingdings" w:hAnsi="Wingdings" w:hint="default"/>
      </w:rPr>
    </w:lvl>
    <w:lvl w:ilvl="6" w:tplc="080A0001" w:tentative="1">
      <w:start w:val="1"/>
      <w:numFmt w:val="bullet"/>
      <w:lvlText w:val=""/>
      <w:lvlJc w:val="left"/>
      <w:pPr>
        <w:ind w:left="6032" w:hanging="360"/>
      </w:pPr>
      <w:rPr>
        <w:rFonts w:ascii="Symbol" w:hAnsi="Symbol" w:hint="default"/>
      </w:rPr>
    </w:lvl>
    <w:lvl w:ilvl="7" w:tplc="080A0003" w:tentative="1">
      <w:start w:val="1"/>
      <w:numFmt w:val="bullet"/>
      <w:lvlText w:val="o"/>
      <w:lvlJc w:val="left"/>
      <w:pPr>
        <w:ind w:left="6752" w:hanging="360"/>
      </w:pPr>
      <w:rPr>
        <w:rFonts w:ascii="Courier New" w:hAnsi="Courier New" w:cs="Courier New" w:hint="default"/>
      </w:rPr>
    </w:lvl>
    <w:lvl w:ilvl="8" w:tplc="080A0005" w:tentative="1">
      <w:start w:val="1"/>
      <w:numFmt w:val="bullet"/>
      <w:lvlText w:val=""/>
      <w:lvlJc w:val="left"/>
      <w:pPr>
        <w:ind w:left="7472" w:hanging="360"/>
      </w:pPr>
      <w:rPr>
        <w:rFonts w:ascii="Wingdings" w:hAnsi="Wingdings" w:hint="default"/>
      </w:rPr>
    </w:lvl>
  </w:abstractNum>
  <w:abstractNum w:abstractNumId="13" w15:restartNumberingAfterBreak="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5D8874F8"/>
    <w:multiLevelType w:val="hybridMultilevel"/>
    <w:tmpl w:val="09D6B5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E506AD1"/>
    <w:multiLevelType w:val="hybridMultilevel"/>
    <w:tmpl w:val="28A0F408"/>
    <w:lvl w:ilvl="0" w:tplc="57364E0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71E356FE"/>
    <w:multiLevelType w:val="hybridMultilevel"/>
    <w:tmpl w:val="A1E2EF0C"/>
    <w:lvl w:ilvl="0" w:tplc="63A2D486">
      <w:start w:val="1"/>
      <w:numFmt w:val="lowerLetter"/>
      <w:lvlText w:val="%1)"/>
      <w:lvlJc w:val="left"/>
      <w:pPr>
        <w:ind w:left="2487" w:hanging="360"/>
      </w:pPr>
      <w:rPr>
        <w:rFonts w:hint="default"/>
        <w:i w:val="0"/>
      </w:rPr>
    </w:lvl>
    <w:lvl w:ilvl="1" w:tplc="080A0019">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19" w15:restartNumberingAfterBreak="0">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8"/>
  </w:num>
  <w:num w:numId="3">
    <w:abstractNumId w:val="6"/>
  </w:num>
  <w:num w:numId="4">
    <w:abstractNumId w:val="16"/>
  </w:num>
  <w:num w:numId="5">
    <w:abstractNumId w:val="1"/>
  </w:num>
  <w:num w:numId="6">
    <w:abstractNumId w:val="10"/>
  </w:num>
  <w:num w:numId="7">
    <w:abstractNumId w:val="14"/>
  </w:num>
  <w:num w:numId="8">
    <w:abstractNumId w:val="11"/>
  </w:num>
  <w:num w:numId="9">
    <w:abstractNumId w:val="4"/>
  </w:num>
  <w:num w:numId="10">
    <w:abstractNumId w:val="5"/>
  </w:num>
  <w:num w:numId="11">
    <w:abstractNumId w:val="17"/>
  </w:num>
  <w:num w:numId="12">
    <w:abstractNumId w:val="0"/>
  </w:num>
  <w:num w:numId="13">
    <w:abstractNumId w:val="9"/>
  </w:num>
  <w:num w:numId="14">
    <w:abstractNumId w:val="3"/>
  </w:num>
  <w:num w:numId="15">
    <w:abstractNumId w:val="13"/>
  </w:num>
  <w:num w:numId="16">
    <w:abstractNumId w:val="8"/>
  </w:num>
  <w:num w:numId="17">
    <w:abstractNumId w:val="19"/>
  </w:num>
  <w:num w:numId="18">
    <w:abstractNumId w:val="7"/>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9A0"/>
    <w:rsid w:val="0000183E"/>
    <w:rsid w:val="00012D1F"/>
    <w:rsid w:val="0002610D"/>
    <w:rsid w:val="00054236"/>
    <w:rsid w:val="00055187"/>
    <w:rsid w:val="0005579F"/>
    <w:rsid w:val="00056B8D"/>
    <w:rsid w:val="00067308"/>
    <w:rsid w:val="000743EF"/>
    <w:rsid w:val="000862BB"/>
    <w:rsid w:val="000B52D2"/>
    <w:rsid w:val="000D4FC3"/>
    <w:rsid w:val="000F1B3D"/>
    <w:rsid w:val="001134E2"/>
    <w:rsid w:val="00116E74"/>
    <w:rsid w:val="00132489"/>
    <w:rsid w:val="001362CE"/>
    <w:rsid w:val="00142948"/>
    <w:rsid w:val="00155C2C"/>
    <w:rsid w:val="001739A0"/>
    <w:rsid w:val="00173CF1"/>
    <w:rsid w:val="00173F7C"/>
    <w:rsid w:val="00182CCD"/>
    <w:rsid w:val="001A1B01"/>
    <w:rsid w:val="001A42FF"/>
    <w:rsid w:val="001A7FF7"/>
    <w:rsid w:val="001D16EF"/>
    <w:rsid w:val="00202703"/>
    <w:rsid w:val="00214C38"/>
    <w:rsid w:val="0022459C"/>
    <w:rsid w:val="00254387"/>
    <w:rsid w:val="002B120B"/>
    <w:rsid w:val="002B7B97"/>
    <w:rsid w:val="002C3A3C"/>
    <w:rsid w:val="002F4499"/>
    <w:rsid w:val="002F4D39"/>
    <w:rsid w:val="0030119B"/>
    <w:rsid w:val="0030506C"/>
    <w:rsid w:val="00305ECF"/>
    <w:rsid w:val="003159BE"/>
    <w:rsid w:val="00323207"/>
    <w:rsid w:val="00330298"/>
    <w:rsid w:val="00330E9A"/>
    <w:rsid w:val="00331D3B"/>
    <w:rsid w:val="003342A8"/>
    <w:rsid w:val="00343F1B"/>
    <w:rsid w:val="00357774"/>
    <w:rsid w:val="00357EF6"/>
    <w:rsid w:val="00387114"/>
    <w:rsid w:val="003B450E"/>
    <w:rsid w:val="003D05D5"/>
    <w:rsid w:val="003E770E"/>
    <w:rsid w:val="00416C65"/>
    <w:rsid w:val="004360A3"/>
    <w:rsid w:val="00444CF5"/>
    <w:rsid w:val="00444F29"/>
    <w:rsid w:val="00460F7F"/>
    <w:rsid w:val="0047078D"/>
    <w:rsid w:val="00490DB9"/>
    <w:rsid w:val="004A0BEA"/>
    <w:rsid w:val="004A2E32"/>
    <w:rsid w:val="004A3EC8"/>
    <w:rsid w:val="004B02C4"/>
    <w:rsid w:val="004B1322"/>
    <w:rsid w:val="004F61C5"/>
    <w:rsid w:val="005256BA"/>
    <w:rsid w:val="00525C41"/>
    <w:rsid w:val="00530333"/>
    <w:rsid w:val="00575FEE"/>
    <w:rsid w:val="00587D93"/>
    <w:rsid w:val="005E0326"/>
    <w:rsid w:val="00601983"/>
    <w:rsid w:val="00611A62"/>
    <w:rsid w:val="00615BBC"/>
    <w:rsid w:val="00624479"/>
    <w:rsid w:val="0063112E"/>
    <w:rsid w:val="006615D3"/>
    <w:rsid w:val="00692589"/>
    <w:rsid w:val="00694DB9"/>
    <w:rsid w:val="006A7FDE"/>
    <w:rsid w:val="006B74E2"/>
    <w:rsid w:val="006C65F0"/>
    <w:rsid w:val="006E0254"/>
    <w:rsid w:val="006E07AC"/>
    <w:rsid w:val="00705E53"/>
    <w:rsid w:val="007132DF"/>
    <w:rsid w:val="007173E7"/>
    <w:rsid w:val="00733F32"/>
    <w:rsid w:val="007342BD"/>
    <w:rsid w:val="0073747D"/>
    <w:rsid w:val="007626EC"/>
    <w:rsid w:val="00777ACF"/>
    <w:rsid w:val="0078501F"/>
    <w:rsid w:val="00786A08"/>
    <w:rsid w:val="007A3299"/>
    <w:rsid w:val="007A54C1"/>
    <w:rsid w:val="007A7BA8"/>
    <w:rsid w:val="007E1C83"/>
    <w:rsid w:val="007E5770"/>
    <w:rsid w:val="0082457E"/>
    <w:rsid w:val="00825390"/>
    <w:rsid w:val="00837529"/>
    <w:rsid w:val="00842142"/>
    <w:rsid w:val="0084511A"/>
    <w:rsid w:val="008524A0"/>
    <w:rsid w:val="008574D8"/>
    <w:rsid w:val="00861B7A"/>
    <w:rsid w:val="00863495"/>
    <w:rsid w:val="008811E8"/>
    <w:rsid w:val="008C40CF"/>
    <w:rsid w:val="008F4EB5"/>
    <w:rsid w:val="00901B89"/>
    <w:rsid w:val="00924E21"/>
    <w:rsid w:val="009302D2"/>
    <w:rsid w:val="009307C6"/>
    <w:rsid w:val="0094398B"/>
    <w:rsid w:val="0095771B"/>
    <w:rsid w:val="00973785"/>
    <w:rsid w:val="0098482D"/>
    <w:rsid w:val="009A1779"/>
    <w:rsid w:val="009A24A6"/>
    <w:rsid w:val="009B4AF6"/>
    <w:rsid w:val="009B4BE9"/>
    <w:rsid w:val="009C483D"/>
    <w:rsid w:val="009D372E"/>
    <w:rsid w:val="009D75BE"/>
    <w:rsid w:val="009E604D"/>
    <w:rsid w:val="00A21055"/>
    <w:rsid w:val="00A26E73"/>
    <w:rsid w:val="00A32414"/>
    <w:rsid w:val="00A43B39"/>
    <w:rsid w:val="00A60823"/>
    <w:rsid w:val="00A7350A"/>
    <w:rsid w:val="00A75576"/>
    <w:rsid w:val="00A9172A"/>
    <w:rsid w:val="00AA0740"/>
    <w:rsid w:val="00AA5218"/>
    <w:rsid w:val="00AB0047"/>
    <w:rsid w:val="00AB0C38"/>
    <w:rsid w:val="00AC0DF8"/>
    <w:rsid w:val="00AC1E9C"/>
    <w:rsid w:val="00AD7939"/>
    <w:rsid w:val="00AF4FAB"/>
    <w:rsid w:val="00B07096"/>
    <w:rsid w:val="00B51ADA"/>
    <w:rsid w:val="00B55F27"/>
    <w:rsid w:val="00B83DBE"/>
    <w:rsid w:val="00BA2399"/>
    <w:rsid w:val="00BB15DD"/>
    <w:rsid w:val="00BB261B"/>
    <w:rsid w:val="00BC3330"/>
    <w:rsid w:val="00BC4C25"/>
    <w:rsid w:val="00BE2517"/>
    <w:rsid w:val="00BE2BC0"/>
    <w:rsid w:val="00BE4435"/>
    <w:rsid w:val="00BF08D8"/>
    <w:rsid w:val="00BF2D49"/>
    <w:rsid w:val="00BF4EF1"/>
    <w:rsid w:val="00C24354"/>
    <w:rsid w:val="00C35E3F"/>
    <w:rsid w:val="00C37A70"/>
    <w:rsid w:val="00C60E8B"/>
    <w:rsid w:val="00C90A9C"/>
    <w:rsid w:val="00CA4DF0"/>
    <w:rsid w:val="00CB213A"/>
    <w:rsid w:val="00CC31F3"/>
    <w:rsid w:val="00CC4DE5"/>
    <w:rsid w:val="00CC7F43"/>
    <w:rsid w:val="00CD0DD0"/>
    <w:rsid w:val="00CE65C0"/>
    <w:rsid w:val="00CF1A22"/>
    <w:rsid w:val="00D01042"/>
    <w:rsid w:val="00D02FBA"/>
    <w:rsid w:val="00D35261"/>
    <w:rsid w:val="00D42E8E"/>
    <w:rsid w:val="00D7415D"/>
    <w:rsid w:val="00D82967"/>
    <w:rsid w:val="00D971EB"/>
    <w:rsid w:val="00DA0B60"/>
    <w:rsid w:val="00DA6517"/>
    <w:rsid w:val="00DC0414"/>
    <w:rsid w:val="00DD1874"/>
    <w:rsid w:val="00DE6AAF"/>
    <w:rsid w:val="00E22487"/>
    <w:rsid w:val="00E254C6"/>
    <w:rsid w:val="00E44B39"/>
    <w:rsid w:val="00E61E72"/>
    <w:rsid w:val="00EB08D9"/>
    <w:rsid w:val="00EB225C"/>
    <w:rsid w:val="00EB3685"/>
    <w:rsid w:val="00EC37E0"/>
    <w:rsid w:val="00EC4B59"/>
    <w:rsid w:val="00EE1D93"/>
    <w:rsid w:val="00F52863"/>
    <w:rsid w:val="00F85E79"/>
    <w:rsid w:val="00FB46E1"/>
    <w:rsid w:val="00FB7984"/>
    <w:rsid w:val="00FD2D07"/>
    <w:rsid w:val="00FE31AF"/>
    <w:rsid w:val="00FE6800"/>
    <w:rsid w:val="00FF069B"/>
    <w:rsid w:val="00FF7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1B60B6-D20C-467F-8805-13A1297DD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B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739A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739A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739A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39A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739A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739A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739A0"/>
    <w:rPr>
      <w:vertAlign w:val="superscript"/>
    </w:rPr>
  </w:style>
  <w:style w:type="character" w:styleId="Hipervnculo">
    <w:name w:val="Hyperlink"/>
    <w:basedOn w:val="Fuentedeprrafopredeter"/>
    <w:uiPriority w:val="99"/>
    <w:unhideWhenUsed/>
    <w:rsid w:val="001739A0"/>
    <w:rPr>
      <w:color w:val="0563C1" w:themeColor="hyperlink"/>
      <w:u w:val="single"/>
    </w:rPr>
  </w:style>
  <w:style w:type="paragraph" w:styleId="Sinespaciado">
    <w:name w:val="No Spacing"/>
    <w:aliases w:val="Francesa"/>
    <w:link w:val="SinespaciadoCar"/>
    <w:uiPriority w:val="1"/>
    <w:qFormat/>
    <w:rsid w:val="001739A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739A0"/>
    <w:rPr>
      <w:b/>
      <w:bCs/>
    </w:rPr>
  </w:style>
  <w:style w:type="character" w:customStyle="1" w:styleId="SinespaciadoCar">
    <w:name w:val="Sin espaciado Car"/>
    <w:aliases w:val="Francesa Car"/>
    <w:link w:val="Sinespaciado"/>
    <w:uiPriority w:val="1"/>
    <w:locked/>
    <w:rsid w:val="001739A0"/>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739A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9A0"/>
    <w:rPr>
      <w:rFonts w:ascii="Segoe UI" w:hAnsi="Segoe UI" w:cs="Segoe UI"/>
      <w:sz w:val="18"/>
      <w:szCs w:val="18"/>
    </w:rPr>
  </w:style>
  <w:style w:type="table" w:styleId="Tablaconcuadrcula">
    <w:name w:val="Table Grid"/>
    <w:basedOn w:val="Tablanormal"/>
    <w:uiPriority w:val="39"/>
    <w:rsid w:val="00173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739A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739A0"/>
    <w:rPr>
      <w:sz w:val="20"/>
      <w:szCs w:val="20"/>
    </w:rPr>
  </w:style>
  <w:style w:type="paragraph" w:styleId="Textosinformato">
    <w:name w:val="Plain Text"/>
    <w:basedOn w:val="Normal"/>
    <w:link w:val="TextosinformatoCar"/>
    <w:rsid w:val="001739A0"/>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739A0"/>
    <w:rPr>
      <w:rFonts w:ascii="Courier New" w:eastAsia="Times New Roman" w:hAnsi="Courier New" w:cs="Times New Roman"/>
      <w:sz w:val="20"/>
      <w:szCs w:val="20"/>
      <w:lang w:val="es-ES" w:eastAsia="es-ES"/>
    </w:rPr>
  </w:style>
  <w:style w:type="paragraph" w:customStyle="1" w:styleId="Texto">
    <w:name w:val="Texto"/>
    <w:basedOn w:val="Normal"/>
    <w:link w:val="TextoCar"/>
    <w:rsid w:val="001739A0"/>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1739A0"/>
    <w:rPr>
      <w:rFonts w:ascii="Arial" w:eastAsia="Times New Roman" w:hAnsi="Arial" w:cs="Arial"/>
      <w:sz w:val="18"/>
      <w:szCs w:val="18"/>
      <w:lang w:eastAsia="es-ES"/>
    </w:rPr>
  </w:style>
  <w:style w:type="paragraph" w:customStyle="1" w:styleId="m6007517479504135227gmail-msolistparagraph">
    <w:name w:val="m_6007517479504135227gmail-msolistparagraph"/>
    <w:basedOn w:val="Normal"/>
    <w:rsid w:val="00F52863"/>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0404">
      <w:bodyDiv w:val="1"/>
      <w:marLeft w:val="0"/>
      <w:marRight w:val="0"/>
      <w:marTop w:val="0"/>
      <w:marBottom w:val="0"/>
      <w:divBdr>
        <w:top w:val="none" w:sz="0" w:space="0" w:color="auto"/>
        <w:left w:val="none" w:sz="0" w:space="0" w:color="auto"/>
        <w:bottom w:val="none" w:sz="0" w:space="0" w:color="auto"/>
        <w:right w:val="none" w:sz="0" w:space="0" w:color="auto"/>
      </w:divBdr>
    </w:div>
    <w:div w:id="1298609267">
      <w:bodyDiv w:val="1"/>
      <w:marLeft w:val="0"/>
      <w:marRight w:val="0"/>
      <w:marTop w:val="0"/>
      <w:marBottom w:val="0"/>
      <w:divBdr>
        <w:top w:val="none" w:sz="0" w:space="0" w:color="auto"/>
        <w:left w:val="none" w:sz="0" w:space="0" w:color="auto"/>
        <w:bottom w:val="none" w:sz="0" w:space="0" w:color="auto"/>
        <w:right w:val="none" w:sz="0" w:space="0" w:color="auto"/>
      </w:divBdr>
    </w:div>
    <w:div w:id="185684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javascript:AbrirModal(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EE6D4-763A-4C5E-99C6-6587DC4C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12777</Words>
  <Characters>70275</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2019-08-01T18:30:00Z</dcterms:created>
  <dcterms:modified xsi:type="dcterms:W3CDTF">2019-08-01T18:30:00Z</dcterms:modified>
</cp:coreProperties>
</file>