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5BF" w:rsidRPr="005B2FFC" w:rsidRDefault="00D515BF" w:rsidP="00D515BF">
      <w:pPr>
        <w:spacing w:before="100" w:beforeAutospacing="1" w:after="100" w:afterAutospacing="1" w:line="360" w:lineRule="auto"/>
        <w:jc w:val="both"/>
        <w:rPr>
          <w:rFonts w:ascii="Palatino Linotype" w:hAnsi="Palatino Linotype" w:cs="Arial"/>
        </w:rPr>
      </w:pPr>
      <w:r w:rsidRPr="005B2FFC">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73798F" w:rsidRPr="005B2FFC">
        <w:rPr>
          <w:rFonts w:ascii="Palatino Linotype" w:hAnsi="Palatino Linotype" w:cs="Arial"/>
        </w:rPr>
        <w:t>dos</w:t>
      </w:r>
      <w:r w:rsidRPr="005B2FFC">
        <w:rPr>
          <w:rFonts w:ascii="Palatino Linotype" w:hAnsi="Palatino Linotype" w:cs="Arial"/>
        </w:rPr>
        <w:t xml:space="preserve"> de </w:t>
      </w:r>
      <w:r w:rsidR="0073798F" w:rsidRPr="005B2FFC">
        <w:rPr>
          <w:rFonts w:ascii="Palatino Linotype" w:hAnsi="Palatino Linotype" w:cs="Arial"/>
        </w:rPr>
        <w:t>octubre</w:t>
      </w:r>
      <w:r w:rsidRPr="005B2FFC">
        <w:rPr>
          <w:rFonts w:ascii="Palatino Linotype" w:hAnsi="Palatino Linotype" w:cs="Arial"/>
        </w:rPr>
        <w:t xml:space="preserve"> de dos mil diecinueve.</w:t>
      </w:r>
    </w:p>
    <w:p w:rsidR="00D515BF" w:rsidRPr="005B2FFC" w:rsidRDefault="00D515BF" w:rsidP="00D515BF">
      <w:pPr>
        <w:spacing w:before="100" w:beforeAutospacing="1" w:after="100" w:afterAutospacing="1" w:line="360" w:lineRule="auto"/>
        <w:jc w:val="both"/>
        <w:rPr>
          <w:rFonts w:ascii="Palatino Linotype" w:hAnsi="Palatino Linotype"/>
        </w:rPr>
      </w:pPr>
      <w:r w:rsidRPr="005B2FFC">
        <w:rPr>
          <w:rFonts w:ascii="Palatino Linotype" w:hAnsi="Palatino Linotype"/>
        </w:rPr>
        <w:t>VISTO</w:t>
      </w:r>
      <w:r w:rsidR="0073798F" w:rsidRPr="005B2FFC">
        <w:rPr>
          <w:rFonts w:ascii="Palatino Linotype" w:hAnsi="Palatino Linotype"/>
        </w:rPr>
        <w:t>S</w:t>
      </w:r>
      <w:r w:rsidRPr="005B2FFC">
        <w:rPr>
          <w:rFonts w:ascii="Palatino Linotype" w:hAnsi="Palatino Linotype"/>
        </w:rPr>
        <w:t xml:space="preserve"> </w:t>
      </w:r>
      <w:r w:rsidR="0073798F" w:rsidRPr="005B2FFC">
        <w:rPr>
          <w:rFonts w:ascii="Palatino Linotype" w:hAnsi="Palatino Linotype"/>
        </w:rPr>
        <w:t>los</w:t>
      </w:r>
      <w:r w:rsidRPr="005B2FFC">
        <w:rPr>
          <w:rFonts w:ascii="Palatino Linotype" w:hAnsi="Palatino Linotype"/>
        </w:rPr>
        <w:t xml:space="preserve"> expediente</w:t>
      </w:r>
      <w:r w:rsidR="0073798F" w:rsidRPr="005B2FFC">
        <w:rPr>
          <w:rFonts w:ascii="Palatino Linotype" w:hAnsi="Palatino Linotype"/>
        </w:rPr>
        <w:t>s</w:t>
      </w:r>
      <w:r w:rsidRPr="005B2FFC">
        <w:rPr>
          <w:rFonts w:ascii="Palatino Linotype" w:hAnsi="Palatino Linotype"/>
        </w:rPr>
        <w:t xml:space="preserve"> formado</w:t>
      </w:r>
      <w:r w:rsidR="0073798F" w:rsidRPr="005B2FFC">
        <w:rPr>
          <w:rFonts w:ascii="Palatino Linotype" w:hAnsi="Palatino Linotype"/>
        </w:rPr>
        <w:t>s</w:t>
      </w:r>
      <w:r w:rsidRPr="005B2FFC">
        <w:rPr>
          <w:rFonts w:ascii="Palatino Linotype" w:hAnsi="Palatino Linotype"/>
        </w:rPr>
        <w:t xml:space="preserve"> con motivo de</w:t>
      </w:r>
      <w:r w:rsidR="00595D2C" w:rsidRPr="005B2FFC">
        <w:rPr>
          <w:rFonts w:ascii="Palatino Linotype" w:hAnsi="Palatino Linotype"/>
        </w:rPr>
        <w:t xml:space="preserve"> </w:t>
      </w:r>
      <w:r w:rsidRPr="005B2FFC">
        <w:rPr>
          <w:rFonts w:ascii="Palatino Linotype" w:hAnsi="Palatino Linotype"/>
        </w:rPr>
        <w:t>l</w:t>
      </w:r>
      <w:r w:rsidR="00595D2C" w:rsidRPr="005B2FFC">
        <w:rPr>
          <w:rFonts w:ascii="Palatino Linotype" w:hAnsi="Palatino Linotype"/>
        </w:rPr>
        <w:t>os</w:t>
      </w:r>
      <w:r w:rsidRPr="005B2FFC">
        <w:rPr>
          <w:rFonts w:ascii="Palatino Linotype" w:hAnsi="Palatino Linotype"/>
        </w:rPr>
        <w:t xml:space="preserve"> recurso</w:t>
      </w:r>
      <w:r w:rsidR="00595D2C" w:rsidRPr="005B2FFC">
        <w:rPr>
          <w:rFonts w:ascii="Palatino Linotype" w:hAnsi="Palatino Linotype"/>
        </w:rPr>
        <w:t>s</w:t>
      </w:r>
      <w:r w:rsidRPr="005B2FFC">
        <w:rPr>
          <w:rFonts w:ascii="Palatino Linotype" w:hAnsi="Palatino Linotype"/>
        </w:rPr>
        <w:t xml:space="preserve"> de revisión </w:t>
      </w:r>
      <w:r w:rsidRPr="005B2FFC">
        <w:rPr>
          <w:rFonts w:ascii="Palatino Linotype" w:hAnsi="Palatino Linotype"/>
          <w:b/>
        </w:rPr>
        <w:t>056</w:t>
      </w:r>
      <w:r w:rsidR="00595D2C" w:rsidRPr="005B2FFC">
        <w:rPr>
          <w:rFonts w:ascii="Palatino Linotype" w:hAnsi="Palatino Linotype"/>
          <w:b/>
        </w:rPr>
        <w:t>0</w:t>
      </w:r>
      <w:r w:rsidRPr="005B2FFC">
        <w:rPr>
          <w:rFonts w:ascii="Palatino Linotype" w:hAnsi="Palatino Linotype"/>
          <w:b/>
        </w:rPr>
        <w:t>7/INFOEM/IP/RR/2019</w:t>
      </w:r>
      <w:r w:rsidR="00595D2C" w:rsidRPr="005B2FFC">
        <w:rPr>
          <w:rFonts w:ascii="Palatino Linotype" w:hAnsi="Palatino Linotype"/>
          <w:b/>
        </w:rPr>
        <w:t xml:space="preserve"> </w:t>
      </w:r>
      <w:r w:rsidR="00595D2C" w:rsidRPr="005B2FFC">
        <w:rPr>
          <w:rFonts w:ascii="Palatino Linotype" w:hAnsi="Palatino Linotype"/>
        </w:rPr>
        <w:t xml:space="preserve">y </w:t>
      </w:r>
      <w:r w:rsidR="00595D2C" w:rsidRPr="005B2FFC">
        <w:rPr>
          <w:rFonts w:ascii="Palatino Linotype" w:hAnsi="Palatino Linotype"/>
          <w:b/>
        </w:rPr>
        <w:t>05608/INFOEM/IP/RR/2019 acumulados</w:t>
      </w:r>
      <w:r w:rsidRPr="005B2FFC">
        <w:rPr>
          <w:rFonts w:ascii="Palatino Linotype" w:hAnsi="Palatino Linotype"/>
          <w:b/>
        </w:rPr>
        <w:t>,</w:t>
      </w:r>
      <w:r w:rsidRPr="005B2FFC">
        <w:rPr>
          <w:rFonts w:ascii="Palatino Linotype" w:hAnsi="Palatino Linotype"/>
        </w:rPr>
        <w:t xml:space="preserve"> interpuesto</w:t>
      </w:r>
      <w:r w:rsidR="00595D2C" w:rsidRPr="005B2FFC">
        <w:rPr>
          <w:rFonts w:ascii="Palatino Linotype" w:hAnsi="Palatino Linotype"/>
        </w:rPr>
        <w:t>s</w:t>
      </w:r>
      <w:r w:rsidRPr="005B2FFC">
        <w:rPr>
          <w:rFonts w:ascii="Palatino Linotype" w:hAnsi="Palatino Linotype"/>
        </w:rPr>
        <w:t xml:space="preserve"> por la </w:t>
      </w:r>
      <w:r w:rsidRPr="005B2FFC">
        <w:rPr>
          <w:rFonts w:ascii="Palatino Linotype" w:hAnsi="Palatino Linotype"/>
          <w:b/>
        </w:rPr>
        <w:t xml:space="preserve">C. </w:t>
      </w:r>
      <w:r w:rsidR="00BD62DA">
        <w:rPr>
          <w:rFonts w:ascii="Palatino Linotype" w:hAnsi="Palatino Linotype"/>
          <w:b/>
          <w:sz w:val="22"/>
          <w:szCs w:val="22"/>
          <w:lang w:val="es-ES_tradnl"/>
        </w:rPr>
        <w:t>Xxxxx Xxxxxx Xxxxxxx Xxxxxxx</w:t>
      </w:r>
      <w:bookmarkStart w:id="0" w:name="_GoBack"/>
      <w:bookmarkEnd w:id="0"/>
      <w:r w:rsidRPr="005B2FFC">
        <w:rPr>
          <w:rFonts w:ascii="Palatino Linotype" w:hAnsi="Palatino Linotype"/>
          <w:b/>
        </w:rPr>
        <w:t>,</w:t>
      </w:r>
      <w:r w:rsidRPr="005B2FFC">
        <w:rPr>
          <w:rFonts w:ascii="Palatino Linotype" w:hAnsi="Palatino Linotype"/>
        </w:rPr>
        <w:t xml:space="preserve"> en lo sucesivo </w:t>
      </w:r>
      <w:r w:rsidRPr="005B2FFC">
        <w:rPr>
          <w:rFonts w:ascii="Palatino Linotype" w:hAnsi="Palatino Linotype"/>
          <w:b/>
        </w:rPr>
        <w:t>LA RECURRENTE,</w:t>
      </w:r>
      <w:r w:rsidRPr="005B2FFC">
        <w:rPr>
          <w:rFonts w:ascii="Palatino Linotype" w:hAnsi="Palatino Linotype"/>
        </w:rPr>
        <w:t xml:space="preserve"> </w:t>
      </w:r>
      <w:r w:rsidRPr="005B2FFC">
        <w:rPr>
          <w:rFonts w:ascii="Palatino Linotype" w:hAnsi="Palatino Linotype" w:cs="Arial"/>
        </w:rPr>
        <w:t>en contra de la</w:t>
      </w:r>
      <w:r w:rsidR="00DB345D" w:rsidRPr="005B2FFC">
        <w:rPr>
          <w:rFonts w:ascii="Palatino Linotype" w:hAnsi="Palatino Linotype" w:cs="Arial"/>
        </w:rPr>
        <w:t xml:space="preserve"> falta</w:t>
      </w:r>
      <w:r w:rsidRPr="005B2FFC">
        <w:rPr>
          <w:rFonts w:ascii="Palatino Linotype" w:hAnsi="Palatino Linotype" w:cs="Arial"/>
        </w:rPr>
        <w:t xml:space="preserve"> </w:t>
      </w:r>
      <w:r w:rsidR="00595D2C" w:rsidRPr="005B2FFC">
        <w:rPr>
          <w:rFonts w:ascii="Palatino Linotype" w:hAnsi="Palatino Linotype" w:cs="Arial"/>
        </w:rPr>
        <w:t xml:space="preserve">de </w:t>
      </w:r>
      <w:r w:rsidRPr="005B2FFC">
        <w:rPr>
          <w:rFonts w:ascii="Palatino Linotype" w:hAnsi="Palatino Linotype" w:cs="Arial"/>
        </w:rPr>
        <w:t>respuesta</w:t>
      </w:r>
      <w:r w:rsidR="00595D2C" w:rsidRPr="005B2FFC">
        <w:rPr>
          <w:rFonts w:ascii="Palatino Linotype" w:hAnsi="Palatino Linotype" w:cs="Arial"/>
        </w:rPr>
        <w:t>s</w:t>
      </w:r>
      <w:r w:rsidRPr="005B2FFC">
        <w:rPr>
          <w:rFonts w:ascii="Palatino Linotype" w:hAnsi="Palatino Linotype" w:cs="Arial"/>
        </w:rPr>
        <w:t xml:space="preserve"> del </w:t>
      </w:r>
      <w:r w:rsidRPr="005B2FFC">
        <w:rPr>
          <w:rFonts w:ascii="Palatino Linotype" w:hAnsi="Palatino Linotype" w:cs="Arial"/>
          <w:b/>
        </w:rPr>
        <w:t xml:space="preserve">Ayuntamiento de </w:t>
      </w:r>
      <w:r w:rsidR="00260FDE" w:rsidRPr="005B2FFC">
        <w:rPr>
          <w:rFonts w:ascii="Palatino Linotype" w:hAnsi="Palatino Linotype" w:cs="Arial"/>
          <w:b/>
        </w:rPr>
        <w:t>Valle de Chalco Solidaridad</w:t>
      </w:r>
      <w:r w:rsidRPr="005B2FFC">
        <w:rPr>
          <w:rFonts w:ascii="Palatino Linotype" w:hAnsi="Palatino Linotype" w:cs="Arial"/>
          <w:b/>
        </w:rPr>
        <w:t xml:space="preserve">, </w:t>
      </w:r>
      <w:r w:rsidRPr="005B2FFC">
        <w:rPr>
          <w:rFonts w:ascii="Palatino Linotype" w:hAnsi="Palatino Linotype" w:cs="Arial"/>
        </w:rPr>
        <w:t xml:space="preserve">en lo sucesivo </w:t>
      </w:r>
      <w:r w:rsidRPr="005B2FFC">
        <w:rPr>
          <w:rFonts w:ascii="Palatino Linotype" w:hAnsi="Palatino Linotype" w:cs="Arial"/>
          <w:b/>
        </w:rPr>
        <w:t xml:space="preserve">EL SUJETO OBLIGADO, </w:t>
      </w:r>
      <w:r w:rsidRPr="005B2FFC">
        <w:rPr>
          <w:rFonts w:ascii="Palatino Linotype" w:hAnsi="Palatino Linotype" w:cs="Arial"/>
        </w:rPr>
        <w:t>se procede a dictar la presente resolución con base en lo siguiente:</w:t>
      </w:r>
    </w:p>
    <w:p w:rsidR="00D515BF" w:rsidRPr="005B2FFC" w:rsidRDefault="00D515BF" w:rsidP="00D515BF">
      <w:pPr>
        <w:spacing w:before="100" w:beforeAutospacing="1" w:after="100" w:afterAutospacing="1"/>
        <w:jc w:val="center"/>
        <w:rPr>
          <w:rFonts w:ascii="Palatino Linotype" w:hAnsi="Palatino Linotype" w:cs="Arial"/>
          <w:b/>
          <w:bCs/>
          <w:spacing w:val="60"/>
          <w:sz w:val="28"/>
          <w:lang w:val="es-ES_tradnl"/>
        </w:rPr>
      </w:pPr>
      <w:r w:rsidRPr="005B2FFC">
        <w:rPr>
          <w:rFonts w:ascii="Palatino Linotype" w:hAnsi="Palatino Linotype" w:cs="Arial"/>
          <w:b/>
          <w:bCs/>
          <w:spacing w:val="60"/>
          <w:sz w:val="28"/>
          <w:lang w:val="es-ES_tradnl"/>
        </w:rPr>
        <w:t>RESULTANDO</w:t>
      </w:r>
    </w:p>
    <w:p w:rsidR="00D515BF" w:rsidRPr="005B2FFC" w:rsidRDefault="00D515BF" w:rsidP="00D515BF">
      <w:pPr>
        <w:spacing w:before="100" w:beforeAutospacing="1" w:after="100" w:afterAutospacing="1" w:line="360" w:lineRule="auto"/>
        <w:jc w:val="both"/>
        <w:rPr>
          <w:rFonts w:ascii="Palatino Linotype" w:hAnsi="Palatino Linotype"/>
        </w:rPr>
      </w:pPr>
      <w:r w:rsidRPr="005B2FFC">
        <w:rPr>
          <w:rFonts w:ascii="Palatino Linotype" w:hAnsi="Palatino Linotype" w:cs="Arial"/>
          <w:b/>
          <w:sz w:val="28"/>
          <w:szCs w:val="28"/>
        </w:rPr>
        <w:t>I.</w:t>
      </w:r>
      <w:r w:rsidRPr="005B2FFC">
        <w:rPr>
          <w:rFonts w:ascii="Palatino Linotype" w:hAnsi="Palatino Linotype" w:cs="Arial"/>
          <w:b/>
        </w:rPr>
        <w:t xml:space="preserve"> </w:t>
      </w:r>
      <w:r w:rsidRPr="005B2FFC">
        <w:rPr>
          <w:rFonts w:ascii="Palatino Linotype" w:hAnsi="Palatino Linotype" w:cs="Arial"/>
        </w:rPr>
        <w:t>En fecha</w:t>
      </w:r>
      <w:r w:rsidR="00260FDE" w:rsidRPr="005B2FFC">
        <w:rPr>
          <w:rFonts w:ascii="Palatino Linotype" w:hAnsi="Palatino Linotype" w:cs="Arial"/>
        </w:rPr>
        <w:t>s veintitrés y</w:t>
      </w:r>
      <w:r w:rsidRPr="005B2FFC">
        <w:rPr>
          <w:rFonts w:ascii="Palatino Linotype" w:hAnsi="Palatino Linotype" w:cs="Arial"/>
        </w:rPr>
        <w:t xml:space="preserve"> veinticuatro de mayo de dos mil diecinueve, </w:t>
      </w:r>
      <w:r w:rsidRPr="005B2FFC">
        <w:rPr>
          <w:rFonts w:ascii="Palatino Linotype" w:hAnsi="Palatino Linotype" w:cs="Arial"/>
          <w:b/>
        </w:rPr>
        <w:t>LA RECURRENTE</w:t>
      </w:r>
      <w:r w:rsidRPr="005B2FFC">
        <w:rPr>
          <w:rFonts w:ascii="Palatino Linotype" w:hAnsi="Palatino Linotype" w:cs="Arial"/>
        </w:rPr>
        <w:t xml:space="preserve"> presentó a través del Sistema de Acceso a la Información Mexiquense, en lo subsecuente </w:t>
      </w:r>
      <w:r w:rsidRPr="005B2FFC">
        <w:rPr>
          <w:rFonts w:ascii="Palatino Linotype" w:hAnsi="Palatino Linotype" w:cs="Arial"/>
          <w:b/>
        </w:rPr>
        <w:t>EL SAIMEX</w:t>
      </w:r>
      <w:r w:rsidRPr="005B2FFC">
        <w:rPr>
          <w:rFonts w:ascii="Palatino Linotype" w:hAnsi="Palatino Linotype" w:cs="Arial"/>
        </w:rPr>
        <w:t xml:space="preserve"> ante </w:t>
      </w:r>
      <w:r w:rsidRPr="005B2FFC">
        <w:rPr>
          <w:rFonts w:ascii="Palatino Linotype" w:hAnsi="Palatino Linotype" w:cs="Arial"/>
          <w:b/>
        </w:rPr>
        <w:t>EL SUJETO OBLIGADO</w:t>
      </w:r>
      <w:r w:rsidRPr="005B2FFC">
        <w:rPr>
          <w:rFonts w:ascii="Palatino Linotype" w:hAnsi="Palatino Linotype" w:cs="Arial"/>
        </w:rPr>
        <w:t xml:space="preserve">, </w:t>
      </w:r>
      <w:r w:rsidRPr="005B2FFC">
        <w:rPr>
          <w:rFonts w:ascii="Palatino Linotype" w:hAnsi="Palatino Linotype"/>
        </w:rPr>
        <w:t>la</w:t>
      </w:r>
      <w:r w:rsidR="00260FDE" w:rsidRPr="005B2FFC">
        <w:rPr>
          <w:rFonts w:ascii="Palatino Linotype" w:hAnsi="Palatino Linotype"/>
        </w:rPr>
        <w:t>s</w:t>
      </w:r>
      <w:r w:rsidRPr="005B2FFC">
        <w:rPr>
          <w:rFonts w:ascii="Palatino Linotype" w:hAnsi="Palatino Linotype"/>
        </w:rPr>
        <w:t xml:space="preserve"> solicitud</w:t>
      </w:r>
      <w:r w:rsidR="00260FDE" w:rsidRPr="005B2FFC">
        <w:rPr>
          <w:rFonts w:ascii="Palatino Linotype" w:hAnsi="Palatino Linotype"/>
        </w:rPr>
        <w:t>es</w:t>
      </w:r>
      <w:r w:rsidRPr="005B2FFC">
        <w:rPr>
          <w:rFonts w:ascii="Palatino Linotype" w:hAnsi="Palatino Linotype"/>
        </w:rPr>
        <w:t xml:space="preserve"> de acceso a </w:t>
      </w:r>
      <w:r w:rsidR="00260FDE" w:rsidRPr="005B2FFC">
        <w:rPr>
          <w:rFonts w:ascii="Palatino Linotype" w:hAnsi="Palatino Linotype"/>
        </w:rPr>
        <w:t xml:space="preserve">la </w:t>
      </w:r>
      <w:r w:rsidRPr="005B2FFC">
        <w:rPr>
          <w:rFonts w:ascii="Palatino Linotype" w:hAnsi="Palatino Linotype"/>
        </w:rPr>
        <w:t>información pública, a la</w:t>
      </w:r>
      <w:r w:rsidR="00260FDE" w:rsidRPr="005B2FFC">
        <w:rPr>
          <w:rFonts w:ascii="Palatino Linotype" w:hAnsi="Palatino Linotype"/>
        </w:rPr>
        <w:t>s</w:t>
      </w:r>
      <w:r w:rsidRPr="005B2FFC">
        <w:rPr>
          <w:rFonts w:ascii="Palatino Linotype" w:hAnsi="Palatino Linotype"/>
        </w:rPr>
        <w:t xml:space="preserve"> que se le</w:t>
      </w:r>
      <w:r w:rsidR="00260FDE" w:rsidRPr="005B2FFC">
        <w:rPr>
          <w:rFonts w:ascii="Palatino Linotype" w:hAnsi="Palatino Linotype"/>
        </w:rPr>
        <w:t>s</w:t>
      </w:r>
      <w:r w:rsidRPr="005B2FFC">
        <w:rPr>
          <w:rFonts w:ascii="Palatino Linotype" w:hAnsi="Palatino Linotype"/>
        </w:rPr>
        <w:t xml:space="preserve"> asignó </w:t>
      </w:r>
      <w:r w:rsidR="00260FDE" w:rsidRPr="005B2FFC">
        <w:rPr>
          <w:rFonts w:ascii="Palatino Linotype" w:hAnsi="Palatino Linotype"/>
        </w:rPr>
        <w:t>los</w:t>
      </w:r>
      <w:r w:rsidRPr="005B2FFC">
        <w:rPr>
          <w:rFonts w:ascii="Palatino Linotype" w:hAnsi="Palatino Linotype"/>
        </w:rPr>
        <w:t xml:space="preserve"> número</w:t>
      </w:r>
      <w:r w:rsidR="00260FDE" w:rsidRPr="005B2FFC">
        <w:rPr>
          <w:rFonts w:ascii="Palatino Linotype" w:hAnsi="Palatino Linotype"/>
        </w:rPr>
        <w:t>s</w:t>
      </w:r>
      <w:r w:rsidRPr="005B2FFC">
        <w:rPr>
          <w:rFonts w:ascii="Palatino Linotype" w:hAnsi="Palatino Linotype"/>
        </w:rPr>
        <w:t xml:space="preserve"> </w:t>
      </w:r>
      <w:r w:rsidR="00260FDE" w:rsidRPr="005B2FFC">
        <w:rPr>
          <w:rFonts w:ascii="Palatino Linotype" w:hAnsi="Palatino Linotype"/>
          <w:b/>
          <w:bCs/>
        </w:rPr>
        <w:t>00352/VACHASO/IP/2019 y 00350/VACHASO/IP/2019</w:t>
      </w:r>
      <w:r w:rsidRPr="005B2FFC">
        <w:rPr>
          <w:rFonts w:ascii="Palatino Linotype" w:hAnsi="Palatino Linotype"/>
        </w:rPr>
        <w:t>, mediante la</w:t>
      </w:r>
      <w:r w:rsidR="00260FDE" w:rsidRPr="005B2FFC">
        <w:rPr>
          <w:rFonts w:ascii="Palatino Linotype" w:hAnsi="Palatino Linotype"/>
        </w:rPr>
        <w:t>s</w:t>
      </w:r>
      <w:r w:rsidRPr="005B2FFC">
        <w:rPr>
          <w:rFonts w:ascii="Palatino Linotype" w:hAnsi="Palatino Linotype"/>
        </w:rPr>
        <w:t xml:space="preserve"> cual</w:t>
      </w:r>
      <w:r w:rsidR="00260FDE" w:rsidRPr="005B2FFC">
        <w:rPr>
          <w:rFonts w:ascii="Palatino Linotype" w:hAnsi="Palatino Linotype"/>
        </w:rPr>
        <w:t>es</w:t>
      </w:r>
      <w:r w:rsidRPr="005B2FFC">
        <w:rPr>
          <w:rFonts w:ascii="Palatino Linotype" w:hAnsi="Palatino Linotype"/>
        </w:rPr>
        <w:t xml:space="preserve"> requirió: </w:t>
      </w:r>
    </w:p>
    <w:p w:rsidR="00260FDE" w:rsidRPr="005B2FFC" w:rsidRDefault="00260FDE" w:rsidP="00D515BF">
      <w:pPr>
        <w:spacing w:before="100" w:beforeAutospacing="1" w:after="100" w:afterAutospacing="1" w:line="360" w:lineRule="auto"/>
        <w:jc w:val="both"/>
        <w:rPr>
          <w:rFonts w:ascii="Palatino Linotype" w:hAnsi="Palatino Linotype"/>
          <w:b/>
          <w:bCs/>
        </w:rPr>
      </w:pPr>
      <w:r w:rsidRPr="005B2FFC">
        <w:rPr>
          <w:rFonts w:ascii="Palatino Linotype" w:hAnsi="Palatino Linotype"/>
          <w:bCs/>
        </w:rPr>
        <w:t xml:space="preserve">En la solicitud </w:t>
      </w:r>
      <w:r w:rsidRPr="005B2FFC">
        <w:rPr>
          <w:rFonts w:ascii="Palatino Linotype" w:hAnsi="Palatino Linotype"/>
          <w:b/>
          <w:bCs/>
        </w:rPr>
        <w:t>00352/VACHASO/IP/2019:</w:t>
      </w:r>
    </w:p>
    <w:p w:rsidR="00D515BF" w:rsidRPr="005B2FFC" w:rsidRDefault="00D515BF" w:rsidP="00D515BF">
      <w:pPr>
        <w:tabs>
          <w:tab w:val="left" w:pos="851"/>
          <w:tab w:val="left" w:pos="8222"/>
        </w:tabs>
        <w:spacing w:before="100" w:beforeAutospacing="1" w:after="100" w:afterAutospacing="1"/>
        <w:ind w:left="851" w:right="1134"/>
        <w:jc w:val="both"/>
        <w:rPr>
          <w:rFonts w:ascii="Palatino Linotype" w:hAnsi="Palatino Linotype" w:cs="Arial"/>
          <w:i/>
          <w:sz w:val="22"/>
          <w:szCs w:val="22"/>
        </w:rPr>
      </w:pPr>
      <w:r w:rsidRPr="005B2FFC">
        <w:rPr>
          <w:rFonts w:ascii="Palatino Linotype" w:hAnsi="Palatino Linotype" w:cs="Arial"/>
          <w:i/>
          <w:sz w:val="22"/>
          <w:szCs w:val="22"/>
        </w:rPr>
        <w:t>“Se solicita la información contenida en el archivo adjunto.” (sic)</w:t>
      </w:r>
    </w:p>
    <w:p w:rsidR="00D515BF" w:rsidRPr="005B2FFC" w:rsidRDefault="00D515BF" w:rsidP="00D515BF">
      <w:pPr>
        <w:spacing w:before="100" w:beforeAutospacing="1" w:after="100" w:afterAutospacing="1" w:line="360" w:lineRule="auto"/>
        <w:jc w:val="both"/>
        <w:rPr>
          <w:rFonts w:ascii="Palatino Linotype" w:hAnsi="Palatino Linotype"/>
          <w:noProof/>
          <w:lang w:val="es-MX" w:eastAsia="es-MX"/>
        </w:rPr>
      </w:pPr>
      <w:r w:rsidRPr="005B2FFC">
        <w:rPr>
          <w:rFonts w:ascii="Palatino Linotype" w:hAnsi="Palatino Linotype"/>
        </w:rPr>
        <w:t xml:space="preserve">Advirtiendo de dicha solicitud, que </w:t>
      </w:r>
      <w:r w:rsidRPr="005B2FFC">
        <w:rPr>
          <w:rFonts w:ascii="Palatino Linotype" w:hAnsi="Palatino Linotype" w:cs="Arial"/>
          <w:b/>
        </w:rPr>
        <w:t>LA RECURRENTE</w:t>
      </w:r>
      <w:r w:rsidRPr="005B2FFC">
        <w:rPr>
          <w:rFonts w:ascii="Palatino Linotype" w:hAnsi="Palatino Linotype"/>
        </w:rPr>
        <w:t xml:space="preserve"> acompañó el archivo </w:t>
      </w:r>
      <w:hyperlink r:id="rId7" w:tgtFrame="_blank" w:history="1">
        <w:r w:rsidRPr="005B2FFC">
          <w:rPr>
            <w:rFonts w:ascii="Palatino Linotype" w:hAnsi="Palatino Linotype"/>
            <w:b/>
            <w:noProof/>
            <w:lang w:val="es-MX" w:eastAsia="es-MX"/>
          </w:rPr>
          <w:t>Solicitud de Evaluación.docx</w:t>
        </w:r>
      </w:hyperlink>
      <w:r w:rsidRPr="005B2FFC">
        <w:rPr>
          <w:rFonts w:ascii="Palatino Linotype" w:hAnsi="Palatino Linotype"/>
          <w:b/>
          <w:noProof/>
          <w:lang w:val="es-MX" w:eastAsia="es-MX"/>
        </w:rPr>
        <w:t xml:space="preserve">, </w:t>
      </w:r>
      <w:r w:rsidRPr="005B2FFC">
        <w:rPr>
          <w:rFonts w:ascii="Palatino Linotype" w:hAnsi="Palatino Linotype"/>
          <w:noProof/>
          <w:lang w:val="es-MX" w:eastAsia="es-MX"/>
        </w:rPr>
        <w:t xml:space="preserve">el cual de su contenido se advierte lo sigueinte: </w:t>
      </w:r>
    </w:p>
    <w:p w:rsidR="00D515BF" w:rsidRPr="005B2FFC" w:rsidRDefault="00D515BF" w:rsidP="00D515BF">
      <w:pPr>
        <w:tabs>
          <w:tab w:val="left" w:pos="851"/>
          <w:tab w:val="left" w:pos="8222"/>
        </w:tabs>
        <w:ind w:left="851" w:right="1134"/>
        <w:jc w:val="both"/>
        <w:rPr>
          <w:rFonts w:ascii="Palatino Linotype" w:hAnsi="Palatino Linotype" w:cs="Arial"/>
          <w:i/>
          <w:sz w:val="22"/>
          <w:szCs w:val="22"/>
        </w:rPr>
      </w:pPr>
      <w:r w:rsidRPr="005B2FFC">
        <w:rPr>
          <w:rFonts w:ascii="Palatino Linotype" w:hAnsi="Palatino Linotype" w:cs="Arial"/>
          <w:i/>
          <w:sz w:val="22"/>
          <w:szCs w:val="22"/>
        </w:rPr>
        <w:t>“SOLICITUD DE INFORMACIÓN EN MATERIA DE GÉNERO</w:t>
      </w:r>
    </w:p>
    <w:p w:rsidR="00D515BF" w:rsidRPr="005B2FFC" w:rsidRDefault="00D515BF" w:rsidP="00D515BF">
      <w:pPr>
        <w:tabs>
          <w:tab w:val="left" w:pos="851"/>
          <w:tab w:val="left" w:pos="8222"/>
        </w:tabs>
        <w:ind w:left="851" w:right="1134"/>
        <w:jc w:val="both"/>
        <w:rPr>
          <w:rFonts w:ascii="Palatino Linotype" w:hAnsi="Palatino Linotype" w:cs="Arial"/>
          <w:i/>
          <w:sz w:val="22"/>
          <w:szCs w:val="22"/>
        </w:rPr>
      </w:pPr>
      <w:r w:rsidRPr="005B2FFC">
        <w:rPr>
          <w:rFonts w:ascii="Palatino Linotype" w:hAnsi="Palatino Linotype" w:cs="Arial"/>
          <w:i/>
          <w:sz w:val="22"/>
          <w:szCs w:val="22"/>
        </w:rPr>
        <w:t>Se solicita la información desagregada de la siguiente forma:</w:t>
      </w:r>
    </w:p>
    <w:p w:rsidR="00D515BF" w:rsidRPr="005B2FFC" w:rsidRDefault="00D515BF" w:rsidP="00D515BF">
      <w:pPr>
        <w:tabs>
          <w:tab w:val="left" w:pos="851"/>
        </w:tabs>
        <w:ind w:left="851" w:right="901"/>
        <w:jc w:val="both"/>
        <w:rPr>
          <w:rFonts w:ascii="Palatino Linotype" w:hAnsi="Palatino Linotype" w:cs="Arial"/>
          <w:b/>
          <w:i/>
          <w:sz w:val="22"/>
          <w:szCs w:val="22"/>
        </w:rPr>
      </w:pPr>
      <w:r w:rsidRPr="005B2FFC">
        <w:rPr>
          <w:rFonts w:ascii="Palatino Linotype" w:hAnsi="Palatino Linotype" w:cs="Arial"/>
          <w:b/>
          <w:i/>
          <w:sz w:val="22"/>
          <w:szCs w:val="22"/>
        </w:rPr>
        <w:t>Ejercicio Fiscal 2013</w:t>
      </w: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lastRenderedPageBreak/>
        <w:t>Presupuesto asignado en el ejercicio fiscal 2013 a las partidas presupuestales:</w:t>
      </w: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51"/>
        <w:gridCol w:w="449"/>
        <w:gridCol w:w="449"/>
        <w:gridCol w:w="449"/>
        <w:gridCol w:w="2852"/>
        <w:gridCol w:w="1134"/>
        <w:gridCol w:w="993"/>
      </w:tblGrid>
      <w:tr w:rsidR="00D515BF" w:rsidRPr="005B2FFC" w:rsidTr="00896FFC">
        <w:trPr>
          <w:jc w:val="center"/>
        </w:trPr>
        <w:tc>
          <w:tcPr>
            <w:tcW w:w="5000" w:type="pct"/>
            <w:gridSpan w:val="8"/>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Ejercicio Presupuestal 2013</w:t>
            </w:r>
          </w:p>
        </w:tc>
      </w:tr>
      <w:tr w:rsidR="00D515BF" w:rsidRPr="005B2FFC" w:rsidTr="00896FFC">
        <w:trPr>
          <w:jc w:val="center"/>
        </w:trPr>
        <w:tc>
          <w:tcPr>
            <w:tcW w:w="309" w:type="pct"/>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w:t>
            </w:r>
          </w:p>
        </w:tc>
        <w:tc>
          <w:tcPr>
            <w:tcW w:w="312" w:type="pct"/>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Sf</w:t>
            </w:r>
          </w:p>
        </w:tc>
        <w:tc>
          <w:tcPr>
            <w:tcW w:w="311" w:type="pct"/>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Pg</w:t>
            </w:r>
          </w:p>
        </w:tc>
        <w:tc>
          <w:tcPr>
            <w:tcW w:w="311" w:type="pct"/>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Sp</w:t>
            </w:r>
          </w:p>
        </w:tc>
        <w:tc>
          <w:tcPr>
            <w:tcW w:w="311" w:type="pct"/>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Py</w:t>
            </w:r>
          </w:p>
        </w:tc>
        <w:tc>
          <w:tcPr>
            <w:tcW w:w="1974" w:type="pct"/>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Nombre</w:t>
            </w:r>
          </w:p>
        </w:tc>
        <w:tc>
          <w:tcPr>
            <w:tcW w:w="785" w:type="pct"/>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687" w:type="pct"/>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896FFC">
        <w:trPr>
          <w:jc w:val="center"/>
        </w:trPr>
        <w:tc>
          <w:tcPr>
            <w:tcW w:w="309"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07</w:t>
            </w:r>
          </w:p>
        </w:tc>
        <w:tc>
          <w:tcPr>
            <w:tcW w:w="312"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03</w:t>
            </w:r>
          </w:p>
        </w:tc>
        <w:tc>
          <w:tcPr>
            <w:tcW w:w="311" w:type="pct"/>
          </w:tcPr>
          <w:p w:rsidR="00D515BF" w:rsidRPr="005B2FFC" w:rsidRDefault="00D515BF" w:rsidP="00D515BF">
            <w:pPr>
              <w:rPr>
                <w:rFonts w:ascii="Palatino Linotype" w:hAnsi="Palatino Linotype"/>
                <w:i/>
                <w:sz w:val="20"/>
              </w:rPr>
            </w:pPr>
          </w:p>
        </w:tc>
        <w:tc>
          <w:tcPr>
            <w:tcW w:w="311" w:type="pct"/>
          </w:tcPr>
          <w:p w:rsidR="00D515BF" w:rsidRPr="005B2FFC" w:rsidRDefault="00D515BF" w:rsidP="00D515BF">
            <w:pPr>
              <w:rPr>
                <w:rFonts w:ascii="Palatino Linotype" w:hAnsi="Palatino Linotype"/>
                <w:i/>
                <w:sz w:val="20"/>
              </w:rPr>
            </w:pPr>
          </w:p>
        </w:tc>
        <w:tc>
          <w:tcPr>
            <w:tcW w:w="311" w:type="pct"/>
          </w:tcPr>
          <w:p w:rsidR="00D515BF" w:rsidRPr="005B2FFC" w:rsidRDefault="00D515BF" w:rsidP="00D515BF">
            <w:pPr>
              <w:rPr>
                <w:rFonts w:ascii="Palatino Linotype" w:hAnsi="Palatino Linotype"/>
                <w:i/>
                <w:sz w:val="20"/>
              </w:rPr>
            </w:pPr>
          </w:p>
        </w:tc>
        <w:tc>
          <w:tcPr>
            <w:tcW w:w="1974"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Desarrollo social y humano</w:t>
            </w:r>
          </w:p>
        </w:tc>
        <w:tc>
          <w:tcPr>
            <w:tcW w:w="785" w:type="pct"/>
          </w:tcPr>
          <w:p w:rsidR="00D515BF" w:rsidRPr="005B2FFC" w:rsidRDefault="00D515BF" w:rsidP="00D515BF">
            <w:pPr>
              <w:rPr>
                <w:rFonts w:ascii="Palatino Linotype" w:hAnsi="Palatino Linotype"/>
                <w:i/>
                <w:sz w:val="20"/>
              </w:rPr>
            </w:pPr>
          </w:p>
        </w:tc>
        <w:tc>
          <w:tcPr>
            <w:tcW w:w="687" w:type="pct"/>
          </w:tcPr>
          <w:p w:rsidR="00D515BF" w:rsidRPr="005B2FFC" w:rsidRDefault="00D515BF" w:rsidP="00D515BF">
            <w:pPr>
              <w:rPr>
                <w:rFonts w:ascii="Palatino Linotype" w:hAnsi="Palatino Linotype"/>
                <w:i/>
                <w:sz w:val="20"/>
              </w:rPr>
            </w:pPr>
          </w:p>
        </w:tc>
      </w:tr>
      <w:tr w:rsidR="00D515BF" w:rsidRPr="005B2FFC" w:rsidTr="00896FFC">
        <w:trPr>
          <w:jc w:val="center"/>
        </w:trPr>
        <w:tc>
          <w:tcPr>
            <w:tcW w:w="309"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07</w:t>
            </w:r>
          </w:p>
        </w:tc>
        <w:tc>
          <w:tcPr>
            <w:tcW w:w="312"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03</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rPr>
                <w:rFonts w:ascii="Palatino Linotype" w:hAnsi="Palatino Linotype"/>
                <w:i/>
                <w:sz w:val="20"/>
              </w:rPr>
            </w:pPr>
          </w:p>
        </w:tc>
        <w:tc>
          <w:tcPr>
            <w:tcW w:w="311" w:type="pct"/>
          </w:tcPr>
          <w:p w:rsidR="00D515BF" w:rsidRPr="005B2FFC" w:rsidRDefault="00D515BF" w:rsidP="00D515BF">
            <w:pPr>
              <w:rPr>
                <w:rFonts w:ascii="Palatino Linotype" w:hAnsi="Palatino Linotype"/>
                <w:i/>
                <w:sz w:val="20"/>
              </w:rPr>
            </w:pPr>
          </w:p>
        </w:tc>
        <w:tc>
          <w:tcPr>
            <w:tcW w:w="1974"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El papel fundamental de la mujer y la perspectiva de género</w:t>
            </w:r>
          </w:p>
        </w:tc>
        <w:tc>
          <w:tcPr>
            <w:tcW w:w="785" w:type="pct"/>
          </w:tcPr>
          <w:p w:rsidR="00D515BF" w:rsidRPr="005B2FFC" w:rsidRDefault="00D515BF" w:rsidP="00D515BF">
            <w:pPr>
              <w:rPr>
                <w:rFonts w:ascii="Palatino Linotype" w:hAnsi="Palatino Linotype"/>
                <w:i/>
                <w:sz w:val="20"/>
              </w:rPr>
            </w:pPr>
          </w:p>
        </w:tc>
        <w:tc>
          <w:tcPr>
            <w:tcW w:w="687" w:type="pct"/>
          </w:tcPr>
          <w:p w:rsidR="00D515BF" w:rsidRPr="005B2FFC" w:rsidRDefault="00D515BF" w:rsidP="00D515BF">
            <w:pPr>
              <w:rPr>
                <w:rFonts w:ascii="Palatino Linotype" w:hAnsi="Palatino Linotype"/>
                <w:i/>
                <w:sz w:val="20"/>
              </w:rPr>
            </w:pPr>
          </w:p>
        </w:tc>
      </w:tr>
      <w:tr w:rsidR="00D515BF" w:rsidRPr="005B2FFC" w:rsidTr="00896FFC">
        <w:trPr>
          <w:jc w:val="center"/>
        </w:trPr>
        <w:tc>
          <w:tcPr>
            <w:tcW w:w="309"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07</w:t>
            </w:r>
          </w:p>
        </w:tc>
        <w:tc>
          <w:tcPr>
            <w:tcW w:w="312"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03</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rPr>
                <w:rFonts w:ascii="Palatino Linotype" w:hAnsi="Palatino Linotype"/>
                <w:i/>
                <w:sz w:val="20"/>
              </w:rPr>
            </w:pPr>
          </w:p>
        </w:tc>
        <w:tc>
          <w:tcPr>
            <w:tcW w:w="1974"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Integración de la mujer al desarrollo económico</w:t>
            </w:r>
          </w:p>
        </w:tc>
        <w:tc>
          <w:tcPr>
            <w:tcW w:w="785" w:type="pct"/>
          </w:tcPr>
          <w:p w:rsidR="00D515BF" w:rsidRPr="005B2FFC" w:rsidRDefault="00D515BF" w:rsidP="00D515BF">
            <w:pPr>
              <w:rPr>
                <w:rFonts w:ascii="Palatino Linotype" w:hAnsi="Palatino Linotype"/>
                <w:i/>
                <w:sz w:val="20"/>
              </w:rPr>
            </w:pPr>
          </w:p>
        </w:tc>
        <w:tc>
          <w:tcPr>
            <w:tcW w:w="687" w:type="pct"/>
          </w:tcPr>
          <w:p w:rsidR="00D515BF" w:rsidRPr="005B2FFC" w:rsidRDefault="00D515BF" w:rsidP="00D515BF">
            <w:pPr>
              <w:rPr>
                <w:rFonts w:ascii="Palatino Linotype" w:hAnsi="Palatino Linotype"/>
                <w:i/>
                <w:sz w:val="20"/>
              </w:rPr>
            </w:pPr>
          </w:p>
        </w:tc>
      </w:tr>
      <w:tr w:rsidR="00D515BF" w:rsidRPr="005B2FFC" w:rsidTr="00896FFC">
        <w:trPr>
          <w:jc w:val="center"/>
        </w:trPr>
        <w:tc>
          <w:tcPr>
            <w:tcW w:w="309"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07</w:t>
            </w:r>
          </w:p>
        </w:tc>
        <w:tc>
          <w:tcPr>
            <w:tcW w:w="312"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03</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02</w:t>
            </w:r>
          </w:p>
        </w:tc>
        <w:tc>
          <w:tcPr>
            <w:tcW w:w="1974"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Atención educativa a hijos de madres trabajadoras</w:t>
            </w:r>
          </w:p>
        </w:tc>
        <w:tc>
          <w:tcPr>
            <w:tcW w:w="785" w:type="pct"/>
          </w:tcPr>
          <w:p w:rsidR="00D515BF" w:rsidRPr="005B2FFC" w:rsidRDefault="00D515BF" w:rsidP="00D515BF">
            <w:pPr>
              <w:rPr>
                <w:rFonts w:ascii="Palatino Linotype" w:hAnsi="Palatino Linotype"/>
                <w:i/>
                <w:sz w:val="20"/>
              </w:rPr>
            </w:pPr>
          </w:p>
        </w:tc>
        <w:tc>
          <w:tcPr>
            <w:tcW w:w="687" w:type="pct"/>
          </w:tcPr>
          <w:p w:rsidR="00D515BF" w:rsidRPr="005B2FFC" w:rsidRDefault="00D515BF" w:rsidP="00D515BF">
            <w:pPr>
              <w:rPr>
                <w:rFonts w:ascii="Palatino Linotype" w:hAnsi="Palatino Linotype"/>
                <w:i/>
                <w:sz w:val="20"/>
              </w:rPr>
            </w:pPr>
          </w:p>
        </w:tc>
      </w:tr>
      <w:tr w:rsidR="00D515BF" w:rsidRPr="005B2FFC" w:rsidTr="00896FFC">
        <w:trPr>
          <w:jc w:val="center"/>
        </w:trPr>
        <w:tc>
          <w:tcPr>
            <w:tcW w:w="309"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07</w:t>
            </w:r>
          </w:p>
        </w:tc>
        <w:tc>
          <w:tcPr>
            <w:tcW w:w="312"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03</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02</w:t>
            </w:r>
          </w:p>
        </w:tc>
        <w:tc>
          <w:tcPr>
            <w:tcW w:w="311" w:type="pct"/>
          </w:tcPr>
          <w:p w:rsidR="00D515BF" w:rsidRPr="005B2FFC" w:rsidRDefault="00D515BF" w:rsidP="00D515BF">
            <w:pPr>
              <w:rPr>
                <w:rFonts w:ascii="Palatino Linotype" w:hAnsi="Palatino Linotype"/>
                <w:i/>
                <w:sz w:val="20"/>
              </w:rPr>
            </w:pPr>
          </w:p>
        </w:tc>
        <w:tc>
          <w:tcPr>
            <w:tcW w:w="1974"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Familia, población y participación de la mujer</w:t>
            </w:r>
          </w:p>
        </w:tc>
        <w:tc>
          <w:tcPr>
            <w:tcW w:w="785" w:type="pct"/>
          </w:tcPr>
          <w:p w:rsidR="00D515BF" w:rsidRPr="005B2FFC" w:rsidRDefault="00D515BF" w:rsidP="00D515BF">
            <w:pPr>
              <w:rPr>
                <w:rFonts w:ascii="Palatino Linotype" w:hAnsi="Palatino Linotype"/>
                <w:i/>
                <w:sz w:val="20"/>
              </w:rPr>
            </w:pPr>
          </w:p>
        </w:tc>
        <w:tc>
          <w:tcPr>
            <w:tcW w:w="687" w:type="pct"/>
          </w:tcPr>
          <w:p w:rsidR="00D515BF" w:rsidRPr="005B2FFC" w:rsidRDefault="00D515BF" w:rsidP="00D515BF">
            <w:pPr>
              <w:rPr>
                <w:rFonts w:ascii="Palatino Linotype" w:hAnsi="Palatino Linotype"/>
                <w:i/>
                <w:sz w:val="20"/>
              </w:rPr>
            </w:pPr>
          </w:p>
        </w:tc>
      </w:tr>
      <w:tr w:rsidR="00D515BF" w:rsidRPr="005B2FFC" w:rsidTr="00896FFC">
        <w:trPr>
          <w:jc w:val="center"/>
        </w:trPr>
        <w:tc>
          <w:tcPr>
            <w:tcW w:w="309"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07</w:t>
            </w:r>
          </w:p>
        </w:tc>
        <w:tc>
          <w:tcPr>
            <w:tcW w:w="312"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03</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02</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01</w:t>
            </w:r>
          </w:p>
        </w:tc>
        <w:tc>
          <w:tcPr>
            <w:tcW w:w="1974"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Fomento a la cultura de equidad de género</w:t>
            </w:r>
          </w:p>
        </w:tc>
        <w:tc>
          <w:tcPr>
            <w:tcW w:w="785" w:type="pct"/>
          </w:tcPr>
          <w:p w:rsidR="00D515BF" w:rsidRPr="005B2FFC" w:rsidRDefault="00D515BF" w:rsidP="00D515BF">
            <w:pPr>
              <w:rPr>
                <w:rFonts w:ascii="Palatino Linotype" w:hAnsi="Palatino Linotype"/>
                <w:i/>
                <w:sz w:val="20"/>
              </w:rPr>
            </w:pPr>
          </w:p>
        </w:tc>
        <w:tc>
          <w:tcPr>
            <w:tcW w:w="687" w:type="pct"/>
          </w:tcPr>
          <w:p w:rsidR="00D515BF" w:rsidRPr="005B2FFC" w:rsidRDefault="00D515BF" w:rsidP="00D515BF">
            <w:pPr>
              <w:rPr>
                <w:rFonts w:ascii="Palatino Linotype" w:hAnsi="Palatino Linotype"/>
                <w:i/>
                <w:sz w:val="20"/>
              </w:rPr>
            </w:pPr>
          </w:p>
        </w:tc>
      </w:tr>
      <w:tr w:rsidR="00D515BF" w:rsidRPr="005B2FFC" w:rsidTr="00896FFC">
        <w:trPr>
          <w:jc w:val="center"/>
        </w:trPr>
        <w:tc>
          <w:tcPr>
            <w:tcW w:w="309"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07</w:t>
            </w:r>
          </w:p>
        </w:tc>
        <w:tc>
          <w:tcPr>
            <w:tcW w:w="312"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03</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02</w:t>
            </w:r>
          </w:p>
        </w:tc>
        <w:tc>
          <w:tcPr>
            <w:tcW w:w="311"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02</w:t>
            </w:r>
          </w:p>
        </w:tc>
        <w:tc>
          <w:tcPr>
            <w:tcW w:w="1974" w:type="pct"/>
          </w:tcPr>
          <w:p w:rsidR="00D515BF" w:rsidRPr="005B2FFC" w:rsidRDefault="00D515BF" w:rsidP="00D515BF">
            <w:pPr>
              <w:rPr>
                <w:rFonts w:ascii="Palatino Linotype" w:hAnsi="Palatino Linotype"/>
                <w:i/>
                <w:sz w:val="20"/>
              </w:rPr>
            </w:pPr>
            <w:r w:rsidRPr="005B2FFC">
              <w:rPr>
                <w:rFonts w:ascii="Palatino Linotype" w:hAnsi="Palatino Linotype"/>
                <w:i/>
                <w:sz w:val="20"/>
              </w:rPr>
              <w:t>Atención integral a la mujer</w:t>
            </w:r>
          </w:p>
        </w:tc>
        <w:tc>
          <w:tcPr>
            <w:tcW w:w="785" w:type="pct"/>
          </w:tcPr>
          <w:p w:rsidR="00D515BF" w:rsidRPr="005B2FFC" w:rsidRDefault="00D515BF" w:rsidP="00D515BF">
            <w:pPr>
              <w:rPr>
                <w:rFonts w:ascii="Palatino Linotype" w:hAnsi="Palatino Linotype"/>
                <w:i/>
                <w:sz w:val="20"/>
              </w:rPr>
            </w:pPr>
          </w:p>
        </w:tc>
        <w:tc>
          <w:tcPr>
            <w:tcW w:w="687" w:type="pct"/>
          </w:tcPr>
          <w:p w:rsidR="00D515BF" w:rsidRPr="005B2FFC" w:rsidRDefault="00D515BF" w:rsidP="00D515BF">
            <w:pPr>
              <w:rPr>
                <w:rFonts w:ascii="Palatino Linotype" w:hAnsi="Palatino Linotype"/>
                <w:i/>
                <w:sz w:val="20"/>
              </w:rPr>
            </w:pPr>
          </w:p>
        </w:tc>
      </w:tr>
    </w:tbl>
    <w:p w:rsidR="00D515BF" w:rsidRPr="005B2FFC" w:rsidRDefault="00D515BF" w:rsidP="00D515BF">
      <w:pPr>
        <w:pStyle w:val="Prrafodelista"/>
        <w:contextualSpacing w:val="0"/>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D515BF" w:rsidRPr="005B2FFC" w:rsidRDefault="00D515BF" w:rsidP="00D515BF">
      <w:pPr>
        <w:pStyle w:val="Prrafodelista"/>
        <w:tabs>
          <w:tab w:val="left" w:pos="851"/>
        </w:tabs>
        <w:ind w:left="1571" w:right="901"/>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las Carátulas de Presupuesto de Ingresos y Egresos (PbRM 03b y PbRM 04d) del ejercicio fiscal 2013.</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2013. Como se muestra a continuación:</w:t>
      </w:r>
    </w:p>
    <w:p w:rsidR="00D515BF" w:rsidRPr="005B2FFC"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943"/>
        <w:gridCol w:w="2186"/>
      </w:tblGrid>
      <w:tr w:rsidR="00D515BF" w:rsidRPr="005B2FFC" w:rsidTr="00896FFC">
        <w:trPr>
          <w:jc w:val="center"/>
        </w:trPr>
        <w:tc>
          <w:tcPr>
            <w:tcW w:w="7083"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IO1 Desarrollo Social y/o equivalente Ejercicio Fiscal 2013</w:t>
            </w:r>
          </w:p>
        </w:tc>
      </w:tr>
      <w:tr w:rsidR="00D515BF" w:rsidRPr="005B2FFC" w:rsidTr="00896FFC">
        <w:trPr>
          <w:jc w:val="center"/>
        </w:trPr>
        <w:tc>
          <w:tcPr>
            <w:tcW w:w="195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18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896FFC">
        <w:trPr>
          <w:jc w:val="center"/>
        </w:trPr>
        <w:tc>
          <w:tcPr>
            <w:tcW w:w="195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lastRenderedPageBreak/>
              <w:t>1000</w:t>
            </w:r>
          </w:p>
        </w:tc>
        <w:tc>
          <w:tcPr>
            <w:tcW w:w="2943" w:type="dxa"/>
            <w:vAlign w:val="center"/>
          </w:tcPr>
          <w:p w:rsidR="00D515BF" w:rsidRPr="005B2FFC" w:rsidRDefault="00D515BF" w:rsidP="00D515BF">
            <w:pPr>
              <w:jc w:val="center"/>
              <w:rPr>
                <w:rFonts w:ascii="Palatino Linotype" w:hAnsi="Palatino Linotype"/>
                <w:i/>
                <w:sz w:val="20"/>
              </w:rPr>
            </w:pPr>
          </w:p>
        </w:tc>
        <w:tc>
          <w:tcPr>
            <w:tcW w:w="218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95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vAlign w:val="center"/>
          </w:tcPr>
          <w:p w:rsidR="00D515BF" w:rsidRPr="005B2FFC" w:rsidRDefault="00D515BF" w:rsidP="00D515BF">
            <w:pPr>
              <w:jc w:val="center"/>
              <w:rPr>
                <w:rFonts w:ascii="Palatino Linotype" w:hAnsi="Palatino Linotype"/>
                <w:i/>
                <w:sz w:val="20"/>
              </w:rPr>
            </w:pPr>
          </w:p>
        </w:tc>
        <w:tc>
          <w:tcPr>
            <w:tcW w:w="218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95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vAlign w:val="center"/>
          </w:tcPr>
          <w:p w:rsidR="00D515BF" w:rsidRPr="005B2FFC" w:rsidRDefault="00D515BF" w:rsidP="00D515BF">
            <w:pPr>
              <w:jc w:val="center"/>
              <w:rPr>
                <w:rFonts w:ascii="Palatino Linotype" w:hAnsi="Palatino Linotype"/>
                <w:i/>
                <w:sz w:val="20"/>
              </w:rPr>
            </w:pPr>
          </w:p>
        </w:tc>
        <w:tc>
          <w:tcPr>
            <w:tcW w:w="218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95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vAlign w:val="center"/>
          </w:tcPr>
          <w:p w:rsidR="00D515BF" w:rsidRPr="005B2FFC" w:rsidRDefault="00D515BF" w:rsidP="00D515BF">
            <w:pPr>
              <w:jc w:val="center"/>
              <w:rPr>
                <w:rFonts w:ascii="Palatino Linotype" w:hAnsi="Palatino Linotype"/>
                <w:i/>
                <w:sz w:val="20"/>
              </w:rPr>
            </w:pPr>
          </w:p>
        </w:tc>
        <w:tc>
          <w:tcPr>
            <w:tcW w:w="218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95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vAlign w:val="center"/>
          </w:tcPr>
          <w:p w:rsidR="00D515BF" w:rsidRPr="005B2FFC" w:rsidRDefault="00D515BF" w:rsidP="00D515BF">
            <w:pPr>
              <w:jc w:val="center"/>
              <w:rPr>
                <w:rFonts w:ascii="Palatino Linotype" w:hAnsi="Palatino Linotype"/>
                <w:i/>
                <w:sz w:val="20"/>
              </w:rPr>
            </w:pPr>
          </w:p>
        </w:tc>
        <w:tc>
          <w:tcPr>
            <w:tcW w:w="218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95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vAlign w:val="center"/>
          </w:tcPr>
          <w:p w:rsidR="00D515BF" w:rsidRPr="005B2FFC" w:rsidRDefault="00D515BF" w:rsidP="00D515BF">
            <w:pPr>
              <w:jc w:val="center"/>
              <w:rPr>
                <w:rFonts w:ascii="Palatino Linotype" w:hAnsi="Palatino Linotype"/>
                <w:i/>
                <w:sz w:val="20"/>
              </w:rPr>
            </w:pPr>
          </w:p>
        </w:tc>
        <w:tc>
          <w:tcPr>
            <w:tcW w:w="218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95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vAlign w:val="center"/>
          </w:tcPr>
          <w:p w:rsidR="00D515BF" w:rsidRPr="005B2FFC" w:rsidRDefault="00D515BF" w:rsidP="00D515BF">
            <w:pPr>
              <w:jc w:val="center"/>
              <w:rPr>
                <w:rFonts w:ascii="Palatino Linotype" w:hAnsi="Palatino Linotype"/>
                <w:i/>
                <w:sz w:val="20"/>
              </w:rPr>
            </w:pPr>
          </w:p>
        </w:tc>
        <w:tc>
          <w:tcPr>
            <w:tcW w:w="218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95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vAlign w:val="center"/>
          </w:tcPr>
          <w:p w:rsidR="00D515BF" w:rsidRPr="005B2FFC" w:rsidRDefault="00D515BF" w:rsidP="00D515BF">
            <w:pPr>
              <w:jc w:val="center"/>
              <w:rPr>
                <w:rFonts w:ascii="Palatino Linotype" w:hAnsi="Palatino Linotype"/>
                <w:i/>
                <w:sz w:val="20"/>
              </w:rPr>
            </w:pPr>
          </w:p>
        </w:tc>
        <w:tc>
          <w:tcPr>
            <w:tcW w:w="218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95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vAlign w:val="center"/>
          </w:tcPr>
          <w:p w:rsidR="00D515BF" w:rsidRPr="005B2FFC" w:rsidRDefault="00D515BF" w:rsidP="00D515BF">
            <w:pPr>
              <w:jc w:val="center"/>
              <w:rPr>
                <w:rFonts w:ascii="Palatino Linotype" w:hAnsi="Palatino Linotype"/>
                <w:i/>
                <w:sz w:val="20"/>
              </w:rPr>
            </w:pPr>
          </w:p>
        </w:tc>
        <w:tc>
          <w:tcPr>
            <w:tcW w:w="218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95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Total</w:t>
            </w:r>
          </w:p>
        </w:tc>
        <w:tc>
          <w:tcPr>
            <w:tcW w:w="2943" w:type="dxa"/>
            <w:vAlign w:val="center"/>
          </w:tcPr>
          <w:p w:rsidR="00D515BF" w:rsidRPr="005B2FFC" w:rsidRDefault="00D515BF" w:rsidP="00D515BF">
            <w:pPr>
              <w:jc w:val="center"/>
              <w:rPr>
                <w:rFonts w:ascii="Palatino Linotype" w:hAnsi="Palatino Linotype"/>
                <w:i/>
                <w:sz w:val="20"/>
              </w:rPr>
            </w:pPr>
          </w:p>
        </w:tc>
        <w:tc>
          <w:tcPr>
            <w:tcW w:w="2186"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both"/>
        <w:rPr>
          <w:rFonts w:ascii="Palatino Linotype" w:hAnsi="Palatino Linotype"/>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3007"/>
        <w:gridCol w:w="2268"/>
      </w:tblGrid>
      <w:tr w:rsidR="00D515BF" w:rsidRPr="005B2FFC" w:rsidTr="00896FFC">
        <w:tc>
          <w:tcPr>
            <w:tcW w:w="7088"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auxiliar 152 Atención a la Mujer y/o equivalente para el Ejercicio Fiscal 2013</w:t>
            </w:r>
          </w:p>
        </w:tc>
      </w:tr>
      <w:tr w:rsidR="00D515BF" w:rsidRPr="005B2FFC" w:rsidTr="00896FFC">
        <w:tc>
          <w:tcPr>
            <w:tcW w:w="181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300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268"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896FFC">
        <w:tc>
          <w:tcPr>
            <w:tcW w:w="181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3007" w:type="dxa"/>
            <w:vAlign w:val="center"/>
          </w:tcPr>
          <w:p w:rsidR="00D515BF" w:rsidRPr="005B2FFC" w:rsidRDefault="00D515BF" w:rsidP="00D515BF">
            <w:pPr>
              <w:jc w:val="center"/>
              <w:rPr>
                <w:rFonts w:ascii="Palatino Linotype" w:hAnsi="Palatino Linotype"/>
                <w:i/>
                <w:sz w:val="20"/>
              </w:rPr>
            </w:pPr>
          </w:p>
        </w:tc>
        <w:tc>
          <w:tcPr>
            <w:tcW w:w="2268" w:type="dxa"/>
            <w:vAlign w:val="center"/>
          </w:tcPr>
          <w:p w:rsidR="00D515BF" w:rsidRPr="005B2FFC" w:rsidRDefault="00D515BF" w:rsidP="00D515BF">
            <w:pPr>
              <w:jc w:val="center"/>
              <w:rPr>
                <w:rFonts w:ascii="Palatino Linotype" w:hAnsi="Palatino Linotype"/>
                <w:i/>
                <w:sz w:val="20"/>
              </w:rPr>
            </w:pPr>
          </w:p>
        </w:tc>
      </w:tr>
      <w:tr w:rsidR="00D515BF" w:rsidRPr="005B2FFC" w:rsidTr="00896FFC">
        <w:tc>
          <w:tcPr>
            <w:tcW w:w="181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3007" w:type="dxa"/>
            <w:vAlign w:val="center"/>
          </w:tcPr>
          <w:p w:rsidR="00D515BF" w:rsidRPr="005B2FFC" w:rsidRDefault="00D515BF" w:rsidP="00D515BF">
            <w:pPr>
              <w:jc w:val="center"/>
              <w:rPr>
                <w:rFonts w:ascii="Palatino Linotype" w:hAnsi="Palatino Linotype"/>
                <w:i/>
                <w:sz w:val="20"/>
              </w:rPr>
            </w:pPr>
          </w:p>
        </w:tc>
        <w:tc>
          <w:tcPr>
            <w:tcW w:w="2268" w:type="dxa"/>
            <w:vAlign w:val="center"/>
          </w:tcPr>
          <w:p w:rsidR="00D515BF" w:rsidRPr="005B2FFC" w:rsidRDefault="00D515BF" w:rsidP="00D515BF">
            <w:pPr>
              <w:jc w:val="center"/>
              <w:rPr>
                <w:rFonts w:ascii="Palatino Linotype" w:hAnsi="Palatino Linotype"/>
                <w:i/>
                <w:sz w:val="20"/>
              </w:rPr>
            </w:pPr>
          </w:p>
        </w:tc>
      </w:tr>
      <w:tr w:rsidR="00D515BF" w:rsidRPr="005B2FFC" w:rsidTr="00896FFC">
        <w:tc>
          <w:tcPr>
            <w:tcW w:w="181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3007" w:type="dxa"/>
            <w:vAlign w:val="center"/>
          </w:tcPr>
          <w:p w:rsidR="00D515BF" w:rsidRPr="005B2FFC" w:rsidRDefault="00D515BF" w:rsidP="00D515BF">
            <w:pPr>
              <w:jc w:val="center"/>
              <w:rPr>
                <w:rFonts w:ascii="Palatino Linotype" w:hAnsi="Palatino Linotype"/>
                <w:i/>
                <w:sz w:val="20"/>
              </w:rPr>
            </w:pPr>
          </w:p>
        </w:tc>
        <w:tc>
          <w:tcPr>
            <w:tcW w:w="2268" w:type="dxa"/>
            <w:vAlign w:val="center"/>
          </w:tcPr>
          <w:p w:rsidR="00D515BF" w:rsidRPr="005B2FFC" w:rsidRDefault="00D515BF" w:rsidP="00D515BF">
            <w:pPr>
              <w:jc w:val="center"/>
              <w:rPr>
                <w:rFonts w:ascii="Palatino Linotype" w:hAnsi="Palatino Linotype"/>
                <w:i/>
                <w:sz w:val="20"/>
              </w:rPr>
            </w:pPr>
          </w:p>
        </w:tc>
      </w:tr>
      <w:tr w:rsidR="00D515BF" w:rsidRPr="005B2FFC" w:rsidTr="00896FFC">
        <w:tc>
          <w:tcPr>
            <w:tcW w:w="181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3007" w:type="dxa"/>
            <w:vAlign w:val="center"/>
          </w:tcPr>
          <w:p w:rsidR="00D515BF" w:rsidRPr="005B2FFC" w:rsidRDefault="00D515BF" w:rsidP="00D515BF">
            <w:pPr>
              <w:jc w:val="center"/>
              <w:rPr>
                <w:rFonts w:ascii="Palatino Linotype" w:hAnsi="Palatino Linotype"/>
                <w:i/>
                <w:sz w:val="20"/>
              </w:rPr>
            </w:pPr>
          </w:p>
        </w:tc>
        <w:tc>
          <w:tcPr>
            <w:tcW w:w="2268" w:type="dxa"/>
            <w:vAlign w:val="center"/>
          </w:tcPr>
          <w:p w:rsidR="00D515BF" w:rsidRPr="005B2FFC" w:rsidRDefault="00D515BF" w:rsidP="00D515BF">
            <w:pPr>
              <w:jc w:val="center"/>
              <w:rPr>
                <w:rFonts w:ascii="Palatino Linotype" w:hAnsi="Palatino Linotype"/>
                <w:i/>
                <w:sz w:val="20"/>
              </w:rPr>
            </w:pPr>
          </w:p>
        </w:tc>
      </w:tr>
      <w:tr w:rsidR="00D515BF" w:rsidRPr="005B2FFC" w:rsidTr="00896FFC">
        <w:tc>
          <w:tcPr>
            <w:tcW w:w="181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3007" w:type="dxa"/>
            <w:vAlign w:val="center"/>
          </w:tcPr>
          <w:p w:rsidR="00D515BF" w:rsidRPr="005B2FFC" w:rsidRDefault="00D515BF" w:rsidP="00D515BF">
            <w:pPr>
              <w:jc w:val="center"/>
              <w:rPr>
                <w:rFonts w:ascii="Palatino Linotype" w:hAnsi="Palatino Linotype"/>
                <w:i/>
                <w:sz w:val="20"/>
              </w:rPr>
            </w:pPr>
          </w:p>
        </w:tc>
        <w:tc>
          <w:tcPr>
            <w:tcW w:w="2268" w:type="dxa"/>
            <w:vAlign w:val="center"/>
          </w:tcPr>
          <w:p w:rsidR="00D515BF" w:rsidRPr="005B2FFC" w:rsidRDefault="00D515BF" w:rsidP="00D515BF">
            <w:pPr>
              <w:jc w:val="center"/>
              <w:rPr>
                <w:rFonts w:ascii="Palatino Linotype" w:hAnsi="Palatino Linotype"/>
                <w:i/>
                <w:sz w:val="20"/>
              </w:rPr>
            </w:pPr>
          </w:p>
        </w:tc>
      </w:tr>
      <w:tr w:rsidR="00D515BF" w:rsidRPr="005B2FFC" w:rsidTr="00896FFC">
        <w:tc>
          <w:tcPr>
            <w:tcW w:w="181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3007" w:type="dxa"/>
            <w:vAlign w:val="center"/>
          </w:tcPr>
          <w:p w:rsidR="00D515BF" w:rsidRPr="005B2FFC" w:rsidRDefault="00D515BF" w:rsidP="00D515BF">
            <w:pPr>
              <w:jc w:val="center"/>
              <w:rPr>
                <w:rFonts w:ascii="Palatino Linotype" w:hAnsi="Palatino Linotype"/>
                <w:i/>
                <w:sz w:val="20"/>
              </w:rPr>
            </w:pPr>
          </w:p>
        </w:tc>
        <w:tc>
          <w:tcPr>
            <w:tcW w:w="2268" w:type="dxa"/>
            <w:vAlign w:val="center"/>
          </w:tcPr>
          <w:p w:rsidR="00D515BF" w:rsidRPr="005B2FFC" w:rsidRDefault="00D515BF" w:rsidP="00D515BF">
            <w:pPr>
              <w:jc w:val="center"/>
              <w:rPr>
                <w:rFonts w:ascii="Palatino Linotype" w:hAnsi="Palatino Linotype"/>
                <w:i/>
                <w:sz w:val="20"/>
              </w:rPr>
            </w:pPr>
          </w:p>
        </w:tc>
      </w:tr>
      <w:tr w:rsidR="00D515BF" w:rsidRPr="005B2FFC" w:rsidTr="00896FFC">
        <w:tc>
          <w:tcPr>
            <w:tcW w:w="181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3007" w:type="dxa"/>
            <w:vAlign w:val="center"/>
          </w:tcPr>
          <w:p w:rsidR="00D515BF" w:rsidRPr="005B2FFC" w:rsidRDefault="00D515BF" w:rsidP="00D515BF">
            <w:pPr>
              <w:jc w:val="center"/>
              <w:rPr>
                <w:rFonts w:ascii="Palatino Linotype" w:hAnsi="Palatino Linotype"/>
                <w:i/>
                <w:sz w:val="20"/>
              </w:rPr>
            </w:pPr>
          </w:p>
        </w:tc>
        <w:tc>
          <w:tcPr>
            <w:tcW w:w="2268" w:type="dxa"/>
            <w:vAlign w:val="center"/>
          </w:tcPr>
          <w:p w:rsidR="00D515BF" w:rsidRPr="005B2FFC" w:rsidRDefault="00D515BF" w:rsidP="00D515BF">
            <w:pPr>
              <w:jc w:val="center"/>
              <w:rPr>
                <w:rFonts w:ascii="Palatino Linotype" w:hAnsi="Palatino Linotype"/>
                <w:i/>
                <w:sz w:val="20"/>
              </w:rPr>
            </w:pPr>
          </w:p>
        </w:tc>
      </w:tr>
      <w:tr w:rsidR="00D515BF" w:rsidRPr="005B2FFC" w:rsidTr="00896FFC">
        <w:tc>
          <w:tcPr>
            <w:tcW w:w="181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3007" w:type="dxa"/>
            <w:vAlign w:val="center"/>
          </w:tcPr>
          <w:p w:rsidR="00D515BF" w:rsidRPr="005B2FFC" w:rsidRDefault="00D515BF" w:rsidP="00D515BF">
            <w:pPr>
              <w:jc w:val="center"/>
              <w:rPr>
                <w:rFonts w:ascii="Palatino Linotype" w:hAnsi="Palatino Linotype"/>
                <w:i/>
                <w:sz w:val="20"/>
              </w:rPr>
            </w:pPr>
          </w:p>
        </w:tc>
        <w:tc>
          <w:tcPr>
            <w:tcW w:w="2268" w:type="dxa"/>
            <w:vAlign w:val="center"/>
          </w:tcPr>
          <w:p w:rsidR="00D515BF" w:rsidRPr="005B2FFC" w:rsidRDefault="00D515BF" w:rsidP="00D515BF">
            <w:pPr>
              <w:jc w:val="center"/>
              <w:rPr>
                <w:rFonts w:ascii="Palatino Linotype" w:hAnsi="Palatino Linotype"/>
                <w:i/>
                <w:sz w:val="20"/>
              </w:rPr>
            </w:pPr>
          </w:p>
        </w:tc>
      </w:tr>
      <w:tr w:rsidR="00D515BF" w:rsidRPr="005B2FFC" w:rsidTr="00896FFC">
        <w:tc>
          <w:tcPr>
            <w:tcW w:w="181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3007" w:type="dxa"/>
            <w:vAlign w:val="center"/>
          </w:tcPr>
          <w:p w:rsidR="00D515BF" w:rsidRPr="005B2FFC" w:rsidRDefault="00D515BF" w:rsidP="00D515BF">
            <w:pPr>
              <w:jc w:val="center"/>
              <w:rPr>
                <w:rFonts w:ascii="Palatino Linotype" w:hAnsi="Palatino Linotype"/>
                <w:i/>
                <w:sz w:val="20"/>
              </w:rPr>
            </w:pPr>
          </w:p>
        </w:tc>
        <w:tc>
          <w:tcPr>
            <w:tcW w:w="2268" w:type="dxa"/>
            <w:vAlign w:val="center"/>
          </w:tcPr>
          <w:p w:rsidR="00D515BF" w:rsidRPr="005B2FFC" w:rsidRDefault="00D515BF" w:rsidP="00D515BF">
            <w:pPr>
              <w:jc w:val="center"/>
              <w:rPr>
                <w:rFonts w:ascii="Palatino Linotype" w:hAnsi="Palatino Linotype"/>
                <w:i/>
                <w:sz w:val="20"/>
              </w:rPr>
            </w:pPr>
          </w:p>
        </w:tc>
      </w:tr>
      <w:tr w:rsidR="00D515BF" w:rsidRPr="005B2FFC" w:rsidTr="00896FFC">
        <w:tc>
          <w:tcPr>
            <w:tcW w:w="181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Total</w:t>
            </w:r>
          </w:p>
        </w:tc>
        <w:tc>
          <w:tcPr>
            <w:tcW w:w="3007" w:type="dxa"/>
            <w:vAlign w:val="center"/>
          </w:tcPr>
          <w:p w:rsidR="00D515BF" w:rsidRPr="005B2FFC" w:rsidRDefault="00D515BF" w:rsidP="00D515BF">
            <w:pPr>
              <w:jc w:val="center"/>
              <w:rPr>
                <w:rFonts w:ascii="Palatino Linotype" w:hAnsi="Palatino Linotype"/>
                <w:i/>
                <w:sz w:val="20"/>
              </w:rPr>
            </w:pPr>
          </w:p>
        </w:tc>
        <w:tc>
          <w:tcPr>
            <w:tcW w:w="2268"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both"/>
        <w:rPr>
          <w:rFonts w:ascii="Palatino Linotype" w:hAnsi="Palatino Linotype"/>
        </w:rPr>
      </w:pPr>
    </w:p>
    <w:p w:rsidR="00D515BF" w:rsidRPr="005B2FFC" w:rsidRDefault="00D515BF" w:rsidP="00D515BF">
      <w:pPr>
        <w:tabs>
          <w:tab w:val="left" w:pos="851"/>
        </w:tabs>
        <w:ind w:left="851" w:right="901"/>
        <w:jc w:val="both"/>
        <w:rPr>
          <w:rFonts w:ascii="Palatino Linotype" w:hAnsi="Palatino Linotype" w:cs="Arial"/>
          <w:b/>
          <w:i/>
          <w:sz w:val="22"/>
          <w:szCs w:val="22"/>
        </w:rPr>
      </w:pPr>
      <w:r w:rsidRPr="005B2FFC">
        <w:rPr>
          <w:rFonts w:ascii="Palatino Linotype" w:hAnsi="Palatino Linotype" w:cs="Arial"/>
          <w:b/>
          <w:i/>
          <w:sz w:val="22"/>
          <w:szCs w:val="22"/>
        </w:rPr>
        <w:t>Ejercicio Fiscal 2014</w:t>
      </w: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asignado en el ejercicio fiscal 2014 a las partidas presupuestales:</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441"/>
        <w:gridCol w:w="441"/>
        <w:gridCol w:w="442"/>
        <w:gridCol w:w="442"/>
        <w:gridCol w:w="2892"/>
        <w:gridCol w:w="1133"/>
        <w:gridCol w:w="993"/>
      </w:tblGrid>
      <w:tr w:rsidR="00D515BF" w:rsidRPr="005B2FFC" w:rsidTr="00896FFC">
        <w:trPr>
          <w:jc w:val="center"/>
        </w:trPr>
        <w:tc>
          <w:tcPr>
            <w:tcW w:w="5000" w:type="pct"/>
            <w:gridSpan w:val="8"/>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Ejercicio Presupuestal 2014</w:t>
            </w:r>
          </w:p>
        </w:tc>
      </w:tr>
      <w:tr w:rsidR="00D515BF" w:rsidRPr="005B2FFC" w:rsidTr="00896FFC">
        <w:trPr>
          <w:jc w:val="center"/>
        </w:trPr>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Sf</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Pg</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Sp</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Py</w:t>
            </w:r>
          </w:p>
        </w:tc>
        <w:tc>
          <w:tcPr>
            <w:tcW w:w="20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Nombre</w:t>
            </w:r>
          </w:p>
        </w:tc>
        <w:tc>
          <w:tcPr>
            <w:tcW w:w="784"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w:t>
            </w:r>
          </w:p>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Aprobado</w:t>
            </w:r>
          </w:p>
        </w:tc>
        <w:tc>
          <w:tcPr>
            <w:tcW w:w="68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896FFC">
        <w:trPr>
          <w:jc w:val="center"/>
        </w:trPr>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07</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305" w:type="pct"/>
          </w:tcPr>
          <w:p w:rsidR="00D515BF" w:rsidRPr="005B2FFC" w:rsidRDefault="00D515BF" w:rsidP="00D515BF">
            <w:pPr>
              <w:jc w:val="center"/>
              <w:rPr>
                <w:rFonts w:ascii="Palatino Linotype" w:hAnsi="Palatino Linotype"/>
                <w:i/>
                <w:sz w:val="20"/>
              </w:rPr>
            </w:pPr>
          </w:p>
        </w:tc>
        <w:tc>
          <w:tcPr>
            <w:tcW w:w="306" w:type="pct"/>
          </w:tcPr>
          <w:p w:rsidR="00D515BF" w:rsidRPr="005B2FFC" w:rsidRDefault="00D515BF" w:rsidP="00D515BF">
            <w:pPr>
              <w:jc w:val="center"/>
              <w:rPr>
                <w:rFonts w:ascii="Palatino Linotype" w:hAnsi="Palatino Linotype"/>
                <w:i/>
                <w:sz w:val="20"/>
              </w:rPr>
            </w:pPr>
          </w:p>
        </w:tc>
        <w:tc>
          <w:tcPr>
            <w:tcW w:w="306" w:type="pct"/>
          </w:tcPr>
          <w:p w:rsidR="00D515BF" w:rsidRPr="005B2FFC" w:rsidRDefault="00D515BF" w:rsidP="00D515BF">
            <w:pPr>
              <w:jc w:val="center"/>
              <w:rPr>
                <w:rFonts w:ascii="Palatino Linotype" w:hAnsi="Palatino Linotype"/>
                <w:i/>
                <w:sz w:val="20"/>
              </w:rPr>
            </w:pPr>
          </w:p>
        </w:tc>
        <w:tc>
          <w:tcPr>
            <w:tcW w:w="20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Desarrollo social y humano</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07</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06" w:type="pct"/>
          </w:tcPr>
          <w:p w:rsidR="00D515BF" w:rsidRPr="005B2FFC" w:rsidRDefault="00D515BF" w:rsidP="00D515BF">
            <w:pPr>
              <w:jc w:val="center"/>
              <w:rPr>
                <w:rFonts w:ascii="Palatino Linotype" w:hAnsi="Palatino Linotype"/>
                <w:i/>
                <w:sz w:val="20"/>
              </w:rPr>
            </w:pPr>
          </w:p>
        </w:tc>
        <w:tc>
          <w:tcPr>
            <w:tcW w:w="306" w:type="pct"/>
          </w:tcPr>
          <w:p w:rsidR="00D515BF" w:rsidRPr="005B2FFC" w:rsidRDefault="00D515BF" w:rsidP="00D515BF">
            <w:pPr>
              <w:jc w:val="center"/>
              <w:rPr>
                <w:rFonts w:ascii="Palatino Linotype" w:hAnsi="Palatino Linotype"/>
                <w:i/>
                <w:sz w:val="20"/>
              </w:rPr>
            </w:pPr>
          </w:p>
        </w:tc>
        <w:tc>
          <w:tcPr>
            <w:tcW w:w="20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El papel fundamental de la mujer y la perspectiva de género</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07</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06" w:type="pct"/>
          </w:tcPr>
          <w:p w:rsidR="00D515BF" w:rsidRPr="005B2FFC" w:rsidRDefault="00D515BF" w:rsidP="00D515BF">
            <w:pPr>
              <w:jc w:val="center"/>
              <w:rPr>
                <w:rFonts w:ascii="Palatino Linotype" w:hAnsi="Palatino Linotype"/>
                <w:i/>
                <w:sz w:val="20"/>
              </w:rPr>
            </w:pPr>
          </w:p>
        </w:tc>
        <w:tc>
          <w:tcPr>
            <w:tcW w:w="20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Integración de la mujer al desarrollo económico</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07</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20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educativa a hijos de madres trabajadoras</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07</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06" w:type="pct"/>
          </w:tcPr>
          <w:p w:rsidR="00D515BF" w:rsidRPr="005B2FFC" w:rsidRDefault="00D515BF" w:rsidP="00D515BF">
            <w:pPr>
              <w:jc w:val="center"/>
              <w:rPr>
                <w:rFonts w:ascii="Palatino Linotype" w:hAnsi="Palatino Linotype"/>
                <w:i/>
                <w:sz w:val="20"/>
              </w:rPr>
            </w:pPr>
          </w:p>
        </w:tc>
        <w:tc>
          <w:tcPr>
            <w:tcW w:w="20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Familia, población y participación de la mujer</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lastRenderedPageBreak/>
              <w:t>07</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20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Fomento a la cultura de equidad de género</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07</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20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integral a la mujer</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bl>
    <w:p w:rsidR="00D515BF" w:rsidRPr="005B2FFC" w:rsidRDefault="00D515BF" w:rsidP="00D515BF">
      <w:pPr>
        <w:pStyle w:val="Prrafodelista"/>
        <w:contextualSpacing w:val="0"/>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las Carátulas de Presupuesto de Ingresos y Egresos (PbRM 03b y PbRM 04d) del ejercicio fiscal 2014.</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de Egresos por Objeto de Gasto de la dependendia Clave I01 Desarrollo Social y/o equivalente, y de la dependencia Clave 152 Atención a la Mujer y/o equivalente del ejercicio fiscal 2014. Como se muestra a continuación:</w:t>
      </w:r>
    </w:p>
    <w:p w:rsidR="00D515BF" w:rsidRPr="005B2FFC"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2943"/>
        <w:gridCol w:w="2596"/>
      </w:tblGrid>
      <w:tr w:rsidR="00D515BF" w:rsidRPr="005B2FFC" w:rsidTr="00896FFC">
        <w:trPr>
          <w:jc w:val="center"/>
        </w:trPr>
        <w:tc>
          <w:tcPr>
            <w:tcW w:w="7083"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IO1 Desarrollo Social y/o equivalente Ejercicio Fiscal 2014</w:t>
            </w:r>
          </w:p>
        </w:tc>
      </w:tr>
      <w:tr w:rsidR="00D515BF" w:rsidRPr="005B2FFC" w:rsidTr="00896FFC">
        <w:trPr>
          <w:jc w:val="center"/>
        </w:trPr>
        <w:tc>
          <w:tcPr>
            <w:tcW w:w="154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59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896FFC">
        <w:trPr>
          <w:jc w:val="center"/>
        </w:trPr>
        <w:tc>
          <w:tcPr>
            <w:tcW w:w="154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vAlign w:val="center"/>
          </w:tcPr>
          <w:p w:rsidR="00D515BF" w:rsidRPr="005B2FFC" w:rsidRDefault="00D515BF" w:rsidP="00D515BF">
            <w:pPr>
              <w:jc w:val="center"/>
              <w:rPr>
                <w:rFonts w:ascii="Palatino Linotype" w:hAnsi="Palatino Linotype"/>
                <w:i/>
                <w:sz w:val="20"/>
              </w:rPr>
            </w:pPr>
          </w:p>
        </w:tc>
        <w:tc>
          <w:tcPr>
            <w:tcW w:w="259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54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vAlign w:val="center"/>
          </w:tcPr>
          <w:p w:rsidR="00D515BF" w:rsidRPr="005B2FFC" w:rsidRDefault="00D515BF" w:rsidP="00D515BF">
            <w:pPr>
              <w:jc w:val="center"/>
              <w:rPr>
                <w:rFonts w:ascii="Palatino Linotype" w:hAnsi="Palatino Linotype"/>
                <w:i/>
                <w:sz w:val="20"/>
              </w:rPr>
            </w:pPr>
          </w:p>
        </w:tc>
        <w:tc>
          <w:tcPr>
            <w:tcW w:w="259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54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vAlign w:val="center"/>
          </w:tcPr>
          <w:p w:rsidR="00D515BF" w:rsidRPr="005B2FFC" w:rsidRDefault="00D515BF" w:rsidP="00D515BF">
            <w:pPr>
              <w:jc w:val="center"/>
              <w:rPr>
                <w:rFonts w:ascii="Palatino Linotype" w:hAnsi="Palatino Linotype"/>
                <w:i/>
                <w:sz w:val="20"/>
              </w:rPr>
            </w:pPr>
          </w:p>
        </w:tc>
        <w:tc>
          <w:tcPr>
            <w:tcW w:w="259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54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vAlign w:val="center"/>
          </w:tcPr>
          <w:p w:rsidR="00D515BF" w:rsidRPr="005B2FFC" w:rsidRDefault="00D515BF" w:rsidP="00D515BF">
            <w:pPr>
              <w:jc w:val="center"/>
              <w:rPr>
                <w:rFonts w:ascii="Palatino Linotype" w:hAnsi="Palatino Linotype"/>
                <w:i/>
                <w:sz w:val="20"/>
              </w:rPr>
            </w:pPr>
          </w:p>
        </w:tc>
        <w:tc>
          <w:tcPr>
            <w:tcW w:w="259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54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vAlign w:val="center"/>
          </w:tcPr>
          <w:p w:rsidR="00D515BF" w:rsidRPr="005B2FFC" w:rsidRDefault="00D515BF" w:rsidP="00D515BF">
            <w:pPr>
              <w:jc w:val="center"/>
              <w:rPr>
                <w:rFonts w:ascii="Palatino Linotype" w:hAnsi="Palatino Linotype"/>
                <w:i/>
                <w:sz w:val="20"/>
              </w:rPr>
            </w:pPr>
          </w:p>
        </w:tc>
        <w:tc>
          <w:tcPr>
            <w:tcW w:w="259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54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vAlign w:val="center"/>
          </w:tcPr>
          <w:p w:rsidR="00D515BF" w:rsidRPr="005B2FFC" w:rsidRDefault="00D515BF" w:rsidP="00D515BF">
            <w:pPr>
              <w:jc w:val="center"/>
              <w:rPr>
                <w:rFonts w:ascii="Palatino Linotype" w:hAnsi="Palatino Linotype"/>
                <w:i/>
                <w:sz w:val="20"/>
              </w:rPr>
            </w:pPr>
          </w:p>
        </w:tc>
        <w:tc>
          <w:tcPr>
            <w:tcW w:w="259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54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vAlign w:val="center"/>
          </w:tcPr>
          <w:p w:rsidR="00D515BF" w:rsidRPr="005B2FFC" w:rsidRDefault="00D515BF" w:rsidP="00D515BF">
            <w:pPr>
              <w:jc w:val="center"/>
              <w:rPr>
                <w:rFonts w:ascii="Palatino Linotype" w:hAnsi="Palatino Linotype"/>
                <w:i/>
                <w:sz w:val="20"/>
              </w:rPr>
            </w:pPr>
          </w:p>
        </w:tc>
        <w:tc>
          <w:tcPr>
            <w:tcW w:w="259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54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vAlign w:val="center"/>
          </w:tcPr>
          <w:p w:rsidR="00D515BF" w:rsidRPr="005B2FFC" w:rsidRDefault="00D515BF" w:rsidP="00D515BF">
            <w:pPr>
              <w:jc w:val="center"/>
              <w:rPr>
                <w:rFonts w:ascii="Palatino Linotype" w:hAnsi="Palatino Linotype"/>
                <w:i/>
                <w:sz w:val="20"/>
              </w:rPr>
            </w:pPr>
          </w:p>
        </w:tc>
        <w:tc>
          <w:tcPr>
            <w:tcW w:w="259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54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vAlign w:val="center"/>
          </w:tcPr>
          <w:p w:rsidR="00D515BF" w:rsidRPr="005B2FFC" w:rsidRDefault="00D515BF" w:rsidP="00D515BF">
            <w:pPr>
              <w:jc w:val="center"/>
              <w:rPr>
                <w:rFonts w:ascii="Palatino Linotype" w:hAnsi="Palatino Linotype"/>
                <w:i/>
                <w:sz w:val="20"/>
              </w:rPr>
            </w:pPr>
          </w:p>
        </w:tc>
        <w:tc>
          <w:tcPr>
            <w:tcW w:w="2596"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544"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Total</w:t>
            </w:r>
          </w:p>
        </w:tc>
        <w:tc>
          <w:tcPr>
            <w:tcW w:w="2943" w:type="dxa"/>
            <w:vAlign w:val="center"/>
          </w:tcPr>
          <w:p w:rsidR="00D515BF" w:rsidRPr="005B2FFC" w:rsidRDefault="00D515BF" w:rsidP="00D515BF">
            <w:pPr>
              <w:jc w:val="center"/>
              <w:rPr>
                <w:rFonts w:ascii="Palatino Linotype" w:hAnsi="Palatino Linotype"/>
                <w:i/>
                <w:sz w:val="20"/>
              </w:rPr>
            </w:pPr>
          </w:p>
        </w:tc>
        <w:tc>
          <w:tcPr>
            <w:tcW w:w="2596"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2943"/>
        <w:gridCol w:w="2607"/>
      </w:tblGrid>
      <w:tr w:rsidR="00D515BF" w:rsidRPr="005B2FFC" w:rsidTr="00896FFC">
        <w:trPr>
          <w:jc w:val="center"/>
        </w:trPr>
        <w:tc>
          <w:tcPr>
            <w:tcW w:w="7225"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auxiliar 152 Atención a la Mujer y/o equivalente para el Ejercicio Fiscal 2014</w:t>
            </w:r>
          </w:p>
        </w:tc>
      </w:tr>
      <w:tr w:rsidR="00D515BF" w:rsidRPr="005B2FFC" w:rsidTr="00896FFC">
        <w:trPr>
          <w:jc w:val="center"/>
        </w:trPr>
        <w:tc>
          <w:tcPr>
            <w:tcW w:w="1675"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60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896FFC">
        <w:trPr>
          <w:jc w:val="center"/>
        </w:trPr>
        <w:tc>
          <w:tcPr>
            <w:tcW w:w="1675"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vAlign w:val="center"/>
          </w:tcPr>
          <w:p w:rsidR="00D515BF" w:rsidRPr="005B2FFC" w:rsidRDefault="00D515BF" w:rsidP="00D515BF">
            <w:pPr>
              <w:jc w:val="center"/>
              <w:rPr>
                <w:rFonts w:ascii="Palatino Linotype" w:hAnsi="Palatino Linotype"/>
                <w:i/>
                <w:sz w:val="20"/>
              </w:rPr>
            </w:pPr>
          </w:p>
        </w:tc>
        <w:tc>
          <w:tcPr>
            <w:tcW w:w="2607"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675"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lastRenderedPageBreak/>
              <w:t>2000</w:t>
            </w:r>
          </w:p>
        </w:tc>
        <w:tc>
          <w:tcPr>
            <w:tcW w:w="2943" w:type="dxa"/>
            <w:vAlign w:val="center"/>
          </w:tcPr>
          <w:p w:rsidR="00D515BF" w:rsidRPr="005B2FFC" w:rsidRDefault="00D515BF" w:rsidP="00D515BF">
            <w:pPr>
              <w:jc w:val="center"/>
              <w:rPr>
                <w:rFonts w:ascii="Palatino Linotype" w:hAnsi="Palatino Linotype"/>
                <w:i/>
                <w:sz w:val="20"/>
              </w:rPr>
            </w:pPr>
          </w:p>
        </w:tc>
        <w:tc>
          <w:tcPr>
            <w:tcW w:w="2607"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675"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vAlign w:val="center"/>
          </w:tcPr>
          <w:p w:rsidR="00D515BF" w:rsidRPr="005B2FFC" w:rsidRDefault="00D515BF" w:rsidP="00D515BF">
            <w:pPr>
              <w:jc w:val="center"/>
              <w:rPr>
                <w:rFonts w:ascii="Palatino Linotype" w:hAnsi="Palatino Linotype"/>
                <w:i/>
                <w:sz w:val="20"/>
              </w:rPr>
            </w:pPr>
          </w:p>
        </w:tc>
        <w:tc>
          <w:tcPr>
            <w:tcW w:w="2607"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675"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vAlign w:val="center"/>
          </w:tcPr>
          <w:p w:rsidR="00D515BF" w:rsidRPr="005B2FFC" w:rsidRDefault="00D515BF" w:rsidP="00D515BF">
            <w:pPr>
              <w:jc w:val="center"/>
              <w:rPr>
                <w:rFonts w:ascii="Palatino Linotype" w:hAnsi="Palatino Linotype"/>
                <w:i/>
                <w:sz w:val="20"/>
              </w:rPr>
            </w:pPr>
          </w:p>
        </w:tc>
        <w:tc>
          <w:tcPr>
            <w:tcW w:w="2607"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675"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vAlign w:val="center"/>
          </w:tcPr>
          <w:p w:rsidR="00D515BF" w:rsidRPr="005B2FFC" w:rsidRDefault="00D515BF" w:rsidP="00D515BF">
            <w:pPr>
              <w:jc w:val="center"/>
              <w:rPr>
                <w:rFonts w:ascii="Palatino Linotype" w:hAnsi="Palatino Linotype"/>
                <w:i/>
                <w:sz w:val="20"/>
              </w:rPr>
            </w:pPr>
          </w:p>
        </w:tc>
        <w:tc>
          <w:tcPr>
            <w:tcW w:w="2607"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675"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vAlign w:val="center"/>
          </w:tcPr>
          <w:p w:rsidR="00D515BF" w:rsidRPr="005B2FFC" w:rsidRDefault="00D515BF" w:rsidP="00D515BF">
            <w:pPr>
              <w:jc w:val="center"/>
              <w:rPr>
                <w:rFonts w:ascii="Palatino Linotype" w:hAnsi="Palatino Linotype"/>
                <w:i/>
                <w:sz w:val="20"/>
              </w:rPr>
            </w:pPr>
          </w:p>
        </w:tc>
        <w:tc>
          <w:tcPr>
            <w:tcW w:w="2607"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675"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vAlign w:val="center"/>
          </w:tcPr>
          <w:p w:rsidR="00D515BF" w:rsidRPr="005B2FFC" w:rsidRDefault="00D515BF" w:rsidP="00D515BF">
            <w:pPr>
              <w:jc w:val="center"/>
              <w:rPr>
                <w:rFonts w:ascii="Palatino Linotype" w:hAnsi="Palatino Linotype"/>
                <w:i/>
                <w:sz w:val="20"/>
              </w:rPr>
            </w:pPr>
          </w:p>
        </w:tc>
        <w:tc>
          <w:tcPr>
            <w:tcW w:w="2607"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675"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vAlign w:val="center"/>
          </w:tcPr>
          <w:p w:rsidR="00D515BF" w:rsidRPr="005B2FFC" w:rsidRDefault="00D515BF" w:rsidP="00D515BF">
            <w:pPr>
              <w:jc w:val="center"/>
              <w:rPr>
                <w:rFonts w:ascii="Palatino Linotype" w:hAnsi="Palatino Linotype"/>
                <w:i/>
                <w:sz w:val="20"/>
              </w:rPr>
            </w:pPr>
          </w:p>
        </w:tc>
        <w:tc>
          <w:tcPr>
            <w:tcW w:w="2607"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675"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vAlign w:val="center"/>
          </w:tcPr>
          <w:p w:rsidR="00D515BF" w:rsidRPr="005B2FFC" w:rsidRDefault="00D515BF" w:rsidP="00D515BF">
            <w:pPr>
              <w:jc w:val="center"/>
              <w:rPr>
                <w:rFonts w:ascii="Palatino Linotype" w:hAnsi="Palatino Linotype"/>
                <w:i/>
                <w:sz w:val="20"/>
              </w:rPr>
            </w:pPr>
          </w:p>
        </w:tc>
        <w:tc>
          <w:tcPr>
            <w:tcW w:w="2607"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675"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Total</w:t>
            </w:r>
          </w:p>
        </w:tc>
        <w:tc>
          <w:tcPr>
            <w:tcW w:w="2943" w:type="dxa"/>
            <w:vAlign w:val="center"/>
          </w:tcPr>
          <w:p w:rsidR="00D515BF" w:rsidRPr="005B2FFC" w:rsidRDefault="00D515BF" w:rsidP="00D515BF">
            <w:pPr>
              <w:jc w:val="center"/>
              <w:rPr>
                <w:rFonts w:ascii="Palatino Linotype" w:hAnsi="Palatino Linotype"/>
                <w:i/>
                <w:sz w:val="20"/>
              </w:rPr>
            </w:pPr>
          </w:p>
        </w:tc>
        <w:tc>
          <w:tcPr>
            <w:tcW w:w="2607"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tabs>
          <w:tab w:val="left" w:pos="851"/>
        </w:tabs>
        <w:ind w:left="851" w:right="901"/>
        <w:jc w:val="both"/>
        <w:rPr>
          <w:rFonts w:ascii="Palatino Linotype" w:hAnsi="Palatino Linotype" w:cs="Arial"/>
          <w:b/>
          <w:i/>
          <w:sz w:val="22"/>
          <w:szCs w:val="22"/>
        </w:rPr>
      </w:pPr>
    </w:p>
    <w:p w:rsidR="00D515BF" w:rsidRPr="005B2FFC" w:rsidRDefault="00D515BF" w:rsidP="00D515BF">
      <w:pPr>
        <w:tabs>
          <w:tab w:val="left" w:pos="851"/>
        </w:tabs>
        <w:ind w:left="851" w:right="901"/>
        <w:jc w:val="both"/>
        <w:rPr>
          <w:rFonts w:ascii="Palatino Linotype" w:hAnsi="Palatino Linotype" w:cs="Arial"/>
          <w:b/>
          <w:i/>
          <w:sz w:val="22"/>
          <w:szCs w:val="22"/>
        </w:rPr>
      </w:pPr>
      <w:r w:rsidRPr="005B2FFC">
        <w:rPr>
          <w:rFonts w:ascii="Palatino Linotype" w:hAnsi="Palatino Linotype" w:cs="Arial"/>
          <w:b/>
          <w:i/>
          <w:sz w:val="22"/>
          <w:szCs w:val="22"/>
        </w:rPr>
        <w:t>Ejercicio Fiscal 2015</w:t>
      </w: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asignado en el ejercicio fiscal 2015 a las partidas presupuestales:</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4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76"/>
        <w:gridCol w:w="463"/>
        <w:gridCol w:w="463"/>
        <w:gridCol w:w="463"/>
        <w:gridCol w:w="475"/>
        <w:gridCol w:w="2416"/>
        <w:gridCol w:w="1134"/>
        <w:gridCol w:w="994"/>
      </w:tblGrid>
      <w:tr w:rsidR="00D515BF" w:rsidRPr="005B2FFC" w:rsidTr="00896FFC">
        <w:trPr>
          <w:jc w:val="center"/>
        </w:trPr>
        <w:tc>
          <w:tcPr>
            <w:tcW w:w="5000" w:type="pct"/>
            <w:gridSpan w:val="9"/>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Ejercicio Presupuestal 2015</w:t>
            </w:r>
          </w:p>
        </w:tc>
      </w:tr>
      <w:tr w:rsidR="00D515BF" w:rsidRPr="005B2FFC" w:rsidTr="00896FFC">
        <w:trPr>
          <w:jc w:val="center"/>
        </w:trPr>
        <w:tc>
          <w:tcPr>
            <w:tcW w:w="1974" w:type="pct"/>
            <w:gridSpan w:val="6"/>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Pilar Temático 1</w:t>
            </w:r>
          </w:p>
        </w:tc>
        <w:tc>
          <w:tcPr>
            <w:tcW w:w="3026" w:type="pct"/>
            <w:gridSpan w:val="3"/>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Gobierno Solidario</w:t>
            </w:r>
          </w:p>
        </w:tc>
      </w:tr>
      <w:tr w:rsidR="00D515BF" w:rsidRPr="005B2FFC" w:rsidTr="00896FFC">
        <w:trPr>
          <w:jc w:val="center"/>
        </w:trPr>
        <w:tc>
          <w:tcPr>
            <w:tcW w:w="35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Fin</w:t>
            </w:r>
          </w:p>
        </w:tc>
        <w:tc>
          <w:tcPr>
            <w:tcW w:w="384"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Fun</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Sf</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Pg</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Sp</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Py</w:t>
            </w:r>
          </w:p>
        </w:tc>
        <w:tc>
          <w:tcPr>
            <w:tcW w:w="160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Nombre</w:t>
            </w:r>
          </w:p>
        </w:tc>
        <w:tc>
          <w:tcPr>
            <w:tcW w:w="75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66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896FFC">
        <w:trPr>
          <w:jc w:val="center"/>
        </w:trPr>
        <w:tc>
          <w:tcPr>
            <w:tcW w:w="35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84"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p>
        </w:tc>
        <w:tc>
          <w:tcPr>
            <w:tcW w:w="316" w:type="pct"/>
          </w:tcPr>
          <w:p w:rsidR="00D515BF" w:rsidRPr="005B2FFC" w:rsidRDefault="00D515BF" w:rsidP="00D515BF">
            <w:pPr>
              <w:jc w:val="center"/>
              <w:rPr>
                <w:rFonts w:ascii="Palatino Linotype" w:hAnsi="Palatino Linotype"/>
                <w:i/>
                <w:sz w:val="20"/>
              </w:rPr>
            </w:pPr>
          </w:p>
        </w:tc>
        <w:tc>
          <w:tcPr>
            <w:tcW w:w="160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El papel fundamental de la mujer y la perspectiva de género</w:t>
            </w:r>
          </w:p>
        </w:tc>
        <w:tc>
          <w:tcPr>
            <w:tcW w:w="755" w:type="pct"/>
          </w:tcPr>
          <w:p w:rsidR="00D515BF" w:rsidRPr="005B2FFC" w:rsidRDefault="00D515BF" w:rsidP="00D515BF">
            <w:pPr>
              <w:jc w:val="center"/>
              <w:rPr>
                <w:rFonts w:ascii="Palatino Linotype" w:hAnsi="Palatino Linotype"/>
                <w:i/>
                <w:sz w:val="20"/>
              </w:rPr>
            </w:pPr>
          </w:p>
        </w:tc>
        <w:tc>
          <w:tcPr>
            <w:tcW w:w="661"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5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84"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6" w:type="pct"/>
          </w:tcPr>
          <w:p w:rsidR="00D515BF" w:rsidRPr="005B2FFC" w:rsidRDefault="00D515BF" w:rsidP="00D515BF">
            <w:pPr>
              <w:jc w:val="center"/>
              <w:rPr>
                <w:rFonts w:ascii="Palatino Linotype" w:hAnsi="Palatino Linotype"/>
                <w:i/>
                <w:sz w:val="20"/>
              </w:rPr>
            </w:pPr>
          </w:p>
        </w:tc>
        <w:tc>
          <w:tcPr>
            <w:tcW w:w="160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Integración de la mujer al desarrollo económico</w:t>
            </w:r>
          </w:p>
        </w:tc>
        <w:tc>
          <w:tcPr>
            <w:tcW w:w="755" w:type="pct"/>
          </w:tcPr>
          <w:p w:rsidR="00D515BF" w:rsidRPr="005B2FFC" w:rsidRDefault="00D515BF" w:rsidP="00D515BF">
            <w:pPr>
              <w:jc w:val="center"/>
              <w:rPr>
                <w:rFonts w:ascii="Palatino Linotype" w:hAnsi="Palatino Linotype"/>
                <w:i/>
                <w:sz w:val="20"/>
              </w:rPr>
            </w:pPr>
          </w:p>
        </w:tc>
        <w:tc>
          <w:tcPr>
            <w:tcW w:w="661"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5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84"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160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Capacitación de la mujer para el trabajo</w:t>
            </w:r>
          </w:p>
        </w:tc>
        <w:tc>
          <w:tcPr>
            <w:tcW w:w="755" w:type="pct"/>
          </w:tcPr>
          <w:p w:rsidR="00D515BF" w:rsidRPr="005B2FFC" w:rsidRDefault="00D515BF" w:rsidP="00D515BF">
            <w:pPr>
              <w:jc w:val="center"/>
              <w:rPr>
                <w:rFonts w:ascii="Palatino Linotype" w:hAnsi="Palatino Linotype"/>
                <w:i/>
                <w:sz w:val="20"/>
              </w:rPr>
            </w:pPr>
          </w:p>
        </w:tc>
        <w:tc>
          <w:tcPr>
            <w:tcW w:w="661"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5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84"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160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educativa a hijos de madres trabajadoras</w:t>
            </w:r>
          </w:p>
        </w:tc>
        <w:tc>
          <w:tcPr>
            <w:tcW w:w="755" w:type="pct"/>
          </w:tcPr>
          <w:p w:rsidR="00D515BF" w:rsidRPr="005B2FFC" w:rsidRDefault="00D515BF" w:rsidP="00D515BF">
            <w:pPr>
              <w:jc w:val="center"/>
              <w:rPr>
                <w:rFonts w:ascii="Palatino Linotype" w:hAnsi="Palatino Linotype"/>
                <w:i/>
                <w:sz w:val="20"/>
              </w:rPr>
            </w:pPr>
          </w:p>
        </w:tc>
        <w:tc>
          <w:tcPr>
            <w:tcW w:w="661"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5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84"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160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Proyectos productivos para el desarrollo de la mujer</w:t>
            </w:r>
          </w:p>
        </w:tc>
        <w:tc>
          <w:tcPr>
            <w:tcW w:w="755" w:type="pct"/>
          </w:tcPr>
          <w:p w:rsidR="00D515BF" w:rsidRPr="005B2FFC" w:rsidRDefault="00D515BF" w:rsidP="00D515BF">
            <w:pPr>
              <w:jc w:val="center"/>
              <w:rPr>
                <w:rFonts w:ascii="Palatino Linotype" w:hAnsi="Palatino Linotype"/>
                <w:i/>
                <w:sz w:val="20"/>
              </w:rPr>
            </w:pPr>
          </w:p>
        </w:tc>
        <w:tc>
          <w:tcPr>
            <w:tcW w:w="661"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5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84"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6" w:type="pct"/>
          </w:tcPr>
          <w:p w:rsidR="00D515BF" w:rsidRPr="005B2FFC" w:rsidRDefault="00D515BF" w:rsidP="00D515BF">
            <w:pPr>
              <w:jc w:val="center"/>
              <w:rPr>
                <w:rFonts w:ascii="Palatino Linotype" w:hAnsi="Palatino Linotype"/>
                <w:i/>
                <w:sz w:val="20"/>
              </w:rPr>
            </w:pPr>
          </w:p>
        </w:tc>
        <w:tc>
          <w:tcPr>
            <w:tcW w:w="160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Participación social de la mujer</w:t>
            </w:r>
          </w:p>
        </w:tc>
        <w:tc>
          <w:tcPr>
            <w:tcW w:w="755" w:type="pct"/>
          </w:tcPr>
          <w:p w:rsidR="00D515BF" w:rsidRPr="005B2FFC" w:rsidRDefault="00D515BF" w:rsidP="00D515BF">
            <w:pPr>
              <w:jc w:val="center"/>
              <w:rPr>
                <w:rFonts w:ascii="Palatino Linotype" w:hAnsi="Palatino Linotype"/>
                <w:i/>
                <w:sz w:val="20"/>
              </w:rPr>
            </w:pPr>
          </w:p>
        </w:tc>
        <w:tc>
          <w:tcPr>
            <w:tcW w:w="661"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5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84"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160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Fomento a la cultura de equidad de género</w:t>
            </w:r>
          </w:p>
        </w:tc>
        <w:tc>
          <w:tcPr>
            <w:tcW w:w="755" w:type="pct"/>
          </w:tcPr>
          <w:p w:rsidR="00D515BF" w:rsidRPr="005B2FFC" w:rsidRDefault="00D515BF" w:rsidP="00D515BF">
            <w:pPr>
              <w:jc w:val="center"/>
              <w:rPr>
                <w:rFonts w:ascii="Palatino Linotype" w:hAnsi="Palatino Linotype"/>
                <w:i/>
                <w:sz w:val="20"/>
              </w:rPr>
            </w:pPr>
          </w:p>
        </w:tc>
        <w:tc>
          <w:tcPr>
            <w:tcW w:w="661" w:type="pct"/>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35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84"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160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integral a la madre adolescente</w:t>
            </w:r>
          </w:p>
        </w:tc>
        <w:tc>
          <w:tcPr>
            <w:tcW w:w="755" w:type="pct"/>
          </w:tcPr>
          <w:p w:rsidR="00D515BF" w:rsidRPr="005B2FFC" w:rsidRDefault="00D515BF" w:rsidP="00D515BF">
            <w:pPr>
              <w:jc w:val="center"/>
              <w:rPr>
                <w:rFonts w:ascii="Palatino Linotype" w:hAnsi="Palatino Linotype"/>
                <w:i/>
                <w:sz w:val="20"/>
              </w:rPr>
            </w:pPr>
          </w:p>
        </w:tc>
        <w:tc>
          <w:tcPr>
            <w:tcW w:w="661" w:type="pct"/>
          </w:tcPr>
          <w:p w:rsidR="00D515BF" w:rsidRPr="005B2FFC" w:rsidRDefault="00D515BF" w:rsidP="00D515BF">
            <w:pPr>
              <w:jc w:val="center"/>
              <w:rPr>
                <w:rFonts w:ascii="Palatino Linotype" w:hAnsi="Palatino Linotype"/>
                <w:i/>
                <w:sz w:val="20"/>
              </w:rPr>
            </w:pPr>
          </w:p>
        </w:tc>
      </w:tr>
    </w:tbl>
    <w:p w:rsidR="00D515BF" w:rsidRPr="005B2FFC" w:rsidRDefault="00D515BF" w:rsidP="00D515BF">
      <w:pPr>
        <w:pStyle w:val="Prrafodelista"/>
        <w:contextualSpacing w:val="0"/>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lastRenderedPageBreak/>
        <w:t>Proporcionar las Carátulas de Presupuesto de Ingresos y Egresos (PbRM 03b y PbRM 04d) del ejercicio fiscal 2015.</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2015. Como se muestra a continuación:</w:t>
      </w:r>
    </w:p>
    <w:p w:rsidR="00D515BF" w:rsidRPr="005B2FFC"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943"/>
        <w:gridCol w:w="2753"/>
      </w:tblGrid>
      <w:tr w:rsidR="00D515BF" w:rsidRPr="005B2FFC" w:rsidTr="00896FFC">
        <w:trPr>
          <w:jc w:val="center"/>
        </w:trPr>
        <w:tc>
          <w:tcPr>
            <w:tcW w:w="7083"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IO1 Desarrollo Social y/o equivalente Ejercicio Fiscal 2015</w:t>
            </w:r>
          </w:p>
        </w:tc>
      </w:tr>
      <w:tr w:rsidR="00D515BF" w:rsidRPr="005B2FFC" w:rsidTr="00896FFC">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75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896FFC">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896FFC">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Total</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943"/>
        <w:gridCol w:w="2753"/>
      </w:tblGrid>
      <w:tr w:rsidR="00D515BF" w:rsidRPr="005B2FFC" w:rsidTr="00AD09AF">
        <w:trPr>
          <w:jc w:val="center"/>
        </w:trPr>
        <w:tc>
          <w:tcPr>
            <w:tcW w:w="7083"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auxiliar 152 Atención a la Mujer y/o equivalente para el Ejercicio Fiscal 2015</w:t>
            </w:r>
          </w:p>
        </w:tc>
      </w:tr>
      <w:tr w:rsidR="00D515BF" w:rsidRPr="005B2FFC" w:rsidTr="00AD09AF">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75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387"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lastRenderedPageBreak/>
              <w:t>Total</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el formato de la Ficha Técnica de Diseño de Indicadores Estratégicos o de Gestión 2015 de la dependencia Clave I01 Desarrollo Social y/o equivalente, y de la dependencia Clave 152 Atención a la Mujer y/o equivalente.</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tabs>
          <w:tab w:val="left" w:pos="851"/>
        </w:tabs>
        <w:ind w:left="851" w:right="901"/>
        <w:jc w:val="both"/>
        <w:rPr>
          <w:rFonts w:ascii="Palatino Linotype" w:hAnsi="Palatino Linotype" w:cs="Arial"/>
          <w:b/>
          <w:i/>
          <w:sz w:val="22"/>
          <w:szCs w:val="22"/>
        </w:rPr>
      </w:pPr>
      <w:r w:rsidRPr="005B2FFC">
        <w:rPr>
          <w:rFonts w:ascii="Palatino Linotype" w:hAnsi="Palatino Linotype" w:cs="Arial"/>
          <w:b/>
          <w:i/>
          <w:sz w:val="22"/>
          <w:szCs w:val="22"/>
        </w:rPr>
        <w:t>Ejercicio Fiscal 2016</w:t>
      </w:r>
    </w:p>
    <w:p w:rsidR="00D515BF" w:rsidRPr="005B2FFC" w:rsidRDefault="00D515BF" w:rsidP="00D515BF">
      <w:pPr>
        <w:tabs>
          <w:tab w:val="left" w:pos="851"/>
        </w:tabs>
        <w:ind w:left="851" w:right="901"/>
        <w:jc w:val="both"/>
        <w:rPr>
          <w:rFonts w:ascii="Palatino Linotype" w:hAnsi="Palatino Linotype" w:cs="Arial"/>
          <w:b/>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asignado en el ejercicio fiscal 2016 a las partidas presupuestales:</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550"/>
        <w:gridCol w:w="416"/>
        <w:gridCol w:w="439"/>
        <w:gridCol w:w="428"/>
        <w:gridCol w:w="439"/>
        <w:gridCol w:w="2379"/>
        <w:gridCol w:w="1061"/>
        <w:gridCol w:w="876"/>
      </w:tblGrid>
      <w:tr w:rsidR="00D515BF" w:rsidRPr="005B2FFC" w:rsidTr="00AD09AF">
        <w:trPr>
          <w:jc w:val="center"/>
        </w:trPr>
        <w:tc>
          <w:tcPr>
            <w:tcW w:w="5000" w:type="pct"/>
            <w:gridSpan w:val="9"/>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Ejercicio Presupuestal 2016</w:t>
            </w:r>
          </w:p>
        </w:tc>
      </w:tr>
      <w:tr w:rsidR="00D515BF" w:rsidRPr="005B2FFC" w:rsidTr="00AD09AF">
        <w:trPr>
          <w:jc w:val="center"/>
        </w:trPr>
        <w:tc>
          <w:tcPr>
            <w:tcW w:w="2030" w:type="pct"/>
            <w:gridSpan w:val="6"/>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Pilar Temático 1</w:t>
            </w:r>
          </w:p>
        </w:tc>
        <w:tc>
          <w:tcPr>
            <w:tcW w:w="2970" w:type="pct"/>
            <w:gridSpan w:val="3"/>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Gobierno Solidario</w:t>
            </w:r>
          </w:p>
        </w:tc>
      </w:tr>
      <w:tr w:rsidR="00D515BF" w:rsidRPr="005B2FFC" w:rsidTr="00AD09AF">
        <w:trPr>
          <w:jc w:val="center"/>
        </w:trPr>
        <w:tc>
          <w:tcPr>
            <w:tcW w:w="3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Fin</w:t>
            </w:r>
          </w:p>
        </w:tc>
        <w:tc>
          <w:tcPr>
            <w:tcW w:w="4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Fun</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Sf</w:t>
            </w:r>
          </w:p>
        </w:tc>
        <w:tc>
          <w:tcPr>
            <w:tcW w:w="32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Pg</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Sp</w:t>
            </w:r>
          </w:p>
        </w:tc>
        <w:tc>
          <w:tcPr>
            <w:tcW w:w="31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Py</w:t>
            </w:r>
          </w:p>
        </w:tc>
        <w:tc>
          <w:tcPr>
            <w:tcW w:w="197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Nombre</w:t>
            </w:r>
          </w:p>
        </w:tc>
        <w:tc>
          <w:tcPr>
            <w:tcW w:w="80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0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3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p>
        </w:tc>
        <w:tc>
          <w:tcPr>
            <w:tcW w:w="317" w:type="pct"/>
          </w:tcPr>
          <w:p w:rsidR="00D515BF" w:rsidRPr="005B2FFC" w:rsidRDefault="00D515BF" w:rsidP="00D515BF">
            <w:pPr>
              <w:jc w:val="center"/>
              <w:rPr>
                <w:rFonts w:ascii="Palatino Linotype" w:hAnsi="Palatino Linotype"/>
                <w:i/>
                <w:sz w:val="20"/>
              </w:rPr>
            </w:pPr>
          </w:p>
        </w:tc>
        <w:tc>
          <w:tcPr>
            <w:tcW w:w="197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El papel fundamental de la mujer y la perspectiva de género</w:t>
            </w:r>
          </w:p>
        </w:tc>
        <w:tc>
          <w:tcPr>
            <w:tcW w:w="801" w:type="pct"/>
          </w:tcPr>
          <w:p w:rsidR="00D515BF" w:rsidRPr="005B2FFC" w:rsidRDefault="00D515BF" w:rsidP="00D515BF">
            <w:pPr>
              <w:jc w:val="center"/>
              <w:rPr>
                <w:rFonts w:ascii="Palatino Linotype" w:hAnsi="Palatino Linotype"/>
                <w:i/>
                <w:sz w:val="20"/>
              </w:rPr>
            </w:pPr>
          </w:p>
        </w:tc>
        <w:tc>
          <w:tcPr>
            <w:tcW w:w="200"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7" w:type="pct"/>
          </w:tcPr>
          <w:p w:rsidR="00D515BF" w:rsidRPr="005B2FFC" w:rsidRDefault="00D515BF" w:rsidP="00D515BF">
            <w:pPr>
              <w:jc w:val="center"/>
              <w:rPr>
                <w:rFonts w:ascii="Palatino Linotype" w:hAnsi="Palatino Linotype"/>
                <w:i/>
                <w:sz w:val="20"/>
              </w:rPr>
            </w:pPr>
          </w:p>
        </w:tc>
        <w:tc>
          <w:tcPr>
            <w:tcW w:w="197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Integración de la mujer al desarrollo económico</w:t>
            </w:r>
          </w:p>
        </w:tc>
        <w:tc>
          <w:tcPr>
            <w:tcW w:w="801" w:type="pct"/>
          </w:tcPr>
          <w:p w:rsidR="00D515BF" w:rsidRPr="005B2FFC" w:rsidRDefault="00D515BF" w:rsidP="00D515BF">
            <w:pPr>
              <w:jc w:val="center"/>
              <w:rPr>
                <w:rFonts w:ascii="Palatino Linotype" w:hAnsi="Palatino Linotype"/>
                <w:i/>
                <w:sz w:val="20"/>
              </w:rPr>
            </w:pPr>
          </w:p>
        </w:tc>
        <w:tc>
          <w:tcPr>
            <w:tcW w:w="200"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197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Capacitación de la mujer para el trabajo</w:t>
            </w:r>
          </w:p>
        </w:tc>
        <w:tc>
          <w:tcPr>
            <w:tcW w:w="801" w:type="pct"/>
          </w:tcPr>
          <w:p w:rsidR="00D515BF" w:rsidRPr="005B2FFC" w:rsidRDefault="00D515BF" w:rsidP="00D515BF">
            <w:pPr>
              <w:jc w:val="center"/>
              <w:rPr>
                <w:rFonts w:ascii="Palatino Linotype" w:hAnsi="Palatino Linotype"/>
                <w:i/>
                <w:sz w:val="20"/>
              </w:rPr>
            </w:pPr>
          </w:p>
        </w:tc>
        <w:tc>
          <w:tcPr>
            <w:tcW w:w="200"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197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educativa a hijos de madres trabajadoras</w:t>
            </w:r>
          </w:p>
        </w:tc>
        <w:tc>
          <w:tcPr>
            <w:tcW w:w="801" w:type="pct"/>
          </w:tcPr>
          <w:p w:rsidR="00D515BF" w:rsidRPr="005B2FFC" w:rsidRDefault="00D515BF" w:rsidP="00D515BF">
            <w:pPr>
              <w:jc w:val="center"/>
              <w:rPr>
                <w:rFonts w:ascii="Palatino Linotype" w:hAnsi="Palatino Linotype"/>
                <w:i/>
                <w:sz w:val="20"/>
              </w:rPr>
            </w:pPr>
          </w:p>
        </w:tc>
        <w:tc>
          <w:tcPr>
            <w:tcW w:w="200"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197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Proyectos productivos para el desarrollo de la mujer</w:t>
            </w:r>
          </w:p>
        </w:tc>
        <w:tc>
          <w:tcPr>
            <w:tcW w:w="801" w:type="pct"/>
          </w:tcPr>
          <w:p w:rsidR="00D515BF" w:rsidRPr="005B2FFC" w:rsidRDefault="00D515BF" w:rsidP="00D515BF">
            <w:pPr>
              <w:jc w:val="center"/>
              <w:rPr>
                <w:rFonts w:ascii="Palatino Linotype" w:hAnsi="Palatino Linotype"/>
                <w:i/>
                <w:sz w:val="20"/>
              </w:rPr>
            </w:pPr>
          </w:p>
        </w:tc>
        <w:tc>
          <w:tcPr>
            <w:tcW w:w="200"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7" w:type="pct"/>
          </w:tcPr>
          <w:p w:rsidR="00D515BF" w:rsidRPr="005B2FFC" w:rsidRDefault="00D515BF" w:rsidP="00D515BF">
            <w:pPr>
              <w:jc w:val="center"/>
              <w:rPr>
                <w:rFonts w:ascii="Palatino Linotype" w:hAnsi="Palatino Linotype"/>
                <w:i/>
                <w:sz w:val="20"/>
              </w:rPr>
            </w:pPr>
          </w:p>
        </w:tc>
        <w:tc>
          <w:tcPr>
            <w:tcW w:w="197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Participación social de la mujer</w:t>
            </w:r>
          </w:p>
        </w:tc>
        <w:tc>
          <w:tcPr>
            <w:tcW w:w="801" w:type="pct"/>
          </w:tcPr>
          <w:p w:rsidR="00D515BF" w:rsidRPr="005B2FFC" w:rsidRDefault="00D515BF" w:rsidP="00D515BF">
            <w:pPr>
              <w:jc w:val="center"/>
              <w:rPr>
                <w:rFonts w:ascii="Palatino Linotype" w:hAnsi="Palatino Linotype"/>
                <w:i/>
                <w:sz w:val="20"/>
              </w:rPr>
            </w:pPr>
          </w:p>
        </w:tc>
        <w:tc>
          <w:tcPr>
            <w:tcW w:w="200"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197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Fomento a la cultura de equidad de género</w:t>
            </w:r>
          </w:p>
        </w:tc>
        <w:tc>
          <w:tcPr>
            <w:tcW w:w="801" w:type="pct"/>
          </w:tcPr>
          <w:p w:rsidR="00D515BF" w:rsidRPr="005B2FFC" w:rsidRDefault="00D515BF" w:rsidP="00D515BF">
            <w:pPr>
              <w:jc w:val="center"/>
              <w:rPr>
                <w:rFonts w:ascii="Palatino Linotype" w:hAnsi="Palatino Linotype"/>
                <w:i/>
                <w:sz w:val="20"/>
              </w:rPr>
            </w:pPr>
          </w:p>
        </w:tc>
        <w:tc>
          <w:tcPr>
            <w:tcW w:w="200"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197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integral a la madre adolescente</w:t>
            </w:r>
          </w:p>
        </w:tc>
        <w:tc>
          <w:tcPr>
            <w:tcW w:w="801" w:type="pct"/>
          </w:tcPr>
          <w:p w:rsidR="00D515BF" w:rsidRPr="005B2FFC" w:rsidRDefault="00D515BF" w:rsidP="00D515BF">
            <w:pPr>
              <w:jc w:val="center"/>
              <w:rPr>
                <w:rFonts w:ascii="Palatino Linotype" w:hAnsi="Palatino Linotype"/>
                <w:i/>
                <w:sz w:val="20"/>
              </w:rPr>
            </w:pPr>
          </w:p>
        </w:tc>
        <w:tc>
          <w:tcPr>
            <w:tcW w:w="200" w:type="pct"/>
          </w:tcPr>
          <w:p w:rsidR="00D515BF" w:rsidRPr="005B2FFC" w:rsidRDefault="00D515BF" w:rsidP="00D515BF">
            <w:pPr>
              <w:jc w:val="center"/>
              <w:rPr>
                <w:rFonts w:ascii="Palatino Linotype" w:hAnsi="Palatino Linotype"/>
                <w:i/>
                <w:sz w:val="20"/>
              </w:rPr>
            </w:pPr>
          </w:p>
        </w:tc>
      </w:tr>
    </w:tbl>
    <w:p w:rsidR="00D515BF" w:rsidRPr="005B2FFC" w:rsidRDefault="00D515BF" w:rsidP="00D515BF">
      <w:pPr>
        <w:pStyle w:val="Prrafodelista"/>
        <w:contextualSpacing w:val="0"/>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lastRenderedPageBreak/>
        <w:t>Proporcionar las Carátulas de Presupuesto de Ingresos y Egresos (PbRM 03b y PbRM 04d) del ejercicio fiscal 2016.</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2016. Como se muestra a continuación:</w:t>
      </w:r>
    </w:p>
    <w:p w:rsidR="00D515BF" w:rsidRPr="005B2FFC"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43"/>
        <w:gridCol w:w="2943"/>
      </w:tblGrid>
      <w:tr w:rsidR="00D515BF" w:rsidRPr="005B2FFC" w:rsidTr="00AD09AF">
        <w:trPr>
          <w:jc w:val="center"/>
        </w:trPr>
        <w:tc>
          <w:tcPr>
            <w:tcW w:w="7132"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I01 Desarrollo Social y/o equivalente Ejercicio Fiscal 2016</w:t>
            </w: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Total</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43"/>
        <w:gridCol w:w="2943"/>
      </w:tblGrid>
      <w:tr w:rsidR="00D515BF" w:rsidRPr="005B2FFC" w:rsidTr="00AD09AF">
        <w:trPr>
          <w:jc w:val="center"/>
        </w:trPr>
        <w:tc>
          <w:tcPr>
            <w:tcW w:w="7132"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auxiliar 152 Atención a la Mujer y/o equivalente para el Ejercicio Fiscal 2016</w:t>
            </w: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246"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lastRenderedPageBreak/>
              <w:t>Total</w:t>
            </w:r>
          </w:p>
        </w:tc>
        <w:tc>
          <w:tcPr>
            <w:tcW w:w="2943" w:type="dxa"/>
            <w:vAlign w:val="center"/>
          </w:tcPr>
          <w:p w:rsidR="00D515BF" w:rsidRPr="005B2FFC" w:rsidRDefault="00D515BF" w:rsidP="00D515BF">
            <w:pPr>
              <w:jc w:val="center"/>
              <w:rPr>
                <w:rFonts w:ascii="Palatino Linotype" w:hAnsi="Palatino Linotype"/>
                <w:i/>
                <w:sz w:val="20"/>
              </w:rPr>
            </w:pPr>
          </w:p>
        </w:tc>
        <w:tc>
          <w:tcPr>
            <w:tcW w:w="2943"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la Ficha Técnica de Diseño de Indicadores Estratégicos o de Gestión 2016 de</w:t>
      </w:r>
      <w:r w:rsidRPr="005B2FFC">
        <w:rPr>
          <w:rFonts w:ascii="Palatino Linotype" w:hAnsi="Palatino Linotype"/>
        </w:rPr>
        <w:t xml:space="preserve"> </w:t>
      </w:r>
      <w:r w:rsidRPr="005B2FFC">
        <w:rPr>
          <w:rFonts w:ascii="Palatino Linotype" w:hAnsi="Palatino Linotype" w:cs="Arial"/>
          <w:i/>
          <w:sz w:val="22"/>
          <w:szCs w:val="22"/>
        </w:rPr>
        <w:t>la dependencia Clave I01 Desarrollo Social y/o equivalente, y de la dependencia Clave 152 Atención a la Mujer y/o equivalente.</w:t>
      </w:r>
    </w:p>
    <w:p w:rsidR="00D515BF" w:rsidRPr="005B2FFC" w:rsidRDefault="00D515BF" w:rsidP="00D515BF">
      <w:pPr>
        <w:jc w:val="both"/>
        <w:rPr>
          <w:rFonts w:ascii="Palatino Linotype" w:hAnsi="Palatino Linotype"/>
        </w:rPr>
      </w:pPr>
    </w:p>
    <w:p w:rsidR="00D515BF" w:rsidRPr="005B2FFC" w:rsidRDefault="00D515BF" w:rsidP="00D515BF">
      <w:pPr>
        <w:tabs>
          <w:tab w:val="left" w:pos="851"/>
        </w:tabs>
        <w:ind w:left="851" w:right="901"/>
        <w:jc w:val="both"/>
        <w:rPr>
          <w:rFonts w:ascii="Palatino Linotype" w:hAnsi="Palatino Linotype" w:cs="Arial"/>
          <w:b/>
          <w:i/>
          <w:sz w:val="22"/>
          <w:szCs w:val="22"/>
        </w:rPr>
      </w:pPr>
      <w:r w:rsidRPr="005B2FFC">
        <w:rPr>
          <w:rFonts w:ascii="Palatino Linotype" w:hAnsi="Palatino Linotype" w:cs="Arial"/>
          <w:b/>
          <w:i/>
          <w:sz w:val="22"/>
          <w:szCs w:val="22"/>
        </w:rPr>
        <w:t>Ejercicio Fiscal 2017</w:t>
      </w: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asignado en el ejercicio fiscal 2017 a las partidas presupuestales:</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571"/>
        <w:gridCol w:w="436"/>
        <w:gridCol w:w="461"/>
        <w:gridCol w:w="436"/>
        <w:gridCol w:w="449"/>
        <w:gridCol w:w="2221"/>
        <w:gridCol w:w="1136"/>
        <w:gridCol w:w="990"/>
      </w:tblGrid>
      <w:tr w:rsidR="00D515BF" w:rsidRPr="005B2FFC" w:rsidTr="00AD09AF">
        <w:trPr>
          <w:jc w:val="center"/>
        </w:trPr>
        <w:tc>
          <w:tcPr>
            <w:tcW w:w="5000" w:type="pct"/>
            <w:gridSpan w:val="9"/>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Ejercicio Presupuestal 2017</w:t>
            </w:r>
          </w:p>
        </w:tc>
      </w:tr>
      <w:tr w:rsidR="00D515BF" w:rsidRPr="005B2FFC" w:rsidTr="00AD09AF">
        <w:trPr>
          <w:jc w:val="center"/>
        </w:trPr>
        <w:tc>
          <w:tcPr>
            <w:tcW w:w="1991" w:type="pct"/>
            <w:gridSpan w:val="6"/>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Pilar Temático 1</w:t>
            </w:r>
          </w:p>
        </w:tc>
        <w:tc>
          <w:tcPr>
            <w:tcW w:w="3009" w:type="pct"/>
            <w:gridSpan w:val="3"/>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Gobierno Solidario</w:t>
            </w:r>
          </w:p>
        </w:tc>
      </w:tr>
      <w:tr w:rsidR="00D515BF" w:rsidRPr="005B2FFC" w:rsidTr="00AD09AF">
        <w:trPr>
          <w:jc w:val="center"/>
        </w:trPr>
        <w:tc>
          <w:tcPr>
            <w:tcW w:w="36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Fin</w:t>
            </w:r>
          </w:p>
        </w:tc>
        <w:tc>
          <w:tcPr>
            <w:tcW w:w="39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Fun</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Sf</w:t>
            </w:r>
          </w:p>
        </w:tc>
        <w:tc>
          <w:tcPr>
            <w:tcW w:w="31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Pg</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Sp</w:t>
            </w:r>
          </w:p>
        </w:tc>
        <w:tc>
          <w:tcPr>
            <w:tcW w:w="31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Py</w:t>
            </w:r>
          </w:p>
        </w:tc>
        <w:tc>
          <w:tcPr>
            <w:tcW w:w="153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Nombre</w:t>
            </w:r>
          </w:p>
        </w:tc>
        <w:tc>
          <w:tcPr>
            <w:tcW w:w="78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68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36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1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2" w:type="pct"/>
          </w:tcPr>
          <w:p w:rsidR="00D515BF" w:rsidRPr="005B2FFC" w:rsidRDefault="00D515BF" w:rsidP="00D515BF">
            <w:pPr>
              <w:jc w:val="center"/>
              <w:rPr>
                <w:rFonts w:ascii="Palatino Linotype" w:hAnsi="Palatino Linotype"/>
                <w:i/>
                <w:sz w:val="20"/>
              </w:rPr>
            </w:pPr>
          </w:p>
        </w:tc>
        <w:tc>
          <w:tcPr>
            <w:tcW w:w="311" w:type="pct"/>
          </w:tcPr>
          <w:p w:rsidR="00D515BF" w:rsidRPr="005B2FFC" w:rsidRDefault="00D515BF" w:rsidP="00D515BF">
            <w:pPr>
              <w:jc w:val="center"/>
              <w:rPr>
                <w:rFonts w:ascii="Palatino Linotype" w:hAnsi="Palatino Linotype"/>
                <w:i/>
                <w:sz w:val="20"/>
              </w:rPr>
            </w:pPr>
          </w:p>
        </w:tc>
        <w:tc>
          <w:tcPr>
            <w:tcW w:w="153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El papel fundamental de la mujer y la perspectiva de género</w:t>
            </w:r>
          </w:p>
        </w:tc>
        <w:tc>
          <w:tcPr>
            <w:tcW w:w="786" w:type="pct"/>
          </w:tcPr>
          <w:p w:rsidR="00D515BF" w:rsidRPr="005B2FFC" w:rsidRDefault="00D515BF" w:rsidP="00D515BF">
            <w:pPr>
              <w:jc w:val="center"/>
              <w:rPr>
                <w:rFonts w:ascii="Palatino Linotype" w:hAnsi="Palatino Linotype"/>
                <w:i/>
                <w:sz w:val="20"/>
              </w:rPr>
            </w:pPr>
          </w:p>
        </w:tc>
        <w:tc>
          <w:tcPr>
            <w:tcW w:w="686"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1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jc w:val="center"/>
              <w:rPr>
                <w:rFonts w:ascii="Palatino Linotype" w:hAnsi="Palatino Linotype"/>
                <w:i/>
                <w:sz w:val="20"/>
              </w:rPr>
            </w:pPr>
          </w:p>
        </w:tc>
        <w:tc>
          <w:tcPr>
            <w:tcW w:w="153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Integración de la mujer al desarrollo económico</w:t>
            </w:r>
          </w:p>
        </w:tc>
        <w:tc>
          <w:tcPr>
            <w:tcW w:w="786" w:type="pct"/>
          </w:tcPr>
          <w:p w:rsidR="00D515BF" w:rsidRPr="005B2FFC" w:rsidRDefault="00D515BF" w:rsidP="00D515BF">
            <w:pPr>
              <w:jc w:val="center"/>
              <w:rPr>
                <w:rFonts w:ascii="Palatino Linotype" w:hAnsi="Palatino Linotype"/>
                <w:i/>
                <w:sz w:val="20"/>
              </w:rPr>
            </w:pPr>
          </w:p>
        </w:tc>
        <w:tc>
          <w:tcPr>
            <w:tcW w:w="686"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1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153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Capacitación de la mujer para el trabajo</w:t>
            </w:r>
          </w:p>
        </w:tc>
        <w:tc>
          <w:tcPr>
            <w:tcW w:w="786" w:type="pct"/>
          </w:tcPr>
          <w:p w:rsidR="00D515BF" w:rsidRPr="005B2FFC" w:rsidRDefault="00D515BF" w:rsidP="00D515BF">
            <w:pPr>
              <w:jc w:val="center"/>
              <w:rPr>
                <w:rFonts w:ascii="Palatino Linotype" w:hAnsi="Palatino Linotype"/>
                <w:i/>
                <w:sz w:val="20"/>
              </w:rPr>
            </w:pPr>
          </w:p>
        </w:tc>
        <w:tc>
          <w:tcPr>
            <w:tcW w:w="686"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1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153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educativa a hijos de madres trabajadoras</w:t>
            </w:r>
          </w:p>
        </w:tc>
        <w:tc>
          <w:tcPr>
            <w:tcW w:w="786" w:type="pct"/>
          </w:tcPr>
          <w:p w:rsidR="00D515BF" w:rsidRPr="005B2FFC" w:rsidRDefault="00D515BF" w:rsidP="00D515BF">
            <w:pPr>
              <w:jc w:val="center"/>
              <w:rPr>
                <w:rFonts w:ascii="Palatino Linotype" w:hAnsi="Palatino Linotype"/>
                <w:i/>
                <w:sz w:val="20"/>
              </w:rPr>
            </w:pPr>
          </w:p>
        </w:tc>
        <w:tc>
          <w:tcPr>
            <w:tcW w:w="686"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1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153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Proyectos productivos para el desarrollo de la mujer</w:t>
            </w:r>
          </w:p>
        </w:tc>
        <w:tc>
          <w:tcPr>
            <w:tcW w:w="786" w:type="pct"/>
          </w:tcPr>
          <w:p w:rsidR="00D515BF" w:rsidRPr="005B2FFC" w:rsidRDefault="00D515BF" w:rsidP="00D515BF">
            <w:pPr>
              <w:jc w:val="center"/>
              <w:rPr>
                <w:rFonts w:ascii="Palatino Linotype" w:hAnsi="Palatino Linotype"/>
                <w:i/>
                <w:sz w:val="20"/>
              </w:rPr>
            </w:pPr>
          </w:p>
        </w:tc>
        <w:tc>
          <w:tcPr>
            <w:tcW w:w="686"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1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1" w:type="pct"/>
          </w:tcPr>
          <w:p w:rsidR="00D515BF" w:rsidRPr="005B2FFC" w:rsidRDefault="00D515BF" w:rsidP="00D515BF">
            <w:pPr>
              <w:jc w:val="center"/>
              <w:rPr>
                <w:rFonts w:ascii="Palatino Linotype" w:hAnsi="Palatino Linotype"/>
                <w:i/>
                <w:sz w:val="20"/>
              </w:rPr>
            </w:pPr>
          </w:p>
        </w:tc>
        <w:tc>
          <w:tcPr>
            <w:tcW w:w="153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Participación social de la mujer</w:t>
            </w:r>
          </w:p>
        </w:tc>
        <w:tc>
          <w:tcPr>
            <w:tcW w:w="786" w:type="pct"/>
          </w:tcPr>
          <w:p w:rsidR="00D515BF" w:rsidRPr="005B2FFC" w:rsidRDefault="00D515BF" w:rsidP="00D515BF">
            <w:pPr>
              <w:jc w:val="center"/>
              <w:rPr>
                <w:rFonts w:ascii="Palatino Linotype" w:hAnsi="Palatino Linotype"/>
                <w:i/>
                <w:sz w:val="20"/>
              </w:rPr>
            </w:pPr>
          </w:p>
        </w:tc>
        <w:tc>
          <w:tcPr>
            <w:tcW w:w="686"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1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153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Fomento a la cultura de equidad de género</w:t>
            </w:r>
          </w:p>
        </w:tc>
        <w:tc>
          <w:tcPr>
            <w:tcW w:w="786" w:type="pct"/>
          </w:tcPr>
          <w:p w:rsidR="00D515BF" w:rsidRPr="005B2FFC" w:rsidRDefault="00D515BF" w:rsidP="00D515BF">
            <w:pPr>
              <w:jc w:val="center"/>
              <w:rPr>
                <w:rFonts w:ascii="Palatino Linotype" w:hAnsi="Palatino Linotype"/>
                <w:i/>
                <w:sz w:val="20"/>
              </w:rPr>
            </w:pPr>
          </w:p>
        </w:tc>
        <w:tc>
          <w:tcPr>
            <w:tcW w:w="686"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1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2"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153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integral a la madre adolescente</w:t>
            </w:r>
          </w:p>
        </w:tc>
        <w:tc>
          <w:tcPr>
            <w:tcW w:w="786" w:type="pct"/>
          </w:tcPr>
          <w:p w:rsidR="00D515BF" w:rsidRPr="005B2FFC" w:rsidRDefault="00D515BF" w:rsidP="00D515BF">
            <w:pPr>
              <w:jc w:val="center"/>
              <w:rPr>
                <w:rFonts w:ascii="Palatino Linotype" w:hAnsi="Palatino Linotype"/>
                <w:i/>
                <w:sz w:val="20"/>
              </w:rPr>
            </w:pPr>
          </w:p>
        </w:tc>
        <w:tc>
          <w:tcPr>
            <w:tcW w:w="686" w:type="pct"/>
          </w:tcPr>
          <w:p w:rsidR="00D515BF" w:rsidRPr="005B2FFC" w:rsidRDefault="00D515BF" w:rsidP="00D515BF">
            <w:pPr>
              <w:jc w:val="center"/>
              <w:rPr>
                <w:rFonts w:ascii="Palatino Linotype" w:hAnsi="Palatino Linotype"/>
                <w:i/>
                <w:sz w:val="20"/>
              </w:rPr>
            </w:pPr>
          </w:p>
        </w:tc>
      </w:tr>
    </w:tbl>
    <w:p w:rsidR="00D515BF" w:rsidRPr="005B2FFC" w:rsidRDefault="00D515BF" w:rsidP="00D515BF">
      <w:pPr>
        <w:pStyle w:val="Prrafodelista"/>
        <w:contextualSpacing w:val="0"/>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D515BF" w:rsidRPr="005B2FFC" w:rsidRDefault="00D515BF" w:rsidP="00D515BF">
      <w:pPr>
        <w:pStyle w:val="Prrafodelista"/>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lastRenderedPageBreak/>
        <w:t>Proporcionar las Carátulas de Presupuesto de Ingresos y Egresos (PbRM 03b y PbRM 04d) del ejercicio fiscal 2017.</w:t>
      </w:r>
    </w:p>
    <w:p w:rsidR="00D515BF" w:rsidRPr="005B2FFC" w:rsidRDefault="00D515BF" w:rsidP="00D515BF">
      <w:pPr>
        <w:pStyle w:val="Prrafodelista"/>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D515BF" w:rsidRPr="005B2FFC" w:rsidRDefault="00D515BF" w:rsidP="00D515BF">
      <w:pPr>
        <w:pStyle w:val="Prrafodelista"/>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2017. Como se muestra a continuación:</w:t>
      </w:r>
    </w:p>
    <w:p w:rsidR="00D515BF" w:rsidRPr="005B2FFC"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D515BF" w:rsidRPr="005B2FFC" w:rsidTr="00AD09AF">
        <w:trPr>
          <w:jc w:val="center"/>
        </w:trPr>
        <w:tc>
          <w:tcPr>
            <w:tcW w:w="7083"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IO1 Desarrollo Social y/o equivalente Ejercicio Fiscal 2017</w:t>
            </w: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611"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Total</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753"/>
      </w:tblGrid>
      <w:tr w:rsidR="00D515BF" w:rsidRPr="005B2FFC" w:rsidTr="00AD09AF">
        <w:trPr>
          <w:jc w:val="center"/>
        </w:trPr>
        <w:tc>
          <w:tcPr>
            <w:tcW w:w="7225"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auxiliar 152 Atención a la Mujer y/o equivalente para el Ejercicio Fiscal 2017</w:t>
            </w: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75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lastRenderedPageBreak/>
              <w:t>Total</w:t>
            </w:r>
          </w:p>
        </w:tc>
        <w:tc>
          <w:tcPr>
            <w:tcW w:w="2943" w:type="dxa"/>
            <w:vAlign w:val="center"/>
          </w:tcPr>
          <w:p w:rsidR="00D515BF" w:rsidRPr="005B2FFC" w:rsidRDefault="00D515BF" w:rsidP="00D515BF">
            <w:pPr>
              <w:jc w:val="center"/>
              <w:rPr>
                <w:rFonts w:ascii="Palatino Linotype" w:hAnsi="Palatino Linotype"/>
                <w:i/>
                <w:sz w:val="20"/>
              </w:rPr>
            </w:pPr>
          </w:p>
        </w:tc>
        <w:tc>
          <w:tcPr>
            <w:tcW w:w="2753"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la Ficha Técnica de Diseño de Indicadores Estratégicos o de Gestión 2017 de la dependencia Clave I01 Desarrollo Social y/o equivalente, y de la dependencia Clave 152 Atención a la Mujer y/o equivalente.</w:t>
      </w:r>
    </w:p>
    <w:p w:rsidR="00D515BF" w:rsidRPr="005B2FFC" w:rsidRDefault="00D515BF" w:rsidP="00D515BF">
      <w:pPr>
        <w:rPr>
          <w:rFonts w:ascii="Palatino Linotype" w:hAnsi="Palatino Linotype"/>
          <w:b/>
        </w:rPr>
      </w:pPr>
    </w:p>
    <w:p w:rsidR="00D515BF" w:rsidRPr="005B2FFC" w:rsidRDefault="00D515BF" w:rsidP="00D515BF">
      <w:pPr>
        <w:tabs>
          <w:tab w:val="left" w:pos="851"/>
        </w:tabs>
        <w:ind w:left="851" w:right="901"/>
        <w:jc w:val="both"/>
        <w:rPr>
          <w:rFonts w:ascii="Palatino Linotype" w:hAnsi="Palatino Linotype" w:cs="Arial"/>
          <w:b/>
          <w:i/>
          <w:sz w:val="22"/>
          <w:szCs w:val="22"/>
        </w:rPr>
      </w:pPr>
      <w:r w:rsidRPr="005B2FFC">
        <w:rPr>
          <w:rFonts w:ascii="Palatino Linotype" w:hAnsi="Palatino Linotype" w:cs="Arial"/>
          <w:b/>
          <w:i/>
          <w:sz w:val="22"/>
          <w:szCs w:val="22"/>
        </w:rPr>
        <w:t>Ejercicio Fiscal 2018</w:t>
      </w: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asignado en el ejercicio fiscal 2018 a las partidas presupuestales:</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550"/>
        <w:gridCol w:w="416"/>
        <w:gridCol w:w="439"/>
        <w:gridCol w:w="428"/>
        <w:gridCol w:w="439"/>
        <w:gridCol w:w="2442"/>
        <w:gridCol w:w="998"/>
        <w:gridCol w:w="876"/>
      </w:tblGrid>
      <w:tr w:rsidR="00D515BF" w:rsidRPr="005B2FFC" w:rsidTr="00AD09AF">
        <w:trPr>
          <w:jc w:val="center"/>
        </w:trPr>
        <w:tc>
          <w:tcPr>
            <w:tcW w:w="5000" w:type="pct"/>
            <w:gridSpan w:val="9"/>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Ejercicio Presupuestal 2018</w:t>
            </w:r>
          </w:p>
        </w:tc>
      </w:tr>
      <w:tr w:rsidR="00D515BF" w:rsidRPr="005B2FFC" w:rsidTr="00AD09AF">
        <w:trPr>
          <w:jc w:val="center"/>
        </w:trPr>
        <w:tc>
          <w:tcPr>
            <w:tcW w:w="2016" w:type="pct"/>
            <w:gridSpan w:val="6"/>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Pilar Temático 1</w:t>
            </w:r>
          </w:p>
        </w:tc>
        <w:tc>
          <w:tcPr>
            <w:tcW w:w="2984" w:type="pct"/>
            <w:gridSpan w:val="3"/>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Gobierno Solidario</w:t>
            </w:r>
          </w:p>
        </w:tc>
      </w:tr>
      <w:tr w:rsidR="00D515BF" w:rsidRPr="005B2FFC" w:rsidTr="00AD09AF">
        <w:trPr>
          <w:jc w:val="center"/>
        </w:trPr>
        <w:tc>
          <w:tcPr>
            <w:tcW w:w="36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Fin</w:t>
            </w:r>
          </w:p>
        </w:tc>
        <w:tc>
          <w:tcPr>
            <w:tcW w:w="40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Fun</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Sf</w:t>
            </w:r>
          </w:p>
        </w:tc>
        <w:tc>
          <w:tcPr>
            <w:tcW w:w="32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Pg</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Sp</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Py</w:t>
            </w:r>
          </w:p>
        </w:tc>
        <w:tc>
          <w:tcPr>
            <w:tcW w:w="18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Nombre</w:t>
            </w:r>
          </w:p>
        </w:tc>
        <w:tc>
          <w:tcPr>
            <w:tcW w:w="71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398"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36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6" w:type="pct"/>
          </w:tcPr>
          <w:p w:rsidR="00D515BF" w:rsidRPr="005B2FFC" w:rsidRDefault="00D515BF" w:rsidP="00D515BF">
            <w:pPr>
              <w:jc w:val="center"/>
              <w:rPr>
                <w:rFonts w:ascii="Palatino Linotype" w:hAnsi="Palatino Linotype"/>
                <w:i/>
                <w:sz w:val="20"/>
              </w:rPr>
            </w:pPr>
          </w:p>
        </w:tc>
        <w:tc>
          <w:tcPr>
            <w:tcW w:w="316" w:type="pct"/>
          </w:tcPr>
          <w:p w:rsidR="00D515BF" w:rsidRPr="005B2FFC" w:rsidRDefault="00D515BF" w:rsidP="00D515BF">
            <w:pPr>
              <w:jc w:val="center"/>
              <w:rPr>
                <w:rFonts w:ascii="Palatino Linotype" w:hAnsi="Palatino Linotype"/>
                <w:i/>
                <w:sz w:val="20"/>
              </w:rPr>
            </w:pPr>
          </w:p>
        </w:tc>
        <w:tc>
          <w:tcPr>
            <w:tcW w:w="18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El papel fundamental de la mujer y la perspectiva de género</w:t>
            </w:r>
          </w:p>
        </w:tc>
        <w:tc>
          <w:tcPr>
            <w:tcW w:w="717" w:type="pct"/>
          </w:tcPr>
          <w:p w:rsidR="00D515BF" w:rsidRPr="005B2FFC" w:rsidRDefault="00D515BF" w:rsidP="00D515BF">
            <w:pPr>
              <w:jc w:val="center"/>
              <w:rPr>
                <w:rFonts w:ascii="Palatino Linotype" w:hAnsi="Palatino Linotype"/>
                <w:i/>
                <w:sz w:val="20"/>
              </w:rPr>
            </w:pPr>
          </w:p>
        </w:tc>
        <w:tc>
          <w:tcPr>
            <w:tcW w:w="398"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6" w:type="pct"/>
          </w:tcPr>
          <w:p w:rsidR="00D515BF" w:rsidRPr="005B2FFC" w:rsidRDefault="00D515BF" w:rsidP="00D515BF">
            <w:pPr>
              <w:jc w:val="center"/>
              <w:rPr>
                <w:rFonts w:ascii="Palatino Linotype" w:hAnsi="Palatino Linotype"/>
                <w:i/>
                <w:sz w:val="20"/>
              </w:rPr>
            </w:pPr>
          </w:p>
        </w:tc>
        <w:tc>
          <w:tcPr>
            <w:tcW w:w="18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Integración de la mujer al desarrollo económico</w:t>
            </w:r>
          </w:p>
        </w:tc>
        <w:tc>
          <w:tcPr>
            <w:tcW w:w="717" w:type="pct"/>
          </w:tcPr>
          <w:p w:rsidR="00D515BF" w:rsidRPr="005B2FFC" w:rsidRDefault="00D515BF" w:rsidP="00D515BF">
            <w:pPr>
              <w:jc w:val="center"/>
              <w:rPr>
                <w:rFonts w:ascii="Palatino Linotype" w:hAnsi="Palatino Linotype"/>
                <w:i/>
                <w:sz w:val="20"/>
              </w:rPr>
            </w:pPr>
          </w:p>
        </w:tc>
        <w:tc>
          <w:tcPr>
            <w:tcW w:w="398"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18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Capacitación de la mujer para el trabajo</w:t>
            </w:r>
          </w:p>
        </w:tc>
        <w:tc>
          <w:tcPr>
            <w:tcW w:w="717" w:type="pct"/>
          </w:tcPr>
          <w:p w:rsidR="00D515BF" w:rsidRPr="005B2FFC" w:rsidRDefault="00D515BF" w:rsidP="00D515BF">
            <w:pPr>
              <w:jc w:val="center"/>
              <w:rPr>
                <w:rFonts w:ascii="Palatino Linotype" w:hAnsi="Palatino Linotype"/>
                <w:i/>
                <w:sz w:val="20"/>
              </w:rPr>
            </w:pPr>
          </w:p>
        </w:tc>
        <w:tc>
          <w:tcPr>
            <w:tcW w:w="398"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18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educativa a hijos de madres trabajadoras</w:t>
            </w:r>
          </w:p>
        </w:tc>
        <w:tc>
          <w:tcPr>
            <w:tcW w:w="717" w:type="pct"/>
          </w:tcPr>
          <w:p w:rsidR="00D515BF" w:rsidRPr="005B2FFC" w:rsidRDefault="00D515BF" w:rsidP="00D515BF">
            <w:pPr>
              <w:jc w:val="center"/>
              <w:rPr>
                <w:rFonts w:ascii="Palatino Linotype" w:hAnsi="Palatino Linotype"/>
                <w:i/>
                <w:sz w:val="20"/>
              </w:rPr>
            </w:pPr>
          </w:p>
        </w:tc>
        <w:tc>
          <w:tcPr>
            <w:tcW w:w="398"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18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Proyectos productivos para el desarrollo de la mujer</w:t>
            </w:r>
          </w:p>
        </w:tc>
        <w:tc>
          <w:tcPr>
            <w:tcW w:w="717" w:type="pct"/>
          </w:tcPr>
          <w:p w:rsidR="00D515BF" w:rsidRPr="005B2FFC" w:rsidRDefault="00D515BF" w:rsidP="00D515BF">
            <w:pPr>
              <w:jc w:val="center"/>
              <w:rPr>
                <w:rFonts w:ascii="Palatino Linotype" w:hAnsi="Palatino Linotype"/>
                <w:i/>
                <w:sz w:val="20"/>
              </w:rPr>
            </w:pPr>
          </w:p>
        </w:tc>
        <w:tc>
          <w:tcPr>
            <w:tcW w:w="398"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6" w:type="pct"/>
          </w:tcPr>
          <w:p w:rsidR="00D515BF" w:rsidRPr="005B2FFC" w:rsidRDefault="00D515BF" w:rsidP="00D515BF">
            <w:pPr>
              <w:jc w:val="center"/>
              <w:rPr>
                <w:rFonts w:ascii="Palatino Linotype" w:hAnsi="Palatino Linotype"/>
                <w:i/>
                <w:sz w:val="20"/>
              </w:rPr>
            </w:pPr>
          </w:p>
        </w:tc>
        <w:tc>
          <w:tcPr>
            <w:tcW w:w="18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Participación social de la mujer</w:t>
            </w:r>
          </w:p>
        </w:tc>
        <w:tc>
          <w:tcPr>
            <w:tcW w:w="717" w:type="pct"/>
          </w:tcPr>
          <w:p w:rsidR="00D515BF" w:rsidRPr="005B2FFC" w:rsidRDefault="00D515BF" w:rsidP="00D515BF">
            <w:pPr>
              <w:jc w:val="center"/>
              <w:rPr>
                <w:rFonts w:ascii="Palatino Linotype" w:hAnsi="Palatino Linotype"/>
                <w:i/>
                <w:sz w:val="20"/>
              </w:rPr>
            </w:pPr>
          </w:p>
        </w:tc>
        <w:tc>
          <w:tcPr>
            <w:tcW w:w="398"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18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Fomento a la cultura de equidad de género</w:t>
            </w:r>
          </w:p>
        </w:tc>
        <w:tc>
          <w:tcPr>
            <w:tcW w:w="717" w:type="pct"/>
          </w:tcPr>
          <w:p w:rsidR="00D515BF" w:rsidRPr="005B2FFC" w:rsidRDefault="00D515BF" w:rsidP="00D515BF">
            <w:pPr>
              <w:jc w:val="center"/>
              <w:rPr>
                <w:rFonts w:ascii="Palatino Linotype" w:hAnsi="Palatino Linotype"/>
                <w:i/>
                <w:sz w:val="20"/>
              </w:rPr>
            </w:pPr>
          </w:p>
        </w:tc>
        <w:tc>
          <w:tcPr>
            <w:tcW w:w="398"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400"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05"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3"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0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16"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186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integral a la madre adolescente</w:t>
            </w:r>
          </w:p>
        </w:tc>
        <w:tc>
          <w:tcPr>
            <w:tcW w:w="717" w:type="pct"/>
          </w:tcPr>
          <w:p w:rsidR="00D515BF" w:rsidRPr="005B2FFC" w:rsidRDefault="00D515BF" w:rsidP="00D515BF">
            <w:pPr>
              <w:jc w:val="center"/>
              <w:rPr>
                <w:rFonts w:ascii="Palatino Linotype" w:hAnsi="Palatino Linotype"/>
                <w:i/>
                <w:sz w:val="20"/>
              </w:rPr>
            </w:pPr>
          </w:p>
        </w:tc>
        <w:tc>
          <w:tcPr>
            <w:tcW w:w="398" w:type="pct"/>
          </w:tcPr>
          <w:p w:rsidR="00D515BF" w:rsidRPr="005B2FFC" w:rsidRDefault="00D515BF" w:rsidP="00D515BF">
            <w:pPr>
              <w:jc w:val="center"/>
              <w:rPr>
                <w:rFonts w:ascii="Palatino Linotype" w:hAnsi="Palatino Linotype"/>
                <w:i/>
                <w:sz w:val="20"/>
              </w:rPr>
            </w:pPr>
          </w:p>
        </w:tc>
      </w:tr>
    </w:tbl>
    <w:p w:rsidR="00D515BF" w:rsidRPr="005B2FFC" w:rsidRDefault="00D515BF" w:rsidP="00D515BF">
      <w:pPr>
        <w:pStyle w:val="Prrafodelista"/>
        <w:contextualSpacing w:val="0"/>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las Carátulas de Presupuesto de Ingresos y Egresos (PbRM 03b y PbRM 04d) del ejercicio fiscal 2018.</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2018. Como se muestra a continuación:</w:t>
      </w:r>
    </w:p>
    <w:p w:rsidR="00D515BF" w:rsidRPr="005B2FFC"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09"/>
        <w:gridCol w:w="2234"/>
        <w:gridCol w:w="709"/>
        <w:gridCol w:w="1902"/>
      </w:tblGrid>
      <w:tr w:rsidR="00D515BF" w:rsidRPr="005B2FFC" w:rsidTr="00AD09AF">
        <w:trPr>
          <w:jc w:val="center"/>
        </w:trPr>
        <w:tc>
          <w:tcPr>
            <w:tcW w:w="7083" w:type="dxa"/>
            <w:gridSpan w:val="5"/>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I01 Desarrollo Social y/o equivalente Ejercicio Fiscal 2018</w:t>
            </w: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611"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2611" w:type="dxa"/>
            <w:gridSpan w:val="2"/>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2611" w:type="dxa"/>
            <w:gridSpan w:val="2"/>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2611" w:type="dxa"/>
            <w:gridSpan w:val="2"/>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2611" w:type="dxa"/>
            <w:gridSpan w:val="2"/>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2611" w:type="dxa"/>
            <w:gridSpan w:val="2"/>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2611" w:type="dxa"/>
            <w:gridSpan w:val="2"/>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2611" w:type="dxa"/>
            <w:gridSpan w:val="2"/>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2611" w:type="dxa"/>
            <w:gridSpan w:val="2"/>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2611" w:type="dxa"/>
            <w:gridSpan w:val="2"/>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Total</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2611" w:type="dxa"/>
            <w:gridSpan w:val="2"/>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7083" w:type="dxa"/>
            <w:gridSpan w:val="5"/>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auxiliar 152 Atención a la Mujer y/o equivalente para el Ejercicio Fiscal 2018</w:t>
            </w:r>
          </w:p>
        </w:tc>
      </w:tr>
      <w:tr w:rsidR="00D515BF" w:rsidRPr="005B2FFC" w:rsidTr="00AD09AF">
        <w:trPr>
          <w:jc w:val="center"/>
        </w:trPr>
        <w:tc>
          <w:tcPr>
            <w:tcW w:w="2238"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1902"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2238"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1902"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2238"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1902"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2238"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1902"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2238"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1902"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2238"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1902"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2238"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1902"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2238"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1902"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2238"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1902"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2238"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1902"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2238" w:type="dxa"/>
            <w:gridSpan w:val="2"/>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Total</w:t>
            </w:r>
          </w:p>
        </w:tc>
        <w:tc>
          <w:tcPr>
            <w:tcW w:w="2943" w:type="dxa"/>
            <w:gridSpan w:val="2"/>
            <w:vAlign w:val="center"/>
          </w:tcPr>
          <w:p w:rsidR="00D515BF" w:rsidRPr="005B2FFC" w:rsidRDefault="00D515BF" w:rsidP="00D515BF">
            <w:pPr>
              <w:jc w:val="center"/>
              <w:rPr>
                <w:rFonts w:ascii="Palatino Linotype" w:hAnsi="Palatino Linotype"/>
                <w:i/>
                <w:sz w:val="20"/>
              </w:rPr>
            </w:pPr>
          </w:p>
        </w:tc>
        <w:tc>
          <w:tcPr>
            <w:tcW w:w="1902"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lastRenderedPageBreak/>
        <w:t>Proporcionar la Ficha Técnica de Diseño de Indicadores Estratégicos o de Gestión 2018 de la dependencia Clave I01 Desarrollo Social y/o equivalente, y de la dependencia Clave 152 Atención a la Mujer y/o equivalente.</w:t>
      </w:r>
    </w:p>
    <w:p w:rsidR="00D515BF" w:rsidRPr="005B2FFC" w:rsidRDefault="00D515BF" w:rsidP="00D515BF">
      <w:pPr>
        <w:jc w:val="both"/>
        <w:rPr>
          <w:rFonts w:ascii="Palatino Linotype" w:hAnsi="Palatino Linotype"/>
        </w:rPr>
      </w:pPr>
    </w:p>
    <w:p w:rsidR="00D515BF" w:rsidRPr="005B2FFC" w:rsidRDefault="00D515BF" w:rsidP="00D515BF">
      <w:pPr>
        <w:tabs>
          <w:tab w:val="left" w:pos="851"/>
        </w:tabs>
        <w:ind w:left="851" w:right="901"/>
        <w:jc w:val="both"/>
        <w:rPr>
          <w:rFonts w:ascii="Palatino Linotype" w:hAnsi="Palatino Linotype" w:cs="Arial"/>
          <w:b/>
          <w:i/>
          <w:sz w:val="22"/>
          <w:szCs w:val="22"/>
        </w:rPr>
      </w:pPr>
      <w:r w:rsidRPr="005B2FFC">
        <w:rPr>
          <w:rFonts w:ascii="Palatino Linotype" w:hAnsi="Palatino Linotype" w:cs="Arial"/>
          <w:b/>
          <w:i/>
          <w:sz w:val="22"/>
          <w:szCs w:val="22"/>
        </w:rPr>
        <w:t>Ejercicio Fiscal 2019</w:t>
      </w: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asignado en el ejercicio fiscal 2019 a las partidas presupuestales:</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576"/>
        <w:gridCol w:w="464"/>
        <w:gridCol w:w="464"/>
        <w:gridCol w:w="464"/>
        <w:gridCol w:w="472"/>
        <w:gridCol w:w="2137"/>
        <w:gridCol w:w="1133"/>
        <w:gridCol w:w="993"/>
      </w:tblGrid>
      <w:tr w:rsidR="00D515BF" w:rsidRPr="005B2FFC" w:rsidTr="00AD09AF">
        <w:trPr>
          <w:jc w:val="center"/>
        </w:trPr>
        <w:tc>
          <w:tcPr>
            <w:tcW w:w="5000" w:type="pct"/>
            <w:gridSpan w:val="9"/>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Ejercicio Presupuestal 2019</w:t>
            </w:r>
          </w:p>
        </w:tc>
      </w:tr>
      <w:tr w:rsidR="00D515BF" w:rsidRPr="005B2FFC" w:rsidTr="00AD09AF">
        <w:trPr>
          <w:jc w:val="center"/>
        </w:trPr>
        <w:tc>
          <w:tcPr>
            <w:tcW w:w="2049" w:type="pct"/>
            <w:gridSpan w:val="6"/>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Pilar Temático 1</w:t>
            </w:r>
          </w:p>
        </w:tc>
        <w:tc>
          <w:tcPr>
            <w:tcW w:w="2951" w:type="pct"/>
            <w:gridSpan w:val="3"/>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Gobierno Solidario</w:t>
            </w:r>
          </w:p>
        </w:tc>
      </w:tr>
      <w:tr w:rsidR="00D515BF" w:rsidRPr="005B2FFC" w:rsidTr="00AD09AF">
        <w:trPr>
          <w:jc w:val="center"/>
        </w:trPr>
        <w:tc>
          <w:tcPr>
            <w:tcW w:w="36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Fin</w:t>
            </w:r>
          </w:p>
        </w:tc>
        <w:tc>
          <w:tcPr>
            <w:tcW w:w="39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Fun</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Sf</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Pg</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Sp</w:t>
            </w:r>
          </w:p>
        </w:tc>
        <w:tc>
          <w:tcPr>
            <w:tcW w:w="32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Py</w:t>
            </w:r>
          </w:p>
        </w:tc>
        <w:tc>
          <w:tcPr>
            <w:tcW w:w="147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Nombre</w:t>
            </w:r>
          </w:p>
        </w:tc>
        <w:tc>
          <w:tcPr>
            <w:tcW w:w="784"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68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36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21" w:type="pct"/>
          </w:tcPr>
          <w:p w:rsidR="00D515BF" w:rsidRPr="005B2FFC" w:rsidRDefault="00D515BF" w:rsidP="00D515BF">
            <w:pPr>
              <w:jc w:val="center"/>
              <w:rPr>
                <w:rFonts w:ascii="Palatino Linotype" w:hAnsi="Palatino Linotype"/>
                <w:i/>
                <w:sz w:val="20"/>
              </w:rPr>
            </w:pPr>
          </w:p>
        </w:tc>
        <w:tc>
          <w:tcPr>
            <w:tcW w:w="327" w:type="pct"/>
          </w:tcPr>
          <w:p w:rsidR="00D515BF" w:rsidRPr="005B2FFC" w:rsidRDefault="00D515BF" w:rsidP="00D515BF">
            <w:pPr>
              <w:jc w:val="center"/>
              <w:rPr>
                <w:rFonts w:ascii="Palatino Linotype" w:hAnsi="Palatino Linotype"/>
                <w:i/>
                <w:sz w:val="20"/>
              </w:rPr>
            </w:pPr>
          </w:p>
        </w:tc>
        <w:tc>
          <w:tcPr>
            <w:tcW w:w="147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El papel fundamental de la mujer y la perspectiva de género</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27" w:type="pct"/>
          </w:tcPr>
          <w:p w:rsidR="00D515BF" w:rsidRPr="005B2FFC" w:rsidRDefault="00D515BF" w:rsidP="00D515BF">
            <w:pPr>
              <w:jc w:val="center"/>
              <w:rPr>
                <w:rFonts w:ascii="Palatino Linotype" w:hAnsi="Palatino Linotype"/>
                <w:i/>
                <w:sz w:val="20"/>
              </w:rPr>
            </w:pPr>
          </w:p>
        </w:tc>
        <w:tc>
          <w:tcPr>
            <w:tcW w:w="147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Integración de la mujer al desarrollo económico</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2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147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Capacitación de la mujer para el trabajo</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2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147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educativa a hijos de madres trabajadoras</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32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03</w:t>
            </w:r>
          </w:p>
        </w:tc>
        <w:tc>
          <w:tcPr>
            <w:tcW w:w="147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Proyectos productivos para el desarrollo de la mujer</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27" w:type="pct"/>
          </w:tcPr>
          <w:p w:rsidR="00D515BF" w:rsidRPr="005B2FFC" w:rsidRDefault="00D515BF" w:rsidP="00D515BF">
            <w:pPr>
              <w:jc w:val="center"/>
              <w:rPr>
                <w:rFonts w:ascii="Palatino Linotype" w:hAnsi="Palatino Linotype"/>
                <w:i/>
                <w:sz w:val="20"/>
              </w:rPr>
            </w:pPr>
          </w:p>
        </w:tc>
        <w:tc>
          <w:tcPr>
            <w:tcW w:w="147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Participación social de la mujer</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2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01</w:t>
            </w:r>
          </w:p>
        </w:tc>
        <w:tc>
          <w:tcPr>
            <w:tcW w:w="147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Fomento a la cultura de equidad de género</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36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9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06</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08</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05</w:t>
            </w:r>
          </w:p>
        </w:tc>
        <w:tc>
          <w:tcPr>
            <w:tcW w:w="321"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327"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02</w:t>
            </w:r>
          </w:p>
        </w:tc>
        <w:tc>
          <w:tcPr>
            <w:tcW w:w="1479" w:type="pct"/>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Atención integral a la madre adolescente</w:t>
            </w:r>
          </w:p>
        </w:tc>
        <w:tc>
          <w:tcPr>
            <w:tcW w:w="784" w:type="pct"/>
          </w:tcPr>
          <w:p w:rsidR="00D515BF" w:rsidRPr="005B2FFC" w:rsidRDefault="00D515BF" w:rsidP="00D515BF">
            <w:pPr>
              <w:jc w:val="center"/>
              <w:rPr>
                <w:rFonts w:ascii="Palatino Linotype" w:hAnsi="Palatino Linotype"/>
                <w:i/>
                <w:sz w:val="20"/>
              </w:rPr>
            </w:pPr>
          </w:p>
        </w:tc>
        <w:tc>
          <w:tcPr>
            <w:tcW w:w="687" w:type="pct"/>
          </w:tcPr>
          <w:p w:rsidR="00D515BF" w:rsidRPr="005B2FFC" w:rsidRDefault="00D515BF" w:rsidP="00D515BF">
            <w:pPr>
              <w:jc w:val="center"/>
              <w:rPr>
                <w:rFonts w:ascii="Palatino Linotype" w:hAnsi="Palatino Linotype"/>
                <w:i/>
                <w:sz w:val="20"/>
              </w:rPr>
            </w:pPr>
          </w:p>
        </w:tc>
      </w:tr>
    </w:tbl>
    <w:p w:rsidR="00D515BF" w:rsidRPr="005B2FFC" w:rsidRDefault="00D515BF" w:rsidP="00D515BF">
      <w:pPr>
        <w:pStyle w:val="Prrafodelista"/>
        <w:contextualSpacing w:val="0"/>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Proporcionar las Carátulas de Presupuesto de Ingresos y Egresos (PbRM 03b y PbRM 04d) del ejercicio fiscal 2019.</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lastRenderedPageBreak/>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2019. Como se muestra a continuación:</w:t>
      </w:r>
    </w:p>
    <w:p w:rsidR="00D515BF" w:rsidRPr="005B2FFC" w:rsidRDefault="00D515BF" w:rsidP="00D515BF">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D515BF" w:rsidRPr="005B2FFC" w:rsidTr="00AD09AF">
        <w:trPr>
          <w:jc w:val="center"/>
        </w:trPr>
        <w:tc>
          <w:tcPr>
            <w:tcW w:w="7083"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IO1 Desarrollo Social y/o equivalente Ejercicio Fiscal 2019</w:t>
            </w: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611"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Total</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D515BF" w:rsidRPr="005B2FFC" w:rsidTr="00AD09AF">
        <w:trPr>
          <w:jc w:val="center"/>
        </w:trPr>
        <w:tc>
          <w:tcPr>
            <w:tcW w:w="7083" w:type="dxa"/>
            <w:gridSpan w:val="3"/>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Presupuesto de la Dependencia auxiliar 152 Atención a la Mujer y/o equivalente para el Ejercicio Fiscal 2019</w:t>
            </w: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Capitulo</w:t>
            </w:r>
          </w:p>
        </w:tc>
        <w:tc>
          <w:tcPr>
            <w:tcW w:w="2943"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Aprobado</w:t>
            </w:r>
          </w:p>
        </w:tc>
        <w:tc>
          <w:tcPr>
            <w:tcW w:w="2611"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Monto Ejercido</w:t>
            </w: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1000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2000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3000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4000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5000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6000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7000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8000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9000</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r w:rsidR="00D515BF" w:rsidRPr="005B2FFC" w:rsidTr="00AD09AF">
        <w:trPr>
          <w:jc w:val="center"/>
        </w:trPr>
        <w:tc>
          <w:tcPr>
            <w:tcW w:w="1529" w:type="dxa"/>
            <w:vAlign w:val="center"/>
          </w:tcPr>
          <w:p w:rsidR="00D515BF" w:rsidRPr="005B2FFC" w:rsidRDefault="00D515BF" w:rsidP="00D515BF">
            <w:pPr>
              <w:jc w:val="center"/>
              <w:rPr>
                <w:rFonts w:ascii="Palatino Linotype" w:hAnsi="Palatino Linotype"/>
                <w:i/>
                <w:sz w:val="20"/>
              </w:rPr>
            </w:pPr>
            <w:r w:rsidRPr="005B2FFC">
              <w:rPr>
                <w:rFonts w:ascii="Palatino Linotype" w:hAnsi="Palatino Linotype"/>
                <w:i/>
                <w:sz w:val="20"/>
              </w:rPr>
              <w:t>Total</w:t>
            </w:r>
          </w:p>
        </w:tc>
        <w:tc>
          <w:tcPr>
            <w:tcW w:w="2943" w:type="dxa"/>
            <w:vAlign w:val="center"/>
          </w:tcPr>
          <w:p w:rsidR="00D515BF" w:rsidRPr="005B2FFC" w:rsidRDefault="00D515BF" w:rsidP="00D515BF">
            <w:pPr>
              <w:jc w:val="center"/>
              <w:rPr>
                <w:rFonts w:ascii="Palatino Linotype" w:hAnsi="Palatino Linotype"/>
                <w:i/>
                <w:sz w:val="20"/>
              </w:rPr>
            </w:pPr>
          </w:p>
        </w:tc>
        <w:tc>
          <w:tcPr>
            <w:tcW w:w="2611" w:type="dxa"/>
            <w:vAlign w:val="center"/>
          </w:tcPr>
          <w:p w:rsidR="00D515BF" w:rsidRPr="005B2FFC" w:rsidRDefault="00D515BF" w:rsidP="00D515BF">
            <w:pPr>
              <w:jc w:val="center"/>
              <w:rPr>
                <w:rFonts w:ascii="Palatino Linotype" w:hAnsi="Palatino Linotype"/>
                <w:i/>
                <w:sz w:val="20"/>
              </w:rPr>
            </w:pPr>
          </w:p>
        </w:tc>
      </w:tr>
    </w:tbl>
    <w:p w:rsidR="00D515BF" w:rsidRPr="005B2FFC" w:rsidRDefault="00D515BF" w:rsidP="00D515BF">
      <w:pPr>
        <w:jc w:val="both"/>
        <w:rPr>
          <w:rFonts w:ascii="Palatino Linotype" w:hAnsi="Palatino Linotype"/>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lastRenderedPageBreak/>
        <w:t>Proporcionar la Ficha Técnica de Diseño de Indicadores Estratégicos o de Gestión 2019 de la dependencia Clave I01 Desarrollo Social y/o equivalente, y de la dependencia auxiliar con Clave 152 Atención a la Mujer y/o equivalente.</w:t>
      </w:r>
    </w:p>
    <w:p w:rsidR="00D515BF" w:rsidRPr="005B2FFC" w:rsidRDefault="00D515BF" w:rsidP="00D515BF">
      <w:pPr>
        <w:jc w:val="both"/>
        <w:rPr>
          <w:rFonts w:ascii="Palatino Linotype" w:hAnsi="Palatino Linotype"/>
        </w:rPr>
      </w:pPr>
    </w:p>
    <w:p w:rsidR="00D515BF" w:rsidRPr="005B2FFC" w:rsidRDefault="00D515BF" w:rsidP="00D515BF">
      <w:pPr>
        <w:tabs>
          <w:tab w:val="left" w:pos="851"/>
        </w:tabs>
        <w:ind w:left="851" w:right="901"/>
        <w:jc w:val="both"/>
        <w:rPr>
          <w:rFonts w:ascii="Palatino Linotype" w:hAnsi="Palatino Linotype" w:cs="Arial"/>
          <w:b/>
          <w:i/>
          <w:sz w:val="22"/>
          <w:szCs w:val="22"/>
        </w:rPr>
      </w:pPr>
      <w:r w:rsidRPr="005B2FFC">
        <w:rPr>
          <w:rFonts w:ascii="Palatino Linotype" w:hAnsi="Palatino Linotype" w:cs="Arial"/>
          <w:b/>
          <w:i/>
          <w:sz w:val="22"/>
          <w:szCs w:val="22"/>
        </w:rPr>
        <w:t>Complementos:</w:t>
      </w:r>
    </w:p>
    <w:p w:rsidR="00D515BF" w:rsidRPr="005B2FFC" w:rsidRDefault="00D515BF" w:rsidP="00D515BF">
      <w:pPr>
        <w:jc w:val="both"/>
        <w:rPr>
          <w:rFonts w:ascii="Palatino Linotype" w:hAnsi="Palatino Linotype"/>
          <w:b/>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rPr>
        <w:t>¿</w:t>
      </w:r>
      <w:r w:rsidRPr="005B2FFC">
        <w:rPr>
          <w:rFonts w:ascii="Palatino Linotype" w:hAnsi="Palatino Linotype" w:cs="Arial"/>
          <w:i/>
          <w:sz w:val="22"/>
          <w:szCs w:val="22"/>
        </w:rPr>
        <w:t xml:space="preserve">La dependencia auxiliar con Clave 152 Atención a la Mujer y/o equivalente depende de alguna dirección de área o es una dirección de área? </w:t>
      </w:r>
    </w:p>
    <w:p w:rsidR="00D515BF" w:rsidRPr="005B2FFC" w:rsidRDefault="00D515BF" w:rsidP="00D515BF">
      <w:pPr>
        <w:pStyle w:val="Prrafodelista"/>
        <w:tabs>
          <w:tab w:val="left" w:pos="851"/>
        </w:tabs>
        <w:ind w:left="1571" w:right="1134"/>
        <w:contextualSpacing w:val="0"/>
        <w:jc w:val="both"/>
        <w:rPr>
          <w:rFonts w:ascii="Palatino Linotype" w:hAnsi="Palatino Linotype" w:cs="Arial"/>
          <w:i/>
          <w:sz w:val="22"/>
          <w:szCs w:val="22"/>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¿Cuál es la denominación o nombre de la dependencia auxiliar con Clave 152 Atención a la Mujer y/o equivalente del municipio?</w:t>
      </w:r>
    </w:p>
    <w:p w:rsidR="00D515BF" w:rsidRPr="005B2FFC" w:rsidRDefault="00D515BF" w:rsidP="00D515BF">
      <w:pPr>
        <w:pStyle w:val="Prrafodelista"/>
        <w:contextualSpacing w:val="0"/>
        <w:jc w:val="both"/>
        <w:rPr>
          <w:rFonts w:ascii="Palatino Linotype" w:hAns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686"/>
      </w:tblGrid>
      <w:tr w:rsidR="00D515BF" w:rsidRPr="005B2FFC" w:rsidTr="00AD09AF">
        <w:trPr>
          <w:jc w:val="center"/>
        </w:trPr>
        <w:tc>
          <w:tcPr>
            <w:tcW w:w="3539" w:type="dxa"/>
          </w:tcPr>
          <w:p w:rsidR="00D515BF" w:rsidRPr="005B2FFC" w:rsidRDefault="00D515BF" w:rsidP="00D515BF">
            <w:pPr>
              <w:tabs>
                <w:tab w:val="left" w:pos="29"/>
              </w:tabs>
              <w:ind w:right="901"/>
              <w:jc w:val="center"/>
              <w:rPr>
                <w:rFonts w:ascii="Palatino Linotype" w:hAnsi="Palatino Linotype" w:cs="Arial"/>
                <w:b/>
                <w:i/>
                <w:sz w:val="20"/>
              </w:rPr>
            </w:pPr>
            <w:r w:rsidRPr="005B2FFC">
              <w:rPr>
                <w:rFonts w:ascii="Palatino Linotype" w:hAnsi="Palatino Linotype" w:cs="Arial"/>
                <w:b/>
                <w:i/>
                <w:sz w:val="20"/>
              </w:rPr>
              <w:t>Dependencia Auxiliar</w:t>
            </w:r>
          </w:p>
        </w:tc>
        <w:tc>
          <w:tcPr>
            <w:tcW w:w="3686" w:type="dxa"/>
          </w:tcPr>
          <w:p w:rsidR="00D515BF" w:rsidRPr="005B2FFC" w:rsidRDefault="00D515BF" w:rsidP="00D515BF">
            <w:pPr>
              <w:tabs>
                <w:tab w:val="left" w:pos="851"/>
              </w:tabs>
              <w:ind w:left="851" w:right="901"/>
              <w:jc w:val="center"/>
              <w:rPr>
                <w:rFonts w:ascii="Palatino Linotype" w:hAnsi="Palatino Linotype" w:cs="Arial"/>
                <w:b/>
                <w:i/>
                <w:sz w:val="20"/>
              </w:rPr>
            </w:pPr>
            <w:r w:rsidRPr="005B2FFC">
              <w:rPr>
                <w:rFonts w:ascii="Palatino Linotype" w:hAnsi="Palatino Linotype" w:cs="Arial"/>
                <w:b/>
                <w:i/>
                <w:sz w:val="20"/>
              </w:rPr>
              <w:t>Nombre aprobado por cabildo</w:t>
            </w:r>
          </w:p>
        </w:tc>
      </w:tr>
      <w:tr w:rsidR="00D515BF" w:rsidRPr="005B2FFC" w:rsidTr="00AD09AF">
        <w:trPr>
          <w:jc w:val="center"/>
        </w:trPr>
        <w:tc>
          <w:tcPr>
            <w:tcW w:w="3539" w:type="dxa"/>
          </w:tcPr>
          <w:p w:rsidR="00D515BF" w:rsidRPr="005B2FFC" w:rsidRDefault="00D515BF" w:rsidP="00D515BF">
            <w:pPr>
              <w:tabs>
                <w:tab w:val="left" w:pos="29"/>
              </w:tabs>
              <w:ind w:right="901"/>
              <w:jc w:val="center"/>
              <w:rPr>
                <w:rFonts w:ascii="Palatino Linotype" w:hAnsi="Palatino Linotype" w:cs="Arial"/>
                <w:i/>
                <w:sz w:val="20"/>
              </w:rPr>
            </w:pPr>
            <w:r w:rsidRPr="005B2FFC">
              <w:rPr>
                <w:rFonts w:ascii="Palatino Linotype" w:hAnsi="Palatino Linotype" w:cs="Arial"/>
                <w:i/>
                <w:sz w:val="20"/>
              </w:rPr>
              <w:t>152 Atención a la mujer</w:t>
            </w:r>
          </w:p>
        </w:tc>
        <w:tc>
          <w:tcPr>
            <w:tcW w:w="3686" w:type="dxa"/>
          </w:tcPr>
          <w:p w:rsidR="00D515BF" w:rsidRPr="005B2FFC" w:rsidRDefault="00D515BF" w:rsidP="00D515BF">
            <w:pPr>
              <w:tabs>
                <w:tab w:val="left" w:pos="851"/>
              </w:tabs>
              <w:ind w:left="851" w:right="901"/>
              <w:jc w:val="both"/>
              <w:rPr>
                <w:rFonts w:ascii="Palatino Linotype" w:hAnsi="Palatino Linotype" w:cs="Arial"/>
                <w:b/>
                <w:i/>
                <w:sz w:val="20"/>
              </w:rPr>
            </w:pPr>
          </w:p>
        </w:tc>
      </w:tr>
    </w:tbl>
    <w:p w:rsidR="00D515BF" w:rsidRPr="005B2FFC" w:rsidRDefault="00D515BF" w:rsidP="00D515BF">
      <w:pPr>
        <w:pStyle w:val="Prrafodelista"/>
        <w:contextualSpacing w:val="0"/>
        <w:jc w:val="both"/>
        <w:rPr>
          <w:rFonts w:ascii="Palatino Linotype" w:hAnsi="Palatino Linotype"/>
          <w:b/>
        </w:rPr>
      </w:pPr>
    </w:p>
    <w:p w:rsidR="00D515BF" w:rsidRPr="005B2FFC" w:rsidRDefault="00D515BF" w:rsidP="00D515BF">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5B2FFC">
        <w:rPr>
          <w:rFonts w:ascii="Palatino Linotype" w:hAnsi="Palatino Linotype" w:cs="Arial"/>
          <w:i/>
          <w:sz w:val="22"/>
          <w:szCs w:val="22"/>
        </w:rPr>
        <w:t>¿Se gestionó y aterrizó alguna otra fuente de financiamiento en materia de género o atención a la mujer de carácter estatal, federal o internacional? Si la respuesta es afirmativa ¿Cuál, ante que dependencia y con que monto?</w:t>
      </w:r>
    </w:p>
    <w:p w:rsidR="00D515BF" w:rsidRPr="005B2FFC" w:rsidRDefault="00D515BF" w:rsidP="00D515BF">
      <w:pPr>
        <w:jc w:val="both"/>
        <w:rPr>
          <w:rFonts w:ascii="Palatino Linotype" w:hAnsi="Palatino Linotype"/>
          <w:b/>
        </w:rPr>
      </w:pPr>
    </w:p>
    <w:tbl>
      <w:tblPr>
        <w:tblW w:w="0" w:type="auto"/>
        <w:jc w:val="center"/>
        <w:tblLook w:val="04A0" w:firstRow="1" w:lastRow="0" w:firstColumn="1" w:lastColumn="0" w:noHBand="0" w:noVBand="1"/>
      </w:tblPr>
      <w:tblGrid>
        <w:gridCol w:w="1354"/>
        <w:gridCol w:w="1304"/>
        <w:gridCol w:w="877"/>
        <w:gridCol w:w="877"/>
        <w:gridCol w:w="877"/>
        <w:gridCol w:w="877"/>
        <w:gridCol w:w="877"/>
        <w:gridCol w:w="877"/>
        <w:gridCol w:w="877"/>
      </w:tblGrid>
      <w:tr w:rsidR="00D515BF" w:rsidRPr="005B2FFC" w:rsidTr="00D515BF">
        <w:trPr>
          <w:jc w:val="center"/>
        </w:trPr>
        <w:tc>
          <w:tcPr>
            <w:tcW w:w="8797" w:type="dxa"/>
            <w:gridSpan w:val="9"/>
          </w:tcPr>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Recursos gestionados en materia de género o atención a la mujer en el municipio</w:t>
            </w:r>
          </w:p>
        </w:tc>
      </w:tr>
      <w:tr w:rsidR="00D515BF" w:rsidRPr="005B2FFC" w:rsidTr="00AD09AF">
        <w:trPr>
          <w:jc w:val="center"/>
        </w:trPr>
        <w:tc>
          <w:tcPr>
            <w:tcW w:w="1354" w:type="dxa"/>
            <w:tcBorders>
              <w:bottom w:val="single" w:sz="4" w:space="0" w:color="auto"/>
            </w:tcBorders>
            <w:vAlign w:val="center"/>
          </w:tcPr>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Recurso Gestionado</w:t>
            </w:r>
          </w:p>
        </w:tc>
        <w:tc>
          <w:tcPr>
            <w:tcW w:w="1304" w:type="dxa"/>
            <w:tcBorders>
              <w:bottom w:val="single" w:sz="4" w:space="0" w:color="auto"/>
            </w:tcBorders>
            <w:vAlign w:val="center"/>
          </w:tcPr>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Nombre de la Instancia a la que se gestiono</w:t>
            </w:r>
          </w:p>
        </w:tc>
        <w:tc>
          <w:tcPr>
            <w:tcW w:w="877" w:type="dxa"/>
            <w:tcBorders>
              <w:bottom w:val="single" w:sz="4" w:space="0" w:color="auto"/>
            </w:tcBorders>
            <w:vAlign w:val="center"/>
          </w:tcPr>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 xml:space="preserve">Monto </w:t>
            </w:r>
          </w:p>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2013</w:t>
            </w:r>
          </w:p>
        </w:tc>
        <w:tc>
          <w:tcPr>
            <w:tcW w:w="877" w:type="dxa"/>
            <w:tcBorders>
              <w:bottom w:val="single" w:sz="4" w:space="0" w:color="auto"/>
            </w:tcBorders>
            <w:vAlign w:val="center"/>
          </w:tcPr>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Monto</w:t>
            </w:r>
          </w:p>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2014</w:t>
            </w:r>
          </w:p>
        </w:tc>
        <w:tc>
          <w:tcPr>
            <w:tcW w:w="877" w:type="dxa"/>
            <w:tcBorders>
              <w:bottom w:val="single" w:sz="4" w:space="0" w:color="auto"/>
            </w:tcBorders>
            <w:vAlign w:val="center"/>
          </w:tcPr>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Monto</w:t>
            </w:r>
          </w:p>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2015</w:t>
            </w:r>
          </w:p>
        </w:tc>
        <w:tc>
          <w:tcPr>
            <w:tcW w:w="877" w:type="dxa"/>
            <w:tcBorders>
              <w:bottom w:val="single" w:sz="4" w:space="0" w:color="auto"/>
            </w:tcBorders>
            <w:vAlign w:val="center"/>
          </w:tcPr>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Monto</w:t>
            </w:r>
          </w:p>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2016</w:t>
            </w:r>
          </w:p>
        </w:tc>
        <w:tc>
          <w:tcPr>
            <w:tcW w:w="877" w:type="dxa"/>
            <w:tcBorders>
              <w:bottom w:val="single" w:sz="4" w:space="0" w:color="auto"/>
            </w:tcBorders>
            <w:vAlign w:val="center"/>
          </w:tcPr>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Monto</w:t>
            </w:r>
          </w:p>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2017</w:t>
            </w:r>
          </w:p>
        </w:tc>
        <w:tc>
          <w:tcPr>
            <w:tcW w:w="877" w:type="dxa"/>
            <w:tcBorders>
              <w:bottom w:val="single" w:sz="4" w:space="0" w:color="auto"/>
            </w:tcBorders>
            <w:vAlign w:val="center"/>
          </w:tcPr>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Monto</w:t>
            </w:r>
          </w:p>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2018</w:t>
            </w:r>
          </w:p>
        </w:tc>
        <w:tc>
          <w:tcPr>
            <w:tcW w:w="877" w:type="dxa"/>
            <w:tcBorders>
              <w:bottom w:val="single" w:sz="4" w:space="0" w:color="auto"/>
            </w:tcBorders>
            <w:vAlign w:val="center"/>
          </w:tcPr>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Monto</w:t>
            </w:r>
          </w:p>
          <w:p w:rsidR="00D515BF" w:rsidRPr="005B2FFC" w:rsidRDefault="00D515BF" w:rsidP="00D515BF">
            <w:pPr>
              <w:jc w:val="center"/>
              <w:rPr>
                <w:rFonts w:ascii="Palatino Linotype" w:hAnsi="Palatino Linotype"/>
                <w:b/>
                <w:i/>
                <w:sz w:val="20"/>
              </w:rPr>
            </w:pPr>
            <w:r w:rsidRPr="005B2FFC">
              <w:rPr>
                <w:rFonts w:ascii="Palatino Linotype" w:hAnsi="Palatino Linotype"/>
                <w:b/>
                <w:i/>
                <w:sz w:val="20"/>
              </w:rPr>
              <w:t>2019</w:t>
            </w:r>
          </w:p>
        </w:tc>
      </w:tr>
      <w:tr w:rsidR="00D515BF" w:rsidRPr="005B2FFC"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r>
      <w:tr w:rsidR="00D515BF" w:rsidRPr="005B2FFC"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r>
      <w:tr w:rsidR="00D515BF" w:rsidRPr="005B2FFC"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r>
      <w:tr w:rsidR="00D515BF" w:rsidRPr="005B2FFC"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r>
      <w:tr w:rsidR="00D515BF" w:rsidRPr="005B2FFC"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r>
      <w:tr w:rsidR="00D515BF" w:rsidRPr="005B2FFC"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r>
      <w:tr w:rsidR="00D515BF" w:rsidRPr="005B2FFC" w:rsidTr="00AD09AF">
        <w:trPr>
          <w:jc w:val="center"/>
        </w:trPr>
        <w:tc>
          <w:tcPr>
            <w:tcW w:w="135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D515BF" w:rsidRPr="005B2FFC" w:rsidRDefault="00D515BF" w:rsidP="00D515BF">
            <w:pPr>
              <w:jc w:val="both"/>
              <w:rPr>
                <w:rFonts w:ascii="Palatino Linotype" w:hAnsi="Palatino Linotype"/>
                <w:b/>
                <w:i/>
                <w:sz w:val="20"/>
              </w:rPr>
            </w:pPr>
          </w:p>
        </w:tc>
      </w:tr>
    </w:tbl>
    <w:p w:rsidR="00260FDE" w:rsidRPr="005B2FFC" w:rsidRDefault="00260FDE" w:rsidP="00D515BF">
      <w:pPr>
        <w:spacing w:before="100" w:beforeAutospacing="1" w:after="100" w:afterAutospacing="1" w:line="360" w:lineRule="auto"/>
        <w:ind w:right="49"/>
        <w:jc w:val="both"/>
        <w:rPr>
          <w:rFonts w:ascii="Palatino Linotype" w:hAnsi="Palatino Linotype"/>
          <w:b/>
        </w:rPr>
      </w:pPr>
    </w:p>
    <w:p w:rsidR="007A7765" w:rsidRPr="005B2FFC" w:rsidRDefault="007A7765" w:rsidP="00D515BF">
      <w:pPr>
        <w:spacing w:before="100" w:beforeAutospacing="1" w:after="100" w:afterAutospacing="1" w:line="360" w:lineRule="auto"/>
        <w:ind w:right="49"/>
        <w:jc w:val="both"/>
        <w:rPr>
          <w:rFonts w:ascii="Palatino Linotype" w:hAnsi="Palatino Linotype"/>
          <w:b/>
        </w:rPr>
      </w:pPr>
    </w:p>
    <w:p w:rsidR="00260FDE" w:rsidRPr="005B2FFC" w:rsidRDefault="00260FDE" w:rsidP="00260FDE">
      <w:pPr>
        <w:spacing w:before="100" w:beforeAutospacing="1" w:after="100" w:afterAutospacing="1" w:line="360" w:lineRule="auto"/>
        <w:jc w:val="both"/>
        <w:rPr>
          <w:rFonts w:ascii="Palatino Linotype" w:hAnsi="Palatino Linotype"/>
          <w:b/>
          <w:bCs/>
        </w:rPr>
      </w:pPr>
      <w:r w:rsidRPr="005B2FFC">
        <w:rPr>
          <w:rFonts w:ascii="Palatino Linotype" w:hAnsi="Palatino Linotype"/>
          <w:bCs/>
        </w:rPr>
        <w:lastRenderedPageBreak/>
        <w:t xml:space="preserve">En la solicitud </w:t>
      </w:r>
      <w:r w:rsidRPr="005B2FFC">
        <w:rPr>
          <w:rFonts w:ascii="Palatino Linotype" w:hAnsi="Palatino Linotype"/>
          <w:b/>
          <w:bCs/>
        </w:rPr>
        <w:t>00350/VACHASO/IP/2019:</w:t>
      </w:r>
    </w:p>
    <w:p w:rsidR="00260FDE" w:rsidRPr="005B2FFC" w:rsidRDefault="00260FDE" w:rsidP="00260FDE">
      <w:pPr>
        <w:spacing w:line="276" w:lineRule="auto"/>
        <w:ind w:left="851" w:right="1134"/>
        <w:jc w:val="both"/>
        <w:rPr>
          <w:rFonts w:ascii="Palatino Linotype" w:hAnsi="Palatino Linotype"/>
          <w:i/>
          <w:sz w:val="22"/>
          <w:szCs w:val="22"/>
        </w:rPr>
      </w:pPr>
      <w:r w:rsidRPr="005B2FFC">
        <w:rPr>
          <w:rFonts w:ascii="Palatino Linotype" w:hAnsi="Palatino Linotype"/>
          <w:i/>
          <w:sz w:val="22"/>
          <w:szCs w:val="22"/>
        </w:rPr>
        <w:t>“Solicito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p>
    <w:p w:rsidR="00D515BF" w:rsidRPr="005B2FFC" w:rsidRDefault="00D515BF" w:rsidP="00D515BF">
      <w:pPr>
        <w:spacing w:before="100" w:beforeAutospacing="1" w:after="100" w:afterAutospacing="1" w:line="360" w:lineRule="auto"/>
        <w:ind w:right="49"/>
        <w:jc w:val="both"/>
        <w:rPr>
          <w:rFonts w:ascii="Palatino Linotype" w:hAnsi="Palatino Linotype"/>
          <w:b/>
        </w:rPr>
      </w:pPr>
      <w:r w:rsidRPr="005B2FFC">
        <w:rPr>
          <w:rFonts w:ascii="Palatino Linotype" w:hAnsi="Palatino Linotype"/>
          <w:b/>
        </w:rPr>
        <w:t>Modalidad de entrega:</w:t>
      </w:r>
      <w:r w:rsidRPr="005B2FFC">
        <w:rPr>
          <w:rFonts w:ascii="Palatino Linotype" w:hAnsi="Palatino Linotype"/>
        </w:rPr>
        <w:t xml:space="preserve"> Vía </w:t>
      </w:r>
      <w:r w:rsidRPr="005B2FFC">
        <w:rPr>
          <w:rFonts w:ascii="Palatino Linotype" w:hAnsi="Palatino Linotype"/>
          <w:b/>
        </w:rPr>
        <w:t>SAIMEX</w:t>
      </w:r>
    </w:p>
    <w:p w:rsidR="00D515BF" w:rsidRPr="005B2FFC" w:rsidRDefault="007A7765" w:rsidP="00D515BF">
      <w:pPr>
        <w:pStyle w:val="Prrafodelista"/>
        <w:spacing w:before="100" w:beforeAutospacing="1" w:after="100" w:afterAutospacing="1" w:line="360" w:lineRule="auto"/>
        <w:ind w:left="0"/>
        <w:jc w:val="both"/>
        <w:rPr>
          <w:rFonts w:ascii="Palatino Linotype" w:hAnsi="Palatino Linotype" w:cs="Arial"/>
          <w:lang w:val="es-MX"/>
        </w:rPr>
      </w:pPr>
      <w:r w:rsidRPr="005B2FFC">
        <w:rPr>
          <w:rFonts w:ascii="Palatino Linotype" w:hAnsi="Palatino Linotype"/>
          <w:b/>
          <w:noProof/>
          <w:sz w:val="28"/>
          <w:szCs w:val="28"/>
          <w:lang w:val="es-MX" w:eastAsia="es-MX"/>
        </w:rPr>
        <mc:AlternateContent>
          <mc:Choice Requires="wps">
            <w:drawing>
              <wp:anchor distT="0" distB="0" distL="114300" distR="114300" simplePos="0" relativeHeight="251663360" behindDoc="0" locked="0" layoutInCell="1" allowOverlap="1">
                <wp:simplePos x="0" y="0"/>
                <wp:positionH relativeFrom="column">
                  <wp:posOffset>113334</wp:posOffset>
                </wp:positionH>
                <wp:positionV relativeFrom="paragraph">
                  <wp:posOffset>1523043</wp:posOffset>
                </wp:positionV>
                <wp:extent cx="5795159" cy="1935678"/>
                <wp:effectExtent l="0" t="0" r="34290" b="26670"/>
                <wp:wrapNone/>
                <wp:docPr id="24" name="Conector recto 24"/>
                <wp:cNvGraphicFramePr/>
                <a:graphic xmlns:a="http://schemas.openxmlformats.org/drawingml/2006/main">
                  <a:graphicData uri="http://schemas.microsoft.com/office/word/2010/wordprocessingShape">
                    <wps:wsp>
                      <wps:cNvCnPr/>
                      <wps:spPr>
                        <a:xfrm>
                          <a:off x="0" y="0"/>
                          <a:ext cx="5795159" cy="193567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EC27DB" id="Conector recto 2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9pt,119.9pt" to="465.2pt,2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" strokecolor="red" strokeweight=".5pt">
                <v:stroke joinstyle="miter"/>
              </v:line>
            </w:pict>
          </mc:Fallback>
        </mc:AlternateContent>
      </w:r>
      <w:r w:rsidR="00D515BF" w:rsidRPr="005B2FFC">
        <w:rPr>
          <w:rFonts w:ascii="Palatino Linotype" w:hAnsi="Palatino Linotype"/>
          <w:b/>
          <w:sz w:val="28"/>
          <w:szCs w:val="28"/>
          <w:lang w:val="es-MX"/>
        </w:rPr>
        <w:t>II.</w:t>
      </w:r>
      <w:r w:rsidR="00D515BF" w:rsidRPr="005B2FFC">
        <w:rPr>
          <w:rFonts w:ascii="Palatino Linotype" w:hAnsi="Palatino Linotype"/>
          <w:sz w:val="28"/>
          <w:szCs w:val="28"/>
          <w:lang w:val="es-MX"/>
        </w:rPr>
        <w:t xml:space="preserve"> </w:t>
      </w:r>
      <w:r w:rsidR="00D515BF" w:rsidRPr="005B2FFC">
        <w:rPr>
          <w:rFonts w:ascii="Palatino Linotype" w:hAnsi="Palatino Linotype" w:cs="Arial"/>
        </w:rPr>
        <w:t xml:space="preserve">De las constancias que obran en </w:t>
      </w:r>
      <w:r w:rsidR="00260FDE" w:rsidRPr="005B2FFC">
        <w:rPr>
          <w:rFonts w:ascii="Palatino Linotype" w:hAnsi="Palatino Linotype" w:cs="Arial"/>
        </w:rPr>
        <w:t>los</w:t>
      </w:r>
      <w:r w:rsidR="00D515BF" w:rsidRPr="005B2FFC">
        <w:rPr>
          <w:rFonts w:ascii="Palatino Linotype" w:hAnsi="Palatino Linotype" w:cs="Arial"/>
        </w:rPr>
        <w:t xml:space="preserve"> expediente</w:t>
      </w:r>
      <w:r w:rsidR="00260FDE" w:rsidRPr="005B2FFC">
        <w:rPr>
          <w:rFonts w:ascii="Palatino Linotype" w:hAnsi="Palatino Linotype" w:cs="Arial"/>
        </w:rPr>
        <w:t>s</w:t>
      </w:r>
      <w:r w:rsidR="00D515BF" w:rsidRPr="005B2FFC">
        <w:rPr>
          <w:rFonts w:ascii="Palatino Linotype" w:hAnsi="Palatino Linotype" w:cs="Arial"/>
        </w:rPr>
        <w:t xml:space="preserve"> electrónico</w:t>
      </w:r>
      <w:r w:rsidR="00260FDE" w:rsidRPr="005B2FFC">
        <w:rPr>
          <w:rFonts w:ascii="Palatino Linotype" w:hAnsi="Palatino Linotype" w:cs="Arial"/>
        </w:rPr>
        <w:t>s</w:t>
      </w:r>
      <w:r w:rsidR="00D515BF" w:rsidRPr="005B2FFC">
        <w:rPr>
          <w:rFonts w:ascii="Palatino Linotype" w:hAnsi="Palatino Linotype" w:cs="Arial"/>
        </w:rPr>
        <w:t xml:space="preserve"> del </w:t>
      </w:r>
      <w:r w:rsidR="00D515BF" w:rsidRPr="005B2FFC">
        <w:rPr>
          <w:rFonts w:ascii="Palatino Linotype" w:hAnsi="Palatino Linotype" w:cs="Arial"/>
          <w:b/>
        </w:rPr>
        <w:t>SAIMEX,</w:t>
      </w:r>
      <w:r w:rsidR="00D515BF" w:rsidRPr="005B2FFC">
        <w:rPr>
          <w:rFonts w:ascii="Palatino Linotype" w:hAnsi="Palatino Linotype" w:cs="Arial"/>
        </w:rPr>
        <w:t xml:space="preserve"> en fecha</w:t>
      </w:r>
      <w:r w:rsidR="00260FDE" w:rsidRPr="005B2FFC">
        <w:rPr>
          <w:rFonts w:ascii="Palatino Linotype" w:hAnsi="Palatino Linotype" w:cs="Arial"/>
        </w:rPr>
        <w:t>s</w:t>
      </w:r>
      <w:r w:rsidR="00D515BF" w:rsidRPr="005B2FFC">
        <w:rPr>
          <w:rFonts w:ascii="Palatino Linotype" w:hAnsi="Palatino Linotype" w:cs="Arial"/>
        </w:rPr>
        <w:t xml:space="preserve"> veintiocho </w:t>
      </w:r>
      <w:r w:rsidR="00260FDE" w:rsidRPr="005B2FFC">
        <w:rPr>
          <w:rFonts w:ascii="Palatino Linotype" w:hAnsi="Palatino Linotype" w:cs="Arial"/>
        </w:rPr>
        <w:t xml:space="preserve">y treinta y uno </w:t>
      </w:r>
      <w:r w:rsidR="00D515BF" w:rsidRPr="005B2FFC">
        <w:rPr>
          <w:rFonts w:ascii="Palatino Linotype" w:hAnsi="Palatino Linotype" w:cs="Arial"/>
        </w:rPr>
        <w:t xml:space="preserve">de mayo de dos mil diecinueve, la Titular de la Unidad de Transparencia del </w:t>
      </w:r>
      <w:r w:rsidR="00D515BF" w:rsidRPr="005B2FFC">
        <w:rPr>
          <w:rFonts w:ascii="Palatino Linotype" w:hAnsi="Palatino Linotype" w:cs="Arial"/>
          <w:b/>
        </w:rPr>
        <w:t>SUJETO OBLIGADO,</w:t>
      </w:r>
      <w:r w:rsidR="00D515BF" w:rsidRPr="005B2FFC">
        <w:rPr>
          <w:rFonts w:ascii="Palatino Linotype" w:hAnsi="Palatino Linotype" w:cs="Arial"/>
        </w:rPr>
        <w:t xml:space="preserve"> turnó la</w:t>
      </w:r>
      <w:r w:rsidR="00AF4547" w:rsidRPr="005B2FFC">
        <w:rPr>
          <w:rFonts w:ascii="Palatino Linotype" w:hAnsi="Palatino Linotype" w:cs="Arial"/>
        </w:rPr>
        <w:t>s</w:t>
      </w:r>
      <w:r w:rsidR="00D515BF" w:rsidRPr="005B2FFC">
        <w:rPr>
          <w:rFonts w:ascii="Palatino Linotype" w:hAnsi="Palatino Linotype" w:cs="Arial"/>
        </w:rPr>
        <w:t xml:space="preserve"> solicitud</w:t>
      </w:r>
      <w:r w:rsidR="00AF4547" w:rsidRPr="005B2FFC">
        <w:rPr>
          <w:rFonts w:ascii="Palatino Linotype" w:hAnsi="Palatino Linotype" w:cs="Arial"/>
        </w:rPr>
        <w:t>es</w:t>
      </w:r>
      <w:r w:rsidR="00D515BF" w:rsidRPr="005B2FFC">
        <w:rPr>
          <w:rFonts w:ascii="Palatino Linotype" w:hAnsi="Palatino Linotype" w:cs="Arial"/>
        </w:rPr>
        <w:t xml:space="preserve"> de información al Servidor Público Habilitado que estimó pertinente, a fin de colmar el derecho de acceso a la información del particular; tal y como, se aprecia en la</w:t>
      </w:r>
      <w:r w:rsidR="00AF4547" w:rsidRPr="005B2FFC">
        <w:rPr>
          <w:rFonts w:ascii="Palatino Linotype" w:hAnsi="Palatino Linotype" w:cs="Arial"/>
        </w:rPr>
        <w:t>s</w:t>
      </w:r>
      <w:r w:rsidR="00D515BF" w:rsidRPr="005B2FFC">
        <w:rPr>
          <w:rFonts w:ascii="Palatino Linotype" w:hAnsi="Palatino Linotype" w:cs="Arial"/>
        </w:rPr>
        <w:t xml:space="preserve"> </w:t>
      </w:r>
      <w:r w:rsidR="00AF4547" w:rsidRPr="005B2FFC">
        <w:rPr>
          <w:rFonts w:ascii="Palatino Linotype" w:hAnsi="Palatino Linotype" w:cs="Arial"/>
        </w:rPr>
        <w:t>imágenes</w:t>
      </w:r>
      <w:r w:rsidR="00D515BF" w:rsidRPr="005B2FFC">
        <w:rPr>
          <w:rFonts w:ascii="Palatino Linotype" w:hAnsi="Palatino Linotype" w:cs="Arial"/>
        </w:rPr>
        <w:t xml:space="preserve"> siguiente</w:t>
      </w:r>
      <w:r w:rsidR="00AF4547" w:rsidRPr="005B2FFC">
        <w:rPr>
          <w:rFonts w:ascii="Palatino Linotype" w:hAnsi="Palatino Linotype" w:cs="Arial"/>
        </w:rPr>
        <w:t>s</w:t>
      </w:r>
      <w:r w:rsidR="00D515BF" w:rsidRPr="005B2FFC">
        <w:rPr>
          <w:rFonts w:ascii="Palatino Linotype" w:hAnsi="Palatino Linotype" w:cs="Arial"/>
        </w:rPr>
        <w:t>:</w:t>
      </w:r>
    </w:p>
    <w:p w:rsidR="00D515BF" w:rsidRPr="005B2FFC" w:rsidRDefault="00AF4547" w:rsidP="00AF4547">
      <w:pPr>
        <w:spacing w:before="100" w:beforeAutospacing="1" w:after="100" w:afterAutospacing="1" w:line="360" w:lineRule="auto"/>
        <w:rPr>
          <w:rFonts w:ascii="Palatino Linotype" w:hAnsi="Palatino Linotype"/>
          <w:szCs w:val="28"/>
          <w:lang w:val="es-MX"/>
        </w:rPr>
      </w:pPr>
      <w:r w:rsidRPr="005B2FFC">
        <w:rPr>
          <w:noProof/>
          <w:lang w:val="es-MX" w:eastAsia="es-MX"/>
        </w:rPr>
        <w:lastRenderedPageBreak/>
        <w:drawing>
          <wp:inline distT="0" distB="0" distL="0" distR="0" wp14:anchorId="5CBE3D30" wp14:editId="02688867">
            <wp:extent cx="5889625" cy="172192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93" t="6396" r="11045" b="55758"/>
                    <a:stretch/>
                  </pic:blipFill>
                  <pic:spPr bwMode="auto">
                    <a:xfrm>
                      <a:off x="0" y="0"/>
                      <a:ext cx="5920132" cy="1730841"/>
                    </a:xfrm>
                    <a:prstGeom prst="rect">
                      <a:avLst/>
                    </a:prstGeom>
                    <a:ln>
                      <a:noFill/>
                    </a:ln>
                    <a:extLst>
                      <a:ext uri="{53640926-AAD7-44D8-BBD7-CCE9431645EC}">
                        <a14:shadowObscured xmlns:a14="http://schemas.microsoft.com/office/drawing/2010/main"/>
                      </a:ext>
                    </a:extLst>
                  </pic:spPr>
                </pic:pic>
              </a:graphicData>
            </a:graphic>
          </wp:inline>
        </w:drawing>
      </w:r>
    </w:p>
    <w:p w:rsidR="00AF4547" w:rsidRPr="005B2FFC" w:rsidRDefault="00AF4547" w:rsidP="00AF4547">
      <w:pPr>
        <w:spacing w:before="100" w:beforeAutospacing="1" w:after="100" w:afterAutospacing="1" w:line="360" w:lineRule="auto"/>
        <w:rPr>
          <w:rFonts w:ascii="Palatino Linotype" w:hAnsi="Palatino Linotype"/>
          <w:szCs w:val="28"/>
          <w:lang w:val="es-MX"/>
        </w:rPr>
      </w:pPr>
      <w:r w:rsidRPr="005B2FFC">
        <w:rPr>
          <w:noProof/>
          <w:lang w:val="es-MX" w:eastAsia="es-MX"/>
        </w:rPr>
        <w:drawing>
          <wp:inline distT="0" distB="0" distL="0" distR="0" wp14:anchorId="1CC90E8E" wp14:editId="6042D9E8">
            <wp:extent cx="5854065" cy="17159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393" t="6041" r="11050" b="55760"/>
                    <a:stretch/>
                  </pic:blipFill>
                  <pic:spPr bwMode="auto">
                    <a:xfrm>
                      <a:off x="0" y="0"/>
                      <a:ext cx="5882411" cy="1724294"/>
                    </a:xfrm>
                    <a:prstGeom prst="rect">
                      <a:avLst/>
                    </a:prstGeom>
                    <a:ln>
                      <a:noFill/>
                    </a:ln>
                    <a:extLst>
                      <a:ext uri="{53640926-AAD7-44D8-BBD7-CCE9431645EC}">
                        <a14:shadowObscured xmlns:a14="http://schemas.microsoft.com/office/drawing/2010/main"/>
                      </a:ext>
                    </a:extLst>
                  </pic:spPr>
                </pic:pic>
              </a:graphicData>
            </a:graphic>
          </wp:inline>
        </w:drawing>
      </w:r>
    </w:p>
    <w:p w:rsidR="009A7CBB" w:rsidRPr="005B2FFC" w:rsidRDefault="00D515BF" w:rsidP="009A7CBB">
      <w:pPr>
        <w:pStyle w:val="Prrafodelista"/>
        <w:spacing w:before="100" w:beforeAutospacing="1" w:after="100" w:afterAutospacing="1" w:line="360" w:lineRule="auto"/>
        <w:ind w:left="0"/>
        <w:contextualSpacing w:val="0"/>
        <w:jc w:val="both"/>
        <w:rPr>
          <w:rFonts w:ascii="Palatino Linotype" w:hAnsi="Palatino Linotype" w:cs="Arial"/>
        </w:rPr>
      </w:pPr>
      <w:r w:rsidRPr="005B2FFC">
        <w:rPr>
          <w:rFonts w:ascii="Palatino Linotype" w:hAnsi="Palatino Linotype" w:cs="Arial"/>
          <w:b/>
          <w:sz w:val="28"/>
        </w:rPr>
        <w:t xml:space="preserve">III. </w:t>
      </w:r>
      <w:r w:rsidR="009A7CBB" w:rsidRPr="005B2FFC">
        <w:rPr>
          <w:rFonts w:ascii="Palatino Linotype" w:hAnsi="Palatino Linotype" w:cs="Arial"/>
        </w:rPr>
        <w:t xml:space="preserve">Cabe destacar que de las constancias que obran en el expediente electrónico, </w:t>
      </w:r>
      <w:r w:rsidR="009A7CBB" w:rsidRPr="005B2FFC">
        <w:rPr>
          <w:rFonts w:ascii="Palatino Linotype" w:hAnsi="Palatino Linotype" w:cs="Arial"/>
          <w:b/>
        </w:rPr>
        <w:t xml:space="preserve">EL SUJETO OBLIGADO </w:t>
      </w:r>
      <w:r w:rsidR="009A7CBB" w:rsidRPr="005B2FFC">
        <w:rPr>
          <w:rFonts w:ascii="Palatino Linotype" w:hAnsi="Palatino Linotype" w:cs="Arial"/>
        </w:rPr>
        <w:t>fue omiso en dar respuesta</w:t>
      </w:r>
      <w:r w:rsidR="00AF4547" w:rsidRPr="005B2FFC">
        <w:rPr>
          <w:rFonts w:ascii="Palatino Linotype" w:hAnsi="Palatino Linotype" w:cs="Arial"/>
        </w:rPr>
        <w:t>s</w:t>
      </w:r>
      <w:r w:rsidR="009A7CBB" w:rsidRPr="005B2FFC">
        <w:rPr>
          <w:rFonts w:ascii="Palatino Linotype" w:hAnsi="Palatino Linotype" w:cs="Arial"/>
        </w:rPr>
        <w:t xml:space="preserve"> a la</w:t>
      </w:r>
      <w:r w:rsidR="00AF4547" w:rsidRPr="005B2FFC">
        <w:rPr>
          <w:rFonts w:ascii="Palatino Linotype" w:hAnsi="Palatino Linotype" w:cs="Arial"/>
        </w:rPr>
        <w:t>s</w:t>
      </w:r>
      <w:r w:rsidR="009A7CBB" w:rsidRPr="005B2FFC">
        <w:rPr>
          <w:rFonts w:ascii="Palatino Linotype" w:hAnsi="Palatino Linotype" w:cs="Arial"/>
        </w:rPr>
        <w:t xml:space="preserve"> solicitud</w:t>
      </w:r>
      <w:r w:rsidR="00AF4547" w:rsidRPr="005B2FFC">
        <w:rPr>
          <w:rFonts w:ascii="Palatino Linotype" w:hAnsi="Palatino Linotype" w:cs="Arial"/>
        </w:rPr>
        <w:t>es</w:t>
      </w:r>
      <w:r w:rsidR="009A7CBB" w:rsidRPr="005B2FFC">
        <w:rPr>
          <w:rFonts w:ascii="Palatino Linotype" w:hAnsi="Palatino Linotype" w:cs="Arial"/>
        </w:rPr>
        <w:t xml:space="preserve"> de acceso a la información pública requerida</w:t>
      </w:r>
      <w:r w:rsidR="00AF4547" w:rsidRPr="005B2FFC">
        <w:rPr>
          <w:rFonts w:ascii="Palatino Linotype" w:hAnsi="Palatino Linotype" w:cs="Arial"/>
        </w:rPr>
        <w:t>s</w:t>
      </w:r>
      <w:r w:rsidR="009A7CBB" w:rsidRPr="005B2FFC">
        <w:rPr>
          <w:rFonts w:ascii="Palatino Linotype" w:hAnsi="Palatino Linotype" w:cs="Arial"/>
        </w:rPr>
        <w:t xml:space="preserve"> por </w:t>
      </w:r>
      <w:r w:rsidR="009A7CBB" w:rsidRPr="005B2FFC">
        <w:rPr>
          <w:rFonts w:ascii="Palatino Linotype" w:hAnsi="Palatino Linotype" w:cs="Arial"/>
          <w:b/>
        </w:rPr>
        <w:t>LA RECURRENTE</w:t>
      </w:r>
      <w:r w:rsidR="009A7CBB" w:rsidRPr="005B2FFC">
        <w:rPr>
          <w:rFonts w:ascii="Palatino Linotype" w:hAnsi="Palatino Linotype" w:cs="Arial"/>
        </w:rPr>
        <w:t>.</w:t>
      </w:r>
    </w:p>
    <w:p w:rsidR="00D515BF" w:rsidRPr="005B2FFC" w:rsidRDefault="009A7CBB" w:rsidP="00D515BF">
      <w:pPr>
        <w:pStyle w:val="Prrafodelista"/>
        <w:spacing w:before="100" w:beforeAutospacing="1" w:after="100" w:afterAutospacing="1" w:line="360" w:lineRule="auto"/>
        <w:ind w:left="0"/>
        <w:contextualSpacing w:val="0"/>
        <w:jc w:val="both"/>
        <w:rPr>
          <w:rFonts w:ascii="Palatino Linotype" w:hAnsi="Palatino Linotype" w:cs="Arial"/>
        </w:rPr>
      </w:pPr>
      <w:r w:rsidRPr="005B2FFC">
        <w:rPr>
          <w:rFonts w:ascii="Palatino Linotype" w:hAnsi="Palatino Linotype"/>
          <w:b/>
          <w:sz w:val="28"/>
          <w:szCs w:val="28"/>
        </w:rPr>
        <w:t>IV.</w:t>
      </w:r>
      <w:r w:rsidRPr="005B2FFC">
        <w:rPr>
          <w:rFonts w:ascii="Palatino Linotype" w:hAnsi="Palatino Linotype"/>
        </w:rPr>
        <w:t xml:space="preserve"> </w:t>
      </w:r>
      <w:r w:rsidR="00D515BF" w:rsidRPr="005B2FFC">
        <w:rPr>
          <w:rFonts w:ascii="Palatino Linotype" w:hAnsi="Palatino Linotype"/>
        </w:rPr>
        <w:t>Inconforme con la</w:t>
      </w:r>
      <w:r w:rsidR="00DB345D" w:rsidRPr="005B2FFC">
        <w:rPr>
          <w:rFonts w:ascii="Palatino Linotype" w:hAnsi="Palatino Linotype"/>
        </w:rPr>
        <w:t xml:space="preserve"> falta de</w:t>
      </w:r>
      <w:r w:rsidR="00D515BF" w:rsidRPr="005B2FFC">
        <w:rPr>
          <w:rFonts w:ascii="Palatino Linotype" w:hAnsi="Palatino Linotype"/>
        </w:rPr>
        <w:t xml:space="preserve"> </w:t>
      </w:r>
      <w:r w:rsidR="00D515BF" w:rsidRPr="005B2FFC">
        <w:rPr>
          <w:rFonts w:ascii="Palatino Linotype" w:hAnsi="Palatino Linotype" w:cs="Arial"/>
        </w:rPr>
        <w:t>respuesta</w:t>
      </w:r>
      <w:r w:rsidR="00AF4547" w:rsidRPr="005B2FFC">
        <w:rPr>
          <w:rFonts w:ascii="Palatino Linotype" w:hAnsi="Palatino Linotype" w:cs="Arial"/>
        </w:rPr>
        <w:t>s</w:t>
      </w:r>
      <w:r w:rsidR="00D515BF" w:rsidRPr="005B2FFC">
        <w:rPr>
          <w:rFonts w:ascii="Palatino Linotype" w:hAnsi="Palatino Linotype" w:cs="Arial"/>
        </w:rPr>
        <w:t xml:space="preserve"> el veint</w:t>
      </w:r>
      <w:r w:rsidRPr="005B2FFC">
        <w:rPr>
          <w:rFonts w:ascii="Palatino Linotype" w:hAnsi="Palatino Linotype" w:cs="Arial"/>
        </w:rPr>
        <w:t xml:space="preserve">e de junio </w:t>
      </w:r>
      <w:r w:rsidR="00D515BF" w:rsidRPr="005B2FFC">
        <w:rPr>
          <w:rFonts w:ascii="Palatino Linotype" w:hAnsi="Palatino Linotype" w:cs="Arial"/>
        </w:rPr>
        <w:t xml:space="preserve">de dos mil diecinueve, </w:t>
      </w:r>
      <w:r w:rsidR="00D515BF" w:rsidRPr="005B2FFC">
        <w:rPr>
          <w:rFonts w:ascii="Palatino Linotype" w:hAnsi="Palatino Linotype"/>
          <w:b/>
        </w:rPr>
        <w:t>LA RECURRENTE</w:t>
      </w:r>
      <w:r w:rsidR="00D515BF" w:rsidRPr="005B2FFC">
        <w:rPr>
          <w:rFonts w:ascii="Palatino Linotype" w:hAnsi="Palatino Linotype"/>
        </w:rPr>
        <w:t xml:space="preserve"> interpuso </w:t>
      </w:r>
      <w:r w:rsidR="00AF4547" w:rsidRPr="005B2FFC">
        <w:rPr>
          <w:rFonts w:ascii="Palatino Linotype" w:hAnsi="Palatino Linotype"/>
        </w:rPr>
        <w:t>los</w:t>
      </w:r>
      <w:r w:rsidRPr="005B2FFC">
        <w:rPr>
          <w:rFonts w:ascii="Palatino Linotype" w:hAnsi="Palatino Linotype"/>
        </w:rPr>
        <w:t xml:space="preserve"> recurso</w:t>
      </w:r>
      <w:r w:rsidR="00AF4547" w:rsidRPr="005B2FFC">
        <w:rPr>
          <w:rFonts w:ascii="Palatino Linotype" w:hAnsi="Palatino Linotype"/>
        </w:rPr>
        <w:t>s</w:t>
      </w:r>
      <w:r w:rsidRPr="005B2FFC">
        <w:rPr>
          <w:rFonts w:ascii="Palatino Linotype" w:hAnsi="Palatino Linotype"/>
        </w:rPr>
        <w:t xml:space="preserve"> </w:t>
      </w:r>
      <w:r w:rsidR="00D515BF" w:rsidRPr="005B2FFC">
        <w:rPr>
          <w:rFonts w:ascii="Palatino Linotype" w:hAnsi="Palatino Linotype"/>
        </w:rPr>
        <w:t xml:space="preserve">de revisión objeto del presente estudio, </w:t>
      </w:r>
      <w:r w:rsidR="00AF4547" w:rsidRPr="005B2FFC">
        <w:rPr>
          <w:rFonts w:ascii="Palatino Linotype" w:hAnsi="Palatino Linotype"/>
        </w:rPr>
        <w:t>los</w:t>
      </w:r>
      <w:r w:rsidRPr="005B2FFC">
        <w:rPr>
          <w:rFonts w:ascii="Palatino Linotype" w:hAnsi="Palatino Linotype"/>
        </w:rPr>
        <w:t xml:space="preserve"> cual</w:t>
      </w:r>
      <w:r w:rsidR="00AF4547" w:rsidRPr="005B2FFC">
        <w:rPr>
          <w:rFonts w:ascii="Palatino Linotype" w:hAnsi="Palatino Linotype"/>
        </w:rPr>
        <w:t>es</w:t>
      </w:r>
      <w:r w:rsidRPr="005B2FFC">
        <w:rPr>
          <w:rFonts w:ascii="Palatino Linotype" w:hAnsi="Palatino Linotype"/>
        </w:rPr>
        <w:t xml:space="preserve"> fue</w:t>
      </w:r>
      <w:r w:rsidR="00AF4547" w:rsidRPr="005B2FFC">
        <w:rPr>
          <w:rFonts w:ascii="Palatino Linotype" w:hAnsi="Palatino Linotype"/>
        </w:rPr>
        <w:t>ron</w:t>
      </w:r>
      <w:r w:rsidRPr="005B2FFC">
        <w:rPr>
          <w:rFonts w:ascii="Palatino Linotype" w:hAnsi="Palatino Linotype"/>
        </w:rPr>
        <w:t xml:space="preserve"> </w:t>
      </w:r>
      <w:r w:rsidR="00D515BF" w:rsidRPr="005B2FFC">
        <w:rPr>
          <w:rFonts w:ascii="Palatino Linotype" w:hAnsi="Palatino Linotype"/>
        </w:rPr>
        <w:t>registrado</w:t>
      </w:r>
      <w:r w:rsidR="00AF4547" w:rsidRPr="005B2FFC">
        <w:rPr>
          <w:rFonts w:ascii="Palatino Linotype" w:hAnsi="Palatino Linotype"/>
        </w:rPr>
        <w:t>s</w:t>
      </w:r>
      <w:r w:rsidR="00D515BF" w:rsidRPr="005B2FFC">
        <w:rPr>
          <w:rFonts w:ascii="Palatino Linotype" w:hAnsi="Palatino Linotype"/>
        </w:rPr>
        <w:t xml:space="preserve"> en </w:t>
      </w:r>
      <w:r w:rsidR="00D515BF" w:rsidRPr="005B2FFC">
        <w:rPr>
          <w:rFonts w:ascii="Palatino Linotype" w:hAnsi="Palatino Linotype"/>
          <w:b/>
        </w:rPr>
        <w:t>EL SAIMEX</w:t>
      </w:r>
      <w:r w:rsidRPr="005B2FFC">
        <w:rPr>
          <w:rFonts w:ascii="Palatino Linotype" w:hAnsi="Palatino Linotype"/>
        </w:rPr>
        <w:t xml:space="preserve"> y se le</w:t>
      </w:r>
      <w:r w:rsidR="00AF4547" w:rsidRPr="005B2FFC">
        <w:rPr>
          <w:rFonts w:ascii="Palatino Linotype" w:hAnsi="Palatino Linotype"/>
        </w:rPr>
        <w:t>s</w:t>
      </w:r>
      <w:r w:rsidRPr="005B2FFC">
        <w:rPr>
          <w:rFonts w:ascii="Palatino Linotype" w:hAnsi="Palatino Linotype"/>
        </w:rPr>
        <w:t xml:space="preserve"> asignó </w:t>
      </w:r>
      <w:r w:rsidR="00AF4547" w:rsidRPr="005B2FFC">
        <w:rPr>
          <w:rFonts w:ascii="Palatino Linotype" w:hAnsi="Palatino Linotype"/>
        </w:rPr>
        <w:t>los</w:t>
      </w:r>
      <w:r w:rsidRPr="005B2FFC">
        <w:rPr>
          <w:rFonts w:ascii="Palatino Linotype" w:hAnsi="Palatino Linotype"/>
        </w:rPr>
        <w:t xml:space="preserve"> número</w:t>
      </w:r>
      <w:r w:rsidR="00AF4547" w:rsidRPr="005B2FFC">
        <w:rPr>
          <w:rFonts w:ascii="Palatino Linotype" w:hAnsi="Palatino Linotype"/>
        </w:rPr>
        <w:t>s</w:t>
      </w:r>
      <w:r w:rsidRPr="005B2FFC">
        <w:rPr>
          <w:rFonts w:ascii="Palatino Linotype" w:hAnsi="Palatino Linotype"/>
        </w:rPr>
        <w:t xml:space="preserve"> </w:t>
      </w:r>
      <w:r w:rsidR="00D515BF" w:rsidRPr="005B2FFC">
        <w:rPr>
          <w:rFonts w:ascii="Palatino Linotype" w:hAnsi="Palatino Linotype"/>
        </w:rPr>
        <w:t>de expediente</w:t>
      </w:r>
      <w:r w:rsidR="00AF4547" w:rsidRPr="005B2FFC">
        <w:rPr>
          <w:rFonts w:ascii="Palatino Linotype" w:hAnsi="Palatino Linotype"/>
        </w:rPr>
        <w:t>s</w:t>
      </w:r>
      <w:r w:rsidR="00D515BF" w:rsidRPr="005B2FFC">
        <w:rPr>
          <w:rFonts w:ascii="Palatino Linotype" w:hAnsi="Palatino Linotype"/>
        </w:rPr>
        <w:t xml:space="preserve"> </w:t>
      </w:r>
      <w:r w:rsidRPr="005B2FFC">
        <w:rPr>
          <w:rFonts w:ascii="Palatino Linotype" w:hAnsi="Palatino Linotype"/>
          <w:b/>
        </w:rPr>
        <w:t>056</w:t>
      </w:r>
      <w:r w:rsidR="00AF4547" w:rsidRPr="005B2FFC">
        <w:rPr>
          <w:rFonts w:ascii="Palatino Linotype" w:hAnsi="Palatino Linotype"/>
          <w:b/>
        </w:rPr>
        <w:t>0</w:t>
      </w:r>
      <w:r w:rsidRPr="005B2FFC">
        <w:rPr>
          <w:rFonts w:ascii="Palatino Linotype" w:hAnsi="Palatino Linotype"/>
          <w:b/>
        </w:rPr>
        <w:t>7</w:t>
      </w:r>
      <w:r w:rsidR="00D515BF" w:rsidRPr="005B2FFC">
        <w:rPr>
          <w:rFonts w:ascii="Palatino Linotype" w:hAnsi="Palatino Linotype"/>
          <w:b/>
        </w:rPr>
        <w:t>/INFOEM/IP/RR/2019</w:t>
      </w:r>
      <w:r w:rsidR="00AF4547" w:rsidRPr="005B2FFC">
        <w:rPr>
          <w:rFonts w:ascii="Palatino Linotype" w:hAnsi="Palatino Linotype"/>
          <w:b/>
        </w:rPr>
        <w:t xml:space="preserve"> </w:t>
      </w:r>
      <w:r w:rsidR="00AF4547" w:rsidRPr="005B2FFC">
        <w:rPr>
          <w:rFonts w:ascii="Palatino Linotype" w:hAnsi="Palatino Linotype"/>
        </w:rPr>
        <w:t>y</w:t>
      </w:r>
      <w:r w:rsidR="00AF4547" w:rsidRPr="005B2FFC">
        <w:rPr>
          <w:rFonts w:ascii="Palatino Linotype" w:hAnsi="Palatino Linotype"/>
          <w:b/>
        </w:rPr>
        <w:t xml:space="preserve"> 05608/INFOEM/IP/RR/2019 </w:t>
      </w:r>
      <w:r w:rsidR="00AF4547" w:rsidRPr="005B2FFC">
        <w:rPr>
          <w:rFonts w:ascii="Palatino Linotype" w:hAnsi="Palatino Linotype"/>
        </w:rPr>
        <w:t>acumulados</w:t>
      </w:r>
      <w:r w:rsidR="00D515BF" w:rsidRPr="005B2FFC">
        <w:rPr>
          <w:rFonts w:ascii="Palatino Linotype" w:hAnsi="Palatino Linotype" w:cs="Arial"/>
        </w:rPr>
        <w:t xml:space="preserve">, en </w:t>
      </w:r>
      <w:r w:rsidR="00AF4547" w:rsidRPr="005B2FFC">
        <w:rPr>
          <w:rFonts w:ascii="Palatino Linotype" w:hAnsi="Palatino Linotype" w:cs="Arial"/>
        </w:rPr>
        <w:t>los</w:t>
      </w:r>
      <w:r w:rsidRPr="005B2FFC">
        <w:rPr>
          <w:rFonts w:ascii="Palatino Linotype" w:hAnsi="Palatino Linotype" w:cs="Arial"/>
        </w:rPr>
        <w:t xml:space="preserve"> que señaló </w:t>
      </w:r>
      <w:r w:rsidR="00911789" w:rsidRPr="005B2FFC">
        <w:rPr>
          <w:rFonts w:ascii="Palatino Linotype" w:hAnsi="Palatino Linotype" w:cs="Arial"/>
        </w:rPr>
        <w:t xml:space="preserve">medularmente </w:t>
      </w:r>
      <w:r w:rsidRPr="005B2FFC">
        <w:rPr>
          <w:rFonts w:ascii="Palatino Linotype" w:hAnsi="Palatino Linotype" w:cs="Arial"/>
        </w:rPr>
        <w:t>como acto impugnado</w:t>
      </w:r>
      <w:r w:rsidR="00D515BF" w:rsidRPr="005B2FFC">
        <w:rPr>
          <w:rFonts w:ascii="Palatino Linotype" w:hAnsi="Palatino Linotype" w:cs="Arial"/>
        </w:rPr>
        <w:t xml:space="preserve">: </w:t>
      </w:r>
    </w:p>
    <w:p w:rsidR="00D515BF" w:rsidRPr="005B2FFC" w:rsidRDefault="00D515BF" w:rsidP="009A7CBB">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5B2FFC">
        <w:rPr>
          <w:rFonts w:ascii="Palatino Linotype" w:hAnsi="Palatino Linotype" w:cs="Arial"/>
          <w:i/>
          <w:sz w:val="22"/>
          <w:szCs w:val="22"/>
          <w:lang w:eastAsia="es-MX"/>
        </w:rPr>
        <w:t>“</w:t>
      </w:r>
      <w:r w:rsidR="00911789" w:rsidRPr="005B2FFC">
        <w:rPr>
          <w:rFonts w:ascii="Palatino Linotype" w:hAnsi="Palatino Linotype" w:cs="Arial"/>
          <w:i/>
          <w:sz w:val="22"/>
          <w:szCs w:val="22"/>
          <w:lang w:eastAsia="es-MX"/>
        </w:rPr>
        <w:t>No contesto la solicitud de información</w:t>
      </w:r>
      <w:r w:rsidRPr="005B2FFC">
        <w:rPr>
          <w:rFonts w:ascii="Palatino Linotype" w:hAnsi="Palatino Linotype" w:cs="Arial"/>
          <w:i/>
          <w:sz w:val="22"/>
          <w:szCs w:val="22"/>
          <w:lang w:eastAsia="es-MX"/>
        </w:rPr>
        <w:t>” (sic)</w:t>
      </w:r>
    </w:p>
    <w:p w:rsidR="00D515BF" w:rsidRPr="005B2FFC" w:rsidRDefault="00D515BF" w:rsidP="00D515BF">
      <w:pPr>
        <w:pStyle w:val="Prrafodelista"/>
        <w:spacing w:before="100" w:beforeAutospacing="1" w:after="100" w:afterAutospacing="1" w:line="360" w:lineRule="auto"/>
        <w:ind w:left="0"/>
        <w:contextualSpacing w:val="0"/>
        <w:jc w:val="both"/>
        <w:rPr>
          <w:rFonts w:ascii="Palatino Linotype" w:hAnsi="Palatino Linotype" w:cs="Arial"/>
        </w:rPr>
      </w:pPr>
      <w:r w:rsidRPr="005B2FFC">
        <w:rPr>
          <w:rFonts w:ascii="Palatino Linotype" w:hAnsi="Palatino Linotype" w:cs="Arial"/>
        </w:rPr>
        <w:lastRenderedPageBreak/>
        <w:t>Así como, razones o motivos de inconformidad los siguientes:</w:t>
      </w:r>
    </w:p>
    <w:p w:rsidR="00D515BF" w:rsidRPr="005B2FFC" w:rsidRDefault="00D515BF" w:rsidP="009A7CBB">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5B2FFC">
        <w:rPr>
          <w:rFonts w:ascii="Palatino Linotype" w:hAnsi="Palatino Linotype" w:cs="Arial"/>
          <w:i/>
          <w:sz w:val="22"/>
          <w:szCs w:val="22"/>
          <w:lang w:eastAsia="es-MX"/>
        </w:rPr>
        <w:t>“</w:t>
      </w:r>
      <w:r w:rsidR="00911789" w:rsidRPr="005B2FFC">
        <w:rPr>
          <w:rFonts w:ascii="Palatino Linotype" w:hAnsi="Palatino Linotype" w:cs="Arial"/>
          <w:i/>
          <w:sz w:val="22"/>
          <w:szCs w:val="22"/>
          <w:lang w:eastAsia="es-MX"/>
        </w:rPr>
        <w:t>No dio respuesta a la solicitud de información.</w:t>
      </w:r>
      <w:r w:rsidRPr="005B2FFC">
        <w:rPr>
          <w:rFonts w:ascii="Palatino Linotype" w:hAnsi="Palatino Linotype" w:cs="Arial"/>
          <w:i/>
          <w:sz w:val="22"/>
          <w:szCs w:val="22"/>
          <w:lang w:eastAsia="es-MX"/>
        </w:rPr>
        <w:t>”</w:t>
      </w:r>
    </w:p>
    <w:p w:rsidR="00D515BF" w:rsidRPr="005B2FFC" w:rsidRDefault="00D515BF" w:rsidP="00D515BF">
      <w:pPr>
        <w:spacing w:before="100" w:beforeAutospacing="1" w:after="100" w:afterAutospacing="1" w:line="360" w:lineRule="auto"/>
        <w:ind w:right="49"/>
        <w:jc w:val="both"/>
        <w:rPr>
          <w:rFonts w:ascii="Palatino Linotype" w:hAnsi="Palatino Linotype"/>
          <w:noProof/>
          <w:lang w:val="es-MX" w:eastAsia="es-MX"/>
        </w:rPr>
      </w:pPr>
      <w:r w:rsidRPr="005B2FFC">
        <w:rPr>
          <w:rFonts w:ascii="Palatino Linotype" w:hAnsi="Palatino Linotype" w:cs="Arial"/>
          <w:b/>
          <w:sz w:val="28"/>
          <w:szCs w:val="28"/>
        </w:rPr>
        <w:t>V.</w:t>
      </w:r>
      <w:r w:rsidRPr="005B2FFC">
        <w:rPr>
          <w:rFonts w:ascii="Palatino Linotype" w:hAnsi="Palatino Linotype" w:cs="Arial"/>
          <w:b/>
          <w:sz w:val="28"/>
        </w:rPr>
        <w:t xml:space="preserve"> </w:t>
      </w:r>
      <w:r w:rsidRPr="005B2FFC">
        <w:rPr>
          <w:rFonts w:ascii="Palatino Linotype" w:hAnsi="Palatino Linotype" w:cs="Arial"/>
        </w:rPr>
        <w:t>El veint</w:t>
      </w:r>
      <w:r w:rsidR="009A7CBB" w:rsidRPr="005B2FFC">
        <w:rPr>
          <w:rFonts w:ascii="Palatino Linotype" w:hAnsi="Palatino Linotype" w:cs="Arial"/>
        </w:rPr>
        <w:t xml:space="preserve">e de junio </w:t>
      </w:r>
      <w:r w:rsidRPr="005B2FFC">
        <w:rPr>
          <w:rFonts w:ascii="Palatino Linotype" w:hAnsi="Palatino Linotype" w:cs="Arial"/>
        </w:rPr>
        <w:t>de dos mil diecinueve</w:t>
      </w:r>
      <w:r w:rsidRPr="005B2FFC">
        <w:rPr>
          <w:rFonts w:ascii="Palatino Linotype" w:hAnsi="Palatino Linotype"/>
        </w:rPr>
        <w:t xml:space="preserve">, </w:t>
      </w:r>
      <w:r w:rsidR="009A7CBB" w:rsidRPr="005B2FFC">
        <w:rPr>
          <w:rFonts w:ascii="Palatino Linotype" w:hAnsi="Palatino Linotype"/>
        </w:rPr>
        <w:t xml:space="preserve">el </w:t>
      </w:r>
      <w:r w:rsidR="009A7CBB" w:rsidRPr="005B2FFC">
        <w:rPr>
          <w:rFonts w:ascii="Palatino Linotype" w:hAnsi="Palatino Linotype" w:cs="Arial"/>
          <w:lang w:val="es-ES_tradnl"/>
        </w:rPr>
        <w:t>recurso</w:t>
      </w:r>
      <w:r w:rsidRPr="005B2FFC">
        <w:rPr>
          <w:rFonts w:ascii="Palatino Linotype" w:hAnsi="Palatino Linotype" w:cs="Arial"/>
          <w:lang w:val="es-ES_tradnl"/>
        </w:rPr>
        <w:t xml:space="preserve"> de revisión de que</w:t>
      </w:r>
      <w:r w:rsidRPr="005B2FFC">
        <w:rPr>
          <w:rFonts w:ascii="Palatino Linotype" w:hAnsi="Palatino Linotype" w:cs="Arial"/>
        </w:rPr>
        <w:t xml:space="preserve"> se trata</w:t>
      </w:r>
      <w:r w:rsidR="009A7CBB" w:rsidRPr="005B2FFC">
        <w:rPr>
          <w:rFonts w:ascii="Palatino Linotype" w:hAnsi="Palatino Linotype" w:cs="Arial"/>
          <w:lang w:val="es-ES_tradnl"/>
        </w:rPr>
        <w:t xml:space="preserve"> se envió</w:t>
      </w:r>
      <w:r w:rsidRPr="005B2FFC">
        <w:rPr>
          <w:rFonts w:ascii="Palatino Linotype" w:hAnsi="Palatino Linotype" w:cs="Arial"/>
          <w:lang w:val="es-ES_tradnl"/>
        </w:rPr>
        <w:t xml:space="preserve"> electrónicamente al Instituto de </w:t>
      </w:r>
      <w:r w:rsidRPr="005B2FFC">
        <w:rPr>
          <w:rFonts w:ascii="Palatino Linotype" w:eastAsia="Arial Unicode MS" w:hAnsi="Palatino Linotype" w:cs="Arial"/>
        </w:rPr>
        <w:t>Transparencia</w:t>
      </w:r>
      <w:r w:rsidRPr="005B2FFC">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5B2FFC">
        <w:rPr>
          <w:rFonts w:ascii="Palatino Linotype" w:hAnsi="Palatino Linotype"/>
        </w:rPr>
        <w:t>Ley de Transparencia y Acceso a la Información Pública del Estado de México y Municipios</w:t>
      </w:r>
      <w:r w:rsidR="00B50767" w:rsidRPr="005B2FFC">
        <w:rPr>
          <w:rFonts w:ascii="Palatino Linotype" w:hAnsi="Palatino Linotype" w:cs="Arial"/>
          <w:lang w:val="es-ES_tradnl"/>
        </w:rPr>
        <w:t>, se turnó</w:t>
      </w:r>
      <w:r w:rsidRPr="005B2FFC">
        <w:rPr>
          <w:rFonts w:ascii="Palatino Linotype" w:hAnsi="Palatino Linotype" w:cs="Arial"/>
          <w:lang w:val="es-ES_tradnl"/>
        </w:rPr>
        <w:t>, a través del</w:t>
      </w:r>
      <w:r w:rsidRPr="005B2FFC">
        <w:rPr>
          <w:rFonts w:ascii="Palatino Linotype" w:eastAsia="Arial Unicode MS" w:hAnsi="Palatino Linotype" w:cs="Arial"/>
          <w:lang w:val="es-ES_tradnl"/>
        </w:rPr>
        <w:t xml:space="preserve"> </w:t>
      </w:r>
      <w:r w:rsidRPr="005B2FFC">
        <w:rPr>
          <w:rFonts w:ascii="Palatino Linotype" w:eastAsia="Arial Unicode MS" w:hAnsi="Palatino Linotype" w:cs="Arial"/>
          <w:b/>
          <w:lang w:val="es-ES_tradnl"/>
        </w:rPr>
        <w:t>SAIMEX</w:t>
      </w:r>
      <w:r w:rsidRPr="005B2FFC">
        <w:rPr>
          <w:rFonts w:ascii="Palatino Linotype" w:hAnsi="Palatino Linotype"/>
        </w:rPr>
        <w:t>, el recurso</w:t>
      </w:r>
      <w:r w:rsidRPr="005B2FFC">
        <w:rPr>
          <w:rFonts w:ascii="Palatino Linotype" w:hAnsi="Palatino Linotype" w:cs="Arial"/>
          <w:szCs w:val="20"/>
        </w:rPr>
        <w:t xml:space="preserve"> de revisión </w:t>
      </w:r>
      <w:r w:rsidR="00911789" w:rsidRPr="005B2FFC">
        <w:rPr>
          <w:rFonts w:ascii="Palatino Linotype" w:hAnsi="Palatino Linotype"/>
          <w:b/>
        </w:rPr>
        <w:t xml:space="preserve">05607/INFOEM/IP/RR/2019 </w:t>
      </w:r>
      <w:r w:rsidRPr="005B2FFC">
        <w:rPr>
          <w:rFonts w:ascii="Palatino Linotype" w:hAnsi="Palatino Linotype"/>
        </w:rPr>
        <w:t xml:space="preserve">a la </w:t>
      </w:r>
      <w:r w:rsidRPr="005B2FFC">
        <w:rPr>
          <w:rFonts w:ascii="Palatino Linotype" w:hAnsi="Palatino Linotype" w:cs="Arial"/>
          <w:lang w:val="es-ES_tradnl"/>
        </w:rPr>
        <w:t xml:space="preserve">Comisionada </w:t>
      </w:r>
      <w:r w:rsidR="0073798F" w:rsidRPr="005B2FFC">
        <w:rPr>
          <w:rFonts w:ascii="Palatino Linotype" w:hAnsi="Palatino Linotype" w:cs="Arial"/>
          <w:b/>
          <w:lang w:val="es-ES_tradnl"/>
        </w:rPr>
        <w:t xml:space="preserve">EVA ABAID YAPUR </w:t>
      </w:r>
      <w:r w:rsidR="00911789" w:rsidRPr="005B2FFC">
        <w:rPr>
          <w:rFonts w:ascii="Palatino Linotype" w:hAnsi="Palatino Linotype" w:cs="Arial"/>
          <w:lang w:val="es-ES_tradnl"/>
        </w:rPr>
        <w:t xml:space="preserve">y </w:t>
      </w:r>
      <w:r w:rsidR="00911789" w:rsidRPr="005B2FFC">
        <w:rPr>
          <w:rFonts w:ascii="Palatino Linotype" w:hAnsi="Palatino Linotype"/>
        </w:rPr>
        <w:t xml:space="preserve">el recurso </w:t>
      </w:r>
      <w:r w:rsidR="00911789" w:rsidRPr="005B2FFC">
        <w:rPr>
          <w:rFonts w:ascii="Palatino Linotype" w:hAnsi="Palatino Linotype"/>
          <w:b/>
        </w:rPr>
        <w:t>05608/INFOEM/IP/RR/2019</w:t>
      </w:r>
      <w:r w:rsidRPr="005B2FFC">
        <w:rPr>
          <w:rFonts w:ascii="Palatino Linotype" w:hAnsi="Palatino Linotype" w:cs="Arial"/>
          <w:b/>
          <w:lang w:val="es-ES_tradnl"/>
        </w:rPr>
        <w:t xml:space="preserve"> </w:t>
      </w:r>
      <w:r w:rsidR="00911789" w:rsidRPr="005B2FFC">
        <w:rPr>
          <w:rFonts w:ascii="Palatino Linotype" w:hAnsi="Palatino Linotype" w:cs="Arial"/>
          <w:lang w:val="es-ES_tradnl"/>
        </w:rPr>
        <w:t xml:space="preserve">al </w:t>
      </w:r>
      <w:r w:rsidR="00DD4D26" w:rsidRPr="005B2FFC">
        <w:rPr>
          <w:rFonts w:ascii="Palatino Linotype" w:hAnsi="Palatino Linotype" w:cs="Arial"/>
          <w:lang w:val="es-ES_tradnl"/>
        </w:rPr>
        <w:t>Comisionado</w:t>
      </w:r>
      <w:r w:rsidR="00DD4D26" w:rsidRPr="005B2FFC">
        <w:rPr>
          <w:rFonts w:ascii="Palatino Linotype" w:hAnsi="Palatino Linotype" w:cs="Arial"/>
          <w:b/>
          <w:lang w:val="es-ES_tradnl"/>
        </w:rPr>
        <w:t xml:space="preserve"> JOSÉ GUADALUPE LUNA HERNÁNDEZ, </w:t>
      </w:r>
      <w:r w:rsidRPr="005B2FFC">
        <w:rPr>
          <w:rFonts w:ascii="Palatino Linotype" w:hAnsi="Palatino Linotype" w:cs="Arial"/>
          <w:lang w:val="es-ES_tradnl"/>
        </w:rPr>
        <w:t>a efecto de que decretaran su admisión o desechamiento.</w:t>
      </w:r>
      <w:r w:rsidRPr="005B2FFC">
        <w:rPr>
          <w:rFonts w:ascii="Palatino Linotype" w:hAnsi="Palatino Linotype"/>
          <w:noProof/>
          <w:lang w:val="es-MX" w:eastAsia="es-MX"/>
        </w:rPr>
        <w:t xml:space="preserve"> </w:t>
      </w:r>
    </w:p>
    <w:p w:rsidR="00D515BF" w:rsidRPr="005B2FFC" w:rsidRDefault="00D515BF" w:rsidP="00D515BF">
      <w:pPr>
        <w:pStyle w:val="Piedepgina"/>
        <w:spacing w:before="100" w:beforeAutospacing="1" w:after="100" w:afterAutospacing="1" w:line="360" w:lineRule="auto"/>
        <w:jc w:val="both"/>
        <w:rPr>
          <w:rFonts w:ascii="Palatino Linotype" w:hAnsi="Palatino Linotype" w:cs="Arial"/>
        </w:rPr>
      </w:pPr>
      <w:r w:rsidRPr="005B2FFC">
        <w:rPr>
          <w:rFonts w:ascii="Palatino Linotype" w:hAnsi="Palatino Linotype" w:cs="Arial"/>
          <w:b/>
          <w:sz w:val="28"/>
        </w:rPr>
        <w:t>V</w:t>
      </w:r>
      <w:r w:rsidR="00B50767" w:rsidRPr="005B2FFC">
        <w:rPr>
          <w:rFonts w:ascii="Palatino Linotype" w:hAnsi="Palatino Linotype" w:cs="Arial"/>
          <w:b/>
          <w:sz w:val="28"/>
        </w:rPr>
        <w:t>I</w:t>
      </w:r>
      <w:r w:rsidRPr="005B2FFC">
        <w:rPr>
          <w:rFonts w:ascii="Palatino Linotype" w:hAnsi="Palatino Linotype" w:cs="Arial"/>
          <w:b/>
          <w:sz w:val="28"/>
        </w:rPr>
        <w:t xml:space="preserve">. </w:t>
      </w:r>
      <w:r w:rsidRPr="005B2FFC">
        <w:rPr>
          <w:rFonts w:ascii="Palatino Linotype" w:hAnsi="Palatino Linotype" w:cs="Arial"/>
        </w:rPr>
        <w:t>De las constancias de</w:t>
      </w:r>
      <w:r w:rsidR="00B50767" w:rsidRPr="005B2FFC">
        <w:rPr>
          <w:rFonts w:ascii="Palatino Linotype" w:hAnsi="Palatino Linotype" w:cs="Arial"/>
        </w:rPr>
        <w:t>l expediente electrónico</w:t>
      </w:r>
      <w:r w:rsidRPr="005B2FFC">
        <w:rPr>
          <w:rFonts w:ascii="Palatino Linotype" w:hAnsi="Palatino Linotype" w:cs="Arial"/>
        </w:rPr>
        <w:t xml:space="preserve"> del</w:t>
      </w:r>
      <w:r w:rsidRPr="005B2FFC">
        <w:rPr>
          <w:rFonts w:ascii="Palatino Linotype" w:hAnsi="Palatino Linotype" w:cs="Arial"/>
          <w:b/>
        </w:rPr>
        <w:t xml:space="preserve"> SAIMEX</w:t>
      </w:r>
      <w:r w:rsidRPr="005B2FFC">
        <w:rPr>
          <w:rFonts w:ascii="Palatino Linotype" w:hAnsi="Palatino Linotype" w:cs="Arial"/>
        </w:rPr>
        <w:t xml:space="preserve">, se desprende que el </w:t>
      </w:r>
      <w:r w:rsidR="00B50767" w:rsidRPr="005B2FFC">
        <w:rPr>
          <w:rFonts w:ascii="Palatino Linotype" w:hAnsi="Palatino Linotype" w:cs="Arial"/>
        </w:rPr>
        <w:t xml:space="preserve">veintiséis de junio </w:t>
      </w:r>
      <w:r w:rsidRPr="005B2FFC">
        <w:rPr>
          <w:rFonts w:ascii="Palatino Linotype" w:hAnsi="Palatino Linotype" w:cs="Arial"/>
        </w:rPr>
        <w:t>de dos mil diecinueve, se acordó la admisión a trámite de</w:t>
      </w:r>
      <w:r w:rsidR="00DD4D26" w:rsidRPr="005B2FFC">
        <w:rPr>
          <w:rFonts w:ascii="Palatino Linotype" w:hAnsi="Palatino Linotype" w:cs="Arial"/>
        </w:rPr>
        <w:t xml:space="preserve"> </w:t>
      </w:r>
      <w:r w:rsidR="00B50767" w:rsidRPr="005B2FFC">
        <w:rPr>
          <w:rFonts w:ascii="Palatino Linotype" w:hAnsi="Palatino Linotype" w:cs="Arial"/>
        </w:rPr>
        <w:t>l</w:t>
      </w:r>
      <w:r w:rsidR="00DD4D26" w:rsidRPr="005B2FFC">
        <w:rPr>
          <w:rFonts w:ascii="Palatino Linotype" w:hAnsi="Palatino Linotype" w:cs="Arial"/>
        </w:rPr>
        <w:t>os</w:t>
      </w:r>
      <w:r w:rsidR="00B50767" w:rsidRPr="005B2FFC">
        <w:rPr>
          <w:rFonts w:ascii="Palatino Linotype" w:hAnsi="Palatino Linotype" w:cs="Arial"/>
        </w:rPr>
        <w:t xml:space="preserve"> </w:t>
      </w:r>
      <w:r w:rsidRPr="005B2FFC">
        <w:rPr>
          <w:rFonts w:ascii="Palatino Linotype" w:hAnsi="Palatino Linotype" w:cs="Arial"/>
        </w:rPr>
        <w:t>recurso</w:t>
      </w:r>
      <w:r w:rsidR="00DD4D26" w:rsidRPr="005B2FFC">
        <w:rPr>
          <w:rFonts w:ascii="Palatino Linotype" w:hAnsi="Palatino Linotype" w:cs="Arial"/>
        </w:rPr>
        <w:t>s</w:t>
      </w:r>
      <w:r w:rsidRPr="005B2FFC">
        <w:rPr>
          <w:rFonts w:ascii="Palatino Linotype" w:hAnsi="Palatino Linotype" w:cs="Arial"/>
        </w:rPr>
        <w:t xml:space="preserve"> de revisión que nos ocupa</w:t>
      </w:r>
      <w:r w:rsidR="00DD4D26" w:rsidRPr="005B2FFC">
        <w:rPr>
          <w:rFonts w:ascii="Palatino Linotype" w:hAnsi="Palatino Linotype" w:cs="Arial"/>
        </w:rPr>
        <w:t>n</w:t>
      </w:r>
      <w:r w:rsidRPr="005B2FFC">
        <w:rPr>
          <w:rFonts w:ascii="Palatino Linotype" w:hAnsi="Palatino Linotype" w:cs="Arial"/>
        </w:rPr>
        <w:t>; así como, la integración de</w:t>
      </w:r>
      <w:r w:rsidR="00DD4D26" w:rsidRPr="005B2FFC">
        <w:rPr>
          <w:rFonts w:ascii="Palatino Linotype" w:hAnsi="Palatino Linotype" w:cs="Arial"/>
        </w:rPr>
        <w:t xml:space="preserve"> </w:t>
      </w:r>
      <w:r w:rsidR="00B50767" w:rsidRPr="005B2FFC">
        <w:rPr>
          <w:rFonts w:ascii="Palatino Linotype" w:hAnsi="Palatino Linotype" w:cs="Arial"/>
        </w:rPr>
        <w:t>l</w:t>
      </w:r>
      <w:r w:rsidR="00DD4D26" w:rsidRPr="005B2FFC">
        <w:rPr>
          <w:rFonts w:ascii="Palatino Linotype" w:hAnsi="Palatino Linotype" w:cs="Arial"/>
        </w:rPr>
        <w:t>os</w:t>
      </w:r>
      <w:r w:rsidRPr="005B2FFC">
        <w:rPr>
          <w:rFonts w:ascii="Palatino Linotype" w:hAnsi="Palatino Linotype" w:cs="Arial"/>
        </w:rPr>
        <w:t xml:space="preserve"> expediente</w:t>
      </w:r>
      <w:r w:rsidR="00DD4D26" w:rsidRPr="005B2FFC">
        <w:rPr>
          <w:rFonts w:ascii="Palatino Linotype" w:hAnsi="Palatino Linotype" w:cs="Arial"/>
        </w:rPr>
        <w:t>s</w:t>
      </w:r>
      <w:r w:rsidRPr="005B2FFC">
        <w:rPr>
          <w:rFonts w:ascii="Palatino Linotype" w:hAnsi="Palatino Linotype" w:cs="Arial"/>
        </w:rPr>
        <w:t xml:space="preserve"> respectivo</w:t>
      </w:r>
      <w:r w:rsidR="00DD4D26" w:rsidRPr="005B2FFC">
        <w:rPr>
          <w:rFonts w:ascii="Palatino Linotype" w:hAnsi="Palatino Linotype" w:cs="Arial"/>
        </w:rPr>
        <w:t>s</w:t>
      </w:r>
      <w:r w:rsidR="00B50767" w:rsidRPr="005B2FFC">
        <w:rPr>
          <w:rFonts w:ascii="Palatino Linotype" w:hAnsi="Palatino Linotype" w:cs="Arial"/>
        </w:rPr>
        <w:t>, mismo</w:t>
      </w:r>
      <w:r w:rsidR="00DD4D26" w:rsidRPr="005B2FFC">
        <w:rPr>
          <w:rFonts w:ascii="Palatino Linotype" w:hAnsi="Palatino Linotype" w:cs="Arial"/>
        </w:rPr>
        <w:t>s</w:t>
      </w:r>
      <w:r w:rsidR="00B50767" w:rsidRPr="005B2FFC">
        <w:rPr>
          <w:rFonts w:ascii="Palatino Linotype" w:hAnsi="Palatino Linotype" w:cs="Arial"/>
        </w:rPr>
        <w:t xml:space="preserve"> que se pus</w:t>
      </w:r>
      <w:r w:rsidR="00DD4D26" w:rsidRPr="005B2FFC">
        <w:rPr>
          <w:rFonts w:ascii="Palatino Linotype" w:hAnsi="Palatino Linotype" w:cs="Arial"/>
        </w:rPr>
        <w:t>ieron</w:t>
      </w:r>
      <w:r w:rsidRPr="005B2FFC">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B2FFC">
        <w:rPr>
          <w:rFonts w:ascii="Palatino Linotype" w:hAnsi="Palatino Linotype" w:cs="Arial"/>
          <w:b/>
        </w:rPr>
        <w:t xml:space="preserve">EL SUJETO OBLIGADO </w:t>
      </w:r>
      <w:r w:rsidR="00B50767" w:rsidRPr="005B2FFC">
        <w:rPr>
          <w:rFonts w:ascii="Palatino Linotype" w:hAnsi="Palatino Linotype" w:cs="Arial"/>
        </w:rPr>
        <w:t xml:space="preserve">rindiera </w:t>
      </w:r>
      <w:r w:rsidR="00DD4D26" w:rsidRPr="005B2FFC">
        <w:rPr>
          <w:rFonts w:ascii="Palatino Linotype" w:hAnsi="Palatino Linotype" w:cs="Arial"/>
        </w:rPr>
        <w:t>los</w:t>
      </w:r>
      <w:r w:rsidRPr="005B2FFC">
        <w:rPr>
          <w:rFonts w:ascii="Palatino Linotype" w:hAnsi="Palatino Linotype" w:cs="Arial"/>
          <w:b/>
        </w:rPr>
        <w:t xml:space="preserve"> </w:t>
      </w:r>
      <w:r w:rsidR="00B50767" w:rsidRPr="005B2FFC">
        <w:rPr>
          <w:rFonts w:ascii="Palatino Linotype" w:hAnsi="Palatino Linotype" w:cs="Arial"/>
        </w:rPr>
        <w:t>Informe Justificado</w:t>
      </w:r>
      <w:r w:rsidRPr="005B2FFC">
        <w:rPr>
          <w:rFonts w:ascii="Palatino Linotype" w:hAnsi="Palatino Linotype" w:cs="Arial"/>
        </w:rPr>
        <w:t xml:space="preserve"> respectivamente.</w:t>
      </w:r>
    </w:p>
    <w:p w:rsidR="00B50767" w:rsidRPr="005B2FFC" w:rsidRDefault="00D515BF" w:rsidP="00B50767">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5B2FFC">
        <w:rPr>
          <w:rFonts w:ascii="Palatino Linotype" w:hAnsi="Palatino Linotype" w:cs="Arial"/>
          <w:b/>
          <w:sz w:val="28"/>
        </w:rPr>
        <w:t>V</w:t>
      </w:r>
      <w:r w:rsidR="00B50767" w:rsidRPr="005B2FFC">
        <w:rPr>
          <w:rFonts w:ascii="Palatino Linotype" w:hAnsi="Palatino Linotype" w:cs="Arial"/>
          <w:b/>
          <w:sz w:val="28"/>
        </w:rPr>
        <w:t>I</w:t>
      </w:r>
      <w:r w:rsidRPr="005B2FFC">
        <w:rPr>
          <w:rFonts w:ascii="Palatino Linotype" w:hAnsi="Palatino Linotype" w:cs="Arial"/>
          <w:b/>
          <w:sz w:val="28"/>
        </w:rPr>
        <w:t xml:space="preserve">I. </w:t>
      </w:r>
      <w:r w:rsidR="00B50767" w:rsidRPr="005B2FFC">
        <w:rPr>
          <w:rFonts w:ascii="Palatino Linotype" w:eastAsia="Arial Unicode MS" w:hAnsi="Palatino Linotype" w:cs="Arial"/>
        </w:rPr>
        <w:t xml:space="preserve">Conforme a las constancias del </w:t>
      </w:r>
      <w:r w:rsidR="00B50767" w:rsidRPr="005B2FFC">
        <w:rPr>
          <w:rFonts w:ascii="Palatino Linotype" w:eastAsia="Arial Unicode MS" w:hAnsi="Palatino Linotype" w:cs="Arial"/>
          <w:b/>
        </w:rPr>
        <w:t>SAIMEX</w:t>
      </w:r>
      <w:r w:rsidR="00B50767" w:rsidRPr="005B2FFC">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00B50767" w:rsidRPr="005B2FFC">
        <w:rPr>
          <w:rFonts w:ascii="Palatino Linotype" w:eastAsia="Arial Unicode MS" w:hAnsi="Palatino Linotype" w:cs="Arial"/>
          <w:b/>
        </w:rPr>
        <w:t>LA</w:t>
      </w:r>
      <w:r w:rsidR="00B50767" w:rsidRPr="005B2FFC">
        <w:rPr>
          <w:rFonts w:ascii="Palatino Linotype" w:eastAsia="Arial Unicode MS" w:hAnsi="Palatino Linotype" w:cs="Arial"/>
        </w:rPr>
        <w:t xml:space="preserve"> </w:t>
      </w:r>
      <w:r w:rsidR="00B50767" w:rsidRPr="005B2FFC">
        <w:rPr>
          <w:rFonts w:ascii="Palatino Linotype" w:eastAsia="Arial Unicode MS" w:hAnsi="Palatino Linotype" w:cs="Arial"/>
          <w:b/>
        </w:rPr>
        <w:t>RECURRENTE</w:t>
      </w:r>
      <w:r w:rsidR="00B50767" w:rsidRPr="005B2FFC">
        <w:rPr>
          <w:rFonts w:ascii="Palatino Linotype" w:eastAsia="Arial Unicode MS" w:hAnsi="Palatino Linotype" w:cs="Arial"/>
        </w:rPr>
        <w:t xml:space="preserve">,  </w:t>
      </w:r>
      <w:r w:rsidR="00B50767" w:rsidRPr="005B2FFC">
        <w:rPr>
          <w:rFonts w:ascii="Palatino Linotype" w:eastAsia="Arial Unicode MS" w:hAnsi="Palatino Linotype" w:cs="Arial"/>
        </w:rPr>
        <w:lastRenderedPageBreak/>
        <w:t xml:space="preserve">no realizó manifestación alguna, ni presentó pruebas o alegatos. Por su parte </w:t>
      </w:r>
      <w:r w:rsidR="00B50767" w:rsidRPr="005B2FFC">
        <w:rPr>
          <w:rFonts w:ascii="Palatino Linotype" w:eastAsia="Arial Unicode MS" w:hAnsi="Palatino Linotype" w:cs="Arial"/>
          <w:b/>
          <w:color w:val="000000"/>
          <w:lang w:val="es-MX" w:eastAsia="es-MX"/>
        </w:rPr>
        <w:t>EL SUJETO OBLIGADO</w:t>
      </w:r>
      <w:r w:rsidR="00B50767" w:rsidRPr="005B2FFC">
        <w:rPr>
          <w:rFonts w:ascii="Palatino Linotype" w:eastAsia="Arial Unicode MS" w:hAnsi="Palatino Linotype" w:cs="Arial"/>
        </w:rPr>
        <w:t xml:space="preserve"> </w:t>
      </w:r>
      <w:r w:rsidR="00DD4D26" w:rsidRPr="005B2FFC">
        <w:rPr>
          <w:rFonts w:ascii="Palatino Linotype" w:eastAsia="Arial Unicode MS" w:hAnsi="Palatino Linotype" w:cs="Arial"/>
        </w:rPr>
        <w:t>fue omiso en</w:t>
      </w:r>
      <w:r w:rsidR="00B50767" w:rsidRPr="005B2FFC">
        <w:rPr>
          <w:rFonts w:ascii="Palatino Linotype" w:eastAsia="Arial Unicode MS" w:hAnsi="Palatino Linotype" w:cs="Arial"/>
        </w:rPr>
        <w:t xml:space="preserve"> r</w:t>
      </w:r>
      <w:r w:rsidR="00DD4D26" w:rsidRPr="005B2FFC">
        <w:rPr>
          <w:rFonts w:ascii="Palatino Linotype" w:eastAsia="Arial Unicode MS" w:hAnsi="Palatino Linotype" w:cs="Arial"/>
        </w:rPr>
        <w:t>e</w:t>
      </w:r>
      <w:r w:rsidR="00B50767" w:rsidRPr="005B2FFC">
        <w:rPr>
          <w:rFonts w:ascii="Palatino Linotype" w:eastAsia="Arial Unicode MS" w:hAnsi="Palatino Linotype" w:cs="Arial"/>
        </w:rPr>
        <w:t>ndi</w:t>
      </w:r>
      <w:r w:rsidR="00DD4D26" w:rsidRPr="005B2FFC">
        <w:rPr>
          <w:rFonts w:ascii="Palatino Linotype" w:eastAsia="Arial Unicode MS" w:hAnsi="Palatino Linotype" w:cs="Arial"/>
        </w:rPr>
        <w:t>r</w:t>
      </w:r>
      <w:r w:rsidR="00B50767" w:rsidRPr="005B2FFC">
        <w:rPr>
          <w:rFonts w:ascii="Palatino Linotype" w:eastAsia="Arial Unicode MS" w:hAnsi="Palatino Linotype" w:cs="Arial"/>
        </w:rPr>
        <w:t xml:space="preserve"> su</w:t>
      </w:r>
      <w:r w:rsidR="00DD4D26" w:rsidRPr="005B2FFC">
        <w:rPr>
          <w:rFonts w:ascii="Palatino Linotype" w:eastAsia="Arial Unicode MS" w:hAnsi="Palatino Linotype" w:cs="Arial"/>
        </w:rPr>
        <w:t>s</w:t>
      </w:r>
      <w:r w:rsidR="00B50767" w:rsidRPr="005B2FFC">
        <w:rPr>
          <w:rFonts w:ascii="Palatino Linotype" w:eastAsia="Arial Unicode MS" w:hAnsi="Palatino Linotype" w:cs="Arial"/>
        </w:rPr>
        <w:t xml:space="preserve"> Informe</w:t>
      </w:r>
      <w:r w:rsidR="00DD4D26" w:rsidRPr="005B2FFC">
        <w:rPr>
          <w:rFonts w:ascii="Palatino Linotype" w:eastAsia="Arial Unicode MS" w:hAnsi="Palatino Linotype" w:cs="Arial"/>
        </w:rPr>
        <w:t>s</w:t>
      </w:r>
      <w:r w:rsidR="00B50767" w:rsidRPr="005B2FFC">
        <w:rPr>
          <w:rFonts w:ascii="Palatino Linotype" w:eastAsia="Arial Unicode MS" w:hAnsi="Palatino Linotype" w:cs="Arial"/>
        </w:rPr>
        <w:t xml:space="preserve"> Justificado</w:t>
      </w:r>
      <w:r w:rsidR="00DD4D26" w:rsidRPr="005B2FFC">
        <w:rPr>
          <w:rFonts w:ascii="Palatino Linotype" w:eastAsia="Arial Unicode MS" w:hAnsi="Palatino Linotype" w:cs="Arial"/>
        </w:rPr>
        <w:t>s.</w:t>
      </w:r>
    </w:p>
    <w:p w:rsidR="00FD5451" w:rsidRPr="005B2FFC" w:rsidRDefault="00D515BF" w:rsidP="00FD5451">
      <w:pPr>
        <w:pStyle w:val="Piedepgina"/>
        <w:spacing w:before="100" w:beforeAutospacing="1" w:after="100" w:afterAutospacing="1" w:line="360" w:lineRule="auto"/>
        <w:jc w:val="both"/>
        <w:rPr>
          <w:rFonts w:ascii="Palatino Linotype" w:hAnsi="Palatino Linotype" w:cs="Arial"/>
        </w:rPr>
      </w:pPr>
      <w:r w:rsidRPr="005B2FFC">
        <w:rPr>
          <w:rFonts w:ascii="Palatino Linotype" w:eastAsia="Arial Unicode MS" w:hAnsi="Palatino Linotype" w:cs="Arial"/>
          <w:b/>
          <w:sz w:val="28"/>
          <w:szCs w:val="28"/>
        </w:rPr>
        <w:t>VI</w:t>
      </w:r>
      <w:r w:rsidR="00FD5451" w:rsidRPr="005B2FFC">
        <w:rPr>
          <w:rFonts w:ascii="Palatino Linotype" w:eastAsia="Arial Unicode MS" w:hAnsi="Palatino Linotype" w:cs="Arial"/>
          <w:b/>
          <w:sz w:val="28"/>
          <w:szCs w:val="28"/>
        </w:rPr>
        <w:t>I</w:t>
      </w:r>
      <w:r w:rsidRPr="005B2FFC">
        <w:rPr>
          <w:rFonts w:ascii="Palatino Linotype" w:eastAsia="Arial Unicode MS" w:hAnsi="Palatino Linotype" w:cs="Arial"/>
          <w:b/>
          <w:sz w:val="28"/>
          <w:szCs w:val="28"/>
        </w:rPr>
        <w:t xml:space="preserve">I. </w:t>
      </w:r>
      <w:r w:rsidR="00FD5451" w:rsidRPr="005B2FFC">
        <w:rPr>
          <w:rFonts w:ascii="Palatino Linotype" w:hAnsi="Palatino Linotype" w:cs="Arial"/>
        </w:rPr>
        <w:t>Una vez analizado el estado procesal que guardaba</w:t>
      </w:r>
      <w:r w:rsidR="00DD4D26" w:rsidRPr="005B2FFC">
        <w:rPr>
          <w:rFonts w:ascii="Palatino Linotype" w:hAnsi="Palatino Linotype" w:cs="Arial"/>
        </w:rPr>
        <w:t>n</w:t>
      </w:r>
      <w:r w:rsidR="00FD5451" w:rsidRPr="005B2FFC">
        <w:rPr>
          <w:rFonts w:ascii="Palatino Linotype" w:hAnsi="Palatino Linotype" w:cs="Arial"/>
        </w:rPr>
        <w:t xml:space="preserve"> </w:t>
      </w:r>
      <w:r w:rsidR="00DD4D26" w:rsidRPr="005B2FFC">
        <w:rPr>
          <w:rFonts w:ascii="Palatino Linotype" w:hAnsi="Palatino Linotype" w:cs="Arial"/>
        </w:rPr>
        <w:t>los</w:t>
      </w:r>
      <w:r w:rsidR="00FD5451" w:rsidRPr="005B2FFC">
        <w:rPr>
          <w:rFonts w:ascii="Palatino Linotype" w:hAnsi="Palatino Linotype" w:cs="Arial"/>
        </w:rPr>
        <w:t xml:space="preserve"> expediente</w:t>
      </w:r>
      <w:r w:rsidR="00DD4D26" w:rsidRPr="005B2FFC">
        <w:rPr>
          <w:rFonts w:ascii="Palatino Linotype" w:hAnsi="Palatino Linotype" w:cs="Arial"/>
        </w:rPr>
        <w:t>s</w:t>
      </w:r>
      <w:r w:rsidR="00FD5451" w:rsidRPr="005B2FFC">
        <w:rPr>
          <w:rFonts w:ascii="Palatino Linotype" w:hAnsi="Palatino Linotype" w:cs="Arial"/>
        </w:rPr>
        <w:t xml:space="preserve">, en fecha </w:t>
      </w:r>
      <w:r w:rsidR="00DD4D26" w:rsidRPr="005B2FFC">
        <w:rPr>
          <w:rFonts w:ascii="Palatino Linotype" w:hAnsi="Palatino Linotype" w:cs="Arial"/>
        </w:rPr>
        <w:t>veintiséis</w:t>
      </w:r>
      <w:r w:rsidR="00FD5451" w:rsidRPr="005B2FFC">
        <w:rPr>
          <w:rFonts w:ascii="Palatino Linotype" w:hAnsi="Palatino Linotype" w:cs="Arial"/>
        </w:rPr>
        <w:t xml:space="preserve"> de </w:t>
      </w:r>
      <w:r w:rsidR="00DD4D26" w:rsidRPr="005B2FFC">
        <w:rPr>
          <w:rFonts w:ascii="Palatino Linotype" w:hAnsi="Palatino Linotype" w:cs="Arial"/>
        </w:rPr>
        <w:t>septiembre</w:t>
      </w:r>
      <w:r w:rsidR="00FD5451" w:rsidRPr="005B2FFC">
        <w:rPr>
          <w:rFonts w:ascii="Palatino Linotype" w:hAnsi="Palatino Linotype" w:cs="Arial"/>
        </w:rPr>
        <w:t xml:space="preserve"> de dos mil diecinueve, la Comisionada </w:t>
      </w:r>
      <w:r w:rsidR="00FD5451" w:rsidRPr="005B2FFC">
        <w:rPr>
          <w:rFonts w:ascii="Palatino Linotype" w:hAnsi="Palatino Linotype" w:cs="Arial"/>
          <w:b/>
        </w:rPr>
        <w:t xml:space="preserve">EVA ABAID YAPUR </w:t>
      </w:r>
      <w:r w:rsidR="00FD5451" w:rsidRPr="005B2FFC">
        <w:rPr>
          <w:rFonts w:ascii="Palatino Linotype" w:hAnsi="Palatino Linotype" w:cs="Arial"/>
        </w:rPr>
        <w:t xml:space="preserve">acordó el cierre de instrucción en </w:t>
      </w:r>
      <w:r w:rsidR="00DD4D26" w:rsidRPr="005B2FFC">
        <w:rPr>
          <w:rFonts w:ascii="Palatino Linotype" w:hAnsi="Palatino Linotype" w:cs="Arial"/>
        </w:rPr>
        <w:t>los</w:t>
      </w:r>
      <w:r w:rsidR="00FD5451" w:rsidRPr="005B2FFC">
        <w:rPr>
          <w:rFonts w:ascii="Palatino Linotype" w:hAnsi="Palatino Linotype" w:cs="Arial"/>
        </w:rPr>
        <w:t xml:space="preserve"> recurso</w:t>
      </w:r>
      <w:r w:rsidR="00DD4D26" w:rsidRPr="005B2FFC">
        <w:rPr>
          <w:rFonts w:ascii="Palatino Linotype" w:hAnsi="Palatino Linotype" w:cs="Arial"/>
        </w:rPr>
        <w:t>s</w:t>
      </w:r>
      <w:r w:rsidR="00FD5451" w:rsidRPr="005B2FFC">
        <w:rPr>
          <w:rFonts w:ascii="Palatino Linotype" w:hAnsi="Palatino Linotype" w:cs="Arial"/>
        </w:rPr>
        <w:t xml:space="preserve"> de revisión; así como, la remisión de</w:t>
      </w:r>
      <w:r w:rsidR="00DD4D26" w:rsidRPr="005B2FFC">
        <w:rPr>
          <w:rFonts w:ascii="Palatino Linotype" w:hAnsi="Palatino Linotype" w:cs="Arial"/>
        </w:rPr>
        <w:t xml:space="preserve"> </w:t>
      </w:r>
      <w:r w:rsidR="00FD5451" w:rsidRPr="005B2FFC">
        <w:rPr>
          <w:rFonts w:ascii="Palatino Linotype" w:hAnsi="Palatino Linotype" w:cs="Arial"/>
        </w:rPr>
        <w:t>l</w:t>
      </w:r>
      <w:r w:rsidR="00DD4D26" w:rsidRPr="005B2FFC">
        <w:rPr>
          <w:rFonts w:ascii="Palatino Linotype" w:hAnsi="Palatino Linotype" w:cs="Arial"/>
        </w:rPr>
        <w:t>os</w:t>
      </w:r>
      <w:r w:rsidR="00FD5451" w:rsidRPr="005B2FFC">
        <w:rPr>
          <w:rFonts w:ascii="Palatino Linotype" w:hAnsi="Palatino Linotype" w:cs="Arial"/>
        </w:rPr>
        <w:t xml:space="preserve"> expediente</w:t>
      </w:r>
      <w:r w:rsidR="00DD4D26" w:rsidRPr="005B2FFC">
        <w:rPr>
          <w:rFonts w:ascii="Palatino Linotype" w:hAnsi="Palatino Linotype" w:cs="Arial"/>
        </w:rPr>
        <w:t>s</w:t>
      </w:r>
      <w:r w:rsidR="00FD5451" w:rsidRPr="005B2FFC">
        <w:rPr>
          <w:rFonts w:ascii="Palatino Linotype" w:hAnsi="Palatino Linotype" w:cs="Arial"/>
        </w:rPr>
        <w:t>, a efecto de ser resuelto</w:t>
      </w:r>
      <w:r w:rsidR="00DD4D26" w:rsidRPr="005B2FFC">
        <w:rPr>
          <w:rFonts w:ascii="Palatino Linotype" w:hAnsi="Palatino Linotype" w:cs="Arial"/>
        </w:rPr>
        <w:t>s</w:t>
      </w:r>
      <w:r w:rsidR="00FD5451" w:rsidRPr="005B2FFC">
        <w:rPr>
          <w:rFonts w:ascii="Palatino Linotype" w:hAnsi="Palatino Linotype" w:cs="Arial"/>
        </w:rPr>
        <w:t xml:space="preserve">, de conformidad con lo establecido en el artículo 185 fracciones VI y VIII de la Ley de Transparencia y Acceso a la Información Pública del Estado de México y Municipios; </w:t>
      </w:r>
    </w:p>
    <w:p w:rsidR="00D515BF" w:rsidRPr="005B2FFC" w:rsidRDefault="00D515BF" w:rsidP="00D515BF">
      <w:pPr>
        <w:spacing w:before="100" w:beforeAutospacing="1" w:after="100" w:afterAutospacing="1" w:line="360" w:lineRule="auto"/>
        <w:ind w:right="50"/>
        <w:jc w:val="both"/>
        <w:rPr>
          <w:rFonts w:ascii="Palatino Linotype" w:hAnsi="Palatino Linotype" w:cs="Arial"/>
        </w:rPr>
      </w:pPr>
      <w:r w:rsidRPr="005B2FFC">
        <w:rPr>
          <w:rFonts w:ascii="Palatino Linotype" w:hAnsi="Palatino Linotype"/>
          <w:b/>
          <w:sz w:val="28"/>
          <w:szCs w:val="28"/>
        </w:rPr>
        <w:t xml:space="preserve">IX. </w:t>
      </w:r>
      <w:r w:rsidR="00FD5451" w:rsidRPr="005B2FFC">
        <w:rPr>
          <w:rFonts w:ascii="Palatino Linotype" w:hAnsi="Palatino Linotype" w:cs="Arial"/>
        </w:rPr>
        <w:t xml:space="preserve">El </w:t>
      </w:r>
      <w:r w:rsidR="00DD4D26" w:rsidRPr="005B2FFC">
        <w:rPr>
          <w:rFonts w:ascii="Palatino Linotype" w:hAnsi="Palatino Linotype" w:cs="Arial"/>
        </w:rPr>
        <w:t xml:space="preserve">veintiséis de septiembre </w:t>
      </w:r>
      <w:r w:rsidRPr="005B2FFC">
        <w:rPr>
          <w:rFonts w:ascii="Palatino Linotype" w:hAnsi="Palatino Linotype" w:cs="Arial"/>
        </w:rPr>
        <w:t>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D515BF" w:rsidRPr="005B2FFC" w:rsidRDefault="00D515BF" w:rsidP="00D515BF">
      <w:pPr>
        <w:spacing w:before="100" w:beforeAutospacing="1" w:after="100" w:afterAutospacing="1"/>
        <w:jc w:val="center"/>
        <w:rPr>
          <w:rFonts w:ascii="Palatino Linotype" w:hAnsi="Palatino Linotype" w:cs="Arial"/>
          <w:b/>
          <w:bCs/>
          <w:spacing w:val="60"/>
          <w:sz w:val="28"/>
          <w:lang w:val="es-ES_tradnl"/>
        </w:rPr>
      </w:pPr>
      <w:r w:rsidRPr="005B2FFC">
        <w:rPr>
          <w:rFonts w:ascii="Palatino Linotype" w:hAnsi="Palatino Linotype" w:cs="Arial"/>
          <w:b/>
          <w:bCs/>
          <w:spacing w:val="60"/>
          <w:sz w:val="28"/>
          <w:lang w:val="es-ES_tradnl"/>
        </w:rPr>
        <w:t>CONSIDERANDO</w:t>
      </w:r>
    </w:p>
    <w:p w:rsidR="00D515BF" w:rsidRPr="005B2FFC" w:rsidRDefault="00D515BF" w:rsidP="00D515BF">
      <w:pPr>
        <w:spacing w:before="100" w:beforeAutospacing="1" w:after="100" w:afterAutospacing="1" w:line="360" w:lineRule="auto"/>
        <w:ind w:right="50"/>
        <w:jc w:val="both"/>
        <w:rPr>
          <w:rFonts w:ascii="Palatino Linotype" w:hAnsi="Palatino Linotype" w:cs="Arial"/>
          <w:b/>
        </w:rPr>
      </w:pPr>
      <w:r w:rsidRPr="005B2FFC">
        <w:rPr>
          <w:rFonts w:ascii="Palatino Linotype" w:hAnsi="Palatino Linotype"/>
          <w:b/>
          <w:sz w:val="28"/>
          <w:szCs w:val="28"/>
        </w:rPr>
        <w:t>PRIMERO</w:t>
      </w:r>
      <w:r w:rsidRPr="005B2FFC">
        <w:rPr>
          <w:rFonts w:ascii="Palatino Linotype" w:hAnsi="Palatino Linotype"/>
          <w:b/>
        </w:rPr>
        <w:t>.</w:t>
      </w:r>
      <w:r w:rsidRPr="005B2FFC">
        <w:rPr>
          <w:rFonts w:ascii="Palatino Linotype" w:hAnsi="Palatino Linotype"/>
        </w:rPr>
        <w:t xml:space="preserve"> </w:t>
      </w:r>
      <w:r w:rsidRPr="005B2FFC">
        <w:rPr>
          <w:rFonts w:ascii="Palatino Linotype" w:hAnsi="Palatino Linotype"/>
          <w:b/>
          <w:i/>
        </w:rPr>
        <w:t>Competencia</w:t>
      </w:r>
      <w:r w:rsidRPr="005B2FFC">
        <w:rPr>
          <w:rFonts w:ascii="Palatino Linotype" w:hAnsi="Palatino Linotype"/>
        </w:rPr>
        <w:t>.</w:t>
      </w:r>
      <w:r w:rsidRPr="005B2FFC">
        <w:rPr>
          <w:rFonts w:ascii="Palatino Linotype" w:hAnsi="Palatino Linotype"/>
          <w:b/>
        </w:rPr>
        <w:t xml:space="preserve"> </w:t>
      </w:r>
      <w:r w:rsidRPr="005B2FFC">
        <w:rPr>
          <w:rFonts w:ascii="Palatino Linotype" w:hAnsi="Palatino Linotype"/>
        </w:rPr>
        <w:t xml:space="preserve">Este Instituto de </w:t>
      </w:r>
      <w:r w:rsidRPr="005B2FFC">
        <w:rPr>
          <w:rFonts w:ascii="Palatino Linotype" w:hAnsi="Palatino Linotype" w:cs="Arial"/>
        </w:rPr>
        <w:t>Transparencia</w:t>
      </w:r>
      <w:r w:rsidRPr="005B2FFC">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Pr="005B2FFC">
        <w:rPr>
          <w:rFonts w:ascii="Palatino Linotype" w:hAnsi="Palatino Linotype" w:cs="Arial"/>
        </w:rPr>
        <w:t xml:space="preserve">párrafos </w:t>
      </w:r>
      <w:r w:rsidRPr="005B2FFC">
        <w:rPr>
          <w:rFonts w:ascii="Palatino Linotype" w:hAnsi="Palatino Linotype"/>
        </w:rPr>
        <w:t xml:space="preserve">vigésimo segundo, vigésimo tercero y vigésimo </w:t>
      </w:r>
      <w:r w:rsidRPr="005B2FFC">
        <w:rPr>
          <w:rFonts w:ascii="Palatino Linotype" w:hAnsi="Palatino Linotype" w:cs="Arial"/>
        </w:rPr>
        <w:t>cuarto,</w:t>
      </w:r>
      <w:r w:rsidRPr="005B2FFC">
        <w:rPr>
          <w:rFonts w:ascii="Palatino Linotype" w:hAnsi="Palatino Linotype"/>
        </w:rPr>
        <w:t xml:space="preserve">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B2FFC">
        <w:rPr>
          <w:rFonts w:ascii="Palatino Linotype" w:hAnsi="Palatino Linotype" w:cs="Arial"/>
        </w:rPr>
        <w:t xml:space="preserve">; y 9, fracciones I y </w:t>
      </w:r>
      <w:r w:rsidRPr="005B2FFC">
        <w:rPr>
          <w:rFonts w:ascii="Palatino Linotype" w:hAnsi="Palatino Linotype" w:cs="Arial"/>
        </w:rPr>
        <w:lastRenderedPageBreak/>
        <w:t>XXIV y 11 del Reglamento Interior del Instituto de Transparencia, Acceso a la Información Pública y Protección de Datos Personales del Estado de México y Municipios; toda vez que se trata de recursos de revisió</w:t>
      </w:r>
      <w:r w:rsidR="00DD4D26" w:rsidRPr="005B2FFC">
        <w:rPr>
          <w:rFonts w:ascii="Palatino Linotype" w:hAnsi="Palatino Linotype" w:cs="Arial"/>
        </w:rPr>
        <w:t>n interpuestos por una Ciudadana</w:t>
      </w:r>
      <w:r w:rsidRPr="005B2FFC">
        <w:rPr>
          <w:rFonts w:ascii="Palatino Linotype" w:hAnsi="Palatino Linotype" w:cs="Arial"/>
        </w:rPr>
        <w:t xml:space="preserve"> en términos de la Ley de la materia.</w:t>
      </w:r>
    </w:p>
    <w:p w:rsidR="00D515BF" w:rsidRPr="005B2FFC" w:rsidRDefault="00D515BF" w:rsidP="00D515BF">
      <w:pPr>
        <w:spacing w:before="100" w:beforeAutospacing="1" w:after="100" w:afterAutospacing="1" w:line="360" w:lineRule="auto"/>
        <w:jc w:val="both"/>
        <w:rPr>
          <w:rFonts w:ascii="Palatino Linotype" w:hAnsi="Palatino Linotype" w:cs="Arial"/>
          <w:b/>
          <w:bCs/>
        </w:rPr>
      </w:pPr>
      <w:r w:rsidRPr="005B2FFC">
        <w:rPr>
          <w:rFonts w:ascii="Palatino Linotype" w:hAnsi="Palatino Linotype" w:cs="Arial"/>
          <w:b/>
          <w:sz w:val="28"/>
        </w:rPr>
        <w:t>SEGUNDO</w:t>
      </w:r>
      <w:r w:rsidRPr="005B2FFC">
        <w:rPr>
          <w:rFonts w:ascii="Palatino Linotype" w:hAnsi="Palatino Linotype" w:cs="Arial"/>
          <w:b/>
          <w:lang w:val="es-MX"/>
        </w:rPr>
        <w:t xml:space="preserve">. </w:t>
      </w:r>
      <w:r w:rsidRPr="005B2FFC">
        <w:rPr>
          <w:rFonts w:ascii="Palatino Linotype" w:hAnsi="Palatino Linotype" w:cs="Arial"/>
          <w:b/>
          <w:i/>
        </w:rPr>
        <w:t>Interés</w:t>
      </w:r>
      <w:r w:rsidRPr="005B2FFC">
        <w:rPr>
          <w:rFonts w:ascii="Palatino Linotype" w:hAnsi="Palatino Linotype" w:cs="Arial"/>
          <w:b/>
        </w:rPr>
        <w:t xml:space="preserve">. </w:t>
      </w:r>
      <w:r w:rsidRPr="005B2FFC">
        <w:rPr>
          <w:rFonts w:ascii="Palatino Linotype" w:hAnsi="Palatino Linotype" w:cs="Arial"/>
        </w:rPr>
        <w:t xml:space="preserve">Los recursos de revisión fueron interpuestos por parte legítima, en atención a que fueron presentados por </w:t>
      </w:r>
      <w:r w:rsidRPr="005B2FFC">
        <w:rPr>
          <w:rFonts w:ascii="Palatino Linotype" w:hAnsi="Palatino Linotype" w:cs="Arial"/>
          <w:b/>
        </w:rPr>
        <w:t>LA RECURRENTE</w:t>
      </w:r>
      <w:r w:rsidRPr="005B2FFC">
        <w:rPr>
          <w:rFonts w:ascii="Palatino Linotype" w:hAnsi="Palatino Linotype" w:cs="Arial"/>
          <w:snapToGrid w:val="0"/>
        </w:rPr>
        <w:t xml:space="preserve">, quien es la misma persona que formuló las solicitudes de acceso a la información pública </w:t>
      </w:r>
      <w:r w:rsidRPr="005B2FFC">
        <w:rPr>
          <w:rFonts w:ascii="Palatino Linotype" w:hAnsi="Palatino Linotype" w:cs="Arial"/>
          <w:bCs/>
        </w:rPr>
        <w:t xml:space="preserve">al </w:t>
      </w:r>
      <w:r w:rsidRPr="005B2FFC">
        <w:rPr>
          <w:rFonts w:ascii="Palatino Linotype" w:hAnsi="Palatino Linotype" w:cs="Arial"/>
          <w:b/>
          <w:bCs/>
        </w:rPr>
        <w:t>SUJETO OBLIGADO.</w:t>
      </w:r>
    </w:p>
    <w:p w:rsidR="00FD5451" w:rsidRPr="005B2FFC" w:rsidRDefault="00D515BF" w:rsidP="00FD5451">
      <w:pPr>
        <w:autoSpaceDE w:val="0"/>
        <w:autoSpaceDN w:val="0"/>
        <w:adjustRightInd w:val="0"/>
        <w:spacing w:before="100" w:beforeAutospacing="1" w:after="100" w:afterAutospacing="1" w:line="360" w:lineRule="auto"/>
        <w:ind w:right="49"/>
        <w:jc w:val="both"/>
        <w:rPr>
          <w:rFonts w:ascii="Palatino Linotype" w:hAnsi="Palatino Linotype" w:cs="Arial"/>
          <w:color w:val="000000"/>
        </w:rPr>
      </w:pPr>
      <w:r w:rsidRPr="005B2FFC">
        <w:rPr>
          <w:rFonts w:ascii="Palatino Linotype" w:hAnsi="Palatino Linotype" w:cs="Arial"/>
          <w:b/>
          <w:sz w:val="28"/>
          <w:szCs w:val="28"/>
        </w:rPr>
        <w:t>TERCERO.</w:t>
      </w:r>
      <w:r w:rsidRPr="005B2FFC">
        <w:rPr>
          <w:rFonts w:ascii="Palatino Linotype" w:hAnsi="Palatino Linotype" w:cs="Arial"/>
        </w:rPr>
        <w:t xml:space="preserve"> </w:t>
      </w:r>
      <w:r w:rsidR="00FD5451" w:rsidRPr="005B2FFC">
        <w:rPr>
          <w:rFonts w:ascii="Palatino Linotype" w:hAnsi="Palatino Linotype" w:cs="Arial"/>
          <w:b/>
          <w:i/>
        </w:rPr>
        <w:t>Oportunidad</w:t>
      </w:r>
      <w:r w:rsidR="00FD5451" w:rsidRPr="005B2FFC">
        <w:rPr>
          <w:rFonts w:ascii="Palatino Linotype" w:hAnsi="Palatino Linotype" w:cs="Arial"/>
          <w:b/>
        </w:rPr>
        <w:t xml:space="preserve">. </w:t>
      </w:r>
      <w:r w:rsidR="00FD5451" w:rsidRPr="005B2FFC">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FD5451" w:rsidRPr="005B2FFC" w:rsidRDefault="00FD5451" w:rsidP="00FD5451">
      <w:pPr>
        <w:autoSpaceDE w:val="0"/>
        <w:autoSpaceDN w:val="0"/>
        <w:adjustRightInd w:val="0"/>
        <w:ind w:left="851" w:right="902"/>
        <w:jc w:val="both"/>
        <w:rPr>
          <w:rFonts w:ascii="Palatino Linotype" w:hAnsi="Palatino Linotype" w:cs="Arial"/>
          <w:i/>
          <w:color w:val="000000"/>
          <w:sz w:val="22"/>
          <w:szCs w:val="22"/>
        </w:rPr>
      </w:pPr>
      <w:r w:rsidRPr="005B2FFC">
        <w:rPr>
          <w:rFonts w:ascii="Palatino Linotype" w:hAnsi="Palatino Linotype" w:cs="Arial"/>
          <w:b/>
          <w:i/>
          <w:color w:val="000000"/>
          <w:sz w:val="22"/>
          <w:szCs w:val="22"/>
        </w:rPr>
        <w:t>“Artículo 163.</w:t>
      </w:r>
      <w:r w:rsidRPr="005B2FFC">
        <w:rPr>
          <w:rFonts w:ascii="Palatino Linotype" w:hAnsi="Palatino Linotype" w:cs="Arial"/>
          <w:i/>
          <w:color w:val="000000"/>
          <w:sz w:val="22"/>
          <w:szCs w:val="22"/>
        </w:rPr>
        <w:t xml:space="preserve"> La Unidad </w:t>
      </w:r>
      <w:r w:rsidRPr="005B2FFC">
        <w:rPr>
          <w:rFonts w:ascii="Palatino Linotype" w:hAnsi="Palatino Linotype" w:cs="Arial"/>
          <w:i/>
          <w:sz w:val="22"/>
          <w:szCs w:val="22"/>
        </w:rPr>
        <w:t>de</w:t>
      </w:r>
      <w:r w:rsidRPr="005B2FFC">
        <w:rPr>
          <w:rFonts w:ascii="Palatino Linotype" w:hAnsi="Palatino Linotype" w:cs="Arial"/>
          <w:i/>
          <w:color w:val="000000"/>
          <w:sz w:val="22"/>
          <w:szCs w:val="22"/>
        </w:rPr>
        <w:t xml:space="preserve"> Transparencia deberá notificar la respuesta a la solicitud al interesado en el </w:t>
      </w:r>
      <w:r w:rsidRPr="005B2FFC">
        <w:rPr>
          <w:rFonts w:ascii="Palatino Linotype" w:hAnsi="Palatino Linotype" w:cs="Arial"/>
          <w:i/>
          <w:sz w:val="22"/>
          <w:szCs w:val="22"/>
        </w:rPr>
        <w:t>menor</w:t>
      </w:r>
      <w:r w:rsidRPr="005B2FFC">
        <w:rPr>
          <w:rFonts w:ascii="Palatino Linotype" w:hAnsi="Palatino Linotype" w:cs="Arial"/>
          <w:i/>
          <w:color w:val="000000"/>
          <w:sz w:val="22"/>
          <w:szCs w:val="22"/>
        </w:rPr>
        <w:t xml:space="preserve"> tiempo posible, que no podrá exceder de quince días hábiles, contados a partir del día siguiente a la presentación de aquélla.</w:t>
      </w:r>
    </w:p>
    <w:p w:rsidR="00FD5451" w:rsidRPr="005B2FFC" w:rsidRDefault="00FD5451" w:rsidP="00FD5451">
      <w:pPr>
        <w:autoSpaceDE w:val="0"/>
        <w:autoSpaceDN w:val="0"/>
        <w:adjustRightInd w:val="0"/>
        <w:ind w:left="851" w:right="902"/>
        <w:jc w:val="both"/>
        <w:rPr>
          <w:rFonts w:ascii="Palatino Linotype" w:hAnsi="Palatino Linotype" w:cs="Arial"/>
          <w:i/>
          <w:color w:val="000000"/>
          <w:sz w:val="22"/>
          <w:szCs w:val="22"/>
        </w:rPr>
      </w:pPr>
      <w:r w:rsidRPr="005B2FFC">
        <w:rPr>
          <w:rFonts w:ascii="Palatino Linotype" w:hAnsi="Palatino Linotype" w:cs="Arial"/>
          <w:i/>
          <w:color w:val="000000"/>
          <w:sz w:val="22"/>
          <w:szCs w:val="22"/>
        </w:rPr>
        <w:t xml:space="preserve">Excepcionalmente, el plazo referido en el párrafo anterior podrá ampliarse hasta por siete días hábiles más, siempre y </w:t>
      </w:r>
      <w:r w:rsidRPr="005B2FFC">
        <w:rPr>
          <w:rFonts w:ascii="Palatino Linotype" w:hAnsi="Palatino Linotype" w:cs="Arial"/>
          <w:i/>
          <w:sz w:val="22"/>
          <w:szCs w:val="22"/>
        </w:rPr>
        <w:t>cuando</w:t>
      </w:r>
      <w:r w:rsidRPr="005B2FFC">
        <w:rPr>
          <w:rFonts w:ascii="Palatino Linotype" w:hAnsi="Palatino Linotype" w:cs="Arial"/>
          <w:i/>
          <w:color w:val="000000"/>
          <w:sz w:val="22"/>
          <w:szCs w:val="22"/>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FD5451" w:rsidRPr="005B2FFC" w:rsidRDefault="00FD5451" w:rsidP="00FD5451">
      <w:pPr>
        <w:spacing w:before="100" w:beforeAutospacing="1" w:after="100" w:afterAutospacing="1" w:line="360" w:lineRule="auto"/>
        <w:jc w:val="both"/>
        <w:rPr>
          <w:rFonts w:ascii="Palatino Linotype" w:hAnsi="Palatino Linotype" w:cs="Arial"/>
          <w:color w:val="000000"/>
        </w:rPr>
      </w:pPr>
      <w:r w:rsidRPr="005B2FFC">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w:t>
      </w:r>
      <w:r w:rsidRPr="005B2FFC">
        <w:rPr>
          <w:rFonts w:ascii="Palatino Linotype" w:hAnsi="Palatino Linotype" w:cs="Arial"/>
          <w:color w:val="000000"/>
        </w:rPr>
        <w:lastRenderedPageBreak/>
        <w:t xml:space="preserve">al solicitante le asiste el derecho para poder presentar el recurso de revisión correspondiente.  </w:t>
      </w:r>
    </w:p>
    <w:p w:rsidR="00FD5451" w:rsidRPr="005B2FFC" w:rsidRDefault="00FD5451" w:rsidP="00FD5451">
      <w:pPr>
        <w:spacing w:before="100" w:beforeAutospacing="1" w:after="100" w:afterAutospacing="1" w:line="360" w:lineRule="auto"/>
        <w:jc w:val="both"/>
        <w:rPr>
          <w:rFonts w:ascii="Palatino Linotype" w:hAnsi="Palatino Linotype" w:cs="Arial"/>
          <w:color w:val="000000"/>
        </w:rPr>
      </w:pPr>
      <w:r w:rsidRPr="005B2FFC">
        <w:rPr>
          <w:rFonts w:ascii="Palatino Linotype" w:hAnsi="Palatino Linotype" w:cs="Arial"/>
          <w:color w:val="000000"/>
        </w:rPr>
        <w:t xml:space="preserve">Derivado de lo anterior, se constituye la figura jurídica de la </w:t>
      </w:r>
      <w:r w:rsidRPr="005B2FFC">
        <w:rPr>
          <w:rFonts w:ascii="Palatino Linotype" w:hAnsi="Palatino Linotype" w:cs="Arial"/>
          <w:b/>
          <w:color w:val="000000"/>
        </w:rPr>
        <w:t>NEGATIVA FICTA</w:t>
      </w:r>
      <w:r w:rsidRPr="005B2FFC">
        <w:rPr>
          <w:rFonts w:ascii="Palatino Linotype" w:hAnsi="Palatino Linotype" w:cs="Arial"/>
          <w:color w:val="000000"/>
        </w:rPr>
        <w:t>, cuya esencia consiste en atribuir un efecto negativo al silencio de la autoridad administrativa frente a las instancias y solicitudes que hagan los particulares.</w:t>
      </w:r>
    </w:p>
    <w:p w:rsidR="00FD5451" w:rsidRPr="005B2FFC" w:rsidRDefault="00FD5451" w:rsidP="00FD5451">
      <w:pPr>
        <w:spacing w:before="100" w:beforeAutospacing="1" w:after="100" w:afterAutospacing="1" w:line="360" w:lineRule="auto"/>
        <w:jc w:val="both"/>
        <w:rPr>
          <w:rFonts w:ascii="Palatino Linotype" w:hAnsi="Palatino Linotype" w:cs="Arial"/>
          <w:color w:val="000000"/>
        </w:rPr>
      </w:pPr>
      <w:r w:rsidRPr="005B2FFC">
        <w:rPr>
          <w:rFonts w:ascii="Palatino Linotype" w:hAnsi="Palatino Linotype" w:cs="Arial"/>
          <w:color w:val="000000"/>
        </w:rPr>
        <w:t>Por su parte el artículo 178 de la Ley de Transparencia y Acceso a la Información Pública del Estado de México y Municipios, establece:</w:t>
      </w:r>
    </w:p>
    <w:p w:rsidR="00FD5451" w:rsidRPr="005B2FFC" w:rsidRDefault="00FD5451" w:rsidP="00FD5451">
      <w:pPr>
        <w:ind w:left="851" w:right="901"/>
        <w:jc w:val="both"/>
        <w:rPr>
          <w:rFonts w:ascii="Palatino Linotype" w:hAnsi="Palatino Linotype" w:cs="Arial"/>
          <w:i/>
          <w:color w:val="000000"/>
          <w:sz w:val="22"/>
          <w:szCs w:val="22"/>
        </w:rPr>
      </w:pPr>
      <w:r w:rsidRPr="005B2FFC">
        <w:rPr>
          <w:rFonts w:ascii="Palatino Linotype" w:hAnsi="Palatino Linotype" w:cs="Arial"/>
          <w:b/>
          <w:i/>
          <w:color w:val="000000"/>
          <w:sz w:val="22"/>
          <w:szCs w:val="22"/>
        </w:rPr>
        <w:t xml:space="preserve">“Artículo 178. </w:t>
      </w:r>
      <w:r w:rsidRPr="005B2FFC">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D5451" w:rsidRPr="005B2FFC" w:rsidRDefault="00FD5451" w:rsidP="00FD5451">
      <w:pPr>
        <w:ind w:left="851" w:right="901"/>
        <w:jc w:val="both"/>
        <w:rPr>
          <w:rFonts w:ascii="Palatino Linotype" w:hAnsi="Palatino Linotype" w:cs="Arial"/>
          <w:i/>
          <w:color w:val="000000"/>
          <w:sz w:val="22"/>
          <w:szCs w:val="22"/>
        </w:rPr>
      </w:pPr>
      <w:r w:rsidRPr="005B2FFC">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5B2FFC">
        <w:rPr>
          <w:rFonts w:ascii="Palatino Linotype" w:hAnsi="Palatino Linotype" w:cs="Arial"/>
          <w:i/>
          <w:color w:val="000000"/>
          <w:sz w:val="22"/>
          <w:szCs w:val="22"/>
        </w:rPr>
        <w:t>, acompañado con el documento que pruebe la fecha en que presentó la solicitud.</w:t>
      </w:r>
    </w:p>
    <w:p w:rsidR="00FD5451" w:rsidRPr="005B2FFC" w:rsidRDefault="00FD5451" w:rsidP="00FD5451">
      <w:pPr>
        <w:ind w:left="851" w:right="901"/>
        <w:jc w:val="both"/>
        <w:rPr>
          <w:rFonts w:ascii="Palatino Linotype" w:hAnsi="Palatino Linotype" w:cs="Arial"/>
          <w:i/>
          <w:color w:val="000000"/>
          <w:sz w:val="22"/>
          <w:szCs w:val="22"/>
        </w:rPr>
      </w:pPr>
      <w:r w:rsidRPr="005B2FFC">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FD5451" w:rsidRPr="005B2FFC" w:rsidRDefault="00FD5451" w:rsidP="00FD5451">
      <w:pPr>
        <w:ind w:left="851" w:right="901"/>
        <w:jc w:val="both"/>
        <w:rPr>
          <w:rFonts w:ascii="Palatino Linotype" w:hAnsi="Palatino Linotype" w:cs="Arial"/>
          <w:i/>
          <w:color w:val="000000"/>
          <w:sz w:val="22"/>
          <w:szCs w:val="22"/>
        </w:rPr>
      </w:pPr>
      <w:r w:rsidRPr="005B2FFC">
        <w:rPr>
          <w:rFonts w:ascii="Palatino Linotype" w:hAnsi="Palatino Linotype" w:cs="Arial"/>
          <w:i/>
          <w:color w:val="000000"/>
          <w:sz w:val="22"/>
          <w:szCs w:val="22"/>
        </w:rPr>
        <w:t xml:space="preserve">(Énfasis añadido) </w:t>
      </w:r>
    </w:p>
    <w:p w:rsidR="00FD5451" w:rsidRPr="005B2FFC" w:rsidRDefault="00FD5451" w:rsidP="00FD5451">
      <w:pPr>
        <w:spacing w:before="100" w:beforeAutospacing="1" w:after="100" w:afterAutospacing="1" w:line="360" w:lineRule="auto"/>
        <w:jc w:val="both"/>
        <w:rPr>
          <w:rFonts w:ascii="Palatino Linotype" w:hAnsi="Palatino Linotype" w:cs="Arial"/>
          <w:color w:val="000000"/>
        </w:rPr>
      </w:pPr>
      <w:r w:rsidRPr="005B2FFC">
        <w:rPr>
          <w:rFonts w:ascii="Palatino Linotype" w:hAnsi="Palatino Linotype" w:cs="Arial"/>
          <w:color w:val="000000"/>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5B2FFC">
        <w:rPr>
          <w:rFonts w:ascii="Palatino Linotype" w:hAnsi="Palatino Linotype" w:cs="Arial"/>
          <w:b/>
          <w:color w:val="000000"/>
        </w:rPr>
        <w:t>SUJETO OBLIGADO</w:t>
      </w:r>
      <w:r w:rsidRPr="005B2FFC">
        <w:rPr>
          <w:rFonts w:ascii="Palatino Linotype" w:hAnsi="Palatino Linotype" w:cs="Arial"/>
          <w:color w:val="000000"/>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5B2FFC">
        <w:rPr>
          <w:rFonts w:ascii="Palatino Linotype" w:hAnsi="Palatino Linotype" w:cs="Arial"/>
          <w:b/>
          <w:color w:val="000000"/>
        </w:rPr>
        <w:t xml:space="preserve">LA RECURRENTE </w:t>
      </w:r>
      <w:r w:rsidRPr="005B2FFC">
        <w:rPr>
          <w:rFonts w:ascii="Palatino Linotype" w:hAnsi="Palatino Linotype" w:cs="Arial"/>
          <w:color w:val="000000"/>
        </w:rPr>
        <w:t xml:space="preserve">está en la total libertad de presentar su medio de </w:t>
      </w:r>
      <w:r w:rsidRPr="005B2FFC">
        <w:rPr>
          <w:rFonts w:ascii="Palatino Linotype" w:hAnsi="Palatino Linotype" w:cs="Arial"/>
          <w:color w:val="000000"/>
        </w:rPr>
        <w:lastRenderedPageBreak/>
        <w:t>impugnación en cualquier momento, consecuentemente se tiene que dicho recurso se presentó oportunamente.</w:t>
      </w:r>
    </w:p>
    <w:p w:rsidR="00FD5451" w:rsidRPr="005B2FFC" w:rsidRDefault="00D515BF" w:rsidP="00FD5451">
      <w:pPr>
        <w:autoSpaceDE w:val="0"/>
        <w:autoSpaceDN w:val="0"/>
        <w:adjustRightInd w:val="0"/>
        <w:spacing w:before="100" w:beforeAutospacing="1" w:after="100" w:afterAutospacing="1" w:line="360" w:lineRule="auto"/>
        <w:ind w:right="49"/>
        <w:jc w:val="both"/>
        <w:rPr>
          <w:rFonts w:ascii="Palatino Linotype" w:hAnsi="Palatino Linotype"/>
          <w:b/>
        </w:rPr>
      </w:pPr>
      <w:r w:rsidRPr="005B2FFC">
        <w:rPr>
          <w:rFonts w:ascii="Palatino Linotype" w:hAnsi="Palatino Linotype"/>
          <w:b/>
          <w:sz w:val="28"/>
        </w:rPr>
        <w:t xml:space="preserve">CUARTO. </w:t>
      </w:r>
      <w:r w:rsidR="00FD5451" w:rsidRPr="005B2FFC">
        <w:rPr>
          <w:rFonts w:ascii="Palatino Linotype" w:hAnsi="Palatino Linotype"/>
          <w:b/>
          <w:i/>
        </w:rPr>
        <w:t>Procedibilidad</w:t>
      </w:r>
      <w:r w:rsidR="00FD5451" w:rsidRPr="005B2FFC">
        <w:rPr>
          <w:rFonts w:ascii="Palatino Linotype" w:hAnsi="Palatino Linotype"/>
          <w:b/>
        </w:rPr>
        <w:t xml:space="preserve">. </w:t>
      </w:r>
      <w:r w:rsidR="00FD5451" w:rsidRPr="005B2FFC">
        <w:rPr>
          <w:rFonts w:ascii="Palatino Linotype" w:hAnsi="Palatino Linotype" w:cs="Arial"/>
        </w:rPr>
        <w:t>Del análisis efectuado se advierte que resulta procedente la interposición de</w:t>
      </w:r>
      <w:r w:rsidR="00377847" w:rsidRPr="005B2FFC">
        <w:rPr>
          <w:rFonts w:ascii="Palatino Linotype" w:hAnsi="Palatino Linotype" w:cs="Arial"/>
        </w:rPr>
        <w:t>l recurso</w:t>
      </w:r>
      <w:r w:rsidR="00FD5451" w:rsidRPr="005B2FFC">
        <w:rPr>
          <w:rFonts w:ascii="Palatino Linotype" w:hAnsi="Palatino Linotype" w:cs="Arial"/>
        </w:rPr>
        <w:t xml:space="preserve"> y se concluye la acreditación plena de todos y cada uno de los elementos formales exigidos por el artículo 180 </w:t>
      </w:r>
      <w:r w:rsidR="00FD5451" w:rsidRPr="005B2FFC">
        <w:rPr>
          <w:rFonts w:ascii="Palatino Linotype" w:hAnsi="Palatino Linotype" w:cs="Arial"/>
          <w:lang w:val="es-ES_tradnl"/>
        </w:rPr>
        <w:t xml:space="preserve">de la </w:t>
      </w:r>
      <w:r w:rsidR="00FD5451" w:rsidRPr="005B2FFC">
        <w:rPr>
          <w:rFonts w:ascii="Palatino Linotype" w:hAnsi="Palatino Linotype"/>
        </w:rPr>
        <w:t>Ley de Transparencia y Acceso a la Información Pública del Estado de México y Municipios, en atención a que fue</w:t>
      </w:r>
      <w:r w:rsidR="00377847" w:rsidRPr="005B2FFC">
        <w:rPr>
          <w:rFonts w:ascii="Palatino Linotype" w:hAnsi="Palatino Linotype"/>
        </w:rPr>
        <w:t xml:space="preserve"> presentado</w:t>
      </w:r>
      <w:r w:rsidR="00FD5451" w:rsidRPr="005B2FFC">
        <w:rPr>
          <w:rFonts w:ascii="Palatino Linotype" w:hAnsi="Palatino Linotype"/>
        </w:rPr>
        <w:t xml:space="preserve"> mediante el formato visible en </w:t>
      </w:r>
      <w:r w:rsidR="00FD5451" w:rsidRPr="005B2FFC">
        <w:rPr>
          <w:rFonts w:ascii="Palatino Linotype" w:hAnsi="Palatino Linotype"/>
          <w:b/>
        </w:rPr>
        <w:t xml:space="preserve">EL SAIMEX. </w:t>
      </w:r>
    </w:p>
    <w:p w:rsidR="00412E65" w:rsidRPr="005B2FFC" w:rsidRDefault="00D515BF" w:rsidP="00412E65">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5B2FFC">
        <w:rPr>
          <w:rFonts w:ascii="Palatino Linotype" w:hAnsi="Palatino Linotype" w:cs="Arial"/>
          <w:b/>
          <w:sz w:val="28"/>
          <w:szCs w:val="28"/>
        </w:rPr>
        <w:t>QUINTO</w:t>
      </w:r>
      <w:r w:rsidRPr="005B2FFC">
        <w:rPr>
          <w:rFonts w:ascii="Palatino Linotype" w:hAnsi="Palatino Linotype" w:cs="Arial"/>
          <w:b/>
        </w:rPr>
        <w:t xml:space="preserve">. </w:t>
      </w:r>
      <w:r w:rsidRPr="005B2FFC">
        <w:rPr>
          <w:rFonts w:ascii="Palatino Linotype" w:eastAsiaTheme="minorEastAsia" w:hAnsi="Palatino Linotype" w:cs="Arial"/>
          <w:b/>
          <w:i/>
          <w:lang w:val="es-ES_tradnl"/>
        </w:rPr>
        <w:t>Estudio y resolución de</w:t>
      </w:r>
      <w:r w:rsidR="00412E65" w:rsidRPr="005B2FFC">
        <w:rPr>
          <w:rFonts w:ascii="Palatino Linotype" w:eastAsiaTheme="minorEastAsia" w:hAnsi="Palatino Linotype" w:cs="Arial"/>
          <w:b/>
          <w:i/>
          <w:lang w:val="es-ES_tradnl"/>
        </w:rPr>
        <w:t>l asunto</w:t>
      </w:r>
      <w:r w:rsidRPr="005B2FFC">
        <w:rPr>
          <w:rFonts w:ascii="Palatino Linotype" w:eastAsiaTheme="minorEastAsia" w:hAnsi="Palatino Linotype" w:cstheme="minorBidi"/>
          <w:b/>
          <w:lang w:val="es-ES_tradnl"/>
        </w:rPr>
        <w:t xml:space="preserve">. </w:t>
      </w:r>
      <w:r w:rsidR="00412E65" w:rsidRPr="005B2FFC">
        <w:rPr>
          <w:rFonts w:ascii="Palatino Linotype" w:hAnsi="Palatino Linotype" w:cs="Arial"/>
          <w:color w:val="000000" w:themeColor="text1"/>
          <w:lang w:eastAsia="es-MX"/>
        </w:rPr>
        <w:t xml:space="preserve">Del análisis efectuado, se advierte que el </w:t>
      </w:r>
      <w:r w:rsidR="00412E65" w:rsidRPr="005B2FFC">
        <w:rPr>
          <w:rFonts w:ascii="Palatino Linotype" w:hAnsi="Palatino Linotype" w:cs="Arial"/>
          <w:lang w:eastAsia="es-MX"/>
        </w:rPr>
        <w:t>presente recurso de revisión es procedente, pues se actualiza la hipótesis prevista en la fracción VII del artículo 179 de la Ley de la materia, las que a la letra dice:</w:t>
      </w:r>
    </w:p>
    <w:p w:rsidR="00412E65" w:rsidRPr="005B2FFC" w:rsidRDefault="00412E65" w:rsidP="00412E65">
      <w:pPr>
        <w:ind w:left="851" w:right="901"/>
        <w:jc w:val="both"/>
        <w:rPr>
          <w:rFonts w:ascii="Palatino Linotype" w:hAnsi="Palatino Linotype" w:cs="Arial"/>
          <w:i/>
          <w:color w:val="000000"/>
          <w:sz w:val="22"/>
          <w:szCs w:val="22"/>
        </w:rPr>
      </w:pPr>
      <w:r w:rsidRPr="005B2FFC">
        <w:rPr>
          <w:rFonts w:ascii="Palatino Linotype" w:hAnsi="Palatino Linotype" w:cs="Arial"/>
          <w:i/>
          <w:color w:val="000000"/>
          <w:sz w:val="22"/>
          <w:szCs w:val="22"/>
        </w:rPr>
        <w:t>“</w:t>
      </w:r>
      <w:r w:rsidRPr="005B2FFC">
        <w:rPr>
          <w:rFonts w:ascii="Palatino Linotype" w:hAnsi="Palatino Linotype" w:cs="Arial"/>
          <w:b/>
          <w:i/>
          <w:color w:val="000000"/>
          <w:sz w:val="22"/>
          <w:szCs w:val="22"/>
        </w:rPr>
        <w:t>Artículo 179.</w:t>
      </w:r>
      <w:r w:rsidRPr="005B2FFC">
        <w:rPr>
          <w:rFonts w:ascii="Palatino Linotype" w:hAnsi="Palatino Linotype" w:cs="Arial"/>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412E65" w:rsidRPr="005B2FFC" w:rsidRDefault="00412E65" w:rsidP="00412E65">
      <w:pPr>
        <w:ind w:left="851" w:right="901"/>
        <w:jc w:val="both"/>
        <w:rPr>
          <w:rFonts w:ascii="Palatino Linotype" w:hAnsi="Palatino Linotype" w:cs="Arial"/>
          <w:i/>
          <w:color w:val="000000"/>
          <w:sz w:val="22"/>
          <w:szCs w:val="22"/>
        </w:rPr>
      </w:pPr>
      <w:r w:rsidRPr="005B2FFC">
        <w:rPr>
          <w:rFonts w:ascii="Palatino Linotype" w:hAnsi="Palatino Linotype" w:cs="Arial"/>
          <w:i/>
          <w:color w:val="000000"/>
          <w:sz w:val="22"/>
          <w:szCs w:val="22"/>
        </w:rPr>
        <w:t>…</w:t>
      </w:r>
    </w:p>
    <w:p w:rsidR="00412E65" w:rsidRPr="005B2FFC" w:rsidRDefault="00412E65" w:rsidP="00412E65">
      <w:pPr>
        <w:ind w:left="851" w:right="901"/>
        <w:jc w:val="both"/>
        <w:rPr>
          <w:rFonts w:ascii="Palatino Linotype" w:hAnsi="Palatino Linotype" w:cs="Arial"/>
          <w:i/>
          <w:color w:val="000000"/>
          <w:sz w:val="22"/>
          <w:szCs w:val="22"/>
        </w:rPr>
      </w:pPr>
      <w:r w:rsidRPr="005B2FFC">
        <w:rPr>
          <w:rFonts w:ascii="Palatino Linotype" w:hAnsi="Palatino Linotype" w:cs="Arial"/>
          <w:b/>
          <w:i/>
          <w:color w:val="000000"/>
          <w:sz w:val="22"/>
          <w:szCs w:val="22"/>
        </w:rPr>
        <w:t>VII. La falta de respuesta a una solicitud de acceso a la información</w:t>
      </w:r>
      <w:r w:rsidRPr="005B2FFC">
        <w:rPr>
          <w:rFonts w:ascii="Palatino Linotype" w:hAnsi="Palatino Linotype" w:cs="Arial"/>
          <w:i/>
          <w:color w:val="000000"/>
          <w:sz w:val="22"/>
          <w:szCs w:val="22"/>
        </w:rPr>
        <w:t>;</w:t>
      </w:r>
    </w:p>
    <w:p w:rsidR="00412E65" w:rsidRPr="005B2FFC" w:rsidRDefault="00412E65" w:rsidP="00412E65">
      <w:pPr>
        <w:ind w:left="851" w:right="901"/>
        <w:jc w:val="both"/>
        <w:rPr>
          <w:rFonts w:ascii="Palatino Linotype" w:hAnsi="Palatino Linotype" w:cs="Arial"/>
          <w:b/>
          <w:i/>
          <w:color w:val="000000"/>
          <w:sz w:val="22"/>
          <w:szCs w:val="22"/>
        </w:rPr>
      </w:pPr>
      <w:r w:rsidRPr="005B2FFC">
        <w:rPr>
          <w:rFonts w:ascii="Palatino Linotype" w:hAnsi="Palatino Linotype" w:cs="Arial"/>
          <w:b/>
          <w:i/>
          <w:color w:val="000000"/>
          <w:sz w:val="22"/>
          <w:szCs w:val="22"/>
        </w:rPr>
        <w:t>…”</w:t>
      </w:r>
    </w:p>
    <w:p w:rsidR="00412E65" w:rsidRPr="005B2FFC" w:rsidRDefault="00412E65" w:rsidP="00412E65">
      <w:pPr>
        <w:ind w:left="851" w:right="901"/>
        <w:jc w:val="both"/>
        <w:rPr>
          <w:rFonts w:ascii="Palatino Linotype" w:hAnsi="Palatino Linotype" w:cs="Arial"/>
          <w:i/>
          <w:color w:val="000000"/>
          <w:sz w:val="22"/>
          <w:szCs w:val="22"/>
        </w:rPr>
      </w:pPr>
      <w:r w:rsidRPr="005B2FFC">
        <w:rPr>
          <w:rFonts w:ascii="Palatino Linotype" w:hAnsi="Palatino Linotype" w:cs="Arial"/>
          <w:i/>
          <w:color w:val="000000"/>
          <w:sz w:val="22"/>
          <w:szCs w:val="22"/>
        </w:rPr>
        <w:t>(Énfasis añadido)</w:t>
      </w:r>
    </w:p>
    <w:p w:rsidR="00412E65" w:rsidRPr="005B2FFC" w:rsidRDefault="00412E65" w:rsidP="00412E6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5B2FFC">
        <w:rPr>
          <w:rFonts w:ascii="Palatino Linotype" w:hAnsi="Palatino Linotype" w:cs="Arial"/>
        </w:rPr>
        <w:t xml:space="preserve">El precepto legal citado, establece como supuesto de procedencia del recurso de revisión, en aquellos casos en que no se dé respuesta a lo solicitado; por lo que, en el presente caso, </w:t>
      </w:r>
      <w:r w:rsidRPr="005B2FFC">
        <w:rPr>
          <w:rFonts w:ascii="Palatino Linotype" w:hAnsi="Palatino Linotype" w:cs="Arial"/>
          <w:b/>
        </w:rPr>
        <w:t>EL SUJETO OBLIGADO</w:t>
      </w:r>
      <w:r w:rsidRPr="005B2FFC">
        <w:rPr>
          <w:rFonts w:ascii="Palatino Linotype" w:hAnsi="Palatino Linotype" w:cs="Arial"/>
        </w:rPr>
        <w:t xml:space="preserve"> omitió dar respuesta</w:t>
      </w:r>
      <w:r w:rsidR="00DD4D26" w:rsidRPr="005B2FFC">
        <w:rPr>
          <w:rFonts w:ascii="Palatino Linotype" w:hAnsi="Palatino Linotype" w:cs="Arial"/>
        </w:rPr>
        <w:t>s</w:t>
      </w:r>
      <w:r w:rsidRPr="005B2FFC">
        <w:rPr>
          <w:rFonts w:ascii="Palatino Linotype" w:hAnsi="Palatino Linotype" w:cs="Arial"/>
        </w:rPr>
        <w:t xml:space="preserve"> a lo requerido por </w:t>
      </w:r>
      <w:r w:rsidRPr="005B2FFC">
        <w:rPr>
          <w:rFonts w:ascii="Palatino Linotype" w:hAnsi="Palatino Linotype" w:cs="Arial"/>
          <w:b/>
        </w:rPr>
        <w:t xml:space="preserve">LA RECURRENTE </w:t>
      </w:r>
      <w:r w:rsidRPr="005B2FFC">
        <w:rPr>
          <w:rFonts w:ascii="Palatino Linotype" w:hAnsi="Palatino Linotype" w:cs="Arial"/>
        </w:rPr>
        <w:t>en su</w:t>
      </w:r>
      <w:r w:rsidR="00DC1CED" w:rsidRPr="005B2FFC">
        <w:rPr>
          <w:rFonts w:ascii="Palatino Linotype" w:hAnsi="Palatino Linotype" w:cs="Arial"/>
        </w:rPr>
        <w:t>s</w:t>
      </w:r>
      <w:r w:rsidRPr="005B2FFC">
        <w:rPr>
          <w:rFonts w:ascii="Palatino Linotype" w:hAnsi="Palatino Linotype" w:cs="Arial"/>
        </w:rPr>
        <w:t xml:space="preserve"> solicitud</w:t>
      </w:r>
      <w:r w:rsidR="00DC1CED" w:rsidRPr="005B2FFC">
        <w:rPr>
          <w:rFonts w:ascii="Palatino Linotype" w:hAnsi="Palatino Linotype" w:cs="Arial"/>
        </w:rPr>
        <w:t>es</w:t>
      </w:r>
      <w:r w:rsidRPr="005B2FFC">
        <w:rPr>
          <w:rFonts w:ascii="Palatino Linotype" w:hAnsi="Palatino Linotype" w:cs="Arial"/>
        </w:rPr>
        <w:t xml:space="preserve"> de información pública; atento a ello, </w:t>
      </w:r>
      <w:r w:rsidRPr="005B2FFC">
        <w:rPr>
          <w:rFonts w:ascii="Palatino Linotype" w:hAnsi="Palatino Linotype"/>
        </w:rPr>
        <w:t xml:space="preserve">este Órgano Garante </w:t>
      </w:r>
      <w:r w:rsidRPr="005B2FFC">
        <w:rPr>
          <w:rFonts w:ascii="Palatino Linotype" w:hAnsi="Palatino Linotype" w:cs="Arial"/>
        </w:rPr>
        <w:t xml:space="preserve">considera que las razones o motivos de inconformidad son </w:t>
      </w:r>
      <w:r w:rsidRPr="005B2FFC">
        <w:rPr>
          <w:rFonts w:ascii="Palatino Linotype" w:hAnsi="Palatino Linotype" w:cs="Arial"/>
          <w:b/>
        </w:rPr>
        <w:t>fundados</w:t>
      </w:r>
      <w:r w:rsidRPr="005B2FFC">
        <w:rPr>
          <w:rFonts w:ascii="Palatino Linotype" w:hAnsi="Palatino Linotype" w:cs="Arial"/>
        </w:rPr>
        <w:t>.</w:t>
      </w:r>
    </w:p>
    <w:p w:rsidR="00412E65" w:rsidRPr="005B2FFC" w:rsidRDefault="00412E65" w:rsidP="00412E65">
      <w:pPr>
        <w:spacing w:before="100" w:beforeAutospacing="1" w:after="100" w:afterAutospacing="1" w:line="360" w:lineRule="auto"/>
        <w:jc w:val="both"/>
        <w:rPr>
          <w:rFonts w:ascii="Palatino Linotype" w:hAnsi="Palatino Linotype"/>
        </w:rPr>
      </w:pPr>
      <w:r w:rsidRPr="005B2FFC">
        <w:rPr>
          <w:rFonts w:ascii="Palatino Linotype" w:hAnsi="Palatino Linotype"/>
        </w:rPr>
        <w:lastRenderedPageBreak/>
        <w:t xml:space="preserve">Es así que, de acuerdo a los motivos de inconformidad hechos valer por </w:t>
      </w:r>
      <w:r w:rsidRPr="005B2FFC">
        <w:rPr>
          <w:rFonts w:ascii="Palatino Linotype" w:hAnsi="Palatino Linotype"/>
          <w:b/>
        </w:rPr>
        <w:t>LA RECURRENTE</w:t>
      </w:r>
      <w:r w:rsidRPr="005B2FFC">
        <w:rPr>
          <w:rFonts w:ascii="Palatino Linotype" w:hAnsi="Palatino Linotype"/>
        </w:rPr>
        <w:t>, ante la falta de respuesta</w:t>
      </w:r>
      <w:r w:rsidR="00DC1CED" w:rsidRPr="005B2FFC">
        <w:rPr>
          <w:rFonts w:ascii="Palatino Linotype" w:hAnsi="Palatino Linotype"/>
        </w:rPr>
        <w:t>s</w:t>
      </w:r>
      <w:r w:rsidRPr="005B2FFC">
        <w:rPr>
          <w:rFonts w:ascii="Palatino Linotype" w:hAnsi="Palatino Linotype"/>
        </w:rPr>
        <w:t xml:space="preserve"> a la solicitud</w:t>
      </w:r>
      <w:r w:rsidR="00DC1CED" w:rsidRPr="005B2FFC">
        <w:rPr>
          <w:rFonts w:ascii="Palatino Linotype" w:hAnsi="Palatino Linotype"/>
        </w:rPr>
        <w:t>es</w:t>
      </w:r>
      <w:r w:rsidR="004C6AB9" w:rsidRPr="005B2FFC">
        <w:rPr>
          <w:rFonts w:ascii="Palatino Linotype" w:hAnsi="Palatino Linotype"/>
        </w:rPr>
        <w:t xml:space="preserve"> </w:t>
      </w:r>
      <w:r w:rsidRPr="005B2FFC">
        <w:rPr>
          <w:rFonts w:ascii="Palatino Linotype" w:hAnsi="Palatino Linotype"/>
        </w:rPr>
        <w:t xml:space="preserve"> por parte del</w:t>
      </w:r>
      <w:r w:rsidRPr="005B2FFC">
        <w:rPr>
          <w:rFonts w:ascii="Palatino Linotype" w:hAnsi="Palatino Linotype"/>
          <w:b/>
        </w:rPr>
        <w:t xml:space="preserve"> SUJETO OBLIGADO</w:t>
      </w:r>
      <w:r w:rsidRPr="005B2FFC">
        <w:rPr>
          <w:rFonts w:ascii="Palatino Linotype" w:hAnsi="Palatino Linotype"/>
        </w:rPr>
        <w:t xml:space="preserve">, este Órgano Garante considera pertinente analizar si se encuentra constreñido a trasparentar sus acciones; así como, garantizar y respetar el derecho de acceso a la información pública. </w:t>
      </w:r>
    </w:p>
    <w:p w:rsidR="00CD21DA" w:rsidRPr="005B2FFC" w:rsidRDefault="00CD21DA" w:rsidP="00CD21DA">
      <w:pPr>
        <w:spacing w:before="100" w:beforeAutospacing="1" w:after="100" w:afterAutospacing="1" w:line="360" w:lineRule="auto"/>
        <w:jc w:val="both"/>
        <w:rPr>
          <w:rFonts w:ascii="Palatino Linotype" w:eastAsia="Arial Unicode MS" w:hAnsi="Palatino Linotype" w:cs="Arial"/>
          <w:color w:val="000000"/>
        </w:rPr>
      </w:pPr>
      <w:r w:rsidRPr="005B2FFC">
        <w:rPr>
          <w:rFonts w:ascii="Palatino Linotype" w:eastAsia="Arial Unicode MS" w:hAnsi="Palatino Linotype" w:cs="Arial"/>
          <w:color w:val="000000"/>
        </w:rPr>
        <w:t xml:space="preserve">En ese contexto, es necesario referir el artículo </w:t>
      </w:r>
      <w:r w:rsidRPr="005B2FFC">
        <w:rPr>
          <w:rFonts w:ascii="Palatino Linotype" w:hAnsi="Palatino Linotype"/>
        </w:rPr>
        <w:t>115</w:t>
      </w:r>
      <w:r w:rsidRPr="005B2FFC">
        <w:rPr>
          <w:rFonts w:ascii="Palatino Linotype" w:eastAsia="Arial Unicode MS" w:hAnsi="Palatino Linotype" w:cs="Arial"/>
          <w:color w:val="000000"/>
        </w:rPr>
        <w:t xml:space="preserve">  fracción I y II de la Constitución Política de los Estados Unidos Mexicanos, que en su literalidad menciona lo siguiente:</w:t>
      </w:r>
    </w:p>
    <w:p w:rsidR="00CD21DA" w:rsidRPr="005B2FFC" w:rsidRDefault="00CD21DA" w:rsidP="00CD21DA">
      <w:pPr>
        <w:ind w:left="851" w:right="901"/>
        <w:jc w:val="both"/>
        <w:rPr>
          <w:rFonts w:ascii="Palatino Linotype" w:hAnsi="Palatino Linotype" w:cs="Arial"/>
          <w:bCs/>
          <w:i/>
          <w:color w:val="000000"/>
          <w:sz w:val="22"/>
          <w:szCs w:val="22"/>
        </w:rPr>
      </w:pPr>
      <w:r w:rsidRPr="005B2FFC">
        <w:rPr>
          <w:rFonts w:ascii="Palatino Linotype" w:hAnsi="Palatino Linotype" w:cs="Arial"/>
          <w:bCs/>
          <w:i/>
          <w:color w:val="000000"/>
          <w:sz w:val="22"/>
          <w:szCs w:val="22"/>
        </w:rPr>
        <w:t>“</w:t>
      </w:r>
      <w:r w:rsidRPr="005B2FFC">
        <w:rPr>
          <w:rFonts w:ascii="Palatino Linotype" w:hAnsi="Palatino Linotype" w:cs="Arial"/>
          <w:b/>
          <w:bCs/>
          <w:i/>
          <w:color w:val="000000"/>
          <w:sz w:val="22"/>
          <w:szCs w:val="22"/>
        </w:rPr>
        <w:t>Artículo 115</w:t>
      </w:r>
      <w:r w:rsidRPr="005B2FFC">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CD21DA" w:rsidRPr="005B2FFC" w:rsidRDefault="00CD21DA" w:rsidP="00CD21DA">
      <w:pPr>
        <w:ind w:left="851" w:right="901"/>
        <w:jc w:val="both"/>
        <w:rPr>
          <w:rFonts w:ascii="Palatino Linotype" w:hAnsi="Palatino Linotype" w:cs="Arial"/>
          <w:bCs/>
          <w:i/>
          <w:color w:val="000000"/>
          <w:sz w:val="22"/>
          <w:szCs w:val="22"/>
        </w:rPr>
      </w:pPr>
      <w:r w:rsidRPr="005B2FFC">
        <w:rPr>
          <w:rFonts w:ascii="Palatino Linotype" w:hAnsi="Palatino Linotype" w:cs="Arial"/>
          <w:b/>
          <w:bCs/>
          <w:i/>
          <w:color w:val="000000"/>
          <w:sz w:val="22"/>
          <w:szCs w:val="22"/>
        </w:rPr>
        <w:t>I.</w:t>
      </w:r>
      <w:r w:rsidRPr="005B2FFC">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CD21DA" w:rsidRPr="005B2FFC" w:rsidRDefault="00CD21DA" w:rsidP="00CD21DA">
      <w:pPr>
        <w:ind w:left="851" w:right="901"/>
        <w:jc w:val="both"/>
        <w:rPr>
          <w:rFonts w:ascii="Palatino Linotype" w:hAnsi="Palatino Linotype" w:cs="Arial"/>
          <w:bCs/>
          <w:i/>
          <w:color w:val="000000"/>
          <w:sz w:val="22"/>
          <w:szCs w:val="22"/>
        </w:rPr>
      </w:pPr>
      <w:r w:rsidRPr="005B2FFC">
        <w:rPr>
          <w:rFonts w:ascii="Palatino Linotype" w:hAnsi="Palatino Linotype" w:cs="Arial"/>
          <w:bCs/>
          <w:i/>
          <w:color w:val="000000"/>
          <w:sz w:val="22"/>
          <w:szCs w:val="22"/>
        </w:rPr>
        <w:t>(…)</w:t>
      </w:r>
    </w:p>
    <w:p w:rsidR="00CD21DA" w:rsidRPr="005B2FFC" w:rsidRDefault="00CD21DA" w:rsidP="00CD21DA">
      <w:pPr>
        <w:ind w:left="851" w:right="901"/>
        <w:jc w:val="both"/>
        <w:rPr>
          <w:rFonts w:ascii="Palatino Linotype" w:hAnsi="Palatino Linotype" w:cs="Arial"/>
          <w:bCs/>
          <w:i/>
          <w:color w:val="000000"/>
          <w:sz w:val="22"/>
          <w:szCs w:val="22"/>
        </w:rPr>
      </w:pPr>
      <w:r w:rsidRPr="005B2FFC">
        <w:rPr>
          <w:rFonts w:ascii="Palatino Linotype" w:hAnsi="Palatino Linotype" w:cs="Arial"/>
          <w:b/>
          <w:bCs/>
          <w:i/>
          <w:color w:val="000000"/>
          <w:sz w:val="22"/>
          <w:szCs w:val="22"/>
        </w:rPr>
        <w:t>II.</w:t>
      </w:r>
      <w:r w:rsidRPr="005B2FFC">
        <w:rPr>
          <w:rFonts w:ascii="Palatino Linotype" w:hAnsi="Palatino Linotype" w:cs="Arial"/>
          <w:bCs/>
          <w:i/>
          <w:color w:val="000000"/>
          <w:sz w:val="22"/>
          <w:szCs w:val="22"/>
        </w:rPr>
        <w:t xml:space="preserve"> Los municipios estarán investidos de personalidad jurídica y manejarán su patrimonio conforme a la ley.</w:t>
      </w:r>
    </w:p>
    <w:p w:rsidR="00CD21DA" w:rsidRPr="005B2FFC" w:rsidRDefault="00CD21DA" w:rsidP="00CD21DA">
      <w:pPr>
        <w:ind w:left="851" w:right="901"/>
        <w:jc w:val="both"/>
        <w:rPr>
          <w:rFonts w:ascii="Palatino Linotype" w:hAnsi="Palatino Linotype" w:cs="Arial"/>
          <w:bCs/>
          <w:i/>
          <w:color w:val="000000"/>
          <w:sz w:val="22"/>
          <w:szCs w:val="22"/>
        </w:rPr>
      </w:pPr>
      <w:r w:rsidRPr="005B2FFC">
        <w:rPr>
          <w:rFonts w:ascii="Palatino Linotype" w:hAnsi="Palatino Linotype" w:cs="Arial"/>
          <w:bCs/>
          <w:i/>
          <w:color w:val="000000"/>
          <w:sz w:val="22"/>
          <w:szCs w:val="22"/>
        </w:rPr>
        <w:t>(…)”</w:t>
      </w:r>
    </w:p>
    <w:p w:rsidR="00CD21DA" w:rsidRPr="005B2FFC" w:rsidRDefault="00CD21DA" w:rsidP="00CD21DA">
      <w:pPr>
        <w:spacing w:before="100" w:beforeAutospacing="1" w:after="100" w:afterAutospacing="1" w:line="360" w:lineRule="auto"/>
        <w:jc w:val="both"/>
        <w:rPr>
          <w:rFonts w:ascii="Palatino Linotype" w:eastAsia="Arial Unicode MS" w:hAnsi="Palatino Linotype" w:cs="Arial"/>
          <w:color w:val="000000"/>
        </w:rPr>
      </w:pPr>
      <w:r w:rsidRPr="005B2FFC">
        <w:rPr>
          <w:rFonts w:ascii="Palatino Linotype" w:eastAsia="Arial Unicode MS" w:hAnsi="Palatino Linotype" w:cs="Arial"/>
          <w:color w:val="000000"/>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CD21DA" w:rsidRPr="005B2FFC" w:rsidRDefault="00CD21DA" w:rsidP="00CD21DA">
      <w:pPr>
        <w:spacing w:before="100" w:beforeAutospacing="1" w:after="100" w:afterAutospacing="1" w:line="360" w:lineRule="auto"/>
        <w:jc w:val="both"/>
        <w:rPr>
          <w:rFonts w:ascii="Palatino Linotype" w:hAnsi="Palatino Linotype"/>
        </w:rPr>
      </w:pPr>
      <w:r w:rsidRPr="005B2FFC">
        <w:rPr>
          <w:rFonts w:ascii="Palatino Linotype" w:hAnsi="Palatino Linotype"/>
        </w:rPr>
        <w:lastRenderedPageBreak/>
        <w:t>Ahora bien, antes de entrar al estudio de la naturaleza jurídica de la información solicitada; es pertinente enfatizar, que debe entenderse por derecho de acceso a la información pública, es así que, el artículo 6°, Apartado A de la Constitución Política de los Estados Unidos Mexicanos, señala:</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w:t>
      </w:r>
      <w:r w:rsidRPr="005B2FFC">
        <w:rPr>
          <w:rFonts w:ascii="Palatino Linotype" w:hAnsi="Palatino Linotype" w:cs="Arial"/>
          <w:b/>
          <w:i/>
          <w:sz w:val="22"/>
        </w:rPr>
        <w:t>Artículo 6o.</w:t>
      </w:r>
      <w:r w:rsidRPr="005B2FFC">
        <w:rPr>
          <w:rFonts w:ascii="Palatino Linotype" w:hAnsi="Palatino Linotype" w:cs="Arial"/>
          <w:i/>
          <w:sz w:val="22"/>
        </w:rPr>
        <w:t xml:space="preserve">  . . .</w:t>
      </w:r>
    </w:p>
    <w:p w:rsidR="00CD21DA" w:rsidRPr="005B2FFC" w:rsidRDefault="00CD21DA" w:rsidP="00CD21DA">
      <w:pPr>
        <w:ind w:left="851" w:right="901"/>
        <w:jc w:val="both"/>
        <w:rPr>
          <w:rFonts w:ascii="Palatino Linotype" w:hAnsi="Palatino Linotype" w:cs="Arial"/>
          <w:i/>
          <w:color w:val="000000"/>
          <w:sz w:val="22"/>
          <w:lang w:eastAsia="es-MX"/>
        </w:rPr>
      </w:pPr>
      <w:r w:rsidRPr="005B2FFC">
        <w:rPr>
          <w:rFonts w:ascii="Palatino Linotype" w:hAnsi="Palatino Linotype" w:cs="Arial"/>
          <w:b/>
          <w:bCs/>
          <w:i/>
          <w:color w:val="000000"/>
          <w:sz w:val="22"/>
          <w:lang w:eastAsia="es-MX"/>
        </w:rPr>
        <w:t>A.</w:t>
      </w:r>
      <w:r w:rsidRPr="005B2FFC">
        <w:rPr>
          <w:rFonts w:ascii="Palatino Linotype" w:hAnsi="Palatino Linotype" w:cs="Arial"/>
          <w:i/>
          <w:color w:val="000000"/>
          <w:sz w:val="22"/>
          <w:lang w:eastAsia="es-MX"/>
        </w:rPr>
        <w:t xml:space="preserve"> Para el ejercicio del </w:t>
      </w:r>
      <w:r w:rsidRPr="005B2FFC">
        <w:rPr>
          <w:rFonts w:ascii="Palatino Linotype" w:hAnsi="Palatino Linotype" w:cs="Arial"/>
          <w:bCs/>
          <w:i/>
          <w:color w:val="000000"/>
          <w:sz w:val="22"/>
          <w:szCs w:val="22"/>
        </w:rPr>
        <w:t>derecho</w:t>
      </w:r>
      <w:r w:rsidRPr="005B2FFC">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b/>
          <w:bCs/>
          <w:i/>
          <w:color w:val="000000"/>
          <w:sz w:val="22"/>
          <w:lang w:eastAsia="es-MX"/>
        </w:rPr>
        <w:t xml:space="preserve">I. </w:t>
      </w:r>
      <w:r w:rsidRPr="005B2FFC">
        <w:rPr>
          <w:rFonts w:ascii="Palatino Linotype" w:hAnsi="Palatino Linotype" w:cs="Arial"/>
          <w:i/>
          <w:color w:val="000000"/>
          <w:sz w:val="22"/>
          <w:lang w:eastAsia="es-MX"/>
        </w:rPr>
        <w:t xml:space="preserve">Toda la información en posesión de cualquier autoridad, entidad, órgano y organismo de los Poderes Ejecutivo, </w:t>
      </w:r>
      <w:r w:rsidRPr="005B2FFC">
        <w:rPr>
          <w:rFonts w:ascii="Palatino Linotype" w:hAnsi="Palatino Linotype" w:cs="Arial"/>
          <w:i/>
          <w:sz w:val="22"/>
        </w:rPr>
        <w:t>Legislativo</w:t>
      </w:r>
      <w:r w:rsidRPr="005B2FFC">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B2FFC">
        <w:rPr>
          <w:rFonts w:ascii="Palatino Linotype" w:hAnsi="Palatino Linotype" w:cs="Arial"/>
          <w:i/>
          <w:sz w:val="22"/>
        </w:rPr>
        <w:t xml:space="preserve"> </w:t>
      </w:r>
      <w:r w:rsidRPr="005B2FFC">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CD21DA" w:rsidRPr="005B2FFC" w:rsidRDefault="00CD21DA" w:rsidP="00CD21DA">
      <w:pPr>
        <w:ind w:left="851" w:right="901"/>
        <w:jc w:val="both"/>
        <w:rPr>
          <w:rFonts w:ascii="Palatino Linotype" w:hAnsi="Palatino Linotype" w:cs="Arial"/>
          <w:i/>
          <w:color w:val="000000"/>
          <w:sz w:val="22"/>
          <w:lang w:eastAsia="es-MX"/>
        </w:rPr>
      </w:pPr>
      <w:r w:rsidRPr="005B2FFC">
        <w:rPr>
          <w:rFonts w:ascii="Palatino Linotype" w:hAnsi="Palatino Linotype" w:cs="Arial"/>
          <w:b/>
          <w:bCs/>
          <w:i/>
          <w:color w:val="000000"/>
          <w:sz w:val="22"/>
          <w:lang w:eastAsia="es-MX"/>
        </w:rPr>
        <w:t xml:space="preserve">II. </w:t>
      </w:r>
      <w:r w:rsidRPr="005B2FFC">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CD21DA" w:rsidRPr="005B2FFC" w:rsidRDefault="00CD21DA" w:rsidP="00CD21DA">
      <w:pPr>
        <w:ind w:left="851" w:right="901"/>
        <w:jc w:val="both"/>
        <w:rPr>
          <w:rFonts w:ascii="Palatino Linotype" w:hAnsi="Palatino Linotype" w:cs="Arial"/>
          <w:i/>
          <w:color w:val="000000"/>
          <w:sz w:val="22"/>
          <w:lang w:eastAsia="es-MX"/>
        </w:rPr>
      </w:pPr>
      <w:r w:rsidRPr="005B2FFC">
        <w:rPr>
          <w:rFonts w:ascii="Palatino Linotype" w:hAnsi="Palatino Linotype" w:cs="Arial"/>
          <w:b/>
          <w:bCs/>
          <w:i/>
          <w:color w:val="000000"/>
          <w:sz w:val="22"/>
          <w:lang w:eastAsia="es-MX"/>
        </w:rPr>
        <w:t xml:space="preserve">III. </w:t>
      </w:r>
      <w:r w:rsidRPr="005B2FFC">
        <w:rPr>
          <w:rFonts w:ascii="Palatino Linotype" w:hAnsi="Palatino Linotype" w:cs="Arial"/>
          <w:i/>
          <w:color w:val="000000"/>
          <w:sz w:val="22"/>
          <w:lang w:eastAsia="es-MX"/>
        </w:rPr>
        <w:t xml:space="preserve">Toda persona, sin necesidad de </w:t>
      </w:r>
      <w:r w:rsidRPr="005B2FFC">
        <w:rPr>
          <w:rFonts w:ascii="Palatino Linotype" w:hAnsi="Palatino Linotype" w:cs="Arial"/>
          <w:i/>
          <w:sz w:val="22"/>
        </w:rPr>
        <w:t>acreditar</w:t>
      </w:r>
      <w:r w:rsidRPr="005B2FFC">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CD21DA" w:rsidRPr="005B2FFC" w:rsidRDefault="00CD21DA" w:rsidP="00CD21DA">
      <w:pPr>
        <w:ind w:left="851" w:right="901"/>
        <w:jc w:val="both"/>
        <w:rPr>
          <w:rFonts w:ascii="Palatino Linotype" w:hAnsi="Palatino Linotype" w:cs="Arial"/>
          <w:i/>
          <w:color w:val="000000"/>
          <w:sz w:val="22"/>
          <w:lang w:eastAsia="es-MX"/>
        </w:rPr>
      </w:pPr>
      <w:r w:rsidRPr="005B2FFC">
        <w:rPr>
          <w:rFonts w:ascii="Palatino Linotype" w:hAnsi="Palatino Linotype" w:cs="Arial"/>
          <w:b/>
          <w:bCs/>
          <w:i/>
          <w:color w:val="000000"/>
          <w:sz w:val="22"/>
          <w:lang w:eastAsia="es-MX"/>
        </w:rPr>
        <w:t xml:space="preserve">IV. </w:t>
      </w:r>
      <w:r w:rsidRPr="005B2FFC">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CD21DA" w:rsidRPr="005B2FFC" w:rsidRDefault="00CD21DA" w:rsidP="00CD21DA">
      <w:pPr>
        <w:ind w:left="851" w:right="901"/>
        <w:jc w:val="both"/>
        <w:rPr>
          <w:rFonts w:ascii="Palatino Linotype" w:hAnsi="Palatino Linotype" w:cs="Arial"/>
          <w:i/>
          <w:color w:val="000000"/>
          <w:sz w:val="22"/>
          <w:lang w:eastAsia="es-MX"/>
        </w:rPr>
      </w:pPr>
      <w:r w:rsidRPr="005B2FFC">
        <w:rPr>
          <w:rFonts w:ascii="Palatino Linotype" w:hAnsi="Palatino Linotype" w:cs="Arial"/>
          <w:b/>
          <w:bCs/>
          <w:i/>
          <w:color w:val="000000"/>
          <w:sz w:val="22"/>
          <w:lang w:eastAsia="es-MX"/>
        </w:rPr>
        <w:t xml:space="preserve">V. </w:t>
      </w:r>
      <w:r w:rsidRPr="005B2FFC">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CD21DA" w:rsidRPr="005B2FFC" w:rsidRDefault="00CD21DA" w:rsidP="00CD21DA">
      <w:pPr>
        <w:ind w:left="851" w:right="901"/>
        <w:jc w:val="both"/>
        <w:rPr>
          <w:rFonts w:ascii="Palatino Linotype" w:hAnsi="Palatino Linotype" w:cs="Arial"/>
          <w:i/>
          <w:color w:val="000000"/>
          <w:sz w:val="22"/>
          <w:lang w:eastAsia="es-MX"/>
        </w:rPr>
      </w:pPr>
      <w:r w:rsidRPr="005B2FFC">
        <w:rPr>
          <w:rFonts w:ascii="Palatino Linotype" w:hAnsi="Palatino Linotype" w:cs="Arial"/>
          <w:b/>
          <w:bCs/>
          <w:i/>
          <w:color w:val="000000"/>
          <w:sz w:val="22"/>
          <w:lang w:eastAsia="es-MX"/>
        </w:rPr>
        <w:t xml:space="preserve">VI. </w:t>
      </w:r>
      <w:r w:rsidRPr="005B2FFC">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CD21DA" w:rsidRPr="005B2FFC" w:rsidRDefault="00CD21DA" w:rsidP="00CD21DA">
      <w:pPr>
        <w:ind w:left="851" w:right="901"/>
        <w:jc w:val="both"/>
        <w:rPr>
          <w:rFonts w:ascii="Palatino Linotype" w:hAnsi="Palatino Linotype" w:cs="Arial"/>
          <w:i/>
          <w:color w:val="000000"/>
          <w:sz w:val="22"/>
          <w:lang w:eastAsia="es-MX"/>
        </w:rPr>
      </w:pPr>
      <w:r w:rsidRPr="005B2FFC">
        <w:rPr>
          <w:rFonts w:ascii="Palatino Linotype" w:hAnsi="Palatino Linotype" w:cs="Arial"/>
          <w:b/>
          <w:bCs/>
          <w:i/>
          <w:color w:val="000000"/>
          <w:sz w:val="22"/>
          <w:lang w:eastAsia="es-MX"/>
        </w:rPr>
        <w:lastRenderedPageBreak/>
        <w:t xml:space="preserve">VII. </w:t>
      </w:r>
      <w:r w:rsidRPr="005B2FFC">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5B2FFC">
        <w:rPr>
          <w:rFonts w:ascii="Palatino Linotype" w:hAnsi="Palatino Linotype" w:cs="Arial"/>
          <w:i/>
          <w:sz w:val="22"/>
        </w:rPr>
        <w:t xml:space="preserve">” </w:t>
      </w:r>
      <w:r w:rsidRPr="005B2FFC">
        <w:rPr>
          <w:rFonts w:ascii="Palatino Linotype" w:hAnsi="Palatino Linotype"/>
          <w:sz w:val="22"/>
        </w:rPr>
        <w:t>(</w:t>
      </w:r>
      <w:r w:rsidRPr="005B2FFC">
        <w:rPr>
          <w:rFonts w:ascii="Palatino Linotype" w:hAnsi="Palatino Linotype"/>
          <w:i/>
          <w:sz w:val="22"/>
        </w:rPr>
        <w:t>sic</w:t>
      </w:r>
      <w:r w:rsidRPr="005B2FFC">
        <w:rPr>
          <w:rFonts w:ascii="Palatino Linotype" w:hAnsi="Palatino Linotype"/>
          <w:sz w:val="22"/>
        </w:rPr>
        <w:t>)</w:t>
      </w:r>
    </w:p>
    <w:p w:rsidR="00CD21DA" w:rsidRPr="005B2FFC" w:rsidRDefault="00CD21DA" w:rsidP="00CD21DA">
      <w:pPr>
        <w:ind w:left="851" w:right="901"/>
        <w:jc w:val="both"/>
        <w:rPr>
          <w:rFonts w:ascii="Palatino Linotype" w:hAnsi="Palatino Linotype"/>
          <w:sz w:val="22"/>
        </w:rPr>
      </w:pPr>
      <w:r w:rsidRPr="005B2FFC">
        <w:rPr>
          <w:rFonts w:ascii="Palatino Linotype" w:hAnsi="Palatino Linotype"/>
          <w:sz w:val="22"/>
        </w:rPr>
        <w:t>(Énfasis añadido)</w:t>
      </w:r>
    </w:p>
    <w:p w:rsidR="00CD21DA" w:rsidRPr="005B2FFC" w:rsidRDefault="00CD21DA" w:rsidP="00CD21DA">
      <w:pPr>
        <w:spacing w:before="100" w:beforeAutospacing="1" w:after="100" w:afterAutospacing="1" w:line="360" w:lineRule="auto"/>
        <w:jc w:val="both"/>
        <w:rPr>
          <w:rFonts w:ascii="Palatino Linotype" w:hAnsi="Palatino Linotype"/>
        </w:rPr>
      </w:pPr>
      <w:r w:rsidRPr="005B2FFC">
        <w:rPr>
          <w:rFonts w:ascii="Palatino Linotype" w:hAnsi="Palatino Linotype"/>
        </w:rPr>
        <w:t>Por su parte, la Constitución Política del Estado Libre y Soberano de México, en su artículo 5°, párrafos vigésimo</w:t>
      </w:r>
      <w:r w:rsidR="00C148F1" w:rsidRPr="005B2FFC">
        <w:rPr>
          <w:rFonts w:ascii="Palatino Linotype" w:hAnsi="Palatino Linotype"/>
        </w:rPr>
        <w:t xml:space="preserve"> segundo, vigésimo tercero y vigésimo cuarto, </w:t>
      </w:r>
      <w:r w:rsidRPr="005B2FFC">
        <w:rPr>
          <w:rFonts w:ascii="Palatino Linotype" w:hAnsi="Palatino Linotype"/>
        </w:rPr>
        <w:t>fracción I, disponen lo siguiente:</w:t>
      </w:r>
    </w:p>
    <w:p w:rsidR="00CD21DA" w:rsidRPr="005B2FFC" w:rsidRDefault="00CD21DA" w:rsidP="00CD21DA">
      <w:pPr>
        <w:ind w:left="851" w:right="901"/>
        <w:jc w:val="both"/>
        <w:rPr>
          <w:rFonts w:ascii="Palatino Linotype" w:hAnsi="Palatino Linotype" w:cs="Arial"/>
          <w:b/>
          <w:i/>
          <w:sz w:val="22"/>
        </w:rPr>
      </w:pPr>
      <w:r w:rsidRPr="005B2FFC">
        <w:rPr>
          <w:rFonts w:ascii="Palatino Linotype" w:hAnsi="Palatino Linotype" w:cs="Arial"/>
          <w:i/>
          <w:sz w:val="22"/>
        </w:rPr>
        <w:t>“</w:t>
      </w:r>
      <w:r w:rsidRPr="005B2FFC">
        <w:rPr>
          <w:rFonts w:ascii="Palatino Linotype" w:hAnsi="Palatino Linotype" w:cs="Arial"/>
          <w:b/>
          <w:i/>
          <w:sz w:val="22"/>
        </w:rPr>
        <w:t xml:space="preserve">Artículo 5.  … </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 . .</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Este derecho se regirá por los principios y bases siguientes:</w:t>
      </w:r>
    </w:p>
    <w:p w:rsidR="00CD21DA" w:rsidRPr="005B2FFC" w:rsidRDefault="00CD21DA" w:rsidP="00CD21DA">
      <w:pPr>
        <w:ind w:left="851" w:right="901"/>
        <w:jc w:val="both"/>
        <w:rPr>
          <w:rFonts w:ascii="Palatino Linotype" w:hAnsi="Palatino Linotype"/>
          <w:sz w:val="22"/>
        </w:rPr>
      </w:pPr>
      <w:r w:rsidRPr="005B2FFC">
        <w:rPr>
          <w:rFonts w:ascii="Palatino Linotype" w:hAnsi="Palatino Linotype" w:cs="Arial"/>
          <w:i/>
          <w:sz w:val="22"/>
        </w:rPr>
        <w:t xml:space="preserve">I. </w:t>
      </w:r>
      <w:r w:rsidRPr="005B2FFC">
        <w:rPr>
          <w:rFonts w:ascii="Palatino Linotype" w:hAnsi="Palatino Linotype" w:cs="Arial"/>
          <w:b/>
          <w:i/>
          <w:sz w:val="22"/>
        </w:rPr>
        <w:t>Toda la información en posesión de cualquier autoridad, entidad, órgano y organismos de los Poderes Ejecutivo, Legislativo y Judicial, órganos autónomos, partidos políticos, fideicomisos y fondos públicos estatales y municipales</w:t>
      </w:r>
      <w:r w:rsidRPr="005B2FFC">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B2FFC">
        <w:rPr>
          <w:rFonts w:ascii="Palatino Linotype" w:hAnsi="Palatino Linotype"/>
          <w:sz w:val="22"/>
        </w:rPr>
        <w:t xml:space="preserve"> (</w:t>
      </w:r>
      <w:r w:rsidRPr="005B2FFC">
        <w:rPr>
          <w:rFonts w:ascii="Palatino Linotype" w:hAnsi="Palatino Linotype"/>
          <w:i/>
          <w:sz w:val="22"/>
        </w:rPr>
        <w:t>sic</w:t>
      </w:r>
      <w:r w:rsidRPr="005B2FFC">
        <w:rPr>
          <w:rFonts w:ascii="Palatino Linotype" w:hAnsi="Palatino Linotype"/>
          <w:sz w:val="22"/>
        </w:rPr>
        <w:t>)</w:t>
      </w:r>
    </w:p>
    <w:p w:rsidR="00CD21DA" w:rsidRPr="005B2FFC" w:rsidRDefault="00CD21DA" w:rsidP="00CD21DA">
      <w:pPr>
        <w:spacing w:before="100" w:beforeAutospacing="1" w:after="100" w:afterAutospacing="1" w:line="360" w:lineRule="auto"/>
        <w:jc w:val="both"/>
        <w:rPr>
          <w:rFonts w:ascii="Palatino Linotype" w:hAnsi="Palatino Linotype"/>
        </w:rPr>
      </w:pPr>
      <w:r w:rsidRPr="005B2FFC">
        <w:rPr>
          <w:rFonts w:ascii="Palatino Linotype" w:hAnsi="Palatino Linotype"/>
        </w:rPr>
        <w:t>Asimismo, se tiene que la Ley de Transparencia y Acceso a la Información Pública del Estado de México y Municipios, prevé en su artículo 23, lo siguiente:</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w:t>
      </w:r>
      <w:r w:rsidRPr="005B2FFC">
        <w:rPr>
          <w:rFonts w:ascii="Palatino Linotype" w:hAnsi="Palatino Linotype" w:cs="Arial"/>
          <w:b/>
          <w:i/>
          <w:sz w:val="22"/>
        </w:rPr>
        <w:t>Artículo 23.</w:t>
      </w:r>
      <w:r w:rsidRPr="005B2FFC">
        <w:rPr>
          <w:rFonts w:ascii="Palatino Linotype" w:hAnsi="Palatino Linotype" w:cs="Arial"/>
          <w:i/>
          <w:sz w:val="22"/>
        </w:rPr>
        <w:t xml:space="preserve"> Son sujetos obligados a transparentar y permitir el acceso a su información y proteger los datos personales que obren en su poder:</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lastRenderedPageBreak/>
        <w:t>I. El Poder Ejecutivo del Estado de México, las dependencias, organismos auxiliares, órganos, entidades, fideicomisos y fondos públicos, así como la Procuraduría General de Justicia;</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II. El Poder Legislativo del Estado, los organismos, órganos y entidades de la Legislatura y sus dependencias;</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III. El Poder Judicial, sus organismos, órganos y entidades, así como el Consejo de la Judicatura del Estado;</w:t>
      </w:r>
    </w:p>
    <w:p w:rsidR="00CD21DA" w:rsidRPr="005B2FFC" w:rsidRDefault="00CD21DA" w:rsidP="00CD21DA">
      <w:pPr>
        <w:ind w:left="851" w:right="901"/>
        <w:jc w:val="both"/>
        <w:rPr>
          <w:rFonts w:ascii="Palatino Linotype" w:hAnsi="Palatino Linotype" w:cs="Arial"/>
          <w:b/>
          <w:i/>
          <w:sz w:val="22"/>
        </w:rPr>
      </w:pPr>
      <w:r w:rsidRPr="005B2FFC">
        <w:rPr>
          <w:rFonts w:ascii="Palatino Linotype" w:hAnsi="Palatino Linotype" w:cs="Arial"/>
          <w:b/>
          <w:i/>
          <w:sz w:val="22"/>
        </w:rPr>
        <w:t>IV. Los ayuntamientos y las dependencias, organismos, órganos y entidades de la administración municipal;</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V. Los órganos autónomos;</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VI. Los tribunales administrativos y autoridades jurisdiccionales en materia laboral;</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VII. Los partidos políticos y agrupaciones políticas, en los términos de las disposiciones aplicables;</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VIII. Los fideicomisos y fondos públicos que cuenten con financiamiento público, parcial o total, o con participación de entidades de gobierno;</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IX. Los sindicatos que reciban y/o ejerzan recursos públicos en el ámbito estatal y municipal;</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X. Cualquier persona física o jurídico colectiva que reciba y ejerza recursos públicos en el ámbito estatal o municipal; y</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XI. Cualquier otra autoridad, entidad, órgano u organismo de los poderes estatal o municipal, que reciba recursos públicos.</w:t>
      </w:r>
    </w:p>
    <w:p w:rsidR="00CD21DA" w:rsidRPr="005B2FFC" w:rsidRDefault="00CD21DA" w:rsidP="00CD21DA">
      <w:pPr>
        <w:ind w:left="851" w:right="901"/>
        <w:jc w:val="both"/>
        <w:rPr>
          <w:rFonts w:ascii="Palatino Linotype" w:hAnsi="Palatino Linotype" w:cs="Arial"/>
          <w:b/>
          <w:i/>
          <w:sz w:val="22"/>
        </w:rPr>
      </w:pPr>
      <w:r w:rsidRPr="005B2FFC">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D21DA" w:rsidRPr="005B2FFC" w:rsidRDefault="00CD21DA" w:rsidP="00CD21DA">
      <w:pPr>
        <w:ind w:left="851" w:right="901"/>
        <w:jc w:val="both"/>
        <w:rPr>
          <w:rFonts w:ascii="Palatino Linotype" w:hAnsi="Palatino Linotype" w:cs="Arial"/>
          <w:b/>
          <w:i/>
          <w:sz w:val="22"/>
        </w:rPr>
      </w:pPr>
      <w:r w:rsidRPr="005B2FFC">
        <w:rPr>
          <w:rFonts w:ascii="Palatino Linotype" w:hAnsi="Palatino Linotype" w:cs="Arial"/>
          <w:b/>
          <w:i/>
          <w:sz w:val="22"/>
        </w:rPr>
        <w:t>Los servidores públicos deberán transparentar sus acciones así como garantizar y respetar el derecho de acceso a la información pública.</w:t>
      </w:r>
    </w:p>
    <w:p w:rsidR="00CD21DA" w:rsidRPr="005B2FFC" w:rsidRDefault="00CD21DA" w:rsidP="00CD21DA">
      <w:pPr>
        <w:ind w:left="851" w:right="901"/>
        <w:jc w:val="both"/>
        <w:rPr>
          <w:rFonts w:ascii="Palatino Linotype" w:hAnsi="Palatino Linotype" w:cs="Arial"/>
          <w:i/>
          <w:sz w:val="22"/>
        </w:rPr>
      </w:pPr>
      <w:r w:rsidRPr="005B2FFC">
        <w:rPr>
          <w:rFonts w:ascii="Palatino Linotype" w:hAnsi="Palatino Linotype" w:cs="Arial"/>
          <w:i/>
          <w:sz w:val="22"/>
        </w:rPr>
        <w:t xml:space="preserve"> (Énfasis añadido)</w:t>
      </w:r>
    </w:p>
    <w:p w:rsidR="00CD21DA" w:rsidRPr="005B2FFC" w:rsidRDefault="00CD21DA" w:rsidP="00CD21DA">
      <w:pPr>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Conforme a los preceptos legales citados, se desprende que, el derecho de acceso a la información pública, </w:t>
      </w:r>
      <w:r w:rsidRPr="005B2FFC">
        <w:rPr>
          <w:rFonts w:ascii="Palatino Linotype" w:hAnsi="Palatino Linotype"/>
          <w:b/>
        </w:rPr>
        <w:t>es una garantía individual que puede ser ejercida ante cualquier autoridad, entidad, órgano u organismo, tanto federal, estatal o municipal</w:t>
      </w:r>
      <w:r w:rsidRPr="005B2FFC">
        <w:rPr>
          <w:rFonts w:ascii="Palatino Linotype" w:hAnsi="Palatino Linotype"/>
        </w:rPr>
        <w:t xml:space="preserve">, con el fin de que, los particulares conozcan toda aquella información relativa a los montos y las personas a quienes por cualquier motivo se entreguen recursos públicos, así como, conocer los informes que se entreguen sobre el uso y destino de dichos recursos. </w:t>
      </w:r>
    </w:p>
    <w:p w:rsidR="00CD21DA" w:rsidRPr="005B2FFC" w:rsidRDefault="00CD21DA" w:rsidP="00CD21DA">
      <w:pPr>
        <w:tabs>
          <w:tab w:val="left" w:pos="709"/>
        </w:tabs>
        <w:spacing w:before="100" w:beforeAutospacing="1" w:after="100" w:afterAutospacing="1" w:line="360" w:lineRule="auto"/>
        <w:jc w:val="both"/>
        <w:rPr>
          <w:rFonts w:ascii="Palatino Linotype" w:hAnsi="Palatino Linotype" w:cs="Arial"/>
          <w:color w:val="000000"/>
        </w:rPr>
      </w:pPr>
      <w:r w:rsidRPr="005B2FFC">
        <w:rPr>
          <w:rFonts w:ascii="Palatino Linotype" w:hAnsi="Palatino Linotype" w:cs="Arial"/>
          <w:color w:val="000000"/>
        </w:rPr>
        <w:lastRenderedPageBreak/>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CD21DA" w:rsidRPr="005B2FFC" w:rsidRDefault="00CD21DA" w:rsidP="00CD21DA">
      <w:pPr>
        <w:tabs>
          <w:tab w:val="left" w:pos="709"/>
        </w:tabs>
        <w:spacing w:before="100" w:beforeAutospacing="1" w:after="100" w:afterAutospacing="1" w:line="360" w:lineRule="auto"/>
        <w:jc w:val="both"/>
        <w:rPr>
          <w:rFonts w:ascii="Palatino Linotype" w:hAnsi="Palatino Linotype" w:cs="Arial"/>
        </w:rPr>
      </w:pPr>
      <w:r w:rsidRPr="005B2FFC">
        <w:rPr>
          <w:rFonts w:ascii="Palatino Linotype" w:hAnsi="Palatino Linotype" w:cs="Arial"/>
          <w:color w:val="000000"/>
        </w:rPr>
        <w:t xml:space="preserve">Al respecto, resulta importante traer a colación el contenido de los artículos 4 y 12 de la </w:t>
      </w:r>
      <w:r w:rsidRPr="005B2FFC">
        <w:rPr>
          <w:rFonts w:ascii="Palatino Linotype" w:hAnsi="Palatino Linotype" w:cs="Arial"/>
        </w:rPr>
        <w:t>Ley de Transparencia y Acceso a la Información Pública del Estado de México y Municipios, mismos que son del tenor siguiente:</w:t>
      </w:r>
    </w:p>
    <w:p w:rsidR="00CD21DA" w:rsidRPr="005B2FFC" w:rsidRDefault="00CD21DA" w:rsidP="00CD21DA">
      <w:pPr>
        <w:ind w:left="851" w:right="901"/>
        <w:jc w:val="both"/>
        <w:rPr>
          <w:rFonts w:ascii="Palatino Linotype" w:hAnsi="Palatino Linotype" w:cs="Arial"/>
          <w:i/>
          <w:sz w:val="22"/>
          <w:szCs w:val="22"/>
        </w:rPr>
      </w:pPr>
      <w:r w:rsidRPr="005B2FFC">
        <w:rPr>
          <w:rFonts w:ascii="Palatino Linotype" w:hAnsi="Palatino Linotype" w:cs="Arial"/>
          <w:i/>
          <w:sz w:val="22"/>
          <w:szCs w:val="22"/>
        </w:rPr>
        <w:t>“</w:t>
      </w:r>
      <w:r w:rsidRPr="005B2FFC">
        <w:rPr>
          <w:rFonts w:ascii="Palatino Linotype" w:hAnsi="Palatino Linotype" w:cs="Arial"/>
          <w:b/>
          <w:i/>
          <w:sz w:val="22"/>
          <w:szCs w:val="22"/>
        </w:rPr>
        <w:t>Artículo 4.</w:t>
      </w:r>
      <w:r w:rsidRPr="005B2FFC">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D21DA" w:rsidRPr="005B2FFC" w:rsidRDefault="00CD21DA" w:rsidP="00CD21DA">
      <w:pPr>
        <w:ind w:left="851" w:right="901"/>
        <w:jc w:val="both"/>
        <w:rPr>
          <w:rFonts w:ascii="Palatino Linotype" w:hAnsi="Palatino Linotype" w:cs="Arial"/>
          <w:i/>
          <w:sz w:val="22"/>
          <w:szCs w:val="22"/>
        </w:rPr>
      </w:pPr>
      <w:r w:rsidRPr="005B2FFC">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5B2FFC">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D21DA" w:rsidRPr="005B2FFC" w:rsidRDefault="00CD21DA" w:rsidP="00CD21DA">
      <w:pPr>
        <w:ind w:left="851" w:right="901"/>
        <w:jc w:val="both"/>
        <w:rPr>
          <w:rFonts w:ascii="Palatino Linotype" w:hAnsi="Palatino Linotype" w:cs="Arial"/>
          <w:i/>
          <w:sz w:val="22"/>
          <w:szCs w:val="22"/>
        </w:rPr>
      </w:pPr>
      <w:r w:rsidRPr="005B2FFC">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CD21DA" w:rsidRPr="005B2FFC" w:rsidRDefault="00CD21DA" w:rsidP="00CD21DA">
      <w:pPr>
        <w:ind w:left="851" w:right="901"/>
        <w:jc w:val="both"/>
        <w:rPr>
          <w:rFonts w:ascii="Palatino Linotype" w:hAnsi="Palatino Linotype" w:cs="Arial"/>
          <w:i/>
          <w:sz w:val="22"/>
          <w:szCs w:val="22"/>
        </w:rPr>
      </w:pPr>
    </w:p>
    <w:p w:rsidR="00CD21DA" w:rsidRPr="005B2FFC" w:rsidRDefault="00CD21DA" w:rsidP="00CD21DA">
      <w:pPr>
        <w:ind w:left="851" w:right="901"/>
        <w:jc w:val="both"/>
        <w:rPr>
          <w:rFonts w:ascii="Palatino Linotype" w:hAnsi="Palatino Linotype" w:cs="Arial"/>
          <w:i/>
          <w:sz w:val="22"/>
          <w:szCs w:val="22"/>
        </w:rPr>
      </w:pPr>
      <w:r w:rsidRPr="005B2FFC">
        <w:rPr>
          <w:rFonts w:ascii="Palatino Linotype" w:hAnsi="Palatino Linotype" w:cs="Arial"/>
          <w:b/>
          <w:i/>
          <w:sz w:val="22"/>
          <w:szCs w:val="22"/>
        </w:rPr>
        <w:t>Artículo 12.</w:t>
      </w:r>
      <w:r w:rsidRPr="005B2FFC">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CD21DA" w:rsidRPr="005B2FFC" w:rsidRDefault="00CD21DA" w:rsidP="00CD21DA">
      <w:pPr>
        <w:ind w:left="851" w:right="901"/>
        <w:jc w:val="both"/>
        <w:rPr>
          <w:rFonts w:ascii="Palatino Linotype" w:hAnsi="Palatino Linotype" w:cs="Arial"/>
          <w:i/>
          <w:sz w:val="22"/>
          <w:szCs w:val="22"/>
        </w:rPr>
      </w:pPr>
      <w:r w:rsidRPr="005B2FFC">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5B2FFC">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CD21DA" w:rsidRPr="005B2FFC" w:rsidRDefault="00CD21DA" w:rsidP="00CD21DA">
      <w:pPr>
        <w:spacing w:before="100" w:beforeAutospacing="1" w:after="100" w:afterAutospacing="1" w:line="360" w:lineRule="auto"/>
        <w:jc w:val="both"/>
        <w:rPr>
          <w:rFonts w:ascii="Palatino Linotype" w:hAnsi="Palatino Linotype" w:cs="Arial"/>
        </w:rPr>
      </w:pPr>
      <w:r w:rsidRPr="005B2FFC">
        <w:rPr>
          <w:rFonts w:ascii="Palatino Linotype" w:hAnsi="Palatino Linotype" w:cs="Arial"/>
        </w:rPr>
        <w:lastRenderedPageBreak/>
        <w:t xml:space="preserve">Por consiguiente, los preceptos legales transcritos establecen que </w:t>
      </w:r>
      <w:r w:rsidRPr="005B2FFC">
        <w:rPr>
          <w:rFonts w:ascii="Palatino Linotype" w:hAnsi="Palatino Linotype" w:cs="Arial"/>
          <w:b/>
        </w:rPr>
        <w:t>los Sujetos Obligados se encuentran constreñidos a entregar la información pública solicitada por los particulares</w:t>
      </w:r>
      <w:r w:rsidRPr="005B2FFC">
        <w:rPr>
          <w:rFonts w:ascii="Palatino Linotype" w:hAnsi="Palatino Linotype" w:cs="Arial"/>
        </w:rPr>
        <w:t xml:space="preserve"> y que ésta misma se encuentre en sus archivos o que obre en su posesión, </w:t>
      </w:r>
      <w:r w:rsidRPr="005B2FFC">
        <w:rPr>
          <w:rFonts w:ascii="Palatino Linotype" w:hAnsi="Palatino Linotype" w:cs="Arial"/>
          <w:b/>
        </w:rPr>
        <w:t>privilegiando en todo momento el principio de máxima publicidad,</w:t>
      </w:r>
      <w:r w:rsidRPr="005B2FFC">
        <w:rPr>
          <w:rFonts w:ascii="Palatino Linotype" w:hAnsi="Palatino Linotype" w:cs="Arial"/>
        </w:rPr>
        <w:t xml:space="preserve"> sin generarla, procesarla, resumirla, ni presentarla conforme al interés del solicitante. </w:t>
      </w:r>
    </w:p>
    <w:p w:rsidR="00CD21DA" w:rsidRPr="005B2FFC" w:rsidRDefault="00CD21DA" w:rsidP="00CD21DA">
      <w:pPr>
        <w:spacing w:before="100" w:beforeAutospacing="1" w:after="100" w:afterAutospacing="1" w:line="360" w:lineRule="auto"/>
        <w:jc w:val="both"/>
        <w:rPr>
          <w:rFonts w:ascii="Palatino Linotype" w:hAnsi="Palatino Linotype" w:cs="Arial"/>
        </w:rPr>
      </w:pPr>
      <w:r w:rsidRPr="005B2FFC">
        <w:rPr>
          <w:rFonts w:ascii="Palatino Linotype" w:hAnsi="Palatino Linotype" w:cs="Arial"/>
        </w:rPr>
        <w:t xml:space="preserve">Queda de manifiesto entonces que, </w:t>
      </w:r>
      <w:r w:rsidRPr="005B2FFC">
        <w:rPr>
          <w:rFonts w:ascii="Palatino Linotype" w:hAnsi="Palatino Linotype" w:cs="Arial"/>
          <w:b/>
        </w:rPr>
        <w:t>se considera información pública al conjunto de datos que posee cualquier autoridad, obtenidos en virtud del ejercicio de sus funciones de derecho público</w:t>
      </w:r>
      <w:r w:rsidRPr="005B2FFC">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CD21DA" w:rsidRPr="005B2FFC" w:rsidRDefault="00CD21DA" w:rsidP="00CD21DA">
      <w:pPr>
        <w:ind w:left="851" w:right="901"/>
        <w:jc w:val="both"/>
        <w:rPr>
          <w:rFonts w:ascii="Palatino Linotype" w:hAnsi="Palatino Linotype" w:cs="Arial"/>
          <w:i/>
          <w:sz w:val="22"/>
          <w:szCs w:val="22"/>
        </w:rPr>
      </w:pPr>
      <w:r w:rsidRPr="005B2FFC">
        <w:rPr>
          <w:rFonts w:ascii="Palatino Linotype" w:hAnsi="Palatino Linotype" w:cs="Arial"/>
          <w:bCs/>
          <w:i/>
          <w:sz w:val="22"/>
          <w:szCs w:val="22"/>
        </w:rPr>
        <w:t>“</w:t>
      </w:r>
      <w:r w:rsidRPr="005B2FFC">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5B2FFC">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CD21DA" w:rsidRPr="005B2FFC" w:rsidRDefault="00CD21DA" w:rsidP="00CD21DA">
      <w:pPr>
        <w:spacing w:before="100" w:beforeAutospacing="1" w:after="100" w:afterAutospacing="1" w:line="360" w:lineRule="auto"/>
        <w:jc w:val="both"/>
        <w:rPr>
          <w:rFonts w:ascii="Palatino Linotype" w:hAnsi="Palatino Linotype" w:cs="Arial"/>
          <w:color w:val="000000" w:themeColor="text1"/>
        </w:rPr>
      </w:pPr>
      <w:r w:rsidRPr="005B2FFC">
        <w:rPr>
          <w:rFonts w:ascii="Palatino Linotype" w:hAnsi="Palatino Linotype" w:cs="Arial"/>
          <w:color w:val="000000" w:themeColor="text1"/>
        </w:rPr>
        <w:lastRenderedPageBreak/>
        <w:t xml:space="preserve">Asimismo, el artículo 24 de la Ley de la materia, señala que los Sujetos Obligados sólo proporcionarán la información pública que </w:t>
      </w:r>
      <w:r w:rsidRPr="005B2FFC">
        <w:rPr>
          <w:rFonts w:ascii="Palatino Linotype" w:hAnsi="Palatino Linotype" w:cs="Arial"/>
        </w:rPr>
        <w:t>generen</w:t>
      </w:r>
      <w:r w:rsidRPr="005B2FFC">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CD21DA" w:rsidRPr="005B2FFC" w:rsidRDefault="00CD21DA" w:rsidP="00CD21DA">
      <w:pPr>
        <w:spacing w:before="100" w:beforeAutospacing="1" w:after="100" w:afterAutospacing="1" w:line="360" w:lineRule="auto"/>
        <w:jc w:val="both"/>
        <w:rPr>
          <w:rFonts w:ascii="Palatino Linotype" w:hAnsi="Palatino Linotype" w:cs="Arial"/>
          <w:color w:val="000000" w:themeColor="text1"/>
        </w:rPr>
      </w:pPr>
      <w:r w:rsidRPr="005B2FFC">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5B2FFC">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B2FFC">
        <w:rPr>
          <w:rFonts w:ascii="Palatino Linotype" w:hAnsi="Palatino Linotype" w:cs="Arial"/>
          <w:color w:val="000000" w:themeColor="text1"/>
        </w:rPr>
        <w:t xml:space="preserve">; los que </w:t>
      </w:r>
      <w:r w:rsidRPr="005B2FFC">
        <w:rPr>
          <w:rFonts w:ascii="Palatino Linotype" w:hAnsi="Palatino Linotype" w:cs="Arial"/>
        </w:rPr>
        <w:t>podrán estar en cualquier medio, sea escrito, impreso, sonoro, visual, electrónico, informático u holográfico</w:t>
      </w:r>
      <w:r w:rsidRPr="005B2FFC">
        <w:rPr>
          <w:rFonts w:ascii="Palatino Linotype" w:hAnsi="Palatino Linotype" w:cs="Arial"/>
          <w:color w:val="000000" w:themeColor="text1"/>
        </w:rPr>
        <w:t xml:space="preserve">, de conformidad con el artículo 3, fracción XI de la Ley de la materia, el cual dispone lo siguiente: </w:t>
      </w:r>
    </w:p>
    <w:p w:rsidR="00CD21DA" w:rsidRPr="005B2FFC" w:rsidRDefault="00CD21DA" w:rsidP="00CD21DA">
      <w:pPr>
        <w:ind w:left="851" w:right="901"/>
        <w:jc w:val="both"/>
        <w:rPr>
          <w:rFonts w:ascii="Palatino Linotype" w:hAnsi="Palatino Linotype" w:cs="Arial"/>
          <w:i/>
          <w:color w:val="000000"/>
          <w:sz w:val="22"/>
          <w:szCs w:val="22"/>
        </w:rPr>
      </w:pPr>
      <w:r w:rsidRPr="005B2FFC">
        <w:rPr>
          <w:rFonts w:ascii="Palatino Linotype" w:hAnsi="Palatino Linotype" w:cs="Arial"/>
          <w:i/>
          <w:color w:val="000000"/>
          <w:sz w:val="22"/>
          <w:szCs w:val="22"/>
        </w:rPr>
        <w:t>“</w:t>
      </w:r>
      <w:r w:rsidRPr="005B2FFC">
        <w:rPr>
          <w:rFonts w:ascii="Palatino Linotype" w:hAnsi="Palatino Linotype" w:cs="Arial"/>
          <w:b/>
          <w:i/>
          <w:color w:val="000000"/>
          <w:sz w:val="22"/>
          <w:szCs w:val="22"/>
        </w:rPr>
        <w:t xml:space="preserve">Artículo 3. </w:t>
      </w:r>
      <w:r w:rsidRPr="005B2FFC">
        <w:rPr>
          <w:rFonts w:ascii="Palatino Linotype" w:hAnsi="Palatino Linotype" w:cs="Arial"/>
          <w:i/>
          <w:color w:val="000000"/>
          <w:sz w:val="22"/>
          <w:szCs w:val="22"/>
        </w:rPr>
        <w:t>Para los efectos de la presente Ley se entenderá por:</w:t>
      </w:r>
    </w:p>
    <w:p w:rsidR="00CD21DA" w:rsidRPr="005B2FFC" w:rsidRDefault="00CD21DA" w:rsidP="00CD21DA">
      <w:pPr>
        <w:ind w:left="851" w:right="901"/>
        <w:jc w:val="both"/>
        <w:rPr>
          <w:rFonts w:ascii="Palatino Linotype" w:hAnsi="Palatino Linotype" w:cs="Arial"/>
          <w:i/>
          <w:color w:val="000000"/>
          <w:sz w:val="22"/>
          <w:szCs w:val="22"/>
        </w:rPr>
      </w:pPr>
      <w:r w:rsidRPr="005B2FFC">
        <w:rPr>
          <w:rFonts w:ascii="Palatino Linotype" w:hAnsi="Palatino Linotype" w:cs="Arial"/>
          <w:b/>
          <w:i/>
          <w:color w:val="000000"/>
          <w:sz w:val="22"/>
          <w:szCs w:val="22"/>
        </w:rPr>
        <w:t>XI. Documento:</w:t>
      </w:r>
      <w:r w:rsidRPr="005B2FFC">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D21DA" w:rsidRPr="005B2FFC" w:rsidRDefault="00CD21DA" w:rsidP="00CD21DA">
      <w:pPr>
        <w:autoSpaceDE w:val="0"/>
        <w:autoSpaceDN w:val="0"/>
        <w:adjustRightInd w:val="0"/>
        <w:spacing w:before="100" w:beforeAutospacing="1" w:after="100" w:afterAutospacing="1" w:line="360" w:lineRule="auto"/>
        <w:jc w:val="both"/>
        <w:rPr>
          <w:rFonts w:ascii="Palatino Linotype" w:hAnsi="Palatino Linotype" w:cs="Arial"/>
        </w:rPr>
      </w:pPr>
      <w:r w:rsidRPr="005B2FFC">
        <w:rPr>
          <w:rFonts w:ascii="Palatino Linotype" w:hAnsi="Palatino Linotype" w:cs="Arial"/>
        </w:rPr>
        <w:t xml:space="preserve">Siendo aplicable el criterio </w:t>
      </w:r>
      <w:r w:rsidRPr="005B2FFC">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w:t>
      </w:r>
      <w:r w:rsidRPr="005B2FFC">
        <w:rPr>
          <w:rFonts w:ascii="Palatino Linotype" w:hAnsi="Palatino Linotype" w:cs="Arial"/>
          <w:bCs/>
          <w:lang w:eastAsia="es-MX"/>
        </w:rPr>
        <w:lastRenderedPageBreak/>
        <w:t xml:space="preserve">Gobierno del Estado Libre y Soberano de México “Gaceta del Gobierno” el diecinueve de octubre de dos mil once, </w:t>
      </w:r>
      <w:r w:rsidRPr="005B2FFC">
        <w:rPr>
          <w:rFonts w:ascii="Palatino Linotype" w:hAnsi="Palatino Linotype" w:cs="Arial"/>
        </w:rPr>
        <w:t>cuyo rubro y texto dispone:</w:t>
      </w:r>
    </w:p>
    <w:p w:rsidR="00CD21DA" w:rsidRPr="005B2FFC" w:rsidRDefault="00CD21DA" w:rsidP="00CD21DA">
      <w:pPr>
        <w:ind w:left="851" w:right="901"/>
        <w:jc w:val="center"/>
        <w:rPr>
          <w:rFonts w:ascii="Palatino Linotype" w:hAnsi="Palatino Linotype" w:cs="Arial"/>
          <w:b/>
          <w:i/>
          <w:sz w:val="22"/>
          <w:szCs w:val="22"/>
          <w:lang w:eastAsia="es-MX"/>
        </w:rPr>
      </w:pPr>
      <w:r w:rsidRPr="005B2FFC">
        <w:rPr>
          <w:rFonts w:ascii="Palatino Linotype" w:hAnsi="Palatino Linotype" w:cs="Arial"/>
          <w:sz w:val="22"/>
          <w:szCs w:val="22"/>
          <w:lang w:eastAsia="es-MX"/>
        </w:rPr>
        <w:t>“</w:t>
      </w:r>
      <w:r w:rsidRPr="005B2FFC">
        <w:rPr>
          <w:rFonts w:ascii="Palatino Linotype" w:hAnsi="Palatino Linotype" w:cs="Arial"/>
          <w:b/>
          <w:i/>
          <w:sz w:val="22"/>
          <w:szCs w:val="22"/>
          <w:lang w:eastAsia="es-MX"/>
        </w:rPr>
        <w:t>CRITERIO 0002-11</w:t>
      </w:r>
    </w:p>
    <w:p w:rsidR="00CD21DA" w:rsidRPr="005B2FFC" w:rsidRDefault="00CD21DA" w:rsidP="00CD21DA">
      <w:pPr>
        <w:ind w:left="851" w:right="901"/>
        <w:jc w:val="both"/>
        <w:rPr>
          <w:rFonts w:ascii="Palatino Linotype" w:hAnsi="Palatino Linotype" w:cs="Arial"/>
          <w:i/>
          <w:sz w:val="22"/>
          <w:szCs w:val="22"/>
          <w:lang w:eastAsia="es-MX"/>
        </w:rPr>
      </w:pPr>
      <w:r w:rsidRPr="005B2FFC">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5B2FFC">
        <w:rPr>
          <w:rFonts w:ascii="Palatino Linotype" w:hAnsi="Palatino Linotype" w:cs="Arial"/>
          <w:b/>
          <w:bCs/>
          <w:i/>
          <w:sz w:val="22"/>
          <w:szCs w:val="22"/>
          <w:lang w:eastAsia="es-MX"/>
        </w:rPr>
        <w:t xml:space="preserve">V, XV, Y XVI, </w:t>
      </w:r>
      <w:r w:rsidRPr="005B2FFC">
        <w:rPr>
          <w:rFonts w:ascii="Palatino Linotype" w:hAnsi="Palatino Linotype" w:cs="Arial"/>
          <w:b/>
          <w:i/>
          <w:sz w:val="22"/>
          <w:szCs w:val="22"/>
          <w:lang w:eastAsia="es-MX"/>
        </w:rPr>
        <w:t>3°, 4°, 11 Y 41.</w:t>
      </w:r>
      <w:r w:rsidRPr="005B2FFC">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D21DA" w:rsidRPr="005B2FFC" w:rsidRDefault="00CD21DA" w:rsidP="00CD21DA">
      <w:pPr>
        <w:ind w:left="851" w:right="901"/>
        <w:jc w:val="both"/>
        <w:rPr>
          <w:rFonts w:ascii="Palatino Linotype" w:hAnsi="Palatino Linotype" w:cs="Arial"/>
          <w:i/>
          <w:sz w:val="22"/>
          <w:szCs w:val="22"/>
          <w:lang w:eastAsia="es-MX"/>
        </w:rPr>
      </w:pPr>
      <w:r w:rsidRPr="005B2FFC">
        <w:rPr>
          <w:rFonts w:ascii="Palatino Linotype" w:hAnsi="Palatino Linotype" w:cs="Arial"/>
          <w:i/>
          <w:sz w:val="22"/>
          <w:szCs w:val="22"/>
          <w:lang w:eastAsia="es-MX"/>
        </w:rPr>
        <w:t>En consecuencia el acceso a la información se refiere a que se cumplan cualquiera de los siguientes tres supuestos:</w:t>
      </w:r>
    </w:p>
    <w:p w:rsidR="00CD21DA" w:rsidRPr="005B2FFC" w:rsidRDefault="00CD21DA" w:rsidP="00CD21DA">
      <w:pPr>
        <w:ind w:left="851" w:right="901"/>
        <w:jc w:val="both"/>
        <w:rPr>
          <w:rFonts w:ascii="Palatino Linotype" w:hAnsi="Palatino Linotype" w:cs="Arial"/>
          <w:b/>
          <w:i/>
          <w:sz w:val="22"/>
          <w:szCs w:val="22"/>
          <w:lang w:eastAsia="es-MX"/>
        </w:rPr>
      </w:pPr>
      <w:r w:rsidRPr="005B2FFC">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CD21DA" w:rsidRPr="005B2FFC" w:rsidRDefault="00CD21DA" w:rsidP="00CD21DA">
      <w:pPr>
        <w:ind w:left="851" w:right="901"/>
        <w:jc w:val="both"/>
        <w:rPr>
          <w:rFonts w:ascii="Palatino Linotype" w:hAnsi="Palatino Linotype" w:cs="Arial"/>
          <w:i/>
          <w:sz w:val="22"/>
          <w:szCs w:val="22"/>
          <w:lang w:eastAsia="es-MX"/>
        </w:rPr>
      </w:pPr>
      <w:r w:rsidRPr="005B2FFC">
        <w:rPr>
          <w:rFonts w:ascii="Palatino Linotype" w:hAnsi="Palatino Linotype" w:cs="Arial"/>
          <w:i/>
          <w:sz w:val="22"/>
          <w:szCs w:val="22"/>
          <w:lang w:eastAsia="es-MX"/>
        </w:rPr>
        <w:t xml:space="preserve">2) Que se trate de </w:t>
      </w:r>
      <w:r w:rsidRPr="005B2FFC">
        <w:rPr>
          <w:rFonts w:ascii="Palatino Linotype" w:hAnsi="Palatino Linotype" w:cs="Arial"/>
          <w:b/>
          <w:i/>
          <w:sz w:val="22"/>
          <w:szCs w:val="22"/>
          <w:lang w:eastAsia="es-MX"/>
        </w:rPr>
        <w:t>información</w:t>
      </w:r>
      <w:r w:rsidRPr="005B2FFC">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CD21DA" w:rsidRPr="005B2FFC" w:rsidRDefault="00CD21DA" w:rsidP="00CD21DA">
      <w:pPr>
        <w:ind w:left="851" w:right="901"/>
        <w:jc w:val="both"/>
        <w:rPr>
          <w:rFonts w:ascii="Palatino Linotype" w:hAnsi="Palatino Linotype" w:cs="Arial"/>
          <w:i/>
          <w:sz w:val="22"/>
          <w:szCs w:val="22"/>
          <w:lang w:eastAsia="es-MX"/>
        </w:rPr>
      </w:pPr>
      <w:r w:rsidRPr="005B2FFC">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CD21DA" w:rsidRPr="005B2FFC" w:rsidRDefault="00CD21DA" w:rsidP="00CD21DA">
      <w:pPr>
        <w:ind w:left="851" w:right="901"/>
        <w:jc w:val="both"/>
        <w:rPr>
          <w:rFonts w:ascii="Palatino Linotype" w:hAnsi="Palatino Linotype" w:cs="Arial"/>
          <w:sz w:val="22"/>
          <w:szCs w:val="22"/>
          <w:lang w:eastAsia="es-MX"/>
        </w:rPr>
      </w:pPr>
      <w:r w:rsidRPr="005B2FFC">
        <w:rPr>
          <w:rFonts w:ascii="Palatino Linotype" w:hAnsi="Palatino Linotype" w:cs="Arial"/>
          <w:sz w:val="22"/>
          <w:szCs w:val="22"/>
          <w:lang w:eastAsia="es-MX"/>
        </w:rPr>
        <w:t>(Énfasis Añadido)</w:t>
      </w:r>
    </w:p>
    <w:p w:rsidR="00CD21DA" w:rsidRPr="005B2FFC" w:rsidRDefault="00CD21DA" w:rsidP="00CD21DA">
      <w:pPr>
        <w:spacing w:before="100" w:beforeAutospacing="1" w:after="100" w:afterAutospacing="1" w:line="360" w:lineRule="auto"/>
        <w:jc w:val="both"/>
        <w:rPr>
          <w:rFonts w:ascii="Palatino Linotype" w:hAnsi="Palatino Linotype"/>
          <w:color w:val="212121"/>
          <w:bdr w:val="none" w:sz="0" w:space="0" w:color="auto" w:frame="1"/>
          <w:lang w:val="es-MX"/>
        </w:rPr>
      </w:pPr>
      <w:r w:rsidRPr="005B2FFC">
        <w:rPr>
          <w:rFonts w:ascii="Palatino Linotype" w:hAnsi="Palatino Linotype"/>
        </w:rPr>
        <w:t xml:space="preserve">Ahora bien, previa al análisis de las documentales que integran el expediente electrónico, </w:t>
      </w:r>
      <w:r w:rsidRPr="005B2FFC">
        <w:rPr>
          <w:rFonts w:ascii="Palatino Linotype" w:hAnsi="Palatino Linotype"/>
          <w:lang w:val="es-MX"/>
        </w:rPr>
        <w:t xml:space="preserve">es importante señalar que, pese a que ésta refirió a detalle el grado de desagregación con la que pretende la información; de conformidad con el artículo 12 de la Ley de Transparencia y Acceso a la Información Pública del Estado de México y Municipios, </w:t>
      </w:r>
      <w:r w:rsidRPr="005B2FFC">
        <w:rPr>
          <w:rFonts w:ascii="Palatino Linotype" w:hAnsi="Palatino Linotype"/>
          <w:b/>
          <w:lang w:val="es-MX"/>
        </w:rPr>
        <w:t>EL SUJETO OBLIGADO</w:t>
      </w:r>
      <w:r w:rsidRPr="005B2FFC">
        <w:rPr>
          <w:rFonts w:ascii="Palatino Linotype" w:hAnsi="Palatino Linotype"/>
          <w:lang w:val="es-MX"/>
        </w:rPr>
        <w:t xml:space="preserve"> se encuentra constreñido a entregar la información; tal y como, la genera y obra en sus archivos; por lo que, debe entregar aquella que contenga el mayor grado de desagregación posible; sin que dicha situación conlleve a la realización de un </w:t>
      </w:r>
      <w:r w:rsidRPr="005B2FFC">
        <w:rPr>
          <w:rFonts w:ascii="Palatino Linotype" w:hAnsi="Palatino Linotype"/>
          <w:lang w:val="es-MX"/>
        </w:rPr>
        <w:lastRenderedPageBreak/>
        <w:t>documento en específico. A</w:t>
      </w:r>
      <w:r w:rsidRPr="005B2FFC">
        <w:rPr>
          <w:rFonts w:ascii="Palatino Linotype" w:hAnsi="Palatino Linotype"/>
          <w:color w:val="212121"/>
          <w:bdr w:val="none" w:sz="0" w:space="0" w:color="auto" w:frame="1"/>
          <w:lang w:val="es-MX"/>
        </w:rPr>
        <w:t>rgumento que se fortalece con el criterio número 03/17 emitido por el INAI, cuyo contenido se inserta a continuación:</w:t>
      </w:r>
    </w:p>
    <w:p w:rsidR="00CD21DA" w:rsidRPr="005B2FFC" w:rsidRDefault="00CD21DA" w:rsidP="00CD21DA">
      <w:pPr>
        <w:ind w:left="851" w:right="901"/>
        <w:jc w:val="both"/>
        <w:rPr>
          <w:rFonts w:ascii="Palatino Linotype" w:hAnsi="Palatino Linotype"/>
          <w:i/>
          <w:iCs/>
          <w:color w:val="212121"/>
          <w:sz w:val="22"/>
          <w:szCs w:val="22"/>
          <w:bdr w:val="none" w:sz="0" w:space="0" w:color="auto" w:frame="1"/>
          <w:lang w:eastAsia="es-MX"/>
        </w:rPr>
      </w:pPr>
      <w:r w:rsidRPr="005B2FFC">
        <w:rPr>
          <w:rFonts w:ascii="Palatino Linotype" w:hAnsi="Palatino Linotype"/>
          <w:b/>
          <w:bCs/>
          <w:i/>
          <w:iCs/>
          <w:color w:val="212121"/>
          <w:sz w:val="22"/>
          <w:szCs w:val="22"/>
          <w:bdr w:val="none" w:sz="0" w:space="0" w:color="auto" w:frame="1"/>
          <w:lang w:eastAsia="es-MX"/>
        </w:rPr>
        <w:t>“No existe obligación de elaborar </w:t>
      </w:r>
      <w:r w:rsidRPr="005B2FFC">
        <w:rPr>
          <w:rFonts w:ascii="Palatino Linotype" w:hAnsi="Palatino Linotype"/>
          <w:b/>
          <w:bCs/>
          <w:i/>
          <w:iCs/>
          <w:color w:val="212121"/>
          <w:spacing w:val="-3"/>
          <w:sz w:val="22"/>
          <w:szCs w:val="22"/>
          <w:bdr w:val="none" w:sz="0" w:space="0" w:color="auto" w:frame="1"/>
          <w:lang w:eastAsia="es-MX"/>
        </w:rPr>
        <w:t>d</w:t>
      </w:r>
      <w:r w:rsidRPr="005B2FFC">
        <w:rPr>
          <w:rFonts w:ascii="Palatino Linotype" w:hAnsi="Palatino Linotype"/>
          <w:b/>
          <w:bCs/>
          <w:i/>
          <w:iCs/>
          <w:color w:val="212121"/>
          <w:sz w:val="22"/>
          <w:szCs w:val="22"/>
          <w:bdr w:val="none" w:sz="0" w:space="0" w:color="auto" w:frame="1"/>
          <w:lang w:eastAsia="es-MX"/>
        </w:rPr>
        <w:t>ocum</w:t>
      </w:r>
      <w:r w:rsidRPr="005B2FFC">
        <w:rPr>
          <w:rFonts w:ascii="Palatino Linotype" w:hAnsi="Palatino Linotype"/>
          <w:b/>
          <w:bCs/>
          <w:i/>
          <w:iCs/>
          <w:color w:val="212121"/>
          <w:spacing w:val="1"/>
          <w:sz w:val="22"/>
          <w:szCs w:val="22"/>
          <w:bdr w:val="none" w:sz="0" w:space="0" w:color="auto" w:frame="1"/>
          <w:lang w:eastAsia="es-MX"/>
        </w:rPr>
        <w:t>e</w:t>
      </w:r>
      <w:r w:rsidRPr="005B2FFC">
        <w:rPr>
          <w:rFonts w:ascii="Palatino Linotype" w:hAnsi="Palatino Linotype"/>
          <w:b/>
          <w:bCs/>
          <w:i/>
          <w:iCs/>
          <w:color w:val="212121"/>
          <w:sz w:val="22"/>
          <w:szCs w:val="22"/>
          <w:bdr w:val="none" w:sz="0" w:space="0" w:color="auto" w:frame="1"/>
          <w:lang w:eastAsia="es-MX"/>
        </w:rPr>
        <w:t>n</w:t>
      </w:r>
      <w:r w:rsidRPr="005B2FFC">
        <w:rPr>
          <w:rFonts w:ascii="Palatino Linotype" w:hAnsi="Palatino Linotype"/>
          <w:b/>
          <w:bCs/>
          <w:i/>
          <w:iCs/>
          <w:color w:val="212121"/>
          <w:spacing w:val="-1"/>
          <w:sz w:val="22"/>
          <w:szCs w:val="22"/>
          <w:bdr w:val="none" w:sz="0" w:space="0" w:color="auto" w:frame="1"/>
          <w:lang w:eastAsia="es-MX"/>
        </w:rPr>
        <w:t>t</w:t>
      </w:r>
      <w:r w:rsidRPr="005B2FFC">
        <w:rPr>
          <w:rFonts w:ascii="Palatino Linotype" w:hAnsi="Palatino Linotype"/>
          <w:b/>
          <w:bCs/>
          <w:i/>
          <w:iCs/>
          <w:color w:val="212121"/>
          <w:sz w:val="22"/>
          <w:szCs w:val="22"/>
          <w:bdr w:val="none" w:sz="0" w:space="0" w:color="auto" w:frame="1"/>
          <w:lang w:eastAsia="es-MX"/>
        </w:rPr>
        <w:t>os</w:t>
      </w:r>
      <w:r w:rsidRPr="005B2FFC">
        <w:rPr>
          <w:rFonts w:ascii="Palatino Linotype" w:hAnsi="Palatino Linotype"/>
          <w:b/>
          <w:bCs/>
          <w:i/>
          <w:iCs/>
          <w:color w:val="212121"/>
          <w:spacing w:val="14"/>
          <w:sz w:val="22"/>
          <w:szCs w:val="22"/>
          <w:bdr w:val="none" w:sz="0" w:space="0" w:color="auto" w:frame="1"/>
          <w:lang w:eastAsia="es-MX"/>
        </w:rPr>
        <w:t> </w:t>
      </w:r>
      <w:r w:rsidRPr="005B2FFC">
        <w:rPr>
          <w:rFonts w:ascii="Palatino Linotype" w:hAnsi="Palatino Linotype"/>
          <w:b/>
          <w:bCs/>
          <w:i/>
          <w:iCs/>
          <w:color w:val="212121"/>
          <w:spacing w:val="-1"/>
          <w:sz w:val="22"/>
          <w:szCs w:val="22"/>
          <w:bdr w:val="none" w:sz="0" w:space="0" w:color="auto" w:frame="1"/>
          <w:lang w:eastAsia="es-MX"/>
        </w:rPr>
        <w:t>ad </w:t>
      </w:r>
      <w:r w:rsidRPr="005B2FFC">
        <w:rPr>
          <w:rFonts w:ascii="Palatino Linotype" w:hAnsi="Palatino Linotype"/>
          <w:b/>
          <w:bCs/>
          <w:i/>
          <w:iCs/>
          <w:color w:val="212121"/>
          <w:sz w:val="22"/>
          <w:szCs w:val="22"/>
          <w:bdr w:val="none" w:sz="0" w:space="0" w:color="auto" w:frame="1"/>
          <w:lang w:eastAsia="es-MX"/>
        </w:rPr>
        <w:t>hoc</w:t>
      </w:r>
      <w:r w:rsidRPr="005B2FFC">
        <w:rPr>
          <w:rFonts w:ascii="Palatino Linotype" w:hAnsi="Palatino Linotype"/>
          <w:b/>
          <w:bCs/>
          <w:i/>
          <w:iCs/>
          <w:color w:val="212121"/>
          <w:spacing w:val="11"/>
          <w:sz w:val="22"/>
          <w:szCs w:val="22"/>
          <w:bdr w:val="none" w:sz="0" w:space="0" w:color="auto" w:frame="1"/>
          <w:lang w:eastAsia="es-MX"/>
        </w:rPr>
        <w:t> </w:t>
      </w:r>
      <w:r w:rsidRPr="005B2FFC">
        <w:rPr>
          <w:rFonts w:ascii="Palatino Linotype" w:hAnsi="Palatino Linotype"/>
          <w:b/>
          <w:bCs/>
          <w:i/>
          <w:iCs/>
          <w:color w:val="212121"/>
          <w:sz w:val="22"/>
          <w:szCs w:val="22"/>
          <w:bdr w:val="none" w:sz="0" w:space="0" w:color="auto" w:frame="1"/>
          <w:lang w:eastAsia="es-MX"/>
        </w:rPr>
        <w:t>para</w:t>
      </w:r>
      <w:r w:rsidRPr="005B2FFC">
        <w:rPr>
          <w:rFonts w:ascii="Palatino Linotype" w:hAnsi="Palatino Linotype"/>
          <w:b/>
          <w:bCs/>
          <w:i/>
          <w:iCs/>
          <w:color w:val="212121"/>
          <w:spacing w:val="10"/>
          <w:sz w:val="22"/>
          <w:szCs w:val="22"/>
          <w:bdr w:val="none" w:sz="0" w:space="0" w:color="auto" w:frame="1"/>
          <w:lang w:eastAsia="es-MX"/>
        </w:rPr>
        <w:t> </w:t>
      </w:r>
      <w:r w:rsidRPr="005B2FFC">
        <w:rPr>
          <w:rFonts w:ascii="Palatino Linotype" w:hAnsi="Palatino Linotype"/>
          <w:b/>
          <w:bCs/>
          <w:i/>
          <w:iCs/>
          <w:color w:val="212121"/>
          <w:sz w:val="22"/>
          <w:szCs w:val="22"/>
          <w:bdr w:val="none" w:sz="0" w:space="0" w:color="auto" w:frame="1"/>
          <w:lang w:eastAsia="es-MX"/>
        </w:rPr>
        <w:t>atender las sol</w:t>
      </w:r>
      <w:r w:rsidRPr="005B2FFC">
        <w:rPr>
          <w:rFonts w:ascii="Palatino Linotype" w:hAnsi="Palatino Linotype"/>
          <w:b/>
          <w:bCs/>
          <w:i/>
          <w:iCs/>
          <w:color w:val="212121"/>
          <w:spacing w:val="-2"/>
          <w:sz w:val="22"/>
          <w:szCs w:val="22"/>
          <w:bdr w:val="none" w:sz="0" w:space="0" w:color="auto" w:frame="1"/>
          <w:lang w:eastAsia="es-MX"/>
        </w:rPr>
        <w:t>i</w:t>
      </w:r>
      <w:r w:rsidRPr="005B2FFC">
        <w:rPr>
          <w:rFonts w:ascii="Palatino Linotype" w:hAnsi="Palatino Linotype"/>
          <w:b/>
          <w:bCs/>
          <w:i/>
          <w:iCs/>
          <w:color w:val="212121"/>
          <w:spacing w:val="1"/>
          <w:sz w:val="22"/>
          <w:szCs w:val="22"/>
          <w:bdr w:val="none" w:sz="0" w:space="0" w:color="auto" w:frame="1"/>
          <w:lang w:eastAsia="es-MX"/>
        </w:rPr>
        <w:t>c</w:t>
      </w:r>
      <w:r w:rsidRPr="005B2FFC">
        <w:rPr>
          <w:rFonts w:ascii="Palatino Linotype" w:hAnsi="Palatino Linotype"/>
          <w:b/>
          <w:bCs/>
          <w:i/>
          <w:iCs/>
          <w:color w:val="212121"/>
          <w:sz w:val="22"/>
          <w:szCs w:val="22"/>
          <w:bdr w:val="none" w:sz="0" w:space="0" w:color="auto" w:frame="1"/>
          <w:lang w:eastAsia="es-MX"/>
        </w:rPr>
        <w:t>itudes</w:t>
      </w:r>
      <w:r w:rsidRPr="005B2FFC">
        <w:rPr>
          <w:rFonts w:ascii="Palatino Linotype" w:hAnsi="Palatino Linotype"/>
          <w:b/>
          <w:bCs/>
          <w:i/>
          <w:iCs/>
          <w:color w:val="212121"/>
          <w:spacing w:val="10"/>
          <w:sz w:val="22"/>
          <w:szCs w:val="22"/>
          <w:bdr w:val="none" w:sz="0" w:space="0" w:color="auto" w:frame="1"/>
          <w:lang w:eastAsia="es-MX"/>
        </w:rPr>
        <w:t> </w:t>
      </w:r>
      <w:r w:rsidRPr="005B2FFC">
        <w:rPr>
          <w:rFonts w:ascii="Palatino Linotype" w:hAnsi="Palatino Linotype"/>
          <w:b/>
          <w:bCs/>
          <w:i/>
          <w:iCs/>
          <w:color w:val="212121"/>
          <w:sz w:val="22"/>
          <w:szCs w:val="22"/>
          <w:bdr w:val="none" w:sz="0" w:space="0" w:color="auto" w:frame="1"/>
          <w:lang w:eastAsia="es-MX"/>
        </w:rPr>
        <w:t>de</w:t>
      </w:r>
      <w:r w:rsidRPr="005B2FFC">
        <w:rPr>
          <w:rFonts w:ascii="Palatino Linotype" w:hAnsi="Palatino Linotype"/>
          <w:b/>
          <w:bCs/>
          <w:i/>
          <w:iCs/>
          <w:color w:val="212121"/>
          <w:spacing w:val="9"/>
          <w:sz w:val="22"/>
          <w:szCs w:val="22"/>
          <w:bdr w:val="none" w:sz="0" w:space="0" w:color="auto" w:frame="1"/>
          <w:lang w:eastAsia="es-MX"/>
        </w:rPr>
        <w:t> </w:t>
      </w:r>
      <w:r w:rsidRPr="005B2FFC">
        <w:rPr>
          <w:rFonts w:ascii="Palatino Linotype" w:hAnsi="Palatino Linotype"/>
          <w:b/>
          <w:bCs/>
          <w:i/>
          <w:iCs/>
          <w:color w:val="212121"/>
          <w:spacing w:val="1"/>
          <w:sz w:val="22"/>
          <w:szCs w:val="22"/>
          <w:bdr w:val="none" w:sz="0" w:space="0" w:color="auto" w:frame="1"/>
          <w:lang w:eastAsia="es-MX"/>
        </w:rPr>
        <w:t>ac</w:t>
      </w:r>
      <w:r w:rsidRPr="005B2FFC">
        <w:rPr>
          <w:rFonts w:ascii="Palatino Linotype" w:hAnsi="Palatino Linotype"/>
          <w:b/>
          <w:bCs/>
          <w:i/>
          <w:iCs/>
          <w:color w:val="212121"/>
          <w:spacing w:val="-1"/>
          <w:sz w:val="22"/>
          <w:szCs w:val="22"/>
          <w:bdr w:val="none" w:sz="0" w:space="0" w:color="auto" w:frame="1"/>
          <w:lang w:eastAsia="es-MX"/>
        </w:rPr>
        <w:t>c</w:t>
      </w:r>
      <w:r w:rsidRPr="005B2FFC">
        <w:rPr>
          <w:rFonts w:ascii="Palatino Linotype" w:hAnsi="Palatino Linotype"/>
          <w:b/>
          <w:bCs/>
          <w:i/>
          <w:iCs/>
          <w:color w:val="212121"/>
          <w:spacing w:val="1"/>
          <w:sz w:val="22"/>
          <w:szCs w:val="22"/>
          <w:bdr w:val="none" w:sz="0" w:space="0" w:color="auto" w:frame="1"/>
          <w:lang w:eastAsia="es-MX"/>
        </w:rPr>
        <w:t>es</w:t>
      </w:r>
      <w:r w:rsidRPr="005B2FFC">
        <w:rPr>
          <w:rFonts w:ascii="Palatino Linotype" w:hAnsi="Palatino Linotype"/>
          <w:b/>
          <w:bCs/>
          <w:i/>
          <w:iCs/>
          <w:color w:val="212121"/>
          <w:sz w:val="22"/>
          <w:szCs w:val="22"/>
          <w:bdr w:val="none" w:sz="0" w:space="0" w:color="auto" w:frame="1"/>
          <w:lang w:eastAsia="es-MX"/>
        </w:rPr>
        <w:t>o</w:t>
      </w:r>
      <w:r w:rsidRPr="005B2FFC">
        <w:rPr>
          <w:rFonts w:ascii="Palatino Linotype" w:hAnsi="Palatino Linotype"/>
          <w:b/>
          <w:bCs/>
          <w:i/>
          <w:iCs/>
          <w:color w:val="212121"/>
          <w:spacing w:val="11"/>
          <w:sz w:val="22"/>
          <w:szCs w:val="22"/>
          <w:bdr w:val="none" w:sz="0" w:space="0" w:color="auto" w:frame="1"/>
          <w:lang w:eastAsia="es-MX"/>
        </w:rPr>
        <w:t> </w:t>
      </w:r>
      <w:r w:rsidRPr="005B2FFC">
        <w:rPr>
          <w:rFonts w:ascii="Palatino Linotype" w:hAnsi="Palatino Linotype"/>
          <w:b/>
          <w:bCs/>
          <w:i/>
          <w:iCs/>
          <w:color w:val="212121"/>
          <w:sz w:val="22"/>
          <w:szCs w:val="22"/>
          <w:bdr w:val="none" w:sz="0" w:space="0" w:color="auto" w:frame="1"/>
          <w:lang w:eastAsia="es-MX"/>
        </w:rPr>
        <w:t>a</w:t>
      </w:r>
      <w:r w:rsidRPr="005B2FFC">
        <w:rPr>
          <w:rFonts w:ascii="Palatino Linotype" w:hAnsi="Palatino Linotype"/>
          <w:b/>
          <w:bCs/>
          <w:i/>
          <w:iCs/>
          <w:color w:val="212121"/>
          <w:spacing w:val="9"/>
          <w:sz w:val="22"/>
          <w:szCs w:val="22"/>
          <w:bdr w:val="none" w:sz="0" w:space="0" w:color="auto" w:frame="1"/>
          <w:lang w:eastAsia="es-MX"/>
        </w:rPr>
        <w:t> </w:t>
      </w:r>
      <w:r w:rsidRPr="005B2FFC">
        <w:rPr>
          <w:rFonts w:ascii="Palatino Linotype" w:hAnsi="Palatino Linotype"/>
          <w:b/>
          <w:bCs/>
          <w:i/>
          <w:iCs/>
          <w:color w:val="212121"/>
          <w:sz w:val="22"/>
          <w:szCs w:val="22"/>
          <w:bdr w:val="none" w:sz="0" w:space="0" w:color="auto" w:frame="1"/>
          <w:lang w:eastAsia="es-MX"/>
        </w:rPr>
        <w:t>la</w:t>
      </w:r>
      <w:r w:rsidRPr="005B2FFC">
        <w:rPr>
          <w:rFonts w:ascii="Palatino Linotype" w:hAnsi="Palatino Linotype"/>
          <w:b/>
          <w:bCs/>
          <w:i/>
          <w:iCs/>
          <w:color w:val="212121"/>
          <w:spacing w:val="10"/>
          <w:sz w:val="22"/>
          <w:szCs w:val="22"/>
          <w:bdr w:val="none" w:sz="0" w:space="0" w:color="auto" w:frame="1"/>
          <w:lang w:eastAsia="es-MX"/>
        </w:rPr>
        <w:t> </w:t>
      </w:r>
      <w:r w:rsidRPr="005B2FFC">
        <w:rPr>
          <w:rFonts w:ascii="Palatino Linotype" w:hAnsi="Palatino Linotype"/>
          <w:b/>
          <w:bCs/>
          <w:i/>
          <w:iCs/>
          <w:color w:val="212121"/>
          <w:sz w:val="22"/>
          <w:szCs w:val="22"/>
          <w:bdr w:val="none" w:sz="0" w:space="0" w:color="auto" w:frame="1"/>
          <w:lang w:eastAsia="es-MX"/>
        </w:rPr>
        <w:t>informa</w:t>
      </w:r>
      <w:r w:rsidRPr="005B2FFC">
        <w:rPr>
          <w:rFonts w:ascii="Palatino Linotype" w:hAnsi="Palatino Linotype"/>
          <w:b/>
          <w:bCs/>
          <w:i/>
          <w:iCs/>
          <w:color w:val="212121"/>
          <w:spacing w:val="1"/>
          <w:sz w:val="22"/>
          <w:szCs w:val="22"/>
          <w:bdr w:val="none" w:sz="0" w:space="0" w:color="auto" w:frame="1"/>
          <w:lang w:eastAsia="es-MX"/>
        </w:rPr>
        <w:t>c</w:t>
      </w:r>
      <w:r w:rsidRPr="005B2FFC">
        <w:rPr>
          <w:rFonts w:ascii="Palatino Linotype" w:hAnsi="Palatino Linotype"/>
          <w:b/>
          <w:bCs/>
          <w:i/>
          <w:iCs/>
          <w:color w:val="212121"/>
          <w:sz w:val="22"/>
          <w:szCs w:val="22"/>
          <w:bdr w:val="none" w:sz="0" w:space="0" w:color="auto" w:frame="1"/>
          <w:lang w:eastAsia="es-MX"/>
        </w:rPr>
        <w:t>ió</w:t>
      </w:r>
      <w:r w:rsidRPr="005B2FFC">
        <w:rPr>
          <w:rFonts w:ascii="Palatino Linotype" w:hAnsi="Palatino Linotype"/>
          <w:b/>
          <w:bCs/>
          <w:i/>
          <w:iCs/>
          <w:color w:val="212121"/>
          <w:spacing w:val="-2"/>
          <w:sz w:val="22"/>
          <w:szCs w:val="22"/>
          <w:bdr w:val="none" w:sz="0" w:space="0" w:color="auto" w:frame="1"/>
          <w:lang w:eastAsia="es-MX"/>
        </w:rPr>
        <w:t>n</w:t>
      </w:r>
      <w:r w:rsidRPr="005B2FFC">
        <w:rPr>
          <w:rFonts w:ascii="Palatino Linotype" w:hAnsi="Palatino Linotype"/>
          <w:b/>
          <w:bCs/>
          <w:i/>
          <w:iCs/>
          <w:color w:val="212121"/>
          <w:sz w:val="22"/>
          <w:szCs w:val="22"/>
          <w:bdr w:val="none" w:sz="0" w:space="0" w:color="auto" w:frame="1"/>
          <w:lang w:eastAsia="es-MX"/>
        </w:rPr>
        <w:t>.</w:t>
      </w:r>
      <w:r w:rsidRPr="005B2FFC">
        <w:rPr>
          <w:rFonts w:ascii="Palatino Linotype" w:hAnsi="Palatino Linotype"/>
          <w:b/>
          <w:bCs/>
          <w:i/>
          <w:iCs/>
          <w:color w:val="212121"/>
          <w:spacing w:val="18"/>
          <w:sz w:val="22"/>
          <w:szCs w:val="22"/>
          <w:bdr w:val="none" w:sz="0" w:space="0" w:color="auto" w:frame="1"/>
          <w:lang w:eastAsia="es-MX"/>
        </w:rPr>
        <w:t> </w:t>
      </w:r>
      <w:r w:rsidRPr="005B2FFC">
        <w:rPr>
          <w:rFonts w:ascii="Palatino Linotype" w:hAnsi="Palatino Linotype"/>
          <w:i/>
          <w:iCs/>
          <w:color w:val="212121"/>
          <w:spacing w:val="18"/>
          <w:sz w:val="22"/>
          <w:szCs w:val="22"/>
          <w:bdr w:val="none" w:sz="0" w:space="0" w:color="auto" w:frame="1"/>
          <w:lang w:eastAsia="es-MX"/>
        </w:rPr>
        <w:t>L</w:t>
      </w:r>
      <w:r w:rsidRPr="005B2FFC">
        <w:rPr>
          <w:rFonts w:ascii="Palatino Linotype" w:hAnsi="Palatino Linotype"/>
          <w:i/>
          <w:iCs/>
          <w:color w:val="212121"/>
          <w:spacing w:val="-1"/>
          <w:sz w:val="22"/>
          <w:szCs w:val="22"/>
          <w:bdr w:val="none" w:sz="0" w:space="0" w:color="auto" w:frame="1"/>
          <w:lang w:eastAsia="es-MX"/>
        </w:rPr>
        <w:t>os </w:t>
      </w:r>
      <w:r w:rsidRPr="005B2FFC">
        <w:rPr>
          <w:rFonts w:ascii="Palatino Linotype" w:hAnsi="Palatino Linotype"/>
          <w:i/>
          <w:iCs/>
          <w:color w:val="212121"/>
          <w:spacing w:val="1"/>
          <w:sz w:val="22"/>
          <w:szCs w:val="22"/>
          <w:bdr w:val="none" w:sz="0" w:space="0" w:color="auto" w:frame="1"/>
          <w:lang w:eastAsia="es-MX"/>
        </w:rPr>
        <w:t>a</w:t>
      </w:r>
      <w:r w:rsidRPr="005B2FFC">
        <w:rPr>
          <w:rFonts w:ascii="Palatino Linotype" w:hAnsi="Palatino Linotype"/>
          <w:i/>
          <w:iCs/>
          <w:color w:val="212121"/>
          <w:sz w:val="22"/>
          <w:szCs w:val="22"/>
          <w:bdr w:val="none" w:sz="0" w:space="0" w:color="auto" w:frame="1"/>
          <w:lang w:eastAsia="es-MX"/>
        </w:rPr>
        <w:t>rt</w:t>
      </w:r>
      <w:r w:rsidRPr="005B2FFC">
        <w:rPr>
          <w:rFonts w:ascii="Palatino Linotype" w:hAnsi="Palatino Linotype"/>
          <w:i/>
          <w:iCs/>
          <w:color w:val="212121"/>
          <w:spacing w:val="-2"/>
          <w:sz w:val="22"/>
          <w:szCs w:val="22"/>
          <w:bdr w:val="none" w:sz="0" w:space="0" w:color="auto" w:frame="1"/>
          <w:lang w:eastAsia="es-MX"/>
        </w:rPr>
        <w:t>í</w:t>
      </w:r>
      <w:r w:rsidRPr="005B2FFC">
        <w:rPr>
          <w:rFonts w:ascii="Palatino Linotype" w:hAnsi="Palatino Linotype"/>
          <w:i/>
          <w:iCs/>
          <w:color w:val="212121"/>
          <w:sz w:val="22"/>
          <w:szCs w:val="22"/>
          <w:bdr w:val="none" w:sz="0" w:space="0" w:color="auto" w:frame="1"/>
          <w:lang w:eastAsia="es-MX"/>
        </w:rPr>
        <w:t>c</w:t>
      </w:r>
      <w:r w:rsidRPr="005B2FFC">
        <w:rPr>
          <w:rFonts w:ascii="Palatino Linotype" w:hAnsi="Palatino Linotype"/>
          <w:i/>
          <w:iCs/>
          <w:color w:val="212121"/>
          <w:spacing w:val="1"/>
          <w:sz w:val="22"/>
          <w:szCs w:val="22"/>
          <w:bdr w:val="none" w:sz="0" w:space="0" w:color="auto" w:frame="1"/>
          <w:lang w:eastAsia="es-MX"/>
        </w:rPr>
        <w:t>u</w:t>
      </w:r>
      <w:r w:rsidRPr="005B2FFC">
        <w:rPr>
          <w:rFonts w:ascii="Palatino Linotype" w:hAnsi="Palatino Linotype"/>
          <w:i/>
          <w:iCs/>
          <w:color w:val="212121"/>
          <w:sz w:val="22"/>
          <w:szCs w:val="22"/>
          <w:bdr w:val="none" w:sz="0" w:space="0" w:color="auto" w:frame="1"/>
          <w:lang w:eastAsia="es-MX"/>
        </w:rPr>
        <w:t>los</w:t>
      </w:r>
      <w:r w:rsidRPr="005B2FFC">
        <w:rPr>
          <w:rFonts w:ascii="Palatino Linotype" w:hAnsi="Palatino Linotype"/>
          <w:i/>
          <w:iCs/>
          <w:color w:val="212121"/>
          <w:spacing w:val="8"/>
          <w:sz w:val="22"/>
          <w:szCs w:val="22"/>
          <w:bdr w:val="none" w:sz="0" w:space="0" w:color="auto" w:frame="1"/>
          <w:lang w:eastAsia="es-MX"/>
        </w:rPr>
        <w:t> 129 </w:t>
      </w:r>
      <w:r w:rsidRPr="005B2FFC">
        <w:rPr>
          <w:rFonts w:ascii="Palatino Linotype" w:hAnsi="Palatino Linotype"/>
          <w:i/>
          <w:iCs/>
          <w:color w:val="212121"/>
          <w:spacing w:val="1"/>
          <w:sz w:val="22"/>
          <w:szCs w:val="22"/>
          <w:bdr w:val="none" w:sz="0" w:space="0" w:color="auto" w:frame="1"/>
          <w:lang w:eastAsia="es-MX"/>
        </w:rPr>
        <w:t>d</w:t>
      </w:r>
      <w:r w:rsidRPr="005B2FFC">
        <w:rPr>
          <w:rFonts w:ascii="Palatino Linotype" w:hAnsi="Palatino Linotype"/>
          <w:i/>
          <w:iCs/>
          <w:color w:val="212121"/>
          <w:sz w:val="22"/>
          <w:szCs w:val="22"/>
          <w:bdr w:val="none" w:sz="0" w:space="0" w:color="auto" w:frame="1"/>
          <w:lang w:eastAsia="es-MX"/>
        </w:rPr>
        <w:t>e</w:t>
      </w:r>
      <w:r w:rsidRPr="005B2FFC">
        <w:rPr>
          <w:rFonts w:ascii="Palatino Linotype" w:hAnsi="Palatino Linotype"/>
          <w:i/>
          <w:iCs/>
          <w:color w:val="212121"/>
          <w:spacing w:val="9"/>
          <w:sz w:val="22"/>
          <w:szCs w:val="22"/>
          <w:bdr w:val="none" w:sz="0" w:space="0" w:color="auto" w:frame="1"/>
          <w:lang w:eastAsia="es-MX"/>
        </w:rPr>
        <w:t> </w:t>
      </w:r>
      <w:r w:rsidRPr="005B2FFC">
        <w:rPr>
          <w:rFonts w:ascii="Palatino Linotype" w:hAnsi="Palatino Linotype"/>
          <w:i/>
          <w:iCs/>
          <w:color w:val="212121"/>
          <w:sz w:val="22"/>
          <w:szCs w:val="22"/>
          <w:bdr w:val="none" w:sz="0" w:space="0" w:color="auto" w:frame="1"/>
          <w:lang w:eastAsia="es-MX"/>
        </w:rPr>
        <w:t>la</w:t>
      </w:r>
      <w:r w:rsidRPr="005B2FFC">
        <w:rPr>
          <w:rFonts w:ascii="Palatino Linotype" w:hAnsi="Palatino Linotype"/>
          <w:i/>
          <w:iCs/>
          <w:color w:val="212121"/>
          <w:spacing w:val="10"/>
          <w:sz w:val="22"/>
          <w:szCs w:val="22"/>
          <w:bdr w:val="none" w:sz="0" w:space="0" w:color="auto" w:frame="1"/>
          <w:lang w:eastAsia="es-MX"/>
        </w:rPr>
        <w:t> </w:t>
      </w:r>
      <w:r w:rsidRPr="005B2FFC">
        <w:rPr>
          <w:rFonts w:ascii="Palatino Linotype" w:hAnsi="Palatino Linotype"/>
          <w:i/>
          <w:iCs/>
          <w:color w:val="212121"/>
          <w:spacing w:val="-1"/>
          <w:sz w:val="22"/>
          <w:szCs w:val="22"/>
          <w:bdr w:val="none" w:sz="0" w:space="0" w:color="auto" w:frame="1"/>
          <w:lang w:eastAsia="es-MX"/>
        </w:rPr>
        <w:t>L</w:t>
      </w:r>
      <w:r w:rsidRPr="005B2FFC">
        <w:rPr>
          <w:rFonts w:ascii="Palatino Linotype" w:hAnsi="Palatino Linotype"/>
          <w:i/>
          <w:iCs/>
          <w:color w:val="212121"/>
          <w:spacing w:val="1"/>
          <w:sz w:val="22"/>
          <w:szCs w:val="22"/>
          <w:bdr w:val="none" w:sz="0" w:space="0" w:color="auto" w:frame="1"/>
          <w:lang w:eastAsia="es-MX"/>
        </w:rPr>
        <w:t>e</w:t>
      </w:r>
      <w:r w:rsidRPr="005B2FFC">
        <w:rPr>
          <w:rFonts w:ascii="Palatino Linotype" w:hAnsi="Palatino Linotype"/>
          <w:i/>
          <w:iCs/>
          <w:color w:val="212121"/>
          <w:sz w:val="22"/>
          <w:szCs w:val="22"/>
          <w:bdr w:val="none" w:sz="0" w:space="0" w:color="auto" w:frame="1"/>
          <w:lang w:eastAsia="es-MX"/>
        </w:rPr>
        <w:t>y</w:t>
      </w:r>
      <w:r w:rsidRPr="005B2FFC">
        <w:rPr>
          <w:rFonts w:ascii="Palatino Linotype" w:hAnsi="Palatino Linotype"/>
          <w:i/>
          <w:iCs/>
          <w:color w:val="212121"/>
          <w:spacing w:val="8"/>
          <w:sz w:val="22"/>
          <w:szCs w:val="22"/>
          <w:bdr w:val="none" w:sz="0" w:space="0" w:color="auto" w:frame="1"/>
          <w:lang w:eastAsia="es-MX"/>
        </w:rPr>
        <w:t> </w:t>
      </w:r>
      <w:r w:rsidRPr="005B2FFC">
        <w:rPr>
          <w:rFonts w:ascii="Palatino Linotype" w:hAnsi="Palatino Linotype"/>
          <w:i/>
          <w:iCs/>
          <w:color w:val="212121"/>
          <w:sz w:val="22"/>
          <w:szCs w:val="22"/>
          <w:bdr w:val="none" w:sz="0" w:space="0" w:color="auto" w:frame="1"/>
          <w:lang w:eastAsia="es-MX"/>
        </w:rPr>
        <w:t>General</w:t>
      </w:r>
      <w:r w:rsidRPr="005B2FFC">
        <w:rPr>
          <w:rFonts w:ascii="Palatino Linotype" w:hAnsi="Palatino Linotype"/>
          <w:i/>
          <w:iCs/>
          <w:color w:val="212121"/>
          <w:spacing w:val="10"/>
          <w:sz w:val="22"/>
          <w:szCs w:val="22"/>
          <w:bdr w:val="none" w:sz="0" w:space="0" w:color="auto" w:frame="1"/>
          <w:lang w:eastAsia="es-MX"/>
        </w:rPr>
        <w:t> </w:t>
      </w:r>
      <w:r w:rsidRPr="005B2FFC">
        <w:rPr>
          <w:rFonts w:ascii="Palatino Linotype" w:hAnsi="Palatino Linotype"/>
          <w:i/>
          <w:iCs/>
          <w:color w:val="212121"/>
          <w:spacing w:val="-1"/>
          <w:sz w:val="22"/>
          <w:szCs w:val="22"/>
          <w:bdr w:val="none" w:sz="0" w:space="0" w:color="auto" w:frame="1"/>
          <w:lang w:eastAsia="es-MX"/>
        </w:rPr>
        <w:t>d</w:t>
      </w:r>
      <w:r w:rsidRPr="005B2FFC">
        <w:rPr>
          <w:rFonts w:ascii="Palatino Linotype" w:hAnsi="Palatino Linotype"/>
          <w:i/>
          <w:iCs/>
          <w:color w:val="212121"/>
          <w:sz w:val="22"/>
          <w:szCs w:val="22"/>
          <w:bdr w:val="none" w:sz="0" w:space="0" w:color="auto" w:frame="1"/>
          <w:lang w:eastAsia="es-MX"/>
        </w:rPr>
        <w:t>e</w:t>
      </w:r>
      <w:r w:rsidRPr="005B2FFC">
        <w:rPr>
          <w:rFonts w:ascii="Palatino Linotype" w:hAnsi="Palatino Linotype"/>
          <w:i/>
          <w:iCs/>
          <w:color w:val="212121"/>
          <w:spacing w:val="9"/>
          <w:sz w:val="22"/>
          <w:szCs w:val="22"/>
          <w:bdr w:val="none" w:sz="0" w:space="0" w:color="auto" w:frame="1"/>
          <w:lang w:eastAsia="es-MX"/>
        </w:rPr>
        <w:t> </w:t>
      </w:r>
      <w:r w:rsidRPr="005B2FFC">
        <w:rPr>
          <w:rFonts w:ascii="Palatino Linotype" w:hAnsi="Palatino Linotype"/>
          <w:i/>
          <w:iCs/>
          <w:color w:val="212121"/>
          <w:spacing w:val="2"/>
          <w:sz w:val="22"/>
          <w:szCs w:val="22"/>
          <w:bdr w:val="none" w:sz="0" w:space="0" w:color="auto" w:frame="1"/>
          <w:lang w:eastAsia="es-MX"/>
        </w:rPr>
        <w:t>T</w:t>
      </w:r>
      <w:r w:rsidRPr="005B2FFC">
        <w:rPr>
          <w:rFonts w:ascii="Palatino Linotype" w:hAnsi="Palatino Linotype"/>
          <w:i/>
          <w:iCs/>
          <w:color w:val="212121"/>
          <w:sz w:val="22"/>
          <w:szCs w:val="22"/>
          <w:bdr w:val="none" w:sz="0" w:space="0" w:color="auto" w:frame="1"/>
          <w:lang w:eastAsia="es-MX"/>
        </w:rPr>
        <w:t>r</w:t>
      </w:r>
      <w:r w:rsidRPr="005B2FFC">
        <w:rPr>
          <w:rFonts w:ascii="Palatino Linotype" w:hAnsi="Palatino Linotype"/>
          <w:i/>
          <w:iCs/>
          <w:color w:val="212121"/>
          <w:spacing w:val="-2"/>
          <w:sz w:val="22"/>
          <w:szCs w:val="22"/>
          <w:bdr w:val="none" w:sz="0" w:space="0" w:color="auto" w:frame="1"/>
          <w:lang w:eastAsia="es-MX"/>
        </w:rPr>
        <w:t>a</w:t>
      </w:r>
      <w:r w:rsidRPr="005B2FFC">
        <w:rPr>
          <w:rFonts w:ascii="Palatino Linotype" w:hAnsi="Palatino Linotype"/>
          <w:i/>
          <w:iCs/>
          <w:color w:val="212121"/>
          <w:spacing w:val="1"/>
          <w:sz w:val="22"/>
          <w:szCs w:val="22"/>
          <w:bdr w:val="none" w:sz="0" w:space="0" w:color="auto" w:frame="1"/>
          <w:lang w:eastAsia="es-MX"/>
        </w:rPr>
        <w:t>n</w:t>
      </w:r>
      <w:r w:rsidRPr="005B2FFC">
        <w:rPr>
          <w:rFonts w:ascii="Palatino Linotype" w:hAnsi="Palatino Linotype"/>
          <w:i/>
          <w:iCs/>
          <w:color w:val="212121"/>
          <w:sz w:val="22"/>
          <w:szCs w:val="22"/>
          <w:bdr w:val="none" w:sz="0" w:space="0" w:color="auto" w:frame="1"/>
          <w:lang w:eastAsia="es-MX"/>
        </w:rPr>
        <w:t>s</w:t>
      </w:r>
      <w:r w:rsidRPr="005B2FFC">
        <w:rPr>
          <w:rFonts w:ascii="Palatino Linotype" w:hAnsi="Palatino Linotype"/>
          <w:i/>
          <w:iCs/>
          <w:color w:val="212121"/>
          <w:spacing w:val="1"/>
          <w:sz w:val="22"/>
          <w:szCs w:val="22"/>
          <w:bdr w:val="none" w:sz="0" w:space="0" w:color="auto" w:frame="1"/>
          <w:lang w:eastAsia="es-MX"/>
        </w:rPr>
        <w:t>pa</w:t>
      </w:r>
      <w:r w:rsidRPr="005B2FFC">
        <w:rPr>
          <w:rFonts w:ascii="Palatino Linotype" w:hAnsi="Palatino Linotype"/>
          <w:i/>
          <w:iCs/>
          <w:color w:val="212121"/>
          <w:sz w:val="22"/>
          <w:szCs w:val="22"/>
          <w:bdr w:val="none" w:sz="0" w:space="0" w:color="auto" w:frame="1"/>
          <w:lang w:eastAsia="es-MX"/>
        </w:rPr>
        <w:t>r</w:t>
      </w:r>
      <w:r w:rsidRPr="005B2FFC">
        <w:rPr>
          <w:rFonts w:ascii="Palatino Linotype" w:hAnsi="Palatino Linotype"/>
          <w:i/>
          <w:iCs/>
          <w:color w:val="212121"/>
          <w:spacing w:val="-2"/>
          <w:sz w:val="22"/>
          <w:szCs w:val="22"/>
          <w:bdr w:val="none" w:sz="0" w:space="0" w:color="auto" w:frame="1"/>
          <w:lang w:eastAsia="es-MX"/>
        </w:rPr>
        <w:t>e</w:t>
      </w:r>
      <w:r w:rsidRPr="005B2FFC">
        <w:rPr>
          <w:rFonts w:ascii="Palatino Linotype" w:hAnsi="Palatino Linotype"/>
          <w:i/>
          <w:iCs/>
          <w:color w:val="212121"/>
          <w:spacing w:val="1"/>
          <w:sz w:val="22"/>
          <w:szCs w:val="22"/>
          <w:bdr w:val="none" w:sz="0" w:space="0" w:color="auto" w:frame="1"/>
          <w:lang w:eastAsia="es-MX"/>
        </w:rPr>
        <w:t>n</w:t>
      </w:r>
      <w:r w:rsidRPr="005B2FFC">
        <w:rPr>
          <w:rFonts w:ascii="Palatino Linotype" w:hAnsi="Palatino Linotype"/>
          <w:i/>
          <w:iCs/>
          <w:color w:val="212121"/>
          <w:sz w:val="22"/>
          <w:szCs w:val="22"/>
          <w:bdr w:val="none" w:sz="0" w:space="0" w:color="auto" w:frame="1"/>
          <w:lang w:eastAsia="es-MX"/>
        </w:rPr>
        <w:t>cia y Acc</w:t>
      </w:r>
      <w:r w:rsidRPr="005B2FFC">
        <w:rPr>
          <w:rFonts w:ascii="Palatino Linotype" w:hAnsi="Palatino Linotype"/>
          <w:i/>
          <w:iCs/>
          <w:color w:val="212121"/>
          <w:spacing w:val="1"/>
          <w:sz w:val="22"/>
          <w:szCs w:val="22"/>
          <w:bdr w:val="none" w:sz="0" w:space="0" w:color="auto" w:frame="1"/>
          <w:lang w:eastAsia="es-MX"/>
        </w:rPr>
        <w:t>e</w:t>
      </w:r>
      <w:r w:rsidRPr="005B2FFC">
        <w:rPr>
          <w:rFonts w:ascii="Palatino Linotype" w:hAnsi="Palatino Linotype"/>
          <w:i/>
          <w:iCs/>
          <w:color w:val="212121"/>
          <w:sz w:val="22"/>
          <w:szCs w:val="22"/>
          <w:bdr w:val="none" w:sz="0" w:space="0" w:color="auto" w:frame="1"/>
          <w:lang w:eastAsia="es-MX"/>
        </w:rPr>
        <w:t>so</w:t>
      </w:r>
      <w:r w:rsidRPr="005B2FFC">
        <w:rPr>
          <w:rFonts w:ascii="Palatino Linotype" w:hAnsi="Palatino Linotype"/>
          <w:i/>
          <w:iCs/>
          <w:color w:val="212121"/>
          <w:spacing w:val="3"/>
          <w:sz w:val="22"/>
          <w:szCs w:val="22"/>
          <w:bdr w:val="none" w:sz="0" w:space="0" w:color="auto" w:frame="1"/>
          <w:lang w:eastAsia="es-MX"/>
        </w:rPr>
        <w:t> </w:t>
      </w:r>
      <w:r w:rsidRPr="005B2FFC">
        <w:rPr>
          <w:rFonts w:ascii="Palatino Linotype" w:hAnsi="Palatino Linotype"/>
          <w:i/>
          <w:iCs/>
          <w:color w:val="212121"/>
          <w:sz w:val="22"/>
          <w:szCs w:val="22"/>
          <w:bdr w:val="none" w:sz="0" w:space="0" w:color="auto" w:frame="1"/>
          <w:lang w:eastAsia="es-MX"/>
        </w:rPr>
        <w:t>a</w:t>
      </w:r>
      <w:r w:rsidRPr="005B2FFC">
        <w:rPr>
          <w:rFonts w:ascii="Palatino Linotype" w:hAnsi="Palatino Linotype"/>
          <w:i/>
          <w:iCs/>
          <w:color w:val="212121"/>
          <w:spacing w:val="1"/>
          <w:sz w:val="22"/>
          <w:szCs w:val="22"/>
          <w:bdr w:val="none" w:sz="0" w:space="0" w:color="auto" w:frame="1"/>
          <w:lang w:eastAsia="es-MX"/>
        </w:rPr>
        <w:t> </w:t>
      </w:r>
      <w:r w:rsidRPr="005B2FFC">
        <w:rPr>
          <w:rFonts w:ascii="Palatino Linotype" w:hAnsi="Palatino Linotype"/>
          <w:i/>
          <w:iCs/>
          <w:color w:val="212121"/>
          <w:sz w:val="22"/>
          <w:szCs w:val="22"/>
          <w:bdr w:val="none" w:sz="0" w:space="0" w:color="auto" w:frame="1"/>
          <w:lang w:eastAsia="es-MX"/>
        </w:rPr>
        <w:t>la I</w:t>
      </w:r>
      <w:r w:rsidRPr="005B2FFC">
        <w:rPr>
          <w:rFonts w:ascii="Palatino Linotype" w:hAnsi="Palatino Linotype"/>
          <w:i/>
          <w:iCs/>
          <w:color w:val="212121"/>
          <w:spacing w:val="-1"/>
          <w:sz w:val="22"/>
          <w:szCs w:val="22"/>
          <w:bdr w:val="none" w:sz="0" w:space="0" w:color="auto" w:frame="1"/>
          <w:lang w:eastAsia="es-MX"/>
        </w:rPr>
        <w:t>n</w:t>
      </w:r>
      <w:r w:rsidRPr="005B2FFC">
        <w:rPr>
          <w:rFonts w:ascii="Palatino Linotype" w:hAnsi="Palatino Linotype"/>
          <w:i/>
          <w:iCs/>
          <w:color w:val="212121"/>
          <w:sz w:val="22"/>
          <w:szCs w:val="22"/>
          <w:bdr w:val="none" w:sz="0" w:space="0" w:color="auto" w:frame="1"/>
          <w:lang w:eastAsia="es-MX"/>
        </w:rPr>
        <w:t>f</w:t>
      </w:r>
      <w:r w:rsidRPr="005B2FFC">
        <w:rPr>
          <w:rFonts w:ascii="Palatino Linotype" w:hAnsi="Palatino Linotype"/>
          <w:i/>
          <w:iCs/>
          <w:color w:val="212121"/>
          <w:spacing w:val="1"/>
          <w:sz w:val="22"/>
          <w:szCs w:val="22"/>
          <w:bdr w:val="none" w:sz="0" w:space="0" w:color="auto" w:frame="1"/>
          <w:lang w:eastAsia="es-MX"/>
        </w:rPr>
        <w:t>o</w:t>
      </w:r>
      <w:r w:rsidRPr="005B2FFC">
        <w:rPr>
          <w:rFonts w:ascii="Palatino Linotype" w:hAnsi="Palatino Linotype"/>
          <w:i/>
          <w:iCs/>
          <w:color w:val="212121"/>
          <w:spacing w:val="-3"/>
          <w:sz w:val="22"/>
          <w:szCs w:val="22"/>
          <w:bdr w:val="none" w:sz="0" w:space="0" w:color="auto" w:frame="1"/>
          <w:lang w:eastAsia="es-MX"/>
        </w:rPr>
        <w:t>r</w:t>
      </w:r>
      <w:r w:rsidRPr="005B2FFC">
        <w:rPr>
          <w:rFonts w:ascii="Palatino Linotype" w:hAnsi="Palatino Linotype"/>
          <w:i/>
          <w:iCs/>
          <w:color w:val="212121"/>
          <w:spacing w:val="1"/>
          <w:sz w:val="22"/>
          <w:szCs w:val="22"/>
          <w:bdr w:val="none" w:sz="0" w:space="0" w:color="auto" w:frame="1"/>
          <w:lang w:eastAsia="es-MX"/>
        </w:rPr>
        <w:t>ma</w:t>
      </w:r>
      <w:r w:rsidRPr="005B2FFC">
        <w:rPr>
          <w:rFonts w:ascii="Palatino Linotype" w:hAnsi="Palatino Linotype"/>
          <w:i/>
          <w:iCs/>
          <w:color w:val="212121"/>
          <w:sz w:val="22"/>
          <w:szCs w:val="22"/>
          <w:bdr w:val="none" w:sz="0" w:space="0" w:color="auto" w:frame="1"/>
          <w:lang w:eastAsia="es-MX"/>
        </w:rPr>
        <w:t>ci</w:t>
      </w:r>
      <w:r w:rsidRPr="005B2FFC">
        <w:rPr>
          <w:rFonts w:ascii="Palatino Linotype" w:hAnsi="Palatino Linotype"/>
          <w:i/>
          <w:iCs/>
          <w:color w:val="212121"/>
          <w:spacing w:val="-2"/>
          <w:sz w:val="22"/>
          <w:szCs w:val="22"/>
          <w:bdr w:val="none" w:sz="0" w:space="0" w:color="auto" w:frame="1"/>
          <w:lang w:eastAsia="es-MX"/>
        </w:rPr>
        <w:t>ó</w:t>
      </w:r>
      <w:r w:rsidRPr="005B2FFC">
        <w:rPr>
          <w:rFonts w:ascii="Palatino Linotype" w:hAnsi="Palatino Linotype"/>
          <w:i/>
          <w:iCs/>
          <w:color w:val="212121"/>
          <w:sz w:val="22"/>
          <w:szCs w:val="22"/>
          <w:bdr w:val="none" w:sz="0" w:space="0" w:color="auto" w:frame="1"/>
          <w:lang w:eastAsia="es-MX"/>
        </w:rPr>
        <w:t>n</w:t>
      </w:r>
      <w:r w:rsidRPr="005B2FFC">
        <w:rPr>
          <w:rFonts w:ascii="Palatino Linotype" w:hAnsi="Palatino Linotype"/>
          <w:i/>
          <w:iCs/>
          <w:color w:val="212121"/>
          <w:spacing w:val="6"/>
          <w:sz w:val="22"/>
          <w:szCs w:val="22"/>
          <w:bdr w:val="none" w:sz="0" w:space="0" w:color="auto" w:frame="1"/>
          <w:lang w:eastAsia="es-MX"/>
        </w:rPr>
        <w:t> </w:t>
      </w:r>
      <w:r w:rsidRPr="005B2FFC">
        <w:rPr>
          <w:rFonts w:ascii="Palatino Linotype" w:hAnsi="Palatino Linotype"/>
          <w:i/>
          <w:iCs/>
          <w:color w:val="212121"/>
          <w:spacing w:val="-2"/>
          <w:sz w:val="22"/>
          <w:szCs w:val="22"/>
          <w:bdr w:val="none" w:sz="0" w:space="0" w:color="auto" w:frame="1"/>
          <w:lang w:eastAsia="es-MX"/>
        </w:rPr>
        <w:t>P</w:t>
      </w:r>
      <w:r w:rsidRPr="005B2FFC">
        <w:rPr>
          <w:rFonts w:ascii="Palatino Linotype" w:hAnsi="Palatino Linotype"/>
          <w:i/>
          <w:iCs/>
          <w:color w:val="212121"/>
          <w:spacing w:val="1"/>
          <w:sz w:val="22"/>
          <w:szCs w:val="22"/>
          <w:bdr w:val="none" w:sz="0" w:space="0" w:color="auto" w:frame="1"/>
          <w:lang w:eastAsia="es-MX"/>
        </w:rPr>
        <w:t>úb</w:t>
      </w:r>
      <w:r w:rsidRPr="005B2FFC">
        <w:rPr>
          <w:rFonts w:ascii="Palatino Linotype" w:hAnsi="Palatino Linotype"/>
          <w:i/>
          <w:iCs/>
          <w:color w:val="212121"/>
          <w:sz w:val="22"/>
          <w:szCs w:val="22"/>
          <w:bdr w:val="none" w:sz="0" w:space="0" w:color="auto" w:frame="1"/>
          <w:lang w:eastAsia="es-MX"/>
        </w:rPr>
        <w:t>l</w:t>
      </w:r>
      <w:r w:rsidRPr="005B2FFC">
        <w:rPr>
          <w:rFonts w:ascii="Palatino Linotype" w:hAnsi="Palatino Linotype"/>
          <w:i/>
          <w:iCs/>
          <w:color w:val="212121"/>
          <w:spacing w:val="-1"/>
          <w:sz w:val="22"/>
          <w:szCs w:val="22"/>
          <w:bdr w:val="none" w:sz="0" w:space="0" w:color="auto" w:frame="1"/>
          <w:lang w:eastAsia="es-MX"/>
        </w:rPr>
        <w:t>i</w:t>
      </w:r>
      <w:r w:rsidRPr="005B2FFC">
        <w:rPr>
          <w:rFonts w:ascii="Palatino Linotype" w:hAnsi="Palatino Linotype"/>
          <w:i/>
          <w:iCs/>
          <w:color w:val="212121"/>
          <w:sz w:val="22"/>
          <w:szCs w:val="22"/>
          <w:bdr w:val="none" w:sz="0" w:space="0" w:color="auto" w:frame="1"/>
          <w:lang w:eastAsia="es-MX"/>
        </w:rPr>
        <w:t>ca y </w:t>
      </w:r>
      <w:r w:rsidRPr="005B2FFC">
        <w:rPr>
          <w:rFonts w:ascii="Palatino Linotype" w:hAnsi="Palatino Linotype"/>
          <w:i/>
          <w:iCs/>
          <w:color w:val="212121"/>
          <w:spacing w:val="8"/>
          <w:sz w:val="22"/>
          <w:szCs w:val="22"/>
          <w:bdr w:val="none" w:sz="0" w:space="0" w:color="auto" w:frame="1"/>
          <w:lang w:eastAsia="es-MX"/>
        </w:rPr>
        <w:t>130, párrafo cuarto, </w:t>
      </w:r>
      <w:r w:rsidRPr="005B2FFC">
        <w:rPr>
          <w:rFonts w:ascii="Palatino Linotype" w:hAnsi="Palatino Linotype"/>
          <w:i/>
          <w:iCs/>
          <w:color w:val="212121"/>
          <w:spacing w:val="1"/>
          <w:sz w:val="22"/>
          <w:szCs w:val="22"/>
          <w:bdr w:val="none" w:sz="0" w:space="0" w:color="auto" w:frame="1"/>
          <w:lang w:eastAsia="es-MX"/>
        </w:rPr>
        <w:t>d</w:t>
      </w:r>
      <w:r w:rsidRPr="005B2FFC">
        <w:rPr>
          <w:rFonts w:ascii="Palatino Linotype" w:hAnsi="Palatino Linotype"/>
          <w:i/>
          <w:iCs/>
          <w:color w:val="212121"/>
          <w:sz w:val="22"/>
          <w:szCs w:val="22"/>
          <w:bdr w:val="none" w:sz="0" w:space="0" w:color="auto" w:frame="1"/>
          <w:lang w:eastAsia="es-MX"/>
        </w:rPr>
        <w:t>e</w:t>
      </w:r>
      <w:r w:rsidRPr="005B2FFC">
        <w:rPr>
          <w:rFonts w:ascii="Palatino Linotype" w:hAnsi="Palatino Linotype"/>
          <w:i/>
          <w:iCs/>
          <w:color w:val="212121"/>
          <w:spacing w:val="9"/>
          <w:sz w:val="22"/>
          <w:szCs w:val="22"/>
          <w:bdr w:val="none" w:sz="0" w:space="0" w:color="auto" w:frame="1"/>
          <w:lang w:eastAsia="es-MX"/>
        </w:rPr>
        <w:t> </w:t>
      </w:r>
      <w:r w:rsidRPr="005B2FFC">
        <w:rPr>
          <w:rFonts w:ascii="Palatino Linotype" w:hAnsi="Palatino Linotype"/>
          <w:i/>
          <w:iCs/>
          <w:color w:val="212121"/>
          <w:sz w:val="22"/>
          <w:szCs w:val="22"/>
          <w:bdr w:val="none" w:sz="0" w:space="0" w:color="auto" w:frame="1"/>
          <w:lang w:eastAsia="es-MX"/>
        </w:rPr>
        <w:t>la</w:t>
      </w:r>
      <w:r w:rsidRPr="005B2FFC">
        <w:rPr>
          <w:rFonts w:ascii="Palatino Linotype" w:hAnsi="Palatino Linotype"/>
          <w:i/>
          <w:iCs/>
          <w:color w:val="212121"/>
          <w:spacing w:val="10"/>
          <w:sz w:val="22"/>
          <w:szCs w:val="22"/>
          <w:bdr w:val="none" w:sz="0" w:space="0" w:color="auto" w:frame="1"/>
          <w:lang w:eastAsia="es-MX"/>
        </w:rPr>
        <w:t> </w:t>
      </w:r>
      <w:r w:rsidRPr="005B2FFC">
        <w:rPr>
          <w:rFonts w:ascii="Palatino Linotype" w:hAnsi="Palatino Linotype"/>
          <w:i/>
          <w:iCs/>
          <w:color w:val="212121"/>
          <w:spacing w:val="-1"/>
          <w:sz w:val="22"/>
          <w:szCs w:val="22"/>
          <w:bdr w:val="none" w:sz="0" w:space="0" w:color="auto" w:frame="1"/>
          <w:lang w:eastAsia="es-MX"/>
        </w:rPr>
        <w:t>L</w:t>
      </w:r>
      <w:r w:rsidRPr="005B2FFC">
        <w:rPr>
          <w:rFonts w:ascii="Palatino Linotype" w:hAnsi="Palatino Linotype"/>
          <w:i/>
          <w:iCs/>
          <w:color w:val="212121"/>
          <w:spacing w:val="1"/>
          <w:sz w:val="22"/>
          <w:szCs w:val="22"/>
          <w:bdr w:val="none" w:sz="0" w:space="0" w:color="auto" w:frame="1"/>
          <w:lang w:eastAsia="es-MX"/>
        </w:rPr>
        <w:t>e</w:t>
      </w:r>
      <w:r w:rsidRPr="005B2FFC">
        <w:rPr>
          <w:rFonts w:ascii="Palatino Linotype" w:hAnsi="Palatino Linotype"/>
          <w:i/>
          <w:iCs/>
          <w:color w:val="212121"/>
          <w:sz w:val="22"/>
          <w:szCs w:val="22"/>
          <w:bdr w:val="none" w:sz="0" w:space="0" w:color="auto" w:frame="1"/>
          <w:lang w:eastAsia="es-MX"/>
        </w:rPr>
        <w:t>y</w:t>
      </w:r>
      <w:r w:rsidRPr="005B2FFC">
        <w:rPr>
          <w:rFonts w:ascii="Palatino Linotype" w:hAnsi="Palatino Linotype"/>
          <w:i/>
          <w:iCs/>
          <w:color w:val="212121"/>
          <w:spacing w:val="8"/>
          <w:sz w:val="22"/>
          <w:szCs w:val="22"/>
          <w:bdr w:val="none" w:sz="0" w:space="0" w:color="auto" w:frame="1"/>
          <w:lang w:eastAsia="es-MX"/>
        </w:rPr>
        <w:t> </w:t>
      </w:r>
      <w:r w:rsidRPr="005B2FFC">
        <w:rPr>
          <w:rFonts w:ascii="Palatino Linotype" w:hAnsi="Palatino Linotype"/>
          <w:i/>
          <w:iCs/>
          <w:color w:val="212121"/>
          <w:sz w:val="22"/>
          <w:szCs w:val="22"/>
          <w:bdr w:val="none" w:sz="0" w:space="0" w:color="auto" w:frame="1"/>
          <w:lang w:eastAsia="es-MX"/>
        </w:rPr>
        <w:t>Fe</w:t>
      </w:r>
      <w:r w:rsidRPr="005B2FFC">
        <w:rPr>
          <w:rFonts w:ascii="Palatino Linotype" w:hAnsi="Palatino Linotype"/>
          <w:i/>
          <w:iCs/>
          <w:color w:val="212121"/>
          <w:spacing w:val="1"/>
          <w:sz w:val="22"/>
          <w:szCs w:val="22"/>
          <w:bdr w:val="none" w:sz="0" w:space="0" w:color="auto" w:frame="1"/>
          <w:lang w:eastAsia="es-MX"/>
        </w:rPr>
        <w:t>de</w:t>
      </w:r>
      <w:r w:rsidRPr="005B2FFC">
        <w:rPr>
          <w:rFonts w:ascii="Palatino Linotype" w:hAnsi="Palatino Linotype"/>
          <w:i/>
          <w:iCs/>
          <w:color w:val="212121"/>
          <w:sz w:val="22"/>
          <w:szCs w:val="22"/>
          <w:bdr w:val="none" w:sz="0" w:space="0" w:color="auto" w:frame="1"/>
          <w:lang w:eastAsia="es-MX"/>
        </w:rPr>
        <w:t>ral</w:t>
      </w:r>
      <w:r w:rsidRPr="005B2FFC">
        <w:rPr>
          <w:rFonts w:ascii="Palatino Linotype" w:hAnsi="Palatino Linotype"/>
          <w:i/>
          <w:iCs/>
          <w:color w:val="212121"/>
          <w:spacing w:val="10"/>
          <w:sz w:val="22"/>
          <w:szCs w:val="22"/>
          <w:bdr w:val="none" w:sz="0" w:space="0" w:color="auto" w:frame="1"/>
          <w:lang w:eastAsia="es-MX"/>
        </w:rPr>
        <w:t> </w:t>
      </w:r>
      <w:r w:rsidRPr="005B2FFC">
        <w:rPr>
          <w:rFonts w:ascii="Palatino Linotype" w:hAnsi="Palatino Linotype"/>
          <w:i/>
          <w:iCs/>
          <w:color w:val="212121"/>
          <w:spacing w:val="-1"/>
          <w:sz w:val="22"/>
          <w:szCs w:val="22"/>
          <w:bdr w:val="none" w:sz="0" w:space="0" w:color="auto" w:frame="1"/>
          <w:lang w:eastAsia="es-MX"/>
        </w:rPr>
        <w:t>d</w:t>
      </w:r>
      <w:r w:rsidRPr="005B2FFC">
        <w:rPr>
          <w:rFonts w:ascii="Palatino Linotype" w:hAnsi="Palatino Linotype"/>
          <w:i/>
          <w:iCs/>
          <w:color w:val="212121"/>
          <w:sz w:val="22"/>
          <w:szCs w:val="22"/>
          <w:bdr w:val="none" w:sz="0" w:space="0" w:color="auto" w:frame="1"/>
          <w:lang w:eastAsia="es-MX"/>
        </w:rPr>
        <w:t>e</w:t>
      </w:r>
      <w:r w:rsidRPr="005B2FFC">
        <w:rPr>
          <w:rFonts w:ascii="Palatino Linotype" w:hAnsi="Palatino Linotype"/>
          <w:i/>
          <w:iCs/>
          <w:color w:val="212121"/>
          <w:spacing w:val="9"/>
          <w:sz w:val="22"/>
          <w:szCs w:val="22"/>
          <w:bdr w:val="none" w:sz="0" w:space="0" w:color="auto" w:frame="1"/>
          <w:lang w:eastAsia="es-MX"/>
        </w:rPr>
        <w:t> </w:t>
      </w:r>
      <w:r w:rsidRPr="005B2FFC">
        <w:rPr>
          <w:rFonts w:ascii="Palatino Linotype" w:hAnsi="Palatino Linotype"/>
          <w:i/>
          <w:iCs/>
          <w:color w:val="212121"/>
          <w:spacing w:val="2"/>
          <w:sz w:val="22"/>
          <w:szCs w:val="22"/>
          <w:bdr w:val="none" w:sz="0" w:space="0" w:color="auto" w:frame="1"/>
          <w:lang w:eastAsia="es-MX"/>
        </w:rPr>
        <w:t>T</w:t>
      </w:r>
      <w:r w:rsidRPr="005B2FFC">
        <w:rPr>
          <w:rFonts w:ascii="Palatino Linotype" w:hAnsi="Palatino Linotype"/>
          <w:i/>
          <w:iCs/>
          <w:color w:val="212121"/>
          <w:sz w:val="22"/>
          <w:szCs w:val="22"/>
          <w:bdr w:val="none" w:sz="0" w:space="0" w:color="auto" w:frame="1"/>
          <w:lang w:eastAsia="es-MX"/>
        </w:rPr>
        <w:t>r</w:t>
      </w:r>
      <w:r w:rsidRPr="005B2FFC">
        <w:rPr>
          <w:rFonts w:ascii="Palatino Linotype" w:hAnsi="Palatino Linotype"/>
          <w:i/>
          <w:iCs/>
          <w:color w:val="212121"/>
          <w:spacing w:val="-2"/>
          <w:sz w:val="22"/>
          <w:szCs w:val="22"/>
          <w:bdr w:val="none" w:sz="0" w:space="0" w:color="auto" w:frame="1"/>
          <w:lang w:eastAsia="es-MX"/>
        </w:rPr>
        <w:t>a</w:t>
      </w:r>
      <w:r w:rsidRPr="005B2FFC">
        <w:rPr>
          <w:rFonts w:ascii="Palatino Linotype" w:hAnsi="Palatino Linotype"/>
          <w:i/>
          <w:iCs/>
          <w:color w:val="212121"/>
          <w:spacing w:val="1"/>
          <w:sz w:val="22"/>
          <w:szCs w:val="22"/>
          <w:bdr w:val="none" w:sz="0" w:space="0" w:color="auto" w:frame="1"/>
          <w:lang w:eastAsia="es-MX"/>
        </w:rPr>
        <w:t>n</w:t>
      </w:r>
      <w:r w:rsidRPr="005B2FFC">
        <w:rPr>
          <w:rFonts w:ascii="Palatino Linotype" w:hAnsi="Palatino Linotype"/>
          <w:i/>
          <w:iCs/>
          <w:color w:val="212121"/>
          <w:sz w:val="22"/>
          <w:szCs w:val="22"/>
          <w:bdr w:val="none" w:sz="0" w:space="0" w:color="auto" w:frame="1"/>
          <w:lang w:eastAsia="es-MX"/>
        </w:rPr>
        <w:t>s</w:t>
      </w:r>
      <w:r w:rsidRPr="005B2FFC">
        <w:rPr>
          <w:rFonts w:ascii="Palatino Linotype" w:hAnsi="Palatino Linotype"/>
          <w:i/>
          <w:iCs/>
          <w:color w:val="212121"/>
          <w:spacing w:val="1"/>
          <w:sz w:val="22"/>
          <w:szCs w:val="22"/>
          <w:bdr w:val="none" w:sz="0" w:space="0" w:color="auto" w:frame="1"/>
          <w:lang w:eastAsia="es-MX"/>
        </w:rPr>
        <w:t>pa</w:t>
      </w:r>
      <w:r w:rsidRPr="005B2FFC">
        <w:rPr>
          <w:rFonts w:ascii="Palatino Linotype" w:hAnsi="Palatino Linotype"/>
          <w:i/>
          <w:iCs/>
          <w:color w:val="212121"/>
          <w:sz w:val="22"/>
          <w:szCs w:val="22"/>
          <w:bdr w:val="none" w:sz="0" w:space="0" w:color="auto" w:frame="1"/>
          <w:lang w:eastAsia="es-MX"/>
        </w:rPr>
        <w:t>r</w:t>
      </w:r>
      <w:r w:rsidRPr="005B2FFC">
        <w:rPr>
          <w:rFonts w:ascii="Palatino Linotype" w:hAnsi="Palatino Linotype"/>
          <w:i/>
          <w:iCs/>
          <w:color w:val="212121"/>
          <w:spacing w:val="-2"/>
          <w:sz w:val="22"/>
          <w:szCs w:val="22"/>
          <w:bdr w:val="none" w:sz="0" w:space="0" w:color="auto" w:frame="1"/>
          <w:lang w:eastAsia="es-MX"/>
        </w:rPr>
        <w:t>e</w:t>
      </w:r>
      <w:r w:rsidRPr="005B2FFC">
        <w:rPr>
          <w:rFonts w:ascii="Palatino Linotype" w:hAnsi="Palatino Linotype"/>
          <w:i/>
          <w:iCs/>
          <w:color w:val="212121"/>
          <w:spacing w:val="1"/>
          <w:sz w:val="22"/>
          <w:szCs w:val="22"/>
          <w:bdr w:val="none" w:sz="0" w:space="0" w:color="auto" w:frame="1"/>
          <w:lang w:eastAsia="es-MX"/>
        </w:rPr>
        <w:t>n</w:t>
      </w:r>
      <w:r w:rsidRPr="005B2FFC">
        <w:rPr>
          <w:rFonts w:ascii="Palatino Linotype" w:hAnsi="Palatino Linotype"/>
          <w:i/>
          <w:iCs/>
          <w:color w:val="212121"/>
          <w:sz w:val="22"/>
          <w:szCs w:val="22"/>
          <w:bdr w:val="none" w:sz="0" w:space="0" w:color="auto" w:frame="1"/>
          <w:lang w:eastAsia="es-MX"/>
        </w:rPr>
        <w:t>cia y Acc</w:t>
      </w:r>
      <w:r w:rsidRPr="005B2FFC">
        <w:rPr>
          <w:rFonts w:ascii="Palatino Linotype" w:hAnsi="Palatino Linotype"/>
          <w:i/>
          <w:iCs/>
          <w:color w:val="212121"/>
          <w:spacing w:val="1"/>
          <w:sz w:val="22"/>
          <w:szCs w:val="22"/>
          <w:bdr w:val="none" w:sz="0" w:space="0" w:color="auto" w:frame="1"/>
          <w:lang w:eastAsia="es-MX"/>
        </w:rPr>
        <w:t>e</w:t>
      </w:r>
      <w:r w:rsidRPr="005B2FFC">
        <w:rPr>
          <w:rFonts w:ascii="Palatino Linotype" w:hAnsi="Palatino Linotype"/>
          <w:i/>
          <w:iCs/>
          <w:color w:val="212121"/>
          <w:sz w:val="22"/>
          <w:szCs w:val="22"/>
          <w:bdr w:val="none" w:sz="0" w:space="0" w:color="auto" w:frame="1"/>
          <w:lang w:eastAsia="es-MX"/>
        </w:rPr>
        <w:t>so</w:t>
      </w:r>
      <w:r w:rsidRPr="005B2FFC">
        <w:rPr>
          <w:rFonts w:ascii="Palatino Linotype" w:hAnsi="Palatino Linotype"/>
          <w:i/>
          <w:iCs/>
          <w:color w:val="212121"/>
          <w:spacing w:val="3"/>
          <w:sz w:val="22"/>
          <w:szCs w:val="22"/>
          <w:bdr w:val="none" w:sz="0" w:space="0" w:color="auto" w:frame="1"/>
          <w:lang w:eastAsia="es-MX"/>
        </w:rPr>
        <w:t> </w:t>
      </w:r>
      <w:r w:rsidRPr="005B2FFC">
        <w:rPr>
          <w:rFonts w:ascii="Palatino Linotype" w:hAnsi="Palatino Linotype"/>
          <w:i/>
          <w:iCs/>
          <w:color w:val="212121"/>
          <w:sz w:val="22"/>
          <w:szCs w:val="22"/>
          <w:bdr w:val="none" w:sz="0" w:space="0" w:color="auto" w:frame="1"/>
          <w:lang w:eastAsia="es-MX"/>
        </w:rPr>
        <w:t>a</w:t>
      </w:r>
      <w:r w:rsidRPr="005B2FFC">
        <w:rPr>
          <w:rFonts w:ascii="Palatino Linotype" w:hAnsi="Palatino Linotype"/>
          <w:i/>
          <w:iCs/>
          <w:color w:val="212121"/>
          <w:spacing w:val="1"/>
          <w:sz w:val="22"/>
          <w:szCs w:val="22"/>
          <w:bdr w:val="none" w:sz="0" w:space="0" w:color="auto" w:frame="1"/>
          <w:lang w:eastAsia="es-MX"/>
        </w:rPr>
        <w:t> </w:t>
      </w:r>
      <w:r w:rsidRPr="005B2FFC">
        <w:rPr>
          <w:rFonts w:ascii="Palatino Linotype" w:hAnsi="Palatino Linotype"/>
          <w:i/>
          <w:iCs/>
          <w:color w:val="212121"/>
          <w:sz w:val="22"/>
          <w:szCs w:val="22"/>
          <w:bdr w:val="none" w:sz="0" w:space="0" w:color="auto" w:frame="1"/>
          <w:lang w:eastAsia="es-MX"/>
        </w:rPr>
        <w:t>la I</w:t>
      </w:r>
      <w:r w:rsidRPr="005B2FFC">
        <w:rPr>
          <w:rFonts w:ascii="Palatino Linotype" w:hAnsi="Palatino Linotype"/>
          <w:i/>
          <w:iCs/>
          <w:color w:val="212121"/>
          <w:spacing w:val="-1"/>
          <w:sz w:val="22"/>
          <w:szCs w:val="22"/>
          <w:bdr w:val="none" w:sz="0" w:space="0" w:color="auto" w:frame="1"/>
          <w:lang w:eastAsia="es-MX"/>
        </w:rPr>
        <w:t>n</w:t>
      </w:r>
      <w:r w:rsidRPr="005B2FFC">
        <w:rPr>
          <w:rFonts w:ascii="Palatino Linotype" w:hAnsi="Palatino Linotype"/>
          <w:i/>
          <w:iCs/>
          <w:color w:val="212121"/>
          <w:sz w:val="22"/>
          <w:szCs w:val="22"/>
          <w:bdr w:val="none" w:sz="0" w:space="0" w:color="auto" w:frame="1"/>
          <w:lang w:eastAsia="es-MX"/>
        </w:rPr>
        <w:t>f</w:t>
      </w:r>
      <w:r w:rsidRPr="005B2FFC">
        <w:rPr>
          <w:rFonts w:ascii="Palatino Linotype" w:hAnsi="Palatino Linotype"/>
          <w:i/>
          <w:iCs/>
          <w:color w:val="212121"/>
          <w:spacing w:val="1"/>
          <w:sz w:val="22"/>
          <w:szCs w:val="22"/>
          <w:bdr w:val="none" w:sz="0" w:space="0" w:color="auto" w:frame="1"/>
          <w:lang w:eastAsia="es-MX"/>
        </w:rPr>
        <w:t>o</w:t>
      </w:r>
      <w:r w:rsidRPr="005B2FFC">
        <w:rPr>
          <w:rFonts w:ascii="Palatino Linotype" w:hAnsi="Palatino Linotype"/>
          <w:i/>
          <w:iCs/>
          <w:color w:val="212121"/>
          <w:spacing w:val="-3"/>
          <w:sz w:val="22"/>
          <w:szCs w:val="22"/>
          <w:bdr w:val="none" w:sz="0" w:space="0" w:color="auto" w:frame="1"/>
          <w:lang w:eastAsia="es-MX"/>
        </w:rPr>
        <w:t>r</w:t>
      </w:r>
      <w:r w:rsidRPr="005B2FFC">
        <w:rPr>
          <w:rFonts w:ascii="Palatino Linotype" w:hAnsi="Palatino Linotype"/>
          <w:i/>
          <w:iCs/>
          <w:color w:val="212121"/>
          <w:spacing w:val="1"/>
          <w:sz w:val="22"/>
          <w:szCs w:val="22"/>
          <w:bdr w:val="none" w:sz="0" w:space="0" w:color="auto" w:frame="1"/>
          <w:lang w:eastAsia="es-MX"/>
        </w:rPr>
        <w:t>ma</w:t>
      </w:r>
      <w:r w:rsidRPr="005B2FFC">
        <w:rPr>
          <w:rFonts w:ascii="Palatino Linotype" w:hAnsi="Palatino Linotype"/>
          <w:i/>
          <w:iCs/>
          <w:color w:val="212121"/>
          <w:sz w:val="22"/>
          <w:szCs w:val="22"/>
          <w:bdr w:val="none" w:sz="0" w:space="0" w:color="auto" w:frame="1"/>
          <w:lang w:eastAsia="es-MX"/>
        </w:rPr>
        <w:t>ci</w:t>
      </w:r>
      <w:r w:rsidRPr="005B2FFC">
        <w:rPr>
          <w:rFonts w:ascii="Palatino Linotype" w:hAnsi="Palatino Linotype"/>
          <w:i/>
          <w:iCs/>
          <w:color w:val="212121"/>
          <w:spacing w:val="-2"/>
          <w:sz w:val="22"/>
          <w:szCs w:val="22"/>
          <w:bdr w:val="none" w:sz="0" w:space="0" w:color="auto" w:frame="1"/>
          <w:lang w:eastAsia="es-MX"/>
        </w:rPr>
        <w:t>ó</w:t>
      </w:r>
      <w:r w:rsidRPr="005B2FFC">
        <w:rPr>
          <w:rFonts w:ascii="Palatino Linotype" w:hAnsi="Palatino Linotype"/>
          <w:i/>
          <w:iCs/>
          <w:color w:val="212121"/>
          <w:sz w:val="22"/>
          <w:szCs w:val="22"/>
          <w:bdr w:val="none" w:sz="0" w:space="0" w:color="auto" w:frame="1"/>
          <w:lang w:eastAsia="es-MX"/>
        </w:rPr>
        <w:t>n</w:t>
      </w:r>
      <w:r w:rsidRPr="005B2FFC">
        <w:rPr>
          <w:rFonts w:ascii="Palatino Linotype" w:hAnsi="Palatino Linotype"/>
          <w:i/>
          <w:iCs/>
          <w:color w:val="212121"/>
          <w:spacing w:val="6"/>
          <w:sz w:val="22"/>
          <w:szCs w:val="22"/>
          <w:bdr w:val="none" w:sz="0" w:space="0" w:color="auto" w:frame="1"/>
          <w:lang w:eastAsia="es-MX"/>
        </w:rPr>
        <w:t> </w:t>
      </w:r>
      <w:r w:rsidRPr="005B2FFC">
        <w:rPr>
          <w:rFonts w:ascii="Palatino Linotype" w:hAnsi="Palatino Linotype"/>
          <w:i/>
          <w:iCs/>
          <w:color w:val="212121"/>
          <w:spacing w:val="-2"/>
          <w:sz w:val="22"/>
          <w:szCs w:val="22"/>
          <w:bdr w:val="none" w:sz="0" w:space="0" w:color="auto" w:frame="1"/>
          <w:lang w:eastAsia="es-MX"/>
        </w:rPr>
        <w:t>P</w:t>
      </w:r>
      <w:r w:rsidRPr="005B2FFC">
        <w:rPr>
          <w:rFonts w:ascii="Palatino Linotype" w:hAnsi="Palatino Linotype"/>
          <w:i/>
          <w:iCs/>
          <w:color w:val="212121"/>
          <w:spacing w:val="1"/>
          <w:sz w:val="22"/>
          <w:szCs w:val="22"/>
          <w:bdr w:val="none" w:sz="0" w:space="0" w:color="auto" w:frame="1"/>
          <w:lang w:eastAsia="es-MX"/>
        </w:rPr>
        <w:t>úb</w:t>
      </w:r>
      <w:r w:rsidRPr="005B2FFC">
        <w:rPr>
          <w:rFonts w:ascii="Palatino Linotype" w:hAnsi="Palatino Linotype"/>
          <w:i/>
          <w:iCs/>
          <w:color w:val="212121"/>
          <w:sz w:val="22"/>
          <w:szCs w:val="22"/>
          <w:bdr w:val="none" w:sz="0" w:space="0" w:color="auto" w:frame="1"/>
          <w:lang w:eastAsia="es-MX"/>
        </w:rPr>
        <w:t>l</w:t>
      </w:r>
      <w:r w:rsidRPr="005B2FFC">
        <w:rPr>
          <w:rFonts w:ascii="Palatino Linotype" w:hAnsi="Palatino Linotype"/>
          <w:i/>
          <w:iCs/>
          <w:color w:val="212121"/>
          <w:spacing w:val="-1"/>
          <w:sz w:val="22"/>
          <w:szCs w:val="22"/>
          <w:bdr w:val="none" w:sz="0" w:space="0" w:color="auto" w:frame="1"/>
          <w:lang w:eastAsia="es-MX"/>
        </w:rPr>
        <w:t>i</w:t>
      </w:r>
      <w:r w:rsidRPr="005B2FFC">
        <w:rPr>
          <w:rFonts w:ascii="Palatino Linotype" w:hAnsi="Palatino Linotype"/>
          <w:i/>
          <w:iCs/>
          <w:color w:val="212121"/>
          <w:sz w:val="22"/>
          <w:szCs w:val="22"/>
          <w:bdr w:val="none" w:sz="0" w:space="0" w:color="auto" w:frame="1"/>
          <w:lang w:eastAsia="es-MX"/>
        </w:rPr>
        <w:t>ca, </w:t>
      </w:r>
      <w:r w:rsidRPr="005B2FFC">
        <w:rPr>
          <w:rFonts w:ascii="Palatino Linotype" w:hAnsi="Palatino Linotype"/>
          <w:i/>
          <w:iCs/>
          <w:color w:val="212121"/>
          <w:spacing w:val="-1"/>
          <w:sz w:val="22"/>
          <w:szCs w:val="22"/>
          <w:bdr w:val="none" w:sz="0" w:space="0" w:color="auto" w:frame="1"/>
          <w:lang w:eastAsia="es-MX"/>
        </w:rPr>
        <w:t>señalan</w:t>
      </w:r>
      <w:r w:rsidRPr="005B2FFC">
        <w:rPr>
          <w:rFonts w:ascii="Palatino Linotype" w:hAnsi="Palatino Linotype"/>
          <w:i/>
          <w:iCs/>
          <w:color w:val="212121"/>
          <w:spacing w:val="1"/>
          <w:sz w:val="22"/>
          <w:szCs w:val="22"/>
          <w:bdr w:val="none" w:sz="0" w:space="0" w:color="auto" w:frame="1"/>
          <w:lang w:eastAsia="es-MX"/>
        </w:rPr>
        <w:t> </w:t>
      </w:r>
      <w:r w:rsidRPr="005B2FFC">
        <w:rPr>
          <w:rFonts w:ascii="Palatino Linotype" w:hAnsi="Palatino Linotype"/>
          <w:i/>
          <w:iCs/>
          <w:color w:val="212121"/>
          <w:spacing w:val="-1"/>
          <w:sz w:val="22"/>
          <w:szCs w:val="22"/>
          <w:bdr w:val="none" w:sz="0" w:space="0" w:color="auto" w:frame="1"/>
          <w:lang w:eastAsia="es-MX"/>
        </w:rPr>
        <w:t>q</w:t>
      </w:r>
      <w:r w:rsidRPr="005B2FFC">
        <w:rPr>
          <w:rFonts w:ascii="Palatino Linotype" w:hAnsi="Palatino Linotype"/>
          <w:i/>
          <w:iCs/>
          <w:color w:val="212121"/>
          <w:spacing w:val="1"/>
          <w:sz w:val="22"/>
          <w:szCs w:val="22"/>
          <w:bdr w:val="none" w:sz="0" w:space="0" w:color="auto" w:frame="1"/>
          <w:lang w:eastAsia="es-MX"/>
        </w:rPr>
        <w:t>u</w:t>
      </w:r>
      <w:r w:rsidRPr="005B2FFC">
        <w:rPr>
          <w:rFonts w:ascii="Palatino Linotype" w:hAnsi="Palatino Linotype"/>
          <w:i/>
          <w:iCs/>
          <w:color w:val="212121"/>
          <w:sz w:val="22"/>
          <w:szCs w:val="22"/>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CD21DA" w:rsidRPr="005B2FFC" w:rsidRDefault="00CD21DA" w:rsidP="00CD21DA">
      <w:pPr>
        <w:ind w:left="851" w:right="902"/>
        <w:jc w:val="both"/>
        <w:rPr>
          <w:rFonts w:ascii="Palatino Linotype" w:hAnsi="Palatino Linotype" w:cs="Arial"/>
          <w:i/>
          <w:color w:val="000000"/>
          <w:sz w:val="22"/>
          <w:szCs w:val="22"/>
          <w:lang w:val="es-MX"/>
        </w:rPr>
      </w:pPr>
      <w:r w:rsidRPr="005B2FFC">
        <w:rPr>
          <w:rFonts w:ascii="Palatino Linotype" w:hAnsi="Palatino Linotype" w:cs="Arial"/>
          <w:i/>
          <w:color w:val="000000"/>
          <w:sz w:val="22"/>
          <w:szCs w:val="22"/>
          <w:lang w:val="es-MX"/>
        </w:rPr>
        <w:t xml:space="preserve">Resoluciones: </w:t>
      </w:r>
    </w:p>
    <w:p w:rsidR="00CD21DA" w:rsidRPr="005B2FFC" w:rsidRDefault="00CD21DA" w:rsidP="00CD21DA">
      <w:pPr>
        <w:ind w:left="851" w:right="902"/>
        <w:jc w:val="both"/>
        <w:rPr>
          <w:rFonts w:ascii="Palatino Linotype" w:hAnsi="Palatino Linotype" w:cs="Arial"/>
          <w:i/>
          <w:color w:val="000000"/>
          <w:sz w:val="22"/>
          <w:szCs w:val="22"/>
          <w:lang w:val="es-MX"/>
        </w:rPr>
      </w:pPr>
      <w:r w:rsidRPr="005B2FFC">
        <w:rPr>
          <w:rFonts w:ascii="Palatino Linotype" w:hAnsi="Palatino Linotype" w:cs="Arial"/>
          <w:i/>
          <w:color w:val="000000"/>
          <w:sz w:val="22"/>
          <w:szCs w:val="22"/>
          <w:lang w:val="es-MX"/>
        </w:rPr>
        <w:sym w:font="Symbol" w:char="F0B7"/>
      </w:r>
      <w:r w:rsidRPr="005B2FFC">
        <w:rPr>
          <w:rFonts w:ascii="Palatino Linotype" w:hAnsi="Palatino Linotype" w:cs="Arial"/>
          <w:i/>
          <w:color w:val="000000"/>
          <w:sz w:val="22"/>
          <w:szCs w:val="22"/>
          <w:lang w:val="es-MX"/>
        </w:rPr>
        <w:t xml:space="preserve"> RRA 0050/16. Instituto Nacional para la Evaluación de la Educación. 13 julio de 2016. Por unanimidad. Comisionado Ponente: Francisco Javier Acuña Llamas.</w:t>
      </w:r>
    </w:p>
    <w:p w:rsidR="00CD21DA" w:rsidRPr="005B2FFC" w:rsidRDefault="00CD21DA" w:rsidP="00CD21DA">
      <w:pPr>
        <w:ind w:left="851" w:right="902"/>
        <w:jc w:val="both"/>
        <w:rPr>
          <w:rFonts w:ascii="Palatino Linotype" w:hAnsi="Palatino Linotype" w:cs="Arial"/>
          <w:i/>
          <w:color w:val="000000"/>
          <w:sz w:val="22"/>
          <w:szCs w:val="22"/>
          <w:lang w:val="es-MX"/>
        </w:rPr>
      </w:pPr>
      <w:r w:rsidRPr="005B2FFC">
        <w:rPr>
          <w:rFonts w:ascii="Palatino Linotype" w:hAnsi="Palatino Linotype" w:cs="Arial"/>
          <w:i/>
          <w:color w:val="000000"/>
          <w:sz w:val="22"/>
          <w:szCs w:val="22"/>
          <w:lang w:val="es-MX"/>
        </w:rPr>
        <w:sym w:font="Symbol" w:char="F0B7"/>
      </w:r>
      <w:r w:rsidRPr="005B2FFC">
        <w:rPr>
          <w:rFonts w:ascii="Palatino Linotype" w:hAnsi="Palatino Linotype" w:cs="Arial"/>
          <w:i/>
          <w:color w:val="000000"/>
          <w:sz w:val="22"/>
          <w:szCs w:val="22"/>
          <w:lang w:val="es-MX"/>
        </w:rPr>
        <w:t xml:space="preserve"> RRA 0310/16. Instituto Nacional de Transparencia, Acceso a la Información y Protección de Datos Personales. 10 de agosto de 2016. Por unanimidad. Comisionada Ponente. Areli Cano Guadiana. </w:t>
      </w:r>
    </w:p>
    <w:p w:rsidR="00CD21DA" w:rsidRPr="005B2FFC" w:rsidRDefault="00CD21DA" w:rsidP="00CD21DA">
      <w:pPr>
        <w:ind w:left="851" w:right="902"/>
        <w:jc w:val="both"/>
        <w:rPr>
          <w:rFonts w:ascii="Palatino Linotype" w:hAnsi="Palatino Linotype" w:cs="Arial"/>
          <w:i/>
          <w:color w:val="000000"/>
          <w:sz w:val="22"/>
          <w:szCs w:val="22"/>
          <w:lang w:val="es-MX"/>
        </w:rPr>
      </w:pPr>
      <w:r w:rsidRPr="005B2FFC">
        <w:rPr>
          <w:rFonts w:ascii="Palatino Linotype" w:hAnsi="Palatino Linotype" w:cs="Arial"/>
          <w:i/>
          <w:color w:val="000000"/>
          <w:sz w:val="22"/>
          <w:szCs w:val="22"/>
          <w:lang w:val="es-MX"/>
        </w:rPr>
        <w:sym w:font="Symbol" w:char="F0B7"/>
      </w:r>
      <w:r w:rsidRPr="005B2FFC">
        <w:rPr>
          <w:rFonts w:ascii="Palatino Linotype" w:hAnsi="Palatino Linotype" w:cs="Arial"/>
          <w:i/>
          <w:color w:val="000000"/>
          <w:sz w:val="22"/>
          <w:szCs w:val="22"/>
          <w:lang w:val="es-MX"/>
        </w:rPr>
        <w:t xml:space="preserve"> RRA 1889/16. Secretaría de Hacienda y Crédito Público. 05 de octubre de 2016. Por unanimidad. Comisionada Ponente. Ximena Puente de la Mora.” </w:t>
      </w:r>
    </w:p>
    <w:p w:rsidR="00CD21DA" w:rsidRPr="005B2FFC" w:rsidRDefault="00CD21DA" w:rsidP="00CD21DA">
      <w:pPr>
        <w:ind w:left="851" w:right="902"/>
        <w:jc w:val="both"/>
        <w:rPr>
          <w:rFonts w:ascii="Palatino Linotype" w:hAnsi="Palatino Linotype" w:cs="Arial"/>
          <w:i/>
          <w:color w:val="000000"/>
          <w:sz w:val="22"/>
          <w:szCs w:val="22"/>
          <w:lang w:val="es-MX"/>
        </w:rPr>
      </w:pPr>
      <w:r w:rsidRPr="005B2FFC">
        <w:rPr>
          <w:rFonts w:ascii="Palatino Linotype" w:hAnsi="Palatino Linotype" w:cs="Arial"/>
          <w:i/>
          <w:color w:val="000000"/>
          <w:sz w:val="22"/>
          <w:szCs w:val="22"/>
          <w:lang w:val="es-MX"/>
        </w:rPr>
        <w:t>(Sic)</w:t>
      </w:r>
    </w:p>
    <w:p w:rsidR="00D515BF" w:rsidRPr="005B2FFC" w:rsidRDefault="00D515BF" w:rsidP="00D515BF">
      <w:pPr>
        <w:spacing w:before="100" w:beforeAutospacing="1" w:after="100" w:afterAutospacing="1" w:line="360" w:lineRule="auto"/>
        <w:jc w:val="both"/>
        <w:rPr>
          <w:rFonts w:ascii="Palatino Linotype" w:hAnsi="Palatino Linotype" w:cs="Arial"/>
        </w:rPr>
      </w:pPr>
      <w:r w:rsidRPr="005B2FFC">
        <w:rPr>
          <w:rFonts w:ascii="Palatino Linotype" w:hAnsi="Palatino Linotype"/>
          <w:lang w:val="es-MX"/>
        </w:rPr>
        <w:t xml:space="preserve">Una vez apuntado lo anterior, </w:t>
      </w:r>
      <w:r w:rsidRPr="005B2FFC">
        <w:rPr>
          <w:rFonts w:ascii="Palatino Linotype" w:hAnsi="Palatino Linotype" w:cs="Arial"/>
        </w:rPr>
        <w:t xml:space="preserve">este Instituto, como ente garante del derecho de acceso a la información pública, en aras de dar cumplimiento a la solicitud de acceso a la información, se avocó al estudio de la solicitud materia de la presente resolución, a fin de determinar si en el marco jurídico aplicable al </w:t>
      </w:r>
      <w:r w:rsidRPr="005B2FFC">
        <w:rPr>
          <w:rFonts w:ascii="Palatino Linotype" w:hAnsi="Palatino Linotype" w:cs="Arial"/>
          <w:b/>
        </w:rPr>
        <w:t xml:space="preserve">SUJETO OBLIGADO </w:t>
      </w:r>
      <w:r w:rsidR="00EC00E4" w:rsidRPr="005B2FFC">
        <w:rPr>
          <w:rFonts w:ascii="Palatino Linotype" w:hAnsi="Palatino Linotype" w:cs="Arial"/>
        </w:rPr>
        <w:t xml:space="preserve">le asiste lo peticionado por la </w:t>
      </w:r>
      <w:r w:rsidRPr="005B2FFC">
        <w:rPr>
          <w:rFonts w:ascii="Palatino Linotype" w:hAnsi="Palatino Linotype" w:cs="Arial"/>
        </w:rPr>
        <w:t xml:space="preserve">particular. </w:t>
      </w:r>
    </w:p>
    <w:p w:rsidR="00D515BF" w:rsidRPr="005B2FFC" w:rsidRDefault="00D515BF" w:rsidP="00D515BF">
      <w:pPr>
        <w:spacing w:before="100" w:beforeAutospacing="1" w:after="100" w:afterAutospacing="1" w:line="360" w:lineRule="auto"/>
        <w:jc w:val="both"/>
        <w:textAlignment w:val="baseline"/>
        <w:rPr>
          <w:rFonts w:ascii="Palatino Linotype" w:eastAsia="Calibri" w:hAnsi="Palatino Linotype" w:cs="Arial"/>
          <w:lang w:eastAsia="es-MX"/>
        </w:rPr>
      </w:pPr>
      <w:r w:rsidRPr="005B2FFC">
        <w:rPr>
          <w:rFonts w:ascii="Palatino Linotype" w:eastAsia="Arial Unicode MS" w:hAnsi="Palatino Linotype" w:cs="Arial"/>
          <w:lang w:val="es-MX" w:eastAsia="es-MX"/>
        </w:rPr>
        <w:t xml:space="preserve">Atento a ello, y en razón de que la información solicitada por el particular se encuentra relacionada con presupuesto, es </w:t>
      </w:r>
      <w:r w:rsidRPr="005B2FFC">
        <w:rPr>
          <w:rFonts w:ascii="Palatino Linotype" w:eastAsia="Calibri" w:hAnsi="Palatino Linotype"/>
          <w:lang w:eastAsia="es-MX"/>
        </w:rPr>
        <w:t xml:space="preserve">necesario señalar </w:t>
      </w:r>
      <w:r w:rsidRPr="005B2FFC">
        <w:rPr>
          <w:rFonts w:ascii="Palatino Linotype" w:eastAsia="Calibri" w:hAnsi="Palatino Linotype" w:cs="Arial"/>
          <w:lang w:eastAsia="es-MX"/>
        </w:rPr>
        <w:t xml:space="preserve">qué se entiende por presupuesto; de </w:t>
      </w:r>
      <w:r w:rsidRPr="005B2FFC">
        <w:rPr>
          <w:rFonts w:ascii="Palatino Linotype" w:eastAsia="Calibri" w:hAnsi="Palatino Linotype" w:cs="Arial"/>
          <w:lang w:eastAsia="es-MX"/>
        </w:rPr>
        <w:lastRenderedPageBreak/>
        <w:t>tal forma el Glosario de Términos Hacendarios, publicado por el Instituto Hacendario del Estado de México, ha definido:</w:t>
      </w:r>
    </w:p>
    <w:p w:rsidR="00D515BF" w:rsidRPr="005B2FFC" w:rsidRDefault="00D515BF" w:rsidP="004576A3">
      <w:pPr>
        <w:tabs>
          <w:tab w:val="left" w:pos="8222"/>
        </w:tabs>
        <w:ind w:left="851" w:right="1134"/>
        <w:jc w:val="both"/>
        <w:rPr>
          <w:rFonts w:ascii="Palatino Linotype" w:eastAsia="Calibri" w:hAnsi="Palatino Linotype" w:cs="Arial"/>
          <w:b/>
        </w:rPr>
      </w:pPr>
      <w:r w:rsidRPr="005B2FFC">
        <w:rPr>
          <w:rFonts w:ascii="Palatino Linotype" w:eastAsia="Calibri" w:hAnsi="Palatino Linotype" w:cs="Arial"/>
          <w:b/>
        </w:rPr>
        <w:t>“</w:t>
      </w:r>
      <w:r w:rsidRPr="005B2FFC">
        <w:rPr>
          <w:rFonts w:ascii="Palatino Linotype" w:hAnsi="Palatino Linotype"/>
          <w:b/>
          <w:i/>
          <w:sz w:val="22"/>
          <w:szCs w:val="22"/>
        </w:rPr>
        <w:t>PRESUPUESTO</w:t>
      </w:r>
    </w:p>
    <w:p w:rsidR="00D515BF" w:rsidRPr="005B2FFC" w:rsidRDefault="00D515BF" w:rsidP="004576A3">
      <w:pPr>
        <w:tabs>
          <w:tab w:val="left" w:pos="8222"/>
        </w:tabs>
        <w:ind w:left="851" w:right="1134"/>
        <w:jc w:val="both"/>
        <w:rPr>
          <w:rFonts w:ascii="Palatino Linotype" w:eastAsia="Calibri" w:hAnsi="Palatino Linotype" w:cs="Arial"/>
          <w:i/>
          <w:sz w:val="22"/>
          <w:szCs w:val="22"/>
        </w:rPr>
      </w:pPr>
      <w:r w:rsidRPr="005B2FFC">
        <w:rPr>
          <w:rFonts w:ascii="Palatino Linotype" w:eastAsia="Calibri" w:hAnsi="Palatino Linotype" w:cs="Arial"/>
          <w:i/>
          <w:sz w:val="22"/>
          <w:szCs w:val="22"/>
        </w:rPr>
        <w:t xml:space="preserve">Estimación </w:t>
      </w:r>
      <w:r w:rsidRPr="005B2FFC">
        <w:rPr>
          <w:rFonts w:ascii="Palatino Linotype" w:hAnsi="Palatino Linotype"/>
          <w:i/>
          <w:sz w:val="22"/>
          <w:szCs w:val="22"/>
        </w:rPr>
        <w:t>programada</w:t>
      </w:r>
      <w:r w:rsidRPr="005B2FFC">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expresado en términos monetarios y cuyo ejercicio abarca generalmente  un año de actividad.”     </w:t>
      </w:r>
    </w:p>
    <w:p w:rsidR="00D515BF" w:rsidRPr="005B2FFC" w:rsidRDefault="00D515BF" w:rsidP="00D515BF">
      <w:pPr>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5B2FFC">
        <w:rPr>
          <w:rFonts w:ascii="Palatino Linotype" w:eastAsia="Calibri" w:hAnsi="Palatino Linotype" w:cs="Arial"/>
        </w:rPr>
        <w:t xml:space="preserve">Por su parte, </w:t>
      </w:r>
      <w:r w:rsidRPr="005B2FFC">
        <w:rPr>
          <w:rFonts w:ascii="Palatino Linotype" w:hAnsi="Palatino Linotype" w:cs="Arial"/>
        </w:rPr>
        <w:t>el artículo 285 del Código Financiero del Estado de México y Municipios, prevé que el presupuesto es</w:t>
      </w:r>
      <w:r w:rsidRPr="005B2FFC">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como se aprecia enseguida:</w:t>
      </w:r>
    </w:p>
    <w:p w:rsidR="00D515BF" w:rsidRPr="005B2FFC" w:rsidRDefault="00D515BF" w:rsidP="004576A3">
      <w:pPr>
        <w:tabs>
          <w:tab w:val="left" w:pos="8222"/>
        </w:tabs>
        <w:ind w:left="851" w:right="1134"/>
        <w:jc w:val="both"/>
        <w:rPr>
          <w:rFonts w:ascii="Palatino Linotype" w:eastAsia="Calibri" w:hAnsi="Palatino Linotype" w:cs="Arial"/>
          <w:i/>
          <w:sz w:val="22"/>
          <w:szCs w:val="22"/>
          <w:lang w:val="es-AR"/>
        </w:rPr>
      </w:pPr>
      <w:r w:rsidRPr="005B2FFC">
        <w:rPr>
          <w:rFonts w:ascii="Palatino Linotype" w:eastAsia="Calibri" w:hAnsi="Palatino Linotype" w:cs="Arial"/>
          <w:i/>
          <w:sz w:val="22"/>
          <w:szCs w:val="22"/>
          <w:lang w:val="es-AR"/>
        </w:rPr>
        <w:t>“</w:t>
      </w:r>
      <w:r w:rsidRPr="005B2FFC">
        <w:rPr>
          <w:rFonts w:ascii="Palatino Linotype" w:eastAsia="Calibri" w:hAnsi="Palatino Linotype" w:cs="Arial"/>
          <w:b/>
          <w:i/>
          <w:sz w:val="22"/>
          <w:szCs w:val="22"/>
          <w:lang w:val="es-AR"/>
        </w:rPr>
        <w:t>Artículo 285</w:t>
      </w:r>
      <w:r w:rsidRPr="005B2FFC">
        <w:rPr>
          <w:rFonts w:ascii="Palatino Linotype" w:eastAsia="Calibri" w:hAnsi="Palatino Linotype" w:cs="Arial"/>
          <w:i/>
          <w:sz w:val="22"/>
          <w:szCs w:val="22"/>
          <w:lang w:val="es-AR"/>
        </w:rPr>
        <w:t xml:space="preserve">.- </w:t>
      </w:r>
      <w:r w:rsidRPr="005B2FFC">
        <w:rPr>
          <w:rFonts w:ascii="Palatino Linotype" w:eastAsia="Calibri" w:hAnsi="Palatino Linotype" w:cs="Arial"/>
          <w:b/>
          <w:i/>
          <w:sz w:val="22"/>
          <w:szCs w:val="22"/>
          <w:lang w:val="es-AR"/>
        </w:rPr>
        <w:t xml:space="preserve">El Presupuesto de Egresos del Estado </w:t>
      </w:r>
      <w:r w:rsidRPr="005B2FFC">
        <w:rPr>
          <w:rFonts w:ascii="Palatino Linotype" w:eastAsia="Calibri" w:hAnsi="Palatino Linotype" w:cs="Arial"/>
          <w:i/>
          <w:sz w:val="22"/>
          <w:szCs w:val="22"/>
          <w:lang w:val="es-AR"/>
        </w:rPr>
        <w:t xml:space="preserve">es el instrumento jurídico, de política económica y de política </w:t>
      </w:r>
      <w:r w:rsidRPr="005B2FFC">
        <w:rPr>
          <w:rFonts w:ascii="Palatino Linotype" w:hAnsi="Palatino Linotype"/>
          <w:i/>
          <w:sz w:val="22"/>
          <w:szCs w:val="22"/>
        </w:rPr>
        <w:t>de</w:t>
      </w:r>
      <w:r w:rsidRPr="005B2FFC">
        <w:rPr>
          <w:rFonts w:ascii="Palatino Linotype" w:eastAsia="Calibri" w:hAnsi="Palatino Linotype" w:cs="Arial"/>
          <w:i/>
          <w:sz w:val="22"/>
          <w:szCs w:val="22"/>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D515BF" w:rsidRPr="005B2FFC" w:rsidRDefault="00D515BF" w:rsidP="004576A3">
      <w:pPr>
        <w:tabs>
          <w:tab w:val="left" w:pos="8222"/>
        </w:tabs>
        <w:ind w:left="851" w:right="1134"/>
        <w:jc w:val="both"/>
        <w:rPr>
          <w:rFonts w:ascii="Palatino Linotype" w:eastAsia="Calibri" w:hAnsi="Palatino Linotype" w:cs="Arial"/>
          <w:i/>
          <w:sz w:val="22"/>
          <w:szCs w:val="22"/>
          <w:lang w:val="es-AR"/>
        </w:rPr>
      </w:pPr>
      <w:r w:rsidRPr="005B2FFC">
        <w:rPr>
          <w:rFonts w:ascii="Palatino Linotype" w:eastAsia="Calibri" w:hAnsi="Palatino Linotype" w:cs="Arial"/>
          <w:i/>
          <w:sz w:val="22"/>
          <w:szCs w:val="22"/>
          <w:lang w:val="es-AR"/>
        </w:rPr>
        <w:t>El gasto total aprobado en el Presupuesto de Egresos, no podrá exceder al total de los ingresos autorizados en la Ley de Ingresos.</w:t>
      </w:r>
    </w:p>
    <w:p w:rsidR="00D515BF" w:rsidRPr="005B2FFC" w:rsidRDefault="00D515BF" w:rsidP="004576A3">
      <w:pPr>
        <w:tabs>
          <w:tab w:val="left" w:pos="8222"/>
        </w:tabs>
        <w:ind w:left="851" w:right="1134"/>
        <w:jc w:val="both"/>
        <w:rPr>
          <w:rFonts w:ascii="Palatino Linotype" w:eastAsia="Calibri" w:hAnsi="Palatino Linotype" w:cs="Arial"/>
          <w:i/>
          <w:sz w:val="22"/>
          <w:szCs w:val="22"/>
          <w:lang w:val="es-AR"/>
        </w:rPr>
      </w:pPr>
      <w:r w:rsidRPr="005B2FFC">
        <w:rPr>
          <w:rFonts w:ascii="Palatino Linotype" w:eastAsia="Calibri" w:hAnsi="Palatino Linotype" w:cs="Arial"/>
          <w:b/>
          <w:i/>
          <w:sz w:val="22"/>
          <w:szCs w:val="22"/>
          <w:lang w:val="es-AR"/>
        </w:rPr>
        <w:t>En el caso de los municipios, el Presupuesto de Egresos, será el que se apruebe por el Ayuntamiento</w:t>
      </w:r>
      <w:r w:rsidRPr="005B2FFC">
        <w:rPr>
          <w:rFonts w:ascii="Palatino Linotype" w:eastAsia="Calibri" w:hAnsi="Palatino Linotype" w:cs="Arial"/>
          <w:i/>
          <w:sz w:val="22"/>
          <w:szCs w:val="22"/>
          <w:lang w:val="es-AR"/>
        </w:rPr>
        <w:t>.</w:t>
      </w:r>
    </w:p>
    <w:p w:rsidR="00D515BF" w:rsidRPr="005B2FFC" w:rsidRDefault="00D515BF" w:rsidP="004576A3">
      <w:pPr>
        <w:tabs>
          <w:tab w:val="left" w:pos="8222"/>
        </w:tabs>
        <w:ind w:left="851" w:right="1134"/>
        <w:jc w:val="both"/>
        <w:rPr>
          <w:rFonts w:ascii="Palatino Linotype" w:eastAsia="Calibri" w:hAnsi="Palatino Linotype" w:cs="Arial"/>
          <w:i/>
          <w:sz w:val="22"/>
          <w:szCs w:val="22"/>
          <w:lang w:val="es-AR"/>
        </w:rPr>
      </w:pPr>
      <w:r w:rsidRPr="005B2FFC">
        <w:rPr>
          <w:rFonts w:ascii="Palatino Linotype" w:eastAsia="Calibri" w:hAnsi="Palatino Linotype" w:cs="Arial"/>
          <w:i/>
          <w:sz w:val="22"/>
          <w:szCs w:val="22"/>
          <w:lang w:val="es-AR"/>
        </w:rPr>
        <w:t>En la aprobación del presupuesto de egresos de los municipios, los ayuntamientos determinarán la remuneración que corresponda a cada empleo, cargo o comisión.</w:t>
      </w:r>
    </w:p>
    <w:p w:rsidR="00D515BF" w:rsidRPr="005B2FFC" w:rsidRDefault="00D515BF" w:rsidP="004576A3">
      <w:pPr>
        <w:tabs>
          <w:tab w:val="left" w:pos="8222"/>
        </w:tabs>
        <w:ind w:left="851" w:right="1134"/>
        <w:jc w:val="both"/>
        <w:rPr>
          <w:rFonts w:ascii="Palatino Linotype" w:eastAsia="Calibri" w:hAnsi="Palatino Linotype" w:cs="Arial"/>
          <w:i/>
          <w:sz w:val="22"/>
          <w:szCs w:val="22"/>
          <w:lang w:val="es-AR"/>
        </w:rPr>
      </w:pPr>
      <w:r w:rsidRPr="005B2FFC">
        <w:rPr>
          <w:rFonts w:ascii="Palatino Linotype" w:eastAsia="Calibri" w:hAnsi="Palatino Linotype" w:cs="Arial"/>
          <w:i/>
          <w:sz w:val="22"/>
          <w:szCs w:val="22"/>
          <w:lang w:val="es-AR"/>
        </w:rPr>
        <w:t>(…)”</w:t>
      </w:r>
    </w:p>
    <w:p w:rsidR="00D515BF" w:rsidRPr="005B2FFC" w:rsidRDefault="00D515BF" w:rsidP="00D515BF">
      <w:pPr>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5B2FFC">
        <w:rPr>
          <w:rFonts w:ascii="Palatino Linotype" w:eastAsia="Calibri" w:hAnsi="Palatino Linotype" w:cs="Arial"/>
        </w:rPr>
        <w:t xml:space="preserve">En el mismo sentido, </w:t>
      </w:r>
      <w:r w:rsidRPr="005B2FFC">
        <w:rPr>
          <w:rFonts w:ascii="Palatino Linotype" w:hAnsi="Palatino Linotype" w:cs="Arial"/>
        </w:rPr>
        <w:t>el Manual para la Planeación, Programación y Presupuestación Municipal para el ejercicio fiscal 2019</w:t>
      </w:r>
      <w:r w:rsidRPr="005B2FFC">
        <w:rPr>
          <w:rStyle w:val="Refdenotaalpie"/>
          <w:rFonts w:ascii="Palatino Linotype" w:hAnsi="Palatino Linotype" w:cs="Arial"/>
        </w:rPr>
        <w:footnoteReference w:id="1"/>
      </w:r>
      <w:r w:rsidRPr="005B2FFC">
        <w:rPr>
          <w:rFonts w:ascii="Palatino Linotype" w:hAnsi="Palatino Linotype" w:cs="Arial"/>
        </w:rPr>
        <w:t xml:space="preserve">, publicado en el periódico Oficial del Gobierno del </w:t>
      </w:r>
      <w:r w:rsidRPr="005B2FFC">
        <w:rPr>
          <w:rFonts w:ascii="Palatino Linotype" w:hAnsi="Palatino Linotype" w:cs="Arial"/>
        </w:rPr>
        <w:lastRenderedPageBreak/>
        <w:t>Estado de México, “Gaceta del Gobierno”, en fecha seis de noviembre de dos mil dieciocho, en el Marco Conceptual numeral 1.2, define al presupuesto como:</w:t>
      </w:r>
    </w:p>
    <w:p w:rsidR="00D515BF" w:rsidRPr="005B2FFC" w:rsidRDefault="00D515BF" w:rsidP="004576A3">
      <w:pPr>
        <w:tabs>
          <w:tab w:val="left" w:pos="8222"/>
        </w:tabs>
        <w:ind w:left="851" w:right="1134"/>
        <w:jc w:val="both"/>
        <w:rPr>
          <w:rFonts w:ascii="Palatino Linotype" w:eastAsia="Calibri" w:hAnsi="Palatino Linotype" w:cs="Arial"/>
          <w:i/>
          <w:sz w:val="22"/>
          <w:szCs w:val="22"/>
          <w:lang w:eastAsia="es-MX"/>
        </w:rPr>
      </w:pPr>
      <w:r w:rsidRPr="005B2FFC">
        <w:rPr>
          <w:rFonts w:ascii="Palatino Linotype" w:hAnsi="Palatino Linotype" w:cs="Arial"/>
          <w:i/>
          <w:sz w:val="22"/>
          <w:szCs w:val="22"/>
        </w:rPr>
        <w:t>“</w:t>
      </w:r>
      <w:r w:rsidRPr="005B2FFC">
        <w:rPr>
          <w:rFonts w:ascii="Palatino Linotype" w:eastAsia="Calibri" w:hAnsi="Palatino Linotype" w:cs="Arial"/>
          <w:i/>
          <w:sz w:val="22"/>
          <w:szCs w:val="22"/>
          <w:lang w:eastAsia="es-MX"/>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 </w:t>
      </w:r>
    </w:p>
    <w:p w:rsidR="00D515BF" w:rsidRPr="005B2FFC" w:rsidRDefault="00D515BF" w:rsidP="004576A3">
      <w:pPr>
        <w:tabs>
          <w:tab w:val="left" w:pos="8222"/>
        </w:tabs>
        <w:ind w:left="851" w:right="1134"/>
        <w:jc w:val="both"/>
        <w:rPr>
          <w:rFonts w:ascii="Palatino Linotype" w:eastAsia="Calibri" w:hAnsi="Palatino Linotype" w:cs="Arial"/>
          <w:b/>
          <w:i/>
          <w:sz w:val="22"/>
          <w:szCs w:val="22"/>
          <w:lang w:eastAsia="es-MX"/>
        </w:rPr>
      </w:pPr>
      <w:r w:rsidRPr="005B2FFC">
        <w:rPr>
          <w:rFonts w:ascii="Palatino Linotype" w:eastAsia="Calibri" w:hAnsi="Palatino Linotype" w:cs="Arial"/>
          <w:i/>
          <w:sz w:val="22"/>
          <w:szCs w:val="22"/>
          <w:lang w:eastAsia="es-MX"/>
        </w:rPr>
        <w:t xml:space="preserve">En otra perspectiva, </w:t>
      </w:r>
      <w:r w:rsidRPr="005B2FFC">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D515BF" w:rsidRPr="005B2FFC" w:rsidRDefault="00D515BF" w:rsidP="004576A3">
      <w:pPr>
        <w:tabs>
          <w:tab w:val="left" w:pos="8222"/>
        </w:tabs>
        <w:ind w:left="851" w:right="1134"/>
        <w:jc w:val="both"/>
        <w:rPr>
          <w:rFonts w:ascii="Palatino Linotype" w:eastAsia="Calibri" w:hAnsi="Palatino Linotype" w:cs="Arial"/>
          <w:b/>
          <w:i/>
          <w:sz w:val="22"/>
          <w:szCs w:val="22"/>
          <w:lang w:eastAsia="es-MX"/>
        </w:rPr>
      </w:pPr>
      <w:r w:rsidRPr="005B2FFC">
        <w:rPr>
          <w:rFonts w:ascii="Palatino Linotype" w:eastAsia="Calibri" w:hAnsi="Palatino Linotype" w:cs="Arial"/>
          <w:i/>
          <w:sz w:val="22"/>
          <w:szCs w:val="22"/>
          <w:lang w:eastAsia="es-MX"/>
        </w:rPr>
        <w:t xml:space="preserve">Para efecto de este manual, </w:t>
      </w:r>
      <w:r w:rsidRPr="005B2FFC">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D515BF" w:rsidRPr="005B2FFC" w:rsidRDefault="00D515BF" w:rsidP="004576A3">
      <w:pPr>
        <w:tabs>
          <w:tab w:val="left" w:pos="8222"/>
        </w:tabs>
        <w:ind w:left="851" w:right="1134"/>
        <w:jc w:val="both"/>
        <w:rPr>
          <w:rFonts w:ascii="Palatino Linotype" w:eastAsia="Calibri" w:hAnsi="Palatino Linotype" w:cs="Arial"/>
          <w:i/>
          <w:sz w:val="22"/>
          <w:szCs w:val="22"/>
          <w:lang w:eastAsia="es-MX"/>
        </w:rPr>
      </w:pPr>
      <w:r w:rsidRPr="005B2FFC">
        <w:rPr>
          <w:rFonts w:ascii="Palatino Linotype" w:eastAsia="Calibri" w:hAnsi="Palatino Linotype" w:cs="Arial"/>
          <w:i/>
          <w:sz w:val="22"/>
          <w:szCs w:val="22"/>
          <w:lang w:eastAsia="es-MX"/>
        </w:rPr>
        <w:t xml:space="preserve">El presupuesto público involucra los </w:t>
      </w:r>
      <w:r w:rsidRPr="005B2FFC">
        <w:rPr>
          <w:rFonts w:ascii="Palatino Linotype" w:eastAsia="Calibri" w:hAnsi="Palatino Linotype" w:cs="Arial"/>
          <w:b/>
          <w:i/>
          <w:sz w:val="22"/>
          <w:szCs w:val="22"/>
          <w:lang w:eastAsia="es-MX"/>
        </w:rPr>
        <w:t>planes, políticas, programas, proyectos, estrategias y objetivos del municipio,</w:t>
      </w:r>
      <w:r w:rsidRPr="005B2FFC">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D515BF" w:rsidRPr="005B2FFC" w:rsidRDefault="00D515BF" w:rsidP="004576A3">
      <w:pPr>
        <w:tabs>
          <w:tab w:val="left" w:pos="8222"/>
        </w:tabs>
        <w:ind w:left="851" w:right="1134"/>
        <w:jc w:val="both"/>
        <w:rPr>
          <w:rFonts w:ascii="Palatino Linotype" w:eastAsia="Calibri" w:hAnsi="Palatino Linotype" w:cs="Arial"/>
          <w:i/>
          <w:sz w:val="22"/>
          <w:szCs w:val="22"/>
          <w:lang w:eastAsia="es-MX"/>
        </w:rPr>
      </w:pPr>
      <w:r w:rsidRPr="005B2FFC">
        <w:rPr>
          <w:rFonts w:ascii="Palatino Linotype" w:eastAsia="Calibri" w:hAnsi="Palatino Linotype" w:cs="Arial"/>
          <w:i/>
          <w:sz w:val="22"/>
          <w:szCs w:val="22"/>
          <w:lang w:eastAsia="es-MX"/>
        </w:rPr>
        <w:t>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rsidR="00D515BF" w:rsidRPr="005B2FFC" w:rsidRDefault="00D515BF" w:rsidP="004576A3">
      <w:pPr>
        <w:tabs>
          <w:tab w:val="left" w:pos="8222"/>
        </w:tabs>
        <w:ind w:left="851" w:right="1134"/>
        <w:jc w:val="both"/>
        <w:rPr>
          <w:rFonts w:ascii="Palatino Linotype" w:eastAsia="Calibri" w:hAnsi="Palatino Linotype" w:cs="Arial"/>
          <w:i/>
          <w:sz w:val="22"/>
          <w:szCs w:val="22"/>
          <w:lang w:eastAsia="es-MX"/>
        </w:rPr>
      </w:pPr>
      <w:r w:rsidRPr="005B2FFC">
        <w:rPr>
          <w:rFonts w:ascii="Palatino Linotype" w:eastAsia="Calibri" w:hAnsi="Palatino Linotype" w:cs="Arial"/>
          <w:i/>
          <w:sz w:val="22"/>
          <w:szCs w:val="22"/>
          <w:lang w:eastAsia="es-MX"/>
        </w:rPr>
        <w:t>…”</w:t>
      </w:r>
    </w:p>
    <w:p w:rsidR="00D515BF" w:rsidRPr="005B2FFC" w:rsidRDefault="00D515BF" w:rsidP="004576A3">
      <w:pPr>
        <w:tabs>
          <w:tab w:val="left" w:pos="8222"/>
        </w:tabs>
        <w:ind w:left="851" w:right="1134"/>
        <w:jc w:val="both"/>
        <w:rPr>
          <w:rFonts w:ascii="Palatino Linotype" w:eastAsia="Calibri" w:hAnsi="Palatino Linotype" w:cs="Arial"/>
          <w:i/>
          <w:sz w:val="22"/>
          <w:szCs w:val="22"/>
          <w:lang w:eastAsia="es-MX"/>
        </w:rPr>
      </w:pPr>
      <w:r w:rsidRPr="005B2FFC">
        <w:rPr>
          <w:rFonts w:ascii="Palatino Linotype" w:eastAsia="Calibri" w:hAnsi="Palatino Linotype" w:cs="Arial"/>
          <w:i/>
          <w:sz w:val="22"/>
          <w:szCs w:val="22"/>
          <w:lang w:eastAsia="es-MX"/>
        </w:rPr>
        <w:t>(Énfasis añadido)</w:t>
      </w:r>
    </w:p>
    <w:p w:rsidR="00D515BF" w:rsidRPr="005B2FFC" w:rsidRDefault="00D515BF" w:rsidP="00D515BF">
      <w:pPr>
        <w:autoSpaceDE w:val="0"/>
        <w:autoSpaceDN w:val="0"/>
        <w:adjustRightInd w:val="0"/>
        <w:spacing w:before="100" w:beforeAutospacing="1" w:after="100" w:afterAutospacing="1" w:line="360" w:lineRule="auto"/>
        <w:ind w:right="51"/>
        <w:jc w:val="both"/>
        <w:rPr>
          <w:rFonts w:ascii="Palatino Linotype" w:hAnsi="Palatino Linotype" w:cs="Arial"/>
        </w:rPr>
      </w:pPr>
      <w:r w:rsidRPr="005B2FFC">
        <w:rPr>
          <w:rFonts w:ascii="Palatino Linotype" w:hAnsi="Palatino Linotype" w:cs="Arial"/>
        </w:rPr>
        <w:t xml:space="preserve">De lo expuesto se colige que, el presupuesto es la estimación financiera anticipada, generalmente anual, de los egresos e ingresos del gobierno, necesario para cumplir con </w:t>
      </w:r>
      <w:r w:rsidRPr="005B2FFC">
        <w:rPr>
          <w:rFonts w:ascii="Palatino Linotype" w:hAnsi="Palatino Linotype" w:cs="Arial"/>
        </w:rPr>
        <w:lastRenderedPageBreak/>
        <w:t xml:space="preserve">los propósitos de un programa determinado, el cual constituye un instrumento operativo básico para la ejecución de las decisiones de política, económica y de operación a nivel estatal, que en el caso en concreto, a nivel municipal, debe estar basado en resultados (PbR).  </w:t>
      </w:r>
    </w:p>
    <w:p w:rsidR="00D515BF" w:rsidRPr="005B2FFC" w:rsidRDefault="00D515BF" w:rsidP="00D515BF">
      <w:pPr>
        <w:autoSpaceDE w:val="0"/>
        <w:autoSpaceDN w:val="0"/>
        <w:adjustRightInd w:val="0"/>
        <w:spacing w:before="100" w:beforeAutospacing="1" w:after="100" w:afterAutospacing="1" w:line="360" w:lineRule="auto"/>
        <w:ind w:right="51"/>
        <w:jc w:val="both"/>
        <w:rPr>
          <w:rFonts w:ascii="Palatino Linotype" w:hAnsi="Palatino Linotype" w:cs="Arial"/>
        </w:rPr>
      </w:pPr>
      <w:r w:rsidRPr="005B2FFC">
        <w:rPr>
          <w:rFonts w:ascii="Palatino Linotype" w:hAnsi="Palatino Linotype" w:cs="Arial"/>
        </w:rPr>
        <w:t>Ahora bien, conforme a dicho Manual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D515BF" w:rsidRDefault="00373AE3" w:rsidP="00D515BF">
      <w:pPr>
        <w:autoSpaceDE w:val="0"/>
        <w:autoSpaceDN w:val="0"/>
        <w:adjustRightInd w:val="0"/>
        <w:spacing w:before="100" w:beforeAutospacing="1" w:after="100" w:afterAutospacing="1" w:line="360" w:lineRule="auto"/>
        <w:ind w:right="51"/>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-13335</wp:posOffset>
                </wp:positionH>
                <wp:positionV relativeFrom="paragraph">
                  <wp:posOffset>1757044</wp:posOffset>
                </wp:positionV>
                <wp:extent cx="5981700" cy="13430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981700" cy="1343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0263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5pt,138.35pt" to="469.95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" strokecolor="#5b9bd5 [3204]" strokeweight=".5pt">
                <v:stroke joinstyle="miter"/>
              </v:line>
            </w:pict>
          </mc:Fallback>
        </mc:AlternateContent>
      </w:r>
      <w:r w:rsidR="00D515BF" w:rsidRPr="005B2FFC">
        <w:rPr>
          <w:rFonts w:ascii="Palatino Linotype" w:hAnsi="Palatino Linotype" w:cs="Arial"/>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373AE3" w:rsidRPr="005B2FFC" w:rsidRDefault="00373AE3" w:rsidP="00D515BF">
      <w:pPr>
        <w:autoSpaceDE w:val="0"/>
        <w:autoSpaceDN w:val="0"/>
        <w:adjustRightInd w:val="0"/>
        <w:spacing w:before="100" w:beforeAutospacing="1" w:after="100" w:afterAutospacing="1" w:line="360" w:lineRule="auto"/>
        <w:ind w:right="51"/>
        <w:jc w:val="both"/>
        <w:rPr>
          <w:rFonts w:ascii="Palatino Linotype" w:hAnsi="Palatino Linotype" w:cs="Arial"/>
        </w:rPr>
      </w:pPr>
    </w:p>
    <w:p w:rsidR="00D515BF" w:rsidRPr="005B2FFC" w:rsidRDefault="00D515BF" w:rsidP="00D515BF">
      <w:pPr>
        <w:autoSpaceDE w:val="0"/>
        <w:autoSpaceDN w:val="0"/>
        <w:adjustRightInd w:val="0"/>
        <w:spacing w:before="100" w:beforeAutospacing="1" w:after="100" w:afterAutospacing="1" w:line="360" w:lineRule="auto"/>
        <w:ind w:right="51"/>
        <w:jc w:val="center"/>
        <w:rPr>
          <w:rFonts w:ascii="Palatino Linotype" w:hAnsi="Palatino Linotype" w:cs="Arial"/>
        </w:rPr>
      </w:pPr>
      <w:r w:rsidRPr="005B2FFC">
        <w:rPr>
          <w:rFonts w:ascii="Palatino Linotype" w:hAnsi="Palatino Linotype" w:cs="Arial"/>
          <w:noProof/>
          <w:lang w:val="es-MX" w:eastAsia="es-MX"/>
        </w:rPr>
        <w:lastRenderedPageBreak/>
        <w:drawing>
          <wp:inline distT="0" distB="0" distL="0" distR="0" wp14:anchorId="30756BC0" wp14:editId="23B3784C">
            <wp:extent cx="4488873" cy="107442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10">
                      <a:extLst>
                        <a:ext uri="{28A0092B-C50C-407E-A947-70E740481C1C}">
                          <a14:useLocalDpi xmlns:a14="http://schemas.microsoft.com/office/drawing/2010/main" val="0"/>
                        </a:ext>
                      </a:extLst>
                    </a:blip>
                    <a:stretch>
                      <a:fillRect/>
                    </a:stretch>
                  </pic:blipFill>
                  <pic:spPr>
                    <a:xfrm>
                      <a:off x="0" y="0"/>
                      <a:ext cx="4498511" cy="1076727"/>
                    </a:xfrm>
                    <a:prstGeom prst="rect">
                      <a:avLst/>
                    </a:prstGeom>
                  </pic:spPr>
                </pic:pic>
              </a:graphicData>
            </a:graphic>
          </wp:inline>
        </w:drawing>
      </w:r>
    </w:p>
    <w:p w:rsidR="00D515BF" w:rsidRPr="005B2FFC" w:rsidRDefault="00D515BF" w:rsidP="00D515BF">
      <w:pPr>
        <w:tabs>
          <w:tab w:val="left" w:pos="8222"/>
        </w:tabs>
        <w:spacing w:before="100" w:beforeAutospacing="1" w:after="100" w:afterAutospacing="1"/>
        <w:ind w:left="851" w:right="1134"/>
        <w:jc w:val="both"/>
        <w:rPr>
          <w:rFonts w:ascii="Palatino Linotype" w:eastAsia="Calibri" w:hAnsi="Palatino Linotype" w:cs="Arial"/>
          <w:i/>
          <w:sz w:val="22"/>
          <w:szCs w:val="22"/>
          <w:lang w:eastAsia="es-MX"/>
        </w:rPr>
      </w:pPr>
      <w:r w:rsidRPr="005B2FFC">
        <w:rPr>
          <w:rFonts w:ascii="Palatino Linotype" w:eastAsia="Calibri" w:hAnsi="Palatino Linotype" w:cs="Arial"/>
          <w:b/>
          <w:i/>
          <w:sz w:val="22"/>
          <w:szCs w:val="22"/>
          <w:lang w:eastAsia="es-MX"/>
        </w:rPr>
        <w:t xml:space="preserve">Capítulo: </w:t>
      </w:r>
      <w:r w:rsidRPr="005B2FFC">
        <w:rPr>
          <w:rFonts w:ascii="Palatino Linotype" w:eastAsia="Calibri" w:hAnsi="Palatino Linotype" w:cs="Arial"/>
          <w:i/>
          <w:sz w:val="22"/>
          <w:szCs w:val="22"/>
          <w:lang w:eastAsia="es-MX"/>
        </w:rPr>
        <w:t xml:space="preserve">Es el mayor nivel de agregación que identifica el conjunto homogéneo y ordenado de los bienes y servicios requeridos por los entes públicos. </w:t>
      </w:r>
    </w:p>
    <w:p w:rsidR="00D515BF" w:rsidRPr="005B2FFC" w:rsidRDefault="00D515BF" w:rsidP="00D515BF">
      <w:pPr>
        <w:tabs>
          <w:tab w:val="left" w:pos="8222"/>
        </w:tabs>
        <w:spacing w:before="100" w:beforeAutospacing="1" w:after="100" w:afterAutospacing="1"/>
        <w:ind w:left="851" w:right="1134"/>
        <w:jc w:val="both"/>
        <w:rPr>
          <w:rFonts w:ascii="Palatino Linotype" w:eastAsia="Calibri" w:hAnsi="Palatino Linotype" w:cs="Arial"/>
          <w:i/>
          <w:sz w:val="22"/>
          <w:szCs w:val="22"/>
          <w:lang w:eastAsia="es-MX"/>
        </w:rPr>
      </w:pPr>
      <w:r w:rsidRPr="005B2FFC">
        <w:rPr>
          <w:rFonts w:ascii="Palatino Linotype" w:eastAsia="Calibri" w:hAnsi="Palatino Linotype" w:cs="Arial"/>
          <w:b/>
          <w:i/>
          <w:sz w:val="22"/>
          <w:szCs w:val="22"/>
          <w:lang w:eastAsia="es-MX"/>
        </w:rPr>
        <w:t>Concepto:</w:t>
      </w:r>
      <w:r w:rsidRPr="005B2FFC">
        <w:rPr>
          <w:rFonts w:ascii="Palatino Linotype" w:eastAsia="Calibri" w:hAnsi="Palatino Linotype" w:cs="Arial"/>
          <w:i/>
          <w:sz w:val="22"/>
          <w:szCs w:val="22"/>
          <w:lang w:eastAsia="es-MX"/>
        </w:rPr>
        <w:t xml:space="preserve"> Son subconjuntos homogéneos y ordenados en forma específica, producto de la desagregación de los bienes y servicios, incluidos en cada capítulo. </w:t>
      </w:r>
    </w:p>
    <w:p w:rsidR="00D515BF" w:rsidRPr="005B2FFC" w:rsidRDefault="00D515BF" w:rsidP="00D515BF">
      <w:pPr>
        <w:tabs>
          <w:tab w:val="left" w:pos="8222"/>
        </w:tabs>
        <w:spacing w:before="100" w:beforeAutospacing="1" w:after="100" w:afterAutospacing="1"/>
        <w:ind w:left="851" w:right="1134"/>
        <w:jc w:val="both"/>
        <w:rPr>
          <w:rFonts w:ascii="Palatino Linotype" w:eastAsia="Calibri" w:hAnsi="Palatino Linotype" w:cs="Arial"/>
          <w:i/>
          <w:sz w:val="22"/>
          <w:szCs w:val="22"/>
          <w:lang w:eastAsia="es-MX"/>
        </w:rPr>
      </w:pPr>
      <w:r w:rsidRPr="005B2FFC">
        <w:rPr>
          <w:rFonts w:ascii="Palatino Linotype" w:eastAsia="Calibri" w:hAnsi="Palatino Linotype" w:cs="Arial"/>
          <w:b/>
          <w:i/>
          <w:sz w:val="22"/>
          <w:szCs w:val="22"/>
          <w:lang w:eastAsia="es-MX"/>
        </w:rPr>
        <w:t>Partida:</w:t>
      </w:r>
      <w:r w:rsidRPr="005B2FFC">
        <w:rPr>
          <w:rFonts w:ascii="Palatino Linotype" w:eastAsia="Calibri" w:hAnsi="Palatino Linotype" w:cs="Arial"/>
          <w:i/>
          <w:sz w:val="22"/>
          <w:szCs w:val="22"/>
          <w:lang w:eastAsia="es-MX"/>
        </w:rPr>
        <w:t xml:space="preserve"> Es el nivel de agregación más específico en el cual se describen las expresiones concretas y detalladas de los bienes y servicios que se adquieren y se compone de:</w:t>
      </w:r>
    </w:p>
    <w:p w:rsidR="00D515BF" w:rsidRPr="005B2FFC" w:rsidRDefault="00D515BF" w:rsidP="00D515BF">
      <w:pPr>
        <w:numPr>
          <w:ilvl w:val="0"/>
          <w:numId w:val="20"/>
        </w:numPr>
        <w:tabs>
          <w:tab w:val="left" w:pos="709"/>
        </w:tabs>
        <w:spacing w:before="100" w:beforeAutospacing="1" w:after="100" w:afterAutospacing="1"/>
        <w:ind w:right="1134"/>
        <w:jc w:val="both"/>
        <w:rPr>
          <w:rFonts w:ascii="Palatino Linotype" w:eastAsia="Calibri" w:hAnsi="Palatino Linotype" w:cs="Arial"/>
          <w:i/>
          <w:sz w:val="22"/>
          <w:szCs w:val="22"/>
          <w:lang w:eastAsia="es-MX"/>
        </w:rPr>
      </w:pPr>
      <w:r w:rsidRPr="005B2FFC">
        <w:rPr>
          <w:rFonts w:ascii="Palatino Linotype" w:eastAsia="Calibri" w:hAnsi="Palatino Linotype" w:cs="Arial"/>
          <w:b/>
          <w:i/>
          <w:sz w:val="22"/>
          <w:szCs w:val="22"/>
          <w:lang w:eastAsia="es-MX"/>
        </w:rPr>
        <w:t>La Partida Genérica</w:t>
      </w:r>
      <w:r w:rsidRPr="005B2FFC">
        <w:rPr>
          <w:rFonts w:ascii="Palatino Linotype" w:eastAsia="Calibri" w:hAnsi="Palatino Linotype" w:cs="Arial"/>
          <w:i/>
          <w:sz w:val="22"/>
          <w:szCs w:val="22"/>
          <w:lang w:eastAsia="es-MX"/>
        </w:rPr>
        <w:t xml:space="preserve"> se refiere al tercer dígito, el cual logrará la armonización a todos los niveles de gobierno. </w:t>
      </w:r>
    </w:p>
    <w:p w:rsidR="00D515BF" w:rsidRPr="005B2FFC" w:rsidRDefault="00D515BF" w:rsidP="00D515BF">
      <w:pPr>
        <w:numPr>
          <w:ilvl w:val="0"/>
          <w:numId w:val="20"/>
        </w:numPr>
        <w:tabs>
          <w:tab w:val="left" w:pos="709"/>
        </w:tabs>
        <w:spacing w:before="100" w:beforeAutospacing="1" w:after="100" w:afterAutospacing="1"/>
        <w:ind w:right="1134"/>
        <w:jc w:val="both"/>
        <w:rPr>
          <w:rFonts w:ascii="Palatino Linotype" w:eastAsia="Calibri" w:hAnsi="Palatino Linotype" w:cs="Arial"/>
          <w:i/>
          <w:sz w:val="22"/>
          <w:szCs w:val="22"/>
          <w:lang w:eastAsia="es-MX"/>
        </w:rPr>
      </w:pPr>
      <w:r w:rsidRPr="005B2FFC">
        <w:rPr>
          <w:rFonts w:ascii="Palatino Linotype" w:eastAsia="Calibri" w:hAnsi="Palatino Linotype" w:cs="Arial"/>
          <w:b/>
          <w:i/>
          <w:sz w:val="22"/>
          <w:szCs w:val="22"/>
          <w:lang w:eastAsia="es-MX"/>
        </w:rPr>
        <w:t>b) La Partida Específica</w:t>
      </w:r>
      <w:r w:rsidRPr="005B2FFC">
        <w:rPr>
          <w:rFonts w:ascii="Palatino Linotype" w:eastAsia="Calibri" w:hAnsi="Palatino Linotype" w:cs="Arial"/>
          <w:i/>
          <w:sz w:val="22"/>
          <w:szCs w:val="22"/>
          <w:lang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D515BF" w:rsidRPr="005B2FFC" w:rsidRDefault="00D515BF" w:rsidP="00D515BF">
      <w:pPr>
        <w:tabs>
          <w:tab w:val="left" w:pos="709"/>
        </w:tabs>
        <w:spacing w:before="100" w:beforeAutospacing="1" w:after="100" w:afterAutospacing="1" w:line="360" w:lineRule="auto"/>
        <w:jc w:val="both"/>
        <w:rPr>
          <w:rFonts w:ascii="Palatino Linotype" w:eastAsia="Calibri" w:hAnsi="Palatino Linotype"/>
          <w:lang w:val="es-MX" w:eastAsia="en-US"/>
        </w:rPr>
      </w:pPr>
      <w:r w:rsidRPr="005B2FFC">
        <w:rPr>
          <w:rFonts w:ascii="Palatino Linotype" w:eastAsia="Calibri" w:hAnsi="Palatino Linotype"/>
          <w:lang w:val="es-MX" w:eastAsia="en-US"/>
        </w:rPr>
        <w:t>Ahora bien, el artículo 304 dispone que la presentación del Proyecto de Presupuesto de Egresos, a nivel municipal, deberá incluir, entre otras cosas lo siguiente:</w:t>
      </w:r>
    </w:p>
    <w:p w:rsidR="00D515BF" w:rsidRPr="005B2FFC" w:rsidRDefault="00D515BF" w:rsidP="004576A3">
      <w:pPr>
        <w:tabs>
          <w:tab w:val="left" w:pos="8222"/>
        </w:tabs>
        <w:ind w:left="851" w:right="1134"/>
        <w:jc w:val="both"/>
        <w:rPr>
          <w:rFonts w:ascii="Palatino Linotype" w:hAnsi="Palatino Linotype"/>
          <w:i/>
          <w:sz w:val="22"/>
          <w:szCs w:val="22"/>
        </w:rPr>
      </w:pPr>
      <w:r w:rsidRPr="005B2FFC">
        <w:rPr>
          <w:rFonts w:ascii="Palatino Linotype" w:hAnsi="Palatino Linotype"/>
          <w:i/>
          <w:sz w:val="22"/>
          <w:szCs w:val="22"/>
        </w:rPr>
        <w:t>“</w:t>
      </w:r>
      <w:r w:rsidRPr="005B2FFC">
        <w:rPr>
          <w:rFonts w:ascii="Palatino Linotype" w:hAnsi="Palatino Linotype"/>
          <w:b/>
          <w:i/>
          <w:sz w:val="22"/>
          <w:szCs w:val="22"/>
        </w:rPr>
        <w:t>Artículo 304.-</w:t>
      </w:r>
      <w:r w:rsidRPr="005B2FFC">
        <w:rPr>
          <w:rFonts w:ascii="Palatino Linotype" w:hAnsi="Palatino Linotype"/>
          <w:i/>
          <w:sz w:val="22"/>
          <w:szCs w:val="22"/>
        </w:rPr>
        <w:t xml:space="preserve"> La presentación del Proyecto de Presupuesto de Egresos, tanto a nivel estatal como municipal, deberá incluir, lo siguiente:</w:t>
      </w:r>
      <w:r w:rsidRPr="005B2FFC">
        <w:rPr>
          <w:rFonts w:ascii="Palatino Linotype" w:hAnsi="Palatino Linotype"/>
          <w:i/>
          <w:sz w:val="22"/>
          <w:szCs w:val="22"/>
        </w:rPr>
        <w:cr/>
        <w:t>(…)</w:t>
      </w:r>
    </w:p>
    <w:p w:rsidR="00D515BF" w:rsidRPr="005B2FFC" w:rsidRDefault="00D515BF" w:rsidP="004576A3">
      <w:pPr>
        <w:tabs>
          <w:tab w:val="left" w:pos="8222"/>
        </w:tabs>
        <w:ind w:left="851" w:right="1134"/>
        <w:jc w:val="both"/>
        <w:rPr>
          <w:rFonts w:ascii="Palatino Linotype" w:eastAsia="Calibri" w:hAnsi="Palatino Linotype"/>
          <w:i/>
          <w:sz w:val="22"/>
          <w:szCs w:val="22"/>
          <w:lang w:val="es-MX" w:eastAsia="en-US"/>
        </w:rPr>
      </w:pPr>
      <w:r w:rsidRPr="005B2FFC">
        <w:rPr>
          <w:rFonts w:ascii="Palatino Linotype" w:eastAsia="Calibri" w:hAnsi="Palatino Linotype"/>
          <w:i/>
          <w:sz w:val="22"/>
          <w:szCs w:val="22"/>
          <w:lang w:val="es-MX" w:eastAsia="en-US"/>
        </w:rPr>
        <w:t xml:space="preserve">VII. Estimaciones de egresos, por cada una de sus fuentes, agrupados de la siguiente forma: </w:t>
      </w:r>
    </w:p>
    <w:p w:rsidR="00D515BF" w:rsidRPr="005B2FFC" w:rsidRDefault="00D515BF" w:rsidP="004576A3">
      <w:pPr>
        <w:tabs>
          <w:tab w:val="left" w:pos="8222"/>
        </w:tabs>
        <w:ind w:left="851" w:right="1134"/>
        <w:jc w:val="both"/>
        <w:rPr>
          <w:rFonts w:ascii="Palatino Linotype" w:eastAsia="Calibri" w:hAnsi="Palatino Linotype"/>
          <w:i/>
          <w:sz w:val="22"/>
          <w:szCs w:val="22"/>
          <w:lang w:val="es-MX" w:eastAsia="en-US"/>
        </w:rPr>
      </w:pPr>
      <w:r w:rsidRPr="005B2FFC">
        <w:rPr>
          <w:rFonts w:ascii="Palatino Linotype" w:eastAsia="Calibri" w:hAnsi="Palatino Linotype"/>
          <w:i/>
          <w:sz w:val="22"/>
          <w:szCs w:val="22"/>
          <w:lang w:val="es-MX" w:eastAsia="en-US"/>
        </w:rPr>
        <w:t xml:space="preserve">1.- Clasificación Programática a nivel de programas presupuestarios y proyectos. </w:t>
      </w:r>
    </w:p>
    <w:p w:rsidR="00D515BF" w:rsidRPr="005B2FFC" w:rsidRDefault="00D515BF" w:rsidP="004576A3">
      <w:pPr>
        <w:tabs>
          <w:tab w:val="left" w:pos="8222"/>
        </w:tabs>
        <w:ind w:left="851" w:right="1134"/>
        <w:jc w:val="both"/>
        <w:rPr>
          <w:rFonts w:ascii="Palatino Linotype" w:eastAsia="Calibri" w:hAnsi="Palatino Linotype"/>
          <w:i/>
          <w:sz w:val="22"/>
          <w:szCs w:val="22"/>
          <w:lang w:val="es-MX" w:eastAsia="en-US"/>
        </w:rPr>
      </w:pPr>
      <w:r w:rsidRPr="005B2FFC">
        <w:rPr>
          <w:rFonts w:ascii="Palatino Linotype" w:eastAsia="Calibri" w:hAnsi="Palatino Linotype"/>
          <w:i/>
          <w:sz w:val="22"/>
          <w:szCs w:val="22"/>
          <w:lang w:val="es-MX" w:eastAsia="en-US"/>
        </w:rPr>
        <w:t>2.- Clasificación Administrativa.</w:t>
      </w:r>
    </w:p>
    <w:p w:rsidR="00D515BF" w:rsidRPr="005B2FFC" w:rsidRDefault="00D515BF" w:rsidP="004576A3">
      <w:pPr>
        <w:tabs>
          <w:tab w:val="left" w:pos="8222"/>
        </w:tabs>
        <w:ind w:left="851" w:right="1134"/>
        <w:jc w:val="both"/>
        <w:rPr>
          <w:rFonts w:ascii="Palatino Linotype" w:eastAsia="Calibri" w:hAnsi="Palatino Linotype"/>
          <w:i/>
          <w:sz w:val="22"/>
          <w:szCs w:val="22"/>
          <w:lang w:val="es-MX" w:eastAsia="en-US"/>
        </w:rPr>
      </w:pPr>
      <w:r w:rsidRPr="005B2FFC">
        <w:rPr>
          <w:rFonts w:ascii="Palatino Linotype" w:eastAsia="Calibri" w:hAnsi="Palatino Linotype"/>
          <w:i/>
          <w:sz w:val="22"/>
          <w:szCs w:val="22"/>
          <w:lang w:val="es-MX" w:eastAsia="en-US"/>
        </w:rPr>
        <w:t>3.- Clasificación Económica.</w:t>
      </w:r>
    </w:p>
    <w:p w:rsidR="00373AE3" w:rsidRDefault="00373AE3" w:rsidP="007A7765">
      <w:pPr>
        <w:pStyle w:val="Prrafodelista"/>
        <w:spacing w:line="360" w:lineRule="auto"/>
        <w:ind w:left="0"/>
        <w:jc w:val="both"/>
        <w:rPr>
          <w:rFonts w:ascii="Palatino Linotype" w:eastAsia="Calibri" w:hAnsi="Palatino Linotype"/>
          <w:color w:val="000000"/>
          <w:sz w:val="22"/>
          <w:szCs w:val="22"/>
          <w:lang w:val="es-MX" w:eastAsia="en-US"/>
        </w:rPr>
      </w:pPr>
    </w:p>
    <w:p w:rsidR="00373AE3" w:rsidRPr="00373AE3" w:rsidRDefault="00373AE3" w:rsidP="007A7765">
      <w:pPr>
        <w:pStyle w:val="Prrafodelista"/>
        <w:spacing w:line="360" w:lineRule="auto"/>
        <w:ind w:left="0"/>
        <w:jc w:val="both"/>
        <w:rPr>
          <w:rFonts w:ascii="Palatino Linotype" w:eastAsia="Calibri" w:hAnsi="Palatino Linotype"/>
          <w:color w:val="000000"/>
          <w:sz w:val="22"/>
          <w:szCs w:val="22"/>
          <w:lang w:val="es-MX" w:eastAsia="en-US"/>
        </w:rPr>
      </w:pPr>
    </w:p>
    <w:p w:rsidR="007A7765" w:rsidRPr="005B2FFC" w:rsidRDefault="007A7765" w:rsidP="007A7765">
      <w:pPr>
        <w:pStyle w:val="Prrafodelista"/>
        <w:spacing w:line="360" w:lineRule="auto"/>
        <w:ind w:left="0"/>
        <w:jc w:val="both"/>
        <w:rPr>
          <w:rFonts w:ascii="Palatino Linotype" w:hAnsi="Palatino Linotype" w:cs="Tahoma"/>
        </w:rPr>
      </w:pPr>
      <w:r w:rsidRPr="005B2FFC">
        <w:rPr>
          <w:rFonts w:ascii="Palatino Linotype" w:hAnsi="Palatino Linotype" w:cs="Tahoma"/>
        </w:rPr>
        <w:t xml:space="preserve">Así también, </w:t>
      </w:r>
      <w:r w:rsidRPr="005B2FFC">
        <w:rPr>
          <w:rFonts w:ascii="Palatino Linotype" w:hAnsi="Palatino Linotype" w:cs="Tahoma"/>
          <w:b/>
        </w:rPr>
        <w:t>EL SUJETO OBLIGADO</w:t>
      </w:r>
      <w:r w:rsidRPr="005B2FFC">
        <w:rPr>
          <w:rFonts w:ascii="Palatino Linotype" w:hAnsi="Palatino Linotype" w:cs="Tahoma"/>
        </w:rPr>
        <w:t xml:space="preserve"> deberá realizar una búsqueda exhaustiva y razonable, en los archivos de la</w:t>
      </w:r>
      <w:r w:rsidRPr="005B2FFC">
        <w:rPr>
          <w:sz w:val="20"/>
          <w:szCs w:val="20"/>
        </w:rPr>
        <w:t xml:space="preserve"> </w:t>
      </w:r>
      <w:r w:rsidRPr="005B2FFC">
        <w:rPr>
          <w:rFonts w:ascii="Palatino Linotype" w:hAnsi="Palatino Linotype" w:cs="Tahoma"/>
          <w:b/>
        </w:rPr>
        <w:t xml:space="preserve">Unidad de Información, Planeación, Programación y Evaluación, </w:t>
      </w:r>
      <w:r w:rsidRPr="005B2FFC">
        <w:rPr>
          <w:rFonts w:ascii="Palatino Linotype" w:hAnsi="Palatino Linotype" w:cs="Tahoma"/>
        </w:rPr>
        <w:t>al ser la encargada de elaborar los informes trimestrales que contienen los avances de los programas del Plan de Desarrollo Municipal, así como presentarlo ante el Cabildo, la Presidencia Municipal y el Órgano Superior de Fiscalización del Estado de México</w:t>
      </w:r>
      <w:r w:rsidRPr="005B2FFC">
        <w:rPr>
          <w:rFonts w:ascii="Palatino Linotype" w:hAnsi="Palatino Linotype" w:cs="Tahoma"/>
          <w:b/>
        </w:rPr>
        <w:t>,</w:t>
      </w:r>
      <w:r w:rsidRPr="005B2FFC">
        <w:rPr>
          <w:rFonts w:ascii="Palatino Linotype" w:hAnsi="Palatino Linotype" w:cs="Tahoma"/>
        </w:rPr>
        <w:t xml:space="preserve"> en términos del artículo 162 de la Ley de Transparencia y Acceso a la Información Pública del Estado de México y Municipios, a efecto de que proporcione los documentos, tal como obren en sus archivos, de conformidad con los diversos 12 y 160 del ordenamiento jurídico precisado, que contengan el presupuesto aprobado y ejercido, del dos mil trece a la fecha de la solicitud (veinticuatro de mayo de dos mil diecinueve), para los siguientes programas:</w:t>
      </w:r>
    </w:p>
    <w:p w:rsidR="007A7765" w:rsidRPr="005B2FFC" w:rsidRDefault="007A7765" w:rsidP="007A7765">
      <w:pPr>
        <w:pStyle w:val="Prrafodelista"/>
        <w:spacing w:line="360" w:lineRule="auto"/>
        <w:ind w:left="0"/>
        <w:jc w:val="both"/>
        <w:rPr>
          <w:rFonts w:ascii="Palatino Linotype" w:hAnsi="Palatino Linotype" w:cs="Tahoma"/>
        </w:rPr>
      </w:pPr>
    </w:p>
    <w:p w:rsidR="007A7765" w:rsidRPr="005B2FFC" w:rsidRDefault="007A7765" w:rsidP="007A7765">
      <w:pPr>
        <w:pStyle w:val="Prrafodelista"/>
        <w:numPr>
          <w:ilvl w:val="0"/>
          <w:numId w:val="29"/>
        </w:numPr>
        <w:shd w:val="clear" w:color="auto" w:fill="FFFFFF" w:themeFill="background1"/>
        <w:spacing w:line="360" w:lineRule="auto"/>
        <w:ind w:left="567" w:hanging="11"/>
        <w:jc w:val="both"/>
        <w:rPr>
          <w:rFonts w:ascii="Palatino Linotype" w:eastAsia="Calibri" w:hAnsi="Palatino Linotype" w:cs="Tahoma"/>
          <w:bCs/>
          <w:szCs w:val="22"/>
          <w:lang w:eastAsia="en-US"/>
        </w:rPr>
      </w:pPr>
      <w:r w:rsidRPr="005B2FFC">
        <w:rPr>
          <w:rFonts w:ascii="Palatino Linotype" w:eastAsia="Calibri" w:hAnsi="Palatino Linotype" w:cs="Tahoma"/>
          <w:b/>
          <w:bCs/>
          <w:szCs w:val="22"/>
          <w:lang w:eastAsia="en-US"/>
        </w:rPr>
        <w:t>Del dos mil trece y dos mil catorce</w:t>
      </w:r>
      <w:r w:rsidRPr="005B2FFC">
        <w:rPr>
          <w:rFonts w:ascii="Palatino Linotype" w:eastAsia="Calibri" w:hAnsi="Palatino Linotype" w:cs="Tahoma"/>
          <w:bCs/>
          <w:szCs w:val="22"/>
          <w:lang w:eastAsia="en-US"/>
        </w:rPr>
        <w:t>, el programa 070301  “El papel fundamental de la mujer y la perspectiva de género”;</w:t>
      </w:r>
    </w:p>
    <w:p w:rsidR="007A7765" w:rsidRPr="005B2FFC" w:rsidRDefault="007A7765" w:rsidP="007A7765">
      <w:pPr>
        <w:pStyle w:val="Prrafodelista"/>
        <w:numPr>
          <w:ilvl w:val="0"/>
          <w:numId w:val="29"/>
        </w:numPr>
        <w:shd w:val="clear" w:color="auto" w:fill="FFFFFF" w:themeFill="background1"/>
        <w:spacing w:line="360" w:lineRule="auto"/>
        <w:ind w:left="567" w:firstLine="0"/>
        <w:jc w:val="both"/>
        <w:rPr>
          <w:rFonts w:ascii="Palatino Linotype" w:eastAsia="Calibri" w:hAnsi="Palatino Linotype" w:cs="Tahoma"/>
          <w:bCs/>
          <w:szCs w:val="22"/>
          <w:lang w:eastAsia="en-US"/>
        </w:rPr>
      </w:pPr>
      <w:r w:rsidRPr="005B2FFC">
        <w:rPr>
          <w:rFonts w:ascii="Palatino Linotype" w:eastAsia="Calibri" w:hAnsi="Palatino Linotype" w:cs="Tahoma"/>
          <w:b/>
          <w:bCs/>
          <w:szCs w:val="22"/>
          <w:lang w:eastAsia="en-US"/>
        </w:rPr>
        <w:t>De dos mil quince al dos mil dieciocho</w:t>
      </w:r>
      <w:r w:rsidRPr="005B2FFC">
        <w:rPr>
          <w:rFonts w:ascii="Palatino Linotype" w:eastAsia="Calibri" w:hAnsi="Palatino Linotype" w:cs="Tahoma"/>
          <w:bCs/>
          <w:szCs w:val="22"/>
          <w:lang w:eastAsia="en-US"/>
        </w:rPr>
        <w:t>, el programa 02060805 “El papel fundamental de la mujer y la perspectiva de género, y</w:t>
      </w:r>
    </w:p>
    <w:p w:rsidR="007A7765" w:rsidRPr="005B2FFC" w:rsidRDefault="007A7765" w:rsidP="007A7765">
      <w:pPr>
        <w:pStyle w:val="Prrafodelista"/>
        <w:numPr>
          <w:ilvl w:val="0"/>
          <w:numId w:val="29"/>
        </w:numPr>
        <w:shd w:val="clear" w:color="auto" w:fill="FFFFFF" w:themeFill="background1"/>
        <w:spacing w:line="360" w:lineRule="auto"/>
        <w:ind w:left="567" w:firstLine="0"/>
        <w:jc w:val="both"/>
        <w:rPr>
          <w:rFonts w:ascii="Palatino Linotype" w:eastAsia="Calibri" w:hAnsi="Palatino Linotype" w:cs="Tahoma"/>
          <w:bCs/>
          <w:szCs w:val="22"/>
          <w:lang w:eastAsia="en-US"/>
        </w:rPr>
      </w:pPr>
      <w:r w:rsidRPr="005B2FFC">
        <w:rPr>
          <w:rFonts w:ascii="Palatino Linotype" w:eastAsia="Calibri" w:hAnsi="Palatino Linotype" w:cs="Tahoma"/>
          <w:b/>
          <w:bCs/>
          <w:szCs w:val="22"/>
          <w:lang w:eastAsia="en-US"/>
        </w:rPr>
        <w:t xml:space="preserve">Del dos mil diecinueve, </w:t>
      </w:r>
      <w:r w:rsidRPr="005B2FFC">
        <w:rPr>
          <w:rFonts w:ascii="Palatino Linotype" w:eastAsia="Calibri" w:hAnsi="Palatino Linotype" w:cs="Tahoma"/>
          <w:bCs/>
          <w:szCs w:val="22"/>
          <w:lang w:eastAsia="en-US"/>
        </w:rPr>
        <w:t>el programa 02060805 “Igualdad de trato y oportunidades para la mujer y el hombre”.</w:t>
      </w:r>
    </w:p>
    <w:p w:rsidR="007A7765" w:rsidRPr="005B2FFC" w:rsidRDefault="007A7765" w:rsidP="007A7765">
      <w:pPr>
        <w:pStyle w:val="Prrafodelista"/>
        <w:spacing w:line="360" w:lineRule="auto"/>
        <w:ind w:left="0"/>
        <w:jc w:val="both"/>
        <w:rPr>
          <w:rFonts w:ascii="Palatino Linotype" w:hAnsi="Palatino Linotype" w:cs="Tahoma"/>
        </w:rPr>
      </w:pPr>
    </w:p>
    <w:p w:rsidR="007A7765" w:rsidRPr="005B2FFC" w:rsidRDefault="007A7765" w:rsidP="007A7765">
      <w:pPr>
        <w:shd w:val="clear" w:color="auto" w:fill="FFFFFF" w:themeFill="background1"/>
        <w:spacing w:line="360" w:lineRule="auto"/>
        <w:jc w:val="both"/>
        <w:rPr>
          <w:rFonts w:ascii="Palatino Linotype" w:eastAsia="Calibri" w:hAnsi="Palatino Linotype" w:cs="Tahoma"/>
          <w:bCs/>
          <w:sz w:val="20"/>
          <w:szCs w:val="22"/>
          <w:lang w:eastAsia="en-US"/>
        </w:rPr>
      </w:pPr>
      <w:r w:rsidRPr="005B2FFC">
        <w:rPr>
          <w:rFonts w:ascii="Palatino Linotype" w:hAnsi="Palatino Linotype" w:cs="Tahoma"/>
          <w:b/>
        </w:rPr>
        <w:t>De la dependencia clave I01 Desarrollo Social, así como, de la auxiliar Clave 152 Atención a la Mujer, o sus equivalentes, el Pres</w:t>
      </w:r>
      <w:r w:rsidRPr="005B2FFC">
        <w:rPr>
          <w:rFonts w:ascii="Palatino Linotype" w:eastAsia="Calibri" w:hAnsi="Palatino Linotype" w:cs="Tahoma"/>
          <w:b/>
          <w:bCs/>
          <w:szCs w:val="22"/>
          <w:lang w:eastAsia="en-US"/>
        </w:rPr>
        <w:t>upuesto de Egresos clasificado por objeto de gasto (desglosado solamente por capítulos generales 1000, 2000, 3000, 4000, 5000, 6000, 7000, 8000 y 9000), y</w:t>
      </w:r>
    </w:p>
    <w:p w:rsidR="00373AE3" w:rsidRDefault="00373AE3" w:rsidP="00D515BF">
      <w:pPr>
        <w:tabs>
          <w:tab w:val="left" w:pos="709"/>
        </w:tabs>
        <w:spacing w:before="100" w:beforeAutospacing="1" w:after="100" w:afterAutospacing="1" w:line="360" w:lineRule="auto"/>
        <w:jc w:val="both"/>
        <w:rPr>
          <w:rFonts w:ascii="Palatino Linotype" w:hAnsi="Palatino Linotype" w:cs="Tahoma"/>
          <w:b/>
          <w:sz w:val="22"/>
        </w:rPr>
      </w:pPr>
    </w:p>
    <w:p w:rsidR="00D515BF" w:rsidRPr="005B2FFC" w:rsidRDefault="00D515BF" w:rsidP="00D515BF">
      <w:pPr>
        <w:tabs>
          <w:tab w:val="left" w:pos="709"/>
        </w:tabs>
        <w:spacing w:before="100" w:beforeAutospacing="1" w:after="100" w:afterAutospacing="1" w:line="360" w:lineRule="auto"/>
        <w:jc w:val="both"/>
        <w:rPr>
          <w:rFonts w:ascii="Palatino Linotype" w:eastAsia="Calibri" w:hAnsi="Palatino Linotype"/>
          <w:color w:val="000000"/>
          <w:lang w:val="es-MX" w:eastAsia="en-US"/>
        </w:rPr>
      </w:pPr>
      <w:r w:rsidRPr="005B2FFC">
        <w:rPr>
          <w:rFonts w:ascii="Palatino Linotype" w:eastAsia="Calibri" w:hAnsi="Palatino Linotype"/>
          <w:color w:val="000000"/>
          <w:lang w:val="es-MX" w:eastAsia="en-US"/>
        </w:rPr>
        <w:t xml:space="preserve">Por su parte, el Manual </w:t>
      </w:r>
      <w:r w:rsidRPr="005B2FFC">
        <w:rPr>
          <w:rFonts w:ascii="Palatino Linotype" w:hAnsi="Palatino Linotype" w:cs="Arial"/>
        </w:rPr>
        <w:t xml:space="preserve">para la Planeación, Programación y Presupuestación Municipal para el ejercicio fiscal 2019, precisa que la </w:t>
      </w:r>
      <w:r w:rsidRPr="005B2FFC">
        <w:rPr>
          <w:rFonts w:ascii="Palatino Linotype" w:hAnsi="Palatino Linotype" w:cs="Arial"/>
          <w:i/>
        </w:rPr>
        <w:t xml:space="preserve">Clasificación </w:t>
      </w:r>
      <w:r w:rsidRPr="005B2FFC">
        <w:rPr>
          <w:rFonts w:ascii="Palatino Linotype" w:eastAsia="Calibri" w:hAnsi="Palatino Linotype"/>
          <w:i/>
          <w:color w:val="000000"/>
          <w:lang w:val="es-MX" w:eastAsia="en-US"/>
        </w:rPr>
        <w:t xml:space="preserve">Programática </w:t>
      </w:r>
      <w:r w:rsidRPr="005B2FFC">
        <w:rPr>
          <w:rFonts w:ascii="Palatino Linotype" w:eastAsia="Calibri" w:hAnsi="Palatino Linotype"/>
          <w:color w:val="000000"/>
          <w:lang w:val="es-MX" w:eastAsia="en-US"/>
        </w:rPr>
        <w:t xml:space="preserve">tiene por objeto establecer la clasificación de los programas presupuestarios de los entes públicos, que permitirá organizar en forma representativa y homogénea, las asignaciones de recursos de los Programas presupuestarios. </w:t>
      </w:r>
    </w:p>
    <w:p w:rsidR="00D515BF" w:rsidRPr="005B2FFC" w:rsidRDefault="00D515BF" w:rsidP="00D515BF">
      <w:pPr>
        <w:tabs>
          <w:tab w:val="left" w:pos="709"/>
        </w:tabs>
        <w:spacing w:before="100" w:beforeAutospacing="1" w:after="100" w:afterAutospacing="1" w:line="360" w:lineRule="auto"/>
        <w:jc w:val="both"/>
        <w:rPr>
          <w:rFonts w:ascii="Palatino Linotype" w:hAnsi="Palatino Linotype" w:cs="Arial"/>
        </w:rPr>
      </w:pPr>
      <w:r w:rsidRPr="005B2FFC">
        <w:rPr>
          <w:rFonts w:ascii="Palatino Linotype" w:hAnsi="Palatino Linotype" w:cs="Arial"/>
        </w:rPr>
        <w:t xml:space="preserve">En este sentido la composición del Presupuesto de egresos contempla diversos formatos dentro de los que encontramos los siguientes </w:t>
      </w:r>
      <w:r w:rsidRPr="005B2FFC">
        <w:rPr>
          <w:rFonts w:ascii="Palatino Linotype" w:eastAsia="Calibri" w:hAnsi="Palatino Linotype"/>
          <w:color w:val="000000"/>
          <w:lang w:val="es-MX" w:eastAsia="en-US"/>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 </w:t>
      </w:r>
      <w:r w:rsidRPr="005B2FFC">
        <w:rPr>
          <w:rFonts w:ascii="Palatino Linotype" w:eastAsia="Calibri" w:hAnsi="Palatino Linotype"/>
          <w:b/>
          <w:lang w:val="es-MX" w:eastAsia="en-US"/>
        </w:rPr>
        <w:t>PbRM-04a Presupuesto de Egresos Detallado</w:t>
      </w:r>
      <w:r w:rsidRPr="005B2FFC">
        <w:rPr>
          <w:rFonts w:ascii="Palatino Linotype" w:eastAsia="Calibri" w:hAnsi="Palatino Linotype"/>
          <w:color w:val="000000"/>
          <w:lang w:val="es-MX" w:eastAsia="en-US"/>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rsidR="00D515BF" w:rsidRPr="005B2FFC" w:rsidRDefault="00D515BF" w:rsidP="00D515BF">
      <w:pPr>
        <w:spacing w:before="100" w:beforeAutospacing="1" w:after="100" w:afterAutospacing="1" w:line="360" w:lineRule="auto"/>
        <w:jc w:val="both"/>
        <w:rPr>
          <w:rFonts w:ascii="Palatino Linotype" w:eastAsia="Calibri" w:hAnsi="Palatino Linotype" w:cs="Tahoma"/>
          <w:bCs/>
          <w:lang w:eastAsia="en-US"/>
        </w:rPr>
      </w:pPr>
      <w:r w:rsidRPr="005B2FFC">
        <w:rPr>
          <w:rFonts w:ascii="Palatino Linotype" w:hAnsi="Palatino Linotype" w:cs="Arial"/>
          <w:lang w:val="es-MX"/>
        </w:rPr>
        <w:t xml:space="preserve">Por lo anterior, y en atención al requerimiento identificado con el numeral 1, consistente en el </w:t>
      </w:r>
      <w:r w:rsidRPr="005B2FFC">
        <w:rPr>
          <w:rFonts w:ascii="Palatino Linotype" w:hAnsi="Palatino Linotype"/>
          <w:b/>
          <w:i/>
        </w:rPr>
        <w:t xml:space="preserve">Presupuesto asignado a las partidas presupuestales: Desarrollo social y humano, El papel fundamental de la mujer y la perspectiva de género, Integración de la mujer al </w:t>
      </w:r>
      <w:r w:rsidRPr="005B2FFC">
        <w:rPr>
          <w:rFonts w:ascii="Palatino Linotype" w:hAnsi="Palatino Linotype"/>
          <w:b/>
          <w:i/>
        </w:rPr>
        <w:lastRenderedPageBreak/>
        <w:t xml:space="preserve">desarrollo económico, Atención educativa a hijos de madres trabajadoras, Familia, población y participación de la mujer, Fomento a la cultura de equidad de género, Atención integral a la mujer; </w:t>
      </w:r>
      <w:r w:rsidRPr="005B2FFC">
        <w:rPr>
          <w:rFonts w:ascii="Palatino Linotype" w:hAnsi="Palatino Linotype"/>
        </w:rPr>
        <w:t xml:space="preserve">al respecto, </w:t>
      </w:r>
      <w:r w:rsidRPr="005B2FFC">
        <w:rPr>
          <w:rFonts w:ascii="Palatino Linotype" w:eastAsia="Calibri" w:hAnsi="Palatino Linotype" w:cs="Tahoma"/>
          <w:bCs/>
          <w:lang w:eastAsia="en-US"/>
        </w:rPr>
        <w:t>es de resaltar que el Manual para la Planeación, Programación y Presupuesto de Egresos Municipal para el Ejercicio Fiscal, del dos mil trece al dos mil diecinueve, determina que para dar seguimiento a la ejecución del Presupuesto de Egresos Municipal de conformidad con el artículo 32</w:t>
      </w:r>
      <w:r w:rsidR="007958C9" w:rsidRPr="005B2FFC">
        <w:rPr>
          <w:rFonts w:ascii="Palatino Linotype" w:eastAsia="Calibri" w:hAnsi="Palatino Linotype" w:cs="Tahoma"/>
          <w:bCs/>
          <w:lang w:eastAsia="en-US"/>
        </w:rPr>
        <w:t>,</w:t>
      </w:r>
      <w:r w:rsidRPr="005B2FFC">
        <w:rPr>
          <w:rFonts w:ascii="Palatino Linotype" w:eastAsia="Calibri" w:hAnsi="Palatino Linotype" w:cs="Tahoma"/>
          <w:bCs/>
          <w:lang w:eastAsia="en-US"/>
        </w:rPr>
        <w:t xml:space="preserve">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para mayo referencia se inserta a continuación: </w:t>
      </w:r>
    </w:p>
    <w:p w:rsidR="00D515BF" w:rsidRPr="005B2FFC" w:rsidRDefault="00D515BF" w:rsidP="00D515BF">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5B2FFC">
        <w:rPr>
          <w:rFonts w:ascii="Palatino Linotype" w:eastAsia="Calibri" w:hAnsi="Palatino Linotype"/>
          <w:i/>
          <w:sz w:val="22"/>
          <w:szCs w:val="22"/>
          <w:lang w:val="es-MX" w:eastAsia="en-US"/>
        </w:rPr>
        <w:t>“</w:t>
      </w:r>
      <w:r w:rsidRPr="005B2FFC">
        <w:rPr>
          <w:rFonts w:ascii="Palatino Linotype" w:eastAsia="Calibri" w:hAnsi="Palatino Linotype"/>
          <w:b/>
          <w:i/>
          <w:sz w:val="22"/>
          <w:szCs w:val="22"/>
          <w:lang w:val="es-MX" w:eastAsia="en-US"/>
        </w:rPr>
        <w:t>V. Informe Mensual Presupuestal</w:t>
      </w:r>
      <w:r w:rsidRPr="005B2FFC">
        <w:rPr>
          <w:rFonts w:ascii="Palatino Linotype" w:eastAsia="Calibri" w:hAnsi="Palatino Linotype"/>
          <w:i/>
          <w:sz w:val="22"/>
          <w:szCs w:val="22"/>
          <w:lang w:val="es-MX" w:eastAsia="en-US"/>
        </w:rPr>
        <w:t xml:space="preserve"> </w:t>
      </w:r>
    </w:p>
    <w:p w:rsidR="00D515BF" w:rsidRPr="005B2FFC" w:rsidRDefault="00D515BF" w:rsidP="00D515BF">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5B2FFC">
        <w:rPr>
          <w:rFonts w:ascii="Palatino Linotype" w:eastAsia="Calibri" w:hAnsi="Palatino Linotype"/>
          <w:i/>
          <w:sz w:val="22"/>
          <w:szCs w:val="22"/>
          <w:lang w:val="es-MX" w:eastAsia="en-US"/>
        </w:rPr>
        <w:t xml:space="preserve">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w:t>
      </w:r>
    </w:p>
    <w:p w:rsidR="00D515BF" w:rsidRPr="005B2FFC" w:rsidRDefault="00D515BF" w:rsidP="00D515BF">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5B2FFC">
        <w:rPr>
          <w:rFonts w:ascii="Palatino Linotype" w:eastAsia="Calibri" w:hAnsi="Palatino Linotype"/>
          <w:i/>
          <w:sz w:val="22"/>
          <w:szCs w:val="22"/>
          <w:lang w:val="es-MX" w:eastAsia="en-US"/>
        </w:rPr>
        <w:t xml:space="preserve">Este informe debe contener los siguientes formatos: </w:t>
      </w:r>
    </w:p>
    <w:p w:rsidR="00D515BF" w:rsidRPr="005B2FFC" w:rsidRDefault="00D515BF" w:rsidP="00D515BF">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5B2FFC">
        <w:rPr>
          <w:rFonts w:ascii="Palatino Linotype" w:eastAsia="Calibri" w:hAnsi="Palatino Linotype"/>
          <w:i/>
          <w:sz w:val="22"/>
          <w:szCs w:val="22"/>
          <w:lang w:val="es-MX" w:eastAsia="en-US"/>
        </w:rPr>
        <w:t>En el Avance Presupuestal de Ingresos (PbRM 09a), se identifican las posibles modificaciones al Presupuesto Definitivo de Ingresos por concepto, reflejando los momentos contables del ingreso, el estado comparativo de ingresos (PbRM 09b): en este formato se deberán registrar los movimientos de los ingresos del ejercicio mensual, a través de la comparación del ingreso acumulado al mes reportado, el Avance Presupuestal de Egresos Detallado(PbRM10a) y el Avance Presupuestal de Egresos (PbRM10b): los cuales reflejan los movimientos del presupuesto por proyecto, partida específica y presupuesto modificado, igualmente, el Estado comparativo de egresos (PbRM10c), en el que se registran los movimientos de los egresos ejercidos de manera mensual, a través de la comparación del egreso acumulado al mes reportado.”</w:t>
      </w:r>
    </w:p>
    <w:p w:rsidR="00D515BF" w:rsidRPr="005B2FFC" w:rsidRDefault="00D515BF" w:rsidP="00D515BF">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5B2FFC">
        <w:rPr>
          <w:rFonts w:ascii="Palatino Linotype" w:eastAsia="Calibri" w:hAnsi="Palatino Linotype"/>
          <w:i/>
          <w:sz w:val="22"/>
          <w:szCs w:val="22"/>
          <w:lang w:val="es-MX" w:eastAsia="en-US"/>
        </w:rPr>
        <w:lastRenderedPageBreak/>
        <w:t>(Énfasis añadido)</w:t>
      </w:r>
    </w:p>
    <w:p w:rsidR="00D515BF" w:rsidRPr="005B2FFC" w:rsidRDefault="00D515BF" w:rsidP="00D515BF">
      <w:pPr>
        <w:tabs>
          <w:tab w:val="left" w:pos="8222"/>
        </w:tabs>
        <w:spacing w:before="100" w:beforeAutospacing="1" w:after="100" w:afterAutospacing="1" w:line="360" w:lineRule="auto"/>
        <w:ind w:right="1134"/>
        <w:jc w:val="both"/>
        <w:rPr>
          <w:rFonts w:ascii="Palatino Linotype" w:eastAsia="Calibri" w:hAnsi="Palatino Linotype"/>
          <w:i/>
          <w:lang w:val="es-MX" w:eastAsia="en-US"/>
        </w:rPr>
      </w:pPr>
      <w:r w:rsidRPr="005B2FFC">
        <w:rPr>
          <w:rFonts w:ascii="Palatino Linotype" w:eastAsia="Calibri" w:hAnsi="Palatino Linotype"/>
          <w:i/>
          <w:noProof/>
          <w:lang w:val="es-MX" w:eastAsia="es-MX"/>
        </w:rPr>
        <w:drawing>
          <wp:inline distT="0" distB="0" distL="0" distR="0" wp14:anchorId="371AC364" wp14:editId="18C6AD9F">
            <wp:extent cx="5940425" cy="4513859"/>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1">
                      <a:extLst>
                        <a:ext uri="{28A0092B-C50C-407E-A947-70E740481C1C}">
                          <a14:useLocalDpi xmlns:a14="http://schemas.microsoft.com/office/drawing/2010/main" val="0"/>
                        </a:ext>
                      </a:extLst>
                    </a:blip>
                    <a:stretch>
                      <a:fillRect/>
                    </a:stretch>
                  </pic:blipFill>
                  <pic:spPr>
                    <a:xfrm>
                      <a:off x="0" y="0"/>
                      <a:ext cx="5955991" cy="4525687"/>
                    </a:xfrm>
                    <a:prstGeom prst="rect">
                      <a:avLst/>
                    </a:prstGeom>
                  </pic:spPr>
                </pic:pic>
              </a:graphicData>
            </a:graphic>
          </wp:inline>
        </w:drawing>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eastAsia="Calibri" w:hAnsi="Palatino Linotype" w:cs="Tahoma"/>
          <w:bCs/>
          <w:lang w:eastAsia="en-US"/>
        </w:rPr>
        <w:t xml:space="preserve">De lo anterior, se considera que </w:t>
      </w:r>
      <w:r w:rsidR="007958C9" w:rsidRPr="005B2FFC">
        <w:rPr>
          <w:rFonts w:ascii="Palatino Linotype" w:eastAsia="Calibri" w:hAnsi="Palatino Linotype" w:cs="Tahoma"/>
          <w:b/>
          <w:bCs/>
          <w:lang w:eastAsia="en-US"/>
        </w:rPr>
        <w:t>EL SUJETO OBLIGADO</w:t>
      </w:r>
      <w:r w:rsidRPr="005B2FFC">
        <w:rPr>
          <w:rFonts w:ascii="Palatino Linotype" w:eastAsia="Calibri" w:hAnsi="Palatino Linotype" w:cs="Tahoma"/>
          <w:bCs/>
          <w:lang w:eastAsia="en-US"/>
        </w:rPr>
        <w:t xml:space="preserve"> se encuentra en posibilidad de proporcionar el documento o documentos donde conste el </w:t>
      </w:r>
      <w:r w:rsidRPr="005B2FFC">
        <w:rPr>
          <w:rFonts w:ascii="Palatino Linotype" w:eastAsia="Calibri" w:hAnsi="Palatino Linotype" w:cs="Tahoma"/>
          <w:bCs/>
          <w:iCs/>
          <w:lang w:eastAsia="en-US"/>
        </w:rPr>
        <w:t>presupuesto asignado a los rubros correspondientes a d</w:t>
      </w:r>
      <w:r w:rsidRPr="005B2FFC">
        <w:rPr>
          <w:rFonts w:ascii="Palatino Linotype" w:hAnsi="Palatino Linotype"/>
        </w:rPr>
        <w:t xml:space="preserve">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 correspondientes a los años de dos mil trece al dos mil diecinueve. </w:t>
      </w:r>
    </w:p>
    <w:p w:rsidR="007958C9" w:rsidRPr="005B2FFC" w:rsidRDefault="00D515BF" w:rsidP="007958C9">
      <w:pPr>
        <w:autoSpaceDE w:val="0"/>
        <w:autoSpaceDN w:val="0"/>
        <w:adjustRightInd w:val="0"/>
        <w:spacing w:before="100" w:beforeAutospacing="1" w:after="100" w:afterAutospacing="1" w:line="360" w:lineRule="auto"/>
        <w:jc w:val="both"/>
        <w:rPr>
          <w:rFonts w:ascii="Palatino Linotype" w:eastAsia="Calibri" w:hAnsi="Palatino Linotype" w:cs="Tahoma"/>
          <w:bCs/>
          <w:lang w:eastAsia="en-US"/>
        </w:rPr>
      </w:pPr>
      <w:r w:rsidRPr="005B2FFC">
        <w:rPr>
          <w:rFonts w:ascii="Palatino Linotype" w:eastAsia="Calibri" w:hAnsi="Palatino Linotype" w:cs="Tahoma"/>
          <w:bCs/>
          <w:lang w:eastAsia="en-US"/>
        </w:rPr>
        <w:lastRenderedPageBreak/>
        <w:t xml:space="preserve">Ahora bien, por cuanto hace a los </w:t>
      </w:r>
      <w:r w:rsidR="007958C9" w:rsidRPr="005B2FFC">
        <w:rPr>
          <w:rFonts w:ascii="Palatino Linotype" w:eastAsia="Calibri" w:hAnsi="Palatino Linotype" w:cs="Tahoma"/>
          <w:bCs/>
          <w:lang w:eastAsia="en-US"/>
        </w:rPr>
        <w:t xml:space="preserve">requerimientos realizados por la </w:t>
      </w:r>
      <w:r w:rsidRPr="005B2FFC">
        <w:rPr>
          <w:rFonts w:ascii="Palatino Linotype" w:eastAsia="Calibri" w:hAnsi="Palatino Linotype" w:cs="Tahoma"/>
          <w:bCs/>
          <w:lang w:eastAsia="en-US"/>
        </w:rPr>
        <w:t xml:space="preserve">particular consistentes en </w:t>
      </w:r>
      <w:r w:rsidR="007958C9" w:rsidRPr="005B2FFC">
        <w:rPr>
          <w:rFonts w:ascii="Palatino Linotype" w:eastAsia="Calibri" w:hAnsi="Palatino Linotype" w:cs="Tahoma"/>
          <w:bCs/>
          <w:lang w:eastAsia="en-US"/>
        </w:rPr>
        <w:t>Presupuesto de Egresos por Objeto del Gasto y Dependencia General (PbRM 04b) y Presupuesto de Egresos por Objeto de Gasto de la dependencia Clave I01 Desarrollo Social y/o equivalente, y de la dependencia Clave 152 Atención a la Mujer y/o equivalente de los ejercicios fiscales de 2013 a 2019.</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Al respecto, esta Ponencia </w:t>
      </w:r>
      <w:r w:rsidR="007958C9" w:rsidRPr="005B2FFC">
        <w:rPr>
          <w:rFonts w:ascii="Palatino Linotype" w:hAnsi="Palatino Linotype"/>
        </w:rPr>
        <w:t>Resolutora</w:t>
      </w:r>
      <w:r w:rsidRPr="005B2FFC">
        <w:rPr>
          <w:rFonts w:ascii="Palatino Linotype" w:hAnsi="Palatino Linotype"/>
        </w:rPr>
        <w:t xml:space="preserve"> advierte que </w:t>
      </w:r>
      <w:r w:rsidRPr="005B2FFC">
        <w:rPr>
          <w:rFonts w:ascii="Palatino Linotype" w:hAnsi="Palatino Linotype"/>
          <w:b/>
        </w:rPr>
        <w:t xml:space="preserve">EL SUJETO OBLIGADO </w:t>
      </w:r>
      <w:r w:rsidRPr="005B2FFC">
        <w:rPr>
          <w:rFonts w:ascii="Palatino Linotype" w:hAnsi="Palatino Linotype"/>
        </w:rPr>
        <w:t xml:space="preserve">debe tener en sus archivos los documentos que den cuenta de la información requerida, toda vez que el citado 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w:t>
      </w:r>
      <w:r w:rsidR="007958C9" w:rsidRPr="005B2FFC">
        <w:rPr>
          <w:rFonts w:ascii="Palatino Linotype" w:hAnsi="Palatino Linotype"/>
        </w:rPr>
        <w:t xml:space="preserve">los </w:t>
      </w:r>
      <w:r w:rsidRPr="005B2FFC">
        <w:rPr>
          <w:rFonts w:ascii="Palatino Linotype" w:hAnsi="Palatino Linotype"/>
        </w:rPr>
        <w:t>que se integra su clasificación.</w:t>
      </w:r>
    </w:p>
    <w:p w:rsidR="00D515BF" w:rsidRPr="005B2FFC" w:rsidRDefault="007958C9"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Por lo que,</w:t>
      </w:r>
      <w:r w:rsidR="00D515BF" w:rsidRPr="005B2FFC">
        <w:rPr>
          <w:rFonts w:ascii="Palatino Linotype" w:hAnsi="Palatino Linotype"/>
        </w:rPr>
        <w:t xml:space="preserve"> dicho Manual precisa que la clasificación programática permite organizar en forma representativa y homogénea, las asignaciones de recursos de los Programas presupuestarios</w:t>
      </w:r>
      <w:r w:rsidR="00EA4A71" w:rsidRPr="005B2FFC">
        <w:rPr>
          <w:rFonts w:ascii="Palatino Linotype" w:hAnsi="Palatino Linotype"/>
        </w:rPr>
        <w:t xml:space="preserve">; de ahí la importancia de </w:t>
      </w:r>
      <w:r w:rsidR="00D515BF" w:rsidRPr="005B2FFC">
        <w:rPr>
          <w:rFonts w:ascii="Palatino Linotype" w:hAnsi="Palatino Linotype"/>
        </w:rPr>
        <w:t xml:space="preserve">señalar que el presupuesto de egresos detallado PbRM-04a, es el formato en el que se deben registrar los proyectos por partida de gasto, los cuales tendrán que coincidir con los formatos del Programa Anual (PbRM-01a, PbRM-01c) en estructura programática y gasto estimado por proyecto. </w:t>
      </w:r>
    </w:p>
    <w:p w:rsidR="00D515BF" w:rsidRPr="005B2FFC" w:rsidRDefault="00EA4A71"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Debiendo agregar que, u</w:t>
      </w:r>
      <w:r w:rsidR="00D515BF" w:rsidRPr="005B2FFC">
        <w:rPr>
          <w:rFonts w:ascii="Palatino Linotype" w:hAnsi="Palatino Linotype"/>
        </w:rPr>
        <w:t xml:space="preserve">na vez conociendo los ingresos estimados, la Tesorería podrá utilizar el siguiente formato Presupuesto de egresos detallado PbRM-04a, en el que se identifican los insumos para la ejecución de cada proyecto, iniciando por parte de la Tesorería, con la asignación de los gastos fijos o irreductibles y dejando a consideración </w:t>
      </w:r>
      <w:r w:rsidR="00D515BF" w:rsidRPr="005B2FFC">
        <w:rPr>
          <w:rFonts w:ascii="Palatino Linotype" w:hAnsi="Palatino Linotype"/>
        </w:rPr>
        <w:lastRenderedPageBreak/>
        <w:t>de las dependencias municipales, los gastos directos alineados a cada proyecto, con base en el techo financiero comunicado para proporcionar a cada Dependencia General sus techos financieros, reflejando los gastos fijos e indirectos (servicios personales + materiales y suministros necesarios + servicios generales necesarios + gastos de deuda).</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De lo anterior, podemos concluir que </w:t>
      </w:r>
      <w:r w:rsidRPr="005B2FFC">
        <w:rPr>
          <w:rFonts w:ascii="Palatino Linotype" w:hAnsi="Palatino Linotype"/>
          <w:b/>
        </w:rPr>
        <w:t>EL SUJETO OBLIGADO</w:t>
      </w:r>
      <w:r w:rsidRPr="005B2FFC">
        <w:rPr>
          <w:rFonts w:ascii="Palatino Linotype" w:hAnsi="Palatino Linotype"/>
        </w:rPr>
        <w:t xml:space="preserve"> se encuentra en posibilidad de hacer entrega del Presupuesto de Egresos Detallado (PbRM-04a) y Presupuesto de Egresos por Objeto del Gasto y Dependencia General (PbRM 04b). </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Por otro lado, respecto al requerimiento realizado por el particular identificado con el numeral 3, relacionado con las carátulas de Presupuesto de Ingresos y Egresos (PbRM 03b y PbRM 04d); al respecto, es de señalar que conforme al Manual para la Planeación, Programación y Presupuesto de Egresos Municipal, se precisa que corresponde a formatos donde se debe registrar lo siguiente: </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b/>
        </w:rPr>
        <w:t>Carátula de Presupuesto de Egresos (PbRM-04d).</w:t>
      </w:r>
      <w:r w:rsidRPr="005B2FFC">
        <w:rPr>
          <w:rFonts w:ascii="Palatino Linotype" w:hAnsi="Palatino Linotype"/>
        </w:rPr>
        <w:t xml:space="preserve"> Este formato deberá registrar los importes del formato por Capítulo de Gasto (PbRM E-04c).</w:t>
      </w:r>
    </w:p>
    <w:p w:rsidR="00D515BF" w:rsidRDefault="00373AE3" w:rsidP="00D515BF">
      <w:pPr>
        <w:autoSpaceDE w:val="0"/>
        <w:autoSpaceDN w:val="0"/>
        <w:adjustRightInd w:val="0"/>
        <w:spacing w:before="100" w:beforeAutospacing="1" w:after="100" w:afterAutospacing="1" w:line="360" w:lineRule="auto"/>
        <w:jc w:val="both"/>
        <w:rPr>
          <w:rFonts w:ascii="Palatino Linotype" w:hAnsi="Palatino Linotype"/>
        </w:rPr>
      </w:pPr>
      <w:r>
        <w:rPr>
          <w:rFonts w:ascii="Palatino Linotype" w:hAnsi="Palatino Linotype"/>
          <w:b/>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-3811</wp:posOffset>
                </wp:positionH>
                <wp:positionV relativeFrom="paragraph">
                  <wp:posOffset>502285</wp:posOffset>
                </wp:positionV>
                <wp:extent cx="5934075" cy="19050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934075" cy="1905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A2E85B" id="Conector recto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pt,39.55pt" to="466.9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" strokecolor="#5b9bd5 [3204]" strokeweight=".5pt">
                <v:stroke joinstyle="miter"/>
              </v:line>
            </w:pict>
          </mc:Fallback>
        </mc:AlternateContent>
      </w:r>
      <w:r w:rsidR="00D515BF" w:rsidRPr="005B2FFC">
        <w:rPr>
          <w:rFonts w:ascii="Palatino Linotype" w:hAnsi="Palatino Linotype"/>
          <w:b/>
        </w:rPr>
        <w:t>Carátula de Presupuesto de Ingresos (PbRM-03b). -</w:t>
      </w:r>
      <w:r w:rsidR="00D515BF" w:rsidRPr="005B2FFC">
        <w:rPr>
          <w:rFonts w:ascii="Palatino Linotype" w:hAnsi="Palatino Linotype"/>
        </w:rPr>
        <w:t>Este formato deberá registrar los importes por tipo de Ingreso.</w:t>
      </w:r>
    </w:p>
    <w:p w:rsidR="00373AE3" w:rsidRPr="005B2FFC" w:rsidRDefault="00373AE3" w:rsidP="00D515BF">
      <w:pPr>
        <w:autoSpaceDE w:val="0"/>
        <w:autoSpaceDN w:val="0"/>
        <w:adjustRightInd w:val="0"/>
        <w:spacing w:before="100" w:beforeAutospacing="1" w:after="100" w:afterAutospacing="1" w:line="360" w:lineRule="auto"/>
        <w:jc w:val="both"/>
        <w:rPr>
          <w:rFonts w:ascii="Palatino Linotype" w:hAnsi="Palatino Linotype"/>
        </w:rPr>
      </w:pPr>
    </w:p>
    <w:p w:rsidR="00D515BF" w:rsidRPr="005B2FFC" w:rsidRDefault="007A7765" w:rsidP="00C42C99">
      <w:pPr>
        <w:autoSpaceDE w:val="0"/>
        <w:autoSpaceDN w:val="0"/>
        <w:adjustRightInd w:val="0"/>
        <w:spacing w:before="100" w:beforeAutospacing="1" w:after="100" w:afterAutospacing="1" w:line="360" w:lineRule="auto"/>
        <w:jc w:val="center"/>
        <w:rPr>
          <w:rFonts w:ascii="Palatino Linotype" w:hAnsi="Palatino Linotype"/>
        </w:rPr>
      </w:pPr>
      <w:r w:rsidRPr="005B2FFC">
        <w:rPr>
          <w:rFonts w:ascii="Palatino Linotype" w:hAnsi="Palatino Linotype"/>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137086</wp:posOffset>
                </wp:positionH>
                <wp:positionV relativeFrom="paragraph">
                  <wp:posOffset>4855828</wp:posOffset>
                </wp:positionV>
                <wp:extent cx="5795158" cy="2571007"/>
                <wp:effectExtent l="0" t="0" r="34290" b="20320"/>
                <wp:wrapNone/>
                <wp:docPr id="25" name="Conector recto 25"/>
                <wp:cNvGraphicFramePr/>
                <a:graphic xmlns:a="http://schemas.openxmlformats.org/drawingml/2006/main">
                  <a:graphicData uri="http://schemas.microsoft.com/office/word/2010/wordprocessingShape">
                    <wps:wsp>
                      <wps:cNvCnPr/>
                      <wps:spPr>
                        <a:xfrm>
                          <a:off x="0" y="0"/>
                          <a:ext cx="5795158" cy="257100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A3AC2" id="Conector recto 2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8pt,382.35pt" to="467.1pt,5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" strokecolor="red" strokeweight=".5pt">
                <v:stroke joinstyle="miter"/>
              </v:line>
            </w:pict>
          </mc:Fallback>
        </mc:AlternateContent>
      </w:r>
      <w:r w:rsidR="00D515BF" w:rsidRPr="005B2FFC">
        <w:rPr>
          <w:rFonts w:ascii="Palatino Linotype" w:hAnsi="Palatino Linotype"/>
          <w:noProof/>
          <w:lang w:val="es-MX" w:eastAsia="es-MX"/>
        </w:rPr>
        <w:drawing>
          <wp:inline distT="0" distB="0" distL="0" distR="0" wp14:anchorId="18FF5B85" wp14:editId="1766BDFB">
            <wp:extent cx="5545776" cy="53401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2">
                      <a:extLst>
                        <a:ext uri="{28A0092B-C50C-407E-A947-70E740481C1C}">
                          <a14:useLocalDpi xmlns:a14="http://schemas.microsoft.com/office/drawing/2010/main" val="0"/>
                        </a:ext>
                      </a:extLst>
                    </a:blip>
                    <a:stretch>
                      <a:fillRect/>
                    </a:stretch>
                  </pic:blipFill>
                  <pic:spPr>
                    <a:xfrm>
                      <a:off x="0" y="0"/>
                      <a:ext cx="5696708" cy="5485518"/>
                    </a:xfrm>
                    <a:prstGeom prst="rect">
                      <a:avLst/>
                    </a:prstGeom>
                  </pic:spPr>
                </pic:pic>
              </a:graphicData>
            </a:graphic>
          </wp:inline>
        </w:drawing>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noProof/>
          <w:lang w:val="es-MX" w:eastAsia="es-MX"/>
        </w:rPr>
        <w:lastRenderedPageBreak/>
        <w:drawing>
          <wp:inline distT="0" distB="0" distL="0" distR="0" wp14:anchorId="5B9316A8" wp14:editId="34D90805">
            <wp:extent cx="5939155" cy="6199949"/>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3">
                      <a:extLst>
                        <a:ext uri="{28A0092B-C50C-407E-A947-70E740481C1C}">
                          <a14:useLocalDpi xmlns:a14="http://schemas.microsoft.com/office/drawing/2010/main" val="0"/>
                        </a:ext>
                      </a:extLst>
                    </a:blip>
                    <a:stretch>
                      <a:fillRect/>
                    </a:stretch>
                  </pic:blipFill>
                  <pic:spPr>
                    <a:xfrm>
                      <a:off x="0" y="0"/>
                      <a:ext cx="5955096" cy="6216590"/>
                    </a:xfrm>
                    <a:prstGeom prst="rect">
                      <a:avLst/>
                    </a:prstGeom>
                  </pic:spPr>
                </pic:pic>
              </a:graphicData>
            </a:graphic>
          </wp:inline>
        </w:drawing>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De lo anterior, podemos concluir que dichas carátulas, al formar parte del Proyecto del Presupuesto de Egresos Municipal, </w:t>
      </w:r>
      <w:r w:rsidRPr="005B2FFC">
        <w:rPr>
          <w:rFonts w:ascii="Palatino Linotype" w:hAnsi="Palatino Linotype"/>
          <w:b/>
        </w:rPr>
        <w:t xml:space="preserve">EL SUJETO OBLIGADO </w:t>
      </w:r>
      <w:r w:rsidRPr="005B2FFC">
        <w:rPr>
          <w:rFonts w:ascii="Palatino Linotype" w:hAnsi="Palatino Linotype"/>
        </w:rPr>
        <w:t xml:space="preserve">se encuentra en posibilidad </w:t>
      </w:r>
      <w:r w:rsidRPr="005B2FFC">
        <w:rPr>
          <w:rFonts w:ascii="Palatino Linotype" w:hAnsi="Palatino Linotype"/>
        </w:rPr>
        <w:lastRenderedPageBreak/>
        <w:t xml:space="preserve">de hacer entrega de las mismas, por lo que este Órgano Garante determina ordenar su entrega. </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Ahora bien, por cuanto hace al requerimiento realizado por el particular identificado con el numeral 4, relacionado con los formatos del Programa Anual </w:t>
      </w:r>
      <w:r w:rsidRPr="005B2FFC">
        <w:rPr>
          <w:rFonts w:ascii="Palatino Linotype" w:hAnsi="Palatino Linotype"/>
          <w:lang w:eastAsia="en-US"/>
        </w:rPr>
        <w:t xml:space="preserve">PbRM-01a, PbRM-01b, PbRM-01c, PbRM-01d, y PbRM-02a; así como, el formato </w:t>
      </w:r>
      <w:r w:rsidRPr="005B2FFC">
        <w:rPr>
          <w:rFonts w:ascii="Palatino Linotype" w:hAnsi="Palatino Linotype"/>
          <w:b/>
          <w:lang w:eastAsia="en-US"/>
        </w:rPr>
        <w:t>PbRM-01e</w:t>
      </w:r>
      <w:r w:rsidRPr="005B2FFC">
        <w:rPr>
          <w:rFonts w:ascii="Palatino Linotype" w:hAnsi="Palatino Linotype"/>
          <w:lang w:eastAsia="en-US"/>
        </w:rPr>
        <w:t xml:space="preserve"> de la dependencia Clave I01 Desarrollo Social y/o equivalente; y de la dependencia auxiliar Clave 152 Atención a la Mujer y/o Equivalente; al respecto, es de señalar que dichos formatos constituyen un componente </w:t>
      </w:r>
      <w:r w:rsidRPr="005B2FFC">
        <w:rPr>
          <w:rFonts w:ascii="Palatino Linotype" w:hAnsi="Palatino Linotype"/>
        </w:rPr>
        <w:t>del Presupuesto basado en Resultados (PbR),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realizará?</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La integración del Programa Anual deberá partir del techo financiero que la Tesorería asigne a cada unidad administrativa de los municipios en cada Programa presupuestario y proyecto, lo que servirá de base para la programación y el </w:t>
      </w:r>
      <w:r w:rsidR="00EA4A71" w:rsidRPr="005B2FFC">
        <w:rPr>
          <w:rFonts w:ascii="Palatino Linotype" w:hAnsi="Palatino Linotype"/>
        </w:rPr>
        <w:t>costo</w:t>
      </w:r>
      <w:r w:rsidRPr="005B2FFC">
        <w:rPr>
          <w:rFonts w:ascii="Palatino Linotype" w:hAnsi="Palatino Linotype"/>
        </w:rPr>
        <w:t xml:space="preserve"> de las actividades a desarrollar del Anteproyecto de Presupuesto de Egresos; dicha asignación</w:t>
      </w:r>
      <w:r w:rsidR="00EA4A71" w:rsidRPr="005B2FFC">
        <w:rPr>
          <w:rFonts w:ascii="Palatino Linotype" w:hAnsi="Palatino Linotype"/>
        </w:rPr>
        <w:t>,</w:t>
      </w:r>
      <w:r w:rsidRPr="005B2FFC">
        <w:rPr>
          <w:rFonts w:ascii="Palatino Linotype" w:hAnsi="Palatino Linotype"/>
        </w:rPr>
        <w:t xml:space="preserve"> se tendrá que llevar a cabo identificando la información plasmada en los formatos PbRM-01a y PbRM01b. </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Para fijar y dar a conocer a las Dependencias y Organismos Municipales los techos financieros tal como lo establece el Artículo 295 del Código Financiero del Estado de México y Municipios, la Tesorería una vez estimando los ingresos e identificando los </w:t>
      </w:r>
      <w:r w:rsidRPr="005B2FFC">
        <w:rPr>
          <w:rFonts w:ascii="Palatino Linotype" w:hAnsi="Palatino Linotype"/>
        </w:rPr>
        <w:lastRenderedPageBreak/>
        <w:t xml:space="preserve">costos irreductibles (servicios personales + materiales y suministros necesarios + servicios generales necesarios + gastos de deuda + pasivos), fijará los techos financieros para cada Dependencia General. </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El Programa Anual deberá permitir la evaluación programática y presupuestal del ejercicio del gasto, en términos de resultados, tanto cuantitativos como cualitativos. Para la formulación del Programa Anual deberán ser llenados los formatos: PbRM-01a; PbRM-01b; PbRM-01c; PbRM-01dy PbRM-01e.</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De lo anterior, se puede advertir que </w:t>
      </w:r>
      <w:r w:rsidRPr="005B2FFC">
        <w:rPr>
          <w:rFonts w:ascii="Palatino Linotype" w:hAnsi="Palatino Linotype"/>
          <w:b/>
        </w:rPr>
        <w:t xml:space="preserve">EL SUJETO OBLIGADO </w:t>
      </w:r>
      <w:r w:rsidRPr="005B2FFC">
        <w:rPr>
          <w:rFonts w:ascii="Palatino Linotype" w:hAnsi="Palatino Linotype"/>
        </w:rPr>
        <w:t xml:space="preserve">se encuentra constreñido a realizar su Programa Anual, para ello debió de haber generado los formatos requeridos por el particular; en consecuencia, este Órgano Garante determina ordenar la entrega de los mismos. </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Por otro lado, respecto al requerimiento realizado por el particular relacionado con el numeral 6, relacionado con la Ficha Técnica de Diseño de Indicadores Estratégicos o de Gestión 2015 de la dependencia Clave I01 Desarrollo Social y/o equivalente, y de la dependencia Clave 152 Atención a la Mujer y/o equivalente; al respecto, es de señalar que éste corresponde al formato PbRM-01d “Ficha técnica de diseño de indicadores estratégicos o de gestión 2019”, el cual tiene como finalidad el registro de los indicadores de gestión que se manejan en el SEGEMUN, mismos que deberán estar vinculados directamente a las metas programadas en el formato PbRM-01e “Matriz de Indicadores para Resultados por Programa presupuestario y Dependencia General”, a manera de ejemplo se inserta dicho formato correspondiente al ejercicio fiscal 2019, a continuación: </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noProof/>
          <w:lang w:val="es-MX" w:eastAsia="es-MX"/>
        </w:rPr>
        <w:lastRenderedPageBreak/>
        <w:drawing>
          <wp:inline distT="0" distB="0" distL="0" distR="0" wp14:anchorId="05156B41" wp14:editId="21C06260">
            <wp:extent cx="5941060" cy="4486275"/>
            <wp:effectExtent l="0" t="0" r="25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4">
                      <a:extLst>
                        <a:ext uri="{28A0092B-C50C-407E-A947-70E740481C1C}">
                          <a14:useLocalDpi xmlns:a14="http://schemas.microsoft.com/office/drawing/2010/main" val="0"/>
                        </a:ext>
                      </a:extLst>
                    </a:blip>
                    <a:stretch>
                      <a:fillRect/>
                    </a:stretch>
                  </pic:blipFill>
                  <pic:spPr>
                    <a:xfrm>
                      <a:off x="0" y="0"/>
                      <a:ext cx="5941060" cy="4486275"/>
                    </a:xfrm>
                    <a:prstGeom prst="rect">
                      <a:avLst/>
                    </a:prstGeom>
                  </pic:spPr>
                </pic:pic>
              </a:graphicData>
            </a:graphic>
          </wp:inline>
        </w:drawing>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De lo anterior, podemos advertir que </w:t>
      </w:r>
      <w:r w:rsidRPr="005B2FFC">
        <w:rPr>
          <w:rFonts w:ascii="Palatino Linotype" w:hAnsi="Palatino Linotype"/>
          <w:b/>
        </w:rPr>
        <w:t xml:space="preserve">EL SUJETO OBLIGADO </w:t>
      </w:r>
      <w:r w:rsidRPr="005B2FFC">
        <w:rPr>
          <w:rFonts w:ascii="Palatino Linotype" w:hAnsi="Palatino Linotype"/>
        </w:rPr>
        <w:t xml:space="preserve">se encuentra en posibilidad de hacer entrega de los formatos de la ficha técnica requerida por el particular, correspondiente a los años de dos mil quince al dos mil diecinueve. </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cs="Arial"/>
        </w:rPr>
      </w:pPr>
      <w:r w:rsidRPr="005B2FFC">
        <w:rPr>
          <w:rFonts w:ascii="Palatino Linotype" w:hAnsi="Palatino Linotype"/>
        </w:rPr>
        <w:t xml:space="preserve">Finalmente, por cuanto hace a los requerimientos realizados por el particular identificados con los numerales 7 y 8, relacionado con la dirección o área de la que depende la unidad administrativa con clave 152 Atención a la Mujer y/o equivalente; así como, la denominación de dicha dependencia; al respecto, es de señalar que el </w:t>
      </w:r>
      <w:r w:rsidRPr="005B2FFC">
        <w:rPr>
          <w:rFonts w:ascii="Palatino Linotype" w:hAnsi="Palatino Linotype" w:cs="Arial"/>
        </w:rPr>
        <w:t xml:space="preserve">Manual para la Planeación, Programación y Presupuestación Municipal para el ejercicio fiscal </w:t>
      </w:r>
      <w:r w:rsidRPr="005B2FFC">
        <w:rPr>
          <w:rFonts w:ascii="Palatino Linotype" w:hAnsi="Palatino Linotype" w:cs="Arial"/>
        </w:rPr>
        <w:lastRenderedPageBreak/>
        <w:t xml:space="preserve">2019, contempla dentro del catálogo de dependencias auxiliares para Municipios, dicha dependencia, tal como se muestra a continuación: </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6C8AB478" wp14:editId="203A5742">
                <wp:simplePos x="0" y="0"/>
                <wp:positionH relativeFrom="column">
                  <wp:posOffset>3082290</wp:posOffset>
                </wp:positionH>
                <wp:positionV relativeFrom="paragraph">
                  <wp:posOffset>2453005</wp:posOffset>
                </wp:positionV>
                <wp:extent cx="2768600" cy="107950"/>
                <wp:effectExtent l="76200" t="38100" r="50800" b="101600"/>
                <wp:wrapNone/>
                <wp:docPr id="1" name="Rectángulo redondeado 1"/>
                <wp:cNvGraphicFramePr/>
                <a:graphic xmlns:a="http://schemas.openxmlformats.org/drawingml/2006/main">
                  <a:graphicData uri="http://schemas.microsoft.com/office/word/2010/wordprocessingShape">
                    <wps:wsp>
                      <wps:cNvSpPr/>
                      <wps:spPr>
                        <a:xfrm>
                          <a:off x="0" y="0"/>
                          <a:ext cx="2768600" cy="107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241C8B" id="Rectángulo redondeado 1" o:spid="_x0000_s1026" style="position:absolute;margin-left:242.7pt;margin-top:193.15pt;width:218pt;height: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" filled="f" strokecolor="red" strokeweight="2.25pt">
                <v:stroke joinstyle="miter"/>
              </v:roundrect>
            </w:pict>
          </mc:Fallback>
        </mc:AlternateContent>
      </w:r>
      <w:r w:rsidRPr="005B2FFC">
        <w:rPr>
          <w:rFonts w:ascii="Palatino Linotype" w:hAnsi="Palatino Linotype"/>
          <w:noProof/>
          <w:lang w:val="es-MX" w:eastAsia="es-MX"/>
        </w:rPr>
        <w:drawing>
          <wp:inline distT="0" distB="0" distL="0" distR="0" wp14:anchorId="79323599" wp14:editId="163F1862">
            <wp:extent cx="5941060" cy="3286125"/>
            <wp:effectExtent l="0" t="0" r="254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5">
                      <a:extLst>
                        <a:ext uri="{28A0092B-C50C-407E-A947-70E740481C1C}">
                          <a14:useLocalDpi xmlns:a14="http://schemas.microsoft.com/office/drawing/2010/main" val="0"/>
                        </a:ext>
                      </a:extLst>
                    </a:blip>
                    <a:stretch>
                      <a:fillRect/>
                    </a:stretch>
                  </pic:blipFill>
                  <pic:spPr>
                    <a:xfrm>
                      <a:off x="0" y="0"/>
                      <a:ext cx="5941060" cy="3286125"/>
                    </a:xfrm>
                    <a:prstGeom prst="rect">
                      <a:avLst/>
                    </a:prstGeom>
                  </pic:spPr>
                </pic:pic>
              </a:graphicData>
            </a:graphic>
          </wp:inline>
        </w:drawing>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Por lo anterior, este Órgano Garante determina ordenar al </w:t>
      </w:r>
      <w:r w:rsidRPr="005B2FFC">
        <w:rPr>
          <w:rFonts w:ascii="Palatino Linotype" w:hAnsi="Palatino Linotype"/>
          <w:b/>
        </w:rPr>
        <w:t xml:space="preserve">SUJETO OBLIGADO </w:t>
      </w:r>
      <w:r w:rsidRPr="005B2FFC">
        <w:rPr>
          <w:rFonts w:ascii="Palatino Linotype" w:hAnsi="Palatino Linotype"/>
        </w:rPr>
        <w:t xml:space="preserve">haga entrega del documento o documentos donde conste la dirección o área de la que depende la unidad administrativa 152 correspondiente a la Atención a la Mujer o equivalente; así como la denominación de la dependencia auxiliar de la clave 152 de Atención a la Mujer o equivalente. </w:t>
      </w:r>
    </w:p>
    <w:p w:rsidR="00D515BF" w:rsidRPr="005B2FFC" w:rsidRDefault="00D515BF" w:rsidP="00D515BF">
      <w:pPr>
        <w:autoSpaceDE w:val="0"/>
        <w:autoSpaceDN w:val="0"/>
        <w:adjustRightInd w:val="0"/>
        <w:spacing w:before="100" w:beforeAutospacing="1" w:after="100" w:afterAutospacing="1" w:line="360" w:lineRule="auto"/>
        <w:jc w:val="both"/>
        <w:rPr>
          <w:rFonts w:ascii="Palatino Linotype" w:hAnsi="Palatino Linotype"/>
        </w:rPr>
      </w:pPr>
      <w:r w:rsidRPr="005B2FFC">
        <w:rPr>
          <w:rFonts w:ascii="Palatino Linotype" w:hAnsi="Palatino Linotype"/>
        </w:rPr>
        <w:t xml:space="preserve">Finalmente, por cuanto hace a los requerimientos realizados por el particular identificados con los numerales 9 y 10, relacionados con la fuente de financiamiento en materia de género o atención a la mujer de carácter estatal, federal o internacional, y el monto; así como, los montos gestionados; al respecto, es de señalar, conforme a </w:t>
      </w:r>
      <w:r w:rsidRPr="005B2FFC">
        <w:rPr>
          <w:rFonts w:ascii="Palatino Linotype" w:hAnsi="Palatino Linotype"/>
        </w:rPr>
        <w:lastRenderedPageBreak/>
        <w:t xml:space="preserve">multicitado Manual para la Programación, el financiamiento corresponde a los recursos financieros que el gobierno obtiene para cubrir un déficit presupuestario. El financiamiento se contrata dentro o fuera del país para obtener créditos, empréstitos y otras obligaciones derivadas de la suscripción o emisión de títulos de crédito o cualquier otro documento pagadero a plazo; es así, que para el caso de que </w:t>
      </w:r>
      <w:r w:rsidRPr="005B2FFC">
        <w:rPr>
          <w:rFonts w:ascii="Palatino Linotype" w:hAnsi="Palatino Linotype"/>
          <w:b/>
        </w:rPr>
        <w:t xml:space="preserve">EL SUJETO OBLIGADO </w:t>
      </w:r>
      <w:r w:rsidRPr="005B2FFC">
        <w:rPr>
          <w:rFonts w:ascii="Palatino Linotype" w:hAnsi="Palatino Linotype"/>
        </w:rPr>
        <w:t xml:space="preserve">haya gestionado alguna fuente de financiamiento en materia de género o atención a la mujer, deberá hace del conocimiento de ello, precisando el monto de los recursos; asimismo, es importante señalar que para el caso de que no cuente con la información al grado de detalle solicitado por la particular, éste debe entregar el documento que obre en sus archivos y el cual contenga el mayor detalle cercano a aquél que fue requerido. </w:t>
      </w:r>
    </w:p>
    <w:p w:rsidR="00D515BF" w:rsidRPr="005B2FFC" w:rsidRDefault="00D515BF" w:rsidP="004576A3">
      <w:pPr>
        <w:spacing w:before="100" w:beforeAutospacing="1" w:after="100" w:afterAutospacing="1" w:line="360" w:lineRule="auto"/>
        <w:ind w:right="49"/>
        <w:jc w:val="both"/>
        <w:rPr>
          <w:rFonts w:ascii="Palatino Linotype" w:hAnsi="Palatino Linotype" w:cs="Arial"/>
          <w:lang w:val="es-MX"/>
        </w:rPr>
      </w:pPr>
      <w:r w:rsidRPr="005B2FFC">
        <w:rPr>
          <w:rFonts w:ascii="Palatino Linotype" w:hAnsi="Palatino Linotype" w:cs="Arial"/>
          <w:lang w:val="es-MX"/>
        </w:rPr>
        <w:t xml:space="preserve">En atención a las consideraciones antes señaladas, esta Ponencia Resolutora, determina que las razones o motivos de inconformidad devienen </w:t>
      </w:r>
      <w:r w:rsidRPr="005B2FFC">
        <w:rPr>
          <w:rFonts w:ascii="Palatino Linotype" w:hAnsi="Palatino Linotype" w:cs="Arial"/>
          <w:b/>
          <w:lang w:val="es-MX"/>
        </w:rPr>
        <w:t>fundadas</w:t>
      </w:r>
      <w:r w:rsidRPr="005B2FFC">
        <w:rPr>
          <w:rFonts w:ascii="Palatino Linotype" w:hAnsi="Palatino Linotype" w:cs="Arial"/>
          <w:lang w:val="es-MX"/>
        </w:rPr>
        <w:t>, toda vez que conforme al estudio realizado se actualiza la causal de procedencia enunciada en la fracción VI</w:t>
      </w:r>
      <w:r w:rsidR="004576A3" w:rsidRPr="005B2FFC">
        <w:rPr>
          <w:rFonts w:ascii="Palatino Linotype" w:hAnsi="Palatino Linotype" w:cs="Arial"/>
          <w:lang w:val="es-MX"/>
        </w:rPr>
        <w:t>I</w:t>
      </w:r>
      <w:r w:rsidRPr="005B2FFC">
        <w:rPr>
          <w:rFonts w:ascii="Palatino Linotype" w:hAnsi="Palatino Linotype" w:cs="Arial"/>
          <w:lang w:val="es-MX"/>
        </w:rPr>
        <w:t xml:space="preserve"> del numeral 179 de la Ley de Transparencia y Acceso a la Información Pública del Estado de México y Municipios.</w:t>
      </w:r>
      <w:r w:rsidR="004576A3" w:rsidRPr="005B2FFC">
        <w:rPr>
          <w:rFonts w:ascii="Palatino Linotype" w:hAnsi="Palatino Linotype" w:cs="Arial"/>
          <w:lang w:val="es-MX"/>
        </w:rPr>
        <w:t xml:space="preserve">; por lo que, </w:t>
      </w:r>
      <w:r w:rsidRPr="005B2FFC">
        <w:rPr>
          <w:rFonts w:ascii="Palatino Linotype" w:hAnsi="Palatino Linotype" w:cs="Arial"/>
          <w:lang w:val="es-MX" w:eastAsia="es-MX"/>
        </w:rPr>
        <w:t>el Pleno de este Instituto</w:t>
      </w:r>
      <w:r w:rsidRPr="005B2FFC">
        <w:rPr>
          <w:rFonts w:ascii="Palatino Linotype" w:hAnsi="Palatino Linotype"/>
          <w:lang w:val="es-MX"/>
        </w:rPr>
        <w:t xml:space="preserve">, en términos de lo dispuesto </w:t>
      </w:r>
      <w:r w:rsidR="004576A3" w:rsidRPr="005B2FFC">
        <w:rPr>
          <w:rFonts w:ascii="Palatino Linotype" w:hAnsi="Palatino Linotype"/>
          <w:lang w:val="es-MX"/>
        </w:rPr>
        <w:t>en el artículo 186, fracción IV</w:t>
      </w:r>
      <w:r w:rsidRPr="005B2FFC">
        <w:rPr>
          <w:rFonts w:ascii="Palatino Linotype" w:hAnsi="Palatino Linotype"/>
          <w:lang w:val="es-MX"/>
        </w:rPr>
        <w:t xml:space="preserve"> de la Ley de Transparencia y Acceso a la </w:t>
      </w:r>
      <w:r w:rsidRPr="005B2FFC">
        <w:rPr>
          <w:rFonts w:ascii="Palatino Linotype" w:hAnsi="Palatino Linotype" w:cs="Arial"/>
          <w:lang w:val="es-MX"/>
        </w:rPr>
        <w:t>Información</w:t>
      </w:r>
      <w:r w:rsidRPr="005B2FFC">
        <w:rPr>
          <w:rFonts w:ascii="Palatino Linotype" w:hAnsi="Palatino Linotype"/>
          <w:lang w:val="es-MX"/>
        </w:rPr>
        <w:t xml:space="preserve"> Pública del Estado de México y Municipios, determina </w:t>
      </w:r>
      <w:r w:rsidR="004576A3" w:rsidRPr="005B2FFC">
        <w:rPr>
          <w:rFonts w:ascii="Palatino Linotype" w:hAnsi="Palatino Linotype"/>
          <w:b/>
          <w:lang w:val="es-MX"/>
        </w:rPr>
        <w:t>ORDENAR</w:t>
      </w:r>
      <w:r w:rsidRPr="005B2FFC">
        <w:rPr>
          <w:rFonts w:ascii="Palatino Linotype" w:hAnsi="Palatino Linotype"/>
          <w:b/>
          <w:lang w:val="es-MX"/>
        </w:rPr>
        <w:t xml:space="preserve"> </w:t>
      </w:r>
      <w:r w:rsidRPr="005B2FFC">
        <w:rPr>
          <w:rFonts w:ascii="Palatino Linotype" w:hAnsi="Palatino Linotype"/>
          <w:lang w:val="es-MX"/>
        </w:rPr>
        <w:t xml:space="preserve">las respuestas proporcionadas por </w:t>
      </w:r>
      <w:r w:rsidRPr="005B2FFC">
        <w:rPr>
          <w:rFonts w:ascii="Palatino Linotype" w:hAnsi="Palatino Linotype"/>
          <w:b/>
          <w:lang w:val="es-MX"/>
        </w:rPr>
        <w:t>EL SUJETO OBLIGADO.</w:t>
      </w:r>
    </w:p>
    <w:p w:rsidR="004576A3" w:rsidRPr="005B2FFC" w:rsidRDefault="004576A3" w:rsidP="004576A3">
      <w:pPr>
        <w:spacing w:before="100" w:beforeAutospacing="1" w:after="100" w:afterAutospacing="1" w:line="360" w:lineRule="auto"/>
        <w:jc w:val="both"/>
        <w:rPr>
          <w:rFonts w:ascii="Palatino Linotype" w:hAnsi="Palatino Linotype" w:cs="Arial"/>
        </w:rPr>
      </w:pPr>
      <w:r w:rsidRPr="005B2FFC">
        <w:rPr>
          <w:rFonts w:ascii="Palatino Linotype" w:hAnsi="Palatino Linotype" w:cs="Arial"/>
          <w:color w:val="000000"/>
        </w:rPr>
        <w:t xml:space="preserve">Finalmente, es de señalar que en razón de que </w:t>
      </w:r>
      <w:r w:rsidRPr="005B2FFC">
        <w:rPr>
          <w:rFonts w:ascii="Palatino Linotype" w:hAnsi="Palatino Linotype" w:cs="Arial"/>
          <w:b/>
          <w:color w:val="000000"/>
        </w:rPr>
        <w:t xml:space="preserve">EL SUJETO OBLIGADO </w:t>
      </w:r>
      <w:r w:rsidRPr="005B2FFC">
        <w:rPr>
          <w:rFonts w:ascii="Palatino Linotype" w:hAnsi="Palatino Linotype" w:cs="Arial"/>
        </w:rPr>
        <w:t xml:space="preserve">fue omiso en entregar la respuesta a la solicitud de información pública y dado que el recurso de revisión materia del presente asunto, </w:t>
      </w:r>
      <w:r w:rsidRPr="005B2FFC">
        <w:rPr>
          <w:rFonts w:ascii="Palatino Linotype" w:hAnsi="Palatino Linotype"/>
        </w:rPr>
        <w:t xml:space="preserve">no es el medio para investigar y en su caso, sancionar a servidores públicos </w:t>
      </w:r>
      <w:r w:rsidRPr="005B2FFC">
        <w:rPr>
          <w:rFonts w:ascii="Palatino Linotype" w:hAnsi="Palatino Linotype"/>
          <w:b/>
        </w:rPr>
        <w:t>por la omisión de la entrega de información pública</w:t>
      </w:r>
      <w:r w:rsidRPr="005B2FFC">
        <w:rPr>
          <w:rFonts w:ascii="Palatino Linotype" w:hAnsi="Palatino Linotype"/>
        </w:rPr>
        <w:t xml:space="preserve">, </w:t>
      </w:r>
      <w:r w:rsidRPr="005B2FFC">
        <w:rPr>
          <w:rFonts w:ascii="Palatino Linotype" w:hAnsi="Palatino Linotype"/>
        </w:rPr>
        <w:lastRenderedPageBreak/>
        <w:t>toda vez que el artículo 163 de la Ley de la materia, prevé el plazo de respuesta y atención a solicitudes de información; atento a ello, este Instituto en el ámbito de sus atribuciones, hará  d</w:t>
      </w:r>
      <w:r w:rsidRPr="005B2FFC">
        <w:rPr>
          <w:rFonts w:ascii="Palatino Linotype" w:hAnsi="Palatino Linotype" w:cs="Arial"/>
        </w:rPr>
        <w:t xml:space="preserve">el conocimiento al Contralor de este Instituto a fin de que en términos del ordinal 190 de la Ley de la materia determine lo conducente. </w:t>
      </w:r>
    </w:p>
    <w:p w:rsidR="00D515BF" w:rsidRPr="005B2FFC" w:rsidRDefault="00D515BF" w:rsidP="00D515BF">
      <w:pPr>
        <w:spacing w:before="100" w:beforeAutospacing="1" w:after="100" w:afterAutospacing="1" w:line="360" w:lineRule="auto"/>
        <w:jc w:val="both"/>
        <w:rPr>
          <w:rFonts w:ascii="Palatino Linotype" w:eastAsia="Calibri" w:hAnsi="Palatino Linotype" w:cs="Arial"/>
        </w:rPr>
      </w:pPr>
      <w:r w:rsidRPr="005B2FFC">
        <w:rPr>
          <w:rFonts w:ascii="Palatino Linotype" w:eastAsia="Calibri" w:hAnsi="Palatino Linotype" w:cs="Arial"/>
        </w:rPr>
        <w:t xml:space="preserve">Así, con fundamento en lo prescrito en los artículos 5, </w:t>
      </w:r>
      <w:r w:rsidRPr="005B2FFC">
        <w:rPr>
          <w:rFonts w:ascii="Palatino Linotype" w:hAnsi="Palatino Linotype" w:cs="Arial"/>
        </w:rPr>
        <w:t xml:space="preserve">párrafos </w:t>
      </w:r>
      <w:r w:rsidRPr="005B2FFC">
        <w:rPr>
          <w:rFonts w:ascii="Palatino Linotype" w:hAnsi="Palatino Linotype"/>
        </w:rPr>
        <w:t xml:space="preserve">vigésimo segundo, vigésimo tercero y vigésimo </w:t>
      </w:r>
      <w:r w:rsidRPr="005B2FFC">
        <w:rPr>
          <w:rFonts w:ascii="Palatino Linotype" w:hAnsi="Palatino Linotype" w:cs="Arial"/>
        </w:rPr>
        <w:t>cuarto,</w:t>
      </w:r>
      <w:r w:rsidRPr="005B2FFC">
        <w:rPr>
          <w:rFonts w:ascii="Palatino Linotype" w:hAnsi="Palatino Linotype"/>
        </w:rPr>
        <w:t xml:space="preserve"> fracciones IV y V </w:t>
      </w:r>
      <w:r w:rsidRPr="005B2FFC">
        <w:rPr>
          <w:rFonts w:ascii="Palatino Linotype" w:eastAsia="Calibri" w:hAnsi="Palatino Linotype" w:cs="Arial"/>
        </w:rPr>
        <w:t xml:space="preserve">de la Constitución Política del Estado Libre y Soberano de México; </w:t>
      </w:r>
      <w:r w:rsidRPr="005B2FFC">
        <w:rPr>
          <w:rFonts w:ascii="Palatino Linotype" w:hAnsi="Palatino Linotype" w:cs="Arial"/>
        </w:rPr>
        <w:t>2, fracción II, 9, 29, 36, fracciones I y II, 176, 178, 179, 181, 185, fracción I, 186 y 188</w:t>
      </w:r>
      <w:r w:rsidRPr="005B2FFC">
        <w:rPr>
          <w:rFonts w:ascii="Palatino Linotype" w:eastAsia="Calibri" w:hAnsi="Palatino Linotype" w:cs="Arial"/>
        </w:rPr>
        <w:t xml:space="preserve"> de la Ley de Transparencia y Acceso a la Información Pública del Estado de México y Municipios, este Pleno:</w:t>
      </w:r>
    </w:p>
    <w:p w:rsidR="00D515BF" w:rsidRPr="005B2FFC" w:rsidRDefault="00D515BF" w:rsidP="00D515BF">
      <w:pPr>
        <w:spacing w:before="100" w:beforeAutospacing="1" w:after="100" w:afterAutospacing="1"/>
        <w:jc w:val="center"/>
        <w:rPr>
          <w:rFonts w:ascii="Palatino Linotype" w:eastAsia="Calibri" w:hAnsi="Palatino Linotype" w:cs="Arial"/>
          <w:b/>
          <w:spacing w:val="30"/>
          <w:sz w:val="28"/>
        </w:rPr>
      </w:pPr>
      <w:r w:rsidRPr="005B2FFC">
        <w:rPr>
          <w:rFonts w:ascii="Palatino Linotype" w:eastAsia="Calibri" w:hAnsi="Palatino Linotype" w:cs="Arial"/>
          <w:b/>
          <w:spacing w:val="30"/>
          <w:sz w:val="28"/>
        </w:rPr>
        <w:t>RESUELVE</w:t>
      </w:r>
    </w:p>
    <w:p w:rsidR="00D515BF" w:rsidRPr="005B2FFC" w:rsidRDefault="00D515BF" w:rsidP="00D515BF">
      <w:pPr>
        <w:spacing w:before="100" w:beforeAutospacing="1" w:after="100" w:afterAutospacing="1" w:line="360" w:lineRule="auto"/>
        <w:jc w:val="both"/>
        <w:rPr>
          <w:rFonts w:ascii="Palatino Linotype" w:hAnsi="Palatino Linotype" w:cs="Arial"/>
        </w:rPr>
      </w:pPr>
      <w:r w:rsidRPr="005B2FFC">
        <w:rPr>
          <w:rFonts w:ascii="Palatino Linotype" w:hAnsi="Palatino Linotype" w:cs="Arial"/>
          <w:b/>
          <w:color w:val="000000" w:themeColor="text1"/>
          <w:sz w:val="28"/>
        </w:rPr>
        <w:t>PRIMERO</w:t>
      </w:r>
      <w:r w:rsidRPr="005B2FFC">
        <w:rPr>
          <w:rFonts w:ascii="Palatino Linotype" w:hAnsi="Palatino Linotype" w:cs="Arial"/>
        </w:rPr>
        <w:t xml:space="preserve">. Resultan </w:t>
      </w:r>
      <w:r w:rsidRPr="005B2FFC">
        <w:rPr>
          <w:rFonts w:ascii="Palatino Linotype" w:hAnsi="Palatino Linotype" w:cs="Arial"/>
          <w:b/>
        </w:rPr>
        <w:t>fundadas</w:t>
      </w:r>
      <w:r w:rsidRPr="005B2FFC">
        <w:rPr>
          <w:rFonts w:ascii="Palatino Linotype" w:hAnsi="Palatino Linotype" w:cs="Arial"/>
        </w:rPr>
        <w:t xml:space="preserve"> las razones o motivos de inconformidad planteadas por </w:t>
      </w:r>
      <w:r w:rsidRPr="005B2FFC">
        <w:rPr>
          <w:rFonts w:ascii="Palatino Linotype" w:hAnsi="Palatino Linotype" w:cs="Arial"/>
          <w:b/>
          <w:lang w:eastAsia="es-MX"/>
        </w:rPr>
        <w:t>LA RECURRENTE</w:t>
      </w:r>
      <w:r w:rsidRPr="005B2FFC">
        <w:rPr>
          <w:rFonts w:ascii="Palatino Linotype" w:hAnsi="Palatino Linotype" w:cs="Arial"/>
        </w:rPr>
        <w:t xml:space="preserve"> en </w:t>
      </w:r>
      <w:r w:rsidR="007A7765" w:rsidRPr="005B2FFC">
        <w:rPr>
          <w:rFonts w:ascii="Palatino Linotype" w:hAnsi="Palatino Linotype" w:cs="Arial"/>
        </w:rPr>
        <w:t>los</w:t>
      </w:r>
      <w:r w:rsidR="004576A3" w:rsidRPr="005B2FFC">
        <w:rPr>
          <w:rFonts w:ascii="Palatino Linotype" w:hAnsi="Palatino Linotype" w:cs="Arial"/>
        </w:rPr>
        <w:t xml:space="preserve"> recurso</w:t>
      </w:r>
      <w:r w:rsidR="007A7765" w:rsidRPr="005B2FFC">
        <w:rPr>
          <w:rFonts w:ascii="Palatino Linotype" w:hAnsi="Palatino Linotype" w:cs="Arial"/>
        </w:rPr>
        <w:t>s</w:t>
      </w:r>
      <w:r w:rsidR="004576A3" w:rsidRPr="005B2FFC">
        <w:rPr>
          <w:rFonts w:ascii="Palatino Linotype" w:hAnsi="Palatino Linotype" w:cs="Arial"/>
        </w:rPr>
        <w:t xml:space="preserve"> </w:t>
      </w:r>
      <w:r w:rsidRPr="005B2FFC">
        <w:rPr>
          <w:rFonts w:ascii="Palatino Linotype" w:hAnsi="Palatino Linotype" w:cs="Arial"/>
        </w:rPr>
        <w:t xml:space="preserve">de revisión </w:t>
      </w:r>
      <w:r w:rsidR="007A7765" w:rsidRPr="005B2FFC">
        <w:rPr>
          <w:rFonts w:ascii="Palatino Linotype" w:hAnsi="Palatino Linotype"/>
          <w:b/>
        </w:rPr>
        <w:t>0560</w:t>
      </w:r>
      <w:r w:rsidR="004576A3" w:rsidRPr="005B2FFC">
        <w:rPr>
          <w:rFonts w:ascii="Palatino Linotype" w:hAnsi="Palatino Linotype"/>
          <w:b/>
        </w:rPr>
        <w:t>7/INFOEM/IP/RR/2019</w:t>
      </w:r>
      <w:r w:rsidR="007A7765" w:rsidRPr="005B2FFC">
        <w:rPr>
          <w:rFonts w:ascii="Palatino Linotype" w:hAnsi="Palatino Linotype"/>
          <w:b/>
        </w:rPr>
        <w:t xml:space="preserve"> y 05608/INFOEM/IP/RR/2019 acumulados</w:t>
      </w:r>
      <w:r w:rsidR="004576A3" w:rsidRPr="005B2FFC">
        <w:rPr>
          <w:rFonts w:ascii="Palatino Linotype" w:hAnsi="Palatino Linotype"/>
          <w:b/>
        </w:rPr>
        <w:t xml:space="preserve">, </w:t>
      </w:r>
      <w:r w:rsidRPr="005B2FFC">
        <w:rPr>
          <w:rFonts w:ascii="Palatino Linotype" w:eastAsia="Calibri" w:hAnsi="Palatino Linotype" w:cs="Arial"/>
        </w:rPr>
        <w:t xml:space="preserve">en términos del Considerando </w:t>
      </w:r>
      <w:r w:rsidR="004576A3" w:rsidRPr="005B2FFC">
        <w:rPr>
          <w:rFonts w:ascii="Palatino Linotype" w:eastAsia="Calibri" w:hAnsi="Palatino Linotype" w:cs="Arial"/>
          <w:b/>
        </w:rPr>
        <w:t>QUINT</w:t>
      </w:r>
      <w:r w:rsidRPr="005B2FFC">
        <w:rPr>
          <w:rFonts w:ascii="Palatino Linotype" w:eastAsia="Calibri" w:hAnsi="Palatino Linotype" w:cs="Arial"/>
          <w:b/>
        </w:rPr>
        <w:t>O</w:t>
      </w:r>
      <w:r w:rsidRPr="005B2FFC">
        <w:rPr>
          <w:rFonts w:ascii="Palatino Linotype" w:eastAsia="Calibri" w:hAnsi="Palatino Linotype" w:cs="Arial"/>
        </w:rPr>
        <w:t xml:space="preserve"> de la presente resolución.</w:t>
      </w:r>
    </w:p>
    <w:p w:rsidR="00D515BF" w:rsidRPr="005B2FFC" w:rsidRDefault="00D515BF" w:rsidP="00D515BF">
      <w:pPr>
        <w:spacing w:before="100" w:beforeAutospacing="1" w:after="100" w:afterAutospacing="1" w:line="360" w:lineRule="auto"/>
        <w:jc w:val="both"/>
        <w:rPr>
          <w:rFonts w:ascii="Palatino Linotype" w:hAnsi="Palatino Linotype"/>
        </w:rPr>
      </w:pPr>
      <w:r w:rsidRPr="005B2FFC">
        <w:rPr>
          <w:rFonts w:ascii="Palatino Linotype" w:hAnsi="Palatino Linotype" w:cs="Arial"/>
          <w:b/>
          <w:sz w:val="28"/>
        </w:rPr>
        <w:t>SEGUNDO</w:t>
      </w:r>
      <w:r w:rsidRPr="005B2FFC">
        <w:rPr>
          <w:rFonts w:ascii="Palatino Linotype" w:hAnsi="Palatino Linotype" w:cs="Arial"/>
          <w:sz w:val="28"/>
        </w:rPr>
        <w:t xml:space="preserve">. </w:t>
      </w:r>
      <w:r w:rsidRPr="005B2FFC">
        <w:rPr>
          <w:rFonts w:ascii="Palatino Linotype" w:hAnsi="Palatino Linotype"/>
        </w:rPr>
        <w:t xml:space="preserve">Se </w:t>
      </w:r>
      <w:r w:rsidR="004576A3" w:rsidRPr="005B2FFC">
        <w:rPr>
          <w:rFonts w:ascii="Palatino Linotype" w:hAnsi="Palatino Linotype"/>
          <w:b/>
        </w:rPr>
        <w:t>ORDENA</w:t>
      </w:r>
      <w:r w:rsidR="004576A3" w:rsidRPr="005B2FFC">
        <w:rPr>
          <w:rFonts w:ascii="Palatino Linotype" w:hAnsi="Palatino Linotype"/>
        </w:rPr>
        <w:t xml:space="preserve"> al </w:t>
      </w:r>
      <w:r w:rsidRPr="005B2FFC">
        <w:rPr>
          <w:rFonts w:ascii="Palatino Linotype" w:hAnsi="Palatino Linotype"/>
          <w:b/>
        </w:rPr>
        <w:t>SUJETO OBLIGADO</w:t>
      </w:r>
      <w:r w:rsidR="004576A3" w:rsidRPr="005B2FFC">
        <w:rPr>
          <w:rFonts w:ascii="Palatino Linotype" w:hAnsi="Palatino Linotype"/>
        </w:rPr>
        <w:t xml:space="preserve"> atienda la</w:t>
      </w:r>
      <w:r w:rsidR="007A7765" w:rsidRPr="005B2FFC">
        <w:rPr>
          <w:rFonts w:ascii="Palatino Linotype" w:hAnsi="Palatino Linotype"/>
        </w:rPr>
        <w:t>s</w:t>
      </w:r>
      <w:r w:rsidR="004576A3" w:rsidRPr="005B2FFC">
        <w:rPr>
          <w:rFonts w:ascii="Palatino Linotype" w:hAnsi="Palatino Linotype"/>
        </w:rPr>
        <w:t xml:space="preserve"> solicitud</w:t>
      </w:r>
      <w:r w:rsidR="007A7765" w:rsidRPr="005B2FFC">
        <w:rPr>
          <w:rFonts w:ascii="Palatino Linotype" w:hAnsi="Palatino Linotype"/>
        </w:rPr>
        <w:t>es</w:t>
      </w:r>
      <w:r w:rsidR="004576A3" w:rsidRPr="005B2FFC">
        <w:rPr>
          <w:rFonts w:ascii="Palatino Linotype" w:hAnsi="Palatino Linotype"/>
        </w:rPr>
        <w:t xml:space="preserve"> de información </w:t>
      </w:r>
      <w:r w:rsidR="007A7765" w:rsidRPr="005B2FFC">
        <w:rPr>
          <w:rFonts w:ascii="Palatino Linotype" w:hAnsi="Palatino Linotype"/>
          <w:b/>
          <w:bCs/>
        </w:rPr>
        <w:t>00352/VACHASO/IP/2019 y 00350/VACHASO/IP/2019</w:t>
      </w:r>
      <w:r w:rsidRPr="005B2FFC">
        <w:rPr>
          <w:rFonts w:ascii="Palatino Linotype" w:hAnsi="Palatino Linotype"/>
          <w:b/>
          <w:bCs/>
        </w:rPr>
        <w:t xml:space="preserve"> </w:t>
      </w:r>
      <w:r w:rsidRPr="005B2FFC">
        <w:rPr>
          <w:rFonts w:ascii="Palatino Linotype" w:hAnsi="Palatino Linotype"/>
        </w:rPr>
        <w:t xml:space="preserve">y </w:t>
      </w:r>
      <w:r w:rsidR="004576A3" w:rsidRPr="005B2FFC">
        <w:rPr>
          <w:rFonts w:ascii="Palatino Linotype" w:hAnsi="Palatino Linotype"/>
        </w:rPr>
        <w:t>haga entrega e</w:t>
      </w:r>
      <w:r w:rsidRPr="005B2FFC">
        <w:rPr>
          <w:rFonts w:ascii="Palatino Linotype" w:hAnsi="Palatino Linotype"/>
        </w:rPr>
        <w:t xml:space="preserve">n términos del Considerando </w:t>
      </w:r>
      <w:r w:rsidR="004576A3" w:rsidRPr="005B2FFC">
        <w:rPr>
          <w:rFonts w:ascii="Palatino Linotype" w:hAnsi="Palatino Linotype"/>
          <w:b/>
        </w:rPr>
        <w:t>QUINTO</w:t>
      </w:r>
      <w:r w:rsidRPr="005B2FFC">
        <w:rPr>
          <w:rFonts w:ascii="Palatino Linotype" w:hAnsi="Palatino Linotype"/>
        </w:rPr>
        <w:t xml:space="preserve">, </w:t>
      </w:r>
      <w:r w:rsidRPr="005B2FFC">
        <w:rPr>
          <w:rFonts w:ascii="Palatino Linotype" w:hAnsi="Palatino Linotype" w:cs="Arial"/>
        </w:rPr>
        <w:t xml:space="preserve">a </w:t>
      </w:r>
      <w:r w:rsidRPr="005B2FFC">
        <w:rPr>
          <w:rFonts w:ascii="Palatino Linotype" w:hAnsi="Palatino Linotype" w:cs="Arial"/>
          <w:b/>
        </w:rPr>
        <w:t>LA</w:t>
      </w:r>
      <w:r w:rsidRPr="005B2FFC">
        <w:rPr>
          <w:rFonts w:ascii="Palatino Linotype" w:hAnsi="Palatino Linotype" w:cs="Arial"/>
        </w:rPr>
        <w:t xml:space="preserve"> </w:t>
      </w:r>
      <w:r w:rsidRPr="005B2FFC">
        <w:rPr>
          <w:rFonts w:ascii="Palatino Linotype" w:hAnsi="Palatino Linotype" w:cs="Arial"/>
          <w:b/>
        </w:rPr>
        <w:t>RECURRENTE</w:t>
      </w:r>
      <w:r w:rsidRPr="005B2FFC">
        <w:rPr>
          <w:rFonts w:ascii="Palatino Linotype" w:hAnsi="Palatino Linotype" w:cs="Arial"/>
        </w:rPr>
        <w:t xml:space="preserve">, vía </w:t>
      </w:r>
      <w:r w:rsidRPr="005B2FFC">
        <w:rPr>
          <w:rFonts w:ascii="Palatino Linotype" w:hAnsi="Palatino Linotype" w:cs="Arial"/>
          <w:b/>
        </w:rPr>
        <w:t xml:space="preserve">SAIMEX, </w:t>
      </w:r>
      <w:r w:rsidRPr="005B2FFC">
        <w:rPr>
          <w:rFonts w:ascii="Palatino Linotype" w:hAnsi="Palatino Linotype" w:cs="Arial"/>
        </w:rPr>
        <w:t>de</w:t>
      </w:r>
      <w:r w:rsidRPr="005B2FFC">
        <w:rPr>
          <w:rFonts w:ascii="Palatino Linotype" w:hAnsi="Palatino Linotype" w:cs="Arial"/>
          <w:b/>
        </w:rPr>
        <w:t xml:space="preserve"> </w:t>
      </w:r>
      <w:r w:rsidRPr="005B2FFC">
        <w:rPr>
          <w:rFonts w:ascii="Palatino Linotype" w:hAnsi="Palatino Linotype" w:cs="Arial"/>
        </w:rPr>
        <w:t>lo siguiente:</w:t>
      </w:r>
    </w:p>
    <w:p w:rsidR="00D515BF" w:rsidRPr="005B2FFC" w:rsidRDefault="00D515BF" w:rsidP="00D515BF">
      <w:pPr>
        <w:spacing w:before="100" w:beforeAutospacing="1" w:after="100" w:afterAutospacing="1" w:line="276" w:lineRule="auto"/>
        <w:ind w:left="851" w:right="1134"/>
        <w:jc w:val="both"/>
        <w:rPr>
          <w:rFonts w:ascii="Palatino Linotype" w:hAnsi="Palatino Linotype"/>
          <w:b/>
          <w:i/>
          <w:sz w:val="22"/>
          <w:szCs w:val="22"/>
        </w:rPr>
      </w:pPr>
      <w:r w:rsidRPr="005B2FFC">
        <w:rPr>
          <w:rFonts w:ascii="Palatino Linotype" w:hAnsi="Palatino Linotype"/>
          <w:b/>
          <w:i/>
          <w:sz w:val="22"/>
          <w:szCs w:val="22"/>
        </w:rPr>
        <w:t>“De los años 2013 al 2019</w:t>
      </w:r>
    </w:p>
    <w:p w:rsidR="00D515BF" w:rsidRPr="005B2FFC" w:rsidRDefault="00D515BF" w:rsidP="00D515BF">
      <w:pPr>
        <w:spacing w:before="100" w:beforeAutospacing="1" w:after="100" w:afterAutospacing="1" w:line="276" w:lineRule="auto"/>
        <w:ind w:left="851" w:right="1134"/>
        <w:jc w:val="both"/>
        <w:rPr>
          <w:rFonts w:ascii="Palatino Linotype" w:hAnsi="Palatino Linotype"/>
          <w:i/>
          <w:sz w:val="22"/>
          <w:szCs w:val="22"/>
        </w:rPr>
      </w:pPr>
      <w:r w:rsidRPr="005B2FFC">
        <w:rPr>
          <w:rFonts w:ascii="Palatino Linotype" w:hAnsi="Palatino Linotype"/>
          <w:i/>
          <w:sz w:val="22"/>
          <w:szCs w:val="22"/>
        </w:rPr>
        <w:t>a)</w:t>
      </w:r>
      <w:r w:rsidR="007174F0" w:rsidRPr="005B2FFC">
        <w:rPr>
          <w:rFonts w:ascii="Palatino Linotype" w:hAnsi="Palatino Linotype"/>
          <w:i/>
          <w:sz w:val="22"/>
          <w:szCs w:val="22"/>
        </w:rPr>
        <w:t xml:space="preserve"> El p</w:t>
      </w:r>
      <w:r w:rsidRPr="005B2FFC">
        <w:rPr>
          <w:rFonts w:ascii="Palatino Linotype" w:hAnsi="Palatino Linotype"/>
          <w:i/>
          <w:sz w:val="22"/>
          <w:szCs w:val="22"/>
        </w:rPr>
        <w:t xml:space="preserve">resupuesto asignado a las partidas presupuestales; desarrollo social y humano; el papel fundamental de la mujer y la perspectiva de género; integración de la mujer </w:t>
      </w:r>
      <w:r w:rsidRPr="005B2FFC">
        <w:rPr>
          <w:rFonts w:ascii="Palatino Linotype" w:hAnsi="Palatino Linotype"/>
          <w:i/>
          <w:sz w:val="22"/>
          <w:szCs w:val="22"/>
        </w:rPr>
        <w:lastRenderedPageBreak/>
        <w:t>al desarrollo económico; atención educativa a hijos de madres trabajadoras; familia, población y participación de la mujer; fomento a la cultura de equidad de género; así como, atención integral a la mujer.</w:t>
      </w:r>
    </w:p>
    <w:p w:rsidR="00D515BF" w:rsidRPr="005B2FFC" w:rsidRDefault="00D515BF" w:rsidP="00D515BF">
      <w:pPr>
        <w:spacing w:before="100" w:beforeAutospacing="1" w:after="100" w:afterAutospacing="1" w:line="276" w:lineRule="auto"/>
        <w:ind w:left="851" w:right="1134"/>
        <w:jc w:val="both"/>
        <w:rPr>
          <w:rFonts w:ascii="Palatino Linotype" w:hAnsi="Palatino Linotype"/>
          <w:i/>
          <w:sz w:val="22"/>
          <w:szCs w:val="22"/>
        </w:rPr>
      </w:pPr>
      <w:r w:rsidRPr="005B2FFC">
        <w:rPr>
          <w:rFonts w:ascii="Palatino Linotype" w:hAnsi="Palatino Linotype"/>
          <w:i/>
          <w:sz w:val="22"/>
          <w:szCs w:val="22"/>
        </w:rPr>
        <w:t xml:space="preserve">b) </w:t>
      </w:r>
      <w:r w:rsidR="007174F0" w:rsidRPr="005B2FFC">
        <w:rPr>
          <w:rFonts w:ascii="Palatino Linotype" w:hAnsi="Palatino Linotype"/>
          <w:i/>
          <w:sz w:val="22"/>
          <w:szCs w:val="22"/>
        </w:rPr>
        <w:t>El p</w:t>
      </w:r>
      <w:r w:rsidRPr="005B2FFC">
        <w:rPr>
          <w:rFonts w:ascii="Palatino Linotype" w:hAnsi="Palatino Linotype"/>
          <w:i/>
          <w:sz w:val="22"/>
          <w:szCs w:val="22"/>
        </w:rPr>
        <w:t>resupuesto de Egresos Detallado (PbRM-04a)</w:t>
      </w:r>
      <w:r w:rsidR="00782C5B" w:rsidRPr="005B2FFC">
        <w:rPr>
          <w:rFonts w:ascii="Palatino Linotype" w:hAnsi="Palatino Linotype"/>
          <w:i/>
          <w:sz w:val="22"/>
          <w:szCs w:val="22"/>
        </w:rPr>
        <w:t xml:space="preserve">, incluyendo lo correspondiente al Pilar Gobierno </w:t>
      </w:r>
      <w:r w:rsidR="005B2FFC" w:rsidRPr="005B2FFC">
        <w:rPr>
          <w:rFonts w:ascii="Palatino Linotype" w:hAnsi="Palatino Linotype"/>
          <w:i/>
          <w:sz w:val="22"/>
          <w:szCs w:val="22"/>
        </w:rPr>
        <w:t>solidario</w:t>
      </w:r>
      <w:r w:rsidR="00782C5B" w:rsidRPr="005B2FFC">
        <w:rPr>
          <w:rFonts w:ascii="Palatino Linotype" w:hAnsi="Palatino Linotype"/>
          <w:i/>
          <w:sz w:val="22"/>
          <w:szCs w:val="22"/>
        </w:rPr>
        <w:t>, Programa el Papel Fundamental de la mujer y la perceptiva de género con clave 02</w:t>
      </w:r>
      <w:r w:rsidR="005B2FFC" w:rsidRPr="005B2FFC">
        <w:rPr>
          <w:rFonts w:ascii="Palatino Linotype" w:hAnsi="Palatino Linotype"/>
          <w:i/>
          <w:sz w:val="22"/>
          <w:szCs w:val="22"/>
        </w:rPr>
        <w:t xml:space="preserve">060805,prouyecto y/o subprograma </w:t>
      </w:r>
      <w:r w:rsidR="00782C5B" w:rsidRPr="005B2FFC">
        <w:rPr>
          <w:rFonts w:ascii="Palatino Linotype" w:hAnsi="Palatino Linotype"/>
          <w:i/>
          <w:sz w:val="22"/>
          <w:szCs w:val="22"/>
        </w:rPr>
        <w:t>020608050101, 020608050102, 020608050103</w:t>
      </w:r>
      <w:r w:rsidR="005B2FFC" w:rsidRPr="005B2FFC">
        <w:rPr>
          <w:rFonts w:ascii="Palatino Linotype" w:hAnsi="Palatino Linotype"/>
          <w:i/>
          <w:sz w:val="22"/>
          <w:szCs w:val="22"/>
        </w:rPr>
        <w:t xml:space="preserve"> o equivalentes</w:t>
      </w:r>
      <w:r w:rsidR="00782C5B" w:rsidRPr="005B2FFC">
        <w:rPr>
          <w:rFonts w:ascii="Palatino Linotype" w:hAnsi="Palatino Linotype"/>
          <w:i/>
          <w:sz w:val="22"/>
          <w:szCs w:val="22"/>
        </w:rPr>
        <w:t>.</w:t>
      </w:r>
    </w:p>
    <w:p w:rsidR="00D515BF" w:rsidRPr="005B2FFC" w:rsidRDefault="00D515BF" w:rsidP="00D515BF">
      <w:pPr>
        <w:spacing w:before="100" w:beforeAutospacing="1" w:after="100" w:afterAutospacing="1" w:line="276" w:lineRule="auto"/>
        <w:ind w:left="851" w:right="1134"/>
        <w:jc w:val="both"/>
        <w:rPr>
          <w:rFonts w:ascii="Palatino Linotype" w:hAnsi="Palatino Linotype"/>
          <w:i/>
          <w:sz w:val="22"/>
          <w:szCs w:val="22"/>
        </w:rPr>
      </w:pPr>
      <w:r w:rsidRPr="005B2FFC">
        <w:rPr>
          <w:rFonts w:ascii="Palatino Linotype" w:hAnsi="Palatino Linotype"/>
          <w:i/>
          <w:sz w:val="22"/>
          <w:szCs w:val="22"/>
        </w:rPr>
        <w:t xml:space="preserve">c) </w:t>
      </w:r>
      <w:r w:rsidR="007174F0" w:rsidRPr="005B2FFC">
        <w:rPr>
          <w:rFonts w:ascii="Palatino Linotype" w:hAnsi="Palatino Linotype"/>
          <w:i/>
          <w:sz w:val="22"/>
          <w:szCs w:val="22"/>
        </w:rPr>
        <w:t>El p</w:t>
      </w:r>
      <w:r w:rsidRPr="005B2FFC">
        <w:rPr>
          <w:rFonts w:ascii="Palatino Linotype" w:hAnsi="Palatino Linotype"/>
          <w:i/>
          <w:sz w:val="22"/>
          <w:szCs w:val="22"/>
        </w:rPr>
        <w:t>resupuesto de Egresos por Objeto del Gasto y Dependencia General (PbRM 04b)</w:t>
      </w:r>
      <w:r w:rsidR="00782C5B" w:rsidRPr="005B2FFC">
        <w:rPr>
          <w:rFonts w:ascii="Palatino Linotype" w:hAnsi="Palatino Linotype"/>
          <w:i/>
          <w:sz w:val="22"/>
          <w:szCs w:val="22"/>
        </w:rPr>
        <w:t>.</w:t>
      </w:r>
    </w:p>
    <w:p w:rsidR="00D515BF" w:rsidRPr="005B2FFC" w:rsidRDefault="00D515BF" w:rsidP="00D515BF">
      <w:pPr>
        <w:spacing w:before="100" w:beforeAutospacing="1" w:after="100" w:afterAutospacing="1" w:line="276" w:lineRule="auto"/>
        <w:ind w:left="851" w:right="1134"/>
        <w:jc w:val="both"/>
        <w:rPr>
          <w:rFonts w:ascii="Palatino Linotype" w:hAnsi="Palatino Linotype"/>
          <w:i/>
          <w:sz w:val="22"/>
          <w:szCs w:val="22"/>
        </w:rPr>
      </w:pPr>
      <w:r w:rsidRPr="005B2FFC">
        <w:rPr>
          <w:rFonts w:ascii="Palatino Linotype" w:hAnsi="Palatino Linotype"/>
          <w:i/>
          <w:sz w:val="22"/>
          <w:szCs w:val="22"/>
        </w:rPr>
        <w:t xml:space="preserve">d) </w:t>
      </w:r>
      <w:r w:rsidR="007174F0" w:rsidRPr="005B2FFC">
        <w:rPr>
          <w:rFonts w:ascii="Palatino Linotype" w:hAnsi="Palatino Linotype"/>
          <w:i/>
          <w:sz w:val="22"/>
          <w:szCs w:val="22"/>
        </w:rPr>
        <w:t>Las c</w:t>
      </w:r>
      <w:r w:rsidRPr="005B2FFC">
        <w:rPr>
          <w:rFonts w:ascii="Palatino Linotype" w:hAnsi="Palatino Linotype"/>
          <w:i/>
          <w:sz w:val="22"/>
          <w:szCs w:val="22"/>
        </w:rPr>
        <w:t>arátulas de Presupuesto de Ingresos y Egresos (PbRM 03b y PbRM04d)</w:t>
      </w:r>
      <w:r w:rsidR="00782C5B" w:rsidRPr="005B2FFC">
        <w:rPr>
          <w:rFonts w:ascii="Palatino Linotype" w:hAnsi="Palatino Linotype"/>
          <w:i/>
          <w:sz w:val="22"/>
          <w:szCs w:val="22"/>
        </w:rPr>
        <w:t>.</w:t>
      </w:r>
    </w:p>
    <w:p w:rsidR="00D515BF" w:rsidRPr="005B2FFC" w:rsidRDefault="00D515BF" w:rsidP="00D515BF">
      <w:pPr>
        <w:spacing w:before="100" w:beforeAutospacing="1" w:after="100" w:afterAutospacing="1" w:line="276" w:lineRule="auto"/>
        <w:ind w:left="851" w:right="1134"/>
        <w:jc w:val="both"/>
        <w:rPr>
          <w:rFonts w:ascii="Palatino Linotype" w:hAnsi="Palatino Linotype"/>
          <w:i/>
          <w:sz w:val="22"/>
          <w:szCs w:val="22"/>
        </w:rPr>
      </w:pPr>
      <w:r w:rsidRPr="005B2FFC">
        <w:rPr>
          <w:rFonts w:ascii="Palatino Linotype" w:hAnsi="Palatino Linotype"/>
          <w:i/>
          <w:sz w:val="22"/>
          <w:szCs w:val="22"/>
        </w:rPr>
        <w:t xml:space="preserve">e) </w:t>
      </w:r>
      <w:r w:rsidR="007174F0" w:rsidRPr="005B2FFC">
        <w:rPr>
          <w:rFonts w:ascii="Palatino Linotype" w:hAnsi="Palatino Linotype"/>
          <w:i/>
          <w:sz w:val="22"/>
          <w:szCs w:val="22"/>
        </w:rPr>
        <w:t>Los f</w:t>
      </w:r>
      <w:r w:rsidRPr="005B2FFC">
        <w:rPr>
          <w:rFonts w:ascii="Palatino Linotype" w:hAnsi="Palatino Linotype"/>
          <w:i/>
          <w:sz w:val="22"/>
          <w:szCs w:val="22"/>
        </w:rPr>
        <w:t>ormatos del Programa Anual PbRM-01a, PbRM-01b, PbRM-01c, PbRM-01d, PbRM-01e y PbRM-02a, incluyendo la dependencia Clave I01 Desarrollo Social y/o equivalente; y de la dependencia auxiliar Clave 152 Atención a la Mujer y/o Equivalente.</w:t>
      </w:r>
    </w:p>
    <w:p w:rsidR="00D515BF" w:rsidRPr="005B2FFC" w:rsidRDefault="00842E9C" w:rsidP="00D515BF">
      <w:pPr>
        <w:spacing w:before="100" w:beforeAutospacing="1" w:after="100" w:afterAutospacing="1" w:line="276" w:lineRule="auto"/>
        <w:ind w:left="851" w:right="1134"/>
        <w:jc w:val="both"/>
        <w:rPr>
          <w:rFonts w:ascii="Palatino Linotype" w:hAnsi="Palatino Linotype"/>
          <w:i/>
          <w:sz w:val="22"/>
          <w:szCs w:val="22"/>
        </w:rPr>
      </w:pPr>
      <w:r w:rsidRPr="005B2FFC">
        <w:rPr>
          <w:rFonts w:ascii="Palatino Linotype" w:hAnsi="Palatino Linotype"/>
          <w:i/>
          <w:sz w:val="22"/>
          <w:szCs w:val="22"/>
        </w:rPr>
        <w:t>f</w:t>
      </w:r>
      <w:r w:rsidR="00D515BF" w:rsidRPr="005B2FFC">
        <w:rPr>
          <w:rFonts w:ascii="Palatino Linotype" w:hAnsi="Palatino Linotype"/>
          <w:i/>
          <w:sz w:val="22"/>
          <w:szCs w:val="22"/>
        </w:rPr>
        <w:t xml:space="preserve">) </w:t>
      </w:r>
      <w:r w:rsidR="007174F0" w:rsidRPr="005B2FFC">
        <w:rPr>
          <w:rFonts w:ascii="Palatino Linotype" w:hAnsi="Palatino Linotype"/>
          <w:i/>
          <w:sz w:val="22"/>
          <w:szCs w:val="22"/>
        </w:rPr>
        <w:t>La f</w:t>
      </w:r>
      <w:r w:rsidR="00D515BF" w:rsidRPr="005B2FFC">
        <w:rPr>
          <w:rFonts w:ascii="Palatino Linotype" w:hAnsi="Palatino Linotype"/>
          <w:i/>
          <w:sz w:val="22"/>
          <w:szCs w:val="22"/>
        </w:rPr>
        <w:t xml:space="preserve">uente de financiamiento en materia de género o atención a la mujer de carácter estatal, federal o internacional; así como el monto de los recursos gestionados. </w:t>
      </w:r>
    </w:p>
    <w:p w:rsidR="00D515BF" w:rsidRPr="005B2FFC" w:rsidRDefault="00D515BF" w:rsidP="00D515BF">
      <w:pPr>
        <w:spacing w:before="100" w:beforeAutospacing="1" w:after="100" w:afterAutospacing="1" w:line="276" w:lineRule="auto"/>
        <w:ind w:left="851" w:right="1134"/>
        <w:jc w:val="both"/>
        <w:rPr>
          <w:rFonts w:ascii="Palatino Linotype" w:hAnsi="Palatino Linotype"/>
          <w:b/>
          <w:i/>
          <w:sz w:val="22"/>
          <w:szCs w:val="22"/>
        </w:rPr>
      </w:pPr>
      <w:r w:rsidRPr="005B2FFC">
        <w:rPr>
          <w:rFonts w:ascii="Palatino Linotype" w:hAnsi="Palatino Linotype"/>
          <w:b/>
          <w:i/>
          <w:sz w:val="22"/>
          <w:szCs w:val="22"/>
        </w:rPr>
        <w:t>De los años 2015 al 2019</w:t>
      </w:r>
    </w:p>
    <w:p w:rsidR="00D515BF" w:rsidRPr="005B2FFC" w:rsidRDefault="00842E9C" w:rsidP="00D515BF">
      <w:pPr>
        <w:spacing w:before="100" w:beforeAutospacing="1" w:after="100" w:afterAutospacing="1" w:line="276" w:lineRule="auto"/>
        <w:ind w:left="851" w:right="1134"/>
        <w:jc w:val="both"/>
        <w:rPr>
          <w:rFonts w:ascii="Palatino Linotype" w:hAnsi="Palatino Linotype"/>
          <w:i/>
          <w:sz w:val="22"/>
          <w:szCs w:val="22"/>
        </w:rPr>
      </w:pPr>
      <w:r w:rsidRPr="005B2FFC">
        <w:rPr>
          <w:rFonts w:ascii="Palatino Linotype" w:hAnsi="Palatino Linotype"/>
          <w:i/>
          <w:sz w:val="22"/>
          <w:szCs w:val="22"/>
        </w:rPr>
        <w:t>g</w:t>
      </w:r>
      <w:r w:rsidR="00D515BF" w:rsidRPr="005B2FFC">
        <w:rPr>
          <w:rFonts w:ascii="Palatino Linotype" w:hAnsi="Palatino Linotype"/>
          <w:i/>
          <w:sz w:val="22"/>
          <w:szCs w:val="22"/>
        </w:rPr>
        <w:t xml:space="preserve">) </w:t>
      </w:r>
      <w:r w:rsidR="007174F0" w:rsidRPr="005B2FFC">
        <w:rPr>
          <w:rFonts w:ascii="Palatino Linotype" w:hAnsi="Palatino Linotype"/>
          <w:i/>
          <w:sz w:val="22"/>
          <w:szCs w:val="22"/>
        </w:rPr>
        <w:t>El f</w:t>
      </w:r>
      <w:r w:rsidR="00D515BF" w:rsidRPr="005B2FFC">
        <w:rPr>
          <w:rFonts w:ascii="Palatino Linotype" w:hAnsi="Palatino Linotype"/>
          <w:i/>
          <w:sz w:val="22"/>
          <w:szCs w:val="22"/>
        </w:rPr>
        <w:t xml:space="preserve">ormato de la Ficha Técnica de Diseño de Indicadores </w:t>
      </w:r>
      <w:r w:rsidR="00B70DBA" w:rsidRPr="005B2FFC">
        <w:rPr>
          <w:rFonts w:ascii="Palatino Linotype" w:hAnsi="Palatino Linotype"/>
          <w:i/>
          <w:sz w:val="22"/>
          <w:szCs w:val="22"/>
        </w:rPr>
        <w:t>Estratégicos</w:t>
      </w:r>
      <w:r w:rsidR="00D515BF" w:rsidRPr="005B2FFC">
        <w:rPr>
          <w:rFonts w:ascii="Palatino Linotype" w:hAnsi="Palatino Linotype"/>
          <w:i/>
          <w:sz w:val="22"/>
          <w:szCs w:val="22"/>
        </w:rPr>
        <w:t xml:space="preserve"> o de Gestión de la dependencia Clave I01 Desarrollo Social y/o equivalente; y de la dependencia auxiliar Clave 152 Atención a la Mujer y/o Equivalente.</w:t>
      </w:r>
    </w:p>
    <w:p w:rsidR="00D515BF" w:rsidRPr="005B2FFC" w:rsidRDefault="00D515BF" w:rsidP="00D515BF">
      <w:pPr>
        <w:spacing w:before="100" w:beforeAutospacing="1" w:after="100" w:afterAutospacing="1" w:line="276" w:lineRule="auto"/>
        <w:ind w:left="851" w:right="1134"/>
        <w:jc w:val="both"/>
        <w:rPr>
          <w:rFonts w:ascii="Palatino Linotype" w:hAnsi="Palatino Linotype"/>
          <w:b/>
          <w:i/>
          <w:sz w:val="22"/>
          <w:szCs w:val="22"/>
        </w:rPr>
      </w:pPr>
      <w:r w:rsidRPr="005B2FFC">
        <w:rPr>
          <w:rFonts w:ascii="Palatino Linotype" w:hAnsi="Palatino Linotype"/>
          <w:b/>
          <w:i/>
          <w:sz w:val="22"/>
          <w:szCs w:val="22"/>
        </w:rPr>
        <w:t xml:space="preserve">De la actual administración pública municipal: </w:t>
      </w:r>
    </w:p>
    <w:p w:rsidR="00D515BF" w:rsidRPr="005B2FFC" w:rsidRDefault="00842E9C" w:rsidP="00D515BF">
      <w:pPr>
        <w:spacing w:before="100" w:beforeAutospacing="1" w:after="100" w:afterAutospacing="1" w:line="276" w:lineRule="auto"/>
        <w:ind w:left="851" w:right="1134"/>
        <w:jc w:val="both"/>
        <w:rPr>
          <w:rFonts w:ascii="Palatino Linotype" w:hAnsi="Palatino Linotype"/>
          <w:i/>
          <w:sz w:val="22"/>
          <w:szCs w:val="22"/>
        </w:rPr>
      </w:pPr>
      <w:r w:rsidRPr="005B2FFC">
        <w:rPr>
          <w:rFonts w:ascii="Palatino Linotype" w:hAnsi="Palatino Linotype"/>
          <w:i/>
          <w:sz w:val="22"/>
          <w:szCs w:val="22"/>
        </w:rPr>
        <w:t>h</w:t>
      </w:r>
      <w:r w:rsidR="00D515BF" w:rsidRPr="005B2FFC">
        <w:rPr>
          <w:rFonts w:ascii="Palatino Linotype" w:hAnsi="Palatino Linotype"/>
          <w:i/>
          <w:sz w:val="22"/>
          <w:szCs w:val="22"/>
        </w:rPr>
        <w:t>) La dirección o área responsable de la que depende la unidad administrativa 152 correspondiente a la Atención a la Mujer o equivalente;</w:t>
      </w:r>
      <w:r w:rsidR="007174F0" w:rsidRPr="005B2FFC">
        <w:rPr>
          <w:rFonts w:ascii="Palatino Linotype" w:hAnsi="Palatino Linotype"/>
          <w:i/>
          <w:sz w:val="22"/>
          <w:szCs w:val="22"/>
        </w:rPr>
        <w:t xml:space="preserve"> y, </w:t>
      </w:r>
    </w:p>
    <w:p w:rsidR="00D515BF" w:rsidRPr="005B2FFC" w:rsidRDefault="00842E9C" w:rsidP="007174F0">
      <w:pPr>
        <w:spacing w:before="100" w:beforeAutospacing="1" w:after="100" w:afterAutospacing="1" w:line="276" w:lineRule="auto"/>
        <w:ind w:left="851" w:right="1134"/>
        <w:jc w:val="both"/>
        <w:rPr>
          <w:rFonts w:ascii="Palatino Linotype" w:hAnsi="Palatino Linotype"/>
          <w:i/>
          <w:iCs/>
          <w:color w:val="222222"/>
          <w:sz w:val="22"/>
          <w:szCs w:val="22"/>
          <w:shd w:val="clear" w:color="auto" w:fill="FFFFFF"/>
        </w:rPr>
      </w:pPr>
      <w:r w:rsidRPr="005B2FFC">
        <w:rPr>
          <w:rFonts w:ascii="Palatino Linotype" w:hAnsi="Palatino Linotype"/>
          <w:i/>
          <w:sz w:val="22"/>
          <w:szCs w:val="22"/>
        </w:rPr>
        <w:t>i</w:t>
      </w:r>
      <w:r w:rsidR="00D515BF" w:rsidRPr="005B2FFC">
        <w:rPr>
          <w:rFonts w:ascii="Palatino Linotype" w:hAnsi="Palatino Linotype"/>
          <w:i/>
          <w:sz w:val="22"/>
          <w:szCs w:val="22"/>
        </w:rPr>
        <w:t>) La denominación de la dependencia auxiliar de la clave 152 de Ate</w:t>
      </w:r>
      <w:r w:rsidR="007174F0" w:rsidRPr="005B2FFC">
        <w:rPr>
          <w:rFonts w:ascii="Palatino Linotype" w:hAnsi="Palatino Linotype"/>
          <w:i/>
          <w:sz w:val="22"/>
          <w:szCs w:val="22"/>
        </w:rPr>
        <w:t>nción a la Mujer o equivalente</w:t>
      </w:r>
      <w:r w:rsidR="00D515BF" w:rsidRPr="005B2FFC">
        <w:rPr>
          <w:rFonts w:ascii="Palatino Linotype" w:hAnsi="Palatino Linotype"/>
          <w:i/>
          <w:sz w:val="22"/>
          <w:szCs w:val="22"/>
        </w:rPr>
        <w:t>.</w:t>
      </w:r>
      <w:r w:rsidR="00782C5B" w:rsidRPr="005B2FFC">
        <w:rPr>
          <w:rFonts w:ascii="Palatino Linotype" w:hAnsi="Palatino Linotype"/>
          <w:i/>
          <w:sz w:val="22"/>
          <w:szCs w:val="22"/>
        </w:rPr>
        <w:t>”</w:t>
      </w:r>
    </w:p>
    <w:p w:rsidR="00D515BF" w:rsidRPr="005B2FFC" w:rsidRDefault="00D515BF" w:rsidP="00D515BF">
      <w:pPr>
        <w:spacing w:before="100" w:beforeAutospacing="1" w:after="100" w:afterAutospacing="1" w:line="360" w:lineRule="auto"/>
        <w:jc w:val="both"/>
        <w:rPr>
          <w:rFonts w:ascii="Palatino Linotype" w:hAnsi="Palatino Linotype"/>
          <w:shd w:val="clear" w:color="auto" w:fill="FFFFFF"/>
          <w:lang w:eastAsia="es-MX"/>
        </w:rPr>
      </w:pPr>
      <w:r w:rsidRPr="005B2FFC">
        <w:rPr>
          <w:rFonts w:ascii="Palatino Linotype" w:hAnsi="Palatino Linotype" w:cs="Arial"/>
          <w:b/>
          <w:sz w:val="28"/>
          <w:szCs w:val="28"/>
        </w:rPr>
        <w:lastRenderedPageBreak/>
        <w:t>TERCERO</w:t>
      </w:r>
      <w:r w:rsidRPr="005B2FFC">
        <w:rPr>
          <w:rFonts w:ascii="Palatino Linotype" w:hAnsi="Palatino Linotype" w:cs="Arial"/>
          <w:b/>
        </w:rPr>
        <w:t xml:space="preserve">. </w:t>
      </w:r>
      <w:r w:rsidRPr="005B2FFC">
        <w:rPr>
          <w:rFonts w:ascii="Palatino Linotype" w:hAnsi="Palatino Linotype"/>
          <w:b/>
          <w:bCs/>
          <w:lang w:eastAsia="es-MX"/>
        </w:rPr>
        <w:t>Notifíquese</w:t>
      </w:r>
      <w:r w:rsidRPr="005B2FFC">
        <w:rPr>
          <w:rFonts w:ascii="Palatino Linotype" w:hAnsi="Palatino Linotype"/>
          <w:lang w:eastAsia="es-MX"/>
        </w:rPr>
        <w:t> </w:t>
      </w:r>
      <w:r w:rsidRPr="005B2FFC">
        <w:rPr>
          <w:rFonts w:ascii="Palatino Linotype" w:hAnsi="Palatino Linotype"/>
          <w:shd w:val="clear" w:color="auto" w:fill="FFFFFF"/>
          <w:lang w:eastAsia="es-MX"/>
        </w:rPr>
        <w:t xml:space="preserve">al Titular de la Unidad de Transparencia del </w:t>
      </w:r>
      <w:r w:rsidRPr="005B2FFC">
        <w:rPr>
          <w:rFonts w:ascii="Palatino Linotype" w:hAnsi="Palatino Linotype"/>
          <w:b/>
          <w:bCs/>
          <w:shd w:val="clear" w:color="auto" w:fill="FFFFFF"/>
          <w:lang w:eastAsia="es-MX"/>
        </w:rPr>
        <w:t>SUJETO OBLIGADO</w:t>
      </w:r>
      <w:r w:rsidRPr="005B2FFC">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5B2FFC">
        <w:rPr>
          <w:rFonts w:ascii="Palatino Linotype" w:hAnsi="Palatino Linotype"/>
          <w:shd w:val="clear" w:color="auto" w:fill="FFFFFF"/>
        </w:rPr>
        <w:t xml:space="preserve"> en los recursos de revisión</w:t>
      </w:r>
      <w:r w:rsidRPr="005B2FFC">
        <w:rPr>
          <w:rFonts w:ascii="Palatino Linotype" w:hAnsi="Palatino Linotype" w:cs="Arial"/>
          <w:b/>
        </w:rPr>
        <w:t>,</w:t>
      </w:r>
      <w:r w:rsidRPr="005B2FFC">
        <w:rPr>
          <w:rFonts w:ascii="Palatino Linotype" w:hAnsi="Palatino Linotype"/>
          <w:shd w:val="clear" w:color="auto" w:fill="FFFFFF"/>
          <w:lang w:eastAsia="es-MX"/>
        </w:rPr>
        <w:t xml:space="preserve"> dentro del plazo de diez días hábiles, debiendo informar a este Instituto en un plazo </w:t>
      </w:r>
      <w:r w:rsidRPr="005B2FFC">
        <w:rPr>
          <w:rFonts w:ascii="Palatino Linotype" w:hAnsi="Palatino Linotype"/>
          <w:lang w:eastAsia="es-MX"/>
        </w:rPr>
        <w:t>de</w:t>
      </w:r>
      <w:r w:rsidRPr="005B2FFC">
        <w:rPr>
          <w:rFonts w:ascii="Palatino Linotype" w:hAnsi="Palatino Linotype"/>
          <w:shd w:val="clear" w:color="auto" w:fill="FFFFFF"/>
          <w:lang w:eastAsia="es-MX"/>
        </w:rPr>
        <w:t> tres días hábiles siguientes sobre el cumplimiento dado a la presente resolución.</w:t>
      </w:r>
    </w:p>
    <w:p w:rsidR="00D515BF" w:rsidRPr="005B2FFC" w:rsidRDefault="00D515BF" w:rsidP="00D515BF">
      <w:pPr>
        <w:spacing w:before="100" w:beforeAutospacing="1" w:after="100" w:afterAutospacing="1" w:line="360" w:lineRule="auto"/>
        <w:jc w:val="both"/>
        <w:rPr>
          <w:rFonts w:ascii="Palatino Linotype" w:hAnsi="Palatino Linotype" w:cs="Arial"/>
          <w:b/>
        </w:rPr>
      </w:pPr>
      <w:r w:rsidRPr="005B2FFC">
        <w:rPr>
          <w:rFonts w:ascii="Palatino Linotype" w:hAnsi="Palatino Linotype" w:cs="Arial"/>
          <w:b/>
          <w:sz w:val="28"/>
          <w:szCs w:val="28"/>
        </w:rPr>
        <w:t xml:space="preserve">CUARTO. </w:t>
      </w:r>
      <w:r w:rsidRPr="005B2FFC">
        <w:rPr>
          <w:rFonts w:ascii="Palatino Linotype" w:eastAsiaTheme="minorEastAsia" w:hAnsi="Palatino Linotype"/>
          <w:b/>
          <w:szCs w:val="17"/>
          <w:lang w:eastAsia="es-ES_tradnl"/>
        </w:rPr>
        <w:t>Notifíquese</w:t>
      </w:r>
      <w:r w:rsidRPr="005B2FFC">
        <w:rPr>
          <w:rFonts w:ascii="Palatino Linotype" w:eastAsiaTheme="minorEastAsia" w:hAnsi="Palatino Linotype"/>
          <w:szCs w:val="17"/>
          <w:lang w:eastAsia="es-ES_tradnl"/>
        </w:rPr>
        <w:t xml:space="preserve"> a </w:t>
      </w:r>
      <w:r w:rsidRPr="005B2FFC">
        <w:rPr>
          <w:rFonts w:ascii="Palatino Linotype" w:eastAsiaTheme="minorEastAsia" w:hAnsi="Palatino Linotype"/>
          <w:b/>
          <w:szCs w:val="17"/>
          <w:lang w:eastAsia="es-ES_tradnl"/>
        </w:rPr>
        <w:t>LA</w:t>
      </w:r>
      <w:r w:rsidRPr="005B2FFC">
        <w:rPr>
          <w:rFonts w:ascii="Palatino Linotype" w:eastAsiaTheme="minorEastAsia" w:hAnsi="Palatino Linotype"/>
          <w:szCs w:val="17"/>
          <w:lang w:eastAsia="es-ES_tradnl"/>
        </w:rPr>
        <w:t xml:space="preserve"> </w:t>
      </w:r>
      <w:r w:rsidRPr="005B2FFC">
        <w:rPr>
          <w:rFonts w:ascii="Palatino Linotype" w:eastAsiaTheme="minorEastAsia" w:hAnsi="Palatino Linotype"/>
          <w:b/>
          <w:szCs w:val="17"/>
          <w:lang w:eastAsia="es-ES_tradnl"/>
        </w:rPr>
        <w:t>RECURRENTE</w:t>
      </w:r>
      <w:r w:rsidRPr="005B2FFC">
        <w:rPr>
          <w:rFonts w:ascii="Palatino Linotype" w:eastAsiaTheme="minorEastAsia" w:hAnsi="Palatino Linotype"/>
          <w:szCs w:val="17"/>
          <w:lang w:eastAsia="es-ES_tradnl"/>
        </w:rPr>
        <w:t xml:space="preserve"> la presente resolución </w:t>
      </w:r>
      <w:r w:rsidRPr="005B2FFC">
        <w:rPr>
          <w:rFonts w:ascii="Palatino Linotype" w:eastAsiaTheme="minorEastAsia" w:hAnsi="Palatino Linotype"/>
          <w:b/>
          <w:szCs w:val="17"/>
          <w:lang w:eastAsia="es-ES_tradnl"/>
        </w:rPr>
        <w:t>vía SAIMEX</w:t>
      </w:r>
      <w:r w:rsidRPr="005B2FFC">
        <w:rPr>
          <w:rFonts w:ascii="Palatino Linotype" w:eastAsiaTheme="minorEastAsia" w:hAnsi="Palatino Linotype"/>
          <w:szCs w:val="17"/>
          <w:lang w:eastAsia="es-ES_tradnl"/>
        </w:rPr>
        <w:t>.</w:t>
      </w:r>
    </w:p>
    <w:p w:rsidR="00D515BF" w:rsidRPr="005B2FFC" w:rsidRDefault="00D515BF" w:rsidP="00D515BF">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szCs w:val="17"/>
          <w:lang w:eastAsia="es-ES_tradnl"/>
        </w:rPr>
      </w:pPr>
      <w:r w:rsidRPr="005B2FFC">
        <w:rPr>
          <w:rFonts w:ascii="Palatino Linotype" w:hAnsi="Palatino Linotype" w:cs="Arial"/>
          <w:b/>
          <w:sz w:val="28"/>
          <w:szCs w:val="28"/>
        </w:rPr>
        <w:t xml:space="preserve">QUINTO. </w:t>
      </w:r>
      <w:r w:rsidRPr="005B2FFC">
        <w:rPr>
          <w:rFonts w:ascii="Palatino Linotype" w:eastAsiaTheme="minorEastAsia" w:hAnsi="Palatino Linotype"/>
          <w:b/>
          <w:szCs w:val="17"/>
          <w:lang w:eastAsia="es-ES_tradnl"/>
        </w:rPr>
        <w:t>Hágase del conocimiento</w:t>
      </w:r>
      <w:r w:rsidRPr="005B2FFC">
        <w:rPr>
          <w:rFonts w:ascii="Palatino Linotype" w:eastAsiaTheme="minorEastAsia" w:hAnsi="Palatino Linotype"/>
          <w:szCs w:val="17"/>
          <w:lang w:eastAsia="es-ES_tradnl"/>
        </w:rPr>
        <w:t xml:space="preserve"> de </w:t>
      </w:r>
      <w:r w:rsidRPr="005B2FFC">
        <w:rPr>
          <w:rFonts w:ascii="Palatino Linotype" w:eastAsiaTheme="minorEastAsia" w:hAnsi="Palatino Linotype"/>
          <w:b/>
          <w:szCs w:val="17"/>
          <w:lang w:eastAsia="es-ES_tradnl"/>
        </w:rPr>
        <w:t>LA</w:t>
      </w:r>
      <w:r w:rsidRPr="005B2FFC">
        <w:rPr>
          <w:rFonts w:ascii="Palatino Linotype" w:eastAsiaTheme="minorEastAsia" w:hAnsi="Palatino Linotype"/>
          <w:szCs w:val="17"/>
          <w:lang w:eastAsia="es-ES_tradnl"/>
        </w:rPr>
        <w:t xml:space="preserve"> </w:t>
      </w:r>
      <w:r w:rsidRPr="005B2FFC">
        <w:rPr>
          <w:rFonts w:ascii="Palatino Linotype" w:eastAsiaTheme="minorEastAsia" w:hAnsi="Palatino Linotype"/>
          <w:b/>
          <w:szCs w:val="17"/>
          <w:lang w:eastAsia="es-ES_tradnl"/>
        </w:rPr>
        <w:t>RECURRENTE</w:t>
      </w:r>
      <w:r w:rsidRPr="005B2FFC">
        <w:rPr>
          <w:rFonts w:ascii="Palatino Linotype" w:eastAsiaTheme="minorEastAsia" w:hAnsi="Palatino Linotype"/>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4576A3" w:rsidRPr="00A6089B" w:rsidRDefault="004576A3" w:rsidP="004576A3">
      <w:pPr>
        <w:spacing w:before="100" w:beforeAutospacing="1" w:after="100" w:afterAutospacing="1" w:line="360" w:lineRule="auto"/>
        <w:jc w:val="both"/>
        <w:rPr>
          <w:rFonts w:ascii="Palatino Linotype" w:hAnsi="Palatino Linotype"/>
          <w:lang w:eastAsia="es-ES_tradnl"/>
        </w:rPr>
      </w:pPr>
      <w:r w:rsidRPr="005B2FFC">
        <w:rPr>
          <w:rFonts w:ascii="Palatino Linotype" w:hAnsi="Palatino Linotype" w:cs="Arial"/>
          <w:b/>
          <w:bCs/>
          <w:color w:val="222222"/>
          <w:sz w:val="28"/>
          <w:lang w:eastAsia="es-MX"/>
        </w:rPr>
        <w:t>SEXTO</w:t>
      </w:r>
      <w:r w:rsidRPr="005B2FFC">
        <w:rPr>
          <w:rFonts w:ascii="Palatino Linotype" w:hAnsi="Palatino Linotype"/>
          <w:b/>
          <w:sz w:val="28"/>
          <w:szCs w:val="25"/>
        </w:rPr>
        <w:t xml:space="preserve">. </w:t>
      </w:r>
      <w:r w:rsidRPr="005B2FFC">
        <w:rPr>
          <w:rFonts w:ascii="Palatino Linotype" w:hAnsi="Palatino Linotype"/>
          <w:b/>
        </w:rPr>
        <w:t>Gírese</w:t>
      </w:r>
      <w:r w:rsidRPr="005B2FFC">
        <w:rPr>
          <w:rFonts w:ascii="Palatino Linotype" w:hAnsi="Palatino Linotype"/>
        </w:rPr>
        <w:t xml:space="preserve"> </w:t>
      </w:r>
      <w:r w:rsidRPr="005B2FFC">
        <w:rPr>
          <w:rFonts w:ascii="Palatino Linotype" w:hAnsi="Palatino Linotype"/>
          <w:lang w:eastAsia="es-ES_tradnl"/>
        </w:rPr>
        <w:t xml:space="preserve">oficio al Titular de la Contraloría Interna y Órgano de Control y Vigilancia de este </w:t>
      </w:r>
      <w:r w:rsidRPr="005B2FFC">
        <w:rPr>
          <w:rFonts w:ascii="Palatino Linotype" w:hAnsi="Palatino Linotype" w:cs="Arial"/>
          <w:lang w:val="es-MX"/>
        </w:rPr>
        <w:t>Instituto</w:t>
      </w:r>
      <w:r w:rsidRPr="005B2FFC">
        <w:rPr>
          <w:rFonts w:ascii="Palatino Linotype" w:hAnsi="Palatino Linotype"/>
          <w:lang w:eastAsia="es-ES_tradnl"/>
        </w:rPr>
        <w:t xml:space="preserve">, de conformidad con el artículo 190 de la Ley de Transparencia y </w:t>
      </w:r>
      <w:r w:rsidRPr="005B2FFC">
        <w:rPr>
          <w:rFonts w:ascii="Palatino Linotype" w:hAnsi="Palatino Linotype"/>
          <w:color w:val="222222"/>
          <w:shd w:val="clear" w:color="auto" w:fill="FFFFFF"/>
        </w:rPr>
        <w:t>Acceso</w:t>
      </w:r>
      <w:r w:rsidRPr="005B2FFC">
        <w:rPr>
          <w:rFonts w:ascii="Palatino Linotype" w:hAnsi="Palatino Linotype"/>
          <w:lang w:eastAsia="es-ES_tradnl"/>
        </w:rPr>
        <w:t xml:space="preserve"> a la Información Pública del Estado de México y Municipios a fin de que determine lo conducente, en términos del Considerando </w:t>
      </w:r>
      <w:r w:rsidRPr="005B2FFC">
        <w:rPr>
          <w:rFonts w:ascii="Palatino Linotype" w:hAnsi="Palatino Linotype"/>
          <w:b/>
          <w:lang w:eastAsia="es-ES_tradnl"/>
        </w:rPr>
        <w:t>QUINTO</w:t>
      </w:r>
      <w:r w:rsidRPr="005B2FFC">
        <w:rPr>
          <w:rFonts w:ascii="Palatino Linotype" w:hAnsi="Palatino Linotype"/>
          <w:lang w:eastAsia="es-ES_tradnl"/>
        </w:rPr>
        <w:t xml:space="preserve"> de la presente resolución.</w:t>
      </w:r>
    </w:p>
    <w:p w:rsidR="00D515BF" w:rsidRPr="001110B8" w:rsidRDefault="00373AE3" w:rsidP="00373AE3">
      <w:pPr>
        <w:spacing w:before="100" w:beforeAutospacing="1" w:after="100" w:afterAutospacing="1" w:line="360" w:lineRule="auto"/>
        <w:jc w:val="both"/>
        <w:rPr>
          <w:rFonts w:ascii="Palatino Linotype" w:hAnsi="Palatino Linotype" w:cs="Arial"/>
        </w:rPr>
      </w:pPr>
      <w:r w:rsidRPr="00412FB5">
        <w:rPr>
          <w:rFonts w:ascii="Palatino Linotype" w:hAnsi="Palatino Linotype" w:cs="Arial"/>
        </w:rPr>
        <w:t>ASÍ LO RESUELVE, POR UNANIMIDAD DE VOTOS EL PLENO DEL</w:t>
      </w:r>
      <w:r w:rsidRPr="00412FB5">
        <w:rPr>
          <w:rFonts w:ascii="Palatino Linotype" w:eastAsia="Arial Unicode MS" w:hAnsi="Palatino Linotype" w:cs="Arial"/>
        </w:rPr>
        <w:t xml:space="preserve"> INSTITUTO DE </w:t>
      </w:r>
      <w:r w:rsidRPr="00412FB5">
        <w:rPr>
          <w:rFonts w:ascii="Palatino Linotype" w:hAnsi="Palatino Linotype"/>
          <w:lang w:eastAsia="en-US"/>
        </w:rPr>
        <w:t>TRANSPARENCIA</w:t>
      </w:r>
      <w:r w:rsidRPr="00412FB5">
        <w:rPr>
          <w:rFonts w:ascii="Palatino Linotype" w:eastAsia="Arial Unicode MS" w:hAnsi="Palatino Linotype" w:cs="Arial"/>
        </w:rPr>
        <w:t>, ACCESO A LA INFORMACIÓN PÚBLICA Y PROTECCIÓN DE DATOS PERSONALES DEL ESTADO DE MÉXICO Y MUNICIPIOS</w:t>
      </w:r>
      <w:r w:rsidRPr="00412FB5">
        <w:rPr>
          <w:rFonts w:ascii="Palatino Linotype" w:hAnsi="Palatino Linotype" w:cs="Arial"/>
        </w:rPr>
        <w:t xml:space="preserve">, CONFORMADO POR LOS COMISIONADOS ZULEMA MARTÍNEZ SÁNCHEZ; EVA ABAID YAPUR; JOSÉ GUADALUPE LUNA HERNÁNDEZ; JAVIER MARTÍNEZ CRUZ Y LUIS </w:t>
      </w:r>
      <w:r w:rsidRPr="00412FB5">
        <w:rPr>
          <w:rFonts w:ascii="Palatino Linotype" w:hAnsi="Palatino Linotype" w:cs="Arial"/>
        </w:rPr>
        <w:lastRenderedPageBreak/>
        <w:t>GUSTAVO PARRA NORIEGA; EN</w:t>
      </w:r>
      <w:r w:rsidRPr="00412FB5">
        <w:rPr>
          <w:rFonts w:ascii="Palatino Linotype" w:hAnsi="Palatino Linotype" w:cs="Arial"/>
          <w:shd w:val="clear" w:color="auto" w:fill="FFFFFF" w:themeFill="background1"/>
        </w:rPr>
        <w:t xml:space="preserve"> LA </w:t>
      </w:r>
      <w:r w:rsidRPr="00412FB5">
        <w:rPr>
          <w:rFonts w:ascii="Palatino Linotype" w:hAnsi="Palatino Linotype" w:cs="Arial"/>
        </w:rPr>
        <w:t>TRIGÉSIMA SEXTA SESIÓN ORDINARIA CELEBRADA EL DÍA DOS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D515BF" w:rsidRPr="001110B8" w:rsidTr="00D515BF">
        <w:trPr>
          <w:jc w:val="center"/>
        </w:trPr>
        <w:tc>
          <w:tcPr>
            <w:tcW w:w="10368" w:type="dxa"/>
          </w:tcPr>
          <w:p w:rsidR="00373AE3" w:rsidRDefault="00373AE3"/>
          <w:tbl>
            <w:tblPr>
              <w:tblW w:w="10365" w:type="dxa"/>
              <w:jc w:val="center"/>
              <w:tblLayout w:type="fixed"/>
              <w:tblLook w:val="04A0" w:firstRow="1" w:lastRow="0" w:firstColumn="1" w:lastColumn="0" w:noHBand="0" w:noVBand="1"/>
            </w:tblPr>
            <w:tblGrid>
              <w:gridCol w:w="5182"/>
              <w:gridCol w:w="5183"/>
            </w:tblGrid>
            <w:tr w:rsidR="00373AE3" w:rsidRPr="00373AE3" w:rsidTr="00D515BF">
              <w:trPr>
                <w:jc w:val="center"/>
              </w:trPr>
              <w:tc>
                <w:tcPr>
                  <w:tcW w:w="10365" w:type="dxa"/>
                  <w:gridSpan w:val="2"/>
                  <w:shd w:val="clear" w:color="auto" w:fill="auto"/>
                </w:tcPr>
                <w:p w:rsidR="00373AE3" w:rsidRPr="00373AE3" w:rsidRDefault="00373AE3" w:rsidP="004576A3">
                  <w:pPr>
                    <w:jc w:val="center"/>
                    <w:rPr>
                      <w:rFonts w:ascii="Palatino Linotype" w:hAnsi="Palatino Linotype" w:cs="Arial"/>
                      <w:b/>
                      <w:sz w:val="22"/>
                      <w:szCs w:val="22"/>
                    </w:rPr>
                  </w:pPr>
                </w:p>
                <w:p w:rsidR="00373AE3" w:rsidRPr="00373AE3" w:rsidRDefault="00373AE3" w:rsidP="004576A3">
                  <w:pPr>
                    <w:jc w:val="center"/>
                    <w:rPr>
                      <w:rFonts w:ascii="Palatino Linotype" w:hAnsi="Palatino Linotype" w:cs="Arial"/>
                      <w:b/>
                      <w:sz w:val="22"/>
                      <w:szCs w:val="22"/>
                    </w:rPr>
                  </w:pPr>
                </w:p>
                <w:p w:rsidR="00373AE3" w:rsidRDefault="00373AE3" w:rsidP="004576A3">
                  <w:pPr>
                    <w:jc w:val="center"/>
                    <w:rPr>
                      <w:rFonts w:ascii="Palatino Linotype" w:hAnsi="Palatino Linotype" w:cs="Arial"/>
                      <w:b/>
                    </w:rPr>
                  </w:pPr>
                </w:p>
                <w:p w:rsidR="00D515BF" w:rsidRPr="00373AE3" w:rsidRDefault="00D515BF" w:rsidP="004576A3">
                  <w:pPr>
                    <w:jc w:val="center"/>
                    <w:rPr>
                      <w:rFonts w:ascii="Palatino Linotype" w:hAnsi="Palatino Linotype" w:cs="Arial"/>
                      <w:b/>
                    </w:rPr>
                  </w:pPr>
                  <w:r w:rsidRPr="00373AE3">
                    <w:rPr>
                      <w:rFonts w:ascii="Palatino Linotype" w:hAnsi="Palatino Linotype" w:cs="Arial"/>
                      <w:b/>
                    </w:rPr>
                    <w:t>Zulema Martínez Sánchez</w:t>
                  </w:r>
                </w:p>
                <w:p w:rsidR="00D515BF" w:rsidRPr="00373AE3" w:rsidRDefault="00D515BF" w:rsidP="004576A3">
                  <w:pPr>
                    <w:jc w:val="center"/>
                    <w:rPr>
                      <w:rFonts w:ascii="Palatino Linotype" w:hAnsi="Palatino Linotype" w:cs="Arial"/>
                      <w:b/>
                    </w:rPr>
                  </w:pPr>
                  <w:r w:rsidRPr="00373AE3">
                    <w:rPr>
                      <w:rFonts w:ascii="Palatino Linotype" w:hAnsi="Palatino Linotype" w:cs="Arial"/>
                    </w:rPr>
                    <w:t>Comisionada Presidenta</w:t>
                  </w:r>
                </w:p>
                <w:p w:rsidR="00D515BF" w:rsidRPr="00373AE3" w:rsidRDefault="00373AE3" w:rsidP="004576A3">
                  <w:pPr>
                    <w:jc w:val="center"/>
                    <w:rPr>
                      <w:rFonts w:ascii="Palatino Linotype" w:hAnsi="Palatino Linotype" w:cs="Arial"/>
                      <w:b/>
                    </w:rPr>
                  </w:pPr>
                  <w:r w:rsidRPr="00373AE3">
                    <w:rPr>
                      <w:rFonts w:ascii="Palatino Linotype" w:hAnsi="Palatino Linotype" w:cs="Arial"/>
                      <w:b/>
                    </w:rPr>
                    <w:t>(RÚBRICA</w:t>
                  </w:r>
                  <w:r w:rsidR="00D515BF" w:rsidRPr="00373AE3">
                    <w:rPr>
                      <w:rFonts w:ascii="Palatino Linotype" w:hAnsi="Palatino Linotype" w:cs="Arial"/>
                      <w:b/>
                    </w:rPr>
                    <w:t xml:space="preserve">) </w:t>
                  </w:r>
                </w:p>
              </w:tc>
            </w:tr>
            <w:tr w:rsidR="00373AE3" w:rsidRPr="00373AE3" w:rsidTr="00D515BF">
              <w:trPr>
                <w:jc w:val="center"/>
              </w:trPr>
              <w:tc>
                <w:tcPr>
                  <w:tcW w:w="5182" w:type="dxa"/>
                  <w:shd w:val="clear" w:color="auto" w:fill="auto"/>
                </w:tcPr>
                <w:p w:rsidR="00C42C99" w:rsidRPr="00373AE3" w:rsidRDefault="00C42C99" w:rsidP="004576A3">
                  <w:pPr>
                    <w:jc w:val="center"/>
                    <w:rPr>
                      <w:rFonts w:ascii="Palatino Linotype" w:hAnsi="Palatino Linotype" w:cs="Arial"/>
                      <w:b/>
                      <w:sz w:val="22"/>
                      <w:szCs w:val="22"/>
                    </w:rPr>
                  </w:pPr>
                </w:p>
                <w:p w:rsidR="00C42C99" w:rsidRPr="00373AE3" w:rsidRDefault="00C42C99" w:rsidP="004576A3">
                  <w:pPr>
                    <w:jc w:val="center"/>
                    <w:rPr>
                      <w:rFonts w:ascii="Palatino Linotype" w:hAnsi="Palatino Linotype" w:cs="Arial"/>
                      <w:b/>
                      <w:sz w:val="22"/>
                      <w:szCs w:val="22"/>
                    </w:rPr>
                  </w:pPr>
                </w:p>
                <w:p w:rsidR="00C42C99" w:rsidRPr="00373AE3" w:rsidRDefault="00C42C99" w:rsidP="00C148F1">
                  <w:pPr>
                    <w:rPr>
                      <w:rFonts w:ascii="Palatino Linotype" w:hAnsi="Palatino Linotype" w:cs="Arial"/>
                      <w:b/>
                    </w:rPr>
                  </w:pPr>
                </w:p>
                <w:p w:rsidR="00373AE3" w:rsidRPr="00373AE3" w:rsidRDefault="00373AE3" w:rsidP="00C148F1">
                  <w:pPr>
                    <w:rPr>
                      <w:rFonts w:ascii="Palatino Linotype" w:hAnsi="Palatino Linotype" w:cs="Arial"/>
                      <w:b/>
                    </w:rPr>
                  </w:pPr>
                </w:p>
                <w:p w:rsidR="00D515BF" w:rsidRPr="00373AE3" w:rsidRDefault="00D515BF" w:rsidP="004576A3">
                  <w:pPr>
                    <w:jc w:val="center"/>
                    <w:rPr>
                      <w:rFonts w:ascii="Palatino Linotype" w:hAnsi="Palatino Linotype" w:cs="Arial"/>
                      <w:b/>
                    </w:rPr>
                  </w:pPr>
                  <w:r w:rsidRPr="00373AE3">
                    <w:rPr>
                      <w:rFonts w:ascii="Palatino Linotype" w:hAnsi="Palatino Linotype" w:cs="Arial"/>
                      <w:b/>
                    </w:rPr>
                    <w:t>Eva Abaid Yapur</w:t>
                  </w:r>
                </w:p>
                <w:p w:rsidR="00D515BF" w:rsidRPr="00373AE3" w:rsidRDefault="00D515BF" w:rsidP="004576A3">
                  <w:pPr>
                    <w:jc w:val="center"/>
                    <w:rPr>
                      <w:rFonts w:ascii="Palatino Linotype" w:hAnsi="Palatino Linotype" w:cs="Arial"/>
                    </w:rPr>
                  </w:pPr>
                  <w:r w:rsidRPr="00373AE3">
                    <w:rPr>
                      <w:rFonts w:ascii="Palatino Linotype" w:hAnsi="Palatino Linotype" w:cs="Arial"/>
                    </w:rPr>
                    <w:t>Comisionada</w:t>
                  </w:r>
                </w:p>
                <w:p w:rsidR="00D515BF" w:rsidRPr="00373AE3" w:rsidRDefault="00D515BF" w:rsidP="004576A3">
                  <w:pPr>
                    <w:jc w:val="center"/>
                    <w:rPr>
                      <w:rFonts w:ascii="Palatino Linotype" w:hAnsi="Palatino Linotype" w:cs="Arial"/>
                      <w:b/>
                    </w:rPr>
                  </w:pPr>
                  <w:r w:rsidRPr="00373AE3">
                    <w:rPr>
                      <w:rFonts w:ascii="Palatino Linotype" w:hAnsi="Palatino Linotype" w:cs="Arial"/>
                      <w:b/>
                    </w:rPr>
                    <w:t>(RÚBRICA)</w:t>
                  </w:r>
                </w:p>
              </w:tc>
              <w:tc>
                <w:tcPr>
                  <w:tcW w:w="5183" w:type="dxa"/>
                  <w:shd w:val="clear" w:color="auto" w:fill="auto"/>
                </w:tcPr>
                <w:p w:rsidR="00C42C99" w:rsidRPr="00373AE3" w:rsidRDefault="00C42C99" w:rsidP="004576A3">
                  <w:pPr>
                    <w:jc w:val="center"/>
                    <w:rPr>
                      <w:rFonts w:ascii="Palatino Linotype" w:hAnsi="Palatino Linotype" w:cs="Arial"/>
                      <w:b/>
                      <w:sz w:val="22"/>
                      <w:szCs w:val="22"/>
                    </w:rPr>
                  </w:pPr>
                </w:p>
                <w:p w:rsidR="00C42C99" w:rsidRPr="00373AE3" w:rsidRDefault="00C42C99" w:rsidP="004576A3">
                  <w:pPr>
                    <w:jc w:val="center"/>
                    <w:rPr>
                      <w:rFonts w:ascii="Palatino Linotype" w:hAnsi="Palatino Linotype" w:cs="Arial"/>
                      <w:b/>
                      <w:sz w:val="22"/>
                      <w:szCs w:val="22"/>
                    </w:rPr>
                  </w:pPr>
                </w:p>
                <w:p w:rsidR="00C42C99" w:rsidRPr="00373AE3" w:rsidRDefault="00C42C99" w:rsidP="00C148F1">
                  <w:pPr>
                    <w:rPr>
                      <w:rFonts w:ascii="Palatino Linotype" w:hAnsi="Palatino Linotype" w:cs="Arial"/>
                      <w:b/>
                    </w:rPr>
                  </w:pPr>
                </w:p>
                <w:p w:rsidR="00373AE3" w:rsidRPr="00373AE3" w:rsidRDefault="00373AE3" w:rsidP="00C148F1">
                  <w:pPr>
                    <w:rPr>
                      <w:rFonts w:ascii="Palatino Linotype" w:hAnsi="Palatino Linotype" w:cs="Arial"/>
                      <w:b/>
                    </w:rPr>
                  </w:pPr>
                </w:p>
                <w:p w:rsidR="00D515BF" w:rsidRPr="00373AE3" w:rsidRDefault="00D515BF" w:rsidP="004576A3">
                  <w:pPr>
                    <w:jc w:val="center"/>
                    <w:rPr>
                      <w:rFonts w:ascii="Palatino Linotype" w:hAnsi="Palatino Linotype" w:cs="Arial"/>
                      <w:b/>
                    </w:rPr>
                  </w:pPr>
                  <w:r w:rsidRPr="00373AE3">
                    <w:rPr>
                      <w:rFonts w:ascii="Palatino Linotype" w:hAnsi="Palatino Linotype" w:cs="Arial"/>
                      <w:b/>
                    </w:rPr>
                    <w:t>José Guadalupe Luna Hernández</w:t>
                  </w:r>
                </w:p>
                <w:p w:rsidR="00D515BF" w:rsidRPr="00373AE3" w:rsidRDefault="00D515BF" w:rsidP="004576A3">
                  <w:pPr>
                    <w:jc w:val="center"/>
                    <w:rPr>
                      <w:rFonts w:ascii="Palatino Linotype" w:hAnsi="Palatino Linotype" w:cs="Arial"/>
                    </w:rPr>
                  </w:pPr>
                  <w:r w:rsidRPr="00373AE3">
                    <w:rPr>
                      <w:rFonts w:ascii="Palatino Linotype" w:hAnsi="Palatino Linotype" w:cs="Arial"/>
                    </w:rPr>
                    <w:t>Comisionado</w:t>
                  </w:r>
                </w:p>
                <w:p w:rsidR="00D515BF" w:rsidRPr="00373AE3" w:rsidRDefault="00D515BF" w:rsidP="004576A3">
                  <w:pPr>
                    <w:jc w:val="center"/>
                    <w:rPr>
                      <w:rFonts w:ascii="Palatino Linotype" w:hAnsi="Palatino Linotype" w:cs="Arial"/>
                      <w:b/>
                    </w:rPr>
                  </w:pPr>
                  <w:r w:rsidRPr="00373AE3">
                    <w:rPr>
                      <w:rFonts w:ascii="Palatino Linotype" w:hAnsi="Palatino Linotype" w:cs="Arial"/>
                      <w:b/>
                    </w:rPr>
                    <w:t>(RÚBRICA)</w:t>
                  </w:r>
                </w:p>
              </w:tc>
            </w:tr>
            <w:tr w:rsidR="00373AE3" w:rsidRPr="00373AE3" w:rsidTr="00D515BF">
              <w:trPr>
                <w:jc w:val="center"/>
              </w:trPr>
              <w:tc>
                <w:tcPr>
                  <w:tcW w:w="5182" w:type="dxa"/>
                  <w:shd w:val="clear" w:color="auto" w:fill="auto"/>
                </w:tcPr>
                <w:p w:rsidR="00D515BF" w:rsidRPr="00373AE3" w:rsidRDefault="00D515BF" w:rsidP="004576A3">
                  <w:pPr>
                    <w:jc w:val="center"/>
                    <w:rPr>
                      <w:rFonts w:ascii="Palatino Linotype" w:hAnsi="Palatino Linotype" w:cs="Arial"/>
                      <w:b/>
                      <w:sz w:val="22"/>
                      <w:szCs w:val="22"/>
                    </w:rPr>
                  </w:pPr>
                </w:p>
                <w:p w:rsidR="007A7765" w:rsidRPr="00373AE3" w:rsidRDefault="007A7765" w:rsidP="004576A3">
                  <w:pPr>
                    <w:jc w:val="center"/>
                    <w:rPr>
                      <w:rFonts w:ascii="Palatino Linotype" w:hAnsi="Palatino Linotype" w:cs="Arial"/>
                      <w:b/>
                      <w:sz w:val="22"/>
                      <w:szCs w:val="22"/>
                    </w:rPr>
                  </w:pPr>
                </w:p>
                <w:p w:rsidR="00C42C99" w:rsidRPr="00373AE3" w:rsidRDefault="00C42C99" w:rsidP="00C148F1">
                  <w:pPr>
                    <w:rPr>
                      <w:rFonts w:ascii="Palatino Linotype" w:hAnsi="Palatino Linotype" w:cs="Arial"/>
                      <w:b/>
                    </w:rPr>
                  </w:pPr>
                </w:p>
                <w:p w:rsidR="00373AE3" w:rsidRPr="00373AE3" w:rsidRDefault="00373AE3" w:rsidP="00C148F1">
                  <w:pPr>
                    <w:rPr>
                      <w:rFonts w:ascii="Palatino Linotype" w:hAnsi="Palatino Linotype" w:cs="Arial"/>
                      <w:b/>
                    </w:rPr>
                  </w:pPr>
                </w:p>
                <w:p w:rsidR="00D515BF" w:rsidRPr="00373AE3" w:rsidRDefault="00D515BF" w:rsidP="004576A3">
                  <w:pPr>
                    <w:jc w:val="center"/>
                    <w:rPr>
                      <w:rFonts w:ascii="Palatino Linotype" w:hAnsi="Palatino Linotype" w:cs="Arial"/>
                      <w:b/>
                    </w:rPr>
                  </w:pPr>
                  <w:r w:rsidRPr="00373AE3">
                    <w:rPr>
                      <w:rFonts w:ascii="Palatino Linotype" w:hAnsi="Palatino Linotype" w:cs="Arial"/>
                      <w:b/>
                    </w:rPr>
                    <w:t>Javier Martínez Cruz</w:t>
                  </w:r>
                </w:p>
                <w:p w:rsidR="00D515BF" w:rsidRPr="00373AE3" w:rsidRDefault="00D515BF" w:rsidP="004576A3">
                  <w:pPr>
                    <w:jc w:val="center"/>
                    <w:rPr>
                      <w:rFonts w:ascii="Palatino Linotype" w:hAnsi="Palatino Linotype" w:cs="Arial"/>
                    </w:rPr>
                  </w:pPr>
                  <w:r w:rsidRPr="00373AE3">
                    <w:rPr>
                      <w:rFonts w:ascii="Palatino Linotype" w:hAnsi="Palatino Linotype" w:cs="Arial"/>
                    </w:rPr>
                    <w:t>Comisionado</w:t>
                  </w:r>
                </w:p>
                <w:p w:rsidR="00D515BF" w:rsidRPr="00373AE3" w:rsidRDefault="00D515BF" w:rsidP="004576A3">
                  <w:pPr>
                    <w:jc w:val="center"/>
                    <w:rPr>
                      <w:rFonts w:ascii="Palatino Linotype" w:hAnsi="Palatino Linotype" w:cs="Arial"/>
                    </w:rPr>
                  </w:pPr>
                  <w:r w:rsidRPr="00373AE3">
                    <w:rPr>
                      <w:rFonts w:ascii="Palatino Linotype" w:hAnsi="Palatino Linotype" w:cs="Arial"/>
                      <w:b/>
                    </w:rPr>
                    <w:t>(RÚBRICA)</w:t>
                  </w:r>
                </w:p>
              </w:tc>
              <w:tc>
                <w:tcPr>
                  <w:tcW w:w="5183" w:type="dxa"/>
                  <w:shd w:val="clear" w:color="auto" w:fill="auto"/>
                </w:tcPr>
                <w:p w:rsidR="00D515BF" w:rsidRPr="00373AE3" w:rsidRDefault="00D515BF" w:rsidP="004576A3">
                  <w:pPr>
                    <w:jc w:val="center"/>
                    <w:rPr>
                      <w:rFonts w:ascii="Palatino Linotype" w:hAnsi="Palatino Linotype" w:cs="Arial"/>
                      <w:b/>
                      <w:sz w:val="22"/>
                      <w:szCs w:val="22"/>
                    </w:rPr>
                  </w:pPr>
                </w:p>
                <w:p w:rsidR="00C42C99" w:rsidRPr="00373AE3" w:rsidRDefault="00C42C99" w:rsidP="004576A3">
                  <w:pPr>
                    <w:jc w:val="center"/>
                    <w:rPr>
                      <w:rFonts w:ascii="Palatino Linotype" w:hAnsi="Palatino Linotype" w:cs="Arial"/>
                      <w:b/>
                      <w:sz w:val="22"/>
                      <w:szCs w:val="22"/>
                    </w:rPr>
                  </w:pPr>
                </w:p>
                <w:p w:rsidR="004576A3" w:rsidRPr="00373AE3" w:rsidRDefault="004576A3" w:rsidP="00C148F1">
                  <w:pPr>
                    <w:rPr>
                      <w:rFonts w:ascii="Palatino Linotype" w:hAnsi="Palatino Linotype" w:cs="Arial"/>
                      <w:b/>
                    </w:rPr>
                  </w:pPr>
                </w:p>
                <w:p w:rsidR="00373AE3" w:rsidRPr="00373AE3" w:rsidRDefault="00373AE3" w:rsidP="00C148F1">
                  <w:pPr>
                    <w:rPr>
                      <w:rFonts w:ascii="Palatino Linotype" w:hAnsi="Palatino Linotype" w:cs="Arial"/>
                      <w:b/>
                    </w:rPr>
                  </w:pPr>
                </w:p>
                <w:p w:rsidR="00D515BF" w:rsidRPr="00373AE3" w:rsidRDefault="00D515BF" w:rsidP="004576A3">
                  <w:pPr>
                    <w:jc w:val="center"/>
                    <w:rPr>
                      <w:rFonts w:ascii="Palatino Linotype" w:hAnsi="Palatino Linotype" w:cs="Arial"/>
                      <w:b/>
                    </w:rPr>
                  </w:pPr>
                  <w:r w:rsidRPr="00373AE3">
                    <w:rPr>
                      <w:rFonts w:ascii="Palatino Linotype" w:hAnsi="Palatino Linotype" w:cs="Arial"/>
                      <w:b/>
                    </w:rPr>
                    <w:t>Luis Gustavo Parra Noriega</w:t>
                  </w:r>
                </w:p>
                <w:p w:rsidR="00D515BF" w:rsidRPr="00373AE3" w:rsidRDefault="00D515BF" w:rsidP="004576A3">
                  <w:pPr>
                    <w:jc w:val="center"/>
                    <w:rPr>
                      <w:rFonts w:ascii="Palatino Linotype" w:hAnsi="Palatino Linotype" w:cs="Arial"/>
                    </w:rPr>
                  </w:pPr>
                  <w:r w:rsidRPr="00373AE3">
                    <w:rPr>
                      <w:rFonts w:ascii="Palatino Linotype" w:hAnsi="Palatino Linotype" w:cs="Arial"/>
                    </w:rPr>
                    <w:t>Comisionado</w:t>
                  </w:r>
                </w:p>
                <w:p w:rsidR="00D515BF" w:rsidRPr="00373AE3" w:rsidRDefault="00D515BF" w:rsidP="004576A3">
                  <w:pPr>
                    <w:jc w:val="center"/>
                    <w:rPr>
                      <w:rFonts w:ascii="Palatino Linotype" w:hAnsi="Palatino Linotype" w:cs="Arial"/>
                      <w:b/>
                    </w:rPr>
                  </w:pPr>
                  <w:r w:rsidRPr="00373AE3">
                    <w:rPr>
                      <w:rFonts w:ascii="Palatino Linotype" w:hAnsi="Palatino Linotype" w:cs="Arial"/>
                      <w:b/>
                    </w:rPr>
                    <w:t>(RÚBRICA)</w:t>
                  </w:r>
                </w:p>
              </w:tc>
            </w:tr>
            <w:tr w:rsidR="00373AE3" w:rsidRPr="00373AE3" w:rsidTr="00D515BF">
              <w:trPr>
                <w:jc w:val="center"/>
              </w:trPr>
              <w:tc>
                <w:tcPr>
                  <w:tcW w:w="10365" w:type="dxa"/>
                  <w:gridSpan w:val="2"/>
                  <w:shd w:val="clear" w:color="auto" w:fill="auto"/>
                </w:tcPr>
                <w:p w:rsidR="00D515BF" w:rsidRPr="00373AE3" w:rsidRDefault="00D515BF" w:rsidP="004576A3">
                  <w:pPr>
                    <w:tabs>
                      <w:tab w:val="left" w:pos="3720"/>
                    </w:tabs>
                    <w:rPr>
                      <w:rFonts w:ascii="Palatino Linotype" w:hAnsi="Palatino Linotype" w:cs="Arial"/>
                      <w:b/>
                    </w:rPr>
                  </w:pPr>
                  <w:r w:rsidRPr="00373AE3">
                    <w:rPr>
                      <w:rFonts w:ascii="Palatino Linotype" w:hAnsi="Palatino Linotype" w:cs="Arial"/>
                      <w:b/>
                    </w:rPr>
                    <w:tab/>
                  </w:r>
                </w:p>
                <w:p w:rsidR="00D515BF" w:rsidRPr="00373AE3" w:rsidRDefault="00D515BF" w:rsidP="004576A3">
                  <w:pPr>
                    <w:jc w:val="center"/>
                    <w:rPr>
                      <w:rFonts w:ascii="Palatino Linotype" w:hAnsi="Palatino Linotype" w:cs="Arial"/>
                      <w:b/>
                    </w:rPr>
                  </w:pPr>
                </w:p>
                <w:p w:rsidR="00373AE3" w:rsidRPr="00373AE3" w:rsidRDefault="00373AE3" w:rsidP="00373AE3">
                  <w:pPr>
                    <w:rPr>
                      <w:rFonts w:ascii="Palatino Linotype" w:hAnsi="Palatino Linotype" w:cs="Arial"/>
                      <w:b/>
                    </w:rPr>
                  </w:pPr>
                </w:p>
                <w:p w:rsidR="00D515BF" w:rsidRPr="00373AE3" w:rsidRDefault="00D515BF" w:rsidP="004576A3">
                  <w:pPr>
                    <w:jc w:val="center"/>
                    <w:rPr>
                      <w:rFonts w:ascii="Palatino Linotype" w:hAnsi="Palatino Linotype" w:cs="Arial"/>
                      <w:b/>
                    </w:rPr>
                  </w:pPr>
                  <w:r w:rsidRPr="00373AE3">
                    <w:rPr>
                      <w:rFonts w:ascii="Palatino Linotype" w:hAnsi="Palatino Linotype" w:cs="Arial"/>
                      <w:b/>
                    </w:rPr>
                    <w:t>Alexis Tapia Ramírez</w:t>
                  </w:r>
                </w:p>
                <w:p w:rsidR="00D515BF" w:rsidRPr="00373AE3" w:rsidRDefault="00D515BF" w:rsidP="004576A3">
                  <w:pPr>
                    <w:jc w:val="center"/>
                    <w:rPr>
                      <w:rFonts w:ascii="Palatino Linotype" w:hAnsi="Palatino Linotype" w:cs="Arial"/>
                    </w:rPr>
                  </w:pPr>
                  <w:r w:rsidRPr="00373AE3">
                    <w:rPr>
                      <w:rFonts w:ascii="Palatino Linotype" w:hAnsi="Palatino Linotype" w:cs="Arial"/>
                    </w:rPr>
                    <w:t>Secretario Técnico del Pleno</w:t>
                  </w:r>
                </w:p>
                <w:p w:rsidR="00373AE3" w:rsidRDefault="00D515BF" w:rsidP="00373AE3">
                  <w:pPr>
                    <w:jc w:val="center"/>
                    <w:rPr>
                      <w:rFonts w:ascii="Palatino Linotype" w:hAnsi="Palatino Linotype" w:cs="Arial"/>
                    </w:rPr>
                  </w:pPr>
                  <w:r w:rsidRPr="00373AE3">
                    <w:rPr>
                      <w:rFonts w:ascii="Palatino Linotype" w:hAnsi="Palatino Linotype" w:cs="Arial"/>
                      <w:b/>
                    </w:rPr>
                    <w:t>(RÚBRICA)</w:t>
                  </w:r>
                  <w:r w:rsidR="00C42C99" w:rsidRPr="00373AE3">
                    <w:rPr>
                      <w:rFonts w:ascii="Palatino Linotype" w:hAnsi="Palatino Linotype" w:cs="Arial"/>
                    </w:rPr>
                    <w:t xml:space="preserve"> </w:t>
                  </w:r>
                </w:p>
                <w:p w:rsidR="00373AE3" w:rsidRPr="00373AE3" w:rsidRDefault="00373AE3" w:rsidP="00373AE3">
                  <w:pPr>
                    <w:jc w:val="center"/>
                    <w:rPr>
                      <w:rFonts w:ascii="Palatino Linotype" w:hAnsi="Palatino Linotype" w:cs="Arial"/>
                    </w:rPr>
                  </w:pPr>
                </w:p>
              </w:tc>
            </w:tr>
          </w:tbl>
          <w:p w:rsidR="00D515BF" w:rsidRPr="001110B8" w:rsidRDefault="00D515BF" w:rsidP="00D515BF">
            <w:pPr>
              <w:spacing w:before="100" w:beforeAutospacing="1" w:after="100" w:afterAutospacing="1"/>
              <w:jc w:val="both"/>
              <w:rPr>
                <w:rFonts w:ascii="Palatino Linotype" w:hAnsi="Palatino Linotype" w:cs="Arial"/>
              </w:rPr>
            </w:pPr>
          </w:p>
        </w:tc>
      </w:tr>
    </w:tbl>
    <w:p w:rsidR="00373AE3" w:rsidRDefault="00D515BF" w:rsidP="00373AE3">
      <w:pPr>
        <w:jc w:val="both"/>
        <w:rPr>
          <w:rFonts w:ascii="Palatino Linotype" w:hAnsi="Palatino Linotype" w:cs="Arial"/>
          <w:sz w:val="20"/>
        </w:rPr>
      </w:pPr>
      <w:r w:rsidRPr="001110B8">
        <w:rPr>
          <w:rFonts w:ascii="Palatino Linotype" w:hAnsi="Palatino Linotype" w:cs="Arial"/>
          <w:sz w:val="20"/>
        </w:rPr>
        <w:t>Esta hoja</w:t>
      </w:r>
      <w:r w:rsidR="00C42C99">
        <w:rPr>
          <w:rFonts w:ascii="Palatino Linotype" w:hAnsi="Palatino Linotype" w:cs="Arial"/>
          <w:sz w:val="20"/>
        </w:rPr>
        <w:t xml:space="preserve"> corresponde a la resolución de</w:t>
      </w:r>
      <w:r w:rsidR="00373AE3">
        <w:rPr>
          <w:rFonts w:ascii="Palatino Linotype" w:hAnsi="Palatino Linotype" w:cs="Arial"/>
          <w:sz w:val="20"/>
        </w:rPr>
        <w:t xml:space="preserve"> fecha</w:t>
      </w:r>
      <w:r w:rsidR="00C42C99">
        <w:rPr>
          <w:rFonts w:ascii="Palatino Linotype" w:hAnsi="Palatino Linotype" w:cs="Arial"/>
          <w:sz w:val="20"/>
        </w:rPr>
        <w:t xml:space="preserve"> </w:t>
      </w:r>
      <w:r w:rsidR="007A7765">
        <w:rPr>
          <w:rFonts w:ascii="Palatino Linotype" w:hAnsi="Palatino Linotype" w:cs="Arial"/>
          <w:sz w:val="20"/>
        </w:rPr>
        <w:t>dos</w:t>
      </w:r>
      <w:r w:rsidR="00C42C99">
        <w:rPr>
          <w:rFonts w:ascii="Palatino Linotype" w:hAnsi="Palatino Linotype" w:cs="Arial"/>
          <w:sz w:val="20"/>
        </w:rPr>
        <w:t xml:space="preserve"> de </w:t>
      </w:r>
      <w:r w:rsidR="007A7765">
        <w:rPr>
          <w:rFonts w:ascii="Palatino Linotype" w:hAnsi="Palatino Linotype" w:cs="Arial"/>
          <w:sz w:val="20"/>
        </w:rPr>
        <w:t>octubre</w:t>
      </w:r>
      <w:r w:rsidR="00C42C99">
        <w:rPr>
          <w:rFonts w:ascii="Palatino Linotype" w:hAnsi="Palatino Linotype" w:cs="Arial"/>
          <w:sz w:val="20"/>
        </w:rPr>
        <w:t xml:space="preserve"> </w:t>
      </w:r>
      <w:r w:rsidRPr="001110B8">
        <w:rPr>
          <w:rFonts w:ascii="Palatino Linotype" w:hAnsi="Palatino Linotype" w:cs="Arial"/>
          <w:sz w:val="20"/>
        </w:rPr>
        <w:t xml:space="preserve">de dos mil diecinueve, emitida en </w:t>
      </w:r>
      <w:r w:rsidR="007A7765">
        <w:rPr>
          <w:rFonts w:ascii="Palatino Linotype" w:hAnsi="Palatino Linotype" w:cs="Arial"/>
          <w:sz w:val="20"/>
        </w:rPr>
        <w:t>los</w:t>
      </w:r>
      <w:r w:rsidR="00C42C99">
        <w:rPr>
          <w:rFonts w:ascii="Palatino Linotype" w:hAnsi="Palatino Linotype" w:cs="Arial"/>
          <w:sz w:val="20"/>
        </w:rPr>
        <w:t xml:space="preserve"> recurso</w:t>
      </w:r>
      <w:r w:rsidR="007A7765">
        <w:rPr>
          <w:rFonts w:ascii="Palatino Linotype" w:hAnsi="Palatino Linotype" w:cs="Arial"/>
          <w:sz w:val="20"/>
        </w:rPr>
        <w:t xml:space="preserve">s </w:t>
      </w:r>
      <w:r w:rsidR="00C42C99">
        <w:rPr>
          <w:rFonts w:ascii="Palatino Linotype" w:hAnsi="Palatino Linotype" w:cs="Arial"/>
          <w:sz w:val="20"/>
        </w:rPr>
        <w:t>de revisión número</w:t>
      </w:r>
      <w:r w:rsidR="007A7765">
        <w:rPr>
          <w:rFonts w:ascii="Palatino Linotype" w:hAnsi="Palatino Linotype" w:cs="Arial"/>
          <w:sz w:val="20"/>
        </w:rPr>
        <w:t>s</w:t>
      </w:r>
      <w:r w:rsidR="00C42C99">
        <w:rPr>
          <w:rFonts w:ascii="Palatino Linotype" w:hAnsi="Palatino Linotype" w:cs="Arial"/>
          <w:sz w:val="20"/>
        </w:rPr>
        <w:t xml:space="preserve"> 056</w:t>
      </w:r>
      <w:r w:rsidR="007A7765">
        <w:rPr>
          <w:rFonts w:ascii="Palatino Linotype" w:hAnsi="Palatino Linotype" w:cs="Arial"/>
          <w:sz w:val="20"/>
        </w:rPr>
        <w:t>0</w:t>
      </w:r>
      <w:r w:rsidR="00C42C99">
        <w:rPr>
          <w:rFonts w:ascii="Palatino Linotype" w:hAnsi="Palatino Linotype" w:cs="Arial"/>
          <w:sz w:val="20"/>
        </w:rPr>
        <w:t>7</w:t>
      </w:r>
      <w:r w:rsidRPr="001110B8">
        <w:rPr>
          <w:rFonts w:ascii="Palatino Linotype" w:hAnsi="Palatino Linotype" w:cs="Arial"/>
          <w:sz w:val="20"/>
        </w:rPr>
        <w:t>/INFOEM/IP/RR/2019</w:t>
      </w:r>
      <w:r w:rsidR="007A7765">
        <w:rPr>
          <w:rFonts w:ascii="Palatino Linotype" w:hAnsi="Palatino Linotype" w:cs="Arial"/>
          <w:sz w:val="20"/>
        </w:rPr>
        <w:t xml:space="preserve"> y 05608</w:t>
      </w:r>
      <w:r w:rsidR="007A7765" w:rsidRPr="001110B8">
        <w:rPr>
          <w:rFonts w:ascii="Palatino Linotype" w:hAnsi="Palatino Linotype" w:cs="Arial"/>
          <w:sz w:val="20"/>
        </w:rPr>
        <w:t>/INFOEM/IP/RR/2019</w:t>
      </w:r>
      <w:r w:rsidR="007A7765">
        <w:rPr>
          <w:rFonts w:ascii="Palatino Linotype" w:hAnsi="Palatino Linotype" w:cs="Arial"/>
          <w:sz w:val="20"/>
        </w:rPr>
        <w:t xml:space="preserve"> acumulados.</w:t>
      </w:r>
      <w:r w:rsidRPr="001110B8">
        <w:rPr>
          <w:rFonts w:ascii="Palatino Linotype" w:hAnsi="Palatino Linotype" w:cs="Arial"/>
          <w:sz w:val="20"/>
        </w:rPr>
        <w:t xml:space="preserve"> </w:t>
      </w:r>
    </w:p>
    <w:p w:rsidR="00D515BF" w:rsidRPr="00373AE3" w:rsidRDefault="007A7765" w:rsidP="00373AE3">
      <w:pPr>
        <w:jc w:val="both"/>
        <w:rPr>
          <w:rFonts w:ascii="Palatino Linotype" w:hAnsi="Palatino Linotype" w:cs="Arial"/>
          <w:sz w:val="20"/>
        </w:rPr>
      </w:pPr>
      <w:r>
        <w:rPr>
          <w:rFonts w:ascii="Palatino Linotype" w:hAnsi="Palatino Linotype" w:cs="Arial"/>
          <w:sz w:val="20"/>
        </w:rPr>
        <w:t>YSM/LAGO</w:t>
      </w:r>
    </w:p>
    <w:sectPr w:rsidR="00D515BF" w:rsidRPr="00373AE3" w:rsidSect="00D515BF">
      <w:headerReference w:type="default" r:id="rId16"/>
      <w:footerReference w:type="default" r:id="rId17"/>
      <w:headerReference w:type="first" r:id="rId18"/>
      <w:footerReference w:type="first" r:id="rId19"/>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119" w:rsidRDefault="00F05119" w:rsidP="00D515BF">
      <w:r>
        <w:separator/>
      </w:r>
    </w:p>
  </w:endnote>
  <w:endnote w:type="continuationSeparator" w:id="0">
    <w:p w:rsidR="00F05119" w:rsidRDefault="00F05119" w:rsidP="00D51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8F" w:rsidRPr="00F12350" w:rsidRDefault="0073798F" w:rsidP="00D515B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D62DA">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D62DA">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73798F" w:rsidRDefault="0073798F" w:rsidP="00D515BF">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8F" w:rsidRPr="00F12350" w:rsidRDefault="0073798F" w:rsidP="00D515B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D62D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D62DA">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p>
  <w:p w:rsidR="0073798F" w:rsidRDefault="007379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119" w:rsidRDefault="00F05119" w:rsidP="00D515BF">
      <w:r>
        <w:separator/>
      </w:r>
    </w:p>
  </w:footnote>
  <w:footnote w:type="continuationSeparator" w:id="0">
    <w:p w:rsidR="00F05119" w:rsidRDefault="00F05119" w:rsidP="00D515BF">
      <w:r>
        <w:continuationSeparator/>
      </w:r>
    </w:p>
  </w:footnote>
  <w:footnote w:id="1">
    <w:p w:rsidR="0073798F" w:rsidRPr="00EC00E4" w:rsidRDefault="0073798F" w:rsidP="00D515BF">
      <w:pPr>
        <w:pStyle w:val="Textonotapie"/>
        <w:rPr>
          <w:rFonts w:ascii="Palatino Linotype" w:hAnsi="Palatino Linotype"/>
          <w:sz w:val="16"/>
          <w:szCs w:val="16"/>
        </w:rPr>
      </w:pPr>
      <w:r>
        <w:rPr>
          <w:rStyle w:val="Refdenotaalpie"/>
        </w:rPr>
        <w:footnoteRef/>
      </w:r>
      <w:r>
        <w:t xml:space="preserve"> </w:t>
      </w:r>
      <w:hyperlink r:id="rId1" w:history="1">
        <w:r w:rsidRPr="00EC00E4">
          <w:rPr>
            <w:rStyle w:val="Hipervnculo"/>
            <w:rFonts w:ascii="Palatino Linotype" w:hAnsi="Palatino Linotype"/>
            <w:color w:val="auto"/>
            <w:sz w:val="16"/>
            <w:szCs w:val="16"/>
          </w:rPr>
          <w:t>https://legislacion.edomex.gob.mx/sites/legislacion.edomex.gob.mx/files/files/pdf/gct/2018/nov065.pdf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98F" w:rsidRDefault="0073798F" w:rsidP="00D515BF">
    <w:pPr>
      <w:pStyle w:val="Encabezado"/>
      <w:tabs>
        <w:tab w:val="clear" w:pos="4252"/>
        <w:tab w:val="clear" w:pos="8504"/>
        <w:tab w:val="left" w:pos="2326"/>
      </w:tabs>
    </w:pPr>
    <w:r>
      <w:t xml:space="preserve">                                                                   </w:t>
    </w:r>
  </w:p>
  <w:tbl>
    <w:tblPr>
      <w:tblW w:w="6095" w:type="dxa"/>
      <w:tblInd w:w="3261" w:type="dxa"/>
      <w:tblLayout w:type="fixed"/>
      <w:tblLook w:val="04A0" w:firstRow="1" w:lastRow="0" w:firstColumn="1" w:lastColumn="0" w:noHBand="0" w:noVBand="1"/>
    </w:tblPr>
    <w:tblGrid>
      <w:gridCol w:w="2551"/>
      <w:gridCol w:w="3544"/>
    </w:tblGrid>
    <w:tr w:rsidR="0073798F" w:rsidRPr="005A5E02" w:rsidTr="00D515BF">
      <w:tc>
        <w:tcPr>
          <w:tcW w:w="2551" w:type="dxa"/>
          <w:shd w:val="clear" w:color="auto" w:fill="auto"/>
          <w:vAlign w:val="center"/>
        </w:tcPr>
        <w:p w:rsidR="0073798F" w:rsidRPr="005A5E02" w:rsidRDefault="0073798F"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544" w:type="dxa"/>
          <w:shd w:val="clear" w:color="auto" w:fill="auto"/>
          <w:vAlign w:val="center"/>
        </w:tcPr>
        <w:p w:rsidR="0073798F" w:rsidRPr="005A5E02" w:rsidRDefault="0073798F" w:rsidP="007A7765">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5607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73798F" w:rsidRPr="005A5E02" w:rsidTr="00D515BF">
      <w:trPr>
        <w:trHeight w:val="228"/>
      </w:trPr>
      <w:tc>
        <w:tcPr>
          <w:tcW w:w="2551" w:type="dxa"/>
          <w:shd w:val="clear" w:color="auto" w:fill="auto"/>
          <w:vAlign w:val="center"/>
        </w:tcPr>
        <w:p w:rsidR="0073798F" w:rsidRPr="005A5E02" w:rsidRDefault="0073798F" w:rsidP="00D515B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73798F" w:rsidRPr="00927A01" w:rsidRDefault="0073798F" w:rsidP="00D515BF">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73798F" w:rsidRPr="005A5E02" w:rsidTr="00D515BF">
      <w:tc>
        <w:tcPr>
          <w:tcW w:w="2551" w:type="dxa"/>
          <w:shd w:val="clear" w:color="auto" w:fill="auto"/>
          <w:vAlign w:val="center"/>
        </w:tcPr>
        <w:p w:rsidR="0073798F" w:rsidRPr="005A5E02" w:rsidRDefault="0073798F" w:rsidP="00D515BF">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73798F" w:rsidRPr="005A5E02" w:rsidRDefault="0073798F" w:rsidP="00D515BF">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73798F" w:rsidRDefault="0073798F" w:rsidP="00D515B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261" w:type="dxa"/>
      <w:tblLayout w:type="fixed"/>
      <w:tblLook w:val="04A0" w:firstRow="1" w:lastRow="0" w:firstColumn="1" w:lastColumn="0" w:noHBand="0" w:noVBand="1"/>
    </w:tblPr>
    <w:tblGrid>
      <w:gridCol w:w="2693"/>
      <w:gridCol w:w="3544"/>
    </w:tblGrid>
    <w:tr w:rsidR="0073798F" w:rsidRPr="005A5E02" w:rsidTr="00D515BF">
      <w:tc>
        <w:tcPr>
          <w:tcW w:w="2693" w:type="dxa"/>
          <w:shd w:val="clear" w:color="auto" w:fill="auto"/>
          <w:vAlign w:val="center"/>
        </w:tcPr>
        <w:p w:rsidR="0073798F" w:rsidRPr="005A5E02" w:rsidRDefault="0073798F"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544" w:type="dxa"/>
          <w:shd w:val="clear" w:color="auto" w:fill="auto"/>
          <w:vAlign w:val="center"/>
        </w:tcPr>
        <w:p w:rsidR="0073798F" w:rsidRDefault="0073798F" w:rsidP="00595D2C">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5607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y </w:t>
          </w:r>
        </w:p>
        <w:p w:rsidR="0073798F" w:rsidRPr="005A5E02" w:rsidRDefault="0073798F" w:rsidP="00595D2C">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5608</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73798F" w:rsidRPr="005A5E02" w:rsidTr="00D515BF">
      <w:tc>
        <w:tcPr>
          <w:tcW w:w="2693" w:type="dxa"/>
          <w:shd w:val="clear" w:color="auto" w:fill="auto"/>
          <w:vAlign w:val="center"/>
        </w:tcPr>
        <w:p w:rsidR="0073798F" w:rsidRPr="005A5E02" w:rsidRDefault="0073798F" w:rsidP="00D515BF">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73798F" w:rsidRPr="00927A01" w:rsidRDefault="00BD62DA" w:rsidP="00D515BF">
          <w:pPr>
            <w:rPr>
              <w:rFonts w:ascii="Palatino Linotype" w:hAnsi="Palatino Linotype"/>
              <w:b/>
              <w:sz w:val="22"/>
              <w:szCs w:val="22"/>
              <w:lang w:val="es-ES_tradnl"/>
            </w:rPr>
          </w:pPr>
          <w:r>
            <w:rPr>
              <w:rFonts w:ascii="Palatino Linotype" w:hAnsi="Palatino Linotype"/>
              <w:b/>
              <w:sz w:val="22"/>
              <w:szCs w:val="22"/>
              <w:lang w:val="es-ES_tradnl"/>
            </w:rPr>
            <w:t>Xxxxx</w:t>
          </w:r>
          <w:r w:rsidR="0073798F">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73798F">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73798F">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73798F">
            <w:rPr>
              <w:rFonts w:ascii="Palatino Linotype" w:hAnsi="Palatino Linotype"/>
              <w:b/>
              <w:sz w:val="22"/>
              <w:szCs w:val="22"/>
              <w:lang w:val="es-ES_tradnl"/>
            </w:rPr>
            <w:t xml:space="preserve"> </w:t>
          </w:r>
        </w:p>
      </w:tc>
    </w:tr>
    <w:tr w:rsidR="0073798F" w:rsidRPr="005A5E02" w:rsidTr="00D515BF">
      <w:trPr>
        <w:trHeight w:val="228"/>
      </w:trPr>
      <w:tc>
        <w:tcPr>
          <w:tcW w:w="2693" w:type="dxa"/>
          <w:shd w:val="clear" w:color="auto" w:fill="auto"/>
          <w:vAlign w:val="center"/>
        </w:tcPr>
        <w:p w:rsidR="0073798F" w:rsidRPr="005A5E02" w:rsidRDefault="0073798F" w:rsidP="00D515BF">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73798F" w:rsidRPr="00927A01" w:rsidRDefault="0073798F" w:rsidP="007A7765">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73798F" w:rsidRPr="005A5E02" w:rsidTr="00D515BF">
      <w:tc>
        <w:tcPr>
          <w:tcW w:w="2693" w:type="dxa"/>
          <w:shd w:val="clear" w:color="auto" w:fill="auto"/>
          <w:vAlign w:val="center"/>
        </w:tcPr>
        <w:p w:rsidR="0073798F" w:rsidRPr="005A5E02" w:rsidRDefault="0073798F" w:rsidP="00D515BF">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73798F" w:rsidRPr="005A5E02" w:rsidRDefault="0073798F" w:rsidP="00D515BF">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73798F" w:rsidRDefault="007379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096F"/>
    <w:multiLevelType w:val="hybridMultilevel"/>
    <w:tmpl w:val="966E8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901E3"/>
    <w:multiLevelType w:val="hybridMultilevel"/>
    <w:tmpl w:val="3648B390"/>
    <w:lvl w:ilvl="0" w:tplc="17FC66F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A642FA3"/>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9C00B9"/>
    <w:multiLevelType w:val="multilevel"/>
    <w:tmpl w:val="E2E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024AC7"/>
    <w:multiLevelType w:val="hybridMultilevel"/>
    <w:tmpl w:val="60922D34"/>
    <w:lvl w:ilvl="0" w:tplc="8D6AB6C0">
      <w:start w:val="1"/>
      <w:numFmt w:val="lowerLetter"/>
      <w:lvlText w:val="%1)"/>
      <w:lvlJc w:val="left"/>
      <w:pPr>
        <w:ind w:left="720" w:hanging="360"/>
      </w:pPr>
      <w:rPr>
        <w:rFonts w:ascii="Palatino Linotype" w:eastAsia="Calibri"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174BA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A76145"/>
    <w:multiLevelType w:val="hybridMultilevel"/>
    <w:tmpl w:val="85C07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A95979"/>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DF86799"/>
    <w:multiLevelType w:val="hybridMultilevel"/>
    <w:tmpl w:val="3384D83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4"/>
  </w:num>
  <w:num w:numId="2">
    <w:abstractNumId w:val="5"/>
  </w:num>
  <w:num w:numId="3">
    <w:abstractNumId w:val="15"/>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num>
  <w:num w:numId="11">
    <w:abstractNumId w:val="20"/>
  </w:num>
  <w:num w:numId="12">
    <w:abstractNumId w:val="18"/>
  </w:num>
  <w:num w:numId="13">
    <w:abstractNumId w:val="12"/>
  </w:num>
  <w:num w:numId="14">
    <w:abstractNumId w:val="10"/>
  </w:num>
  <w:num w:numId="15">
    <w:abstractNumId w:val="13"/>
  </w:num>
  <w:num w:numId="16">
    <w:abstractNumId w:val="25"/>
  </w:num>
  <w:num w:numId="17">
    <w:abstractNumId w:val="26"/>
  </w:num>
  <w:num w:numId="18">
    <w:abstractNumId w:val="11"/>
  </w:num>
  <w:num w:numId="19">
    <w:abstractNumId w:val="21"/>
  </w:num>
  <w:num w:numId="20">
    <w:abstractNumId w:val="19"/>
  </w:num>
  <w:num w:numId="21">
    <w:abstractNumId w:val="9"/>
  </w:num>
  <w:num w:numId="22">
    <w:abstractNumId w:val="6"/>
  </w:num>
  <w:num w:numId="23">
    <w:abstractNumId w:val="22"/>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3"/>
  </w:num>
  <w:num w:numId="27">
    <w:abstractNumId w:val="1"/>
  </w:num>
  <w:num w:numId="28">
    <w:abstractNumId w:val="0"/>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5BF"/>
    <w:rsid w:val="00054D8E"/>
    <w:rsid w:val="001A24DE"/>
    <w:rsid w:val="001F550C"/>
    <w:rsid w:val="00260FDE"/>
    <w:rsid w:val="002921E8"/>
    <w:rsid w:val="002D66AF"/>
    <w:rsid w:val="00373AE3"/>
    <w:rsid w:val="00377847"/>
    <w:rsid w:val="00412E65"/>
    <w:rsid w:val="004576A3"/>
    <w:rsid w:val="004C6AB9"/>
    <w:rsid w:val="004F41F5"/>
    <w:rsid w:val="00595D2C"/>
    <w:rsid w:val="005B2FFC"/>
    <w:rsid w:val="005C1DFB"/>
    <w:rsid w:val="00631017"/>
    <w:rsid w:val="007174F0"/>
    <w:rsid w:val="0073798F"/>
    <w:rsid w:val="00750677"/>
    <w:rsid w:val="00782C5B"/>
    <w:rsid w:val="007958C9"/>
    <w:rsid w:val="007A7765"/>
    <w:rsid w:val="007D15E9"/>
    <w:rsid w:val="00842E9C"/>
    <w:rsid w:val="00896FFC"/>
    <w:rsid w:val="00911789"/>
    <w:rsid w:val="00943499"/>
    <w:rsid w:val="00991F1D"/>
    <w:rsid w:val="009A7CBB"/>
    <w:rsid w:val="00AD09AF"/>
    <w:rsid w:val="00AF4547"/>
    <w:rsid w:val="00AF5592"/>
    <w:rsid w:val="00B50767"/>
    <w:rsid w:val="00B70DBA"/>
    <w:rsid w:val="00BD62DA"/>
    <w:rsid w:val="00C148F1"/>
    <w:rsid w:val="00C23B43"/>
    <w:rsid w:val="00C42C99"/>
    <w:rsid w:val="00C9714C"/>
    <w:rsid w:val="00CB0747"/>
    <w:rsid w:val="00CD21DA"/>
    <w:rsid w:val="00D515BF"/>
    <w:rsid w:val="00DB345D"/>
    <w:rsid w:val="00DC1CED"/>
    <w:rsid w:val="00DD4D26"/>
    <w:rsid w:val="00EA4A71"/>
    <w:rsid w:val="00EC00E4"/>
    <w:rsid w:val="00EF5966"/>
    <w:rsid w:val="00F05119"/>
    <w:rsid w:val="00F558F8"/>
    <w:rsid w:val="00FD54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A4A2F67-3B23-4E66-88C0-28B537247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5BF"/>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D515B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515BF"/>
    <w:rPr>
      <w:rFonts w:asciiTheme="majorHAnsi" w:eastAsiaTheme="majorEastAsia" w:hAnsiTheme="majorHAnsi" w:cstheme="majorBidi"/>
      <w:color w:val="2E74B5" w:themeColor="accent1" w:themeShade="BF"/>
      <w:sz w:val="26"/>
      <w:szCs w:val="26"/>
      <w:lang w:val="es-ES" w:eastAsia="es-ES"/>
    </w:rPr>
  </w:style>
  <w:style w:type="paragraph" w:styleId="Encabezado">
    <w:name w:val="header"/>
    <w:basedOn w:val="Normal"/>
    <w:link w:val="EncabezadoCar"/>
    <w:unhideWhenUsed/>
    <w:rsid w:val="00D515B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D515BF"/>
    <w:rPr>
      <w:rFonts w:eastAsiaTheme="minorEastAsia"/>
      <w:sz w:val="24"/>
      <w:szCs w:val="24"/>
      <w:lang w:val="es-ES_tradnl" w:eastAsia="es-ES"/>
    </w:rPr>
  </w:style>
  <w:style w:type="paragraph" w:styleId="Piedepgina">
    <w:name w:val="footer"/>
    <w:basedOn w:val="Normal"/>
    <w:link w:val="PiedepginaCar"/>
    <w:uiPriority w:val="99"/>
    <w:unhideWhenUsed/>
    <w:rsid w:val="00D515B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515BF"/>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D515BF"/>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D515BF"/>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15B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15BF"/>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D515BF"/>
    <w:rPr>
      <w:color w:val="0000FF"/>
      <w:u w:val="single"/>
    </w:rPr>
  </w:style>
  <w:style w:type="character" w:customStyle="1" w:styleId="apple-converted-space">
    <w:name w:val="apple-converted-space"/>
    <w:basedOn w:val="Fuentedeprrafopredeter"/>
    <w:rsid w:val="00D515BF"/>
  </w:style>
  <w:style w:type="paragraph" w:customStyle="1" w:styleId="Listavistosa-nfasis11">
    <w:name w:val="Lista vistosa - Énfasis 11"/>
    <w:basedOn w:val="Normal"/>
    <w:link w:val="Listavistosa-nfasis1Car"/>
    <w:uiPriority w:val="34"/>
    <w:qFormat/>
    <w:rsid w:val="00D515BF"/>
    <w:pPr>
      <w:ind w:left="708"/>
    </w:pPr>
  </w:style>
  <w:style w:type="character" w:customStyle="1" w:styleId="Listavistosa-nfasis1Car">
    <w:name w:val="Lista vistosa - Énfasis 1 Car"/>
    <w:link w:val="Listavistosa-nfasis11"/>
    <w:uiPriority w:val="34"/>
    <w:locked/>
    <w:rsid w:val="00D515BF"/>
    <w:rPr>
      <w:rFonts w:ascii="Times New Roman" w:eastAsia="Times New Roman" w:hAnsi="Times New Roman" w:cs="Times New Roman"/>
      <w:sz w:val="24"/>
      <w:szCs w:val="24"/>
      <w:lang w:val="es-ES" w:eastAsia="es-ES"/>
    </w:rPr>
  </w:style>
  <w:style w:type="paragraph" w:customStyle="1" w:styleId="Texto">
    <w:name w:val="Texto"/>
    <w:basedOn w:val="Normal"/>
    <w:rsid w:val="00D515BF"/>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D515BF"/>
    <w:pPr>
      <w:spacing w:before="100" w:beforeAutospacing="1" w:after="100" w:afterAutospacing="1"/>
    </w:pPr>
  </w:style>
  <w:style w:type="character" w:customStyle="1" w:styleId="apple-style-span">
    <w:name w:val="apple-style-span"/>
    <w:rsid w:val="00D515BF"/>
  </w:style>
  <w:style w:type="character" w:styleId="Textoennegrita">
    <w:name w:val="Strong"/>
    <w:uiPriority w:val="22"/>
    <w:qFormat/>
    <w:rsid w:val="00D515B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515B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515B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D515BF"/>
    <w:rPr>
      <w:vertAlign w:val="superscript"/>
    </w:rPr>
  </w:style>
  <w:style w:type="paragraph" w:styleId="Sinespaciado">
    <w:name w:val="No Spacing"/>
    <w:aliases w:val="Francesa"/>
    <w:link w:val="SinespaciadoCar"/>
    <w:uiPriority w:val="1"/>
    <w:qFormat/>
    <w:rsid w:val="00D515B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D515BF"/>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D515BF"/>
    <w:pPr>
      <w:spacing w:after="120" w:line="480" w:lineRule="auto"/>
    </w:pPr>
  </w:style>
  <w:style w:type="character" w:customStyle="1" w:styleId="Textoindependiente2Car">
    <w:name w:val="Texto independiente 2 Car"/>
    <w:basedOn w:val="Fuentedeprrafopredeter"/>
    <w:link w:val="Textoindependiente2"/>
    <w:uiPriority w:val="99"/>
    <w:rsid w:val="00D515B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D515BF"/>
    <w:rPr>
      <w:rFonts w:ascii="Courier New" w:hAnsi="Courier New"/>
      <w:sz w:val="20"/>
      <w:szCs w:val="20"/>
    </w:rPr>
  </w:style>
  <w:style w:type="character" w:customStyle="1" w:styleId="TextosinformatoCar">
    <w:name w:val="Texto sin formato Car"/>
    <w:basedOn w:val="Fuentedeprrafopredeter"/>
    <w:link w:val="Textosinformato"/>
    <w:rsid w:val="00D515BF"/>
    <w:rPr>
      <w:rFonts w:ascii="Courier New" w:eastAsia="Times New Roman" w:hAnsi="Courier New" w:cs="Times New Roman"/>
      <w:sz w:val="20"/>
      <w:szCs w:val="20"/>
      <w:lang w:val="es-ES" w:eastAsia="es-ES"/>
    </w:rPr>
  </w:style>
  <w:style w:type="paragraph" w:customStyle="1" w:styleId="Standard">
    <w:name w:val="Standard"/>
    <w:rsid w:val="00D515B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D515BF"/>
    <w:rPr>
      <w:rFonts w:ascii="Arial" w:hAnsi="Arial" w:cs="Arial" w:hint="default"/>
      <w:b/>
      <w:bCs/>
      <w:sz w:val="18"/>
      <w:szCs w:val="18"/>
    </w:rPr>
  </w:style>
  <w:style w:type="paragraph" w:customStyle="1" w:styleId="Pa2">
    <w:name w:val="Pa2"/>
    <w:basedOn w:val="Normal"/>
    <w:next w:val="Normal"/>
    <w:uiPriority w:val="99"/>
    <w:rsid w:val="00D515BF"/>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D515B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D515BF"/>
  </w:style>
  <w:style w:type="paragraph" w:customStyle="1" w:styleId="q">
    <w:name w:val="q"/>
    <w:basedOn w:val="Normal"/>
    <w:rsid w:val="00D515BF"/>
    <w:pPr>
      <w:spacing w:before="100" w:beforeAutospacing="1" w:after="100" w:afterAutospacing="1"/>
    </w:pPr>
    <w:rPr>
      <w:lang w:val="es-MX" w:eastAsia="es-MX"/>
    </w:rPr>
  </w:style>
  <w:style w:type="character" w:customStyle="1" w:styleId="d">
    <w:name w:val="d"/>
    <w:basedOn w:val="Fuentedeprrafopredeter"/>
    <w:rsid w:val="00D515BF"/>
  </w:style>
  <w:style w:type="character" w:customStyle="1" w:styleId="b">
    <w:name w:val="b"/>
    <w:basedOn w:val="Fuentedeprrafopredeter"/>
    <w:rsid w:val="00D515BF"/>
  </w:style>
  <w:style w:type="character" w:customStyle="1" w:styleId="k">
    <w:name w:val="k"/>
    <w:basedOn w:val="Fuentedeprrafopredeter"/>
    <w:rsid w:val="00D515BF"/>
  </w:style>
  <w:style w:type="character" w:customStyle="1" w:styleId="h">
    <w:name w:val="h"/>
    <w:basedOn w:val="Fuentedeprrafopredeter"/>
    <w:rsid w:val="00D515BF"/>
  </w:style>
  <w:style w:type="table" w:styleId="Tablaconcuadrcula">
    <w:name w:val="Table Grid"/>
    <w:basedOn w:val="Tablanormal"/>
    <w:uiPriority w:val="39"/>
    <w:rsid w:val="00D515BF"/>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D515B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D515BF"/>
  </w:style>
  <w:style w:type="character" w:customStyle="1" w:styleId="Ninguno">
    <w:name w:val="Ninguno"/>
    <w:rsid w:val="00D515BF"/>
    <w:rPr>
      <w:lang w:val="es-ES_tradnl"/>
    </w:rPr>
  </w:style>
  <w:style w:type="character" w:customStyle="1" w:styleId="lbl-encabezado-negro">
    <w:name w:val="lbl-encabezado-negro"/>
    <w:basedOn w:val="Fuentedeprrafopredeter"/>
    <w:rsid w:val="00D515BF"/>
  </w:style>
  <w:style w:type="character" w:customStyle="1" w:styleId="red">
    <w:name w:val="red"/>
    <w:basedOn w:val="Fuentedeprrafopredeter"/>
    <w:rsid w:val="00D515BF"/>
  </w:style>
  <w:style w:type="paragraph" w:customStyle="1" w:styleId="francesa">
    <w:name w:val="francesa"/>
    <w:basedOn w:val="Normal"/>
    <w:rsid w:val="00D515BF"/>
    <w:pPr>
      <w:spacing w:before="100" w:beforeAutospacing="1" w:after="100" w:afterAutospacing="1"/>
    </w:pPr>
    <w:rPr>
      <w:lang w:val="es-MX" w:eastAsia="es-MX"/>
    </w:rPr>
  </w:style>
  <w:style w:type="character" w:customStyle="1" w:styleId="medium">
    <w:name w:val="medium"/>
    <w:basedOn w:val="Fuentedeprrafopredeter"/>
    <w:rsid w:val="00D515BF"/>
  </w:style>
  <w:style w:type="paragraph" w:customStyle="1" w:styleId="paragraph">
    <w:name w:val="paragraph"/>
    <w:basedOn w:val="Normal"/>
    <w:rsid w:val="00D515BF"/>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D515BF"/>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290232">
      <w:bodyDiv w:val="1"/>
      <w:marLeft w:val="0"/>
      <w:marRight w:val="0"/>
      <w:marTop w:val="0"/>
      <w:marBottom w:val="0"/>
      <w:divBdr>
        <w:top w:val="none" w:sz="0" w:space="0" w:color="auto"/>
        <w:left w:val="none" w:sz="0" w:space="0" w:color="auto"/>
        <w:bottom w:val="none" w:sz="0" w:space="0" w:color="auto"/>
        <w:right w:val="none" w:sz="0" w:space="0" w:color="auto"/>
      </w:divBdr>
    </w:div>
    <w:div w:id="140780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aimex.org.mx/saimex/solicitud/downloadAttach/705003.page"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8/nov06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11776</Words>
  <Characters>64769</Characters>
  <Application>Microsoft Office Word</Application>
  <DocSecurity>0</DocSecurity>
  <Lines>539</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luis alberto guadarrama olivares</cp:lastModifiedBy>
  <cp:revision>2</cp:revision>
  <cp:lastPrinted>2019-09-26T18:18:00Z</cp:lastPrinted>
  <dcterms:created xsi:type="dcterms:W3CDTF">2019-10-14T23:04:00Z</dcterms:created>
  <dcterms:modified xsi:type="dcterms:W3CDTF">2019-10-14T23:04:00Z</dcterms:modified>
</cp:coreProperties>
</file>