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B69C" w14:textId="26F0D0B1" w:rsidR="00B31222" w:rsidRPr="001500C3" w:rsidRDefault="004B1DB5" w:rsidP="006C09DE">
      <w:pPr>
        <w:spacing w:line="360" w:lineRule="auto"/>
        <w:jc w:val="both"/>
        <w:rPr>
          <w:rFonts w:ascii="Palatino Linotype" w:hAnsi="Palatino Linotype" w:cs="Tahoma"/>
          <w:sz w:val="22"/>
          <w:szCs w:val="22"/>
          <w:lang w:val="es-ES_tradnl"/>
        </w:rPr>
      </w:pPr>
      <w:r w:rsidRPr="001500C3">
        <w:rPr>
          <w:rFonts w:ascii="Palatino Linotype" w:hAnsi="Palatino Linotype" w:cs="Tahoma"/>
          <w:bCs/>
          <w:sz w:val="22"/>
          <w:szCs w:val="22"/>
          <w:lang w:val="es-ES_tradnl"/>
        </w:rPr>
        <w:t xml:space="preserve">Resolución del Pleno del Instituto de Transparencia, Acceso a la Información Pública y Protección de Datos Personales del Estado de México y Municipios, con domicilio en Metepec, Estado de México, de fecha </w:t>
      </w:r>
      <w:r w:rsidR="00272C10" w:rsidRPr="001500C3">
        <w:rPr>
          <w:rFonts w:ascii="Palatino Linotype" w:hAnsi="Palatino Linotype" w:cs="Tahoma"/>
          <w:bCs/>
          <w:sz w:val="22"/>
          <w:szCs w:val="22"/>
          <w:lang w:val="es-ES_tradnl"/>
        </w:rPr>
        <w:t>nueve de mayo</w:t>
      </w:r>
      <w:r w:rsidR="00D654D4" w:rsidRPr="001500C3">
        <w:rPr>
          <w:rFonts w:ascii="Palatino Linotype" w:hAnsi="Palatino Linotype" w:cs="Tahoma"/>
          <w:bCs/>
          <w:sz w:val="22"/>
          <w:szCs w:val="22"/>
          <w:lang w:val="es-ES_tradnl"/>
        </w:rPr>
        <w:t xml:space="preserve"> </w:t>
      </w:r>
      <w:r w:rsidRPr="001500C3">
        <w:rPr>
          <w:rFonts w:ascii="Palatino Linotype" w:hAnsi="Palatino Linotype" w:cs="Tahoma"/>
          <w:bCs/>
          <w:sz w:val="22"/>
          <w:szCs w:val="22"/>
          <w:lang w:val="es-ES_tradnl"/>
        </w:rPr>
        <w:t>de dos mil dieci</w:t>
      </w:r>
      <w:r w:rsidR="00393948" w:rsidRPr="001500C3">
        <w:rPr>
          <w:rFonts w:ascii="Palatino Linotype" w:hAnsi="Palatino Linotype" w:cs="Tahoma"/>
          <w:bCs/>
          <w:sz w:val="22"/>
          <w:szCs w:val="22"/>
          <w:lang w:val="es-ES_tradnl"/>
        </w:rPr>
        <w:t>nueve</w:t>
      </w:r>
      <w:r w:rsidRPr="001500C3">
        <w:rPr>
          <w:rFonts w:ascii="Palatino Linotype" w:hAnsi="Palatino Linotype" w:cs="Tahoma"/>
          <w:bCs/>
          <w:sz w:val="22"/>
          <w:szCs w:val="22"/>
          <w:lang w:val="es-ES_tradnl"/>
        </w:rPr>
        <w:t>.</w:t>
      </w:r>
    </w:p>
    <w:p w14:paraId="2452B69D" w14:textId="77777777" w:rsidR="00B31222" w:rsidRPr="001500C3" w:rsidRDefault="00B31222" w:rsidP="006C09DE">
      <w:pPr>
        <w:spacing w:line="360" w:lineRule="auto"/>
        <w:rPr>
          <w:rFonts w:ascii="Palatino Linotype" w:hAnsi="Palatino Linotype" w:cs="Tahoma"/>
          <w:bCs/>
          <w:sz w:val="22"/>
          <w:szCs w:val="22"/>
          <w:lang w:val="es-ES_tradnl"/>
        </w:rPr>
      </w:pPr>
    </w:p>
    <w:p w14:paraId="2452B69E" w14:textId="6CFCF387" w:rsidR="00B31222" w:rsidRPr="001500C3" w:rsidRDefault="00940887" w:rsidP="006C09DE">
      <w:pPr>
        <w:spacing w:line="360" w:lineRule="auto"/>
        <w:jc w:val="both"/>
        <w:rPr>
          <w:rFonts w:ascii="Palatino Linotype" w:hAnsi="Palatino Linotype" w:cs="Tahoma"/>
          <w:bCs/>
          <w:sz w:val="22"/>
          <w:szCs w:val="22"/>
          <w:lang w:val="es-ES_tradnl"/>
        </w:rPr>
      </w:pPr>
      <w:r w:rsidRPr="001500C3">
        <w:rPr>
          <w:rFonts w:ascii="Palatino Linotype" w:hAnsi="Palatino Linotype" w:cs="Tahoma"/>
          <w:b/>
          <w:bCs/>
          <w:color w:val="0D0D0D" w:themeColor="text1" w:themeTint="F2"/>
          <w:sz w:val="22"/>
          <w:szCs w:val="22"/>
          <w:lang w:val="es-ES_tradnl"/>
        </w:rPr>
        <w:t>V</w:t>
      </w:r>
      <w:r w:rsidR="00820CA7" w:rsidRPr="001500C3">
        <w:rPr>
          <w:rFonts w:ascii="Palatino Linotype" w:hAnsi="Palatino Linotype" w:cs="Tahoma"/>
          <w:b/>
          <w:bCs/>
          <w:color w:val="0D0D0D" w:themeColor="text1" w:themeTint="F2"/>
          <w:sz w:val="22"/>
          <w:szCs w:val="22"/>
          <w:lang w:val="es-ES_tradnl"/>
        </w:rPr>
        <w:t>I</w:t>
      </w:r>
      <w:r w:rsidR="00115E4B" w:rsidRPr="001500C3">
        <w:rPr>
          <w:rFonts w:ascii="Palatino Linotype" w:hAnsi="Palatino Linotype" w:cs="Tahoma"/>
          <w:b/>
          <w:bCs/>
          <w:color w:val="0D0D0D" w:themeColor="text1" w:themeTint="F2"/>
          <w:sz w:val="22"/>
          <w:szCs w:val="22"/>
          <w:lang w:val="es-ES_tradnl"/>
        </w:rPr>
        <w:t xml:space="preserve">STO </w:t>
      </w:r>
      <w:r w:rsidR="00115E4B" w:rsidRPr="001500C3">
        <w:rPr>
          <w:rFonts w:ascii="Palatino Linotype" w:hAnsi="Palatino Linotype" w:cs="Tahoma"/>
          <w:bCs/>
          <w:color w:val="0D0D0D" w:themeColor="text1" w:themeTint="F2"/>
          <w:sz w:val="22"/>
          <w:szCs w:val="22"/>
          <w:lang w:val="es-ES_tradnl"/>
        </w:rPr>
        <w:t>el</w:t>
      </w:r>
      <w:r w:rsidR="0019389B" w:rsidRPr="001500C3">
        <w:rPr>
          <w:rFonts w:ascii="Palatino Linotype" w:hAnsi="Palatino Linotype" w:cs="Tahoma"/>
          <w:bCs/>
          <w:color w:val="0D0D0D" w:themeColor="text1" w:themeTint="F2"/>
          <w:sz w:val="22"/>
          <w:szCs w:val="22"/>
          <w:lang w:val="es-ES_tradnl"/>
        </w:rPr>
        <w:t xml:space="preserve"> expediente </w:t>
      </w:r>
      <w:r w:rsidR="00115E4B" w:rsidRPr="001500C3">
        <w:rPr>
          <w:rFonts w:ascii="Palatino Linotype" w:hAnsi="Palatino Linotype" w:cs="Tahoma"/>
          <w:bCs/>
          <w:color w:val="0D0D0D" w:themeColor="text1" w:themeTint="F2"/>
          <w:sz w:val="22"/>
          <w:szCs w:val="22"/>
          <w:lang w:val="es-ES_tradnl"/>
        </w:rPr>
        <w:t>conformado</w:t>
      </w:r>
      <w:r w:rsidRPr="001500C3">
        <w:rPr>
          <w:rFonts w:ascii="Palatino Linotype" w:hAnsi="Palatino Linotype" w:cs="Tahoma"/>
          <w:bCs/>
          <w:color w:val="0D0D0D" w:themeColor="text1" w:themeTint="F2"/>
          <w:sz w:val="22"/>
          <w:szCs w:val="22"/>
          <w:lang w:val="es-ES_tradnl"/>
        </w:rPr>
        <w:t xml:space="preserve"> con</w:t>
      </w:r>
      <w:r w:rsidR="00115E4B" w:rsidRPr="001500C3">
        <w:rPr>
          <w:rFonts w:ascii="Palatino Linotype" w:hAnsi="Palatino Linotype" w:cs="Tahoma"/>
          <w:bCs/>
          <w:color w:val="0D0D0D" w:themeColor="text1" w:themeTint="F2"/>
          <w:sz w:val="22"/>
          <w:szCs w:val="22"/>
          <w:lang w:val="es-ES_tradnl"/>
        </w:rPr>
        <w:t xml:space="preserve"> motivo del</w:t>
      </w:r>
      <w:r w:rsidR="00FD2E26" w:rsidRPr="001500C3">
        <w:rPr>
          <w:rFonts w:ascii="Palatino Linotype" w:hAnsi="Palatino Linotype" w:cs="Tahoma"/>
          <w:bCs/>
          <w:color w:val="0D0D0D" w:themeColor="text1" w:themeTint="F2"/>
          <w:sz w:val="22"/>
          <w:szCs w:val="22"/>
          <w:lang w:val="es-ES_tradnl"/>
        </w:rPr>
        <w:t xml:space="preserve"> </w:t>
      </w:r>
      <w:r w:rsidR="00422869" w:rsidRPr="001500C3">
        <w:rPr>
          <w:rFonts w:ascii="Palatino Linotype" w:hAnsi="Palatino Linotype" w:cs="Tahoma"/>
          <w:bCs/>
          <w:color w:val="0D0D0D" w:themeColor="text1" w:themeTint="F2"/>
          <w:sz w:val="22"/>
          <w:szCs w:val="22"/>
          <w:lang w:val="es-ES_tradnl"/>
        </w:rPr>
        <w:t xml:space="preserve">Recurso de Revisión </w:t>
      </w:r>
      <w:r w:rsidR="00B74FD9" w:rsidRPr="001500C3">
        <w:rPr>
          <w:rFonts w:ascii="Palatino Linotype" w:hAnsi="Palatino Linotype" w:cs="Tahoma"/>
          <w:b/>
          <w:bCs/>
          <w:color w:val="0D0D0D" w:themeColor="text1" w:themeTint="F2"/>
          <w:sz w:val="22"/>
          <w:szCs w:val="22"/>
          <w:lang w:val="es-ES_tradnl"/>
        </w:rPr>
        <w:t>01156</w:t>
      </w:r>
      <w:r w:rsidR="00115E4B" w:rsidRPr="001500C3">
        <w:rPr>
          <w:rFonts w:ascii="Palatino Linotype" w:hAnsi="Palatino Linotype" w:cs="Tahoma"/>
          <w:b/>
          <w:bCs/>
          <w:color w:val="0D0D0D" w:themeColor="text1" w:themeTint="F2"/>
          <w:sz w:val="22"/>
          <w:szCs w:val="22"/>
          <w:lang w:val="es-ES_tradnl"/>
        </w:rPr>
        <w:t>/INFOEM/IP/RR/2019</w:t>
      </w:r>
      <w:r w:rsidR="00D654D4" w:rsidRPr="001500C3">
        <w:rPr>
          <w:rFonts w:ascii="Palatino Linotype" w:hAnsi="Palatino Linotype" w:cs="Tahoma"/>
          <w:bCs/>
          <w:color w:val="0D0D0D" w:themeColor="text1" w:themeTint="F2"/>
          <w:sz w:val="22"/>
          <w:szCs w:val="22"/>
          <w:lang w:val="es-ES_tradnl"/>
        </w:rPr>
        <w:t xml:space="preserve">, </w:t>
      </w:r>
      <w:r w:rsidR="00127757" w:rsidRPr="001500C3">
        <w:rPr>
          <w:rFonts w:ascii="Palatino Linotype" w:hAnsi="Palatino Linotype" w:cs="Tahoma"/>
          <w:bCs/>
          <w:color w:val="0D0D0D" w:themeColor="text1" w:themeTint="F2"/>
          <w:sz w:val="22"/>
          <w:szCs w:val="22"/>
          <w:lang w:val="es-ES_tradnl"/>
        </w:rPr>
        <w:t>interpuesto por</w:t>
      </w:r>
      <w:r w:rsidR="00115E4B" w:rsidRPr="001500C3">
        <w:rPr>
          <w:rFonts w:ascii="Palatino Linotype" w:hAnsi="Palatino Linotype" w:cs="Tahoma"/>
          <w:bCs/>
          <w:color w:val="0D0D0D" w:themeColor="text1" w:themeTint="F2"/>
          <w:sz w:val="22"/>
          <w:szCs w:val="22"/>
          <w:lang w:val="es-ES_tradnl"/>
        </w:rPr>
        <w:t xml:space="preserve"> </w:t>
      </w:r>
      <w:bookmarkStart w:id="0" w:name="_GoBack"/>
      <w:bookmarkEnd w:id="0"/>
      <w:r w:rsidR="00B81A2C" w:rsidRPr="00B81A2C">
        <w:rPr>
          <w:rFonts w:ascii="Palatino Linotype" w:hAnsi="Palatino Linotype" w:cs="Tahoma"/>
          <w:b/>
          <w:bCs/>
          <w:color w:val="0D0D0D" w:themeColor="text1" w:themeTint="F2"/>
          <w:sz w:val="22"/>
          <w:szCs w:val="22"/>
          <w:highlight w:val="black"/>
        </w:rPr>
        <w:t>XXXXXXXXXXXXXX</w:t>
      </w:r>
      <w:r w:rsidR="004B1DB5" w:rsidRPr="001500C3">
        <w:rPr>
          <w:rFonts w:ascii="Palatino Linotype" w:hAnsi="Palatino Linotype" w:cs="Tahoma"/>
          <w:b/>
          <w:bCs/>
          <w:color w:val="0D0D0D" w:themeColor="text1" w:themeTint="F2"/>
          <w:sz w:val="22"/>
          <w:szCs w:val="22"/>
          <w:lang w:val="es-ES_tradnl"/>
        </w:rPr>
        <w:t>,</w:t>
      </w:r>
      <w:r w:rsidRPr="001500C3">
        <w:rPr>
          <w:rFonts w:ascii="Palatino Linotype" w:hAnsi="Palatino Linotype" w:cs="Tahoma"/>
          <w:bCs/>
          <w:color w:val="0D0D0D" w:themeColor="text1" w:themeTint="F2"/>
          <w:sz w:val="22"/>
          <w:szCs w:val="22"/>
          <w:lang w:val="es-ES_tradnl"/>
        </w:rPr>
        <w:t xml:space="preserve"> </w:t>
      </w:r>
      <w:r w:rsidR="004B1DB5" w:rsidRPr="001500C3">
        <w:rPr>
          <w:rFonts w:ascii="Palatino Linotype" w:hAnsi="Palatino Linotype" w:cs="Tahoma"/>
          <w:bCs/>
          <w:color w:val="0D0D0D" w:themeColor="text1" w:themeTint="F2"/>
          <w:sz w:val="22"/>
          <w:szCs w:val="22"/>
          <w:lang w:val="es-ES_tradnl"/>
        </w:rPr>
        <w:t xml:space="preserve">en lo sucesivo </w:t>
      </w:r>
      <w:r w:rsidR="00B37582" w:rsidRPr="001500C3">
        <w:rPr>
          <w:rFonts w:ascii="Palatino Linotype" w:hAnsi="Palatino Linotype" w:cs="Tahoma"/>
          <w:b/>
          <w:bCs/>
          <w:color w:val="0D0D0D" w:themeColor="text1" w:themeTint="F2"/>
          <w:sz w:val="22"/>
          <w:szCs w:val="22"/>
          <w:lang w:val="es-ES_tradnl"/>
        </w:rPr>
        <w:t>R</w:t>
      </w:r>
      <w:r w:rsidR="004B1DB5" w:rsidRPr="001500C3">
        <w:rPr>
          <w:rFonts w:ascii="Palatino Linotype" w:hAnsi="Palatino Linotype" w:cs="Tahoma"/>
          <w:b/>
          <w:bCs/>
          <w:color w:val="0D0D0D" w:themeColor="text1" w:themeTint="F2"/>
          <w:sz w:val="22"/>
          <w:szCs w:val="22"/>
          <w:lang w:val="es-ES_tradnl"/>
        </w:rPr>
        <w:t>ecurrente</w:t>
      </w:r>
      <w:r w:rsidR="004B1DB5" w:rsidRPr="001500C3">
        <w:rPr>
          <w:rFonts w:ascii="Palatino Linotype" w:hAnsi="Palatino Linotype" w:cs="Tahoma"/>
          <w:bCs/>
          <w:color w:val="0D0D0D" w:themeColor="text1" w:themeTint="F2"/>
          <w:sz w:val="22"/>
          <w:szCs w:val="22"/>
          <w:lang w:val="es-ES_tradnl"/>
        </w:rPr>
        <w:t xml:space="preserve"> o </w:t>
      </w:r>
      <w:r w:rsidR="00B37582" w:rsidRPr="001500C3">
        <w:rPr>
          <w:rFonts w:ascii="Palatino Linotype" w:hAnsi="Palatino Linotype" w:cs="Tahoma"/>
          <w:b/>
          <w:bCs/>
          <w:color w:val="0D0D0D" w:themeColor="text1" w:themeTint="F2"/>
          <w:sz w:val="22"/>
          <w:szCs w:val="22"/>
          <w:lang w:val="es-ES_tradnl"/>
        </w:rPr>
        <w:t>P</w:t>
      </w:r>
      <w:r w:rsidR="004B1DB5" w:rsidRPr="001500C3">
        <w:rPr>
          <w:rFonts w:ascii="Palatino Linotype" w:hAnsi="Palatino Linotype" w:cs="Tahoma"/>
          <w:b/>
          <w:bCs/>
          <w:color w:val="0D0D0D" w:themeColor="text1" w:themeTint="F2"/>
          <w:sz w:val="22"/>
          <w:szCs w:val="22"/>
          <w:lang w:val="es-ES_tradnl"/>
        </w:rPr>
        <w:t>articular</w:t>
      </w:r>
      <w:r w:rsidR="004B1DB5" w:rsidRPr="001500C3">
        <w:rPr>
          <w:rFonts w:ascii="Palatino Linotype" w:hAnsi="Palatino Linotype" w:cs="Tahoma"/>
          <w:bCs/>
          <w:color w:val="0D0D0D" w:themeColor="text1" w:themeTint="F2"/>
          <w:sz w:val="22"/>
          <w:szCs w:val="22"/>
          <w:lang w:val="es-ES_tradnl"/>
        </w:rPr>
        <w:t xml:space="preserve">, </w:t>
      </w:r>
      <w:r w:rsidRPr="001500C3">
        <w:rPr>
          <w:rFonts w:ascii="Palatino Linotype" w:hAnsi="Palatino Linotype" w:cs="Tahoma"/>
          <w:bCs/>
          <w:color w:val="0D0D0D" w:themeColor="text1" w:themeTint="F2"/>
          <w:sz w:val="22"/>
          <w:szCs w:val="22"/>
          <w:lang w:val="es-ES_tradnl"/>
        </w:rPr>
        <w:t>en</w:t>
      </w:r>
      <w:r w:rsidR="00DC1594" w:rsidRPr="001500C3">
        <w:rPr>
          <w:rFonts w:ascii="Palatino Linotype" w:hAnsi="Palatino Linotype" w:cs="Tahoma"/>
          <w:bCs/>
          <w:color w:val="0D0D0D" w:themeColor="text1" w:themeTint="F2"/>
          <w:sz w:val="22"/>
          <w:szCs w:val="22"/>
          <w:lang w:val="es-ES_tradnl"/>
        </w:rPr>
        <w:t xml:space="preserve"> contra de la respuesta del </w:t>
      </w:r>
      <w:r w:rsidR="002A0FB8" w:rsidRPr="001500C3">
        <w:rPr>
          <w:rFonts w:ascii="Palatino Linotype" w:hAnsi="Palatino Linotype" w:cs="Tahoma"/>
          <w:b/>
          <w:bCs/>
          <w:color w:val="0D0D0D" w:themeColor="text1" w:themeTint="F2"/>
          <w:sz w:val="22"/>
          <w:szCs w:val="22"/>
          <w:lang w:val="es-ES_tradnl"/>
        </w:rPr>
        <w:t>Sujeto Obligado</w:t>
      </w:r>
      <w:r w:rsidR="00EB4D59" w:rsidRPr="001500C3">
        <w:rPr>
          <w:rFonts w:ascii="Palatino Linotype" w:hAnsi="Palatino Linotype" w:cs="Tahoma"/>
          <w:b/>
          <w:bCs/>
          <w:color w:val="0D0D0D" w:themeColor="text1" w:themeTint="F2"/>
          <w:sz w:val="22"/>
          <w:szCs w:val="22"/>
          <w:lang w:val="es-ES_tradnl"/>
        </w:rPr>
        <w:t xml:space="preserve"> </w:t>
      </w:r>
      <w:r w:rsidR="00115E4B" w:rsidRPr="001500C3">
        <w:rPr>
          <w:rFonts w:ascii="Palatino Linotype" w:hAnsi="Palatino Linotype" w:cs="Tahoma"/>
          <w:b/>
          <w:bCs/>
          <w:color w:val="0D0D0D" w:themeColor="text1" w:themeTint="F2"/>
          <w:sz w:val="22"/>
          <w:szCs w:val="22"/>
          <w:lang w:val="es-ES_tradnl"/>
        </w:rPr>
        <w:t xml:space="preserve">Ayuntamiento de </w:t>
      </w:r>
      <w:r w:rsidR="00B74FD9" w:rsidRPr="001500C3">
        <w:rPr>
          <w:rFonts w:ascii="Palatino Linotype" w:hAnsi="Palatino Linotype" w:cs="Tahoma"/>
          <w:b/>
          <w:bCs/>
          <w:color w:val="0D0D0D" w:themeColor="text1" w:themeTint="F2"/>
          <w:sz w:val="22"/>
          <w:szCs w:val="22"/>
        </w:rPr>
        <w:t>Chiautla</w:t>
      </w:r>
      <w:r w:rsidR="00DC1594" w:rsidRPr="001500C3">
        <w:rPr>
          <w:rFonts w:ascii="Palatino Linotype" w:hAnsi="Palatino Linotype" w:cs="Tahoma"/>
          <w:bCs/>
          <w:color w:val="0D0D0D" w:themeColor="text1" w:themeTint="F2"/>
          <w:sz w:val="22"/>
          <w:szCs w:val="22"/>
          <w:lang w:val="es-ES_tradnl"/>
        </w:rPr>
        <w:t xml:space="preserve">, </w:t>
      </w:r>
      <w:r w:rsidR="00422869" w:rsidRPr="001500C3">
        <w:rPr>
          <w:rFonts w:ascii="Palatino Linotype" w:hAnsi="Palatino Linotype" w:cs="Tahoma"/>
          <w:bCs/>
          <w:color w:val="0D0D0D" w:themeColor="text1" w:themeTint="F2"/>
          <w:sz w:val="22"/>
          <w:szCs w:val="22"/>
          <w:lang w:val="es-ES_tradnl"/>
        </w:rPr>
        <w:t xml:space="preserve">se emite la presente Resolución, </w:t>
      </w:r>
      <w:r w:rsidR="00DC1594" w:rsidRPr="001500C3">
        <w:rPr>
          <w:rFonts w:ascii="Palatino Linotype" w:hAnsi="Palatino Linotype" w:cs="Tahoma"/>
          <w:bCs/>
          <w:color w:val="0D0D0D" w:themeColor="text1" w:themeTint="F2"/>
          <w:sz w:val="22"/>
          <w:szCs w:val="22"/>
          <w:lang w:val="es-ES_tradnl"/>
        </w:rPr>
        <w:t>con base en</w:t>
      </w:r>
      <w:r w:rsidRPr="001500C3">
        <w:rPr>
          <w:rFonts w:ascii="Palatino Linotype" w:hAnsi="Palatino Linotype" w:cs="Tahoma"/>
          <w:bCs/>
          <w:color w:val="0D0D0D" w:themeColor="text1" w:themeTint="F2"/>
          <w:sz w:val="22"/>
          <w:szCs w:val="22"/>
          <w:lang w:val="es-ES_tradnl"/>
        </w:rPr>
        <w:t xml:space="preserve"> </w:t>
      </w:r>
      <w:r w:rsidR="00DC1594" w:rsidRPr="001500C3">
        <w:rPr>
          <w:rFonts w:ascii="Palatino Linotype" w:hAnsi="Palatino Linotype" w:cs="Tahoma"/>
          <w:bCs/>
          <w:color w:val="0D0D0D" w:themeColor="text1" w:themeTint="F2"/>
          <w:sz w:val="22"/>
          <w:szCs w:val="22"/>
          <w:lang w:val="es-ES_tradnl"/>
        </w:rPr>
        <w:t xml:space="preserve">los </w:t>
      </w:r>
      <w:r w:rsidR="006C1B1D" w:rsidRPr="001500C3">
        <w:rPr>
          <w:rFonts w:ascii="Palatino Linotype" w:hAnsi="Palatino Linotype" w:cs="Tahoma"/>
          <w:bCs/>
          <w:color w:val="0D0D0D" w:themeColor="text1" w:themeTint="F2"/>
          <w:sz w:val="22"/>
          <w:szCs w:val="22"/>
          <w:lang w:val="es-ES_tradnl"/>
        </w:rPr>
        <w:t>A</w:t>
      </w:r>
      <w:r w:rsidR="00DC1594" w:rsidRPr="001500C3">
        <w:rPr>
          <w:rFonts w:ascii="Palatino Linotype" w:hAnsi="Palatino Linotype" w:cs="Tahoma"/>
          <w:bCs/>
          <w:color w:val="0D0D0D" w:themeColor="text1" w:themeTint="F2"/>
          <w:sz w:val="22"/>
          <w:szCs w:val="22"/>
          <w:lang w:val="es-ES_tradnl"/>
        </w:rPr>
        <w:t xml:space="preserve">ntecedentes y </w:t>
      </w:r>
      <w:r w:rsidR="002A0FB8" w:rsidRPr="001500C3">
        <w:rPr>
          <w:rFonts w:ascii="Palatino Linotype" w:hAnsi="Palatino Linotype" w:cs="Tahoma"/>
          <w:bCs/>
          <w:color w:val="0D0D0D" w:themeColor="text1" w:themeTint="F2"/>
          <w:sz w:val="22"/>
          <w:szCs w:val="22"/>
          <w:lang w:val="es-ES_tradnl"/>
        </w:rPr>
        <w:t>C</w:t>
      </w:r>
      <w:r w:rsidR="002A0FB8" w:rsidRPr="001500C3">
        <w:rPr>
          <w:rFonts w:ascii="Palatino Linotype" w:hAnsi="Palatino Linotype" w:cs="Tahoma"/>
          <w:bCs/>
          <w:sz w:val="22"/>
          <w:szCs w:val="22"/>
          <w:lang w:val="es-ES_tradnl"/>
        </w:rPr>
        <w:t xml:space="preserve">onsiderandos </w:t>
      </w:r>
      <w:r w:rsidR="00DC1594" w:rsidRPr="001500C3">
        <w:rPr>
          <w:rFonts w:ascii="Palatino Linotype" w:hAnsi="Palatino Linotype" w:cs="Tahoma"/>
          <w:bCs/>
          <w:sz w:val="22"/>
          <w:szCs w:val="22"/>
          <w:lang w:val="es-ES_tradnl"/>
        </w:rPr>
        <w:t xml:space="preserve">que </w:t>
      </w:r>
      <w:r w:rsidR="00B74FD9" w:rsidRPr="001500C3">
        <w:rPr>
          <w:rFonts w:ascii="Palatino Linotype" w:hAnsi="Palatino Linotype" w:cs="Tahoma"/>
          <w:bCs/>
          <w:sz w:val="22"/>
          <w:szCs w:val="22"/>
          <w:lang w:val="es-ES_tradnl"/>
        </w:rPr>
        <w:t xml:space="preserve">se exponen </w:t>
      </w:r>
      <w:r w:rsidR="00DC1594" w:rsidRPr="001500C3">
        <w:rPr>
          <w:rFonts w:ascii="Palatino Linotype" w:hAnsi="Palatino Linotype" w:cs="Tahoma"/>
          <w:bCs/>
          <w:sz w:val="22"/>
          <w:szCs w:val="22"/>
          <w:lang w:val="es-ES_tradnl"/>
        </w:rPr>
        <w:t>a continuación</w:t>
      </w:r>
      <w:r w:rsidR="00B31222" w:rsidRPr="001500C3">
        <w:rPr>
          <w:rFonts w:ascii="Palatino Linotype" w:hAnsi="Palatino Linotype" w:cs="Tahoma"/>
          <w:bCs/>
          <w:sz w:val="22"/>
          <w:szCs w:val="22"/>
          <w:lang w:val="es-ES_tradnl"/>
        </w:rPr>
        <w:t>:</w:t>
      </w:r>
    </w:p>
    <w:p w14:paraId="2452B69F" w14:textId="77777777" w:rsidR="00422869" w:rsidRPr="001500C3" w:rsidRDefault="00422869" w:rsidP="006C09DE">
      <w:pPr>
        <w:spacing w:line="360" w:lineRule="auto"/>
        <w:rPr>
          <w:rFonts w:ascii="Palatino Linotype" w:hAnsi="Palatino Linotype" w:cs="Tahoma"/>
          <w:sz w:val="22"/>
          <w:szCs w:val="22"/>
          <w:lang w:val="es-ES_tradnl"/>
        </w:rPr>
      </w:pPr>
    </w:p>
    <w:p w14:paraId="2452B6A0" w14:textId="108292BB" w:rsidR="00B31222" w:rsidRPr="001500C3" w:rsidRDefault="0061622F" w:rsidP="006C09DE">
      <w:pPr>
        <w:tabs>
          <w:tab w:val="center" w:pos="4522"/>
          <w:tab w:val="left" w:pos="7245"/>
        </w:tabs>
        <w:spacing w:line="360" w:lineRule="auto"/>
        <w:jc w:val="center"/>
        <w:rPr>
          <w:rFonts w:ascii="Palatino Linotype" w:hAnsi="Palatino Linotype" w:cs="Tahoma"/>
          <w:b/>
          <w:sz w:val="22"/>
          <w:szCs w:val="22"/>
          <w:lang w:val="es-ES_tradnl"/>
        </w:rPr>
      </w:pPr>
      <w:r w:rsidRPr="001500C3">
        <w:rPr>
          <w:rFonts w:ascii="Palatino Linotype" w:hAnsi="Palatino Linotype" w:cs="Tahoma"/>
          <w:b/>
          <w:sz w:val="22"/>
          <w:szCs w:val="22"/>
          <w:lang w:val="es-ES_tradnl"/>
        </w:rPr>
        <w:t>ANTECEDENTES</w:t>
      </w:r>
    </w:p>
    <w:p w14:paraId="115D0623" w14:textId="77777777" w:rsidR="00DD632B" w:rsidRPr="001500C3" w:rsidRDefault="00DD632B" w:rsidP="006C09DE">
      <w:pPr>
        <w:tabs>
          <w:tab w:val="center" w:pos="4522"/>
          <w:tab w:val="left" w:pos="7245"/>
        </w:tabs>
        <w:spacing w:line="360" w:lineRule="auto"/>
        <w:jc w:val="center"/>
        <w:rPr>
          <w:rFonts w:ascii="Palatino Linotype" w:hAnsi="Palatino Linotype" w:cs="Tahoma"/>
          <w:b/>
          <w:sz w:val="22"/>
          <w:szCs w:val="22"/>
          <w:lang w:val="es-ES_tradnl"/>
        </w:rPr>
      </w:pPr>
    </w:p>
    <w:p w14:paraId="2452B6A2" w14:textId="2D8F348C" w:rsidR="00DC1594" w:rsidRPr="001500C3" w:rsidRDefault="00B31222" w:rsidP="006C09DE">
      <w:pPr>
        <w:pStyle w:val="Prrafodelista"/>
        <w:tabs>
          <w:tab w:val="left" w:pos="567"/>
        </w:tabs>
        <w:spacing w:line="360" w:lineRule="auto"/>
        <w:ind w:left="0"/>
        <w:contextualSpacing w:val="0"/>
        <w:jc w:val="both"/>
        <w:rPr>
          <w:rFonts w:ascii="Palatino Linotype" w:hAnsi="Palatino Linotype" w:cs="Tahoma"/>
          <w:b/>
          <w:szCs w:val="22"/>
          <w:lang w:val="es-ES_tradnl"/>
        </w:rPr>
      </w:pPr>
      <w:r w:rsidRPr="001500C3">
        <w:rPr>
          <w:rFonts w:ascii="Palatino Linotype" w:hAnsi="Palatino Linotype" w:cs="Tahoma"/>
          <w:b/>
          <w:szCs w:val="22"/>
          <w:lang w:val="es-ES_tradnl"/>
        </w:rPr>
        <w:t xml:space="preserve">I. Presentación de la solicitud de información. </w:t>
      </w:r>
    </w:p>
    <w:p w14:paraId="2452B6A3" w14:textId="77777777" w:rsidR="00DC1594" w:rsidRPr="001500C3" w:rsidRDefault="00DC1594" w:rsidP="006C09DE">
      <w:pPr>
        <w:pStyle w:val="Prrafodelista"/>
        <w:tabs>
          <w:tab w:val="left" w:pos="567"/>
        </w:tabs>
        <w:spacing w:line="360" w:lineRule="auto"/>
        <w:ind w:left="0"/>
        <w:contextualSpacing w:val="0"/>
        <w:jc w:val="both"/>
        <w:rPr>
          <w:rFonts w:ascii="Palatino Linotype" w:hAnsi="Palatino Linotype" w:cs="Tahoma"/>
          <w:szCs w:val="22"/>
          <w:lang w:val="es-ES_tradnl"/>
        </w:rPr>
      </w:pPr>
    </w:p>
    <w:p w14:paraId="2452B6A4" w14:textId="7FD5AA55" w:rsidR="00B31222" w:rsidRPr="001500C3" w:rsidRDefault="00AA417B" w:rsidP="006C09DE">
      <w:pPr>
        <w:pStyle w:val="Prrafodelista"/>
        <w:tabs>
          <w:tab w:val="left" w:pos="567"/>
        </w:tabs>
        <w:spacing w:line="360" w:lineRule="auto"/>
        <w:ind w:left="0"/>
        <w:contextualSpacing w:val="0"/>
        <w:jc w:val="both"/>
        <w:rPr>
          <w:rFonts w:ascii="Palatino Linotype" w:hAnsi="Palatino Linotype" w:cs="Tahoma"/>
          <w:szCs w:val="22"/>
          <w:lang w:val="es-ES_tradnl"/>
        </w:rPr>
      </w:pPr>
      <w:r w:rsidRPr="001500C3">
        <w:rPr>
          <w:rFonts w:ascii="Palatino Linotype" w:hAnsi="Palatino Linotype" w:cs="Tahoma"/>
          <w:szCs w:val="22"/>
          <w:lang w:val="es-ES_tradnl"/>
        </w:rPr>
        <w:t>Con fecha</w:t>
      </w:r>
      <w:r w:rsidR="00D654D4" w:rsidRPr="001500C3">
        <w:rPr>
          <w:rFonts w:ascii="Palatino Linotype" w:hAnsi="Palatino Linotype" w:cs="Tahoma"/>
          <w:szCs w:val="22"/>
          <w:lang w:val="es-ES_tradnl"/>
        </w:rPr>
        <w:t xml:space="preserve"> </w:t>
      </w:r>
      <w:r w:rsidR="00B74FD9" w:rsidRPr="001500C3">
        <w:rPr>
          <w:rFonts w:ascii="Palatino Linotype" w:hAnsi="Palatino Linotype" w:cs="Tahoma"/>
          <w:szCs w:val="22"/>
          <w:lang w:val="es-ES_tradnl"/>
        </w:rPr>
        <w:t>treinta y uno</w:t>
      </w:r>
      <w:r w:rsidR="0061622F" w:rsidRPr="001500C3">
        <w:rPr>
          <w:rFonts w:ascii="Palatino Linotype" w:hAnsi="Palatino Linotype" w:cs="Tahoma"/>
          <w:szCs w:val="22"/>
          <w:lang w:val="es-ES_tradnl"/>
        </w:rPr>
        <w:t xml:space="preserve"> </w:t>
      </w:r>
      <w:r w:rsidR="00115E4B" w:rsidRPr="001500C3">
        <w:rPr>
          <w:rFonts w:ascii="Palatino Linotype" w:hAnsi="Palatino Linotype" w:cs="Tahoma"/>
          <w:szCs w:val="22"/>
          <w:lang w:val="es-ES_tradnl"/>
        </w:rPr>
        <w:t>de enero</w:t>
      </w:r>
      <w:r w:rsidR="00B27DF1" w:rsidRPr="001500C3">
        <w:rPr>
          <w:rFonts w:ascii="Palatino Linotype" w:hAnsi="Palatino Linotype" w:cs="Tahoma"/>
          <w:szCs w:val="22"/>
          <w:lang w:val="es-ES_tradnl"/>
        </w:rPr>
        <w:t xml:space="preserve"> </w:t>
      </w:r>
      <w:r w:rsidRPr="001500C3">
        <w:rPr>
          <w:rFonts w:ascii="Palatino Linotype" w:hAnsi="Palatino Linotype" w:cs="Tahoma"/>
          <w:szCs w:val="22"/>
          <w:lang w:val="es-ES_tradnl"/>
        </w:rPr>
        <w:t>de</w:t>
      </w:r>
      <w:r w:rsidR="00B31222" w:rsidRPr="001500C3">
        <w:rPr>
          <w:rFonts w:ascii="Palatino Linotype" w:hAnsi="Palatino Linotype" w:cs="Tahoma"/>
          <w:szCs w:val="22"/>
          <w:lang w:val="es-ES_tradnl"/>
        </w:rPr>
        <w:t xml:space="preserve"> dos mil dieci</w:t>
      </w:r>
      <w:r w:rsidR="00115E4B" w:rsidRPr="001500C3">
        <w:rPr>
          <w:rFonts w:ascii="Palatino Linotype" w:hAnsi="Palatino Linotype" w:cs="Tahoma"/>
          <w:szCs w:val="22"/>
          <w:lang w:val="es-ES_tradnl"/>
        </w:rPr>
        <w:t>nueve</w:t>
      </w:r>
      <w:r w:rsidR="00B31222" w:rsidRPr="001500C3">
        <w:rPr>
          <w:rFonts w:ascii="Palatino Linotype" w:hAnsi="Palatino Linotype" w:cs="Tahoma"/>
          <w:szCs w:val="22"/>
          <w:lang w:val="es-ES_tradnl"/>
        </w:rPr>
        <w:t xml:space="preserve">, </w:t>
      </w:r>
      <w:r w:rsidR="00940887" w:rsidRPr="001500C3">
        <w:rPr>
          <w:rFonts w:ascii="Palatino Linotype" w:hAnsi="Palatino Linotype" w:cs="Tahoma"/>
          <w:szCs w:val="22"/>
          <w:lang w:val="es-ES_tradnl"/>
        </w:rPr>
        <w:t xml:space="preserve">el </w:t>
      </w:r>
      <w:r w:rsidR="00852187" w:rsidRPr="001500C3">
        <w:rPr>
          <w:rFonts w:ascii="Palatino Linotype" w:hAnsi="Palatino Linotype" w:cs="Tahoma"/>
          <w:szCs w:val="22"/>
          <w:lang w:val="es-ES_tradnl"/>
        </w:rPr>
        <w:t>P</w:t>
      </w:r>
      <w:r w:rsidR="00940887" w:rsidRPr="001500C3">
        <w:rPr>
          <w:rFonts w:ascii="Palatino Linotype" w:hAnsi="Palatino Linotype" w:cs="Tahoma"/>
          <w:szCs w:val="22"/>
          <w:lang w:val="es-ES_tradnl"/>
        </w:rPr>
        <w:t>articular</w:t>
      </w:r>
      <w:r w:rsidR="00B31222" w:rsidRPr="001500C3">
        <w:rPr>
          <w:rFonts w:ascii="Palatino Linotype" w:hAnsi="Palatino Linotype" w:cs="Tahoma"/>
          <w:szCs w:val="22"/>
          <w:lang w:val="es-ES_tradnl"/>
        </w:rPr>
        <w:t xml:space="preserve"> presentó </w:t>
      </w:r>
      <w:r w:rsidR="00115E4B" w:rsidRPr="001500C3">
        <w:rPr>
          <w:rFonts w:ascii="Palatino Linotype" w:hAnsi="Palatino Linotype" w:cs="Tahoma"/>
          <w:szCs w:val="22"/>
          <w:lang w:val="es-ES_tradnl"/>
        </w:rPr>
        <w:t xml:space="preserve">la solicitud </w:t>
      </w:r>
      <w:r w:rsidR="00B31222" w:rsidRPr="001500C3">
        <w:rPr>
          <w:rFonts w:ascii="Palatino Linotype" w:hAnsi="Palatino Linotype" w:cs="Tahoma"/>
          <w:szCs w:val="22"/>
          <w:lang w:val="es-ES_tradnl"/>
        </w:rPr>
        <w:t>de acceso a la información</w:t>
      </w:r>
      <w:r w:rsidR="00C55151" w:rsidRPr="001500C3">
        <w:rPr>
          <w:rFonts w:ascii="Palatino Linotype" w:hAnsi="Palatino Linotype" w:cs="Tahoma"/>
          <w:szCs w:val="22"/>
          <w:lang w:val="es-ES_tradnl"/>
        </w:rPr>
        <w:t xml:space="preserve"> pública a través d</w:t>
      </w:r>
      <w:r w:rsidR="000C27CA" w:rsidRPr="001500C3">
        <w:rPr>
          <w:rFonts w:ascii="Palatino Linotype" w:hAnsi="Palatino Linotype" w:cs="Tahoma"/>
          <w:szCs w:val="22"/>
          <w:lang w:val="es-ES_tradnl"/>
        </w:rPr>
        <w:t>el Sistema de Acceso a la Información Mexiquense</w:t>
      </w:r>
      <w:r w:rsidR="004100AA" w:rsidRPr="001500C3">
        <w:rPr>
          <w:rFonts w:ascii="Palatino Linotype" w:hAnsi="Palatino Linotype" w:cs="Tahoma"/>
          <w:szCs w:val="22"/>
          <w:lang w:val="es-ES_tradnl"/>
        </w:rPr>
        <w:t xml:space="preserve"> (SAIMEX)</w:t>
      </w:r>
      <w:r w:rsidR="00B31222" w:rsidRPr="001500C3">
        <w:rPr>
          <w:rFonts w:ascii="Palatino Linotype" w:hAnsi="Palatino Linotype" w:cs="Tahoma"/>
          <w:szCs w:val="22"/>
          <w:lang w:val="es-ES_tradnl"/>
        </w:rPr>
        <w:t xml:space="preserve">, </w:t>
      </w:r>
      <w:r w:rsidR="00C55151" w:rsidRPr="001500C3">
        <w:rPr>
          <w:rFonts w:ascii="Palatino Linotype" w:hAnsi="Palatino Linotype" w:cs="Tahoma"/>
          <w:szCs w:val="22"/>
          <w:lang w:val="es-ES_tradnl"/>
        </w:rPr>
        <w:t>ante</w:t>
      </w:r>
      <w:r w:rsidR="00115E4B" w:rsidRPr="001500C3">
        <w:rPr>
          <w:rFonts w:ascii="Palatino Linotype" w:hAnsi="Palatino Linotype" w:cs="Tahoma"/>
          <w:szCs w:val="22"/>
          <w:lang w:val="es-ES_tradnl"/>
        </w:rPr>
        <w:t xml:space="preserve"> el</w:t>
      </w:r>
      <w:r w:rsidR="00C55151" w:rsidRPr="001500C3">
        <w:rPr>
          <w:rFonts w:ascii="Palatino Linotype" w:hAnsi="Palatino Linotype" w:cs="Tahoma"/>
          <w:szCs w:val="22"/>
          <w:lang w:val="es-ES_tradnl"/>
        </w:rPr>
        <w:t xml:space="preserve"> </w:t>
      </w:r>
      <w:r w:rsidR="00115E4B" w:rsidRPr="001500C3">
        <w:rPr>
          <w:rFonts w:ascii="Palatino Linotype" w:hAnsi="Palatino Linotype" w:cs="Tahoma"/>
          <w:szCs w:val="22"/>
          <w:lang w:val="es-ES_tradnl"/>
        </w:rPr>
        <w:t xml:space="preserve">Ayuntamiento de </w:t>
      </w:r>
      <w:r w:rsidR="00B74FD9" w:rsidRPr="001500C3">
        <w:rPr>
          <w:rFonts w:ascii="Palatino Linotype" w:eastAsia="Calibri" w:hAnsi="Palatino Linotype" w:cs="Tahoma"/>
          <w:szCs w:val="22"/>
          <w:lang w:eastAsia="en-US"/>
        </w:rPr>
        <w:t>Chiautla</w:t>
      </w:r>
      <w:r w:rsidR="00B31222" w:rsidRPr="001500C3">
        <w:rPr>
          <w:rFonts w:ascii="Palatino Linotype" w:hAnsi="Palatino Linotype" w:cs="Tahoma"/>
          <w:szCs w:val="22"/>
          <w:lang w:val="es-ES_tradnl"/>
        </w:rPr>
        <w:t>,</w:t>
      </w:r>
      <w:r w:rsidR="002648BA" w:rsidRPr="001500C3">
        <w:rPr>
          <w:rFonts w:ascii="Palatino Linotype" w:hAnsi="Palatino Linotype" w:cs="Tahoma"/>
          <w:szCs w:val="22"/>
          <w:lang w:val="es-ES_tradnl"/>
        </w:rPr>
        <w:t xml:space="preserve"> misma que se registró con número de folio </w:t>
      </w:r>
      <w:r w:rsidR="00B74FD9" w:rsidRPr="001500C3">
        <w:rPr>
          <w:rFonts w:ascii="Palatino Linotype" w:hAnsi="Palatino Linotype" w:cs="Tahoma"/>
          <w:b/>
          <w:bCs/>
          <w:szCs w:val="22"/>
        </w:rPr>
        <w:t>00012/CHIAUTLA/IP/201</w:t>
      </w:r>
      <w:r w:rsidR="002648BA" w:rsidRPr="001500C3">
        <w:rPr>
          <w:rFonts w:ascii="Palatino Linotype" w:hAnsi="Palatino Linotype" w:cs="Tahoma"/>
          <w:b/>
          <w:bCs/>
          <w:szCs w:val="22"/>
        </w:rPr>
        <w:t>9,</w:t>
      </w:r>
      <w:r w:rsidR="00B31222" w:rsidRPr="001500C3">
        <w:rPr>
          <w:rFonts w:ascii="Palatino Linotype" w:hAnsi="Palatino Linotype" w:cs="Tahoma"/>
          <w:szCs w:val="22"/>
          <w:lang w:val="es-ES_tradnl"/>
        </w:rPr>
        <w:t xml:space="preserve"> </w:t>
      </w:r>
      <w:r w:rsidR="00C55151" w:rsidRPr="001500C3">
        <w:rPr>
          <w:rFonts w:ascii="Palatino Linotype" w:hAnsi="Palatino Linotype" w:cs="Tahoma"/>
          <w:szCs w:val="22"/>
          <w:lang w:val="es-ES_tradnl"/>
        </w:rPr>
        <w:t>mediante la</w:t>
      </w:r>
      <w:r w:rsidR="00115E4B" w:rsidRPr="001500C3">
        <w:rPr>
          <w:rFonts w:ascii="Palatino Linotype" w:hAnsi="Palatino Linotype" w:cs="Tahoma"/>
          <w:szCs w:val="22"/>
          <w:lang w:val="es-ES_tradnl"/>
        </w:rPr>
        <w:t xml:space="preserve"> cual</w:t>
      </w:r>
      <w:r w:rsidR="00C55151" w:rsidRPr="001500C3">
        <w:rPr>
          <w:rFonts w:ascii="Palatino Linotype" w:hAnsi="Palatino Linotype" w:cs="Tahoma"/>
          <w:szCs w:val="22"/>
          <w:lang w:val="es-ES_tradnl"/>
        </w:rPr>
        <w:t xml:space="preserve"> requirió</w:t>
      </w:r>
      <w:r w:rsidR="00B3080E" w:rsidRPr="001500C3">
        <w:rPr>
          <w:rFonts w:ascii="Palatino Linotype" w:hAnsi="Palatino Linotype" w:cs="Tahoma"/>
          <w:szCs w:val="22"/>
          <w:lang w:val="es-ES_tradnl"/>
        </w:rPr>
        <w:t xml:space="preserve"> lo siguiente:</w:t>
      </w:r>
    </w:p>
    <w:p w14:paraId="085787FB" w14:textId="77777777" w:rsidR="003B6F39" w:rsidRPr="001500C3" w:rsidRDefault="003B6F39" w:rsidP="006C09DE">
      <w:pPr>
        <w:pStyle w:val="Prrafodelista"/>
        <w:tabs>
          <w:tab w:val="left" w:pos="567"/>
        </w:tabs>
        <w:spacing w:line="360" w:lineRule="auto"/>
        <w:ind w:left="0"/>
        <w:contextualSpacing w:val="0"/>
        <w:jc w:val="both"/>
        <w:rPr>
          <w:rFonts w:ascii="Palatino Linotype" w:hAnsi="Palatino Linotype" w:cs="Tahoma"/>
          <w:szCs w:val="22"/>
          <w:lang w:val="es-ES_tradnl"/>
        </w:rPr>
      </w:pPr>
    </w:p>
    <w:p w14:paraId="2452B6A8" w14:textId="1304B395" w:rsidR="007A2F67" w:rsidRPr="001500C3" w:rsidRDefault="00115E4B" w:rsidP="006C09DE">
      <w:pPr>
        <w:tabs>
          <w:tab w:val="left" w:pos="4667"/>
        </w:tabs>
        <w:spacing w:line="360" w:lineRule="auto"/>
        <w:ind w:left="567" w:right="567"/>
        <w:jc w:val="both"/>
        <w:rPr>
          <w:rFonts w:ascii="Palatino Linotype" w:hAnsi="Palatino Linotype" w:cs="Tahoma"/>
          <w:b/>
          <w:bCs/>
          <w:sz w:val="22"/>
          <w:szCs w:val="22"/>
          <w:lang w:val="es-ES_tradnl"/>
        </w:rPr>
      </w:pPr>
      <w:r w:rsidRPr="001500C3">
        <w:rPr>
          <w:rFonts w:ascii="Palatino Linotype" w:hAnsi="Palatino Linotype" w:cs="Tahoma"/>
          <w:b/>
          <w:bCs/>
          <w:sz w:val="22"/>
          <w:szCs w:val="22"/>
          <w:lang w:val="es-ES_tradnl"/>
        </w:rPr>
        <w:t xml:space="preserve"> </w:t>
      </w:r>
      <w:r w:rsidR="000C27CA" w:rsidRPr="001500C3">
        <w:rPr>
          <w:rFonts w:ascii="Palatino Linotype" w:hAnsi="Palatino Linotype" w:cs="Tahoma"/>
          <w:b/>
          <w:bCs/>
          <w:sz w:val="22"/>
          <w:szCs w:val="22"/>
          <w:lang w:val="es-ES_tradnl"/>
        </w:rPr>
        <w:t>DESCRIPCIÓN CLARA Y PRECISA DE LA INFORMACIÓN SOLICITADA</w:t>
      </w:r>
    </w:p>
    <w:p w14:paraId="2452B6AA" w14:textId="2E126627" w:rsidR="00411A2C" w:rsidRPr="001500C3" w:rsidRDefault="00B74FD9" w:rsidP="006C09DE">
      <w:pPr>
        <w:tabs>
          <w:tab w:val="left" w:pos="4667"/>
        </w:tabs>
        <w:spacing w:line="360" w:lineRule="auto"/>
        <w:ind w:left="567" w:right="567"/>
        <w:jc w:val="both"/>
        <w:rPr>
          <w:rFonts w:ascii="Palatino Linotype" w:hAnsi="Palatino Linotype" w:cs="Tahoma"/>
          <w:bCs/>
          <w:sz w:val="22"/>
          <w:szCs w:val="22"/>
          <w:lang w:val="es-ES_tradnl"/>
        </w:rPr>
      </w:pPr>
      <w:r w:rsidRPr="001500C3">
        <w:rPr>
          <w:rFonts w:ascii="Palatino Linotype" w:hAnsi="Palatino Linotype" w:cs="Tahoma"/>
          <w:bCs/>
          <w:i/>
          <w:sz w:val="22"/>
          <w:szCs w:val="22"/>
        </w:rPr>
        <w:t xml:space="preserve">Necesito cualquier tipo de documento como informe rol de servicio bitácora parte de novedades del area de protección civil de chiautla, del día cinco de octubre del dos mil dieciocho también quiero la lista de asistencia del mismo día saber el nombre completo de los empleados que trabajan en esa área desde ese día y a la fecha, necesito también copia de los recibos de nómina desde esa fecha y hasta ahora también saber si han tenido incapacidades o permisos especiales también solicito los currículum de esos trabajadores </w:t>
      </w:r>
      <w:r w:rsidRPr="001500C3">
        <w:rPr>
          <w:rFonts w:ascii="Palatino Linotype" w:hAnsi="Palatino Linotype" w:cs="Tahoma"/>
          <w:bCs/>
          <w:i/>
          <w:sz w:val="22"/>
          <w:szCs w:val="22"/>
        </w:rPr>
        <w:lastRenderedPageBreak/>
        <w:t>también quiero saber cuáles son sus funciones quienes manejan la ambulancia desde ese día a la fecha quiero saber si la ambulancia es de propiedad privada al estar parada en domicilios particulares todo el dí</w:t>
      </w:r>
      <w:r w:rsidRPr="001500C3">
        <w:rPr>
          <w:rFonts w:ascii="Palatino Linotype" w:hAnsi="Palatino Linotype" w:cs="Tahoma"/>
          <w:bCs/>
          <w:i/>
          <w:sz w:val="22"/>
          <w:szCs w:val="22"/>
          <w:lang w:val="es-ES_tradnl"/>
        </w:rPr>
        <w:t xml:space="preserve">a </w:t>
      </w:r>
      <w:r w:rsidR="00D654D4" w:rsidRPr="001500C3">
        <w:rPr>
          <w:rFonts w:ascii="Palatino Linotype" w:hAnsi="Palatino Linotype" w:cs="Tahoma"/>
          <w:bCs/>
          <w:sz w:val="22"/>
          <w:szCs w:val="22"/>
          <w:lang w:val="es-ES_tradnl"/>
        </w:rPr>
        <w:t>(Sic.)</w:t>
      </w:r>
    </w:p>
    <w:p w14:paraId="12E5A4BC" w14:textId="77777777" w:rsidR="00B74FD9" w:rsidRPr="001500C3" w:rsidRDefault="00B74FD9" w:rsidP="006C09DE">
      <w:pPr>
        <w:tabs>
          <w:tab w:val="left" w:pos="4667"/>
        </w:tabs>
        <w:spacing w:line="360" w:lineRule="auto"/>
        <w:ind w:left="567" w:right="567"/>
        <w:jc w:val="both"/>
        <w:rPr>
          <w:rFonts w:ascii="Palatino Linotype" w:hAnsi="Palatino Linotype" w:cs="Tahoma"/>
          <w:bCs/>
          <w:i/>
          <w:sz w:val="22"/>
          <w:szCs w:val="22"/>
          <w:lang w:val="es-ES_tradnl"/>
        </w:rPr>
      </w:pPr>
    </w:p>
    <w:p w14:paraId="2452B6AB" w14:textId="366A1FFD" w:rsidR="007A2F67" w:rsidRPr="001500C3" w:rsidRDefault="000C27CA" w:rsidP="006C09DE">
      <w:pPr>
        <w:tabs>
          <w:tab w:val="left" w:pos="4667"/>
        </w:tabs>
        <w:spacing w:line="360" w:lineRule="auto"/>
        <w:ind w:left="567" w:right="567"/>
        <w:jc w:val="both"/>
        <w:rPr>
          <w:rFonts w:ascii="Palatino Linotype" w:hAnsi="Palatino Linotype" w:cs="Tahoma"/>
          <w:bCs/>
          <w:sz w:val="22"/>
          <w:szCs w:val="22"/>
          <w:lang w:val="es-ES_tradnl"/>
        </w:rPr>
      </w:pPr>
      <w:r w:rsidRPr="001500C3">
        <w:rPr>
          <w:rFonts w:ascii="Palatino Linotype" w:hAnsi="Palatino Linotype" w:cs="Tahoma"/>
          <w:b/>
          <w:bCs/>
          <w:sz w:val="22"/>
          <w:szCs w:val="22"/>
          <w:lang w:val="es-ES_tradnl"/>
        </w:rPr>
        <w:t>MODALIDAD DE ENTREGA</w:t>
      </w:r>
    </w:p>
    <w:p w14:paraId="2452B6AC" w14:textId="205A03FB" w:rsidR="00B31222" w:rsidRPr="001500C3" w:rsidRDefault="00B3080E" w:rsidP="006C09DE">
      <w:pPr>
        <w:spacing w:line="360" w:lineRule="auto"/>
        <w:ind w:left="567" w:right="567"/>
        <w:jc w:val="both"/>
        <w:rPr>
          <w:rFonts w:ascii="Palatino Linotype" w:hAnsi="Palatino Linotype" w:cs="Tahoma"/>
          <w:bCs/>
          <w:sz w:val="22"/>
          <w:szCs w:val="22"/>
          <w:lang w:val="es-ES_tradnl"/>
        </w:rPr>
      </w:pPr>
      <w:r w:rsidRPr="001500C3">
        <w:rPr>
          <w:rFonts w:ascii="Palatino Linotype" w:hAnsi="Palatino Linotype" w:cs="Arial"/>
          <w:bCs/>
          <w:sz w:val="22"/>
          <w:szCs w:val="22"/>
          <w:lang w:val="es-ES_tradnl"/>
        </w:rPr>
        <w:t>A través del SAIMEX</w:t>
      </w:r>
    </w:p>
    <w:p w14:paraId="2452B705" w14:textId="77777777" w:rsidR="00CE19ED" w:rsidRPr="001500C3" w:rsidRDefault="00CE19ED" w:rsidP="006C09DE">
      <w:pPr>
        <w:spacing w:line="360" w:lineRule="auto"/>
        <w:jc w:val="both"/>
        <w:rPr>
          <w:rFonts w:ascii="Palatino Linotype" w:hAnsi="Palatino Linotype" w:cs="Tahoma"/>
          <w:bCs/>
          <w:sz w:val="22"/>
          <w:szCs w:val="22"/>
          <w:lang w:val="es-ES_tradnl"/>
        </w:rPr>
      </w:pPr>
    </w:p>
    <w:p w14:paraId="2452B706" w14:textId="42B4A404" w:rsidR="00AA5A86" w:rsidRPr="001500C3" w:rsidRDefault="002648BA" w:rsidP="006C09DE">
      <w:pPr>
        <w:pStyle w:val="Prrafodelista"/>
        <w:tabs>
          <w:tab w:val="left" w:pos="567"/>
        </w:tabs>
        <w:spacing w:line="360" w:lineRule="auto"/>
        <w:ind w:left="0"/>
        <w:contextualSpacing w:val="0"/>
        <w:jc w:val="both"/>
        <w:rPr>
          <w:rFonts w:ascii="Palatino Linotype" w:hAnsi="Palatino Linotype" w:cs="Tahoma"/>
          <w:b/>
          <w:szCs w:val="22"/>
          <w:lang w:val="es-ES_tradnl"/>
        </w:rPr>
      </w:pPr>
      <w:r w:rsidRPr="001500C3">
        <w:rPr>
          <w:rFonts w:ascii="Palatino Linotype" w:hAnsi="Palatino Linotype" w:cs="Tahoma"/>
          <w:b/>
          <w:szCs w:val="22"/>
        </w:rPr>
        <w:t xml:space="preserve">II. </w:t>
      </w:r>
      <w:r w:rsidR="00AA5A86" w:rsidRPr="001500C3">
        <w:rPr>
          <w:rFonts w:ascii="Palatino Linotype" w:hAnsi="Palatino Linotype" w:cs="Tahoma"/>
          <w:b/>
          <w:szCs w:val="22"/>
          <w:lang w:val="es-ES_tradnl"/>
        </w:rPr>
        <w:t>Respuesta del Sujeto Obligado.</w:t>
      </w:r>
    </w:p>
    <w:p w14:paraId="2452B707" w14:textId="77777777" w:rsidR="00AA5A86" w:rsidRPr="001500C3" w:rsidRDefault="00AA5A86" w:rsidP="006C09DE">
      <w:pPr>
        <w:autoSpaceDE w:val="0"/>
        <w:autoSpaceDN w:val="0"/>
        <w:adjustRightInd w:val="0"/>
        <w:spacing w:line="360" w:lineRule="auto"/>
        <w:jc w:val="both"/>
        <w:rPr>
          <w:rFonts w:ascii="Palatino Linotype" w:hAnsi="Palatino Linotype" w:cs="Tahoma"/>
          <w:sz w:val="22"/>
          <w:szCs w:val="22"/>
          <w:lang w:val="es-ES_tradnl"/>
        </w:rPr>
      </w:pPr>
    </w:p>
    <w:p w14:paraId="5EAEE96B" w14:textId="095D889B" w:rsidR="002648BA" w:rsidRPr="001500C3" w:rsidRDefault="003F2B05" w:rsidP="00B74FD9">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 xml:space="preserve">Con fecha </w:t>
      </w:r>
      <w:r w:rsidR="00B74FD9" w:rsidRPr="001500C3">
        <w:rPr>
          <w:rFonts w:ascii="Palatino Linotype" w:hAnsi="Palatino Linotype" w:cs="Tahoma"/>
          <w:sz w:val="22"/>
          <w:szCs w:val="22"/>
          <w:lang w:val="es-ES_tradnl"/>
        </w:rPr>
        <w:t>veintiuno</w:t>
      </w:r>
      <w:r w:rsidR="00C83061" w:rsidRPr="001500C3">
        <w:rPr>
          <w:rFonts w:ascii="Palatino Linotype" w:hAnsi="Palatino Linotype" w:cs="Tahoma"/>
          <w:sz w:val="22"/>
          <w:szCs w:val="22"/>
          <w:lang w:val="es-ES_tradnl"/>
        </w:rPr>
        <w:t xml:space="preserve"> de febrero</w:t>
      </w:r>
      <w:r w:rsidR="00A3518B" w:rsidRPr="001500C3">
        <w:rPr>
          <w:rFonts w:ascii="Palatino Linotype" w:hAnsi="Palatino Linotype" w:cs="Tahoma"/>
          <w:sz w:val="22"/>
          <w:szCs w:val="22"/>
          <w:lang w:val="es-ES_tradnl"/>
        </w:rPr>
        <w:t xml:space="preserve"> de dos mil diecinueve</w:t>
      </w:r>
      <w:r w:rsidR="00D654D4" w:rsidRPr="001500C3">
        <w:rPr>
          <w:rFonts w:ascii="Palatino Linotype" w:eastAsia="Calibri" w:hAnsi="Palatino Linotype" w:cs="Tahoma"/>
          <w:bCs/>
          <w:sz w:val="22"/>
          <w:szCs w:val="22"/>
          <w:lang w:val="es-ES_tradnl" w:eastAsia="en-US"/>
        </w:rPr>
        <w:t xml:space="preserve">, mediante el Sistema de Acceso a la Información Mexiquense (SAIMEX), </w:t>
      </w:r>
      <w:r w:rsidR="002648BA" w:rsidRPr="001500C3">
        <w:rPr>
          <w:rFonts w:ascii="Palatino Linotype" w:eastAsia="Calibri" w:hAnsi="Palatino Linotype" w:cs="Tahoma"/>
          <w:bCs/>
          <w:sz w:val="22"/>
          <w:szCs w:val="22"/>
          <w:lang w:val="es-ES_tradnl" w:eastAsia="en-US"/>
        </w:rPr>
        <w:t>el Sujeto Obligado</w:t>
      </w:r>
      <w:r w:rsidR="00C83061" w:rsidRPr="001500C3">
        <w:rPr>
          <w:rFonts w:ascii="Palatino Linotype" w:eastAsia="Calibri" w:hAnsi="Palatino Linotype" w:cs="Tahoma"/>
          <w:bCs/>
          <w:sz w:val="22"/>
          <w:szCs w:val="22"/>
          <w:lang w:val="es-ES_tradnl" w:eastAsia="en-US"/>
        </w:rPr>
        <w:t xml:space="preserve"> </w:t>
      </w:r>
      <w:r w:rsidR="00D654D4" w:rsidRPr="001500C3">
        <w:rPr>
          <w:rFonts w:ascii="Palatino Linotype" w:eastAsia="Calibri" w:hAnsi="Palatino Linotype" w:cs="Tahoma"/>
          <w:bCs/>
          <w:sz w:val="22"/>
          <w:szCs w:val="22"/>
          <w:lang w:val="es-ES_tradnl" w:eastAsia="en-US"/>
        </w:rPr>
        <w:t>notificó al Particular</w:t>
      </w:r>
      <w:r w:rsidR="00A3518B" w:rsidRPr="001500C3">
        <w:rPr>
          <w:rFonts w:ascii="Palatino Linotype" w:eastAsia="Calibri" w:hAnsi="Palatino Linotype" w:cs="Tahoma"/>
          <w:bCs/>
          <w:sz w:val="22"/>
          <w:szCs w:val="22"/>
          <w:lang w:val="es-ES_tradnl" w:eastAsia="en-US"/>
        </w:rPr>
        <w:t xml:space="preserve"> la respuesta a la</w:t>
      </w:r>
      <w:r w:rsidR="00C83061" w:rsidRPr="001500C3">
        <w:rPr>
          <w:rFonts w:ascii="Palatino Linotype" w:eastAsia="Calibri" w:hAnsi="Palatino Linotype" w:cs="Tahoma"/>
          <w:bCs/>
          <w:sz w:val="22"/>
          <w:szCs w:val="22"/>
          <w:lang w:val="es-ES_tradnl" w:eastAsia="en-US"/>
        </w:rPr>
        <w:t xml:space="preserve"> solicitud</w:t>
      </w:r>
      <w:r w:rsidR="00D654D4" w:rsidRPr="001500C3">
        <w:rPr>
          <w:rFonts w:ascii="Palatino Linotype" w:eastAsia="Calibri" w:hAnsi="Palatino Linotype" w:cs="Tahoma"/>
          <w:bCs/>
          <w:sz w:val="22"/>
          <w:szCs w:val="22"/>
          <w:lang w:val="es-ES_tradnl" w:eastAsia="en-US"/>
        </w:rPr>
        <w:t xml:space="preserve"> de acceso a la información, </w:t>
      </w:r>
      <w:r w:rsidR="00B74FD9" w:rsidRPr="001500C3">
        <w:rPr>
          <w:rFonts w:ascii="Palatino Linotype" w:eastAsia="Calibri" w:hAnsi="Palatino Linotype" w:cs="Tahoma"/>
          <w:bCs/>
          <w:sz w:val="22"/>
          <w:szCs w:val="22"/>
          <w:lang w:val="es-ES_tradnl" w:eastAsia="en-US"/>
        </w:rPr>
        <w:t xml:space="preserve">a la que </w:t>
      </w:r>
      <w:r w:rsidR="002648BA" w:rsidRPr="001500C3">
        <w:rPr>
          <w:rFonts w:ascii="Palatino Linotype" w:hAnsi="Palatino Linotype" w:cs="Tahoma"/>
          <w:sz w:val="22"/>
          <w:szCs w:val="22"/>
          <w:lang w:val="es-ES_tradnl"/>
        </w:rPr>
        <w:t>adjuntó los archivos electrónicos siguientes:</w:t>
      </w:r>
    </w:p>
    <w:p w14:paraId="2716E9B7" w14:textId="77777777" w:rsidR="002648BA" w:rsidRPr="001500C3" w:rsidRDefault="002648BA" w:rsidP="006C09DE">
      <w:pPr>
        <w:autoSpaceDE w:val="0"/>
        <w:autoSpaceDN w:val="0"/>
        <w:adjustRightInd w:val="0"/>
        <w:spacing w:line="360" w:lineRule="auto"/>
        <w:jc w:val="both"/>
        <w:rPr>
          <w:rFonts w:ascii="Palatino Linotype" w:hAnsi="Palatino Linotype" w:cs="Tahoma"/>
          <w:sz w:val="22"/>
          <w:szCs w:val="22"/>
          <w:lang w:val="es-ES_tradnl"/>
        </w:rPr>
      </w:pPr>
    </w:p>
    <w:p w14:paraId="6223DCDC" w14:textId="7D21B64C" w:rsidR="002648BA" w:rsidRPr="001500C3" w:rsidRDefault="004840B1" w:rsidP="00471786">
      <w:pPr>
        <w:pStyle w:val="Prrafodelista"/>
        <w:numPr>
          <w:ilvl w:val="0"/>
          <w:numId w:val="6"/>
        </w:numPr>
        <w:autoSpaceDE w:val="0"/>
        <w:autoSpaceDN w:val="0"/>
        <w:adjustRightInd w:val="0"/>
        <w:spacing w:line="360" w:lineRule="auto"/>
        <w:ind w:left="426"/>
        <w:jc w:val="both"/>
        <w:rPr>
          <w:rFonts w:ascii="Palatino Linotype" w:hAnsi="Palatino Linotype" w:cs="Tahoma"/>
          <w:szCs w:val="22"/>
          <w:lang w:val="es-ES_tradnl"/>
        </w:rPr>
      </w:pPr>
      <w:r w:rsidRPr="001500C3">
        <w:rPr>
          <w:rFonts w:ascii="Palatino Linotype" w:hAnsi="Palatino Linotype" w:cs="Tahoma"/>
          <w:b/>
          <w:i/>
          <w:szCs w:val="22"/>
          <w:lang w:val="es-ES_tradnl"/>
        </w:rPr>
        <w:t>RESPUESTA_A_SOLICITUS_00012</w:t>
      </w:r>
      <w:r w:rsidR="002648BA" w:rsidRPr="001500C3">
        <w:rPr>
          <w:rFonts w:ascii="Palatino Linotype" w:hAnsi="Palatino Linotype" w:cs="Tahoma"/>
          <w:b/>
          <w:i/>
          <w:szCs w:val="22"/>
          <w:lang w:val="es-ES_tradnl"/>
        </w:rPr>
        <w:t>.pdf</w:t>
      </w:r>
      <w:r w:rsidR="002648BA" w:rsidRPr="001500C3">
        <w:rPr>
          <w:rFonts w:ascii="Palatino Linotype" w:hAnsi="Palatino Linotype" w:cs="Tahoma"/>
          <w:szCs w:val="22"/>
          <w:lang w:val="es-ES_tradnl"/>
        </w:rPr>
        <w:t xml:space="preserve">: Contiene el </w:t>
      </w:r>
      <w:r w:rsidRPr="001500C3">
        <w:rPr>
          <w:rFonts w:ascii="Palatino Linotype" w:hAnsi="Palatino Linotype" w:cs="Tahoma"/>
          <w:szCs w:val="22"/>
          <w:lang w:val="es-ES_tradnl"/>
        </w:rPr>
        <w:t>Oficio Número UTAIP/21/02/2019/070</w:t>
      </w:r>
      <w:r w:rsidR="009214A9" w:rsidRPr="001500C3">
        <w:rPr>
          <w:rFonts w:ascii="Palatino Linotype" w:hAnsi="Palatino Linotype" w:cs="Tahoma"/>
          <w:szCs w:val="22"/>
          <w:lang w:val="es-ES_tradnl"/>
        </w:rPr>
        <w:t xml:space="preserve">, signado por la </w:t>
      </w:r>
      <w:r w:rsidRPr="001500C3">
        <w:rPr>
          <w:rFonts w:ascii="Palatino Linotype" w:hAnsi="Palatino Linotype" w:cs="Tahoma"/>
          <w:szCs w:val="22"/>
          <w:lang w:val="es-ES_tradnl"/>
        </w:rPr>
        <w:t>Titular de la Unidad de Transparencia</w:t>
      </w:r>
      <w:r w:rsidR="009214A9" w:rsidRPr="001500C3">
        <w:rPr>
          <w:rFonts w:ascii="Palatino Linotype" w:hAnsi="Palatino Linotype" w:cs="Tahoma"/>
          <w:szCs w:val="22"/>
          <w:lang w:val="es-ES_tradnl"/>
        </w:rPr>
        <w:t xml:space="preserve">, dirigido al </w:t>
      </w:r>
      <w:r w:rsidR="00732DC8" w:rsidRPr="001500C3">
        <w:rPr>
          <w:rFonts w:ascii="Palatino Linotype" w:hAnsi="Palatino Linotype" w:cs="Tahoma"/>
          <w:szCs w:val="22"/>
          <w:lang w:val="es-ES_tradnl"/>
        </w:rPr>
        <w:t>Solicitante</w:t>
      </w:r>
      <w:r w:rsidR="009214A9" w:rsidRPr="001500C3">
        <w:rPr>
          <w:rFonts w:ascii="Palatino Linotype" w:hAnsi="Palatino Linotype" w:cs="Tahoma"/>
          <w:szCs w:val="22"/>
          <w:lang w:val="es-ES_tradnl"/>
        </w:rPr>
        <w:t>, por medio del cual, sustancialmente informa:</w:t>
      </w:r>
    </w:p>
    <w:p w14:paraId="302B9414" w14:textId="77777777" w:rsidR="009214A9" w:rsidRPr="001500C3" w:rsidRDefault="009214A9" w:rsidP="009214A9">
      <w:pPr>
        <w:pStyle w:val="Prrafodelista"/>
        <w:autoSpaceDE w:val="0"/>
        <w:autoSpaceDN w:val="0"/>
        <w:adjustRightInd w:val="0"/>
        <w:spacing w:line="360" w:lineRule="auto"/>
        <w:ind w:right="567"/>
        <w:jc w:val="both"/>
        <w:rPr>
          <w:rFonts w:ascii="Palatino Linotype" w:hAnsi="Palatino Linotype" w:cs="Tahoma"/>
          <w:i/>
          <w:szCs w:val="22"/>
          <w:lang w:val="es-ES_tradnl"/>
        </w:rPr>
      </w:pPr>
      <w:r w:rsidRPr="001500C3">
        <w:rPr>
          <w:rFonts w:ascii="Palatino Linotype" w:hAnsi="Palatino Linotype" w:cs="Tahoma"/>
          <w:i/>
          <w:szCs w:val="22"/>
          <w:lang w:val="es-ES_tradnl"/>
        </w:rPr>
        <w:t>…</w:t>
      </w:r>
    </w:p>
    <w:p w14:paraId="47631F47" w14:textId="07839B83" w:rsidR="009214A9" w:rsidRPr="001500C3" w:rsidRDefault="00732DC8" w:rsidP="009214A9">
      <w:pPr>
        <w:pStyle w:val="Prrafodelista"/>
        <w:autoSpaceDE w:val="0"/>
        <w:autoSpaceDN w:val="0"/>
        <w:adjustRightInd w:val="0"/>
        <w:spacing w:line="360" w:lineRule="auto"/>
        <w:ind w:right="567"/>
        <w:jc w:val="both"/>
        <w:rPr>
          <w:rFonts w:ascii="Palatino Linotype" w:hAnsi="Palatino Linotype" w:cs="Tahoma"/>
          <w:i/>
          <w:szCs w:val="22"/>
          <w:lang w:val="es-ES_tradnl"/>
        </w:rPr>
      </w:pPr>
      <w:r w:rsidRPr="001500C3">
        <w:rPr>
          <w:rFonts w:ascii="Palatino Linotype" w:hAnsi="Palatino Linotype" w:cs="Tahoma"/>
          <w:i/>
          <w:szCs w:val="22"/>
          <w:lang w:val="es-ES_tradnl"/>
        </w:rPr>
        <w:t>Sírvase encontrar en archivo adjunto en formato pdf. El documento emitido por los servidores públicos habilitados: Tesorero Municipal, Jefatura de Recursos Humanos y Dirección de Protección Civil; los archivos electrónicos de nombre: RESPUESTA_A_SOLICITUD_00012.pdf, RESPUESTA_SECRETARIA_00012.pdf, CURRICULUM_VITAE.pdf, RECIBOS_PC.pdf; donde se da contestación a lo referente a su solicitud de información; así mismo atendiendo a la modalidad de entrega señalada en la solicitud que referimos, se hace entrega de la información vía SAIMEX a la dirección indicada por el solicitante</w:t>
      </w:r>
      <w:r w:rsidR="009214A9" w:rsidRPr="001500C3">
        <w:rPr>
          <w:rFonts w:ascii="Palatino Linotype" w:hAnsi="Palatino Linotype" w:cs="Tahoma"/>
          <w:i/>
          <w:szCs w:val="22"/>
          <w:lang w:val="es-ES_tradnl"/>
        </w:rPr>
        <w:t>.</w:t>
      </w:r>
    </w:p>
    <w:p w14:paraId="789FCF09" w14:textId="77777777" w:rsidR="009214A9" w:rsidRPr="001500C3" w:rsidRDefault="009214A9" w:rsidP="009214A9">
      <w:pPr>
        <w:pStyle w:val="Prrafodelista"/>
        <w:autoSpaceDE w:val="0"/>
        <w:autoSpaceDN w:val="0"/>
        <w:adjustRightInd w:val="0"/>
        <w:spacing w:line="360" w:lineRule="auto"/>
        <w:ind w:right="567"/>
        <w:jc w:val="both"/>
        <w:rPr>
          <w:rFonts w:ascii="Palatino Linotype" w:hAnsi="Palatino Linotype" w:cs="Tahoma"/>
          <w:szCs w:val="22"/>
          <w:lang w:val="es-ES_tradnl"/>
        </w:rPr>
      </w:pPr>
    </w:p>
    <w:p w14:paraId="332ABE46" w14:textId="333D446F" w:rsidR="00732DC8" w:rsidRPr="001500C3" w:rsidRDefault="00732DC8" w:rsidP="00471786">
      <w:pPr>
        <w:pStyle w:val="Prrafodelista"/>
        <w:numPr>
          <w:ilvl w:val="0"/>
          <w:numId w:val="6"/>
        </w:numPr>
        <w:autoSpaceDE w:val="0"/>
        <w:autoSpaceDN w:val="0"/>
        <w:adjustRightInd w:val="0"/>
        <w:spacing w:line="360" w:lineRule="auto"/>
        <w:ind w:left="426"/>
        <w:jc w:val="both"/>
        <w:rPr>
          <w:rFonts w:ascii="Palatino Linotype" w:hAnsi="Palatino Linotype" w:cs="Tahoma"/>
          <w:szCs w:val="22"/>
          <w:lang w:val="es-ES_tradnl"/>
        </w:rPr>
      </w:pPr>
      <w:r w:rsidRPr="001500C3">
        <w:rPr>
          <w:rFonts w:ascii="Palatino Linotype" w:hAnsi="Palatino Linotype" w:cs="Tahoma"/>
          <w:b/>
          <w:i/>
          <w:szCs w:val="22"/>
          <w:lang w:val="es-ES_tradnl"/>
        </w:rPr>
        <w:lastRenderedPageBreak/>
        <w:t>RESPUESTA_PROTECCION_00012</w:t>
      </w:r>
      <w:r w:rsidR="009214A9" w:rsidRPr="001500C3">
        <w:rPr>
          <w:rFonts w:ascii="Palatino Linotype" w:hAnsi="Palatino Linotype" w:cs="Tahoma"/>
          <w:b/>
          <w:i/>
          <w:szCs w:val="22"/>
          <w:lang w:val="es-ES_tradnl"/>
        </w:rPr>
        <w:t>.pdf</w:t>
      </w:r>
      <w:r w:rsidR="009214A9" w:rsidRPr="001500C3">
        <w:rPr>
          <w:rFonts w:ascii="Palatino Linotype" w:hAnsi="Palatino Linotype" w:cs="Tahoma"/>
          <w:szCs w:val="22"/>
          <w:lang w:val="es-ES_tradnl"/>
        </w:rPr>
        <w:t xml:space="preserve">: </w:t>
      </w:r>
      <w:r w:rsidRPr="001500C3">
        <w:rPr>
          <w:rFonts w:ascii="Palatino Linotype" w:hAnsi="Palatino Linotype" w:cs="Tahoma"/>
          <w:szCs w:val="22"/>
          <w:lang w:val="es-ES_tradnl"/>
        </w:rPr>
        <w:t xml:space="preserve">Contiene el Oficio número CHI/P.C./015/2019, signado por </w:t>
      </w:r>
      <w:r w:rsidR="005D4496" w:rsidRPr="001500C3">
        <w:rPr>
          <w:rFonts w:ascii="Palatino Linotype" w:hAnsi="Palatino Linotype" w:cs="Tahoma"/>
          <w:szCs w:val="22"/>
          <w:lang w:val="es-ES_tradnl"/>
        </w:rPr>
        <w:t xml:space="preserve">el Director de Protección Civil, dirigido a </w:t>
      </w:r>
      <w:r w:rsidRPr="001500C3">
        <w:rPr>
          <w:rFonts w:ascii="Palatino Linotype" w:hAnsi="Palatino Linotype" w:cs="Tahoma"/>
          <w:szCs w:val="22"/>
          <w:lang w:val="es-ES_tradnl"/>
        </w:rPr>
        <w:t>la Titular de la Unidad de Transparencia, por medio del cual, sustancialmente informa:</w:t>
      </w:r>
    </w:p>
    <w:p w14:paraId="1A8C55AF" w14:textId="77777777" w:rsidR="005D4496" w:rsidRPr="001500C3" w:rsidRDefault="005D4496" w:rsidP="005D4496">
      <w:pPr>
        <w:autoSpaceDE w:val="0"/>
        <w:autoSpaceDN w:val="0"/>
        <w:adjustRightInd w:val="0"/>
        <w:spacing w:line="360" w:lineRule="auto"/>
        <w:ind w:left="66"/>
        <w:jc w:val="both"/>
        <w:rPr>
          <w:rFonts w:ascii="Palatino Linotype" w:hAnsi="Palatino Linotype" w:cs="Tahoma"/>
          <w:sz w:val="22"/>
          <w:szCs w:val="22"/>
          <w:lang w:val="es-ES_tradnl"/>
        </w:rPr>
      </w:pPr>
    </w:p>
    <w:p w14:paraId="57FE938D" w14:textId="114149CB" w:rsidR="002648BA" w:rsidRPr="001500C3" w:rsidRDefault="005D4496" w:rsidP="005D4496">
      <w:pPr>
        <w:autoSpaceDE w:val="0"/>
        <w:autoSpaceDN w:val="0"/>
        <w:adjustRightInd w:val="0"/>
        <w:spacing w:line="360" w:lineRule="auto"/>
        <w:jc w:val="center"/>
        <w:rPr>
          <w:rFonts w:ascii="Palatino Linotype" w:hAnsi="Palatino Linotype" w:cs="Tahoma"/>
          <w:sz w:val="22"/>
          <w:szCs w:val="22"/>
          <w:lang w:val="es-ES_tradnl"/>
        </w:rPr>
      </w:pPr>
      <w:r w:rsidRPr="001500C3">
        <w:rPr>
          <w:noProof/>
          <w:sz w:val="22"/>
          <w:szCs w:val="22"/>
          <w:lang w:eastAsia="es-MX"/>
        </w:rPr>
        <w:drawing>
          <wp:inline distT="0" distB="0" distL="0" distR="0" wp14:anchorId="10B8A234" wp14:editId="433C0C94">
            <wp:extent cx="4800600" cy="41034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17" t="12385" r="26029" b="11244"/>
                    <a:stretch/>
                  </pic:blipFill>
                  <pic:spPr bwMode="auto">
                    <a:xfrm>
                      <a:off x="0" y="0"/>
                      <a:ext cx="4813029" cy="4114107"/>
                    </a:xfrm>
                    <a:prstGeom prst="rect">
                      <a:avLst/>
                    </a:prstGeom>
                    <a:ln>
                      <a:noFill/>
                    </a:ln>
                    <a:extLst>
                      <a:ext uri="{53640926-AAD7-44D8-BBD7-CCE9431645EC}">
                        <a14:shadowObscured xmlns:a14="http://schemas.microsoft.com/office/drawing/2010/main"/>
                      </a:ext>
                    </a:extLst>
                  </pic:spPr>
                </pic:pic>
              </a:graphicData>
            </a:graphic>
          </wp:inline>
        </w:drawing>
      </w:r>
    </w:p>
    <w:p w14:paraId="6E3BA381" w14:textId="77777777" w:rsidR="005D4496" w:rsidRPr="001500C3" w:rsidRDefault="005D4496" w:rsidP="005D4496">
      <w:pPr>
        <w:autoSpaceDE w:val="0"/>
        <w:autoSpaceDN w:val="0"/>
        <w:adjustRightInd w:val="0"/>
        <w:spacing w:line="360" w:lineRule="auto"/>
        <w:jc w:val="center"/>
        <w:rPr>
          <w:rFonts w:ascii="Palatino Linotype" w:hAnsi="Palatino Linotype" w:cs="Tahoma"/>
          <w:sz w:val="22"/>
          <w:szCs w:val="22"/>
          <w:lang w:val="es-ES_tradnl"/>
        </w:rPr>
      </w:pPr>
    </w:p>
    <w:p w14:paraId="35C55431" w14:textId="4870D366" w:rsidR="005D4496" w:rsidRPr="001500C3" w:rsidRDefault="005D4496" w:rsidP="00471786">
      <w:pPr>
        <w:pStyle w:val="Prrafodelista"/>
        <w:numPr>
          <w:ilvl w:val="0"/>
          <w:numId w:val="6"/>
        </w:numPr>
        <w:autoSpaceDE w:val="0"/>
        <w:autoSpaceDN w:val="0"/>
        <w:adjustRightInd w:val="0"/>
        <w:spacing w:line="360" w:lineRule="auto"/>
        <w:ind w:left="426"/>
        <w:jc w:val="both"/>
        <w:rPr>
          <w:rFonts w:ascii="Palatino Linotype" w:hAnsi="Palatino Linotype" w:cs="Tahoma"/>
          <w:szCs w:val="22"/>
          <w:lang w:val="es-ES_tradnl"/>
        </w:rPr>
      </w:pPr>
      <w:r w:rsidRPr="001500C3">
        <w:rPr>
          <w:rFonts w:ascii="Palatino Linotype" w:hAnsi="Palatino Linotype" w:cs="Tahoma"/>
          <w:b/>
          <w:i/>
          <w:szCs w:val="22"/>
          <w:lang w:val="es-ES_tradnl"/>
        </w:rPr>
        <w:t>CURRICULUM_VITAE.pdf</w:t>
      </w:r>
      <w:r w:rsidR="00153BA9" w:rsidRPr="001500C3">
        <w:rPr>
          <w:rFonts w:ascii="Palatino Linotype" w:hAnsi="Palatino Linotype" w:cs="Tahoma"/>
          <w:szCs w:val="22"/>
          <w:lang w:val="es-ES_tradnl"/>
        </w:rPr>
        <w:t xml:space="preserve">: Contiene el </w:t>
      </w:r>
      <w:r w:rsidR="00153BA9" w:rsidRPr="001500C3">
        <w:rPr>
          <w:rFonts w:ascii="Palatino Linotype" w:hAnsi="Palatino Linotype" w:cs="Tahoma"/>
          <w:i/>
          <w:szCs w:val="22"/>
          <w:lang w:val="es-ES_tradnl"/>
        </w:rPr>
        <w:t>curri</w:t>
      </w:r>
      <w:r w:rsidRPr="001500C3">
        <w:rPr>
          <w:rFonts w:ascii="Palatino Linotype" w:hAnsi="Palatino Linotype" w:cs="Tahoma"/>
          <w:i/>
          <w:szCs w:val="22"/>
          <w:lang w:val="es-ES_tradnl"/>
        </w:rPr>
        <w:t>culum vitae</w:t>
      </w:r>
      <w:r w:rsidRPr="001500C3">
        <w:rPr>
          <w:rFonts w:ascii="Palatino Linotype" w:hAnsi="Palatino Linotype" w:cs="Tahoma"/>
          <w:szCs w:val="22"/>
          <w:lang w:val="es-ES_tradnl"/>
        </w:rPr>
        <w:t xml:space="preserve"> </w:t>
      </w:r>
      <w:r w:rsidR="00A85294" w:rsidRPr="001500C3">
        <w:rPr>
          <w:rFonts w:ascii="Palatino Linotype" w:hAnsi="Palatino Linotype" w:cs="Tahoma"/>
          <w:szCs w:val="22"/>
          <w:lang w:val="es-ES_tradnl"/>
        </w:rPr>
        <w:t xml:space="preserve">en versión pública, </w:t>
      </w:r>
      <w:r w:rsidRPr="001500C3">
        <w:rPr>
          <w:rFonts w:ascii="Palatino Linotype" w:hAnsi="Palatino Linotype" w:cs="Tahoma"/>
          <w:szCs w:val="22"/>
          <w:lang w:val="es-ES_tradnl"/>
        </w:rPr>
        <w:t>de las personas referidas en el oficio CHI/P.C./015/2019, descritas en la imagen que precede.</w:t>
      </w:r>
    </w:p>
    <w:p w14:paraId="61C602AE" w14:textId="77777777" w:rsidR="00A85294" w:rsidRPr="001500C3" w:rsidRDefault="00A85294" w:rsidP="00A85294">
      <w:pPr>
        <w:pStyle w:val="Prrafodelista"/>
        <w:autoSpaceDE w:val="0"/>
        <w:autoSpaceDN w:val="0"/>
        <w:adjustRightInd w:val="0"/>
        <w:spacing w:line="360" w:lineRule="auto"/>
        <w:ind w:left="426"/>
        <w:jc w:val="both"/>
        <w:rPr>
          <w:rFonts w:ascii="Palatino Linotype" w:hAnsi="Palatino Linotype" w:cs="Tahoma"/>
          <w:szCs w:val="22"/>
          <w:lang w:val="es-ES_tradnl"/>
        </w:rPr>
      </w:pPr>
    </w:p>
    <w:p w14:paraId="48A3526E" w14:textId="26ADE83C" w:rsidR="00A85294" w:rsidRPr="001500C3" w:rsidRDefault="00A85294" w:rsidP="00471786">
      <w:pPr>
        <w:pStyle w:val="Prrafodelista"/>
        <w:numPr>
          <w:ilvl w:val="0"/>
          <w:numId w:val="6"/>
        </w:numPr>
        <w:autoSpaceDE w:val="0"/>
        <w:autoSpaceDN w:val="0"/>
        <w:adjustRightInd w:val="0"/>
        <w:spacing w:line="360" w:lineRule="auto"/>
        <w:ind w:left="426"/>
        <w:jc w:val="both"/>
        <w:rPr>
          <w:rFonts w:ascii="Palatino Linotype" w:hAnsi="Palatino Linotype" w:cs="Tahoma"/>
          <w:szCs w:val="22"/>
          <w:lang w:val="es-ES_tradnl"/>
        </w:rPr>
      </w:pPr>
      <w:r w:rsidRPr="001500C3">
        <w:rPr>
          <w:rFonts w:ascii="Palatino Linotype" w:hAnsi="Palatino Linotype" w:cs="Tahoma"/>
          <w:b/>
          <w:i/>
          <w:szCs w:val="22"/>
          <w:lang w:val="es-ES_tradnl"/>
        </w:rPr>
        <w:t>RECIBOS_PC.pdf</w:t>
      </w:r>
      <w:r w:rsidRPr="001500C3">
        <w:rPr>
          <w:rFonts w:ascii="Palatino Linotype" w:hAnsi="Palatino Linotype" w:cs="Tahoma"/>
          <w:szCs w:val="22"/>
          <w:lang w:val="es-ES_tradnl"/>
        </w:rPr>
        <w:t>: Contiene recibos de nómina relacionados con las personas referidas en el oficio CHI/P.C./015/2019, descritas en la imagen que precede.</w:t>
      </w:r>
    </w:p>
    <w:p w14:paraId="71BB5D28" w14:textId="77777777" w:rsidR="005D4496" w:rsidRPr="001500C3" w:rsidRDefault="005D4496" w:rsidP="005D4496">
      <w:pPr>
        <w:autoSpaceDE w:val="0"/>
        <w:autoSpaceDN w:val="0"/>
        <w:adjustRightInd w:val="0"/>
        <w:spacing w:line="360" w:lineRule="auto"/>
        <w:jc w:val="center"/>
        <w:rPr>
          <w:rFonts w:ascii="Palatino Linotype" w:hAnsi="Palatino Linotype" w:cs="Tahoma"/>
          <w:sz w:val="22"/>
          <w:szCs w:val="22"/>
          <w:lang w:val="es-ES_tradnl"/>
        </w:rPr>
      </w:pPr>
    </w:p>
    <w:p w14:paraId="2452B721" w14:textId="4AD71F54" w:rsidR="00587F23" w:rsidRPr="001500C3" w:rsidRDefault="00AA5A86" w:rsidP="006C09DE">
      <w:pPr>
        <w:autoSpaceDE w:val="0"/>
        <w:autoSpaceDN w:val="0"/>
        <w:adjustRightInd w:val="0"/>
        <w:spacing w:line="360" w:lineRule="auto"/>
        <w:jc w:val="both"/>
        <w:rPr>
          <w:rFonts w:ascii="Palatino Linotype" w:hAnsi="Palatino Linotype" w:cs="Tahoma"/>
          <w:b/>
          <w:sz w:val="22"/>
          <w:szCs w:val="22"/>
          <w:lang w:val="es-ES_tradnl"/>
        </w:rPr>
      </w:pPr>
      <w:r w:rsidRPr="001500C3">
        <w:rPr>
          <w:rFonts w:ascii="Palatino Linotype" w:hAnsi="Palatino Linotype" w:cs="Tahoma"/>
          <w:b/>
          <w:sz w:val="22"/>
          <w:szCs w:val="22"/>
          <w:lang w:val="es-ES_tradnl"/>
        </w:rPr>
        <w:lastRenderedPageBreak/>
        <w:t>I</w:t>
      </w:r>
      <w:r w:rsidR="00F21600" w:rsidRPr="001500C3">
        <w:rPr>
          <w:rFonts w:ascii="Palatino Linotype" w:hAnsi="Palatino Linotype" w:cs="Tahoma"/>
          <w:b/>
          <w:sz w:val="22"/>
          <w:szCs w:val="22"/>
          <w:lang w:val="es-ES_tradnl"/>
        </w:rPr>
        <w:t>V</w:t>
      </w:r>
      <w:r w:rsidRPr="001500C3">
        <w:rPr>
          <w:rFonts w:ascii="Palatino Linotype" w:hAnsi="Palatino Linotype" w:cs="Tahoma"/>
          <w:b/>
          <w:sz w:val="22"/>
          <w:szCs w:val="22"/>
          <w:lang w:val="es-ES_tradnl"/>
        </w:rPr>
        <w:t xml:space="preserve">. </w:t>
      </w:r>
      <w:r w:rsidR="004100AA" w:rsidRPr="001500C3">
        <w:rPr>
          <w:rFonts w:ascii="Palatino Linotype" w:hAnsi="Palatino Linotype" w:cs="Tahoma"/>
          <w:b/>
          <w:sz w:val="22"/>
          <w:szCs w:val="22"/>
          <w:lang w:val="es-ES_tradnl"/>
        </w:rPr>
        <w:t>Interposición</w:t>
      </w:r>
      <w:r w:rsidR="00C459A9" w:rsidRPr="001500C3">
        <w:rPr>
          <w:rFonts w:ascii="Palatino Linotype" w:hAnsi="Palatino Linotype" w:cs="Tahoma"/>
          <w:b/>
          <w:sz w:val="22"/>
          <w:szCs w:val="22"/>
          <w:lang w:val="es-ES_tradnl"/>
        </w:rPr>
        <w:t xml:space="preserve"> </w:t>
      </w:r>
      <w:r w:rsidR="00A74E6C" w:rsidRPr="001500C3">
        <w:rPr>
          <w:rFonts w:ascii="Palatino Linotype" w:hAnsi="Palatino Linotype" w:cs="Tahoma"/>
          <w:b/>
          <w:sz w:val="22"/>
          <w:szCs w:val="22"/>
          <w:lang w:val="es-ES_tradnl"/>
        </w:rPr>
        <w:t>del</w:t>
      </w:r>
      <w:r w:rsidR="00C459A9" w:rsidRPr="001500C3">
        <w:rPr>
          <w:rFonts w:ascii="Palatino Linotype" w:hAnsi="Palatino Linotype" w:cs="Tahoma"/>
          <w:b/>
          <w:sz w:val="22"/>
          <w:szCs w:val="22"/>
          <w:lang w:val="es-ES_tradnl"/>
        </w:rPr>
        <w:t xml:space="preserve"> Recurso de R</w:t>
      </w:r>
      <w:r w:rsidR="00C25238" w:rsidRPr="001500C3">
        <w:rPr>
          <w:rFonts w:ascii="Palatino Linotype" w:hAnsi="Palatino Linotype" w:cs="Tahoma"/>
          <w:b/>
          <w:sz w:val="22"/>
          <w:szCs w:val="22"/>
          <w:lang w:val="es-ES_tradnl"/>
        </w:rPr>
        <w:t xml:space="preserve">evisión. </w:t>
      </w:r>
    </w:p>
    <w:p w14:paraId="2452B722" w14:textId="77777777" w:rsidR="00587F23" w:rsidRPr="001500C3" w:rsidRDefault="00587F23" w:rsidP="006C09DE">
      <w:pPr>
        <w:autoSpaceDE w:val="0"/>
        <w:autoSpaceDN w:val="0"/>
        <w:adjustRightInd w:val="0"/>
        <w:spacing w:line="360" w:lineRule="auto"/>
        <w:jc w:val="both"/>
        <w:rPr>
          <w:rFonts w:ascii="Palatino Linotype" w:hAnsi="Palatino Linotype" w:cs="Tahoma"/>
          <w:b/>
          <w:sz w:val="22"/>
          <w:szCs w:val="22"/>
          <w:lang w:val="es-ES_tradnl"/>
        </w:rPr>
      </w:pPr>
    </w:p>
    <w:p w14:paraId="49BBB040" w14:textId="65F053F4" w:rsidR="00A3518B" w:rsidRPr="001500C3" w:rsidRDefault="006C1B1D" w:rsidP="006D2025">
      <w:pPr>
        <w:autoSpaceDE w:val="0"/>
        <w:autoSpaceDN w:val="0"/>
        <w:adjustRightInd w:val="0"/>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 xml:space="preserve">Con </w:t>
      </w:r>
      <w:r w:rsidR="00A74E6C" w:rsidRPr="001500C3">
        <w:rPr>
          <w:rFonts w:ascii="Palatino Linotype" w:hAnsi="Palatino Linotype" w:cs="Tahoma"/>
          <w:sz w:val="22"/>
          <w:szCs w:val="22"/>
          <w:lang w:val="es-ES_tradnl"/>
        </w:rPr>
        <w:t xml:space="preserve">fecha </w:t>
      </w:r>
      <w:r w:rsidR="00A85294" w:rsidRPr="001500C3">
        <w:rPr>
          <w:rFonts w:ascii="Palatino Linotype" w:hAnsi="Palatino Linotype" w:cs="Tahoma"/>
          <w:sz w:val="22"/>
          <w:szCs w:val="22"/>
          <w:lang w:val="es-ES_tradnl"/>
        </w:rPr>
        <w:t>veintiocho</w:t>
      </w:r>
      <w:r w:rsidR="00A3518B" w:rsidRPr="001500C3">
        <w:rPr>
          <w:rFonts w:ascii="Palatino Linotype" w:hAnsi="Palatino Linotype" w:cs="Tahoma"/>
          <w:sz w:val="22"/>
          <w:szCs w:val="22"/>
          <w:lang w:val="es-ES_tradnl"/>
        </w:rPr>
        <w:t xml:space="preserve"> de febrero de dos mil diecinueve</w:t>
      </w:r>
      <w:r w:rsidR="00C25238" w:rsidRPr="001500C3">
        <w:rPr>
          <w:rFonts w:ascii="Palatino Linotype" w:hAnsi="Palatino Linotype" w:cs="Tahoma"/>
          <w:sz w:val="22"/>
          <w:szCs w:val="22"/>
          <w:lang w:val="es-ES_tradnl"/>
        </w:rPr>
        <w:t xml:space="preserve">, se </w:t>
      </w:r>
      <w:r w:rsidR="00A74E6C" w:rsidRPr="001500C3">
        <w:rPr>
          <w:rFonts w:ascii="Palatino Linotype" w:hAnsi="Palatino Linotype" w:cs="Tahoma"/>
          <w:sz w:val="22"/>
          <w:szCs w:val="22"/>
          <w:lang w:val="es-ES_tradnl"/>
        </w:rPr>
        <w:t>recibió</w:t>
      </w:r>
      <w:r w:rsidR="005F1D92" w:rsidRPr="001500C3">
        <w:rPr>
          <w:rFonts w:ascii="Palatino Linotype" w:hAnsi="Palatino Linotype" w:cs="Tahoma"/>
          <w:sz w:val="22"/>
          <w:szCs w:val="22"/>
          <w:lang w:val="es-ES_tradnl"/>
        </w:rPr>
        <w:t xml:space="preserve"> </w:t>
      </w:r>
      <w:r w:rsidR="00C25238" w:rsidRPr="001500C3">
        <w:rPr>
          <w:rFonts w:ascii="Palatino Linotype" w:hAnsi="Palatino Linotype" w:cs="Tahoma"/>
          <w:sz w:val="22"/>
          <w:szCs w:val="22"/>
          <w:lang w:val="es-ES_tradnl"/>
        </w:rPr>
        <w:t xml:space="preserve">en este </w:t>
      </w:r>
      <w:r w:rsidR="00C25238" w:rsidRPr="001500C3">
        <w:rPr>
          <w:rFonts w:ascii="Palatino Linotype" w:eastAsia="Calibri" w:hAnsi="Palatino Linotype" w:cs="Tahoma"/>
          <w:sz w:val="22"/>
          <w:szCs w:val="22"/>
          <w:lang w:val="es-ES_tradnl" w:eastAsia="en-US"/>
        </w:rPr>
        <w:t xml:space="preserve">Instituto, a través del </w:t>
      </w:r>
      <w:r w:rsidR="000313A7" w:rsidRPr="001500C3">
        <w:rPr>
          <w:rFonts w:ascii="Palatino Linotype" w:hAnsi="Palatino Linotype" w:cs="Tahoma"/>
          <w:sz w:val="22"/>
          <w:szCs w:val="22"/>
          <w:lang w:val="es-ES_tradnl"/>
        </w:rPr>
        <w:t>Sistema de Acceso a la Información Mexiquense (SAIMEX)</w:t>
      </w:r>
      <w:r w:rsidRPr="001500C3">
        <w:rPr>
          <w:rFonts w:ascii="Palatino Linotype" w:hAnsi="Palatino Linotype" w:cs="Tahoma"/>
          <w:sz w:val="22"/>
          <w:szCs w:val="22"/>
          <w:lang w:val="es-ES_tradnl"/>
        </w:rPr>
        <w:t xml:space="preserve">, </w:t>
      </w:r>
      <w:r w:rsidR="00A3518B" w:rsidRPr="001500C3">
        <w:rPr>
          <w:rFonts w:ascii="Palatino Linotype" w:hAnsi="Palatino Linotype" w:cs="Tahoma"/>
          <w:sz w:val="22"/>
          <w:szCs w:val="22"/>
          <w:lang w:val="es-ES_tradnl"/>
        </w:rPr>
        <w:t>el</w:t>
      </w:r>
      <w:r w:rsidR="001D5208" w:rsidRPr="001500C3">
        <w:rPr>
          <w:rFonts w:ascii="Palatino Linotype" w:hAnsi="Palatino Linotype" w:cs="Tahoma"/>
          <w:sz w:val="22"/>
          <w:szCs w:val="22"/>
          <w:lang w:val="es-ES_tradnl"/>
        </w:rPr>
        <w:t xml:space="preserve"> </w:t>
      </w:r>
      <w:r w:rsidR="00A3518B" w:rsidRPr="001500C3">
        <w:rPr>
          <w:rFonts w:ascii="Palatino Linotype" w:hAnsi="Palatino Linotype" w:cs="Tahoma"/>
          <w:sz w:val="22"/>
          <w:szCs w:val="22"/>
          <w:lang w:val="es-ES_tradnl"/>
        </w:rPr>
        <w:t>Recurso</w:t>
      </w:r>
      <w:r w:rsidR="00A73376" w:rsidRPr="001500C3">
        <w:rPr>
          <w:rFonts w:ascii="Palatino Linotype" w:hAnsi="Palatino Linotype" w:cs="Tahoma"/>
          <w:sz w:val="22"/>
          <w:szCs w:val="22"/>
          <w:lang w:val="es-ES_tradnl"/>
        </w:rPr>
        <w:t xml:space="preserve"> de Revisión </w:t>
      </w:r>
      <w:r w:rsidR="00C25238" w:rsidRPr="001500C3">
        <w:rPr>
          <w:rFonts w:ascii="Palatino Linotype" w:hAnsi="Palatino Linotype" w:cs="Tahoma"/>
          <w:sz w:val="22"/>
          <w:szCs w:val="22"/>
          <w:lang w:val="es-ES_tradnl"/>
        </w:rPr>
        <w:t xml:space="preserve">interpuesto por </w:t>
      </w:r>
      <w:r w:rsidR="00A74E6C" w:rsidRPr="001500C3">
        <w:rPr>
          <w:rFonts w:ascii="Palatino Linotype" w:hAnsi="Palatino Linotype" w:cs="Tahoma"/>
          <w:sz w:val="22"/>
          <w:szCs w:val="22"/>
          <w:lang w:val="es-ES_tradnl"/>
        </w:rPr>
        <w:t>el R</w:t>
      </w:r>
      <w:r w:rsidR="00C25238" w:rsidRPr="001500C3">
        <w:rPr>
          <w:rFonts w:ascii="Palatino Linotype" w:hAnsi="Palatino Linotype" w:cs="Tahoma"/>
          <w:sz w:val="22"/>
          <w:szCs w:val="22"/>
          <w:lang w:val="es-ES_tradnl"/>
        </w:rPr>
        <w:t>ecurrente, en contra de la</w:t>
      </w:r>
      <w:r w:rsidR="00A3518B" w:rsidRPr="001500C3">
        <w:rPr>
          <w:rFonts w:ascii="Palatino Linotype" w:hAnsi="Palatino Linotype" w:cs="Tahoma"/>
          <w:sz w:val="22"/>
          <w:szCs w:val="22"/>
          <w:lang w:val="es-ES_tradnl"/>
        </w:rPr>
        <w:t xml:space="preserve"> respuesta emitida por el Ayuntamiento</w:t>
      </w:r>
      <w:r w:rsidR="00A74E6C" w:rsidRPr="001500C3">
        <w:rPr>
          <w:rFonts w:ascii="Palatino Linotype" w:hAnsi="Palatino Linotype" w:cs="Tahoma"/>
          <w:sz w:val="22"/>
          <w:szCs w:val="22"/>
          <w:lang w:val="es-ES_tradnl"/>
        </w:rPr>
        <w:t xml:space="preserve"> </w:t>
      </w:r>
      <w:r w:rsidR="00A74E6C" w:rsidRPr="001500C3">
        <w:rPr>
          <w:rFonts w:ascii="Palatino Linotype" w:eastAsia="Calibri" w:hAnsi="Palatino Linotype" w:cs="Tahoma"/>
          <w:sz w:val="22"/>
          <w:szCs w:val="22"/>
          <w:lang w:eastAsia="en-US"/>
        </w:rPr>
        <w:t xml:space="preserve">de </w:t>
      </w:r>
      <w:r w:rsidR="00A85294" w:rsidRPr="001500C3">
        <w:rPr>
          <w:rFonts w:ascii="Palatino Linotype" w:eastAsia="Calibri" w:hAnsi="Palatino Linotype" w:cs="Tahoma"/>
          <w:sz w:val="22"/>
          <w:szCs w:val="22"/>
          <w:lang w:eastAsia="en-US"/>
        </w:rPr>
        <w:t>Chiautla</w:t>
      </w:r>
      <w:r w:rsidR="00A73376" w:rsidRPr="001500C3">
        <w:rPr>
          <w:rFonts w:ascii="Palatino Linotype" w:hAnsi="Palatino Linotype" w:cs="Tahoma"/>
          <w:sz w:val="22"/>
          <w:szCs w:val="22"/>
          <w:lang w:val="es-ES_tradnl"/>
        </w:rPr>
        <w:t>, en</w:t>
      </w:r>
      <w:r w:rsidR="00C245C9" w:rsidRPr="001500C3">
        <w:rPr>
          <w:rFonts w:ascii="Palatino Linotype" w:hAnsi="Palatino Linotype" w:cs="Tahoma"/>
          <w:sz w:val="22"/>
          <w:szCs w:val="22"/>
          <w:lang w:val="es-ES_tradnl"/>
        </w:rPr>
        <w:t xml:space="preserve"> los </w:t>
      </w:r>
      <w:r w:rsidR="001D5208" w:rsidRPr="001500C3">
        <w:rPr>
          <w:rFonts w:ascii="Palatino Linotype" w:hAnsi="Palatino Linotype" w:cs="Tahoma"/>
          <w:sz w:val="22"/>
          <w:szCs w:val="22"/>
          <w:lang w:val="es-ES_tradnl"/>
        </w:rPr>
        <w:t>términos</w:t>
      </w:r>
      <w:r w:rsidR="00A74E6C" w:rsidRPr="001500C3">
        <w:rPr>
          <w:rFonts w:ascii="Palatino Linotype" w:hAnsi="Palatino Linotype" w:cs="Tahoma"/>
          <w:sz w:val="22"/>
          <w:szCs w:val="22"/>
          <w:lang w:val="es-ES_tradnl"/>
        </w:rPr>
        <w:t xml:space="preserve"> siguientes</w:t>
      </w:r>
      <w:r w:rsidR="00C245C9" w:rsidRPr="001500C3">
        <w:rPr>
          <w:rFonts w:ascii="Palatino Linotype" w:hAnsi="Palatino Linotype" w:cs="Tahoma"/>
          <w:sz w:val="22"/>
          <w:szCs w:val="22"/>
          <w:lang w:val="es-ES_tradnl"/>
        </w:rPr>
        <w:t>:</w:t>
      </w:r>
    </w:p>
    <w:p w14:paraId="406558C6" w14:textId="77777777" w:rsidR="00A3518B" w:rsidRPr="001500C3" w:rsidRDefault="00A3518B" w:rsidP="00A3518B">
      <w:pPr>
        <w:tabs>
          <w:tab w:val="left" w:pos="4667"/>
        </w:tabs>
        <w:spacing w:line="360" w:lineRule="auto"/>
        <w:ind w:right="567"/>
        <w:jc w:val="both"/>
        <w:rPr>
          <w:rFonts w:ascii="Palatino Linotype" w:hAnsi="Palatino Linotype" w:cs="Tahoma"/>
          <w:b/>
          <w:bCs/>
          <w:sz w:val="22"/>
          <w:szCs w:val="22"/>
          <w:lang w:val="es-ES_tradnl"/>
        </w:rPr>
      </w:pPr>
    </w:p>
    <w:p w14:paraId="2452B725" w14:textId="6B80A969" w:rsidR="00C25238" w:rsidRPr="001500C3" w:rsidRDefault="001D5208" w:rsidP="00A74E6C">
      <w:pPr>
        <w:tabs>
          <w:tab w:val="left" w:pos="4667"/>
        </w:tabs>
        <w:spacing w:line="360" w:lineRule="auto"/>
        <w:ind w:left="567" w:right="567"/>
        <w:jc w:val="both"/>
        <w:rPr>
          <w:rFonts w:ascii="Palatino Linotype" w:hAnsi="Palatino Linotype" w:cs="Tahoma"/>
          <w:bCs/>
          <w:sz w:val="22"/>
          <w:szCs w:val="22"/>
          <w:lang w:val="es-ES_tradnl"/>
        </w:rPr>
      </w:pPr>
      <w:r w:rsidRPr="001500C3">
        <w:rPr>
          <w:rFonts w:ascii="Palatino Linotype" w:hAnsi="Palatino Linotype" w:cs="Tahoma"/>
          <w:b/>
          <w:bCs/>
          <w:sz w:val="22"/>
          <w:szCs w:val="22"/>
          <w:lang w:val="es-ES_tradnl"/>
        </w:rPr>
        <w:t xml:space="preserve"> </w:t>
      </w:r>
      <w:r w:rsidR="00C25238" w:rsidRPr="001500C3">
        <w:rPr>
          <w:rFonts w:ascii="Palatino Linotype" w:hAnsi="Palatino Linotype" w:cs="Tahoma"/>
          <w:b/>
          <w:bCs/>
          <w:sz w:val="22"/>
          <w:szCs w:val="22"/>
          <w:lang w:val="es-ES_tradnl"/>
        </w:rPr>
        <w:t>ACTO IMPUGNADO</w:t>
      </w:r>
    </w:p>
    <w:p w14:paraId="2452B726" w14:textId="738FAE57" w:rsidR="000313A7" w:rsidRPr="001500C3" w:rsidRDefault="00A85294" w:rsidP="00A74E6C">
      <w:pPr>
        <w:autoSpaceDE w:val="0"/>
        <w:autoSpaceDN w:val="0"/>
        <w:adjustRightInd w:val="0"/>
        <w:spacing w:line="360" w:lineRule="auto"/>
        <w:ind w:left="567" w:right="567"/>
        <w:jc w:val="both"/>
        <w:rPr>
          <w:rFonts w:ascii="Palatino Linotype" w:hAnsi="Palatino Linotype" w:cs="Tahoma"/>
          <w:i/>
          <w:sz w:val="22"/>
          <w:szCs w:val="22"/>
          <w:lang w:val="es-ES_tradnl"/>
        </w:rPr>
      </w:pPr>
      <w:r w:rsidRPr="001500C3">
        <w:rPr>
          <w:rFonts w:ascii="Palatino Linotype" w:hAnsi="Palatino Linotype" w:cs="Tahoma"/>
          <w:i/>
          <w:sz w:val="22"/>
          <w:szCs w:val="22"/>
        </w:rPr>
        <w:t>CONTESTACION NUMERO UTAIP/21/02/2019/070 QUE TIENE FECHA DE 21 DE FEBRERO DE 2019</w:t>
      </w:r>
      <w:r w:rsidR="00A74E6C" w:rsidRPr="001500C3">
        <w:rPr>
          <w:rFonts w:ascii="Palatino Linotype" w:hAnsi="Palatino Linotype" w:cs="Tahoma"/>
          <w:i/>
          <w:sz w:val="22"/>
          <w:szCs w:val="22"/>
          <w:lang w:val="es-ES_tradnl"/>
        </w:rPr>
        <w:t>.</w:t>
      </w:r>
    </w:p>
    <w:p w14:paraId="74A11F8B" w14:textId="77777777" w:rsidR="00A74E6C" w:rsidRPr="001500C3" w:rsidRDefault="00A74E6C" w:rsidP="00A74E6C">
      <w:pPr>
        <w:autoSpaceDE w:val="0"/>
        <w:autoSpaceDN w:val="0"/>
        <w:adjustRightInd w:val="0"/>
        <w:spacing w:line="360" w:lineRule="auto"/>
        <w:ind w:left="567" w:right="567"/>
        <w:jc w:val="both"/>
        <w:rPr>
          <w:rFonts w:ascii="Palatino Linotype" w:hAnsi="Palatino Linotype" w:cs="Tahoma"/>
          <w:b/>
          <w:sz w:val="22"/>
          <w:szCs w:val="22"/>
          <w:lang w:val="es-ES_tradnl"/>
        </w:rPr>
      </w:pPr>
    </w:p>
    <w:p w14:paraId="2452B728" w14:textId="0901DFB2" w:rsidR="00C25238" w:rsidRPr="001500C3" w:rsidRDefault="00C25238" w:rsidP="00A74E6C">
      <w:pPr>
        <w:autoSpaceDE w:val="0"/>
        <w:autoSpaceDN w:val="0"/>
        <w:adjustRightInd w:val="0"/>
        <w:spacing w:line="360" w:lineRule="auto"/>
        <w:ind w:left="567" w:right="567"/>
        <w:jc w:val="both"/>
        <w:rPr>
          <w:rFonts w:ascii="Palatino Linotype" w:hAnsi="Palatino Linotype" w:cs="Tahoma"/>
          <w:b/>
          <w:sz w:val="22"/>
          <w:szCs w:val="22"/>
          <w:lang w:val="es-ES_tradnl"/>
        </w:rPr>
      </w:pPr>
      <w:r w:rsidRPr="001500C3">
        <w:rPr>
          <w:rFonts w:ascii="Palatino Linotype" w:hAnsi="Palatino Linotype" w:cs="Tahoma"/>
          <w:b/>
          <w:sz w:val="22"/>
          <w:szCs w:val="22"/>
          <w:lang w:val="es-ES_tradnl"/>
        </w:rPr>
        <w:t>RAZONES O MOTIVOS DE LA INCONFORMIDAD</w:t>
      </w:r>
    </w:p>
    <w:p w14:paraId="329B0EB7" w14:textId="4D66B93B" w:rsidR="00C245C9" w:rsidRPr="001500C3" w:rsidRDefault="00A85294" w:rsidP="00A85294">
      <w:pPr>
        <w:autoSpaceDE w:val="0"/>
        <w:autoSpaceDN w:val="0"/>
        <w:adjustRightInd w:val="0"/>
        <w:spacing w:line="360" w:lineRule="auto"/>
        <w:ind w:left="567" w:right="567"/>
        <w:jc w:val="both"/>
        <w:rPr>
          <w:rFonts w:ascii="Palatino Linotype" w:hAnsi="Palatino Linotype" w:cs="Tahoma"/>
          <w:sz w:val="22"/>
          <w:szCs w:val="22"/>
        </w:rPr>
      </w:pPr>
      <w:r w:rsidRPr="001500C3">
        <w:rPr>
          <w:rFonts w:ascii="Palatino Linotype" w:hAnsi="Palatino Linotype" w:cs="Tahoma"/>
          <w:i/>
          <w:sz w:val="22"/>
          <w:szCs w:val="22"/>
        </w:rPr>
        <w:t>NO HACE ENTREGA DE TODA LA INFORMACION SOLICITADA DICIENDO QUE NO CUENTAN CON COCUEMNTACION DE ROLES DE SERVICIOS PARTE DE NOVEDADES DEL AREA DE PROTECCION CIVIL DE CHIAUTLA DEL DIA 05 DE OCTUBRE DE DOS MIL DIECIOCHO, LOS RECIBOS DE NOMINA ESTAN INCOMPLETOS NO VIENEN LOS DE TODOS LOS SERVIDORES PUBLICOS Y TAMPOCO VIENEN LOS DEL AÑO 2019, NO SEÑALAN INFORMACION DE PERMISOS O INCAPACIDADES Y LAS FUNCIONES QUE TIENEN TAMPOCO DETALLAN QUIEN ES EL RESPONSABLE DE CONDUCIR LA AMNULANCIA Y POR QUE SE EUCENTRA ESTACIONADA EN DOMICILIOS PARTICULARES TODO EL DIA</w:t>
      </w:r>
      <w:r w:rsidR="00A74E6C" w:rsidRPr="001500C3">
        <w:rPr>
          <w:rFonts w:ascii="Palatino Linotype" w:hAnsi="Palatino Linotype" w:cs="Tahoma"/>
          <w:i/>
          <w:sz w:val="22"/>
          <w:szCs w:val="22"/>
        </w:rPr>
        <w:t>.</w:t>
      </w:r>
      <w:r w:rsidRPr="001500C3">
        <w:rPr>
          <w:rFonts w:ascii="Palatino Linotype" w:hAnsi="Palatino Linotype" w:cs="Tahoma"/>
          <w:i/>
          <w:sz w:val="22"/>
          <w:szCs w:val="22"/>
        </w:rPr>
        <w:t xml:space="preserve"> </w:t>
      </w:r>
      <w:r w:rsidRPr="001500C3">
        <w:rPr>
          <w:rFonts w:ascii="Palatino Linotype" w:hAnsi="Palatino Linotype" w:cs="Tahoma"/>
          <w:sz w:val="22"/>
          <w:szCs w:val="22"/>
        </w:rPr>
        <w:t>(Sic)</w:t>
      </w:r>
    </w:p>
    <w:p w14:paraId="4D04EAD1" w14:textId="77777777" w:rsidR="00A74E6C" w:rsidRPr="001500C3" w:rsidRDefault="00A74E6C" w:rsidP="00A74E6C">
      <w:pPr>
        <w:autoSpaceDE w:val="0"/>
        <w:autoSpaceDN w:val="0"/>
        <w:adjustRightInd w:val="0"/>
        <w:spacing w:line="360" w:lineRule="auto"/>
        <w:ind w:left="567" w:right="567"/>
        <w:jc w:val="both"/>
        <w:rPr>
          <w:rFonts w:ascii="Palatino Linotype" w:hAnsi="Palatino Linotype" w:cs="Tahoma"/>
          <w:b/>
          <w:bCs/>
          <w:sz w:val="22"/>
          <w:szCs w:val="22"/>
          <w:lang w:val="es-ES_tradnl"/>
        </w:rPr>
      </w:pPr>
    </w:p>
    <w:p w14:paraId="2B6AC0AE" w14:textId="77777777" w:rsidR="00153BA9" w:rsidRPr="001500C3" w:rsidRDefault="00153BA9" w:rsidP="00A74E6C">
      <w:pPr>
        <w:autoSpaceDE w:val="0"/>
        <w:autoSpaceDN w:val="0"/>
        <w:adjustRightInd w:val="0"/>
        <w:spacing w:line="360" w:lineRule="auto"/>
        <w:ind w:left="567" w:right="567"/>
        <w:jc w:val="both"/>
        <w:rPr>
          <w:rFonts w:ascii="Palatino Linotype" w:hAnsi="Palatino Linotype" w:cs="Tahoma"/>
          <w:b/>
          <w:bCs/>
          <w:sz w:val="22"/>
          <w:szCs w:val="22"/>
          <w:lang w:val="es-ES_tradnl"/>
        </w:rPr>
      </w:pPr>
    </w:p>
    <w:p w14:paraId="396E97C5" w14:textId="77777777" w:rsidR="00153BA9" w:rsidRPr="001500C3" w:rsidRDefault="00153BA9" w:rsidP="00A74E6C">
      <w:pPr>
        <w:autoSpaceDE w:val="0"/>
        <w:autoSpaceDN w:val="0"/>
        <w:adjustRightInd w:val="0"/>
        <w:spacing w:line="360" w:lineRule="auto"/>
        <w:ind w:left="567" w:right="567"/>
        <w:jc w:val="both"/>
        <w:rPr>
          <w:rFonts w:ascii="Palatino Linotype" w:hAnsi="Palatino Linotype" w:cs="Tahoma"/>
          <w:b/>
          <w:bCs/>
          <w:sz w:val="22"/>
          <w:szCs w:val="22"/>
          <w:lang w:val="es-ES_tradnl"/>
        </w:rPr>
      </w:pPr>
    </w:p>
    <w:p w14:paraId="62C1421F" w14:textId="77777777" w:rsidR="00153BA9" w:rsidRPr="001500C3" w:rsidRDefault="00153BA9" w:rsidP="00A74E6C">
      <w:pPr>
        <w:autoSpaceDE w:val="0"/>
        <w:autoSpaceDN w:val="0"/>
        <w:adjustRightInd w:val="0"/>
        <w:spacing w:line="360" w:lineRule="auto"/>
        <w:ind w:left="567" w:right="567"/>
        <w:jc w:val="both"/>
        <w:rPr>
          <w:rFonts w:ascii="Palatino Linotype" w:hAnsi="Palatino Linotype" w:cs="Tahoma"/>
          <w:b/>
          <w:bCs/>
          <w:sz w:val="22"/>
          <w:szCs w:val="22"/>
          <w:lang w:val="es-ES_tradnl"/>
        </w:rPr>
      </w:pPr>
    </w:p>
    <w:p w14:paraId="2452B72B" w14:textId="39D9ACE9" w:rsidR="00B31222" w:rsidRPr="001500C3" w:rsidRDefault="00F846D6" w:rsidP="006C09DE">
      <w:pPr>
        <w:spacing w:line="360" w:lineRule="auto"/>
        <w:jc w:val="both"/>
        <w:rPr>
          <w:rFonts w:ascii="Palatino Linotype" w:eastAsia="Batang" w:hAnsi="Palatino Linotype" w:cs="Tahoma"/>
          <w:b/>
          <w:bCs/>
          <w:sz w:val="22"/>
          <w:szCs w:val="22"/>
          <w:lang w:val="es-ES_tradnl"/>
        </w:rPr>
      </w:pPr>
      <w:r w:rsidRPr="001500C3">
        <w:rPr>
          <w:rFonts w:ascii="Palatino Linotype" w:hAnsi="Palatino Linotype" w:cs="Tahoma"/>
          <w:b/>
          <w:sz w:val="22"/>
          <w:szCs w:val="22"/>
          <w:lang w:val="es-ES_tradnl"/>
        </w:rPr>
        <w:lastRenderedPageBreak/>
        <w:t>V</w:t>
      </w:r>
      <w:r w:rsidR="00B31222" w:rsidRPr="001500C3">
        <w:rPr>
          <w:rFonts w:ascii="Palatino Linotype" w:hAnsi="Palatino Linotype" w:cs="Tahoma"/>
          <w:b/>
          <w:sz w:val="22"/>
          <w:szCs w:val="22"/>
          <w:lang w:val="es-ES_tradnl"/>
        </w:rPr>
        <w:t xml:space="preserve">. </w:t>
      </w:r>
      <w:r w:rsidR="00B31222" w:rsidRPr="001500C3">
        <w:rPr>
          <w:rFonts w:ascii="Palatino Linotype" w:eastAsia="Batang" w:hAnsi="Palatino Linotype" w:cs="Tahoma"/>
          <w:b/>
          <w:bCs/>
          <w:sz w:val="22"/>
          <w:szCs w:val="22"/>
          <w:lang w:val="es-ES_tradnl"/>
        </w:rPr>
        <w:t>Trámite de</w:t>
      </w:r>
      <w:r w:rsidR="00A3518B" w:rsidRPr="001500C3">
        <w:rPr>
          <w:rFonts w:ascii="Palatino Linotype" w:eastAsia="Batang" w:hAnsi="Palatino Linotype" w:cs="Tahoma"/>
          <w:b/>
          <w:bCs/>
          <w:sz w:val="22"/>
          <w:szCs w:val="22"/>
          <w:lang w:val="es-ES_tradnl"/>
        </w:rPr>
        <w:t>l</w:t>
      </w:r>
      <w:r w:rsidR="00B31222" w:rsidRPr="001500C3">
        <w:rPr>
          <w:rFonts w:ascii="Palatino Linotype" w:eastAsia="Batang" w:hAnsi="Palatino Linotype" w:cs="Tahoma"/>
          <w:b/>
          <w:bCs/>
          <w:sz w:val="22"/>
          <w:szCs w:val="22"/>
          <w:lang w:val="es-ES_tradnl"/>
        </w:rPr>
        <w:t xml:space="preserve"> </w:t>
      </w:r>
      <w:r w:rsidR="00C459A9" w:rsidRPr="001500C3">
        <w:rPr>
          <w:rFonts w:ascii="Palatino Linotype" w:hAnsi="Palatino Linotype" w:cs="Tahoma"/>
          <w:b/>
          <w:sz w:val="22"/>
          <w:szCs w:val="22"/>
          <w:lang w:val="es-ES_tradnl"/>
        </w:rPr>
        <w:t>Recurso</w:t>
      </w:r>
      <w:r w:rsidR="00A3518B" w:rsidRPr="001500C3">
        <w:rPr>
          <w:rFonts w:ascii="Palatino Linotype" w:hAnsi="Palatino Linotype" w:cs="Tahoma"/>
          <w:b/>
          <w:sz w:val="22"/>
          <w:szCs w:val="22"/>
          <w:lang w:val="es-ES_tradnl"/>
        </w:rPr>
        <w:t xml:space="preserve"> </w:t>
      </w:r>
      <w:r w:rsidR="00C459A9" w:rsidRPr="001500C3">
        <w:rPr>
          <w:rFonts w:ascii="Palatino Linotype" w:hAnsi="Palatino Linotype" w:cs="Tahoma"/>
          <w:b/>
          <w:sz w:val="22"/>
          <w:szCs w:val="22"/>
          <w:lang w:val="es-ES_tradnl"/>
        </w:rPr>
        <w:t xml:space="preserve">de </w:t>
      </w:r>
      <w:r w:rsidR="00940887" w:rsidRPr="001500C3">
        <w:rPr>
          <w:rFonts w:ascii="Palatino Linotype" w:hAnsi="Palatino Linotype" w:cs="Tahoma"/>
          <w:b/>
          <w:sz w:val="22"/>
          <w:szCs w:val="22"/>
          <w:lang w:val="es-ES_tradnl"/>
        </w:rPr>
        <w:t>Revisión</w:t>
      </w:r>
      <w:r w:rsidR="00940887" w:rsidRPr="001500C3">
        <w:rPr>
          <w:rFonts w:ascii="Palatino Linotype" w:eastAsia="Batang" w:hAnsi="Palatino Linotype" w:cs="Tahoma"/>
          <w:b/>
          <w:bCs/>
          <w:sz w:val="22"/>
          <w:szCs w:val="22"/>
          <w:lang w:val="es-ES_tradnl"/>
        </w:rPr>
        <w:t xml:space="preserve"> ante</w:t>
      </w:r>
      <w:r w:rsidR="00B31222" w:rsidRPr="001500C3">
        <w:rPr>
          <w:rFonts w:ascii="Palatino Linotype" w:eastAsia="Batang" w:hAnsi="Palatino Linotype" w:cs="Tahoma"/>
          <w:b/>
          <w:bCs/>
          <w:sz w:val="22"/>
          <w:szCs w:val="22"/>
          <w:lang w:val="es-ES_tradnl"/>
        </w:rPr>
        <w:t xml:space="preserve"> el Instituto</w:t>
      </w:r>
      <w:r w:rsidR="00E445DA" w:rsidRPr="001500C3">
        <w:rPr>
          <w:rFonts w:ascii="Palatino Linotype" w:eastAsia="Batang" w:hAnsi="Palatino Linotype" w:cs="Tahoma"/>
          <w:b/>
          <w:bCs/>
          <w:sz w:val="22"/>
          <w:szCs w:val="22"/>
          <w:lang w:val="es-ES_tradnl"/>
        </w:rPr>
        <w:t>.</w:t>
      </w:r>
    </w:p>
    <w:p w14:paraId="2452B72C" w14:textId="77777777" w:rsidR="00E445DA" w:rsidRPr="001500C3" w:rsidRDefault="00E445DA" w:rsidP="006C09DE">
      <w:pPr>
        <w:spacing w:line="360" w:lineRule="auto"/>
        <w:jc w:val="both"/>
        <w:rPr>
          <w:rFonts w:ascii="Palatino Linotype" w:eastAsia="Batang" w:hAnsi="Palatino Linotype" w:cs="Tahoma"/>
          <w:b/>
          <w:bCs/>
          <w:sz w:val="22"/>
          <w:szCs w:val="22"/>
          <w:lang w:val="es-ES_tradnl"/>
        </w:rPr>
      </w:pPr>
    </w:p>
    <w:p w14:paraId="5E0591BD" w14:textId="1B906114" w:rsidR="006D2025" w:rsidRPr="001500C3" w:rsidRDefault="006D2025" w:rsidP="006D2025">
      <w:pPr>
        <w:spacing w:line="360" w:lineRule="auto"/>
        <w:jc w:val="both"/>
        <w:rPr>
          <w:rFonts w:ascii="Palatino Linotype" w:eastAsia="Batang" w:hAnsi="Palatino Linotype" w:cs="Tahoma"/>
          <w:bCs/>
          <w:sz w:val="22"/>
          <w:szCs w:val="22"/>
          <w:lang w:val="es-ES_tradnl"/>
        </w:rPr>
      </w:pPr>
      <w:r w:rsidRPr="001500C3">
        <w:rPr>
          <w:rFonts w:ascii="Palatino Linotype" w:eastAsia="Batang" w:hAnsi="Palatino Linotype" w:cs="Tahoma"/>
          <w:b/>
          <w:bCs/>
          <w:sz w:val="22"/>
          <w:szCs w:val="22"/>
          <w:lang w:val="es-ES_tradnl"/>
        </w:rPr>
        <w:t xml:space="preserve">a) Turno del </w:t>
      </w:r>
      <w:r w:rsidRPr="001500C3">
        <w:rPr>
          <w:rFonts w:ascii="Palatino Linotype" w:hAnsi="Palatino Linotype" w:cs="Tahoma"/>
          <w:b/>
          <w:sz w:val="22"/>
          <w:szCs w:val="22"/>
          <w:lang w:val="es-ES_tradnl"/>
        </w:rPr>
        <w:t>Recurso de Revisión</w:t>
      </w:r>
      <w:r w:rsidRPr="001500C3">
        <w:rPr>
          <w:rFonts w:ascii="Palatino Linotype" w:eastAsia="Batang" w:hAnsi="Palatino Linotype" w:cs="Tahoma"/>
          <w:b/>
          <w:bCs/>
          <w:sz w:val="22"/>
          <w:szCs w:val="22"/>
          <w:lang w:val="es-ES_tradnl"/>
        </w:rPr>
        <w:t xml:space="preserve">. </w:t>
      </w:r>
      <w:r w:rsidRPr="001500C3">
        <w:rPr>
          <w:rFonts w:ascii="Palatino Linotype" w:eastAsia="Batang" w:hAnsi="Palatino Linotype" w:cs="Tahoma"/>
          <w:bCs/>
          <w:sz w:val="22"/>
          <w:szCs w:val="22"/>
          <w:lang w:val="es-ES_tradnl"/>
        </w:rPr>
        <w:t xml:space="preserve">Con fecha </w:t>
      </w:r>
      <w:r w:rsidR="00C24459" w:rsidRPr="001500C3">
        <w:rPr>
          <w:rFonts w:ascii="Palatino Linotype" w:eastAsia="Batang" w:hAnsi="Palatino Linotype" w:cs="Tahoma"/>
          <w:bCs/>
          <w:sz w:val="22"/>
          <w:szCs w:val="22"/>
          <w:lang w:val="es-ES_tradnl"/>
        </w:rPr>
        <w:t>veintiocho</w:t>
      </w:r>
      <w:r w:rsidR="00A74E6C" w:rsidRPr="001500C3">
        <w:rPr>
          <w:rFonts w:ascii="Palatino Linotype" w:eastAsia="Batang" w:hAnsi="Palatino Linotype" w:cs="Tahoma"/>
          <w:bCs/>
          <w:sz w:val="22"/>
          <w:szCs w:val="22"/>
          <w:lang w:val="es-ES_tradnl"/>
        </w:rPr>
        <w:t xml:space="preserve"> </w:t>
      </w:r>
      <w:r w:rsidRPr="001500C3">
        <w:rPr>
          <w:rFonts w:ascii="Palatino Linotype" w:eastAsia="Batang" w:hAnsi="Palatino Linotype" w:cs="Tahoma"/>
          <w:bCs/>
          <w:sz w:val="22"/>
          <w:szCs w:val="22"/>
          <w:lang w:val="es-ES_tradnl"/>
        </w:rPr>
        <w:t xml:space="preserve">de febrero de dos mil diecinueve, el </w:t>
      </w:r>
      <w:r w:rsidRPr="001500C3">
        <w:rPr>
          <w:rFonts w:ascii="Palatino Linotype" w:hAnsi="Palatino Linotype" w:cs="Tahoma"/>
          <w:sz w:val="22"/>
          <w:szCs w:val="22"/>
          <w:lang w:val="es-ES_tradnl"/>
        </w:rPr>
        <w:t>Sistema de Acceso a la Información Mexiquense (SAIMEX),</w:t>
      </w:r>
      <w:r w:rsidRPr="001500C3">
        <w:rPr>
          <w:rFonts w:ascii="Palatino Linotype" w:eastAsia="Batang" w:hAnsi="Palatino Linotype" w:cs="Tahoma"/>
          <w:bCs/>
          <w:sz w:val="22"/>
          <w:szCs w:val="22"/>
          <w:lang w:val="es-ES_tradnl"/>
        </w:rPr>
        <w:t xml:space="preserve"> asignó el número de expediente </w:t>
      </w:r>
      <w:r w:rsidR="00A74E6C" w:rsidRPr="001500C3">
        <w:rPr>
          <w:rFonts w:ascii="Palatino Linotype" w:eastAsia="Batang" w:hAnsi="Palatino Linotype" w:cs="Tahoma"/>
          <w:b/>
          <w:bCs/>
          <w:sz w:val="22"/>
          <w:szCs w:val="22"/>
          <w:lang w:val="es-ES_tradnl"/>
        </w:rPr>
        <w:t>0</w:t>
      </w:r>
      <w:r w:rsidR="00C24459" w:rsidRPr="001500C3">
        <w:rPr>
          <w:rFonts w:ascii="Palatino Linotype" w:eastAsia="Batang" w:hAnsi="Palatino Linotype" w:cs="Tahoma"/>
          <w:b/>
          <w:bCs/>
          <w:sz w:val="22"/>
          <w:szCs w:val="22"/>
          <w:lang w:val="es-ES_tradnl"/>
        </w:rPr>
        <w:t>1156</w:t>
      </w:r>
      <w:r w:rsidRPr="001500C3">
        <w:rPr>
          <w:rFonts w:ascii="Palatino Linotype" w:eastAsia="Batang" w:hAnsi="Palatino Linotype" w:cs="Tahoma"/>
          <w:b/>
          <w:bCs/>
          <w:sz w:val="22"/>
          <w:szCs w:val="22"/>
          <w:lang w:val="es-ES_tradnl"/>
        </w:rPr>
        <w:t xml:space="preserve">/INFOEM/IP/RR/2019, </w:t>
      </w:r>
      <w:r w:rsidRPr="001500C3">
        <w:rPr>
          <w:rFonts w:ascii="Palatino Linotype" w:eastAsia="Batang" w:hAnsi="Palatino Linotype" w:cs="Tahoma"/>
          <w:bCs/>
          <w:sz w:val="22"/>
          <w:szCs w:val="22"/>
          <w:lang w:val="es-ES_tradnl"/>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6B4E0EC" w14:textId="77777777" w:rsidR="006D2025" w:rsidRPr="001500C3" w:rsidRDefault="006D2025" w:rsidP="006D2025">
      <w:pPr>
        <w:spacing w:line="360" w:lineRule="auto"/>
        <w:jc w:val="both"/>
        <w:rPr>
          <w:rFonts w:ascii="Palatino Linotype" w:eastAsia="Batang" w:hAnsi="Palatino Linotype" w:cs="Tahoma"/>
          <w:b/>
          <w:bCs/>
          <w:sz w:val="22"/>
          <w:szCs w:val="22"/>
          <w:lang w:val="es-ES_tradnl"/>
        </w:rPr>
      </w:pPr>
    </w:p>
    <w:p w14:paraId="3425685F" w14:textId="5BCBB5A8" w:rsidR="006D2025" w:rsidRPr="001500C3" w:rsidRDefault="006D2025" w:rsidP="006D2025">
      <w:pPr>
        <w:spacing w:line="360" w:lineRule="auto"/>
        <w:jc w:val="both"/>
        <w:rPr>
          <w:rFonts w:ascii="Palatino Linotype" w:hAnsi="Palatino Linotype" w:cs="Tahoma"/>
          <w:bCs/>
          <w:sz w:val="22"/>
          <w:szCs w:val="22"/>
          <w:lang w:val="es-ES_tradnl"/>
        </w:rPr>
      </w:pPr>
      <w:r w:rsidRPr="001500C3">
        <w:rPr>
          <w:rFonts w:ascii="Palatino Linotype" w:eastAsia="Batang" w:hAnsi="Palatino Linotype" w:cs="Tahoma"/>
          <w:b/>
          <w:bCs/>
          <w:sz w:val="22"/>
          <w:szCs w:val="22"/>
          <w:lang w:val="es-ES_tradnl"/>
        </w:rPr>
        <w:t xml:space="preserve">b) Admisión del </w:t>
      </w:r>
      <w:r w:rsidRPr="001500C3">
        <w:rPr>
          <w:rFonts w:ascii="Palatino Linotype" w:hAnsi="Palatino Linotype" w:cs="Tahoma"/>
          <w:b/>
          <w:sz w:val="22"/>
          <w:szCs w:val="22"/>
          <w:lang w:val="es-ES_tradnl"/>
        </w:rPr>
        <w:t>Recurso de Revisión</w:t>
      </w:r>
      <w:r w:rsidRPr="001500C3">
        <w:rPr>
          <w:rFonts w:ascii="Palatino Linotype" w:eastAsia="Batang" w:hAnsi="Palatino Linotype" w:cs="Tahoma"/>
          <w:b/>
          <w:bCs/>
          <w:sz w:val="22"/>
          <w:szCs w:val="22"/>
          <w:lang w:val="es-ES_tradnl"/>
        </w:rPr>
        <w:t xml:space="preserve">. </w:t>
      </w:r>
      <w:r w:rsidRPr="001500C3">
        <w:rPr>
          <w:rFonts w:ascii="Palatino Linotype" w:eastAsia="Batang" w:hAnsi="Palatino Linotype" w:cs="Tahoma"/>
          <w:bCs/>
          <w:sz w:val="22"/>
          <w:szCs w:val="22"/>
          <w:lang w:val="es-ES_tradnl"/>
        </w:rPr>
        <w:t xml:space="preserve">Con fecha </w:t>
      </w:r>
      <w:r w:rsidR="00C24459" w:rsidRPr="001500C3">
        <w:rPr>
          <w:rFonts w:ascii="Palatino Linotype" w:eastAsia="Batang" w:hAnsi="Palatino Linotype" w:cs="Tahoma"/>
          <w:bCs/>
          <w:sz w:val="22"/>
          <w:szCs w:val="22"/>
          <w:lang w:val="es-ES_tradnl"/>
        </w:rPr>
        <w:t>siete de marzo de</w:t>
      </w:r>
      <w:r w:rsidRPr="001500C3">
        <w:rPr>
          <w:rFonts w:ascii="Palatino Linotype" w:eastAsia="Batang" w:hAnsi="Palatino Linotype" w:cs="Tahoma"/>
          <w:bCs/>
          <w:sz w:val="22"/>
          <w:szCs w:val="22"/>
          <w:lang w:val="es-ES_tradnl"/>
        </w:rPr>
        <w:t xml:space="preserve"> dos mil diecinueve, </w:t>
      </w:r>
      <w:r w:rsidRPr="001500C3">
        <w:rPr>
          <w:rFonts w:ascii="Palatino Linotype" w:hAnsi="Palatino Linotype" w:cs="Tahoma"/>
          <w:sz w:val="22"/>
          <w:szCs w:val="22"/>
          <w:lang w:val="es-ES_tradnl"/>
        </w:rPr>
        <w:t xml:space="preserve">se </w:t>
      </w:r>
      <w:r w:rsidRPr="001500C3">
        <w:rPr>
          <w:rFonts w:ascii="Palatino Linotype" w:eastAsia="Calibri" w:hAnsi="Palatino Linotype" w:cs="Tahoma"/>
          <w:sz w:val="22"/>
          <w:szCs w:val="22"/>
          <w:lang w:val="es-ES_tradnl" w:eastAsia="en-US"/>
        </w:rPr>
        <w:t>acordó la admisión del</w:t>
      </w:r>
      <w:r w:rsidRPr="001500C3">
        <w:rPr>
          <w:rFonts w:ascii="Palatino Linotype" w:hAnsi="Palatino Linotype" w:cs="Tahoma"/>
          <w:sz w:val="22"/>
          <w:szCs w:val="22"/>
          <w:lang w:val="es-ES_tradnl"/>
        </w:rPr>
        <w:t xml:space="preserve"> Recurso de Revisión </w:t>
      </w:r>
      <w:r w:rsidR="00A74E6C" w:rsidRPr="001500C3">
        <w:rPr>
          <w:rFonts w:ascii="Palatino Linotype" w:hAnsi="Palatino Linotype" w:cs="Tahoma"/>
          <w:b/>
          <w:sz w:val="22"/>
          <w:szCs w:val="22"/>
          <w:lang w:val="es-ES_tradnl"/>
        </w:rPr>
        <w:t>0</w:t>
      </w:r>
      <w:r w:rsidR="00C24459" w:rsidRPr="001500C3">
        <w:rPr>
          <w:rFonts w:ascii="Palatino Linotype" w:hAnsi="Palatino Linotype" w:cs="Tahoma"/>
          <w:b/>
          <w:sz w:val="22"/>
          <w:szCs w:val="22"/>
          <w:lang w:val="es-ES_tradnl"/>
        </w:rPr>
        <w:t>1156</w:t>
      </w:r>
      <w:r w:rsidRPr="001500C3">
        <w:rPr>
          <w:rFonts w:ascii="Palatino Linotype" w:hAnsi="Palatino Linotype" w:cs="Tahoma"/>
          <w:b/>
          <w:sz w:val="22"/>
          <w:szCs w:val="22"/>
          <w:lang w:val="es-ES_tradnl"/>
        </w:rPr>
        <w:t xml:space="preserve">/INFOEM/IP/RR/2019 </w:t>
      </w:r>
      <w:r w:rsidRPr="001500C3">
        <w:rPr>
          <w:rFonts w:ascii="Palatino Linotype" w:hAnsi="Palatino Linotype" w:cs="Tahoma"/>
          <w:sz w:val="22"/>
          <w:szCs w:val="22"/>
          <w:lang w:val="es-ES_tradnl"/>
        </w:rPr>
        <w:t xml:space="preserve">interpuesto por el Recurrente en contra del Ayuntamiento de </w:t>
      </w:r>
      <w:r w:rsidR="00C24459" w:rsidRPr="001500C3">
        <w:rPr>
          <w:rFonts w:ascii="Palatino Linotype" w:hAnsi="Palatino Linotype" w:cs="Tahoma"/>
          <w:sz w:val="22"/>
          <w:szCs w:val="22"/>
          <w:lang w:val="es-ES_tradnl"/>
        </w:rPr>
        <w:t>Chiautla</w:t>
      </w:r>
      <w:r w:rsidRPr="001500C3">
        <w:rPr>
          <w:rFonts w:ascii="Palatino Linotype" w:hAnsi="Palatino Linotype" w:cs="Tahoma"/>
          <w:sz w:val="22"/>
          <w:szCs w:val="22"/>
          <w:lang w:val="es-ES_tradnl"/>
        </w:rPr>
        <w:t>,</w:t>
      </w:r>
      <w:r w:rsidRPr="001500C3">
        <w:rPr>
          <w:rFonts w:ascii="Palatino Linotype" w:hAnsi="Palatino Linotype" w:cs="Tahoma"/>
          <w:bCs/>
          <w:sz w:val="22"/>
          <w:szCs w:val="22"/>
          <w:lang w:val="es-ES_tradnl"/>
        </w:rPr>
        <w:t xml:space="preserve"> en términos del artículo 185, fracciones I y II de la Ley de Transparencia y Acceso a la Información Pública del Estado de México y Municipios, </w:t>
      </w:r>
      <w:r w:rsidR="00A74E6C" w:rsidRPr="001500C3">
        <w:rPr>
          <w:rFonts w:ascii="Palatino Linotype" w:hAnsi="Palatino Linotype" w:cs="Tahoma"/>
          <w:bCs/>
          <w:sz w:val="22"/>
          <w:szCs w:val="22"/>
          <w:lang w:val="es-ES_tradnl"/>
        </w:rPr>
        <w:t>el</w:t>
      </w:r>
      <w:r w:rsidRPr="001500C3">
        <w:rPr>
          <w:rFonts w:ascii="Palatino Linotype" w:hAnsi="Palatino Linotype" w:cs="Tahoma"/>
          <w:bCs/>
          <w:sz w:val="22"/>
          <w:szCs w:val="22"/>
          <w:lang w:val="es-ES_tradnl"/>
        </w:rPr>
        <w:t xml:space="preserve"> cual fue notificad</w:t>
      </w:r>
      <w:r w:rsidR="00A74E6C" w:rsidRPr="001500C3">
        <w:rPr>
          <w:rFonts w:ascii="Palatino Linotype" w:hAnsi="Palatino Linotype" w:cs="Tahoma"/>
          <w:bCs/>
          <w:sz w:val="22"/>
          <w:szCs w:val="22"/>
          <w:lang w:val="es-ES_tradnl"/>
        </w:rPr>
        <w:t>o</w:t>
      </w:r>
      <w:r w:rsidRPr="001500C3">
        <w:rPr>
          <w:rFonts w:ascii="Palatino Linotype" w:hAnsi="Palatino Linotype" w:cs="Tahoma"/>
          <w:bCs/>
          <w:sz w:val="22"/>
          <w:szCs w:val="22"/>
          <w:lang w:val="es-ES_tradnl"/>
        </w:rPr>
        <w:t xml:space="preserve"> a las partes el mismo día, a través del Sistema de Acceso a la Información Mexiquense (SAIMEX), en el que se les otorgó un plazo de siete días hábiles posteriores a dichas notificaciones para que manifestaran lo que a su derecho conviniera y formularan alegatos.</w:t>
      </w:r>
    </w:p>
    <w:p w14:paraId="1A21C58D" w14:textId="77777777" w:rsidR="006D2025" w:rsidRPr="001500C3" w:rsidRDefault="006D2025" w:rsidP="006D2025">
      <w:pPr>
        <w:spacing w:line="360" w:lineRule="auto"/>
        <w:jc w:val="both"/>
        <w:rPr>
          <w:rFonts w:ascii="Palatino Linotype" w:hAnsi="Palatino Linotype" w:cs="Tahoma"/>
          <w:bCs/>
          <w:sz w:val="22"/>
          <w:szCs w:val="22"/>
          <w:lang w:val="es-ES_tradnl"/>
        </w:rPr>
      </w:pPr>
    </w:p>
    <w:p w14:paraId="1CA47F2D" w14:textId="217FB026" w:rsidR="006D2025" w:rsidRPr="001500C3" w:rsidRDefault="006D2025" w:rsidP="006D2025">
      <w:pPr>
        <w:spacing w:line="360" w:lineRule="auto"/>
        <w:jc w:val="both"/>
        <w:rPr>
          <w:rFonts w:ascii="Palatino Linotype" w:hAnsi="Palatino Linotype" w:cs="Tahoma"/>
          <w:bCs/>
          <w:iCs/>
          <w:sz w:val="22"/>
          <w:szCs w:val="22"/>
          <w:lang w:val="es-ES_tradnl"/>
        </w:rPr>
      </w:pPr>
      <w:r w:rsidRPr="001500C3">
        <w:rPr>
          <w:rFonts w:ascii="Palatino Linotype" w:hAnsi="Palatino Linotype" w:cs="Tahoma"/>
          <w:b/>
          <w:sz w:val="22"/>
          <w:szCs w:val="22"/>
          <w:lang w:val="es-ES_tradnl"/>
        </w:rPr>
        <w:t>c)</w:t>
      </w:r>
      <w:r w:rsidRPr="001500C3">
        <w:rPr>
          <w:rFonts w:ascii="Palatino Linotype" w:hAnsi="Palatino Linotype" w:cs="Tahoma"/>
          <w:sz w:val="22"/>
          <w:szCs w:val="22"/>
          <w:lang w:val="es-ES_tradnl"/>
        </w:rPr>
        <w:t xml:space="preserve"> </w:t>
      </w:r>
      <w:r w:rsidRPr="001500C3">
        <w:rPr>
          <w:rFonts w:ascii="Palatino Linotype" w:hAnsi="Palatino Linotype" w:cs="Tahoma"/>
          <w:b/>
          <w:bCs/>
          <w:sz w:val="22"/>
          <w:szCs w:val="22"/>
          <w:lang w:val="es-ES_tradnl"/>
        </w:rPr>
        <w:t>Informe Justificado.</w:t>
      </w:r>
      <w:r w:rsidR="00A74E6C" w:rsidRPr="001500C3">
        <w:rPr>
          <w:rFonts w:ascii="Palatino Linotype" w:hAnsi="Palatino Linotype" w:cs="Tahoma"/>
          <w:bCs/>
          <w:sz w:val="22"/>
          <w:szCs w:val="22"/>
          <w:lang w:val="es-ES_tradnl"/>
        </w:rPr>
        <w:t xml:space="preserve"> El </w:t>
      </w:r>
      <w:r w:rsidR="00C24459" w:rsidRPr="001500C3">
        <w:rPr>
          <w:rFonts w:ascii="Palatino Linotype" w:hAnsi="Palatino Linotype" w:cs="Tahoma"/>
          <w:bCs/>
          <w:sz w:val="22"/>
          <w:szCs w:val="22"/>
          <w:lang w:val="es-ES_tradnl"/>
        </w:rPr>
        <w:t>veinte de marzo</w:t>
      </w:r>
      <w:r w:rsidRPr="001500C3">
        <w:rPr>
          <w:rFonts w:ascii="Palatino Linotype" w:hAnsi="Palatino Linotype" w:cs="Tahoma"/>
          <w:bCs/>
          <w:sz w:val="22"/>
          <w:szCs w:val="22"/>
          <w:lang w:val="es-ES_tradnl"/>
        </w:rPr>
        <w:t xml:space="preserve"> dos mil diecinueve, se recibió a través del Sistema de Acceso a la Información Mexiquense (SAIMEX), </w:t>
      </w:r>
      <w:r w:rsidRPr="001500C3">
        <w:rPr>
          <w:rFonts w:ascii="Palatino Linotype" w:hAnsi="Palatino Linotype" w:cs="Tahoma"/>
          <w:bCs/>
          <w:iCs/>
          <w:sz w:val="22"/>
          <w:szCs w:val="22"/>
          <w:lang w:val="es-ES_tradnl"/>
        </w:rPr>
        <w:t>el Informe Justificado</w:t>
      </w:r>
      <w:r w:rsidR="00A74E6C" w:rsidRPr="001500C3">
        <w:rPr>
          <w:rFonts w:ascii="Palatino Linotype" w:hAnsi="Palatino Linotype" w:cs="Tahoma"/>
          <w:bCs/>
          <w:iCs/>
          <w:sz w:val="22"/>
          <w:szCs w:val="22"/>
          <w:lang w:val="es-ES_tradnl"/>
        </w:rPr>
        <w:t xml:space="preserve"> del Sujeto Obligado, a través del archivo electrónico siguiente</w:t>
      </w:r>
      <w:r w:rsidRPr="001500C3">
        <w:rPr>
          <w:rFonts w:ascii="Palatino Linotype" w:hAnsi="Palatino Linotype" w:cs="Tahoma"/>
          <w:bCs/>
          <w:iCs/>
          <w:sz w:val="22"/>
          <w:szCs w:val="22"/>
          <w:lang w:val="es-ES_tradnl"/>
        </w:rPr>
        <w:t>:</w:t>
      </w:r>
    </w:p>
    <w:p w14:paraId="0A5F3555" w14:textId="77777777" w:rsidR="006D2025" w:rsidRPr="001500C3" w:rsidRDefault="006D2025" w:rsidP="006D2025">
      <w:pPr>
        <w:spacing w:line="360" w:lineRule="auto"/>
        <w:jc w:val="both"/>
        <w:rPr>
          <w:rFonts w:ascii="Palatino Linotype" w:hAnsi="Palatino Linotype" w:cs="Tahoma"/>
          <w:bCs/>
          <w:iCs/>
          <w:sz w:val="22"/>
          <w:szCs w:val="22"/>
          <w:lang w:val="es-ES_tradnl"/>
        </w:rPr>
      </w:pPr>
    </w:p>
    <w:p w14:paraId="73814549" w14:textId="5CA209BB" w:rsidR="00B560C2" w:rsidRPr="001500C3" w:rsidRDefault="00C24459" w:rsidP="00471786">
      <w:pPr>
        <w:pStyle w:val="Prrafodelista"/>
        <w:numPr>
          <w:ilvl w:val="0"/>
          <w:numId w:val="5"/>
        </w:numPr>
        <w:spacing w:line="360" w:lineRule="auto"/>
        <w:ind w:left="426"/>
        <w:jc w:val="both"/>
        <w:rPr>
          <w:rFonts w:ascii="Palatino Linotype" w:hAnsi="Palatino Linotype" w:cs="Tahoma"/>
          <w:bCs/>
          <w:iCs/>
          <w:szCs w:val="22"/>
          <w:lang w:val="es-ES_tradnl"/>
        </w:rPr>
      </w:pPr>
      <w:r w:rsidRPr="001500C3">
        <w:rPr>
          <w:rFonts w:ascii="Palatino Linotype" w:hAnsi="Palatino Linotype" w:cs="Tahoma"/>
          <w:b/>
          <w:bCs/>
          <w:i/>
          <w:iCs/>
          <w:szCs w:val="22"/>
          <w:lang w:val="es-ES_tradnl"/>
        </w:rPr>
        <w:t>INFORME-JUESTISFICADO_01156</w:t>
      </w:r>
      <w:r w:rsidR="006D2025" w:rsidRPr="001500C3">
        <w:rPr>
          <w:rFonts w:ascii="Palatino Linotype" w:hAnsi="Palatino Linotype" w:cs="Tahoma"/>
          <w:b/>
          <w:bCs/>
          <w:iCs/>
          <w:szCs w:val="22"/>
          <w:lang w:val="es-ES_tradnl"/>
        </w:rPr>
        <w:t>.</w:t>
      </w:r>
      <w:r w:rsidR="006D2025" w:rsidRPr="001500C3">
        <w:rPr>
          <w:rFonts w:ascii="Palatino Linotype" w:hAnsi="Palatino Linotype" w:cs="Tahoma"/>
          <w:b/>
          <w:bCs/>
          <w:i/>
          <w:iCs/>
          <w:szCs w:val="22"/>
          <w:lang w:val="es-ES_tradnl"/>
        </w:rPr>
        <w:t>pdf</w:t>
      </w:r>
      <w:r w:rsidR="00A74E6C" w:rsidRPr="001500C3">
        <w:rPr>
          <w:rFonts w:ascii="Palatino Linotype" w:hAnsi="Palatino Linotype" w:cs="Tahoma"/>
          <w:bCs/>
          <w:iCs/>
          <w:szCs w:val="22"/>
          <w:lang w:val="es-ES_tradnl"/>
        </w:rPr>
        <w:t>:</w:t>
      </w:r>
      <w:r w:rsidR="006D2025" w:rsidRPr="001500C3">
        <w:rPr>
          <w:rFonts w:ascii="Palatino Linotype" w:hAnsi="Palatino Linotype" w:cs="Tahoma"/>
          <w:b/>
          <w:bCs/>
          <w:iCs/>
          <w:szCs w:val="22"/>
          <w:lang w:val="es-ES_tradnl"/>
        </w:rPr>
        <w:t xml:space="preserve"> </w:t>
      </w:r>
      <w:r w:rsidRPr="001500C3">
        <w:rPr>
          <w:rFonts w:ascii="Palatino Linotype" w:hAnsi="Palatino Linotype" w:cs="Tahoma"/>
          <w:bCs/>
          <w:iCs/>
          <w:szCs w:val="22"/>
          <w:lang w:val="es-ES_tradnl"/>
        </w:rPr>
        <w:t>Contiene el Informe Justificado del Sujeto Obligado</w:t>
      </w:r>
      <w:r w:rsidR="006D2025" w:rsidRPr="001500C3">
        <w:rPr>
          <w:rFonts w:ascii="Palatino Linotype" w:hAnsi="Palatino Linotype" w:cs="Tahoma"/>
          <w:bCs/>
          <w:iCs/>
          <w:szCs w:val="22"/>
          <w:lang w:val="es-ES_tradnl"/>
        </w:rPr>
        <w:t xml:space="preserve">, </w:t>
      </w:r>
      <w:r w:rsidR="00BB4224" w:rsidRPr="001500C3">
        <w:rPr>
          <w:rFonts w:ascii="Palatino Linotype" w:hAnsi="Palatino Linotype" w:cs="Tahoma"/>
          <w:bCs/>
          <w:iCs/>
          <w:szCs w:val="22"/>
          <w:lang w:val="es-ES_tradnl"/>
        </w:rPr>
        <w:t xml:space="preserve">por medio del cual </w:t>
      </w:r>
      <w:r w:rsidR="00B560C2" w:rsidRPr="001500C3">
        <w:rPr>
          <w:rFonts w:ascii="Palatino Linotype" w:hAnsi="Palatino Linotype" w:cs="Tahoma"/>
          <w:bCs/>
          <w:iCs/>
          <w:szCs w:val="22"/>
          <w:lang w:val="es-ES_tradnl"/>
        </w:rPr>
        <w:t>de manera sustancial, manifestó</w:t>
      </w:r>
      <w:r w:rsidR="00BB4224" w:rsidRPr="001500C3">
        <w:rPr>
          <w:rFonts w:ascii="Palatino Linotype" w:hAnsi="Palatino Linotype" w:cs="Tahoma"/>
          <w:bCs/>
          <w:iCs/>
          <w:szCs w:val="22"/>
          <w:lang w:val="es-ES_tradnl"/>
        </w:rPr>
        <w:t xml:space="preserve"> lo siguiente:</w:t>
      </w:r>
    </w:p>
    <w:p w14:paraId="4F5C3CD3" w14:textId="77777777" w:rsidR="00B560C2" w:rsidRPr="001500C3" w:rsidRDefault="00B560C2" w:rsidP="00B560C2">
      <w:pPr>
        <w:pStyle w:val="Prrafodelista"/>
        <w:spacing w:line="360" w:lineRule="auto"/>
        <w:jc w:val="both"/>
        <w:rPr>
          <w:rFonts w:ascii="Palatino Linotype" w:hAnsi="Palatino Linotype" w:cs="Tahoma"/>
          <w:bCs/>
          <w:iCs/>
          <w:sz w:val="10"/>
          <w:szCs w:val="10"/>
          <w:lang w:val="es-ES_tradnl"/>
        </w:rPr>
      </w:pPr>
    </w:p>
    <w:p w14:paraId="4E1E2590" w14:textId="4575AD7C" w:rsidR="00B560C2" w:rsidRPr="001500C3" w:rsidRDefault="00B560C2" w:rsidP="00B560C2">
      <w:pPr>
        <w:pStyle w:val="Prrafodelista"/>
        <w:spacing w:line="360" w:lineRule="auto"/>
        <w:ind w:left="0"/>
        <w:jc w:val="center"/>
        <w:rPr>
          <w:rFonts w:ascii="Palatino Linotype" w:hAnsi="Palatino Linotype" w:cs="Tahoma"/>
          <w:bCs/>
          <w:iCs/>
          <w:szCs w:val="22"/>
          <w:lang w:val="es-ES_tradnl"/>
        </w:rPr>
      </w:pPr>
      <w:r w:rsidRPr="001500C3">
        <w:rPr>
          <w:noProof/>
          <w:lang w:eastAsia="es-MX"/>
        </w:rPr>
        <w:lastRenderedPageBreak/>
        <w:drawing>
          <wp:inline distT="0" distB="0" distL="0" distR="0" wp14:anchorId="4E8D5885" wp14:editId="5DA762D0">
            <wp:extent cx="4747429" cy="1095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52" t="45214" r="18896" b="25693"/>
                    <a:stretch/>
                  </pic:blipFill>
                  <pic:spPr bwMode="auto">
                    <a:xfrm>
                      <a:off x="0" y="0"/>
                      <a:ext cx="4801736" cy="1107905"/>
                    </a:xfrm>
                    <a:prstGeom prst="rect">
                      <a:avLst/>
                    </a:prstGeom>
                    <a:ln>
                      <a:noFill/>
                    </a:ln>
                    <a:extLst>
                      <a:ext uri="{53640926-AAD7-44D8-BBD7-CCE9431645EC}">
                        <a14:shadowObscured xmlns:a14="http://schemas.microsoft.com/office/drawing/2010/main"/>
                      </a:ext>
                    </a:extLst>
                  </pic:spPr>
                </pic:pic>
              </a:graphicData>
            </a:graphic>
          </wp:inline>
        </w:drawing>
      </w:r>
    </w:p>
    <w:p w14:paraId="1128EC5A" w14:textId="441378ED" w:rsidR="00BB4224" w:rsidRPr="001500C3" w:rsidRDefault="00B560C2" w:rsidP="00B560C2">
      <w:pPr>
        <w:pStyle w:val="Prrafodelista"/>
        <w:spacing w:line="360" w:lineRule="auto"/>
        <w:ind w:left="0"/>
        <w:jc w:val="center"/>
        <w:rPr>
          <w:rFonts w:ascii="Palatino Linotype" w:hAnsi="Palatino Linotype" w:cs="Tahoma"/>
          <w:bCs/>
          <w:i/>
          <w:iCs/>
          <w:szCs w:val="22"/>
          <w:lang w:val="es-ES_tradnl"/>
        </w:rPr>
      </w:pPr>
      <w:r w:rsidRPr="001500C3">
        <w:rPr>
          <w:noProof/>
          <w:lang w:eastAsia="es-MX"/>
        </w:rPr>
        <w:drawing>
          <wp:inline distT="0" distB="0" distL="0" distR="0" wp14:anchorId="3A12E8FA" wp14:editId="0432C8F5">
            <wp:extent cx="5408930" cy="202882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00" t="30666" r="15247" b="21885"/>
                    <a:stretch/>
                  </pic:blipFill>
                  <pic:spPr bwMode="auto">
                    <a:xfrm>
                      <a:off x="0" y="0"/>
                      <a:ext cx="5429204" cy="2036430"/>
                    </a:xfrm>
                    <a:prstGeom prst="rect">
                      <a:avLst/>
                    </a:prstGeom>
                    <a:ln>
                      <a:noFill/>
                    </a:ln>
                    <a:extLst>
                      <a:ext uri="{53640926-AAD7-44D8-BBD7-CCE9431645EC}">
                        <a14:shadowObscured xmlns:a14="http://schemas.microsoft.com/office/drawing/2010/main"/>
                      </a:ext>
                    </a:extLst>
                  </pic:spPr>
                </pic:pic>
              </a:graphicData>
            </a:graphic>
          </wp:inline>
        </w:drawing>
      </w:r>
    </w:p>
    <w:p w14:paraId="06AC907D" w14:textId="46C62680" w:rsidR="00B560C2" w:rsidRPr="001500C3" w:rsidRDefault="00B560C2" w:rsidP="00B560C2">
      <w:pPr>
        <w:spacing w:line="360" w:lineRule="auto"/>
        <w:ind w:right="539"/>
        <w:jc w:val="both"/>
        <w:rPr>
          <w:rFonts w:ascii="Palatino Linotype" w:hAnsi="Palatino Linotype" w:cs="Tahoma"/>
          <w:bCs/>
          <w:i/>
          <w:iCs/>
          <w:szCs w:val="22"/>
          <w:lang w:val="es-ES_tradnl"/>
        </w:rPr>
      </w:pPr>
      <w:r w:rsidRPr="001500C3">
        <w:rPr>
          <w:rFonts w:ascii="Palatino Linotype" w:hAnsi="Palatino Linotype" w:cs="Tahoma"/>
          <w:bCs/>
          <w:i/>
          <w:iCs/>
          <w:szCs w:val="22"/>
          <w:lang w:val="es-ES_tradnl"/>
        </w:rPr>
        <w:t>…</w:t>
      </w:r>
    </w:p>
    <w:p w14:paraId="32C96700" w14:textId="77777777" w:rsidR="00B560C2" w:rsidRPr="001500C3" w:rsidRDefault="00B560C2" w:rsidP="006D2025">
      <w:pPr>
        <w:pStyle w:val="Prrafodelista"/>
        <w:spacing w:line="360" w:lineRule="auto"/>
        <w:ind w:right="539"/>
        <w:jc w:val="both"/>
        <w:rPr>
          <w:rFonts w:ascii="Palatino Linotype" w:hAnsi="Palatino Linotype" w:cs="Tahoma"/>
          <w:bCs/>
          <w:i/>
          <w:iCs/>
          <w:szCs w:val="22"/>
          <w:lang w:val="es-ES_tradnl"/>
        </w:rPr>
      </w:pPr>
    </w:p>
    <w:p w14:paraId="2AB80A30" w14:textId="1786C4A5" w:rsidR="00BB4224" w:rsidRPr="001500C3" w:rsidRDefault="00BB4224" w:rsidP="00BB4224">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 xml:space="preserve">Es importante mencionar que </w:t>
      </w:r>
      <w:r w:rsidRPr="001500C3">
        <w:rPr>
          <w:rFonts w:ascii="Palatino Linotype" w:eastAsia="Calibri" w:hAnsi="Palatino Linotype" w:cs="Tahoma"/>
          <w:b/>
          <w:bCs/>
          <w:sz w:val="22"/>
          <w:szCs w:val="22"/>
          <w:lang w:eastAsia="en-US"/>
        </w:rPr>
        <w:t xml:space="preserve">mediante Acuerdo de fecha </w:t>
      </w:r>
      <w:r w:rsidR="00B560C2" w:rsidRPr="001500C3">
        <w:rPr>
          <w:rFonts w:ascii="Palatino Linotype" w:eastAsia="Calibri" w:hAnsi="Palatino Linotype" w:cs="Tahoma"/>
          <w:b/>
          <w:bCs/>
          <w:sz w:val="22"/>
          <w:szCs w:val="22"/>
          <w:lang w:eastAsia="en-US"/>
        </w:rPr>
        <w:t>veintitrés de abril</w:t>
      </w:r>
      <w:r w:rsidRPr="001500C3">
        <w:rPr>
          <w:rFonts w:ascii="Palatino Linotype" w:eastAsia="Calibri" w:hAnsi="Palatino Linotype" w:cs="Tahoma"/>
          <w:b/>
          <w:bCs/>
          <w:sz w:val="22"/>
          <w:szCs w:val="22"/>
          <w:lang w:eastAsia="en-US"/>
        </w:rPr>
        <w:t xml:space="preserve"> del año dos mil diecinueve, se dio vista al Recurrente del Informe Justificado emitido por el Sujeto Obligado</w:t>
      </w:r>
      <w:r w:rsidRPr="001500C3">
        <w:rPr>
          <w:rFonts w:ascii="Palatino Linotype" w:eastAsia="Calibri" w:hAnsi="Palatino Linotype" w:cs="Tahoma"/>
          <w:bCs/>
          <w:sz w:val="22"/>
          <w:szCs w:val="22"/>
          <w:lang w:eastAsia="en-US"/>
        </w:rPr>
        <w:t>, para que en un término no mayor a tres días hábiles, contados a partir del día hábil siguiente a la notificación del mismo, manifestara lo que a su derecho convenga.</w:t>
      </w:r>
    </w:p>
    <w:p w14:paraId="716B9A64" w14:textId="77777777" w:rsidR="00BB4224" w:rsidRPr="001500C3" w:rsidRDefault="00BB4224" w:rsidP="00BB4224">
      <w:pPr>
        <w:spacing w:line="360" w:lineRule="auto"/>
        <w:jc w:val="both"/>
        <w:rPr>
          <w:rFonts w:ascii="Palatino Linotype" w:eastAsia="Calibri" w:hAnsi="Palatino Linotype" w:cs="Tahoma"/>
          <w:bCs/>
          <w:sz w:val="22"/>
          <w:szCs w:val="22"/>
          <w:lang w:eastAsia="en-US"/>
        </w:rPr>
      </w:pPr>
    </w:p>
    <w:p w14:paraId="480EEF0E" w14:textId="77777777" w:rsidR="00BB4224" w:rsidRPr="001500C3" w:rsidRDefault="00BB4224" w:rsidP="00BB4224">
      <w:pPr>
        <w:spacing w:line="360" w:lineRule="auto"/>
        <w:jc w:val="both"/>
        <w:rPr>
          <w:rFonts w:ascii="Palatino Linotype" w:eastAsia="Calibri" w:hAnsi="Palatino Linotype" w:cs="Tahoma"/>
          <w:bCs/>
          <w:i/>
          <w:sz w:val="22"/>
          <w:szCs w:val="22"/>
          <w:lang w:eastAsia="en-US"/>
        </w:rPr>
      </w:pPr>
      <w:r w:rsidRPr="001500C3">
        <w:rPr>
          <w:rFonts w:ascii="Palatino Linotype" w:eastAsia="Calibri" w:hAnsi="Palatino Linotype" w:cs="Tahoma"/>
          <w:b/>
          <w:bCs/>
          <w:sz w:val="22"/>
          <w:szCs w:val="22"/>
          <w:lang w:eastAsia="en-US"/>
        </w:rPr>
        <w:t xml:space="preserve">d) Manifestaciones: </w:t>
      </w:r>
      <w:r w:rsidRPr="001500C3">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7FF5C852" w14:textId="77777777" w:rsidR="00BB4224" w:rsidRPr="001500C3" w:rsidRDefault="00BB4224" w:rsidP="00BB4224">
      <w:pPr>
        <w:spacing w:line="360" w:lineRule="auto"/>
        <w:jc w:val="both"/>
        <w:rPr>
          <w:rFonts w:ascii="Palatino Linotype" w:eastAsia="Calibri" w:hAnsi="Palatino Linotype" w:cs="Tahoma"/>
          <w:b/>
          <w:bCs/>
          <w:sz w:val="22"/>
          <w:szCs w:val="22"/>
          <w:lang w:eastAsia="en-US"/>
        </w:rPr>
      </w:pPr>
    </w:p>
    <w:p w14:paraId="1312E2A2" w14:textId="70D4D32B" w:rsidR="00BB4224" w:rsidRPr="001500C3" w:rsidRDefault="00BB4224" w:rsidP="00BB4224">
      <w:pPr>
        <w:spacing w:line="360" w:lineRule="auto"/>
        <w:jc w:val="both"/>
        <w:rPr>
          <w:rFonts w:ascii="Palatino Linotype" w:hAnsi="Palatino Linotype" w:cs="Tahoma"/>
          <w:sz w:val="22"/>
          <w:szCs w:val="22"/>
        </w:rPr>
      </w:pPr>
      <w:r w:rsidRPr="001500C3">
        <w:rPr>
          <w:rFonts w:ascii="Palatino Linotype" w:hAnsi="Palatino Linotype" w:cs="Tahoma"/>
          <w:b/>
          <w:sz w:val="22"/>
          <w:szCs w:val="22"/>
        </w:rPr>
        <w:t xml:space="preserve">e) </w:t>
      </w:r>
      <w:r w:rsidRPr="001500C3">
        <w:rPr>
          <w:rFonts w:ascii="Palatino Linotype" w:hAnsi="Palatino Linotype" w:cs="Tahoma"/>
          <w:b/>
          <w:bCs/>
          <w:sz w:val="22"/>
          <w:szCs w:val="22"/>
        </w:rPr>
        <w:t>Ampliación del plazo para resolver: </w:t>
      </w:r>
      <w:r w:rsidRPr="001500C3">
        <w:rPr>
          <w:rFonts w:ascii="Palatino Linotype" w:hAnsi="Palatino Linotype" w:cs="Tahoma"/>
          <w:sz w:val="22"/>
          <w:szCs w:val="22"/>
        </w:rPr>
        <w:t xml:space="preserve">El </w:t>
      </w:r>
      <w:r w:rsidR="00B560C2" w:rsidRPr="001500C3">
        <w:rPr>
          <w:rFonts w:ascii="Palatino Linotype" w:hAnsi="Palatino Linotype" w:cs="Tahoma"/>
          <w:sz w:val="22"/>
          <w:szCs w:val="22"/>
        </w:rPr>
        <w:t xml:space="preserve">veinticinco </w:t>
      </w:r>
      <w:r w:rsidRPr="001500C3">
        <w:rPr>
          <w:rFonts w:ascii="Palatino Linotype" w:hAnsi="Palatino Linotype" w:cs="Tahoma"/>
          <w:sz w:val="22"/>
          <w:szCs w:val="22"/>
        </w:rPr>
        <w:t xml:space="preserve">de abril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w:t>
      </w:r>
      <w:r w:rsidRPr="001500C3">
        <w:rPr>
          <w:rFonts w:ascii="Palatino Linotype" w:hAnsi="Palatino Linotype" w:cs="Tahoma"/>
          <w:sz w:val="22"/>
          <w:szCs w:val="22"/>
        </w:rPr>
        <w:lastRenderedPageBreak/>
        <w:t xml:space="preserve">Revisión que nos ocupa; acto que fue notificado a las partes, mediante el Sistema de Acceso a la Información Mexiquense (SAIMEX), </w:t>
      </w:r>
      <w:r w:rsidR="00A211FE" w:rsidRPr="001500C3">
        <w:rPr>
          <w:rFonts w:ascii="Palatino Linotype" w:hAnsi="Palatino Linotype" w:cs="Tahoma"/>
          <w:sz w:val="22"/>
          <w:szCs w:val="22"/>
        </w:rPr>
        <w:t xml:space="preserve">el </w:t>
      </w:r>
      <w:r w:rsidR="00B560C2" w:rsidRPr="001500C3">
        <w:rPr>
          <w:rFonts w:ascii="Palatino Linotype" w:hAnsi="Palatino Linotype" w:cs="Tahoma"/>
          <w:sz w:val="22"/>
          <w:szCs w:val="22"/>
        </w:rPr>
        <w:t>día veintiséis del mismo mes y año</w:t>
      </w:r>
      <w:r w:rsidRPr="001500C3">
        <w:rPr>
          <w:rFonts w:ascii="Palatino Linotype" w:hAnsi="Palatino Linotype" w:cs="Tahoma"/>
          <w:sz w:val="22"/>
          <w:szCs w:val="22"/>
        </w:rPr>
        <w:t>.</w:t>
      </w:r>
    </w:p>
    <w:p w14:paraId="568D299B" w14:textId="77777777" w:rsidR="00BB4224" w:rsidRPr="001500C3" w:rsidRDefault="00BB4224" w:rsidP="00BB4224">
      <w:pPr>
        <w:spacing w:line="360" w:lineRule="auto"/>
        <w:jc w:val="both"/>
        <w:rPr>
          <w:rFonts w:ascii="Palatino Linotype" w:hAnsi="Palatino Linotype" w:cs="Tahoma"/>
          <w:sz w:val="22"/>
          <w:szCs w:val="22"/>
        </w:rPr>
      </w:pPr>
    </w:p>
    <w:p w14:paraId="00820777" w14:textId="787001FC" w:rsidR="00BB4224" w:rsidRPr="001500C3" w:rsidRDefault="00BB4224" w:rsidP="00BB4224">
      <w:pPr>
        <w:spacing w:line="360" w:lineRule="auto"/>
        <w:jc w:val="both"/>
        <w:rPr>
          <w:rFonts w:ascii="Palatino Linotype" w:hAnsi="Palatino Linotype" w:cs="Tahoma"/>
          <w:sz w:val="22"/>
          <w:szCs w:val="22"/>
        </w:rPr>
      </w:pPr>
      <w:r w:rsidRPr="001500C3">
        <w:rPr>
          <w:rFonts w:ascii="Palatino Linotype" w:hAnsi="Palatino Linotype" w:cs="Tahoma"/>
          <w:b/>
          <w:sz w:val="22"/>
          <w:szCs w:val="22"/>
        </w:rPr>
        <w:t>f) Cierre de instrucción:</w:t>
      </w:r>
      <w:r w:rsidRPr="001500C3">
        <w:rPr>
          <w:rFonts w:ascii="Palatino Linotype" w:hAnsi="Palatino Linotype" w:cs="Tahoma"/>
          <w:sz w:val="22"/>
          <w:szCs w:val="22"/>
        </w:rPr>
        <w:t xml:space="preserve"> El </w:t>
      </w:r>
      <w:r w:rsidR="00B560C2" w:rsidRPr="001500C3">
        <w:rPr>
          <w:rFonts w:ascii="Palatino Linotype" w:hAnsi="Palatino Linotype" w:cs="Tahoma"/>
          <w:sz w:val="22"/>
          <w:szCs w:val="22"/>
        </w:rPr>
        <w:t xml:space="preserve">veintinueve </w:t>
      </w:r>
      <w:r w:rsidRPr="001500C3">
        <w:rPr>
          <w:rFonts w:ascii="Palatino Linotype" w:hAnsi="Palatino Linotype" w:cs="Tahoma"/>
          <w:sz w:val="22"/>
          <w:szCs w:val="22"/>
        </w:rPr>
        <w:t>de abril de dos mil diecinueve, al no existir diligencias pendientes por desahogar, se emitió el acuerdo por medio del cual se declaró cerrada la instrucción, pasando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1764FFC7" w14:textId="77777777" w:rsidR="00BB4224" w:rsidRPr="001500C3" w:rsidRDefault="00BB4224" w:rsidP="00BB4224">
      <w:pPr>
        <w:spacing w:line="360" w:lineRule="auto"/>
        <w:jc w:val="both"/>
        <w:rPr>
          <w:rFonts w:ascii="Palatino Linotype" w:hAnsi="Palatino Linotype" w:cs="Tahoma"/>
          <w:sz w:val="22"/>
          <w:szCs w:val="22"/>
        </w:rPr>
      </w:pPr>
    </w:p>
    <w:p w14:paraId="18B53AD5" w14:textId="77777777" w:rsidR="00BB4224" w:rsidRPr="001500C3" w:rsidRDefault="00BB4224" w:rsidP="00BB4224">
      <w:pPr>
        <w:spacing w:line="360" w:lineRule="auto"/>
        <w:jc w:val="both"/>
        <w:rPr>
          <w:rFonts w:ascii="Palatino Linotype" w:hAnsi="Palatino Linotype" w:cs="Tahoma"/>
          <w:color w:val="000000"/>
          <w:sz w:val="22"/>
          <w:szCs w:val="22"/>
        </w:rPr>
      </w:pPr>
      <w:r w:rsidRPr="001500C3">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8368A11" w14:textId="77777777" w:rsidR="004A0E98" w:rsidRPr="001500C3" w:rsidRDefault="004A0E98" w:rsidP="006C09DE">
      <w:pPr>
        <w:spacing w:line="360" w:lineRule="auto"/>
        <w:jc w:val="center"/>
        <w:rPr>
          <w:rFonts w:ascii="Palatino Linotype" w:hAnsi="Palatino Linotype" w:cs="Tahoma"/>
          <w:b/>
          <w:sz w:val="22"/>
          <w:szCs w:val="22"/>
          <w:lang w:val="es-ES_tradnl"/>
        </w:rPr>
      </w:pPr>
    </w:p>
    <w:p w14:paraId="2452B770" w14:textId="7B9EAB92" w:rsidR="004F2D88" w:rsidRPr="001500C3" w:rsidRDefault="009A620E" w:rsidP="006C09DE">
      <w:pPr>
        <w:spacing w:line="360" w:lineRule="auto"/>
        <w:jc w:val="center"/>
        <w:rPr>
          <w:rFonts w:ascii="Palatino Linotype" w:hAnsi="Palatino Linotype" w:cs="Tahoma"/>
          <w:b/>
          <w:sz w:val="22"/>
          <w:szCs w:val="22"/>
          <w:lang w:val="es-ES_tradnl"/>
        </w:rPr>
      </w:pPr>
      <w:r w:rsidRPr="001500C3">
        <w:rPr>
          <w:rFonts w:ascii="Palatino Linotype" w:hAnsi="Palatino Linotype" w:cs="Tahoma"/>
          <w:b/>
          <w:sz w:val="22"/>
          <w:szCs w:val="22"/>
          <w:lang w:val="es-ES_tradnl"/>
        </w:rPr>
        <w:t>CONSIDERANDOS</w:t>
      </w:r>
    </w:p>
    <w:p w14:paraId="2452B771" w14:textId="77777777" w:rsidR="004F2D88" w:rsidRPr="001500C3" w:rsidRDefault="004F2D88" w:rsidP="006C09DE">
      <w:pPr>
        <w:spacing w:line="360" w:lineRule="auto"/>
        <w:rPr>
          <w:rFonts w:ascii="Palatino Linotype" w:hAnsi="Palatino Linotype" w:cs="Tahoma"/>
          <w:b/>
          <w:sz w:val="22"/>
          <w:szCs w:val="22"/>
          <w:lang w:val="es-ES_tradnl"/>
        </w:rPr>
      </w:pPr>
    </w:p>
    <w:p w14:paraId="2452B772" w14:textId="77777777" w:rsidR="00B64641" w:rsidRPr="001500C3" w:rsidRDefault="009C569C" w:rsidP="006C09DE">
      <w:pPr>
        <w:autoSpaceDE w:val="0"/>
        <w:autoSpaceDN w:val="0"/>
        <w:adjustRightInd w:val="0"/>
        <w:spacing w:line="360" w:lineRule="auto"/>
        <w:jc w:val="both"/>
        <w:rPr>
          <w:rFonts w:ascii="Palatino Linotype" w:hAnsi="Palatino Linotype" w:cs="Tahoma"/>
          <w:b/>
          <w:sz w:val="22"/>
          <w:szCs w:val="22"/>
          <w:lang w:val="es-ES_tradnl"/>
        </w:rPr>
      </w:pPr>
      <w:r w:rsidRPr="001500C3">
        <w:rPr>
          <w:rFonts w:ascii="Palatino Linotype" w:eastAsia="Calibri" w:hAnsi="Palatino Linotype" w:cs="Tahoma"/>
          <w:b/>
          <w:color w:val="000000"/>
          <w:sz w:val="22"/>
          <w:szCs w:val="22"/>
          <w:lang w:val="es-ES_tradnl" w:eastAsia="es-MX"/>
        </w:rPr>
        <w:t>PRIMERO</w:t>
      </w:r>
      <w:r w:rsidR="00B64641" w:rsidRPr="001500C3">
        <w:rPr>
          <w:rFonts w:ascii="Palatino Linotype" w:eastAsia="Calibri" w:hAnsi="Palatino Linotype" w:cs="Tahoma"/>
          <w:color w:val="000000"/>
          <w:sz w:val="22"/>
          <w:szCs w:val="22"/>
          <w:lang w:val="es-ES_tradnl" w:eastAsia="es-MX"/>
        </w:rPr>
        <w:t xml:space="preserve">. </w:t>
      </w:r>
      <w:r w:rsidR="00B64641" w:rsidRPr="001500C3">
        <w:rPr>
          <w:rFonts w:ascii="Palatino Linotype" w:hAnsi="Palatino Linotype" w:cs="Tahoma"/>
          <w:b/>
          <w:sz w:val="22"/>
          <w:szCs w:val="22"/>
          <w:lang w:val="es-ES_tradnl"/>
        </w:rPr>
        <w:t>Competencia.</w:t>
      </w:r>
    </w:p>
    <w:p w14:paraId="2452B773" w14:textId="77777777" w:rsidR="00BE24A7" w:rsidRPr="001500C3" w:rsidRDefault="00BE24A7" w:rsidP="006C09DE">
      <w:pPr>
        <w:autoSpaceDE w:val="0"/>
        <w:autoSpaceDN w:val="0"/>
        <w:adjustRightInd w:val="0"/>
        <w:spacing w:line="360" w:lineRule="auto"/>
        <w:jc w:val="both"/>
        <w:rPr>
          <w:rFonts w:ascii="Palatino Linotype" w:hAnsi="Palatino Linotype" w:cs="Tahoma"/>
          <w:sz w:val="22"/>
          <w:szCs w:val="22"/>
          <w:lang w:val="es-ES_tradnl"/>
        </w:rPr>
      </w:pPr>
    </w:p>
    <w:p w14:paraId="2452B774" w14:textId="77777777" w:rsidR="00436FD3" w:rsidRPr="001500C3" w:rsidRDefault="00436FD3" w:rsidP="006C09DE">
      <w:pPr>
        <w:spacing w:line="360" w:lineRule="auto"/>
        <w:jc w:val="both"/>
        <w:rPr>
          <w:rFonts w:ascii="Palatino Linotype" w:hAnsi="Palatino Linotype" w:cs="Tahoma"/>
          <w:sz w:val="22"/>
          <w:szCs w:val="22"/>
          <w:shd w:val="clear" w:color="auto" w:fill="FFFFFF"/>
          <w:lang w:val="es-ES_tradnl"/>
        </w:rPr>
      </w:pPr>
      <w:r w:rsidRPr="001500C3">
        <w:rPr>
          <w:rFonts w:ascii="Palatino Linotype" w:hAnsi="Palatino Linotype" w:cs="Tahoma"/>
          <w:sz w:val="22"/>
          <w:szCs w:val="22"/>
          <w:shd w:val="clear" w:color="auto" w:fill="FFFFFF"/>
          <w:lang w:val="es-ES_tradnl"/>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1500C3">
        <w:rPr>
          <w:rFonts w:ascii="Palatino Linotype" w:hAnsi="Palatino Linotype" w:cs="Tahoma"/>
          <w:sz w:val="22"/>
          <w:szCs w:val="22"/>
          <w:shd w:val="clear" w:color="auto" w:fill="FFFFFF"/>
          <w:lang w:val="es-ES_tradnl"/>
        </w:rPr>
        <w:t>°</w:t>
      </w:r>
      <w:r w:rsidRPr="001500C3">
        <w:rPr>
          <w:rFonts w:ascii="Palatino Linotype" w:hAnsi="Palatino Linotype" w:cs="Tahoma"/>
          <w:sz w:val="22"/>
          <w:szCs w:val="22"/>
          <w:shd w:val="clear" w:color="auto" w:fill="FFFFFF"/>
          <w:lang w:val="es-ES_tradnl"/>
        </w:rPr>
        <w:t>, apartado A de la Constitución Política de los Estados Unidos Mexicanos; 5</w:t>
      </w:r>
      <w:r w:rsidR="001A0E21" w:rsidRPr="001500C3">
        <w:rPr>
          <w:rFonts w:ascii="Palatino Linotype" w:hAnsi="Palatino Linotype" w:cs="Tahoma"/>
          <w:sz w:val="22"/>
          <w:szCs w:val="22"/>
          <w:shd w:val="clear" w:color="auto" w:fill="FFFFFF"/>
          <w:lang w:val="es-ES_tradnl"/>
        </w:rPr>
        <w:t>°</w:t>
      </w:r>
      <w:r w:rsidRPr="001500C3">
        <w:rPr>
          <w:rFonts w:ascii="Palatino Linotype" w:hAnsi="Palatino Linotype" w:cs="Tahoma"/>
          <w:sz w:val="22"/>
          <w:szCs w:val="22"/>
          <w:shd w:val="clear" w:color="auto" w:fill="FFFFFF"/>
          <w:lang w:val="es-ES_tradnl"/>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1500C3">
        <w:rPr>
          <w:rFonts w:ascii="Palatino Linotype" w:hAnsi="Palatino Linotype" w:cs="Tahoma"/>
          <w:sz w:val="22"/>
          <w:szCs w:val="22"/>
          <w:shd w:val="clear" w:color="auto" w:fill="FFFFFF"/>
          <w:lang w:val="es-ES_tradnl"/>
        </w:rPr>
        <w:lastRenderedPageBreak/>
        <w:t>de la Ley Transparencia y Acceso a la Información Pública del Estado de México y Municipios;</w:t>
      </w:r>
      <w:r w:rsidRPr="001500C3">
        <w:rPr>
          <w:rStyle w:val="apple-converted-space"/>
          <w:rFonts w:ascii="Palatino Linotype" w:hAnsi="Palatino Linotype" w:cs="Tahoma"/>
          <w:sz w:val="22"/>
          <w:szCs w:val="22"/>
          <w:shd w:val="clear" w:color="auto" w:fill="FFFFFF"/>
          <w:lang w:val="es-ES_tradnl"/>
        </w:rPr>
        <w:t xml:space="preserve"> 7°, </w:t>
      </w:r>
      <w:r w:rsidRPr="001500C3">
        <w:rPr>
          <w:rFonts w:ascii="Palatino Linotype" w:hAnsi="Palatino Linotype" w:cs="Tahoma"/>
          <w:sz w:val="22"/>
          <w:szCs w:val="22"/>
          <w:lang w:val="es-ES_tradnl"/>
        </w:rPr>
        <w:t>9</w:t>
      </w:r>
      <w:r w:rsidR="003E763A" w:rsidRPr="001500C3">
        <w:rPr>
          <w:rFonts w:ascii="Palatino Linotype" w:hAnsi="Palatino Linotype" w:cs="Tahoma"/>
          <w:sz w:val="22"/>
          <w:szCs w:val="22"/>
          <w:lang w:val="es-ES_tradnl"/>
        </w:rPr>
        <w:t>°</w:t>
      </w:r>
      <w:r w:rsidRPr="001500C3">
        <w:rPr>
          <w:rFonts w:ascii="Palatino Linotype" w:hAnsi="Palatino Linotype" w:cs="Tahoma"/>
          <w:sz w:val="22"/>
          <w:szCs w:val="22"/>
          <w:lang w:val="es-ES_tradnl"/>
        </w:rPr>
        <w:t xml:space="preserve">, fracciones I y XXIV y 11 </w:t>
      </w:r>
      <w:r w:rsidRPr="001500C3">
        <w:rPr>
          <w:rFonts w:ascii="Palatino Linotype" w:hAnsi="Palatino Linotype" w:cs="Tahoma"/>
          <w:sz w:val="22"/>
          <w:szCs w:val="22"/>
          <w:shd w:val="clear" w:color="auto" w:fill="FFFFFF"/>
          <w:lang w:val="es-ES_tradnl"/>
        </w:rPr>
        <w:t>del Reglamento Interior del Instituto de Transparencia, Acceso a la Información Pública y Protección de Datos Personales del Estado de México y Municipios.</w:t>
      </w:r>
    </w:p>
    <w:p w14:paraId="2452B775" w14:textId="77777777" w:rsidR="005A12EA" w:rsidRPr="001500C3" w:rsidRDefault="005A12EA" w:rsidP="006C09DE">
      <w:pPr>
        <w:autoSpaceDE w:val="0"/>
        <w:autoSpaceDN w:val="0"/>
        <w:adjustRightInd w:val="0"/>
        <w:spacing w:line="360" w:lineRule="auto"/>
        <w:jc w:val="both"/>
        <w:rPr>
          <w:rFonts w:ascii="Palatino Linotype" w:eastAsia="Calibri" w:hAnsi="Palatino Linotype" w:cs="Tahoma"/>
          <w:b/>
          <w:color w:val="000000"/>
          <w:sz w:val="22"/>
          <w:szCs w:val="22"/>
          <w:lang w:val="es-ES_tradnl" w:eastAsia="es-MX"/>
        </w:rPr>
      </w:pPr>
    </w:p>
    <w:p w14:paraId="764EFDEB" w14:textId="77777777" w:rsidR="00F21600" w:rsidRPr="001500C3" w:rsidRDefault="00F21600" w:rsidP="00F21600">
      <w:pPr>
        <w:autoSpaceDE w:val="0"/>
        <w:autoSpaceDN w:val="0"/>
        <w:adjustRightInd w:val="0"/>
        <w:spacing w:line="360" w:lineRule="auto"/>
        <w:jc w:val="both"/>
        <w:rPr>
          <w:rFonts w:ascii="Palatino Linotype" w:hAnsi="Palatino Linotype" w:cs="Tahoma"/>
          <w:sz w:val="22"/>
          <w:szCs w:val="22"/>
          <w:lang w:val="es-ES"/>
        </w:rPr>
      </w:pPr>
      <w:r w:rsidRPr="001500C3">
        <w:rPr>
          <w:rFonts w:ascii="Palatino Linotype" w:eastAsia="Calibri" w:hAnsi="Palatino Linotype" w:cs="Tahoma"/>
          <w:b/>
          <w:color w:val="000000"/>
          <w:sz w:val="22"/>
          <w:szCs w:val="22"/>
          <w:lang w:val="es-ES" w:eastAsia="es-MX"/>
        </w:rPr>
        <w:t>SEGUNDO</w:t>
      </w:r>
      <w:r w:rsidRPr="001500C3">
        <w:rPr>
          <w:rFonts w:ascii="Palatino Linotype" w:eastAsia="Calibri" w:hAnsi="Palatino Linotype" w:cs="Tahoma"/>
          <w:color w:val="000000"/>
          <w:sz w:val="22"/>
          <w:szCs w:val="22"/>
          <w:lang w:val="es-ES" w:eastAsia="es-MX"/>
        </w:rPr>
        <w:t xml:space="preserve">. </w:t>
      </w:r>
      <w:r w:rsidRPr="001500C3">
        <w:rPr>
          <w:rFonts w:ascii="Palatino Linotype" w:hAnsi="Palatino Linotype" w:cs="Tahoma"/>
          <w:b/>
          <w:sz w:val="22"/>
          <w:szCs w:val="22"/>
          <w:lang w:val="es-ES"/>
        </w:rPr>
        <w:t>Metodología de estudio.</w:t>
      </w:r>
      <w:r w:rsidRPr="001500C3">
        <w:rPr>
          <w:rFonts w:ascii="Palatino Linotype" w:hAnsi="Palatino Linotype" w:cs="Tahoma"/>
          <w:sz w:val="22"/>
          <w:szCs w:val="22"/>
          <w:lang w:val="es-ES"/>
        </w:rPr>
        <w:t xml:space="preserve"> </w:t>
      </w:r>
    </w:p>
    <w:p w14:paraId="4F700813" w14:textId="77777777" w:rsidR="00F21600" w:rsidRPr="001500C3" w:rsidRDefault="00F21600" w:rsidP="00F21600">
      <w:pPr>
        <w:autoSpaceDE w:val="0"/>
        <w:autoSpaceDN w:val="0"/>
        <w:adjustRightInd w:val="0"/>
        <w:spacing w:line="360" w:lineRule="auto"/>
        <w:jc w:val="both"/>
        <w:rPr>
          <w:rFonts w:ascii="Palatino Linotype" w:hAnsi="Palatino Linotype" w:cs="Tahoma"/>
          <w:sz w:val="22"/>
          <w:szCs w:val="22"/>
          <w:lang w:val="es-ES"/>
        </w:rPr>
      </w:pPr>
    </w:p>
    <w:p w14:paraId="17F29A72" w14:textId="5913DF20" w:rsidR="00F21600" w:rsidRPr="001500C3" w:rsidRDefault="00F21600" w:rsidP="00F21600">
      <w:pPr>
        <w:autoSpaceDE w:val="0"/>
        <w:autoSpaceDN w:val="0"/>
        <w:adjustRightInd w:val="0"/>
        <w:spacing w:line="360" w:lineRule="auto"/>
        <w:jc w:val="both"/>
        <w:rPr>
          <w:rFonts w:ascii="Palatino Linotype" w:hAnsi="Palatino Linotype" w:cs="Tahoma"/>
          <w:sz w:val="22"/>
          <w:szCs w:val="22"/>
          <w:lang w:val="es-ES"/>
        </w:rPr>
      </w:pPr>
      <w:r w:rsidRPr="001500C3">
        <w:rPr>
          <w:rFonts w:ascii="Palatino Linotype" w:hAnsi="Palatino Linotype" w:cs="Tahoma"/>
          <w:sz w:val="22"/>
          <w:szCs w:val="22"/>
          <w:lang w:val="es-ES"/>
        </w:rPr>
        <w:t xml:space="preserve">De las constancias que forman parte del Recurso de Revisión que se analiza, se advierte que previo al estudio del fondo de la </w:t>
      </w:r>
      <w:r w:rsidRPr="001500C3">
        <w:rPr>
          <w:rFonts w:ascii="Palatino Linotype" w:hAnsi="Palatino Linotype" w:cs="Tahoma"/>
          <w:i/>
          <w:sz w:val="22"/>
          <w:szCs w:val="22"/>
          <w:lang w:val="es-ES"/>
        </w:rPr>
        <w:t>litis</w:t>
      </w:r>
      <w:r w:rsidRPr="001500C3">
        <w:rPr>
          <w:rFonts w:ascii="Palatino Linotype" w:hAnsi="Palatino Linotype" w:cs="Tahoma"/>
          <w:sz w:val="22"/>
          <w:szCs w:val="22"/>
          <w:lang w:val="es-ES"/>
        </w:rPr>
        <w:t>, es necesario estudiar las causales de improcedencia y sobreseimiento, para determinar lo que en Derecho proceda.</w:t>
      </w:r>
    </w:p>
    <w:p w14:paraId="511BBD36" w14:textId="77777777" w:rsidR="00F21600" w:rsidRPr="001500C3" w:rsidRDefault="00F21600" w:rsidP="00F21600">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3036AA7E" w14:textId="77777777" w:rsidR="00F21600" w:rsidRPr="001500C3" w:rsidRDefault="00F21600" w:rsidP="00F2160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500C3">
        <w:rPr>
          <w:rFonts w:ascii="Palatino Linotype" w:eastAsia="Calibri" w:hAnsi="Palatino Linotype" w:cs="Tahoma"/>
          <w:b/>
          <w:color w:val="000000"/>
          <w:sz w:val="22"/>
          <w:szCs w:val="22"/>
          <w:lang w:val="es-ES" w:eastAsia="es-MX"/>
        </w:rPr>
        <w:t>Causales de improcedencia.</w:t>
      </w:r>
      <w:r w:rsidRPr="001500C3">
        <w:rPr>
          <w:rFonts w:ascii="Palatino Linotype" w:eastAsia="Calibri" w:hAnsi="Palatino Linotype" w:cs="Tahoma"/>
          <w:color w:val="000000"/>
          <w:sz w:val="22"/>
          <w:szCs w:val="22"/>
          <w:lang w:val="es-ES" w:eastAsia="es-MX"/>
        </w:rPr>
        <w:t xml:space="preserve"> </w:t>
      </w:r>
    </w:p>
    <w:p w14:paraId="3C377080" w14:textId="77777777" w:rsidR="00F21600" w:rsidRPr="001500C3" w:rsidRDefault="00F21600" w:rsidP="00F2160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5E3B857" w14:textId="68AA70DB" w:rsidR="00F21600" w:rsidRPr="001500C3" w:rsidRDefault="00F21600" w:rsidP="00F21600">
      <w:pPr>
        <w:spacing w:line="360" w:lineRule="auto"/>
        <w:jc w:val="both"/>
        <w:rPr>
          <w:rFonts w:ascii="Palatino Linotype" w:hAnsi="Palatino Linotype" w:cs="Tahoma"/>
          <w:sz w:val="22"/>
          <w:szCs w:val="22"/>
        </w:rPr>
      </w:pPr>
      <w:r w:rsidRPr="001500C3">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sidR="00B560C2" w:rsidRPr="001500C3">
        <w:rPr>
          <w:rFonts w:ascii="Palatino Linotype" w:hAnsi="Palatino Linotype" w:cs="Tahoma"/>
          <w:sz w:val="22"/>
          <w:szCs w:val="22"/>
        </w:rPr>
        <w:t xml:space="preserve"> una cuestión de orden público.</w:t>
      </w:r>
    </w:p>
    <w:p w14:paraId="7C23B346" w14:textId="77777777" w:rsidR="00F21600" w:rsidRPr="001500C3" w:rsidRDefault="00F21600" w:rsidP="00F2160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0A18430" w14:textId="77777777" w:rsidR="00F21600" w:rsidRPr="001500C3" w:rsidRDefault="00F21600" w:rsidP="00F2160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500C3">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4F58CD60" w14:textId="77777777" w:rsidR="00F21600" w:rsidRPr="001500C3" w:rsidRDefault="00F21600" w:rsidP="00F2160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30DD529" w14:textId="739905EA" w:rsidR="00F21600" w:rsidRPr="001500C3" w:rsidRDefault="00F21600" w:rsidP="00F21600">
      <w:pPr>
        <w:autoSpaceDE w:val="0"/>
        <w:autoSpaceDN w:val="0"/>
        <w:adjustRightInd w:val="0"/>
        <w:spacing w:line="360" w:lineRule="auto"/>
        <w:jc w:val="both"/>
        <w:rPr>
          <w:rFonts w:ascii="Palatino Linotype" w:hAnsi="Palatino Linotype" w:cs="Tahoma"/>
          <w:sz w:val="22"/>
          <w:szCs w:val="22"/>
          <w:lang w:val="es-ES"/>
        </w:rPr>
      </w:pPr>
      <w:r w:rsidRPr="001500C3">
        <w:rPr>
          <w:rFonts w:ascii="Palatino Linotype" w:eastAsia="Calibri" w:hAnsi="Palatino Linotype" w:cs="Tahoma"/>
          <w:color w:val="000000"/>
          <w:sz w:val="22"/>
          <w:szCs w:val="22"/>
          <w:lang w:val="es-ES" w:eastAsia="es-MX"/>
        </w:rPr>
        <w:t xml:space="preserve">En el asunto que nos ocupa, no se actualiza ninguna de las causales de improcedencia establecidas en el ordenamiento jurídico previamente señalado, toda vez que este Instituto no tiene conocimiento </w:t>
      </w:r>
      <w:r w:rsidRPr="001500C3">
        <w:rPr>
          <w:rFonts w:ascii="Palatino Linotype" w:hAnsi="Palatino Linotype" w:cs="Tahoma"/>
          <w:sz w:val="22"/>
          <w:szCs w:val="22"/>
          <w:lang w:val="es-ES"/>
        </w:rPr>
        <w:t xml:space="preserve">de que se encuentre en trámite algún medio de defensa presentado por el </w:t>
      </w:r>
      <w:r w:rsidRPr="001500C3">
        <w:rPr>
          <w:rFonts w:ascii="Palatino Linotype" w:hAnsi="Palatino Linotype" w:cs="Tahoma"/>
          <w:sz w:val="22"/>
          <w:szCs w:val="22"/>
          <w:lang w:val="es-ES"/>
        </w:rPr>
        <w:lastRenderedPageBreak/>
        <w:t>Recurrente ante otra instancia; no existió prevención alguna; la veracidad de las respuestas no formó parte de los agravios; ni se realizó una consulta o ampliación a los alcances de los requerimientos informativos. Aunado a que el medio de impugnación fue presentado en tiempo.</w:t>
      </w:r>
    </w:p>
    <w:p w14:paraId="14B74630" w14:textId="77777777" w:rsidR="00F21600" w:rsidRPr="001500C3" w:rsidRDefault="00F21600" w:rsidP="00F2160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60C4D11" w14:textId="5792BD44" w:rsidR="00F21600" w:rsidRPr="001500C3" w:rsidRDefault="00F21600" w:rsidP="00F21600">
      <w:pPr>
        <w:widowControl w:val="0"/>
        <w:spacing w:line="360" w:lineRule="auto"/>
        <w:jc w:val="both"/>
        <w:rPr>
          <w:rFonts w:ascii="Palatino Linotype" w:hAnsi="Palatino Linotype" w:cs="Tahoma"/>
          <w:sz w:val="22"/>
          <w:szCs w:val="22"/>
          <w:lang w:val="es-ES"/>
        </w:rPr>
      </w:pPr>
      <w:r w:rsidRPr="001500C3">
        <w:rPr>
          <w:rFonts w:ascii="Palatino Linotype" w:hAnsi="Palatino Linotype" w:cs="Tahoma"/>
          <w:sz w:val="22"/>
          <w:szCs w:val="22"/>
        </w:rPr>
        <w:t>Asimismo, </w:t>
      </w:r>
      <w:r w:rsidRPr="001500C3">
        <w:rPr>
          <w:rFonts w:ascii="Palatino Linotype" w:hAnsi="Palatino Linotype" w:cs="Tahoma"/>
          <w:sz w:val="22"/>
          <w:szCs w:val="22"/>
          <w:lang w:val="es-ES"/>
        </w:rPr>
        <w:t>se actualiza la causal de procedencia señalada en el artículo 179, fracción V, de la Ley en cita, en virtud de que el Recurrente se inconformó con la entrega de información incompleta.</w:t>
      </w:r>
    </w:p>
    <w:p w14:paraId="30F576C5" w14:textId="77777777" w:rsidR="00F21600" w:rsidRPr="001500C3" w:rsidRDefault="00F21600" w:rsidP="00F21600">
      <w:pPr>
        <w:widowControl w:val="0"/>
        <w:spacing w:line="360" w:lineRule="auto"/>
        <w:jc w:val="both"/>
        <w:rPr>
          <w:rFonts w:ascii="Palatino Linotype" w:hAnsi="Palatino Linotype" w:cs="Tahoma"/>
          <w:sz w:val="22"/>
          <w:szCs w:val="22"/>
          <w:lang w:val="es-ES"/>
        </w:rPr>
      </w:pPr>
    </w:p>
    <w:p w14:paraId="53DA2521" w14:textId="77777777" w:rsidR="00F21600" w:rsidRPr="001500C3" w:rsidRDefault="00F21600" w:rsidP="00471786">
      <w:pPr>
        <w:pStyle w:val="Prrafodelista"/>
        <w:numPr>
          <w:ilvl w:val="0"/>
          <w:numId w:val="8"/>
        </w:numPr>
        <w:spacing w:line="360" w:lineRule="auto"/>
        <w:jc w:val="both"/>
        <w:rPr>
          <w:rFonts w:ascii="Palatino Linotype" w:eastAsia="Calibri" w:hAnsi="Palatino Linotype" w:cs="Tahoma"/>
          <w:szCs w:val="22"/>
          <w:lang w:eastAsia="es-ES_tradnl"/>
        </w:rPr>
      </w:pPr>
      <w:r w:rsidRPr="001500C3">
        <w:rPr>
          <w:rFonts w:ascii="Palatino Linotype" w:eastAsia="Calibri" w:hAnsi="Palatino Linotype" w:cs="Tahoma"/>
          <w:b/>
          <w:szCs w:val="22"/>
          <w:lang w:eastAsia="es-ES_tradnl"/>
        </w:rPr>
        <w:t>Causales de sobreseimiento.</w:t>
      </w:r>
    </w:p>
    <w:p w14:paraId="72CF3A5A" w14:textId="77777777" w:rsidR="00F21600" w:rsidRPr="001500C3" w:rsidRDefault="00F21600" w:rsidP="00F21600">
      <w:pPr>
        <w:spacing w:line="360" w:lineRule="auto"/>
        <w:jc w:val="both"/>
        <w:rPr>
          <w:rFonts w:ascii="Palatino Linotype" w:eastAsia="Calibri" w:hAnsi="Palatino Linotype" w:cs="Tahoma"/>
          <w:sz w:val="22"/>
          <w:szCs w:val="22"/>
          <w:lang w:eastAsia="es-ES_tradnl"/>
        </w:rPr>
      </w:pPr>
    </w:p>
    <w:p w14:paraId="12FE86F5" w14:textId="77777777" w:rsidR="00F21600" w:rsidRPr="001500C3" w:rsidRDefault="00F21600" w:rsidP="00F21600">
      <w:pPr>
        <w:spacing w:line="360" w:lineRule="auto"/>
        <w:jc w:val="both"/>
        <w:rPr>
          <w:rFonts w:ascii="Palatino Linotype" w:eastAsia="Calibri" w:hAnsi="Palatino Linotype" w:cs="Tahoma"/>
          <w:sz w:val="22"/>
          <w:szCs w:val="22"/>
          <w:lang w:val="es-ES" w:eastAsia="es-ES_tradnl"/>
        </w:rPr>
      </w:pPr>
      <w:r w:rsidRPr="001500C3">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1500C3">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1500C3">
        <w:rPr>
          <w:rFonts w:ascii="Palatino Linotype" w:eastAsia="Calibri" w:hAnsi="Palatino Linotype" w:cs="Tahoma"/>
          <w:sz w:val="22"/>
          <w:szCs w:val="22"/>
          <w:lang w:val="es-ES" w:eastAsia="es-ES_tradnl"/>
        </w:rPr>
        <w:t>lo anterior, en virtud de que no existe constancia en el expediente en que se actúa, de que el Recurrente se hubiera desistido de los recursos, hubiera fallecido, que sobreviniera alguna causal de improcedencia, que el Sujeto Obligado hubiese modificado o revocado los actos impugnados, o bien que  los recursos de revisión hubieran quedado sin materia.</w:t>
      </w:r>
    </w:p>
    <w:p w14:paraId="498C2D02" w14:textId="77777777" w:rsidR="00F21600" w:rsidRPr="001500C3" w:rsidRDefault="00F21600" w:rsidP="00F21600">
      <w:pPr>
        <w:spacing w:line="360" w:lineRule="auto"/>
        <w:jc w:val="both"/>
        <w:rPr>
          <w:rFonts w:ascii="Palatino Linotype" w:hAnsi="Palatino Linotype" w:cs="Tahoma"/>
          <w:sz w:val="22"/>
          <w:szCs w:val="22"/>
          <w:lang w:val="es-ES"/>
        </w:rPr>
      </w:pPr>
    </w:p>
    <w:p w14:paraId="21A794EC" w14:textId="77777777" w:rsidR="00F21600" w:rsidRPr="001500C3" w:rsidRDefault="00F21600" w:rsidP="00F21600">
      <w:pPr>
        <w:spacing w:line="360" w:lineRule="auto"/>
        <w:jc w:val="both"/>
        <w:rPr>
          <w:rFonts w:ascii="Palatino Linotype" w:eastAsia="Calibri" w:hAnsi="Palatino Linotype" w:cs="Tahoma"/>
          <w:sz w:val="22"/>
          <w:szCs w:val="22"/>
          <w:lang w:val="es-ES" w:eastAsia="es-ES_tradnl"/>
        </w:rPr>
      </w:pPr>
      <w:r w:rsidRPr="001500C3">
        <w:rPr>
          <w:rFonts w:ascii="Palatino Linotype" w:eastAsia="Calibri" w:hAnsi="Palatino Linotype" w:cs="Tahoma"/>
          <w:bCs/>
          <w:sz w:val="22"/>
          <w:szCs w:val="22"/>
          <w:lang w:val="es-ES" w:eastAsia="es-ES_tradnl"/>
        </w:rPr>
        <w:t xml:space="preserve">Una vez expuesto lo anterior, </w:t>
      </w:r>
      <w:r w:rsidRPr="001500C3">
        <w:rPr>
          <w:rFonts w:ascii="Palatino Linotype" w:eastAsia="Calibri" w:hAnsi="Palatino Linotype" w:cs="Tahoma"/>
          <w:sz w:val="22"/>
          <w:szCs w:val="22"/>
          <w:lang w:val="es-ES" w:eastAsia="es-ES_tradnl"/>
        </w:rPr>
        <w:t xml:space="preserve">se considera procedente entrar al fondo del asunto. </w:t>
      </w:r>
    </w:p>
    <w:p w14:paraId="3508EA7E" w14:textId="77777777" w:rsidR="00F21600" w:rsidRPr="001500C3" w:rsidRDefault="00F21600" w:rsidP="00F21600">
      <w:pPr>
        <w:spacing w:line="360" w:lineRule="auto"/>
        <w:jc w:val="both"/>
        <w:rPr>
          <w:rFonts w:ascii="Palatino Linotype" w:hAnsi="Palatino Linotype" w:cs="Tahoma"/>
          <w:b/>
          <w:sz w:val="22"/>
          <w:szCs w:val="22"/>
          <w:lang w:val="es-ES"/>
        </w:rPr>
      </w:pPr>
    </w:p>
    <w:p w14:paraId="3218A590" w14:textId="77777777" w:rsidR="00F21600" w:rsidRPr="001500C3" w:rsidRDefault="00F21600" w:rsidP="00F21600">
      <w:pPr>
        <w:tabs>
          <w:tab w:val="left" w:pos="4962"/>
        </w:tabs>
        <w:spacing w:line="360" w:lineRule="auto"/>
        <w:jc w:val="both"/>
        <w:rPr>
          <w:rFonts w:ascii="Palatino Linotype" w:eastAsia="Calibri" w:hAnsi="Palatino Linotype" w:cs="Tahoma"/>
          <w:b/>
          <w:iCs/>
          <w:sz w:val="22"/>
          <w:szCs w:val="22"/>
          <w:lang w:val="es-ES" w:eastAsia="es-ES_tradnl"/>
        </w:rPr>
      </w:pPr>
      <w:r w:rsidRPr="001500C3">
        <w:rPr>
          <w:rFonts w:ascii="Palatino Linotype" w:eastAsia="Calibri" w:hAnsi="Palatino Linotype" w:cs="Tahoma"/>
          <w:b/>
          <w:iCs/>
          <w:sz w:val="22"/>
          <w:szCs w:val="22"/>
          <w:lang w:val="es-ES" w:eastAsia="es-ES_tradnl"/>
        </w:rPr>
        <w:t xml:space="preserve">TERCERO. Determinación de la Controversia. </w:t>
      </w:r>
    </w:p>
    <w:p w14:paraId="76944B38" w14:textId="77777777" w:rsidR="00F21600" w:rsidRPr="001500C3" w:rsidRDefault="00F21600" w:rsidP="00F21600">
      <w:pPr>
        <w:tabs>
          <w:tab w:val="left" w:pos="4962"/>
        </w:tabs>
        <w:spacing w:line="360" w:lineRule="auto"/>
        <w:jc w:val="both"/>
        <w:rPr>
          <w:rFonts w:ascii="Palatino Linotype" w:eastAsia="Calibri" w:hAnsi="Palatino Linotype" w:cs="Tahoma"/>
          <w:b/>
          <w:iCs/>
          <w:sz w:val="22"/>
          <w:szCs w:val="22"/>
          <w:lang w:val="es-ES" w:eastAsia="es-ES_tradnl"/>
        </w:rPr>
      </w:pPr>
    </w:p>
    <w:p w14:paraId="32168F3E" w14:textId="781D68F2" w:rsidR="00F21600" w:rsidRPr="001500C3" w:rsidRDefault="00F21600" w:rsidP="00F21600">
      <w:pPr>
        <w:spacing w:line="360" w:lineRule="auto"/>
        <w:jc w:val="both"/>
        <w:rPr>
          <w:rFonts w:ascii="Palatino Linotype" w:eastAsia="Calibri" w:hAnsi="Palatino Linotype" w:cs="Tahoma"/>
          <w:iCs/>
          <w:sz w:val="22"/>
          <w:szCs w:val="22"/>
          <w:lang w:val="es-ES" w:eastAsia="es-ES_tradnl"/>
        </w:rPr>
      </w:pPr>
      <w:r w:rsidRPr="001500C3">
        <w:rPr>
          <w:rFonts w:ascii="Palatino Linotype" w:eastAsia="Calibri" w:hAnsi="Palatino Linotype" w:cs="Tahoma"/>
          <w:iCs/>
          <w:sz w:val="22"/>
          <w:szCs w:val="22"/>
          <w:lang w:eastAsia="es-ES_tradnl"/>
        </w:rPr>
        <w:t xml:space="preserve">Con el objeto de ilustrar la controversia planteada, resulta conveniente precisar que una </w:t>
      </w:r>
      <w:r w:rsidRPr="001500C3">
        <w:rPr>
          <w:rFonts w:ascii="Palatino Linotype" w:eastAsia="Calibri" w:hAnsi="Palatino Linotype" w:cs="Tahoma"/>
          <w:iCs/>
          <w:sz w:val="22"/>
          <w:szCs w:val="22"/>
          <w:lang w:val="es-ES" w:eastAsia="es-ES_tradnl"/>
        </w:rPr>
        <w:t>vez realizado el estudio de las constancias que integran el expediente en que se actúa, se desprende lo siguiente:</w:t>
      </w:r>
    </w:p>
    <w:p w14:paraId="26820695" w14:textId="77777777" w:rsidR="00F21600" w:rsidRPr="001500C3" w:rsidRDefault="00F21600" w:rsidP="00F21600">
      <w:pPr>
        <w:tabs>
          <w:tab w:val="left" w:pos="4962"/>
        </w:tabs>
        <w:spacing w:line="360" w:lineRule="auto"/>
        <w:jc w:val="both"/>
        <w:rPr>
          <w:rFonts w:ascii="Palatino Linotype" w:eastAsia="Calibri" w:hAnsi="Palatino Linotype" w:cs="Tahoma"/>
          <w:iCs/>
          <w:sz w:val="22"/>
          <w:szCs w:val="22"/>
          <w:lang w:val="es-ES" w:eastAsia="es-ES_tradnl"/>
        </w:rPr>
      </w:pPr>
    </w:p>
    <w:p w14:paraId="6543396D" w14:textId="5275F59F" w:rsidR="00F21600" w:rsidRPr="001500C3" w:rsidRDefault="00F21600" w:rsidP="00F21600">
      <w:pPr>
        <w:tabs>
          <w:tab w:val="left" w:pos="4962"/>
        </w:tabs>
        <w:spacing w:line="360" w:lineRule="auto"/>
        <w:jc w:val="both"/>
        <w:rPr>
          <w:rFonts w:ascii="Palatino Linotype" w:eastAsia="Calibri" w:hAnsi="Palatino Linotype" w:cs="Tahoma"/>
          <w:iCs/>
          <w:sz w:val="22"/>
          <w:szCs w:val="22"/>
          <w:lang w:val="es-ES" w:eastAsia="es-ES_tradnl"/>
        </w:rPr>
      </w:pPr>
      <w:r w:rsidRPr="001500C3">
        <w:rPr>
          <w:rFonts w:ascii="Palatino Linotype" w:eastAsia="Calibri" w:hAnsi="Palatino Linotype" w:cs="Tahoma"/>
          <w:iCs/>
          <w:sz w:val="22"/>
          <w:szCs w:val="22"/>
          <w:lang w:val="es-ES" w:eastAsia="es-ES_tradnl"/>
        </w:rPr>
        <w:t xml:space="preserve">El Recurrente solicitó al Ayuntamiento de </w:t>
      </w:r>
      <w:r w:rsidR="00FE172E" w:rsidRPr="001500C3">
        <w:rPr>
          <w:rFonts w:ascii="Palatino Linotype" w:eastAsia="Calibri" w:hAnsi="Palatino Linotype" w:cs="Tahoma"/>
          <w:iCs/>
          <w:sz w:val="22"/>
          <w:szCs w:val="22"/>
          <w:lang w:val="es-ES" w:eastAsia="es-ES_tradnl"/>
        </w:rPr>
        <w:t>Chiautla</w:t>
      </w:r>
      <w:r w:rsidRPr="001500C3">
        <w:rPr>
          <w:rFonts w:ascii="Palatino Linotype" w:eastAsia="Calibri" w:hAnsi="Palatino Linotype" w:cs="Tahoma"/>
          <w:iCs/>
          <w:sz w:val="22"/>
          <w:szCs w:val="22"/>
          <w:lang w:val="es-ES" w:eastAsia="es-ES_tradnl"/>
        </w:rPr>
        <w:t xml:space="preserve">, </w:t>
      </w:r>
      <w:r w:rsidR="00FE172E" w:rsidRPr="001500C3">
        <w:rPr>
          <w:rFonts w:ascii="Palatino Linotype" w:eastAsia="Calibri" w:hAnsi="Palatino Linotype" w:cs="Tahoma"/>
          <w:b/>
          <w:iCs/>
          <w:sz w:val="22"/>
          <w:szCs w:val="22"/>
          <w:u w:val="single"/>
          <w:lang w:val="es-ES" w:eastAsia="es-ES_tradnl"/>
        </w:rPr>
        <w:t>del área de Protección Civil</w:t>
      </w:r>
      <w:r w:rsidRPr="001500C3">
        <w:rPr>
          <w:rFonts w:ascii="Palatino Linotype" w:eastAsia="Calibri" w:hAnsi="Palatino Linotype" w:cs="Tahoma"/>
          <w:b/>
          <w:iCs/>
          <w:sz w:val="22"/>
          <w:szCs w:val="22"/>
          <w:u w:val="single"/>
          <w:lang w:val="es-ES" w:eastAsia="es-ES_tradnl"/>
        </w:rPr>
        <w:t>,</w:t>
      </w:r>
      <w:r w:rsidRPr="001500C3">
        <w:rPr>
          <w:rFonts w:ascii="Palatino Linotype" w:eastAsia="Calibri" w:hAnsi="Palatino Linotype" w:cs="Tahoma"/>
          <w:iCs/>
          <w:sz w:val="22"/>
          <w:szCs w:val="22"/>
          <w:lang w:val="es-ES" w:eastAsia="es-ES_tradnl"/>
        </w:rPr>
        <w:t xml:space="preserve"> la información siguiente: </w:t>
      </w:r>
    </w:p>
    <w:p w14:paraId="042E9234" w14:textId="77777777" w:rsidR="00F21600" w:rsidRPr="001500C3" w:rsidRDefault="00F21600" w:rsidP="00F21600">
      <w:pPr>
        <w:tabs>
          <w:tab w:val="left" w:pos="4962"/>
        </w:tabs>
        <w:spacing w:line="360" w:lineRule="auto"/>
        <w:jc w:val="both"/>
        <w:rPr>
          <w:rFonts w:ascii="Palatino Linotype" w:eastAsia="Calibri" w:hAnsi="Palatino Linotype" w:cs="Tahoma"/>
          <w:iCs/>
          <w:sz w:val="22"/>
          <w:szCs w:val="22"/>
          <w:lang w:val="es-ES" w:eastAsia="es-ES_tradnl"/>
        </w:rPr>
      </w:pPr>
    </w:p>
    <w:p w14:paraId="0C45FE62" w14:textId="36FF1BD0" w:rsidR="00EF530F" w:rsidRPr="001500C3" w:rsidRDefault="00FE172E"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Documento como informe, rol de servicio, bitácora, parte de novedades del día cinco de octubre del dos mil dieciocho</w:t>
      </w:r>
      <w:r w:rsidR="002672A9" w:rsidRPr="001500C3">
        <w:rPr>
          <w:rFonts w:ascii="Palatino Linotype" w:eastAsia="Calibri" w:hAnsi="Palatino Linotype" w:cs="Tahoma"/>
          <w:szCs w:val="22"/>
          <w:lang w:val="es-ES_tradnl" w:eastAsia="es-ES_tradnl"/>
        </w:rPr>
        <w:t>.</w:t>
      </w:r>
    </w:p>
    <w:p w14:paraId="73DACA0F" w14:textId="553F17D0" w:rsidR="00FE172E" w:rsidRPr="001500C3" w:rsidRDefault="00FE172E"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Lista de asistencia del cinco de octubre del dos mil dieciocho</w:t>
      </w:r>
      <w:r w:rsidR="00CF12B3" w:rsidRPr="001500C3">
        <w:rPr>
          <w:rFonts w:ascii="Palatino Linotype" w:eastAsia="Calibri" w:hAnsi="Palatino Linotype" w:cs="Tahoma"/>
          <w:szCs w:val="22"/>
          <w:lang w:val="es-ES_tradnl" w:eastAsia="es-ES_tradnl"/>
        </w:rPr>
        <w:t xml:space="preserve"> a la fecha de presentación de la solicitud</w:t>
      </w:r>
      <w:r w:rsidRPr="001500C3">
        <w:rPr>
          <w:rFonts w:ascii="Palatino Linotype" w:eastAsia="Calibri" w:hAnsi="Palatino Linotype" w:cs="Tahoma"/>
          <w:szCs w:val="22"/>
          <w:lang w:val="es-ES_tradnl" w:eastAsia="es-ES_tradnl"/>
        </w:rPr>
        <w:t>.</w:t>
      </w:r>
    </w:p>
    <w:p w14:paraId="745D98CE" w14:textId="2D33F27E" w:rsidR="00F21600" w:rsidRPr="001500C3" w:rsidRDefault="008352D0"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 xml:space="preserve">Nombre de los empleados que trabajan en esa área desde </w:t>
      </w:r>
      <w:r w:rsidR="007B0771" w:rsidRPr="001500C3">
        <w:rPr>
          <w:rFonts w:ascii="Palatino Linotype" w:eastAsia="Calibri" w:hAnsi="Palatino Linotype" w:cs="Tahoma"/>
          <w:szCs w:val="22"/>
          <w:lang w:val="es-ES_tradnl" w:eastAsia="es-ES_tradnl"/>
        </w:rPr>
        <w:t>el cinco de octubre de dos mil dieciocho a la fecha</w:t>
      </w:r>
      <w:r w:rsidR="00CF12B3" w:rsidRPr="001500C3">
        <w:rPr>
          <w:rFonts w:ascii="Palatino Linotype" w:eastAsia="Calibri" w:hAnsi="Palatino Linotype" w:cs="Tahoma"/>
          <w:szCs w:val="22"/>
          <w:lang w:val="es-ES_tradnl" w:eastAsia="es-ES_tradnl"/>
        </w:rPr>
        <w:t xml:space="preserve"> a la fecha de presentación de la solicitud.</w:t>
      </w:r>
    </w:p>
    <w:p w14:paraId="3EEB0844" w14:textId="2E25838C" w:rsidR="007B0771" w:rsidRPr="001500C3" w:rsidRDefault="007B0771"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Copia de los recibos de nómina desde el cinco de octubre de dos mil dieciocho a la fecha</w:t>
      </w:r>
      <w:r w:rsidR="00CF12B3" w:rsidRPr="001500C3">
        <w:rPr>
          <w:rFonts w:ascii="Palatino Linotype" w:eastAsia="Calibri" w:hAnsi="Palatino Linotype" w:cs="Tahoma"/>
          <w:szCs w:val="22"/>
          <w:lang w:val="es-ES_tradnl" w:eastAsia="es-ES_tradnl"/>
        </w:rPr>
        <w:t xml:space="preserve"> de presentación de la solicitud</w:t>
      </w:r>
      <w:r w:rsidRPr="001500C3">
        <w:rPr>
          <w:rFonts w:ascii="Palatino Linotype" w:eastAsia="Calibri" w:hAnsi="Palatino Linotype" w:cs="Tahoma"/>
          <w:szCs w:val="22"/>
          <w:lang w:val="es-ES_tradnl" w:eastAsia="es-ES_tradnl"/>
        </w:rPr>
        <w:t>.</w:t>
      </w:r>
    </w:p>
    <w:p w14:paraId="6BE768A8" w14:textId="2D9EACD0" w:rsidR="007B0771" w:rsidRPr="001500C3" w:rsidRDefault="00197DBC"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Saber si han tenido incapacidades</w:t>
      </w:r>
      <w:r w:rsidR="00435A30" w:rsidRPr="001500C3">
        <w:rPr>
          <w:rFonts w:ascii="Palatino Linotype" w:eastAsia="Calibri" w:hAnsi="Palatino Linotype" w:cs="Tahoma"/>
          <w:szCs w:val="22"/>
          <w:lang w:val="es-ES_tradnl" w:eastAsia="es-ES_tradnl"/>
        </w:rPr>
        <w:t xml:space="preserve"> o permisos especiales.</w:t>
      </w:r>
    </w:p>
    <w:p w14:paraId="0CEAFAA8" w14:textId="5CBFEB13" w:rsidR="00435A30" w:rsidRPr="001500C3" w:rsidRDefault="00435A30"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Currículum de los servidores públicos adscritos a dicha área.</w:t>
      </w:r>
    </w:p>
    <w:p w14:paraId="7C5ED28A" w14:textId="5372B6A5" w:rsidR="00435A30" w:rsidRPr="001500C3" w:rsidRDefault="00435A30"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Funciones de los servidores públicos adscritos a dicha área.</w:t>
      </w:r>
    </w:p>
    <w:p w14:paraId="42B5CC7D" w14:textId="451FA4EF" w:rsidR="00435A30" w:rsidRPr="001500C3" w:rsidRDefault="00435A30"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Saber quiénes manejan la ambulancia desde el cinco de octubre de dos mil dieciocho a la fecha.</w:t>
      </w:r>
    </w:p>
    <w:p w14:paraId="6A073A51" w14:textId="3DA66F46" w:rsidR="00435A30" w:rsidRPr="001500C3" w:rsidRDefault="00435A30" w:rsidP="00471786">
      <w:pPr>
        <w:pStyle w:val="Prrafodelista"/>
        <w:numPr>
          <w:ilvl w:val="0"/>
          <w:numId w:val="14"/>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Saber si la ambulancia es de propiedad privada</w:t>
      </w:r>
      <w:r w:rsidR="00C03245" w:rsidRPr="001500C3">
        <w:rPr>
          <w:rFonts w:ascii="Palatino Linotype" w:eastAsia="Calibri" w:hAnsi="Palatino Linotype" w:cs="Tahoma"/>
          <w:szCs w:val="22"/>
          <w:lang w:val="es-ES_tradnl" w:eastAsia="es-ES_tradnl"/>
        </w:rPr>
        <w:t xml:space="preserve"> al estar parada en domicilios particulares todo el día</w:t>
      </w:r>
      <w:r w:rsidRPr="001500C3">
        <w:rPr>
          <w:rFonts w:ascii="Palatino Linotype" w:eastAsia="Calibri" w:hAnsi="Palatino Linotype" w:cs="Tahoma"/>
          <w:szCs w:val="22"/>
          <w:lang w:val="es-ES_tradnl" w:eastAsia="es-ES_tradnl"/>
        </w:rPr>
        <w:t>.</w:t>
      </w:r>
    </w:p>
    <w:p w14:paraId="76414E3D" w14:textId="77777777" w:rsidR="00AC5FB6" w:rsidRPr="001500C3" w:rsidRDefault="00AC5FB6" w:rsidP="0069357D">
      <w:pPr>
        <w:spacing w:line="360" w:lineRule="auto"/>
        <w:jc w:val="both"/>
        <w:rPr>
          <w:rFonts w:ascii="Palatino Linotype" w:eastAsia="Calibri" w:hAnsi="Palatino Linotype" w:cs="Tahoma"/>
          <w:bCs/>
          <w:sz w:val="22"/>
          <w:szCs w:val="22"/>
          <w:lang w:val="es-ES_tradnl" w:eastAsia="en-US"/>
        </w:rPr>
      </w:pPr>
    </w:p>
    <w:p w14:paraId="604068CC" w14:textId="6250219E" w:rsidR="00E4710C" w:rsidRPr="001500C3" w:rsidRDefault="00E4710C" w:rsidP="0069357D">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En la respuesta el Sujeto Obligado </w:t>
      </w:r>
      <w:r w:rsidR="00B91D9C" w:rsidRPr="001500C3">
        <w:rPr>
          <w:rFonts w:ascii="Palatino Linotype" w:eastAsia="Calibri" w:hAnsi="Palatino Linotype" w:cs="Tahoma"/>
          <w:bCs/>
          <w:sz w:val="22"/>
          <w:szCs w:val="22"/>
          <w:lang w:val="es-ES_tradnl" w:eastAsia="en-US"/>
        </w:rPr>
        <w:t xml:space="preserve">remitió en archivo electrónico, </w:t>
      </w:r>
      <w:r w:rsidR="00A9352A" w:rsidRPr="001500C3">
        <w:rPr>
          <w:rFonts w:ascii="Palatino Linotype" w:eastAsia="Calibri" w:hAnsi="Palatino Linotype" w:cs="Tahoma"/>
          <w:bCs/>
          <w:sz w:val="22"/>
          <w:szCs w:val="22"/>
          <w:lang w:val="es-ES_tradnl" w:eastAsia="en-US"/>
        </w:rPr>
        <w:t xml:space="preserve">los archivos electrónicos </w:t>
      </w:r>
      <w:r w:rsidR="00A9352A" w:rsidRPr="001500C3">
        <w:rPr>
          <w:rFonts w:ascii="Palatino Linotype" w:eastAsia="Calibri" w:hAnsi="Palatino Linotype" w:cs="Tahoma"/>
          <w:bCs/>
          <w:i/>
          <w:sz w:val="22"/>
          <w:szCs w:val="22"/>
          <w:lang w:val="es-ES_tradnl" w:eastAsia="en-US"/>
        </w:rPr>
        <w:t xml:space="preserve">RESPUESTA_A_SOLICITUD_00012.pdf, RESPUESTA_SECRETARIA_00012.pdf, CURRICULUM_VITAE.pdf </w:t>
      </w:r>
      <w:r w:rsidR="00A9352A" w:rsidRPr="001500C3">
        <w:rPr>
          <w:rFonts w:ascii="Palatino Linotype" w:eastAsia="Calibri" w:hAnsi="Palatino Linotype" w:cs="Tahoma"/>
          <w:bCs/>
          <w:sz w:val="22"/>
          <w:szCs w:val="22"/>
          <w:lang w:val="es-ES_tradnl" w:eastAsia="en-US"/>
        </w:rPr>
        <w:t xml:space="preserve">y </w:t>
      </w:r>
      <w:r w:rsidR="00A9352A" w:rsidRPr="001500C3">
        <w:rPr>
          <w:rFonts w:ascii="Palatino Linotype" w:eastAsia="Calibri" w:hAnsi="Palatino Linotype" w:cs="Tahoma"/>
          <w:bCs/>
          <w:i/>
          <w:sz w:val="22"/>
          <w:szCs w:val="22"/>
          <w:lang w:val="es-ES_tradnl" w:eastAsia="en-US"/>
        </w:rPr>
        <w:t>RECIBOS_PC.pdf.</w:t>
      </w:r>
    </w:p>
    <w:p w14:paraId="52DE1A03" w14:textId="77777777" w:rsidR="00C26969" w:rsidRPr="001500C3" w:rsidRDefault="00C26969" w:rsidP="0069357D">
      <w:pPr>
        <w:spacing w:line="360" w:lineRule="auto"/>
        <w:jc w:val="both"/>
        <w:rPr>
          <w:rFonts w:ascii="Palatino Linotype" w:eastAsia="Calibri" w:hAnsi="Palatino Linotype" w:cs="Tahoma"/>
          <w:bCs/>
          <w:sz w:val="22"/>
          <w:szCs w:val="22"/>
          <w:lang w:val="es-ES_tradnl" w:eastAsia="en-US"/>
        </w:rPr>
      </w:pPr>
    </w:p>
    <w:p w14:paraId="2D98B4AA" w14:textId="3CB19B23" w:rsidR="00C26969" w:rsidRPr="001500C3" w:rsidRDefault="00C26969" w:rsidP="0069357D">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Inconfor</w:t>
      </w:r>
      <w:r w:rsidR="00FD1921" w:rsidRPr="001500C3">
        <w:rPr>
          <w:rFonts w:ascii="Palatino Linotype" w:eastAsia="Calibri" w:hAnsi="Palatino Linotype" w:cs="Tahoma"/>
          <w:bCs/>
          <w:sz w:val="22"/>
          <w:szCs w:val="22"/>
          <w:lang w:val="es-ES_tradnl" w:eastAsia="en-US"/>
        </w:rPr>
        <w:t>me con la respuesta del Sujeto Obligado, el P</w:t>
      </w:r>
      <w:r w:rsidRPr="001500C3">
        <w:rPr>
          <w:rFonts w:ascii="Palatino Linotype" w:eastAsia="Calibri" w:hAnsi="Palatino Linotype" w:cs="Tahoma"/>
          <w:bCs/>
          <w:sz w:val="22"/>
          <w:szCs w:val="22"/>
          <w:lang w:val="es-ES_tradnl" w:eastAsia="en-US"/>
        </w:rPr>
        <w:t xml:space="preserve">articular presentó el Recurso de Revisión </w:t>
      </w:r>
      <w:r w:rsidR="00A31956" w:rsidRPr="001500C3">
        <w:rPr>
          <w:rFonts w:ascii="Palatino Linotype" w:eastAsia="Calibri" w:hAnsi="Palatino Linotype" w:cs="Tahoma"/>
          <w:iCs/>
          <w:sz w:val="22"/>
          <w:szCs w:val="22"/>
          <w:lang w:val="es-ES" w:eastAsia="es-ES_tradnl"/>
        </w:rPr>
        <w:t>en el que manifestó como agravio la entrega de información incompleta</w:t>
      </w:r>
      <w:r w:rsidRPr="001500C3">
        <w:rPr>
          <w:rFonts w:ascii="Palatino Linotype" w:eastAsia="Calibri" w:hAnsi="Palatino Linotype" w:cs="Tahoma"/>
          <w:bCs/>
          <w:sz w:val="22"/>
          <w:szCs w:val="22"/>
          <w:lang w:val="es-ES_tradnl" w:eastAsia="en-US"/>
        </w:rPr>
        <w:t xml:space="preserve">. </w:t>
      </w:r>
    </w:p>
    <w:p w14:paraId="1530122F" w14:textId="77777777" w:rsidR="00AE0528" w:rsidRPr="001500C3" w:rsidRDefault="00AE0528" w:rsidP="0069357D">
      <w:pPr>
        <w:spacing w:line="360" w:lineRule="auto"/>
        <w:jc w:val="both"/>
        <w:rPr>
          <w:rFonts w:ascii="Palatino Linotype" w:eastAsia="Calibri" w:hAnsi="Palatino Linotype" w:cs="Tahoma"/>
          <w:bCs/>
          <w:sz w:val="22"/>
          <w:szCs w:val="22"/>
          <w:lang w:val="es-ES_tradnl" w:eastAsia="en-US"/>
        </w:rPr>
      </w:pPr>
    </w:p>
    <w:p w14:paraId="70364626" w14:textId="7AE83FFB" w:rsidR="00AE0528" w:rsidRPr="001500C3" w:rsidRDefault="00C03245" w:rsidP="0069357D">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En su Informe J</w:t>
      </w:r>
      <w:r w:rsidR="00AE0528" w:rsidRPr="001500C3">
        <w:rPr>
          <w:rFonts w:ascii="Palatino Linotype" w:eastAsia="Calibri" w:hAnsi="Palatino Linotype" w:cs="Tahoma"/>
          <w:bCs/>
          <w:sz w:val="22"/>
          <w:szCs w:val="22"/>
          <w:lang w:val="es-ES_tradnl" w:eastAsia="en-US"/>
        </w:rPr>
        <w:t>ustificado, el Sujeto</w:t>
      </w:r>
      <w:r w:rsidRPr="001500C3">
        <w:rPr>
          <w:rFonts w:ascii="Palatino Linotype" w:eastAsia="Calibri" w:hAnsi="Palatino Linotype" w:cs="Tahoma"/>
          <w:bCs/>
          <w:sz w:val="22"/>
          <w:szCs w:val="22"/>
          <w:lang w:val="es-ES_tradnl" w:eastAsia="en-US"/>
        </w:rPr>
        <w:t xml:space="preserve"> Obligado ratificó su respuesta.</w:t>
      </w:r>
    </w:p>
    <w:p w14:paraId="541744F1" w14:textId="77777777" w:rsidR="00CF12B3" w:rsidRPr="001500C3" w:rsidRDefault="00CF12B3" w:rsidP="0069357D">
      <w:pPr>
        <w:spacing w:line="360" w:lineRule="auto"/>
        <w:jc w:val="both"/>
        <w:rPr>
          <w:rFonts w:ascii="Palatino Linotype" w:eastAsia="Calibri" w:hAnsi="Palatino Linotype" w:cs="Tahoma"/>
          <w:bCs/>
          <w:sz w:val="22"/>
          <w:szCs w:val="22"/>
          <w:lang w:val="es-ES_tradnl" w:eastAsia="en-US"/>
        </w:rPr>
      </w:pPr>
    </w:p>
    <w:p w14:paraId="186C7E25" w14:textId="77777777" w:rsidR="00AE0528" w:rsidRPr="001500C3" w:rsidRDefault="00AE0528" w:rsidP="00AE0528">
      <w:pPr>
        <w:tabs>
          <w:tab w:val="left" w:pos="4962"/>
        </w:tabs>
        <w:spacing w:line="360" w:lineRule="auto"/>
        <w:jc w:val="both"/>
        <w:rPr>
          <w:rFonts w:ascii="Palatino Linotype" w:eastAsia="Calibri" w:hAnsi="Palatino Linotype" w:cs="Tahoma"/>
          <w:iCs/>
          <w:sz w:val="22"/>
          <w:szCs w:val="22"/>
          <w:lang w:val="es-ES" w:eastAsia="es-ES_tradnl"/>
        </w:rPr>
      </w:pPr>
      <w:r w:rsidRPr="001500C3">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58B9A986" w14:textId="77777777" w:rsidR="00AC5FB6" w:rsidRPr="001500C3" w:rsidRDefault="00AC5FB6" w:rsidP="0069357D">
      <w:pPr>
        <w:spacing w:line="360" w:lineRule="auto"/>
        <w:jc w:val="both"/>
        <w:rPr>
          <w:rFonts w:ascii="Palatino Linotype" w:eastAsia="Calibri" w:hAnsi="Palatino Linotype" w:cs="Tahoma"/>
          <w:bCs/>
          <w:sz w:val="22"/>
          <w:szCs w:val="22"/>
          <w:lang w:val="es-ES_tradnl" w:eastAsia="en-US"/>
        </w:rPr>
      </w:pPr>
    </w:p>
    <w:p w14:paraId="2452B79A" w14:textId="77777777" w:rsidR="00216601" w:rsidRPr="001500C3" w:rsidRDefault="00216601" w:rsidP="006C09DE">
      <w:pPr>
        <w:spacing w:line="360" w:lineRule="auto"/>
        <w:ind w:right="-93"/>
        <w:jc w:val="both"/>
        <w:rPr>
          <w:rFonts w:ascii="Palatino Linotype" w:hAnsi="Palatino Linotype" w:cs="Tahoma"/>
          <w:b/>
          <w:sz w:val="22"/>
          <w:szCs w:val="22"/>
          <w:lang w:val="es-ES_tradnl"/>
        </w:rPr>
      </w:pPr>
      <w:r w:rsidRPr="001500C3">
        <w:rPr>
          <w:rFonts w:ascii="Palatino Linotype" w:hAnsi="Palatino Linotype" w:cs="Tahoma"/>
          <w:b/>
          <w:sz w:val="22"/>
          <w:szCs w:val="22"/>
          <w:lang w:val="es-ES_tradnl"/>
        </w:rPr>
        <w:t>CUARTO. Marco normativo aplicable en materia de transparencia y acceso a la información pública.</w:t>
      </w:r>
    </w:p>
    <w:p w14:paraId="2452B79B" w14:textId="77777777" w:rsidR="00216601" w:rsidRPr="001500C3" w:rsidRDefault="00216601" w:rsidP="006C09DE">
      <w:pPr>
        <w:spacing w:line="360" w:lineRule="auto"/>
        <w:ind w:right="-93"/>
        <w:jc w:val="both"/>
        <w:rPr>
          <w:rFonts w:ascii="Palatino Linotype" w:hAnsi="Palatino Linotype" w:cs="Tahoma"/>
          <w:b/>
          <w:sz w:val="22"/>
          <w:szCs w:val="22"/>
          <w:lang w:val="es-ES_tradnl"/>
        </w:rPr>
      </w:pPr>
    </w:p>
    <w:p w14:paraId="2452B79C" w14:textId="77777777" w:rsidR="00216601" w:rsidRPr="001500C3" w:rsidRDefault="00216601" w:rsidP="006C09DE">
      <w:pPr>
        <w:spacing w:line="360" w:lineRule="auto"/>
        <w:contextualSpacing/>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52B79D" w14:textId="77777777" w:rsidR="00216601" w:rsidRPr="001500C3" w:rsidRDefault="00216601" w:rsidP="006C09DE">
      <w:pPr>
        <w:spacing w:line="360" w:lineRule="auto"/>
        <w:contextualSpacing/>
        <w:jc w:val="both"/>
        <w:rPr>
          <w:rFonts w:ascii="Palatino Linotype" w:hAnsi="Palatino Linotype" w:cs="Tahoma"/>
          <w:sz w:val="22"/>
          <w:szCs w:val="22"/>
          <w:lang w:val="es-ES_tradnl"/>
        </w:rPr>
      </w:pPr>
    </w:p>
    <w:p w14:paraId="2452B79E" w14:textId="77777777" w:rsidR="00216601" w:rsidRPr="001500C3" w:rsidRDefault="00216601" w:rsidP="006C09DE">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452B79F" w14:textId="77777777" w:rsidR="00AB0303" w:rsidRPr="001500C3" w:rsidRDefault="00AB0303" w:rsidP="006C09DE">
      <w:pPr>
        <w:spacing w:line="360" w:lineRule="auto"/>
        <w:jc w:val="both"/>
        <w:rPr>
          <w:rFonts w:ascii="Palatino Linotype" w:hAnsi="Palatino Linotype" w:cs="Tahoma"/>
          <w:sz w:val="22"/>
          <w:szCs w:val="22"/>
          <w:lang w:val="es-ES_tradnl"/>
        </w:rPr>
      </w:pPr>
    </w:p>
    <w:p w14:paraId="2452B7A0" w14:textId="05F7D21C" w:rsidR="00216601" w:rsidRPr="001500C3" w:rsidRDefault="005D24ED" w:rsidP="006C09DE">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E</w:t>
      </w:r>
      <w:r w:rsidR="00216601" w:rsidRPr="001500C3">
        <w:rPr>
          <w:rFonts w:ascii="Palatino Linotype" w:hAnsi="Palatino Linotype" w:cs="Tahoma"/>
          <w:sz w:val="22"/>
          <w:szCs w:val="22"/>
          <w:lang w:val="es-ES_tradnl"/>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52B7A1" w14:textId="77777777" w:rsidR="00216601" w:rsidRPr="001500C3" w:rsidRDefault="00216601" w:rsidP="006C09DE">
      <w:pPr>
        <w:spacing w:line="360" w:lineRule="auto"/>
        <w:jc w:val="both"/>
        <w:rPr>
          <w:rFonts w:ascii="Palatino Linotype" w:hAnsi="Palatino Linotype" w:cs="Tahoma"/>
          <w:sz w:val="22"/>
          <w:szCs w:val="22"/>
          <w:lang w:val="es-ES_tradnl"/>
        </w:rPr>
      </w:pPr>
    </w:p>
    <w:p w14:paraId="2452B7A2" w14:textId="77777777" w:rsidR="00216601" w:rsidRPr="001500C3" w:rsidRDefault="00216601" w:rsidP="006C09DE">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lastRenderedPageBreak/>
        <w:t>Por su parte, la Ley de Transparencia y Acceso a la Información Pública del Estado de México y Municipios (Reglamentaria del artículo 5° de la Constitución Local), establece lo siguiente:</w:t>
      </w:r>
    </w:p>
    <w:p w14:paraId="2452B7A4" w14:textId="77777777" w:rsidR="00216601" w:rsidRPr="001500C3" w:rsidRDefault="00216601" w:rsidP="006C09DE">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2452B7A5" w14:textId="77777777" w:rsidR="00216601" w:rsidRPr="001500C3" w:rsidRDefault="00216601" w:rsidP="006C09DE">
      <w:pPr>
        <w:spacing w:line="360" w:lineRule="auto"/>
        <w:jc w:val="both"/>
        <w:rPr>
          <w:rFonts w:ascii="Palatino Linotype" w:hAnsi="Palatino Linotype" w:cs="Tahoma"/>
          <w:sz w:val="22"/>
          <w:szCs w:val="22"/>
          <w:lang w:val="es-ES_tradnl"/>
        </w:rPr>
      </w:pPr>
    </w:p>
    <w:p w14:paraId="2452B7A6" w14:textId="77777777" w:rsidR="00216601" w:rsidRPr="001500C3" w:rsidRDefault="00216601" w:rsidP="006C09DE">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14:paraId="2452B7A7" w14:textId="77777777" w:rsidR="00216601" w:rsidRPr="001500C3" w:rsidRDefault="00216601" w:rsidP="006C09DE">
      <w:pPr>
        <w:spacing w:line="360" w:lineRule="auto"/>
        <w:jc w:val="both"/>
        <w:rPr>
          <w:rFonts w:ascii="Palatino Linotype" w:hAnsi="Palatino Linotype" w:cs="Tahoma"/>
          <w:sz w:val="22"/>
          <w:szCs w:val="22"/>
          <w:lang w:val="es-ES_tradnl"/>
        </w:rPr>
      </w:pPr>
    </w:p>
    <w:p w14:paraId="2452B7A8" w14:textId="77777777" w:rsidR="00216601" w:rsidRPr="001500C3" w:rsidRDefault="00216601" w:rsidP="006C09DE">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EB38F5E" w14:textId="77777777" w:rsidR="00441AED" w:rsidRPr="001500C3" w:rsidRDefault="00441AED" w:rsidP="006C09DE">
      <w:pPr>
        <w:spacing w:line="360" w:lineRule="auto"/>
        <w:jc w:val="both"/>
        <w:rPr>
          <w:rFonts w:ascii="Palatino Linotype" w:hAnsi="Palatino Linotype" w:cs="Tahoma"/>
          <w:sz w:val="22"/>
          <w:szCs w:val="22"/>
          <w:lang w:val="es-ES_tradnl"/>
        </w:rPr>
      </w:pPr>
    </w:p>
    <w:p w14:paraId="1F138F8F" w14:textId="77777777" w:rsidR="00441AED" w:rsidRPr="001500C3" w:rsidRDefault="00441AED" w:rsidP="00C84F15">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val="es-ES_tradnl"/>
        </w:rPr>
        <w:t>El artículo 92, fracción XXI, que, la información curricular, dese el nivel de jefe de departamento o equivalente, hasta el titular del Sujeto Obligado, así como, en su acaso,  las sanciones administrativas de que haya sido objeto, corresponden a una Obligación Común de Transparencia para los sujetos obligados.</w:t>
      </w:r>
    </w:p>
    <w:p w14:paraId="0169580D" w14:textId="77777777" w:rsidR="00111E12" w:rsidRPr="001500C3" w:rsidRDefault="00111E12">
      <w:pPr>
        <w:spacing w:line="360" w:lineRule="auto"/>
        <w:jc w:val="both"/>
        <w:rPr>
          <w:rFonts w:ascii="Palatino Linotype" w:hAnsi="Palatino Linotype" w:cs="Tahoma"/>
          <w:sz w:val="22"/>
          <w:szCs w:val="22"/>
          <w:lang w:val="es-ES_tradnl"/>
        </w:rPr>
      </w:pPr>
    </w:p>
    <w:p w14:paraId="41638F70" w14:textId="77777777" w:rsidR="00111E12" w:rsidRPr="001500C3" w:rsidRDefault="00111E12" w:rsidP="00111E12">
      <w:pPr>
        <w:spacing w:line="360" w:lineRule="auto"/>
        <w:jc w:val="both"/>
        <w:rPr>
          <w:rFonts w:ascii="Palatino Linotype" w:hAnsi="Palatino Linotype" w:cs="Tahoma"/>
          <w:b/>
          <w:sz w:val="22"/>
          <w:szCs w:val="22"/>
          <w:lang w:val="es-ES_tradnl"/>
        </w:rPr>
      </w:pPr>
      <w:r w:rsidRPr="001500C3">
        <w:rPr>
          <w:rFonts w:ascii="Palatino Linotype" w:hAnsi="Palatino Linotype" w:cs="Tahoma"/>
          <w:b/>
          <w:caps/>
          <w:sz w:val="22"/>
          <w:szCs w:val="22"/>
          <w:lang w:val="es-ES_tradnl"/>
        </w:rPr>
        <w:t>Quinto</w:t>
      </w:r>
      <w:r w:rsidRPr="001500C3">
        <w:rPr>
          <w:rFonts w:ascii="Palatino Linotype" w:hAnsi="Palatino Linotype" w:cs="Tahoma"/>
          <w:b/>
          <w:sz w:val="22"/>
          <w:szCs w:val="22"/>
          <w:lang w:val="es-ES_tradnl"/>
        </w:rPr>
        <w:t>. Estudio de Fondo.</w:t>
      </w:r>
    </w:p>
    <w:p w14:paraId="1C589016" w14:textId="77777777" w:rsidR="00441AED" w:rsidRPr="001500C3" w:rsidRDefault="00441AED" w:rsidP="00441AED">
      <w:pPr>
        <w:spacing w:line="360" w:lineRule="auto"/>
        <w:jc w:val="both"/>
        <w:rPr>
          <w:rFonts w:ascii="Palatino Linotype" w:eastAsia="Calibri" w:hAnsi="Palatino Linotype" w:cs="Tahoma"/>
          <w:bCs/>
          <w:sz w:val="22"/>
          <w:szCs w:val="22"/>
          <w:lang w:eastAsia="en-US"/>
        </w:rPr>
      </w:pPr>
    </w:p>
    <w:p w14:paraId="712451DC" w14:textId="773F8BBB" w:rsidR="00DC7973" w:rsidRPr="001500C3" w:rsidRDefault="00DC7973" w:rsidP="00DC7973">
      <w:pPr>
        <w:spacing w:line="360" w:lineRule="auto"/>
        <w:ind w:right="-93"/>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Expuesta la controversia, se procede al análisis del agravio hecho valer por el ahora Recurrente, concerniente a la respuesta del Ayuntamiento de </w:t>
      </w:r>
      <w:r w:rsidR="00181041" w:rsidRPr="001500C3">
        <w:rPr>
          <w:rFonts w:ascii="Palatino Linotype" w:eastAsia="Calibri" w:hAnsi="Palatino Linotype" w:cs="Tahoma"/>
          <w:bCs/>
          <w:sz w:val="22"/>
          <w:szCs w:val="22"/>
          <w:lang w:val="es-ES_tradnl" w:eastAsia="en-US"/>
        </w:rPr>
        <w:t>Chiautla</w:t>
      </w:r>
      <w:r w:rsidRPr="001500C3">
        <w:rPr>
          <w:rFonts w:ascii="Palatino Linotype" w:eastAsia="Calibri" w:hAnsi="Palatino Linotype" w:cs="Tahoma"/>
          <w:bCs/>
          <w:sz w:val="22"/>
          <w:szCs w:val="22"/>
          <w:lang w:val="es-ES_tradnl" w:eastAsia="en-US"/>
        </w:rPr>
        <w:t xml:space="preserve">, </w:t>
      </w:r>
      <w:r w:rsidR="00111E12" w:rsidRPr="001500C3">
        <w:rPr>
          <w:rFonts w:ascii="Palatino Linotype" w:eastAsia="Calibri" w:hAnsi="Palatino Linotype" w:cs="Tahoma"/>
          <w:bCs/>
          <w:sz w:val="22"/>
          <w:szCs w:val="22"/>
          <w:lang w:val="es-ES_tradnl" w:eastAsia="en-US"/>
        </w:rPr>
        <w:t xml:space="preserve">a los requerimientos </w:t>
      </w:r>
      <w:r w:rsidRPr="001500C3">
        <w:rPr>
          <w:rFonts w:ascii="Palatino Linotype" w:eastAsia="Calibri" w:hAnsi="Palatino Linotype" w:cs="Tahoma"/>
          <w:bCs/>
          <w:sz w:val="22"/>
          <w:szCs w:val="22"/>
          <w:lang w:val="es-ES_tradnl" w:eastAsia="en-US"/>
        </w:rPr>
        <w:t>informativos.</w:t>
      </w:r>
    </w:p>
    <w:p w14:paraId="19656B45" w14:textId="77777777" w:rsidR="00DC7973" w:rsidRPr="001500C3" w:rsidRDefault="00DC7973" w:rsidP="00DC7973">
      <w:pPr>
        <w:spacing w:line="360" w:lineRule="auto"/>
        <w:ind w:right="-93"/>
        <w:jc w:val="both"/>
        <w:rPr>
          <w:rFonts w:ascii="Palatino Linotype" w:eastAsia="Calibri" w:hAnsi="Palatino Linotype" w:cs="Tahoma"/>
          <w:bCs/>
          <w:sz w:val="22"/>
          <w:szCs w:val="22"/>
          <w:lang w:val="es-ES_tradnl" w:eastAsia="en-US"/>
        </w:rPr>
      </w:pPr>
    </w:p>
    <w:p w14:paraId="62D103C4" w14:textId="77777777" w:rsidR="00DC7973" w:rsidRPr="001500C3" w:rsidRDefault="00DC7973" w:rsidP="00DC7973">
      <w:pPr>
        <w:spacing w:line="360" w:lineRule="auto"/>
        <w:ind w:right="-93"/>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En principio, es de suma importancia señalar los objetivos de la Ley de Transparencia y Acceso a la Información Pública del Estado de México y Municipios, en relación con la obligación de </w:t>
      </w:r>
      <w:r w:rsidRPr="001500C3">
        <w:rPr>
          <w:rFonts w:ascii="Palatino Linotype" w:eastAsia="Calibri" w:hAnsi="Palatino Linotype" w:cs="Tahoma"/>
          <w:bCs/>
          <w:sz w:val="22"/>
          <w:szCs w:val="22"/>
          <w:lang w:val="es-ES_tradnl" w:eastAsia="en-US"/>
        </w:rPr>
        <w:lastRenderedPageBreak/>
        <w:t>acceso por parte de los Sujetos Obligados, los cuales se encuentran establecidos en el artículo 2° de dicho ordenamiento jurídico y son los siguientes:</w:t>
      </w:r>
    </w:p>
    <w:p w14:paraId="636CAA35" w14:textId="77777777" w:rsidR="00652BE3" w:rsidRPr="001500C3" w:rsidRDefault="00652BE3" w:rsidP="00DC7973">
      <w:pPr>
        <w:spacing w:line="360" w:lineRule="auto"/>
        <w:ind w:right="-93"/>
        <w:jc w:val="both"/>
        <w:rPr>
          <w:rFonts w:ascii="Palatino Linotype" w:eastAsia="Calibri" w:hAnsi="Palatino Linotype" w:cs="Tahoma"/>
          <w:bCs/>
          <w:sz w:val="22"/>
          <w:szCs w:val="22"/>
          <w:lang w:val="es-ES_tradnl" w:eastAsia="en-US"/>
        </w:rPr>
      </w:pPr>
    </w:p>
    <w:p w14:paraId="62414FBE" w14:textId="77777777" w:rsidR="00DC7973" w:rsidRPr="001500C3" w:rsidRDefault="00DC7973" w:rsidP="00DC7973">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1500C3">
        <w:rPr>
          <w:rFonts w:ascii="Palatino Linotype" w:eastAsia="Calibri" w:hAnsi="Palatino Linotype" w:cs="Tahoma"/>
          <w:bCs/>
          <w:szCs w:val="22"/>
          <w:lang w:val="es-ES_tradnl" w:eastAsia="en-US"/>
        </w:rPr>
        <w:t>Proveer lo necesario para garantizar a toda persona el derecho de acceso a la información pública, a través de procedimientos sencillos, expeditos, oportunos y gratuitos;</w:t>
      </w:r>
    </w:p>
    <w:p w14:paraId="7E9D0A48" w14:textId="77777777" w:rsidR="00DC7973" w:rsidRPr="001500C3" w:rsidRDefault="00DC7973" w:rsidP="00DC7973">
      <w:pPr>
        <w:spacing w:line="360" w:lineRule="auto"/>
        <w:ind w:left="360" w:right="-93"/>
        <w:jc w:val="both"/>
        <w:rPr>
          <w:rFonts w:ascii="Palatino Linotype" w:eastAsia="Calibri" w:hAnsi="Palatino Linotype" w:cs="Tahoma"/>
          <w:bCs/>
          <w:sz w:val="22"/>
          <w:szCs w:val="22"/>
          <w:lang w:val="es-ES_tradnl" w:eastAsia="en-US"/>
        </w:rPr>
      </w:pPr>
    </w:p>
    <w:p w14:paraId="69A05953" w14:textId="77777777" w:rsidR="00DC7973" w:rsidRPr="001500C3" w:rsidRDefault="00DC7973" w:rsidP="00DC7973">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1500C3">
        <w:rPr>
          <w:rFonts w:ascii="Palatino Linotype" w:eastAsia="Calibri" w:hAnsi="Palatino Linotype" w:cs="Tahoma"/>
          <w:bCs/>
          <w:szCs w:val="22"/>
          <w:lang w:val="es-ES_tradnl" w:eastAsia="en-US"/>
        </w:rPr>
        <w:t>Transparentar la gestión pública, mediante la difusión de la información generada por los Sujetos Obligados, y</w:t>
      </w:r>
    </w:p>
    <w:p w14:paraId="478FB804" w14:textId="77777777" w:rsidR="00DC7973" w:rsidRPr="001500C3" w:rsidRDefault="00DC7973" w:rsidP="00DC7973">
      <w:pPr>
        <w:pStyle w:val="Prrafodelista"/>
        <w:spacing w:line="360" w:lineRule="auto"/>
        <w:rPr>
          <w:rFonts w:ascii="Palatino Linotype" w:eastAsia="Calibri" w:hAnsi="Palatino Linotype" w:cs="Tahoma"/>
          <w:bCs/>
          <w:szCs w:val="22"/>
          <w:lang w:val="es-ES_tradnl" w:eastAsia="en-US"/>
        </w:rPr>
      </w:pPr>
    </w:p>
    <w:p w14:paraId="6F935CBF" w14:textId="77777777" w:rsidR="00DC7973" w:rsidRPr="001500C3" w:rsidRDefault="00DC7973" w:rsidP="00DC7973">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1500C3">
        <w:rPr>
          <w:rFonts w:ascii="Palatino Linotype" w:eastAsia="Calibri" w:hAnsi="Palatino Linotype" w:cs="Tahoma"/>
          <w:bCs/>
          <w:szCs w:val="22"/>
          <w:lang w:val="es-ES_tradnl" w:eastAsia="en-US"/>
        </w:rPr>
        <w:t>Promover, fomentar y difundir la cultura de la transparencia en el ejercicio de la función pública, el acceso a la información y la participación ciudadana, así como, la rendición de cuentas.</w:t>
      </w:r>
    </w:p>
    <w:p w14:paraId="33DBF8D3" w14:textId="77777777" w:rsidR="00E86046" w:rsidRPr="001500C3" w:rsidRDefault="00E86046" w:rsidP="00DC7973">
      <w:pPr>
        <w:spacing w:line="360" w:lineRule="auto"/>
        <w:ind w:right="-93"/>
        <w:jc w:val="both"/>
        <w:rPr>
          <w:rFonts w:ascii="Palatino Linotype" w:eastAsia="Calibri" w:hAnsi="Palatino Linotype" w:cs="Tahoma"/>
          <w:bCs/>
          <w:sz w:val="22"/>
          <w:szCs w:val="22"/>
          <w:lang w:val="es-ES_tradnl" w:eastAsia="en-US"/>
        </w:rPr>
      </w:pPr>
    </w:p>
    <w:p w14:paraId="311C6A5C" w14:textId="77777777" w:rsidR="00DC7973" w:rsidRPr="001500C3" w:rsidRDefault="00DC7973" w:rsidP="00DC7973">
      <w:pPr>
        <w:spacing w:line="360" w:lineRule="auto"/>
        <w:ind w:right="-93"/>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Conforme a lo anterior, se deprende que </w:t>
      </w:r>
      <w:r w:rsidRPr="001500C3">
        <w:rPr>
          <w:rFonts w:ascii="Palatino Linotype" w:eastAsia="Calibri" w:hAnsi="Palatino Linotype" w:cs="Tahoma"/>
          <w:b/>
          <w:bCs/>
          <w:sz w:val="22"/>
          <w:szCs w:val="22"/>
          <w:lang w:val="es-ES_tradnl" w:eastAsia="en-US"/>
        </w:rPr>
        <w:t>los objetivos de la Ley de la materia,</w:t>
      </w:r>
      <w:r w:rsidRPr="001500C3">
        <w:rPr>
          <w:rFonts w:ascii="Palatino Linotype" w:eastAsia="Calibri" w:hAnsi="Palatino Linotype" w:cs="Tahoma"/>
          <w:bCs/>
          <w:sz w:val="22"/>
          <w:szCs w:val="22"/>
          <w:lang w:val="es-ES_tradnl"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2A292B2F" w14:textId="77777777" w:rsidR="00DC7973" w:rsidRPr="001500C3" w:rsidRDefault="00DC7973" w:rsidP="00DC7973">
      <w:pPr>
        <w:spacing w:line="360" w:lineRule="auto"/>
        <w:ind w:right="-93"/>
        <w:jc w:val="both"/>
        <w:rPr>
          <w:rFonts w:ascii="Palatino Linotype" w:eastAsia="Calibri" w:hAnsi="Palatino Linotype" w:cs="Tahoma"/>
          <w:bCs/>
          <w:sz w:val="22"/>
          <w:szCs w:val="22"/>
          <w:lang w:val="es-ES_tradnl" w:eastAsia="en-US"/>
        </w:rPr>
      </w:pPr>
    </w:p>
    <w:p w14:paraId="086A62CC" w14:textId="77777777" w:rsidR="00DC7973" w:rsidRPr="001500C3" w:rsidRDefault="00DC7973" w:rsidP="00DC7973">
      <w:pPr>
        <w:spacing w:line="360" w:lineRule="auto"/>
        <w:ind w:right="-93"/>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En ese orden de ideas, para la atención de las solicitudes de acceso a la información, debe privilegiarse el </w:t>
      </w:r>
      <w:r w:rsidRPr="001500C3">
        <w:rPr>
          <w:rFonts w:ascii="Palatino Linotype" w:eastAsia="Calibri" w:hAnsi="Palatino Linotype" w:cs="Tahoma"/>
          <w:b/>
          <w:bCs/>
          <w:sz w:val="22"/>
          <w:szCs w:val="22"/>
          <w:lang w:val="es-ES_tradnl" w:eastAsia="en-US"/>
        </w:rPr>
        <w:t>principio de máxima publicidad</w:t>
      </w:r>
      <w:r w:rsidRPr="001500C3">
        <w:rPr>
          <w:rFonts w:ascii="Palatino Linotype" w:eastAsia="Calibri" w:hAnsi="Palatino Linotype" w:cs="Tahoma"/>
          <w:bCs/>
          <w:sz w:val="22"/>
          <w:szCs w:val="22"/>
          <w:lang w:val="es-ES_tradnl"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CDD0DEE" w14:textId="77777777" w:rsidR="00DC7973" w:rsidRPr="001500C3" w:rsidRDefault="00DC7973" w:rsidP="00DC7973">
      <w:pPr>
        <w:spacing w:line="360" w:lineRule="auto"/>
        <w:ind w:right="-93"/>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lastRenderedPageBreak/>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76C25A0" w14:textId="77777777" w:rsidR="00DC7973" w:rsidRPr="001500C3" w:rsidRDefault="00DC7973" w:rsidP="00DC7973">
      <w:pPr>
        <w:spacing w:line="360" w:lineRule="auto"/>
        <w:ind w:right="-93"/>
        <w:jc w:val="both"/>
        <w:rPr>
          <w:rFonts w:ascii="Palatino Linotype" w:eastAsia="Calibri" w:hAnsi="Palatino Linotype" w:cs="Tahoma"/>
          <w:bCs/>
          <w:sz w:val="22"/>
          <w:szCs w:val="22"/>
          <w:lang w:val="es-ES_tradnl" w:eastAsia="en-US"/>
        </w:rPr>
      </w:pPr>
    </w:p>
    <w:p w14:paraId="4AEC2D83" w14:textId="77777777" w:rsidR="00DC7973" w:rsidRPr="001500C3" w:rsidRDefault="00DC7973" w:rsidP="00DC7973">
      <w:pPr>
        <w:pStyle w:val="Prrafodelista"/>
        <w:numPr>
          <w:ilvl w:val="0"/>
          <w:numId w:val="3"/>
        </w:numPr>
        <w:spacing w:line="360" w:lineRule="auto"/>
        <w:ind w:right="-93"/>
        <w:jc w:val="both"/>
        <w:rPr>
          <w:rFonts w:ascii="Palatino Linotype" w:eastAsia="Calibri" w:hAnsi="Palatino Linotype" w:cs="Tahoma"/>
          <w:bCs/>
          <w:szCs w:val="22"/>
          <w:lang w:val="es-ES_tradnl" w:eastAsia="en-US"/>
        </w:rPr>
      </w:pPr>
      <w:r w:rsidRPr="001500C3">
        <w:rPr>
          <w:rFonts w:ascii="Palatino Linotype" w:eastAsia="Calibri" w:hAnsi="Palatino Linotype" w:cs="Tahoma"/>
          <w:bCs/>
          <w:szCs w:val="22"/>
          <w:lang w:val="es-ES_tradnl"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619AD1E1" w14:textId="77777777" w:rsidR="00DC7973" w:rsidRPr="001500C3" w:rsidRDefault="00DC7973" w:rsidP="00DC7973">
      <w:pPr>
        <w:pStyle w:val="Prrafodelista"/>
        <w:spacing w:line="360" w:lineRule="auto"/>
        <w:ind w:right="-93"/>
        <w:jc w:val="both"/>
        <w:rPr>
          <w:rFonts w:ascii="Palatino Linotype" w:eastAsia="Calibri" w:hAnsi="Palatino Linotype" w:cs="Tahoma"/>
          <w:bCs/>
          <w:szCs w:val="22"/>
          <w:lang w:val="es-ES_tradnl" w:eastAsia="en-US"/>
        </w:rPr>
      </w:pPr>
    </w:p>
    <w:p w14:paraId="0B729609" w14:textId="77777777" w:rsidR="00DC7973" w:rsidRPr="001500C3" w:rsidRDefault="00DC7973" w:rsidP="00DC7973">
      <w:pPr>
        <w:pStyle w:val="Prrafodelista"/>
        <w:numPr>
          <w:ilvl w:val="0"/>
          <w:numId w:val="3"/>
        </w:numPr>
        <w:spacing w:line="360" w:lineRule="auto"/>
        <w:ind w:right="-93"/>
        <w:jc w:val="both"/>
        <w:rPr>
          <w:rFonts w:ascii="Palatino Linotype" w:eastAsia="Calibri" w:hAnsi="Palatino Linotype" w:cs="Tahoma"/>
          <w:bCs/>
          <w:szCs w:val="22"/>
          <w:lang w:val="es-ES_tradnl" w:eastAsia="en-US"/>
        </w:rPr>
      </w:pPr>
      <w:r w:rsidRPr="001500C3">
        <w:rPr>
          <w:rFonts w:ascii="Palatino Linotype" w:eastAsia="Calibri" w:hAnsi="Palatino Linotype" w:cs="Tahoma"/>
          <w:bCs/>
          <w:szCs w:val="22"/>
          <w:lang w:val="es-ES_tradnl" w:eastAsia="en-US"/>
        </w:rPr>
        <w:t>La respuesta a los requerimientos informativos deberá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14:paraId="45F27CF5" w14:textId="77777777" w:rsidR="00DC7973" w:rsidRPr="001500C3" w:rsidRDefault="00DC7973" w:rsidP="00DC7973">
      <w:pPr>
        <w:pStyle w:val="Prrafodelista"/>
        <w:spacing w:line="360" w:lineRule="auto"/>
        <w:rPr>
          <w:rFonts w:ascii="Palatino Linotype" w:eastAsia="Calibri" w:hAnsi="Palatino Linotype" w:cs="Tahoma"/>
          <w:bCs/>
          <w:szCs w:val="22"/>
          <w:lang w:val="es-ES_tradnl" w:eastAsia="en-US"/>
        </w:rPr>
      </w:pPr>
    </w:p>
    <w:p w14:paraId="02B0AADC" w14:textId="77777777" w:rsidR="00DC7973" w:rsidRPr="001500C3" w:rsidRDefault="00DC7973" w:rsidP="00DC7973">
      <w:pPr>
        <w:pStyle w:val="Prrafodelista"/>
        <w:numPr>
          <w:ilvl w:val="0"/>
          <w:numId w:val="3"/>
        </w:numPr>
        <w:spacing w:line="360" w:lineRule="auto"/>
        <w:ind w:right="-93"/>
        <w:jc w:val="both"/>
        <w:rPr>
          <w:rFonts w:ascii="Palatino Linotype" w:eastAsia="Calibri" w:hAnsi="Palatino Linotype" w:cs="Tahoma"/>
          <w:b/>
          <w:bCs/>
          <w:szCs w:val="22"/>
          <w:lang w:val="es-ES_tradnl" w:eastAsia="en-US"/>
        </w:rPr>
      </w:pPr>
      <w:r w:rsidRPr="001500C3">
        <w:rPr>
          <w:rFonts w:ascii="Palatino Linotype" w:eastAsia="Calibri" w:hAnsi="Palatino Linotype" w:cs="Tahoma"/>
          <w:bCs/>
          <w:szCs w:val="22"/>
          <w:lang w:val="es-ES_tradnl" w:eastAsia="en-US"/>
        </w:rPr>
        <w:t xml:space="preserve">Las Unidades de Transparencia garantizarán que </w:t>
      </w:r>
      <w:r w:rsidRPr="001500C3">
        <w:rPr>
          <w:rFonts w:ascii="Palatino Linotype" w:eastAsia="Calibri" w:hAnsi="Palatino Linotype" w:cs="Tahoma"/>
          <w:b/>
          <w:bCs/>
          <w:szCs w:val="22"/>
          <w:lang w:val="es-ES_tradnl" w:eastAsia="en-US"/>
        </w:rPr>
        <w:t>las solicitudes</w:t>
      </w:r>
      <w:r w:rsidRPr="001500C3">
        <w:rPr>
          <w:rFonts w:ascii="Palatino Linotype" w:eastAsia="Calibri" w:hAnsi="Palatino Linotype" w:cs="Tahoma"/>
          <w:bCs/>
          <w:szCs w:val="22"/>
          <w:lang w:val="es-ES_tradnl" w:eastAsia="en-US"/>
        </w:rPr>
        <w:t xml:space="preserve"> </w:t>
      </w:r>
      <w:r w:rsidRPr="001500C3">
        <w:rPr>
          <w:rFonts w:ascii="Palatino Linotype" w:eastAsia="Calibri" w:hAnsi="Palatino Linotype" w:cs="Tahoma"/>
          <w:b/>
          <w:bCs/>
          <w:szCs w:val="22"/>
          <w:lang w:val="es-ES_tradnl" w:eastAsia="en-US"/>
        </w:rPr>
        <w:t>se turnen a todas las áreas competentes</w:t>
      </w:r>
      <w:r w:rsidRPr="001500C3">
        <w:rPr>
          <w:rFonts w:ascii="Palatino Linotype" w:eastAsia="Calibri" w:hAnsi="Palatino Linotype" w:cs="Tahoma"/>
          <w:bCs/>
          <w:szCs w:val="22"/>
          <w:lang w:val="es-ES_tradnl" w:eastAsia="en-US"/>
        </w:rPr>
        <w:t xml:space="preserve"> que cuenten con la información o deban tenerla de acuerdo a sus facultades, funciones y atribuciones, para que </w:t>
      </w:r>
      <w:r w:rsidRPr="001500C3">
        <w:rPr>
          <w:rFonts w:ascii="Palatino Linotype" w:eastAsia="Calibri" w:hAnsi="Palatino Linotype" w:cs="Tahoma"/>
          <w:b/>
          <w:bCs/>
          <w:szCs w:val="22"/>
          <w:lang w:val="es-ES_tradnl" w:eastAsia="en-US"/>
        </w:rPr>
        <w:t>realicen una búsqueda exhaustiva y razonable de la documentación solicitada</w:t>
      </w:r>
      <w:r w:rsidRPr="001500C3">
        <w:rPr>
          <w:rFonts w:ascii="Palatino Linotype" w:eastAsia="Calibri" w:hAnsi="Palatino Linotype" w:cs="Tahoma"/>
          <w:bCs/>
          <w:szCs w:val="22"/>
          <w:lang w:val="es-ES_tradnl" w:eastAsia="en-US"/>
        </w:rPr>
        <w:t xml:space="preserve">, con el fin de que </w:t>
      </w:r>
      <w:r w:rsidRPr="001500C3">
        <w:rPr>
          <w:rFonts w:ascii="Palatino Linotype" w:eastAsia="Calibri" w:hAnsi="Palatino Linotype" w:cs="Tahoma"/>
          <w:b/>
          <w:bCs/>
          <w:szCs w:val="22"/>
          <w:lang w:val="es-ES_tradnl" w:eastAsia="en-US"/>
        </w:rPr>
        <w:t>proporcionen las expresiones documentales</w:t>
      </w:r>
      <w:r w:rsidRPr="001500C3">
        <w:rPr>
          <w:rFonts w:ascii="Palatino Linotype" w:eastAsia="Calibri" w:hAnsi="Palatino Linotype" w:cs="Tahoma"/>
          <w:bCs/>
          <w:szCs w:val="22"/>
          <w:lang w:val="es-ES_tradnl" w:eastAsia="en-US"/>
        </w:rPr>
        <w:t xml:space="preserve"> </w:t>
      </w:r>
      <w:r w:rsidRPr="001500C3">
        <w:rPr>
          <w:rFonts w:ascii="Palatino Linotype" w:eastAsia="Calibri" w:hAnsi="Palatino Linotype" w:cs="Tahoma"/>
          <w:b/>
          <w:bCs/>
          <w:szCs w:val="22"/>
          <w:lang w:val="es-ES_tradnl" w:eastAsia="en-US"/>
        </w:rPr>
        <w:t>que se encuentren en sus archivos o que estén constreñidos a elaborar;</w:t>
      </w:r>
    </w:p>
    <w:p w14:paraId="4E9763F5" w14:textId="77777777" w:rsidR="00DC7973" w:rsidRPr="001500C3" w:rsidRDefault="00DC7973" w:rsidP="00DC7973">
      <w:pPr>
        <w:pStyle w:val="Prrafodelista"/>
        <w:spacing w:line="360" w:lineRule="auto"/>
        <w:rPr>
          <w:rFonts w:ascii="Palatino Linotype" w:eastAsia="Calibri" w:hAnsi="Palatino Linotype" w:cs="Tahoma"/>
          <w:b/>
          <w:bCs/>
          <w:szCs w:val="22"/>
          <w:lang w:val="es-ES_tradnl" w:eastAsia="en-US"/>
        </w:rPr>
      </w:pPr>
    </w:p>
    <w:p w14:paraId="20E28407" w14:textId="77777777" w:rsidR="00DC7973" w:rsidRPr="001500C3" w:rsidRDefault="00DC7973" w:rsidP="00DC7973">
      <w:pPr>
        <w:pStyle w:val="Prrafodelista"/>
        <w:numPr>
          <w:ilvl w:val="0"/>
          <w:numId w:val="3"/>
        </w:numPr>
        <w:spacing w:line="360" w:lineRule="auto"/>
        <w:ind w:right="-93"/>
        <w:jc w:val="both"/>
        <w:rPr>
          <w:rFonts w:ascii="Palatino Linotype" w:eastAsia="Calibri" w:hAnsi="Palatino Linotype" w:cs="Tahoma"/>
          <w:b/>
          <w:bCs/>
          <w:szCs w:val="22"/>
          <w:lang w:val="es-ES_tradnl" w:eastAsia="en-US"/>
        </w:rPr>
      </w:pPr>
      <w:r w:rsidRPr="001500C3">
        <w:rPr>
          <w:rFonts w:ascii="Palatino Linotype" w:eastAsia="Calibri" w:hAnsi="Palatino Linotype" w:cs="Tahoma"/>
          <w:bCs/>
          <w:szCs w:val="22"/>
          <w:lang w:val="es-ES_tradnl" w:eastAsia="en-US"/>
        </w:rPr>
        <w:t xml:space="preserve">El acceso se dará en la modalidad de entrega y en su caso, de envío elegido por la solicitante, cuando no pueda entregarse en dicha modalidad, el Sujeto Obligado deberá </w:t>
      </w:r>
      <w:r w:rsidRPr="001500C3">
        <w:rPr>
          <w:rFonts w:ascii="Palatino Linotype" w:eastAsia="Calibri" w:hAnsi="Palatino Linotype" w:cs="Tahoma"/>
          <w:bCs/>
          <w:szCs w:val="22"/>
          <w:lang w:val="es-ES_tradnl" w:eastAsia="en-US"/>
        </w:rPr>
        <w:lastRenderedPageBreak/>
        <w:t>ofrecer otras; por lo cual, deberá fundar y motivar la necesidad de modificar el medio de entrega, y</w:t>
      </w:r>
    </w:p>
    <w:p w14:paraId="5ACAA2F8" w14:textId="77777777" w:rsidR="00652BE3" w:rsidRPr="001500C3" w:rsidRDefault="00652BE3" w:rsidP="00652BE3">
      <w:pPr>
        <w:spacing w:line="360" w:lineRule="auto"/>
        <w:ind w:right="-93"/>
        <w:jc w:val="both"/>
        <w:rPr>
          <w:rFonts w:ascii="Palatino Linotype" w:eastAsia="Calibri" w:hAnsi="Palatino Linotype" w:cs="Tahoma"/>
          <w:b/>
          <w:bCs/>
          <w:szCs w:val="22"/>
          <w:lang w:val="es-ES_tradnl" w:eastAsia="en-US"/>
        </w:rPr>
      </w:pPr>
    </w:p>
    <w:p w14:paraId="038F0D58" w14:textId="77777777" w:rsidR="00DC7973" w:rsidRPr="001500C3" w:rsidRDefault="00DC7973" w:rsidP="00DC7973">
      <w:pPr>
        <w:pStyle w:val="Prrafodelista"/>
        <w:numPr>
          <w:ilvl w:val="0"/>
          <w:numId w:val="3"/>
        </w:numPr>
        <w:spacing w:line="360" w:lineRule="auto"/>
        <w:ind w:right="-28"/>
        <w:jc w:val="both"/>
        <w:rPr>
          <w:rFonts w:ascii="Palatino Linotype" w:eastAsia="Calibri" w:hAnsi="Palatino Linotype" w:cs="Tahoma"/>
          <w:b/>
          <w:bCs/>
          <w:szCs w:val="22"/>
          <w:lang w:val="es-ES_tradnl" w:eastAsia="en-US"/>
        </w:rPr>
      </w:pPr>
      <w:r w:rsidRPr="001500C3">
        <w:rPr>
          <w:rFonts w:ascii="Palatino Linotype" w:eastAsia="Calibri" w:hAnsi="Palatino Linotype" w:cs="Tahoma"/>
          <w:bCs/>
          <w:szCs w:val="22"/>
          <w:lang w:val="es-ES_tradnl"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0BE3EDE" w14:textId="77777777" w:rsidR="00111E12" w:rsidRPr="001500C3" w:rsidRDefault="00111E12" w:rsidP="0069357D">
      <w:pPr>
        <w:tabs>
          <w:tab w:val="left" w:pos="4962"/>
        </w:tabs>
        <w:spacing w:line="360" w:lineRule="auto"/>
        <w:jc w:val="both"/>
        <w:rPr>
          <w:rFonts w:ascii="Palatino Linotype" w:eastAsia="Calibri" w:hAnsi="Palatino Linotype" w:cs="Tahoma"/>
          <w:bCs/>
          <w:sz w:val="22"/>
          <w:szCs w:val="22"/>
          <w:lang w:val="es-ES_tradnl" w:eastAsia="en-US"/>
        </w:rPr>
      </w:pPr>
    </w:p>
    <w:p w14:paraId="6327C1F8" w14:textId="73E98A04" w:rsidR="00B475AB" w:rsidRPr="001500C3" w:rsidRDefault="005D24ED" w:rsidP="00B475AB">
      <w:pPr>
        <w:tabs>
          <w:tab w:val="left" w:pos="4962"/>
        </w:tabs>
        <w:spacing w:line="360" w:lineRule="auto"/>
        <w:jc w:val="both"/>
        <w:rPr>
          <w:rFonts w:ascii="Palatino Linotype" w:eastAsia="Calibri" w:hAnsi="Palatino Linotype" w:cs="Tahoma"/>
          <w:iCs/>
          <w:sz w:val="22"/>
          <w:szCs w:val="22"/>
          <w:lang w:val="es-ES" w:eastAsia="es-ES_tradnl"/>
        </w:rPr>
      </w:pPr>
      <w:r w:rsidRPr="001500C3">
        <w:rPr>
          <w:rFonts w:ascii="Palatino Linotype" w:eastAsia="Calibri" w:hAnsi="Palatino Linotype" w:cs="Tahoma"/>
          <w:bCs/>
          <w:sz w:val="22"/>
          <w:szCs w:val="22"/>
          <w:lang w:eastAsia="en-US"/>
        </w:rPr>
        <w:t xml:space="preserve">Una vez establecido lo anterior, es de precisar </w:t>
      </w:r>
      <w:r w:rsidRPr="001500C3">
        <w:rPr>
          <w:rFonts w:ascii="Palatino Linotype" w:eastAsia="Calibri" w:hAnsi="Palatino Linotype" w:cs="Tahoma"/>
          <w:bCs/>
          <w:sz w:val="22"/>
          <w:szCs w:val="22"/>
          <w:lang w:val="es-ES" w:eastAsia="en-US"/>
        </w:rPr>
        <w:t>lo que la Recurrente solicitó</w:t>
      </w:r>
      <w:r w:rsidR="00B475AB" w:rsidRPr="001500C3">
        <w:rPr>
          <w:rFonts w:ascii="Palatino Linotype" w:eastAsia="Calibri" w:hAnsi="Palatino Linotype" w:cs="Tahoma"/>
          <w:iCs/>
          <w:sz w:val="22"/>
          <w:szCs w:val="22"/>
          <w:lang w:val="es-ES" w:eastAsia="es-ES_tradnl"/>
        </w:rPr>
        <w:t xml:space="preserve"> al Ayuntamiento de Chiautla, a saber, del área de Protección Civil, la información siguiente: </w:t>
      </w:r>
    </w:p>
    <w:p w14:paraId="07494461" w14:textId="77777777" w:rsidR="00B475AB" w:rsidRPr="001500C3" w:rsidRDefault="00B475AB" w:rsidP="00B475AB">
      <w:pPr>
        <w:tabs>
          <w:tab w:val="left" w:pos="4962"/>
        </w:tabs>
        <w:spacing w:line="360" w:lineRule="auto"/>
        <w:jc w:val="both"/>
        <w:rPr>
          <w:rFonts w:ascii="Palatino Linotype" w:eastAsia="Calibri" w:hAnsi="Palatino Linotype" w:cs="Tahoma"/>
          <w:iCs/>
          <w:sz w:val="22"/>
          <w:szCs w:val="22"/>
          <w:lang w:val="es-ES" w:eastAsia="es-ES_tradnl"/>
        </w:rPr>
      </w:pPr>
    </w:p>
    <w:p w14:paraId="20D0E554"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Documento como informe, rol de servicio, bitácora, parte de novedades del día cinco de octubre del dos mil dieciocho.</w:t>
      </w:r>
    </w:p>
    <w:p w14:paraId="08FA81D0"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Lista de asistencia del cinco de octubre del dos mil dieciocho.</w:t>
      </w:r>
    </w:p>
    <w:p w14:paraId="0D52C82E"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Nombre de los empleados que trabajan en esa área desde el cinco de octubre de dos mil dieciocho a la fecha.</w:t>
      </w:r>
    </w:p>
    <w:p w14:paraId="3BD6485B"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Copia de los recibos de nómina desde el cinco de octubre de dos mil dieciocho a la fecha.</w:t>
      </w:r>
    </w:p>
    <w:p w14:paraId="26A29504"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Saber si han tenido incapacidades o permisos especiales.</w:t>
      </w:r>
    </w:p>
    <w:p w14:paraId="463B78A5"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Currículum de los servidores públicos adscritos a dicha área.</w:t>
      </w:r>
    </w:p>
    <w:p w14:paraId="729022A3"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Funciones de los servidores públicos adscritos a dicha área.</w:t>
      </w:r>
    </w:p>
    <w:p w14:paraId="1E8DB91C"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Saber quiénes manejan la ambulancia desde el cinco de octubre de dos mil dieciocho a la fecha.</w:t>
      </w:r>
    </w:p>
    <w:p w14:paraId="3E031E3F" w14:textId="77777777" w:rsidR="00B475AB" w:rsidRPr="001500C3" w:rsidRDefault="00B475AB" w:rsidP="00471786">
      <w:pPr>
        <w:pStyle w:val="Prrafodelista"/>
        <w:numPr>
          <w:ilvl w:val="0"/>
          <w:numId w:val="15"/>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lastRenderedPageBreak/>
        <w:t>Saber si la ambulancia es de propiedad privada al estar parada en domicilios particulares todo el día.</w:t>
      </w:r>
    </w:p>
    <w:p w14:paraId="0626D7AC" w14:textId="657F63E2" w:rsidR="005D24ED" w:rsidRPr="001500C3" w:rsidRDefault="005D24ED" w:rsidP="00B475AB">
      <w:pPr>
        <w:tabs>
          <w:tab w:val="left" w:pos="4962"/>
        </w:tabs>
        <w:spacing w:line="360" w:lineRule="auto"/>
        <w:jc w:val="both"/>
        <w:rPr>
          <w:rFonts w:ascii="Palatino Linotype" w:eastAsia="Calibri" w:hAnsi="Palatino Linotype" w:cs="Tahoma"/>
          <w:iCs/>
          <w:sz w:val="22"/>
          <w:szCs w:val="22"/>
          <w:lang w:val="es-ES" w:eastAsia="es-ES_tradnl"/>
        </w:rPr>
      </w:pPr>
    </w:p>
    <w:p w14:paraId="317DE894" w14:textId="1CAFDCC1" w:rsidR="001B483B" w:rsidRPr="001500C3" w:rsidRDefault="001B483B" w:rsidP="001B483B">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En la respuesta el Sujeto Obligado remitió </w:t>
      </w:r>
      <w:r w:rsidR="00B475AB" w:rsidRPr="001500C3">
        <w:rPr>
          <w:rFonts w:ascii="Palatino Linotype" w:eastAsia="Calibri" w:hAnsi="Palatino Linotype" w:cs="Tahoma"/>
          <w:bCs/>
          <w:sz w:val="22"/>
          <w:szCs w:val="22"/>
          <w:lang w:val="es-ES_tradnl" w:eastAsia="en-US"/>
        </w:rPr>
        <w:t xml:space="preserve">diversos </w:t>
      </w:r>
      <w:r w:rsidRPr="001500C3">
        <w:rPr>
          <w:rFonts w:ascii="Palatino Linotype" w:eastAsia="Calibri" w:hAnsi="Palatino Linotype" w:cs="Tahoma"/>
          <w:bCs/>
          <w:sz w:val="22"/>
          <w:szCs w:val="22"/>
          <w:lang w:val="es-ES_tradnl" w:eastAsia="en-US"/>
        </w:rPr>
        <w:t>archivo</w:t>
      </w:r>
      <w:r w:rsidR="00B475AB" w:rsidRPr="001500C3">
        <w:rPr>
          <w:rFonts w:ascii="Palatino Linotype" w:eastAsia="Calibri" w:hAnsi="Palatino Linotype" w:cs="Tahoma"/>
          <w:bCs/>
          <w:sz w:val="22"/>
          <w:szCs w:val="22"/>
          <w:lang w:val="es-ES_tradnl" w:eastAsia="en-US"/>
        </w:rPr>
        <w:t>s</w:t>
      </w:r>
      <w:r w:rsidRPr="001500C3">
        <w:rPr>
          <w:rFonts w:ascii="Palatino Linotype" w:eastAsia="Calibri" w:hAnsi="Palatino Linotype" w:cs="Tahoma"/>
          <w:bCs/>
          <w:sz w:val="22"/>
          <w:szCs w:val="22"/>
          <w:lang w:val="es-ES_tradnl" w:eastAsia="en-US"/>
        </w:rPr>
        <w:t xml:space="preserve"> electrónico</w:t>
      </w:r>
      <w:r w:rsidR="00B475AB" w:rsidRPr="001500C3">
        <w:rPr>
          <w:rFonts w:ascii="Palatino Linotype" w:eastAsia="Calibri" w:hAnsi="Palatino Linotype" w:cs="Tahoma"/>
          <w:bCs/>
          <w:sz w:val="22"/>
          <w:szCs w:val="22"/>
          <w:lang w:val="es-ES_tradnl" w:eastAsia="en-US"/>
        </w:rPr>
        <w:t>s</w:t>
      </w:r>
      <w:r w:rsidRPr="001500C3">
        <w:rPr>
          <w:rFonts w:ascii="Palatino Linotype" w:eastAsia="Calibri" w:hAnsi="Palatino Linotype" w:cs="Tahoma"/>
          <w:bCs/>
          <w:sz w:val="22"/>
          <w:szCs w:val="22"/>
          <w:lang w:val="es-ES_tradnl" w:eastAsia="en-US"/>
        </w:rPr>
        <w:t xml:space="preserve"> </w:t>
      </w:r>
      <w:r w:rsidR="00B475AB" w:rsidRPr="001500C3">
        <w:rPr>
          <w:rFonts w:ascii="Palatino Linotype" w:eastAsia="Calibri" w:hAnsi="Palatino Linotype" w:cs="Tahoma"/>
          <w:bCs/>
          <w:sz w:val="22"/>
          <w:szCs w:val="22"/>
          <w:lang w:val="es-ES_tradnl" w:eastAsia="en-US"/>
        </w:rPr>
        <w:t>que contienen información relacionada a los requerimientos realizados por el Particular</w:t>
      </w:r>
      <w:r w:rsidRPr="001500C3">
        <w:rPr>
          <w:rFonts w:ascii="Palatino Linotype" w:eastAsia="Calibri" w:hAnsi="Palatino Linotype" w:cs="Tahoma"/>
          <w:bCs/>
          <w:sz w:val="22"/>
          <w:szCs w:val="22"/>
          <w:lang w:val="es-ES_tradnl" w:eastAsia="en-US"/>
        </w:rPr>
        <w:t xml:space="preserve">. </w:t>
      </w:r>
    </w:p>
    <w:p w14:paraId="66FE7893" w14:textId="77777777" w:rsidR="00B43E51" w:rsidRPr="001500C3" w:rsidRDefault="00B43E51" w:rsidP="001B483B">
      <w:pPr>
        <w:spacing w:line="360" w:lineRule="auto"/>
        <w:jc w:val="both"/>
        <w:rPr>
          <w:rFonts w:ascii="Palatino Linotype" w:eastAsia="Calibri" w:hAnsi="Palatino Linotype" w:cs="Tahoma"/>
          <w:bCs/>
          <w:sz w:val="22"/>
          <w:szCs w:val="22"/>
          <w:lang w:val="es-ES_tradnl" w:eastAsia="en-US"/>
        </w:rPr>
      </w:pPr>
    </w:p>
    <w:p w14:paraId="0FC42622" w14:textId="77777777" w:rsidR="00772301" w:rsidRPr="001500C3" w:rsidRDefault="00772301" w:rsidP="00772301">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Inconforme con la respuesta del Sujeto Obligado, el Particular presentó el Recurso de Revisión </w:t>
      </w:r>
      <w:r w:rsidRPr="001500C3">
        <w:rPr>
          <w:rFonts w:ascii="Palatino Linotype" w:eastAsia="Calibri" w:hAnsi="Palatino Linotype" w:cs="Tahoma"/>
          <w:iCs/>
          <w:sz w:val="22"/>
          <w:szCs w:val="22"/>
          <w:lang w:val="es-ES" w:eastAsia="es-ES_tradnl"/>
        </w:rPr>
        <w:t>en el que manifestó como agravio la entrega de información incompleta</w:t>
      </w:r>
      <w:r w:rsidRPr="001500C3">
        <w:rPr>
          <w:rFonts w:ascii="Palatino Linotype" w:eastAsia="Calibri" w:hAnsi="Palatino Linotype" w:cs="Tahoma"/>
          <w:bCs/>
          <w:sz w:val="22"/>
          <w:szCs w:val="22"/>
          <w:lang w:val="es-ES_tradnl" w:eastAsia="en-US"/>
        </w:rPr>
        <w:t xml:space="preserve">. </w:t>
      </w:r>
    </w:p>
    <w:p w14:paraId="3BBFB580" w14:textId="77777777" w:rsidR="00772301" w:rsidRPr="001500C3" w:rsidRDefault="00772301" w:rsidP="001B483B">
      <w:pPr>
        <w:spacing w:line="360" w:lineRule="auto"/>
        <w:jc w:val="both"/>
        <w:rPr>
          <w:rFonts w:ascii="Palatino Linotype" w:eastAsia="Calibri" w:hAnsi="Palatino Linotype" w:cs="Tahoma"/>
          <w:bCs/>
          <w:sz w:val="22"/>
          <w:szCs w:val="22"/>
          <w:lang w:val="es-ES_tradnl" w:eastAsia="en-US"/>
        </w:rPr>
      </w:pPr>
    </w:p>
    <w:p w14:paraId="36A5F657" w14:textId="77777777" w:rsidR="0082301B" w:rsidRPr="001500C3" w:rsidRDefault="00772301" w:rsidP="00727BA6">
      <w:pPr>
        <w:spacing w:line="360" w:lineRule="auto"/>
        <w:jc w:val="both"/>
        <w:rPr>
          <w:rFonts w:ascii="Palatino Linotype" w:eastAsia="Calibri" w:hAnsi="Palatino Linotype" w:cs="Tahoma"/>
          <w:color w:val="000000"/>
          <w:sz w:val="22"/>
          <w:szCs w:val="22"/>
          <w:lang w:eastAsia="es-MX"/>
        </w:rPr>
      </w:pPr>
      <w:r w:rsidRPr="001500C3">
        <w:rPr>
          <w:rFonts w:ascii="Palatino Linotype" w:hAnsi="Palatino Linotype" w:cs="Tahoma"/>
          <w:sz w:val="22"/>
          <w:szCs w:val="24"/>
          <w:lang w:val="es-ES"/>
        </w:rPr>
        <w:t xml:space="preserve">Al respecto, es oportuno precisar, que del análisis a los motivos de inconformidad hechos valer por la Recurrente </w:t>
      </w:r>
      <w:r w:rsidR="00727BA6" w:rsidRPr="001500C3">
        <w:rPr>
          <w:rFonts w:ascii="Palatino Linotype" w:hAnsi="Palatino Linotype" w:cs="Tahoma"/>
          <w:iCs/>
          <w:sz w:val="22"/>
          <w:szCs w:val="22"/>
        </w:rPr>
        <w:t xml:space="preserve">se advierte que el Particular amplió su solicitud y mencionó requerir referente a la ambulancia con que cuenta el área de Protección Civil del Sujeto Obligado, saber por qué se encuentra estacionada en domicilios particulares todo el día, información que no fue requerida en la solicitud de origen, </w:t>
      </w:r>
      <w:r w:rsidR="00727BA6" w:rsidRPr="001500C3">
        <w:rPr>
          <w:rFonts w:ascii="Palatino Linotype" w:eastAsia="Calibri" w:hAnsi="Palatino Linotype" w:cs="Tahoma"/>
          <w:iCs/>
          <w:sz w:val="22"/>
          <w:szCs w:val="22"/>
          <w:lang w:eastAsia="es-ES_tradnl"/>
        </w:rPr>
        <w:t xml:space="preserve">por lo que se configura una </w:t>
      </w:r>
      <w:r w:rsidR="00727BA6" w:rsidRPr="001500C3">
        <w:rPr>
          <w:rFonts w:ascii="Palatino Linotype" w:eastAsia="Calibri" w:hAnsi="Palatino Linotype" w:cs="Tahoma"/>
          <w:i/>
          <w:iCs/>
          <w:sz w:val="22"/>
          <w:szCs w:val="22"/>
          <w:lang w:eastAsia="es-ES_tradnl"/>
        </w:rPr>
        <w:t xml:space="preserve">plus petitio, </w:t>
      </w:r>
      <w:r w:rsidR="00727BA6" w:rsidRPr="001500C3">
        <w:rPr>
          <w:rFonts w:ascii="Palatino Linotype" w:eastAsia="Calibri" w:hAnsi="Palatino Linotype" w:cs="Tahoma"/>
          <w:iCs/>
          <w:sz w:val="22"/>
          <w:szCs w:val="22"/>
          <w:lang w:eastAsia="es-ES_tradnl"/>
        </w:rPr>
        <w:t xml:space="preserve">que consiste en una ampliación a su requerimiento informativo, argumentos que no son susceptibles de ser valorados en términos de la fracción VII, del Artículo 191 de la </w:t>
      </w:r>
      <w:r w:rsidR="00727BA6" w:rsidRPr="001500C3">
        <w:rPr>
          <w:rFonts w:ascii="Palatino Linotype" w:eastAsia="Calibri" w:hAnsi="Palatino Linotype" w:cs="Tahoma"/>
          <w:color w:val="000000"/>
          <w:sz w:val="22"/>
          <w:szCs w:val="22"/>
          <w:lang w:eastAsia="es-MX"/>
        </w:rPr>
        <w:t xml:space="preserve">Ley de Transparencia y Acceso a la Información Pública del Estado de México y Municipios, el cual señala la improcedencia cuando el Recurrente amplíe su solicitud en el Recurso de Revisión, </w:t>
      </w:r>
      <w:r w:rsidR="00727BA6" w:rsidRPr="001500C3">
        <w:rPr>
          <w:rFonts w:ascii="Palatino Linotype" w:eastAsia="Calibri" w:hAnsi="Palatino Linotype" w:cs="Tahoma"/>
          <w:b/>
          <w:color w:val="000000"/>
          <w:sz w:val="22"/>
          <w:szCs w:val="22"/>
          <w:u w:val="single"/>
          <w:lang w:eastAsia="es-MX"/>
        </w:rPr>
        <w:t>únicamente respecto de los nuevos contenidos</w:t>
      </w:r>
      <w:r w:rsidR="00727BA6" w:rsidRPr="001500C3">
        <w:rPr>
          <w:rFonts w:ascii="Palatino Linotype" w:eastAsia="Calibri" w:hAnsi="Palatino Linotype" w:cs="Tahoma"/>
          <w:color w:val="000000"/>
          <w:sz w:val="22"/>
          <w:szCs w:val="22"/>
          <w:lang w:eastAsia="es-MX"/>
        </w:rPr>
        <w:t xml:space="preserve">. </w:t>
      </w:r>
    </w:p>
    <w:p w14:paraId="4500DA21" w14:textId="77777777" w:rsidR="0082301B" w:rsidRPr="001500C3" w:rsidRDefault="0082301B" w:rsidP="00727BA6">
      <w:pPr>
        <w:spacing w:line="360" w:lineRule="auto"/>
        <w:jc w:val="both"/>
        <w:rPr>
          <w:rFonts w:ascii="Palatino Linotype" w:eastAsia="Calibri" w:hAnsi="Palatino Linotype" w:cs="Tahoma"/>
          <w:color w:val="000000"/>
          <w:sz w:val="22"/>
          <w:szCs w:val="22"/>
          <w:lang w:eastAsia="es-MX"/>
        </w:rPr>
      </w:pPr>
    </w:p>
    <w:p w14:paraId="4D2A394F" w14:textId="17E84737" w:rsidR="00727BA6" w:rsidRPr="001500C3" w:rsidRDefault="00727BA6" w:rsidP="00727BA6">
      <w:pPr>
        <w:spacing w:line="360" w:lineRule="auto"/>
        <w:jc w:val="both"/>
        <w:rPr>
          <w:rFonts w:ascii="Palatino Linotype" w:hAnsi="Palatino Linotype" w:cs="Tahoma"/>
          <w:sz w:val="22"/>
          <w:szCs w:val="24"/>
          <w:lang w:val="es-ES"/>
        </w:rPr>
      </w:pPr>
      <w:r w:rsidRPr="001500C3">
        <w:rPr>
          <w:rFonts w:ascii="Palatino Linotype" w:eastAsia="Calibri" w:hAnsi="Palatino Linotype" w:cs="Tahoma"/>
          <w:color w:val="000000"/>
          <w:sz w:val="22"/>
          <w:szCs w:val="22"/>
          <w:lang w:eastAsia="es-MX"/>
        </w:rPr>
        <w:t xml:space="preserve">Por lo cual el requerimiento realizado a través del medio de impugnación configura un nuevo contenido que pretende ampliar la solicitud y, si bien no será sujeta de análisis por resultar improcedente, se resalta que </w:t>
      </w:r>
      <w:r w:rsidRPr="001500C3">
        <w:rPr>
          <w:rFonts w:ascii="Palatino Linotype" w:hAnsi="Palatino Linotype" w:cs="Tahoma"/>
          <w:iCs/>
          <w:sz w:val="22"/>
          <w:szCs w:val="22"/>
        </w:rPr>
        <w:t>en su respuesta el Sujeto Obligado fue claro al informar que dicha ambulancia mientras no está en servicio se tiene resguardada en el patio central de la Presidencia Municipal.</w:t>
      </w:r>
    </w:p>
    <w:p w14:paraId="67E55880" w14:textId="77777777" w:rsidR="00727BA6" w:rsidRPr="001500C3" w:rsidRDefault="00727BA6" w:rsidP="00772301">
      <w:pPr>
        <w:spacing w:line="360" w:lineRule="auto"/>
        <w:ind w:right="-93"/>
        <w:jc w:val="both"/>
        <w:rPr>
          <w:rFonts w:ascii="Palatino Linotype" w:hAnsi="Palatino Linotype" w:cs="Tahoma"/>
          <w:sz w:val="22"/>
          <w:szCs w:val="24"/>
          <w:lang w:val="es-ES"/>
        </w:rPr>
      </w:pPr>
    </w:p>
    <w:p w14:paraId="1FAEC4B5" w14:textId="384DED30" w:rsidR="00772301" w:rsidRPr="001500C3" w:rsidRDefault="00727BA6" w:rsidP="00772301">
      <w:pPr>
        <w:spacing w:line="360" w:lineRule="auto"/>
        <w:ind w:right="-93"/>
        <w:jc w:val="both"/>
        <w:rPr>
          <w:rFonts w:ascii="Palatino Linotype" w:hAnsi="Palatino Linotype" w:cs="Tahoma"/>
          <w:sz w:val="22"/>
          <w:szCs w:val="24"/>
          <w:lang w:val="es-ES"/>
        </w:rPr>
      </w:pPr>
      <w:r w:rsidRPr="001500C3">
        <w:rPr>
          <w:rFonts w:ascii="Palatino Linotype" w:hAnsi="Palatino Linotype" w:cs="Tahoma"/>
          <w:sz w:val="22"/>
          <w:szCs w:val="24"/>
          <w:lang w:val="es-ES"/>
        </w:rPr>
        <w:lastRenderedPageBreak/>
        <w:t xml:space="preserve">Asimismo, </w:t>
      </w:r>
      <w:r w:rsidR="00772301" w:rsidRPr="001500C3">
        <w:rPr>
          <w:rFonts w:ascii="Palatino Linotype" w:hAnsi="Palatino Linotype" w:cs="Tahoma"/>
          <w:sz w:val="22"/>
          <w:szCs w:val="24"/>
          <w:lang w:val="es-ES"/>
        </w:rPr>
        <w:t xml:space="preserve">se advierte que </w:t>
      </w:r>
      <w:r w:rsidRPr="001500C3">
        <w:rPr>
          <w:rFonts w:ascii="Palatino Linotype" w:hAnsi="Palatino Linotype" w:cs="Tahoma"/>
          <w:sz w:val="22"/>
          <w:szCs w:val="24"/>
          <w:lang w:val="es-ES"/>
        </w:rPr>
        <w:t xml:space="preserve">el Particular </w:t>
      </w:r>
      <w:r w:rsidR="00772301" w:rsidRPr="001500C3">
        <w:rPr>
          <w:rFonts w:ascii="Palatino Linotype" w:hAnsi="Palatino Linotype" w:cs="Tahoma"/>
          <w:sz w:val="22"/>
          <w:szCs w:val="24"/>
          <w:lang w:val="es-ES"/>
        </w:rPr>
        <w:t xml:space="preserve">no se inconforma de la información entregada para dar atención a los requerimientos identificados con los </w:t>
      </w:r>
      <w:r w:rsidRPr="001500C3">
        <w:rPr>
          <w:rFonts w:ascii="Palatino Linotype" w:hAnsi="Palatino Linotype" w:cs="Tahoma"/>
          <w:sz w:val="22"/>
          <w:szCs w:val="24"/>
          <w:lang w:val="es-ES"/>
        </w:rPr>
        <w:t>incisos b), c), f) e i)</w:t>
      </w:r>
      <w:r w:rsidR="00772301" w:rsidRPr="001500C3">
        <w:rPr>
          <w:rFonts w:ascii="Palatino Linotype" w:hAnsi="Palatino Linotype" w:cs="Tahoma"/>
          <w:sz w:val="22"/>
          <w:szCs w:val="24"/>
          <w:lang w:val="es-ES"/>
        </w:rPr>
        <w:t>. Consecuentemente, no existe causa </w:t>
      </w:r>
      <w:r w:rsidR="00772301" w:rsidRPr="001500C3">
        <w:rPr>
          <w:rFonts w:ascii="Palatino Linotype" w:hAnsi="Palatino Linotype" w:cs="Tahoma"/>
          <w:i/>
          <w:iCs/>
          <w:sz w:val="22"/>
          <w:szCs w:val="24"/>
          <w:lang w:val="es-ES"/>
        </w:rPr>
        <w:t>petendi </w:t>
      </w:r>
      <w:r w:rsidR="00772301" w:rsidRPr="001500C3">
        <w:rPr>
          <w:rFonts w:ascii="Palatino Linotype" w:hAnsi="Palatino Linotype" w:cs="Tahoma"/>
          <w:sz w:val="22"/>
          <w:szCs w:val="24"/>
          <w:lang w:val="es-ES"/>
        </w:rPr>
        <w:t>(que el inconforme precise el agravio o lesión que le cause el acto reclamado), en relación con la falta de respuesta o la respuesta otorgada por el Sujeto Obligado a los contenidos de información citados, que permita a este Instituto determinar mediante resolución fundada y motivada una consecuencia jurídica sobre los actos recaídos a dichos puntos.</w:t>
      </w:r>
    </w:p>
    <w:p w14:paraId="0EBD1492" w14:textId="77777777" w:rsidR="00772301" w:rsidRPr="001500C3" w:rsidRDefault="00772301" w:rsidP="00772301">
      <w:pPr>
        <w:spacing w:line="360" w:lineRule="auto"/>
        <w:ind w:right="-93"/>
        <w:jc w:val="both"/>
        <w:rPr>
          <w:rFonts w:ascii="Palatino Linotype" w:hAnsi="Palatino Linotype" w:cs="Tahoma"/>
          <w:sz w:val="22"/>
          <w:szCs w:val="24"/>
        </w:rPr>
      </w:pPr>
      <w:r w:rsidRPr="001500C3">
        <w:rPr>
          <w:rFonts w:ascii="Palatino Linotype" w:hAnsi="Palatino Linotype" w:cs="Tahoma"/>
          <w:sz w:val="22"/>
          <w:szCs w:val="24"/>
          <w:lang w:val="es-ES"/>
        </w:rPr>
        <w:t> </w:t>
      </w:r>
    </w:p>
    <w:p w14:paraId="06CADD17" w14:textId="77777777" w:rsidR="00772301" w:rsidRPr="001500C3" w:rsidRDefault="00772301" w:rsidP="00772301">
      <w:pPr>
        <w:spacing w:line="360" w:lineRule="auto"/>
        <w:ind w:right="-93"/>
        <w:jc w:val="both"/>
        <w:rPr>
          <w:rFonts w:ascii="Palatino Linotype" w:hAnsi="Palatino Linotype" w:cs="Tahoma"/>
          <w:sz w:val="22"/>
          <w:szCs w:val="24"/>
        </w:rPr>
      </w:pPr>
      <w:r w:rsidRPr="001500C3">
        <w:rPr>
          <w:rFonts w:ascii="Palatino Linotype" w:hAnsi="Palatino Linotype" w:cs="Tahoma"/>
          <w:sz w:val="22"/>
          <w:szCs w:val="24"/>
          <w:lang w:val="es-ES"/>
        </w:rPr>
        <w:t>En ese orden de ideas, cabe traer a colación la Tesis Aislada “CONSENTIMIENTO TÁCITO DEL ACTO RECLAMADO EN AMPARO. ELEMENTOS PARA PRESUMIRLO.” (Semanario Judicial de la Federación, Octava Época, Tomo IX, junio de 1992, pág. 364), la cual establece los elementos para presumir el consentimiento tácito del acto reclamado, saber: i) Un acto de autoridad; ii) Una persona afectada por el hecho; iii) La posibilidad de promover el juicio de amparo contra el acto en cuestión; iv) El plazo para el ejercicio de dicha acción, y v) El trascurso de ese lapso sin haberse presentando inconformidad.</w:t>
      </w:r>
    </w:p>
    <w:p w14:paraId="2F9069BD" w14:textId="77777777" w:rsidR="00772301" w:rsidRPr="001500C3" w:rsidRDefault="00772301" w:rsidP="00772301">
      <w:pPr>
        <w:spacing w:line="360" w:lineRule="auto"/>
        <w:ind w:right="-93"/>
        <w:jc w:val="both"/>
        <w:rPr>
          <w:rFonts w:ascii="Palatino Linotype" w:hAnsi="Palatino Linotype" w:cs="Tahoma"/>
          <w:sz w:val="22"/>
          <w:szCs w:val="24"/>
        </w:rPr>
      </w:pPr>
      <w:r w:rsidRPr="001500C3">
        <w:rPr>
          <w:rFonts w:ascii="Palatino Linotype" w:hAnsi="Palatino Linotype" w:cs="Tahoma"/>
          <w:sz w:val="22"/>
          <w:szCs w:val="24"/>
          <w:lang w:val="es-ES"/>
        </w:rPr>
        <w:t> </w:t>
      </w:r>
    </w:p>
    <w:p w14:paraId="5F45B28C" w14:textId="6FBBE0E3" w:rsidR="00772301" w:rsidRPr="001500C3" w:rsidRDefault="00772301" w:rsidP="009F3EFA">
      <w:pPr>
        <w:spacing w:line="360" w:lineRule="auto"/>
        <w:ind w:right="-93"/>
        <w:jc w:val="both"/>
        <w:rPr>
          <w:rFonts w:ascii="Palatino Linotype" w:hAnsi="Palatino Linotype" w:cs="Tahoma"/>
          <w:sz w:val="22"/>
          <w:szCs w:val="24"/>
          <w:lang w:val="es-ES"/>
        </w:rPr>
      </w:pPr>
      <w:r w:rsidRPr="001500C3">
        <w:rPr>
          <w:rFonts w:ascii="Palatino Linotype" w:hAnsi="Palatino Linotype" w:cs="Tahoma"/>
          <w:sz w:val="22"/>
          <w:szCs w:val="24"/>
          <w:lang w:val="es-ES"/>
        </w:rPr>
        <w:t>Así, en el presente caso, existe: (i) un acto de autoridad, consistente en la respuesta a la solicitud de acceso a la información; (ii) una persona afectada por el hecho, el ahora Recurrente; (iii) la posibilidad de promover el Recurso de Revisión previsto por el artículo 176 de la Ley de Transparencia y Acceso a la Información Pública del Estado de México y Municipios, mediante el cual se pretende reparar cualquier posible afectación al derecho de acceso a la información; (iv) un plazo legal de quince días háb</w:t>
      </w:r>
      <w:r w:rsidR="009F3EFA" w:rsidRPr="001500C3">
        <w:rPr>
          <w:rFonts w:ascii="Palatino Linotype" w:hAnsi="Palatino Linotype" w:cs="Tahoma"/>
          <w:sz w:val="22"/>
          <w:szCs w:val="24"/>
          <w:lang w:val="es-ES"/>
        </w:rPr>
        <w:t>iles para la interposición del Recurso de R</w:t>
      </w:r>
      <w:r w:rsidRPr="001500C3">
        <w:rPr>
          <w:rFonts w:ascii="Palatino Linotype" w:hAnsi="Palatino Linotype" w:cs="Tahoma"/>
          <w:sz w:val="22"/>
          <w:szCs w:val="24"/>
          <w:lang w:val="es-ES"/>
        </w:rPr>
        <w:t xml:space="preserve">evisión, conforme al artículo 178 del ordenamiento legal en cita; y (v) el hecho de que, dentro del plazo referido, </w:t>
      </w:r>
      <w:r w:rsidR="009F3EFA" w:rsidRPr="001500C3">
        <w:rPr>
          <w:rFonts w:ascii="Palatino Linotype" w:hAnsi="Palatino Linotype" w:cs="Tahoma"/>
          <w:sz w:val="22"/>
          <w:szCs w:val="24"/>
          <w:lang w:val="es-ES"/>
        </w:rPr>
        <w:t>el</w:t>
      </w:r>
      <w:r w:rsidRPr="001500C3">
        <w:rPr>
          <w:rFonts w:ascii="Palatino Linotype" w:hAnsi="Palatino Linotype" w:cs="Tahoma"/>
          <w:sz w:val="22"/>
          <w:szCs w:val="24"/>
          <w:lang w:val="es-ES"/>
        </w:rPr>
        <w:t xml:space="preserve"> ahora Recurrente manifestara queja alguna con </w:t>
      </w:r>
      <w:r w:rsidR="009F3EFA" w:rsidRPr="001500C3">
        <w:rPr>
          <w:rFonts w:ascii="Palatino Linotype" w:hAnsi="Palatino Linotype" w:cs="Tahoma"/>
          <w:sz w:val="22"/>
          <w:szCs w:val="24"/>
          <w:lang w:val="es-ES"/>
        </w:rPr>
        <w:t xml:space="preserve">la </w:t>
      </w:r>
      <w:r w:rsidRPr="001500C3">
        <w:rPr>
          <w:rFonts w:ascii="Palatino Linotype" w:hAnsi="Palatino Linotype" w:cs="Tahoma"/>
          <w:sz w:val="22"/>
          <w:szCs w:val="24"/>
          <w:lang w:val="es-ES"/>
        </w:rPr>
        <w:t xml:space="preserve">respuesta a los contenidos de información </w:t>
      </w:r>
      <w:r w:rsidR="009F3EFA" w:rsidRPr="001500C3">
        <w:rPr>
          <w:rFonts w:ascii="Palatino Linotype" w:hAnsi="Palatino Linotype" w:cs="Tahoma"/>
          <w:sz w:val="22"/>
          <w:szCs w:val="24"/>
          <w:lang w:val="es-ES"/>
        </w:rPr>
        <w:t xml:space="preserve">consistentes en: lista de asistencia del cinco de octubre del dos mil dieciocho, nombre de los empleados que trabajan en esa área desde el cinco de octubre de dos mil </w:t>
      </w:r>
      <w:r w:rsidR="009F3EFA" w:rsidRPr="001500C3">
        <w:rPr>
          <w:rFonts w:ascii="Palatino Linotype" w:hAnsi="Palatino Linotype" w:cs="Tahoma"/>
          <w:sz w:val="22"/>
          <w:szCs w:val="24"/>
          <w:lang w:val="es-ES"/>
        </w:rPr>
        <w:lastRenderedPageBreak/>
        <w:t>dieciocho a la fecha, currículum de los servidores públicos adscritos a dicha área, así como, saber si la ambulancia es de propiedad privada al estar parada en domicilios particulares todo el día.</w:t>
      </w:r>
      <w:r w:rsidRPr="001500C3">
        <w:rPr>
          <w:rFonts w:ascii="Palatino Linotype" w:hAnsi="Palatino Linotype" w:cs="Tahoma"/>
          <w:sz w:val="22"/>
          <w:szCs w:val="24"/>
          <w:lang w:val="es-ES"/>
        </w:rPr>
        <w:t> </w:t>
      </w:r>
    </w:p>
    <w:p w14:paraId="15AF4E1E" w14:textId="77777777" w:rsidR="009F3EFA" w:rsidRPr="001500C3" w:rsidRDefault="009F3EFA" w:rsidP="009F3EFA">
      <w:pPr>
        <w:spacing w:line="360" w:lineRule="auto"/>
        <w:ind w:right="-93"/>
        <w:jc w:val="both"/>
        <w:rPr>
          <w:rFonts w:ascii="Palatino Linotype" w:hAnsi="Palatino Linotype" w:cs="Tahoma"/>
          <w:sz w:val="22"/>
          <w:szCs w:val="24"/>
          <w:lang w:val="es-ES"/>
        </w:rPr>
      </w:pPr>
    </w:p>
    <w:p w14:paraId="0FDF7FFA" w14:textId="77777777" w:rsidR="00772301" w:rsidRPr="001500C3" w:rsidRDefault="00772301" w:rsidP="00772301">
      <w:pPr>
        <w:spacing w:line="360" w:lineRule="auto"/>
        <w:ind w:right="-93"/>
        <w:jc w:val="both"/>
        <w:rPr>
          <w:rFonts w:ascii="Palatino Linotype" w:hAnsi="Palatino Linotype" w:cs="Tahoma"/>
          <w:sz w:val="22"/>
          <w:szCs w:val="24"/>
        </w:rPr>
      </w:pPr>
      <w:r w:rsidRPr="001500C3">
        <w:rPr>
          <w:rFonts w:ascii="Palatino Linotype" w:hAnsi="Palatino Linotype" w:cs="Tahoma"/>
          <w:sz w:val="22"/>
          <w:szCs w:val="24"/>
          <w:lang w:val="es-ES"/>
        </w:rPr>
        <w:t>En ese sentido, la respuesta o falta de respuesta a dichos contenidos de información debe considerarse un </w:t>
      </w:r>
      <w:r w:rsidRPr="001500C3">
        <w:rPr>
          <w:rFonts w:ascii="Palatino Linotype" w:hAnsi="Palatino Linotype" w:cs="Tahoma"/>
          <w:b/>
          <w:bCs/>
          <w:sz w:val="22"/>
          <w:szCs w:val="24"/>
          <w:lang w:val="es-ES"/>
        </w:rPr>
        <w:t>acto consentido tácitamente</w:t>
      </w:r>
      <w:r w:rsidRPr="001500C3">
        <w:rPr>
          <w:rFonts w:ascii="Palatino Linotype" w:hAnsi="Palatino Linotype" w:cs="Tahoma"/>
          <w:sz w:val="22"/>
          <w:szCs w:val="24"/>
          <w:lang w:val="es-ES"/>
        </w:rPr>
        <w:t>, en razón de que no se reclamaron por la vía y plazos establecidos en la Ley de Transparencia y Acceso a la Información Pública del Estado de México y Municipios, y </w:t>
      </w:r>
      <w:r w:rsidRPr="001500C3">
        <w:rPr>
          <w:rFonts w:ascii="Palatino Linotype" w:hAnsi="Palatino Linotype" w:cs="Tahoma"/>
          <w:b/>
          <w:bCs/>
          <w:sz w:val="22"/>
          <w:szCs w:val="24"/>
          <w:lang w:val="es-ES"/>
        </w:rPr>
        <w:t>se presume que la Particular está conforme con los mismos, </w:t>
      </w:r>
      <w:r w:rsidRPr="001500C3">
        <w:rPr>
          <w:rFonts w:ascii="Palatino Linotype" w:hAnsi="Palatino Linotype" w:cs="Tahoma"/>
          <w:sz w:val="22"/>
          <w:szCs w:val="24"/>
          <w:lang w:val="es-ES"/>
        </w:rPr>
        <w:t>de acuerdo a lo plasmado en la Jurisprudencia “ACTOS CONSENTIDOS TACITAMENTE” (Semanario Judicial de la Federación y su Gaceta, Quinta Época, Tomo VI, 1995, pág. 11.).</w:t>
      </w:r>
    </w:p>
    <w:p w14:paraId="43B50DE8" w14:textId="7B744619" w:rsidR="00727BA6" w:rsidRPr="001500C3" w:rsidRDefault="00727BA6" w:rsidP="009F3EFA">
      <w:pPr>
        <w:spacing w:line="360" w:lineRule="auto"/>
        <w:ind w:right="-93"/>
        <w:jc w:val="both"/>
        <w:rPr>
          <w:rFonts w:ascii="Palatino Linotype" w:hAnsi="Palatino Linotype" w:cs="Tahoma"/>
          <w:sz w:val="22"/>
          <w:szCs w:val="24"/>
          <w:lang w:val="es-ES"/>
        </w:rPr>
      </w:pPr>
    </w:p>
    <w:p w14:paraId="44A2D600" w14:textId="58BF733F" w:rsidR="00772301" w:rsidRPr="001500C3" w:rsidRDefault="00772301" w:rsidP="009F3EFA">
      <w:pPr>
        <w:spacing w:line="360" w:lineRule="auto"/>
        <w:ind w:right="-93"/>
        <w:jc w:val="both"/>
        <w:rPr>
          <w:rFonts w:ascii="Palatino Linotype" w:eastAsia="Calibri" w:hAnsi="Palatino Linotype" w:cs="Tahoma"/>
          <w:bCs/>
          <w:sz w:val="22"/>
          <w:szCs w:val="22"/>
          <w:lang w:val="es-ES_tradnl" w:eastAsia="en-US"/>
        </w:rPr>
      </w:pPr>
      <w:r w:rsidRPr="001500C3">
        <w:rPr>
          <w:rFonts w:ascii="Palatino Linotype" w:hAnsi="Palatino Linotype" w:cs="Tahoma"/>
          <w:sz w:val="22"/>
          <w:szCs w:val="24"/>
          <w:lang w:val="es-ES"/>
        </w:rPr>
        <w:t>De ahí que, </w:t>
      </w:r>
      <w:r w:rsidRPr="001500C3">
        <w:rPr>
          <w:rFonts w:ascii="Palatino Linotype" w:hAnsi="Palatino Linotype" w:cs="Tahoma"/>
          <w:b/>
          <w:bCs/>
          <w:sz w:val="22"/>
          <w:szCs w:val="24"/>
          <w:lang w:val="es-ES"/>
        </w:rPr>
        <w:t xml:space="preserve">el punto de controversia en el presente asunto se ciña únicamente a que el Sujeto Obligado no proporcionó </w:t>
      </w:r>
      <w:r w:rsidR="009F3EFA" w:rsidRPr="001500C3">
        <w:rPr>
          <w:rFonts w:ascii="Palatino Linotype" w:hAnsi="Palatino Linotype" w:cs="Tahoma"/>
          <w:b/>
          <w:bCs/>
          <w:sz w:val="22"/>
          <w:szCs w:val="24"/>
          <w:lang w:val="es-ES"/>
        </w:rPr>
        <w:t>la información completa o</w:t>
      </w:r>
      <w:r w:rsidRPr="001500C3">
        <w:rPr>
          <w:rFonts w:ascii="Palatino Linotype" w:hAnsi="Palatino Linotype" w:cs="Tahoma"/>
          <w:b/>
          <w:bCs/>
          <w:sz w:val="22"/>
          <w:szCs w:val="24"/>
          <w:lang w:val="es-ES"/>
        </w:rPr>
        <w:t xml:space="preserve"> fue omiso en cuanto a </w:t>
      </w:r>
      <w:r w:rsidR="009F3EFA" w:rsidRPr="001500C3">
        <w:rPr>
          <w:rFonts w:ascii="Palatino Linotype" w:hAnsi="Palatino Linotype" w:cs="Tahoma"/>
          <w:b/>
          <w:sz w:val="22"/>
          <w:szCs w:val="24"/>
          <w:lang w:val="es-ES"/>
        </w:rPr>
        <w:t xml:space="preserve">los requerimientos identificados con los </w:t>
      </w:r>
      <w:r w:rsidR="00727BA6" w:rsidRPr="001500C3">
        <w:rPr>
          <w:rFonts w:ascii="Palatino Linotype" w:hAnsi="Palatino Linotype" w:cs="Tahoma"/>
          <w:b/>
          <w:sz w:val="22"/>
          <w:szCs w:val="24"/>
          <w:u w:val="single"/>
          <w:lang w:val="es-ES"/>
        </w:rPr>
        <w:t>incisos a), d), e), g) y h)</w:t>
      </w:r>
      <w:r w:rsidR="009F3EFA" w:rsidRPr="001500C3">
        <w:rPr>
          <w:rFonts w:ascii="Palatino Linotype" w:hAnsi="Palatino Linotype" w:cs="Tahoma"/>
          <w:b/>
          <w:sz w:val="22"/>
          <w:szCs w:val="24"/>
          <w:u w:val="single"/>
          <w:lang w:val="es-ES"/>
        </w:rPr>
        <w:t>.</w:t>
      </w:r>
    </w:p>
    <w:p w14:paraId="35F8AA6C" w14:textId="77777777" w:rsidR="00772301" w:rsidRPr="001500C3" w:rsidRDefault="00772301" w:rsidP="001B483B">
      <w:pPr>
        <w:spacing w:line="360" w:lineRule="auto"/>
        <w:jc w:val="both"/>
        <w:rPr>
          <w:rFonts w:ascii="Palatino Linotype" w:eastAsia="Calibri" w:hAnsi="Palatino Linotype" w:cs="Tahoma"/>
          <w:bCs/>
          <w:sz w:val="22"/>
          <w:szCs w:val="22"/>
          <w:lang w:val="es-ES_tradnl" w:eastAsia="en-US"/>
        </w:rPr>
      </w:pPr>
    </w:p>
    <w:p w14:paraId="05A6A03E" w14:textId="2E5047BB" w:rsidR="001B483B" w:rsidRPr="001500C3" w:rsidRDefault="001B483B" w:rsidP="001B483B">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En este sentido</w:t>
      </w:r>
      <w:r w:rsidR="0053193A" w:rsidRPr="001500C3">
        <w:rPr>
          <w:rFonts w:ascii="Palatino Linotype" w:eastAsia="Calibri" w:hAnsi="Palatino Linotype" w:cs="Tahoma"/>
          <w:bCs/>
          <w:sz w:val="22"/>
          <w:szCs w:val="22"/>
          <w:lang w:val="es-ES_tradnl" w:eastAsia="en-US"/>
        </w:rPr>
        <w:t>, a efecto de constatar si la información entregada por el Sujeto Obligado satisface la pretensión del Particular, se realizó el análisis siguiente:</w:t>
      </w:r>
    </w:p>
    <w:p w14:paraId="2E223DA7" w14:textId="77777777" w:rsidR="004A6D66" w:rsidRPr="001500C3" w:rsidRDefault="004A6D66" w:rsidP="001B483B">
      <w:pPr>
        <w:spacing w:line="360" w:lineRule="auto"/>
        <w:jc w:val="both"/>
        <w:rPr>
          <w:rFonts w:ascii="Palatino Linotype" w:eastAsia="Calibri" w:hAnsi="Palatino Linotype" w:cs="Tahoma"/>
          <w:bCs/>
          <w:sz w:val="22"/>
          <w:szCs w:val="22"/>
          <w:lang w:val="es-ES_tradnl" w:eastAsia="en-US"/>
        </w:rPr>
      </w:pPr>
    </w:p>
    <w:tbl>
      <w:tblPr>
        <w:tblStyle w:val="Tablaconcuadrcula"/>
        <w:tblW w:w="0" w:type="auto"/>
        <w:jc w:val="center"/>
        <w:tblLook w:val="04A0" w:firstRow="1" w:lastRow="0" w:firstColumn="1" w:lastColumn="0" w:noHBand="0" w:noVBand="1"/>
      </w:tblPr>
      <w:tblGrid>
        <w:gridCol w:w="545"/>
        <w:gridCol w:w="3136"/>
        <w:gridCol w:w="4111"/>
        <w:gridCol w:w="1242"/>
      </w:tblGrid>
      <w:tr w:rsidR="00B475AB" w:rsidRPr="001500C3" w14:paraId="34A39B6C" w14:textId="6C078120" w:rsidTr="00745720">
        <w:trPr>
          <w:jc w:val="center"/>
        </w:trPr>
        <w:tc>
          <w:tcPr>
            <w:tcW w:w="545" w:type="dxa"/>
            <w:vAlign w:val="center"/>
          </w:tcPr>
          <w:p w14:paraId="54A6BB8B" w14:textId="65979FF9" w:rsidR="00B475AB" w:rsidRPr="001500C3" w:rsidRDefault="00B475AB" w:rsidP="00B475AB">
            <w:pPr>
              <w:spacing w:before="40" w:after="40"/>
              <w:jc w:val="center"/>
              <w:rPr>
                <w:rFonts w:ascii="Palatino Linotype" w:eastAsia="Calibri" w:hAnsi="Palatino Linotype" w:cs="Tahoma"/>
                <w:b/>
                <w:bCs/>
                <w:lang w:val="es-ES_tradnl" w:eastAsia="en-US"/>
              </w:rPr>
            </w:pPr>
            <w:r w:rsidRPr="001500C3">
              <w:rPr>
                <w:rFonts w:ascii="Palatino Linotype" w:eastAsia="Calibri" w:hAnsi="Palatino Linotype" w:cs="Tahoma"/>
                <w:b/>
                <w:bCs/>
                <w:lang w:val="es-ES_tradnl" w:eastAsia="en-US"/>
              </w:rPr>
              <w:t>No.</w:t>
            </w:r>
          </w:p>
        </w:tc>
        <w:tc>
          <w:tcPr>
            <w:tcW w:w="3136" w:type="dxa"/>
            <w:vAlign w:val="center"/>
          </w:tcPr>
          <w:p w14:paraId="3EF78279" w14:textId="579044A8" w:rsidR="00B475AB" w:rsidRPr="001500C3" w:rsidRDefault="00B475AB" w:rsidP="00B475AB">
            <w:pPr>
              <w:spacing w:before="40" w:after="40"/>
              <w:jc w:val="center"/>
              <w:rPr>
                <w:rFonts w:ascii="Palatino Linotype" w:eastAsia="Calibri" w:hAnsi="Palatino Linotype" w:cs="Tahoma"/>
                <w:b/>
                <w:bCs/>
                <w:lang w:val="es-ES_tradnl" w:eastAsia="en-US"/>
              </w:rPr>
            </w:pPr>
            <w:r w:rsidRPr="001500C3">
              <w:rPr>
                <w:rFonts w:ascii="Palatino Linotype" w:eastAsia="Calibri" w:hAnsi="Palatino Linotype" w:cs="Tahoma"/>
                <w:b/>
                <w:bCs/>
                <w:lang w:val="es-ES_tradnl" w:eastAsia="en-US"/>
              </w:rPr>
              <w:t>INFORMACIÓN SOLICITADA</w:t>
            </w:r>
          </w:p>
        </w:tc>
        <w:tc>
          <w:tcPr>
            <w:tcW w:w="4111" w:type="dxa"/>
            <w:vAlign w:val="center"/>
          </w:tcPr>
          <w:p w14:paraId="38551F6E" w14:textId="24D8D20D" w:rsidR="00B475AB" w:rsidRPr="001500C3" w:rsidRDefault="00B475AB" w:rsidP="00B475AB">
            <w:pPr>
              <w:spacing w:before="40" w:after="40"/>
              <w:jc w:val="center"/>
              <w:rPr>
                <w:rFonts w:ascii="Palatino Linotype" w:eastAsia="Calibri" w:hAnsi="Palatino Linotype" w:cs="Tahoma"/>
                <w:b/>
                <w:bCs/>
                <w:lang w:val="es-ES_tradnl" w:eastAsia="en-US"/>
              </w:rPr>
            </w:pPr>
            <w:r w:rsidRPr="001500C3">
              <w:rPr>
                <w:rFonts w:ascii="Palatino Linotype" w:eastAsia="Calibri" w:hAnsi="Palatino Linotype" w:cs="Tahoma"/>
                <w:b/>
                <w:bCs/>
                <w:lang w:val="es-ES_tradnl" w:eastAsia="en-US"/>
              </w:rPr>
              <w:t>INFORMACIÓN ENTREGADA</w:t>
            </w:r>
          </w:p>
        </w:tc>
        <w:tc>
          <w:tcPr>
            <w:tcW w:w="1242" w:type="dxa"/>
            <w:vAlign w:val="center"/>
          </w:tcPr>
          <w:p w14:paraId="76F19DCF" w14:textId="3102BFF5" w:rsidR="00B475AB" w:rsidRPr="001500C3" w:rsidRDefault="00F309CE" w:rsidP="00B475AB">
            <w:pPr>
              <w:spacing w:before="40" w:after="40"/>
              <w:jc w:val="center"/>
              <w:rPr>
                <w:rFonts w:ascii="Palatino Linotype" w:eastAsia="Calibri" w:hAnsi="Palatino Linotype" w:cs="Tahoma"/>
                <w:b/>
                <w:bCs/>
                <w:lang w:val="es-ES_tradnl" w:eastAsia="en-US"/>
              </w:rPr>
            </w:pPr>
            <w:r w:rsidRPr="001500C3">
              <w:rPr>
                <w:rFonts w:ascii="Palatino Linotype" w:eastAsia="Calibri" w:hAnsi="Palatino Linotype" w:cs="Tahoma"/>
                <w:b/>
                <w:bCs/>
                <w:lang w:val="es-ES_tradnl" w:eastAsia="en-US"/>
              </w:rPr>
              <w:t>Atiende</w:t>
            </w:r>
            <w:r w:rsidR="00B475AB" w:rsidRPr="001500C3">
              <w:rPr>
                <w:rFonts w:ascii="Palatino Linotype" w:eastAsia="Calibri" w:hAnsi="Palatino Linotype" w:cs="Tahoma"/>
                <w:b/>
                <w:bCs/>
                <w:lang w:val="es-ES_tradnl" w:eastAsia="en-US"/>
              </w:rPr>
              <w:t xml:space="preserve"> lo solicitado</w:t>
            </w:r>
          </w:p>
        </w:tc>
      </w:tr>
      <w:tr w:rsidR="00B475AB" w:rsidRPr="001500C3" w14:paraId="2D2556B4" w14:textId="2E4011B3" w:rsidTr="00745720">
        <w:trPr>
          <w:jc w:val="center"/>
        </w:trPr>
        <w:tc>
          <w:tcPr>
            <w:tcW w:w="545" w:type="dxa"/>
            <w:vAlign w:val="center"/>
          </w:tcPr>
          <w:p w14:paraId="0C8EA1FC" w14:textId="4A8B06E7" w:rsidR="00B475AB" w:rsidRPr="001500C3" w:rsidRDefault="00B475AB" w:rsidP="00B475AB">
            <w:pPr>
              <w:spacing w:before="40" w:after="40"/>
              <w:jc w:val="center"/>
              <w:rPr>
                <w:rFonts w:ascii="Palatino Linotype" w:hAnsi="Palatino Linotype" w:cs="Arial"/>
                <w:color w:val="000000"/>
                <w:lang w:val="es-ES_tradnl" w:eastAsia="es-MX"/>
              </w:rPr>
            </w:pPr>
            <w:r w:rsidRPr="001500C3">
              <w:rPr>
                <w:rFonts w:ascii="Palatino Linotype" w:hAnsi="Palatino Linotype" w:cs="Arial"/>
                <w:color w:val="000000"/>
                <w:lang w:val="es-ES_tradnl" w:eastAsia="es-MX"/>
              </w:rPr>
              <w:t>1</w:t>
            </w:r>
          </w:p>
        </w:tc>
        <w:tc>
          <w:tcPr>
            <w:tcW w:w="3136" w:type="dxa"/>
            <w:vAlign w:val="center"/>
          </w:tcPr>
          <w:p w14:paraId="038E5D9F" w14:textId="5AC56F5F" w:rsidR="00B475AB" w:rsidRPr="001500C3" w:rsidRDefault="00B475AB" w:rsidP="00B475AB">
            <w:pPr>
              <w:spacing w:before="40" w:after="40"/>
              <w:jc w:val="both"/>
              <w:rPr>
                <w:rFonts w:ascii="Palatino Linotype" w:eastAsia="Calibri" w:hAnsi="Palatino Linotype" w:cs="Tahoma"/>
                <w:bCs/>
                <w:lang w:val="es-ES_tradnl" w:eastAsia="en-US"/>
              </w:rPr>
            </w:pPr>
            <w:r w:rsidRPr="001500C3">
              <w:rPr>
                <w:rFonts w:ascii="Palatino Linotype" w:hAnsi="Palatino Linotype" w:cs="Arial"/>
                <w:color w:val="000000"/>
                <w:lang w:val="es-ES_tradnl" w:eastAsia="es-MX"/>
              </w:rPr>
              <w:t>Documento como informe, rol de servicio, bitácora, parte de novedades del día cinco de octubre del dos mil dieciocho.</w:t>
            </w:r>
          </w:p>
        </w:tc>
        <w:tc>
          <w:tcPr>
            <w:tcW w:w="4111" w:type="dxa"/>
            <w:vAlign w:val="center"/>
          </w:tcPr>
          <w:p w14:paraId="07AA5902" w14:textId="7214F737" w:rsidR="00B475AB" w:rsidRPr="001500C3" w:rsidRDefault="00B475AB" w:rsidP="00B475AB">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bCs/>
                <w:lang w:val="es-ES_tradnl" w:eastAsia="en-US"/>
              </w:rPr>
              <w:t xml:space="preserve">Realizó una búsqueda minuciosa entre la escasa documentación recibida en el acto de entrega-recepción por cambio de administración </w:t>
            </w:r>
            <w:r w:rsidRPr="001500C3">
              <w:rPr>
                <w:rFonts w:ascii="Palatino Linotype" w:eastAsia="Calibri" w:hAnsi="Palatino Linotype" w:cs="Tahoma"/>
                <w:b/>
                <w:bCs/>
                <w:lang w:val="es-ES_tradnl" w:eastAsia="en-US"/>
              </w:rPr>
              <w:t xml:space="preserve">no encontrando ningún documento </w:t>
            </w:r>
            <w:r w:rsidRPr="001500C3">
              <w:rPr>
                <w:rFonts w:ascii="Palatino Linotype" w:eastAsia="Calibri" w:hAnsi="Palatino Linotype" w:cs="Tahoma"/>
                <w:bCs/>
                <w:lang w:val="es-ES_tradnl" w:eastAsia="en-US"/>
              </w:rPr>
              <w:t>como rol de servicios</w:t>
            </w:r>
            <w:r w:rsidR="00F309CE" w:rsidRPr="001500C3">
              <w:rPr>
                <w:rFonts w:ascii="Palatino Linotype" w:eastAsia="Calibri" w:hAnsi="Palatino Linotype" w:cs="Tahoma"/>
                <w:bCs/>
                <w:lang w:val="es-ES_tradnl" w:eastAsia="en-US"/>
              </w:rPr>
              <w:t>, bitácora, parte de novedades de ninguna fecha.</w:t>
            </w:r>
          </w:p>
        </w:tc>
        <w:tc>
          <w:tcPr>
            <w:tcW w:w="1242" w:type="dxa"/>
            <w:vAlign w:val="center"/>
          </w:tcPr>
          <w:p w14:paraId="6AF3D179" w14:textId="5584F9A7" w:rsidR="00B475AB" w:rsidRPr="001500C3" w:rsidRDefault="00F309CE" w:rsidP="00B475AB">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t>NO</w:t>
            </w:r>
          </w:p>
        </w:tc>
      </w:tr>
      <w:tr w:rsidR="00B475AB" w:rsidRPr="001500C3" w14:paraId="5557C893" w14:textId="41E0CA3B" w:rsidTr="00745720">
        <w:trPr>
          <w:jc w:val="center"/>
        </w:trPr>
        <w:tc>
          <w:tcPr>
            <w:tcW w:w="545" w:type="dxa"/>
            <w:vAlign w:val="center"/>
          </w:tcPr>
          <w:p w14:paraId="2C5D86DA" w14:textId="6434D0AD" w:rsidR="00B475AB" w:rsidRPr="001500C3" w:rsidRDefault="00727BA6" w:rsidP="00B475AB">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t>2</w:t>
            </w:r>
          </w:p>
        </w:tc>
        <w:tc>
          <w:tcPr>
            <w:tcW w:w="3136" w:type="dxa"/>
            <w:vAlign w:val="center"/>
          </w:tcPr>
          <w:p w14:paraId="5E84B922" w14:textId="205070AC" w:rsidR="00B475AB" w:rsidRPr="001500C3" w:rsidRDefault="00B475AB" w:rsidP="00B475AB">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szCs w:val="22"/>
                <w:lang w:val="es-ES_tradnl" w:eastAsia="es-ES_tradnl"/>
              </w:rPr>
              <w:t>Copia de los recibos de nómina desde el cinco de octubre de dos mil dieciocho a la fecha.</w:t>
            </w:r>
          </w:p>
        </w:tc>
        <w:tc>
          <w:tcPr>
            <w:tcW w:w="4111" w:type="dxa"/>
            <w:vAlign w:val="center"/>
          </w:tcPr>
          <w:p w14:paraId="24BF2E16" w14:textId="50B2862D" w:rsidR="00B475AB" w:rsidRPr="001500C3" w:rsidRDefault="00F309CE" w:rsidP="00B475AB">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bCs/>
                <w:lang w:val="es-ES_tradnl" w:eastAsia="en-US"/>
              </w:rPr>
              <w:t>Remite versión pública de algunos recibos de nómina de tres servidores públicos.</w:t>
            </w:r>
          </w:p>
        </w:tc>
        <w:tc>
          <w:tcPr>
            <w:tcW w:w="1242" w:type="dxa"/>
            <w:vAlign w:val="center"/>
          </w:tcPr>
          <w:p w14:paraId="67BB0017" w14:textId="093D082A" w:rsidR="00B475AB" w:rsidRPr="001500C3" w:rsidRDefault="00B475AB" w:rsidP="00B475AB">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t>PARCIAL</w:t>
            </w:r>
          </w:p>
        </w:tc>
      </w:tr>
      <w:tr w:rsidR="00B475AB" w:rsidRPr="001500C3" w14:paraId="01956AA7" w14:textId="0BFF5736" w:rsidTr="00745720">
        <w:trPr>
          <w:jc w:val="center"/>
        </w:trPr>
        <w:tc>
          <w:tcPr>
            <w:tcW w:w="545" w:type="dxa"/>
            <w:vAlign w:val="center"/>
          </w:tcPr>
          <w:p w14:paraId="169DBE5C" w14:textId="59367388" w:rsidR="00B475AB" w:rsidRPr="001500C3" w:rsidRDefault="00727BA6" w:rsidP="00B475AB">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lastRenderedPageBreak/>
              <w:t>3</w:t>
            </w:r>
          </w:p>
        </w:tc>
        <w:tc>
          <w:tcPr>
            <w:tcW w:w="3136" w:type="dxa"/>
            <w:vAlign w:val="center"/>
          </w:tcPr>
          <w:p w14:paraId="23B68D4A" w14:textId="70EF1DA0" w:rsidR="00B475AB" w:rsidRPr="001500C3" w:rsidRDefault="00B475AB" w:rsidP="00B475AB">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szCs w:val="22"/>
                <w:lang w:val="es-ES_tradnl" w:eastAsia="es-ES_tradnl"/>
              </w:rPr>
              <w:t>Saber si han tenido incapacidades o permisos especiales.</w:t>
            </w:r>
          </w:p>
        </w:tc>
        <w:tc>
          <w:tcPr>
            <w:tcW w:w="4111" w:type="dxa"/>
            <w:vAlign w:val="center"/>
          </w:tcPr>
          <w:p w14:paraId="2D571A37" w14:textId="70DEE5E6" w:rsidR="00B475AB" w:rsidRPr="001500C3" w:rsidRDefault="00015849" w:rsidP="00B475AB">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bCs/>
                <w:lang w:val="es-ES_tradnl" w:eastAsia="en-US"/>
              </w:rPr>
              <w:t>El Director de Protec</w:t>
            </w:r>
            <w:r w:rsidR="00753043" w:rsidRPr="001500C3">
              <w:rPr>
                <w:rFonts w:ascii="Palatino Linotype" w:eastAsia="Calibri" w:hAnsi="Palatino Linotype" w:cs="Tahoma"/>
                <w:bCs/>
                <w:lang w:val="es-ES_tradnl" w:eastAsia="en-US"/>
              </w:rPr>
              <w:t>ción Civil hace de conocimiento</w:t>
            </w:r>
            <w:r w:rsidRPr="001500C3">
              <w:rPr>
                <w:rFonts w:ascii="Palatino Linotype" w:eastAsia="Calibri" w:hAnsi="Palatino Linotype" w:cs="Tahoma"/>
                <w:bCs/>
                <w:lang w:val="es-ES_tradnl" w:eastAsia="en-US"/>
              </w:rPr>
              <w:t xml:space="preserve"> que no cuenta con dicha información, sugiere se solicité a Recursos Humanos.</w:t>
            </w:r>
          </w:p>
        </w:tc>
        <w:tc>
          <w:tcPr>
            <w:tcW w:w="1242" w:type="dxa"/>
            <w:vAlign w:val="center"/>
          </w:tcPr>
          <w:p w14:paraId="5DC178D3" w14:textId="176A6FBE" w:rsidR="00B475AB" w:rsidRPr="001500C3" w:rsidRDefault="00015849" w:rsidP="00B475AB">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t>NO</w:t>
            </w:r>
          </w:p>
        </w:tc>
      </w:tr>
      <w:tr w:rsidR="00B475AB" w:rsidRPr="001500C3" w14:paraId="3C65CC86" w14:textId="41054CC3" w:rsidTr="00745720">
        <w:trPr>
          <w:jc w:val="center"/>
        </w:trPr>
        <w:tc>
          <w:tcPr>
            <w:tcW w:w="545" w:type="dxa"/>
            <w:vAlign w:val="center"/>
          </w:tcPr>
          <w:p w14:paraId="72F9B951" w14:textId="18FB1DD2" w:rsidR="00B475AB" w:rsidRPr="001500C3" w:rsidRDefault="00727BA6" w:rsidP="00B475AB">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t>4</w:t>
            </w:r>
          </w:p>
        </w:tc>
        <w:tc>
          <w:tcPr>
            <w:tcW w:w="3136" w:type="dxa"/>
            <w:vAlign w:val="center"/>
          </w:tcPr>
          <w:p w14:paraId="257723DB" w14:textId="130C65CF" w:rsidR="00B475AB" w:rsidRPr="001500C3" w:rsidRDefault="00B475AB" w:rsidP="00B475AB">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szCs w:val="22"/>
                <w:lang w:val="es-ES_tradnl" w:eastAsia="es-ES_tradnl"/>
              </w:rPr>
              <w:t>Funciones de los servidores públicos adscritos a dicha área.</w:t>
            </w:r>
          </w:p>
        </w:tc>
        <w:tc>
          <w:tcPr>
            <w:tcW w:w="4111" w:type="dxa"/>
            <w:vAlign w:val="center"/>
          </w:tcPr>
          <w:p w14:paraId="66A7549C" w14:textId="61F3A752" w:rsidR="00B475AB" w:rsidRPr="001500C3" w:rsidRDefault="00015849" w:rsidP="00B475AB">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bCs/>
                <w:lang w:val="es-ES_tradnl" w:eastAsia="en-US"/>
              </w:rPr>
              <w:t>Es omiso.</w:t>
            </w:r>
          </w:p>
        </w:tc>
        <w:tc>
          <w:tcPr>
            <w:tcW w:w="1242" w:type="dxa"/>
            <w:vAlign w:val="center"/>
          </w:tcPr>
          <w:p w14:paraId="035EA28B" w14:textId="12F4DDF2" w:rsidR="00B475AB" w:rsidRPr="001500C3" w:rsidRDefault="00015849" w:rsidP="00B475AB">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t>NO</w:t>
            </w:r>
          </w:p>
        </w:tc>
      </w:tr>
      <w:tr w:rsidR="00015849" w:rsidRPr="001500C3" w14:paraId="13B7E214" w14:textId="608E6FD5" w:rsidTr="00745720">
        <w:trPr>
          <w:jc w:val="center"/>
        </w:trPr>
        <w:tc>
          <w:tcPr>
            <w:tcW w:w="545" w:type="dxa"/>
            <w:vAlign w:val="center"/>
          </w:tcPr>
          <w:p w14:paraId="56400B57" w14:textId="30CB0B1B" w:rsidR="00015849" w:rsidRPr="001500C3" w:rsidRDefault="00727BA6" w:rsidP="00015849">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t>5</w:t>
            </w:r>
          </w:p>
        </w:tc>
        <w:tc>
          <w:tcPr>
            <w:tcW w:w="3136" w:type="dxa"/>
            <w:vAlign w:val="center"/>
          </w:tcPr>
          <w:p w14:paraId="28640114" w14:textId="48FF3F8A" w:rsidR="00015849" w:rsidRPr="001500C3" w:rsidRDefault="00015849" w:rsidP="00015849">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szCs w:val="22"/>
                <w:lang w:val="es-ES_tradnl" w:eastAsia="es-ES_tradnl"/>
              </w:rPr>
              <w:t>Saber quiénes manejan la ambulancia desde el cinco de octubre de dos mil dieciocho a la fecha.</w:t>
            </w:r>
          </w:p>
        </w:tc>
        <w:tc>
          <w:tcPr>
            <w:tcW w:w="4111" w:type="dxa"/>
            <w:vAlign w:val="center"/>
          </w:tcPr>
          <w:p w14:paraId="1F8A3249" w14:textId="0485C3E3" w:rsidR="00015849" w:rsidRPr="001500C3" w:rsidRDefault="00015849" w:rsidP="00015849">
            <w:pPr>
              <w:spacing w:before="40" w:after="40"/>
              <w:jc w:val="both"/>
              <w:rPr>
                <w:rFonts w:ascii="Palatino Linotype" w:eastAsia="Calibri" w:hAnsi="Palatino Linotype" w:cs="Tahoma"/>
                <w:bCs/>
                <w:lang w:val="es-ES_tradnl" w:eastAsia="en-US"/>
              </w:rPr>
            </w:pPr>
            <w:r w:rsidRPr="001500C3">
              <w:rPr>
                <w:rFonts w:ascii="Palatino Linotype" w:eastAsia="Calibri" w:hAnsi="Palatino Linotype" w:cs="Tahoma"/>
                <w:bCs/>
                <w:lang w:val="es-ES_tradnl" w:eastAsia="en-US"/>
              </w:rPr>
              <w:t>Informa que no cuenta con chofer asignado a la ambulancia, por lo que es manejada por cualquiera de los empleados asignados a la Dirección de Protección Civil que vaya a prestar servicio en ese momento</w:t>
            </w:r>
            <w:r w:rsidR="00745720" w:rsidRPr="001500C3">
              <w:rPr>
                <w:rFonts w:ascii="Palatino Linotype" w:eastAsia="Calibri" w:hAnsi="Palatino Linotype" w:cs="Tahoma"/>
                <w:bCs/>
                <w:lang w:val="es-ES_tradnl" w:eastAsia="en-US"/>
              </w:rPr>
              <w:t>.</w:t>
            </w:r>
          </w:p>
        </w:tc>
        <w:tc>
          <w:tcPr>
            <w:tcW w:w="1242" w:type="dxa"/>
            <w:vAlign w:val="center"/>
          </w:tcPr>
          <w:p w14:paraId="53652734" w14:textId="5939078E" w:rsidR="00015849" w:rsidRPr="001500C3" w:rsidRDefault="00015849" w:rsidP="00015849">
            <w:pPr>
              <w:spacing w:before="40" w:after="40"/>
              <w:jc w:val="center"/>
              <w:rPr>
                <w:rFonts w:ascii="Palatino Linotype" w:hAnsi="Palatino Linotype" w:cs="Arial"/>
                <w:color w:val="000000"/>
                <w:lang w:eastAsia="es-MX"/>
              </w:rPr>
            </w:pPr>
            <w:r w:rsidRPr="001500C3">
              <w:rPr>
                <w:rFonts w:ascii="Palatino Linotype" w:hAnsi="Palatino Linotype" w:cs="Arial"/>
                <w:color w:val="000000"/>
                <w:lang w:eastAsia="es-MX"/>
              </w:rPr>
              <w:t>SÍ</w:t>
            </w:r>
          </w:p>
        </w:tc>
      </w:tr>
    </w:tbl>
    <w:p w14:paraId="011DF524" w14:textId="77777777" w:rsidR="0076004F" w:rsidRPr="001500C3" w:rsidRDefault="0076004F" w:rsidP="00071483">
      <w:pPr>
        <w:spacing w:line="360" w:lineRule="auto"/>
        <w:jc w:val="both"/>
        <w:rPr>
          <w:rFonts w:ascii="Palatino Linotype" w:eastAsia="Calibri" w:hAnsi="Palatino Linotype" w:cs="Tahoma"/>
          <w:bCs/>
          <w:sz w:val="22"/>
          <w:szCs w:val="22"/>
          <w:lang w:val="es-ES_tradnl" w:eastAsia="en-US"/>
        </w:rPr>
      </w:pPr>
    </w:p>
    <w:p w14:paraId="6D5DF430" w14:textId="14C419FD" w:rsidR="001B483B" w:rsidRPr="001500C3" w:rsidRDefault="008E5DE7" w:rsidP="001B483B">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Como se puede observar de la información vertida en la tabla que antecede, el Ayuntamiento de </w:t>
      </w:r>
      <w:r w:rsidR="00071483" w:rsidRPr="001500C3">
        <w:rPr>
          <w:rFonts w:ascii="Palatino Linotype" w:eastAsia="Calibri" w:hAnsi="Palatino Linotype" w:cs="Tahoma"/>
          <w:bCs/>
          <w:sz w:val="22"/>
          <w:szCs w:val="22"/>
          <w:lang w:val="es-ES_tradnl" w:eastAsia="en-US"/>
        </w:rPr>
        <w:t>Chiautla</w:t>
      </w:r>
      <w:r w:rsidRPr="001500C3">
        <w:rPr>
          <w:rFonts w:ascii="Palatino Linotype" w:eastAsia="Calibri" w:hAnsi="Palatino Linotype" w:cs="Tahoma"/>
          <w:bCs/>
          <w:sz w:val="22"/>
          <w:szCs w:val="22"/>
          <w:lang w:val="es-ES_tradnl" w:eastAsia="en-US"/>
        </w:rPr>
        <w:t>,</w:t>
      </w:r>
      <w:r w:rsidR="004B4765" w:rsidRPr="001500C3">
        <w:rPr>
          <w:rFonts w:ascii="Palatino Linotype" w:eastAsia="Calibri" w:hAnsi="Palatino Linotype" w:cs="Tahoma"/>
          <w:bCs/>
          <w:sz w:val="22"/>
          <w:szCs w:val="22"/>
          <w:lang w:val="es-ES_tradnl" w:eastAsia="en-US"/>
        </w:rPr>
        <w:t xml:space="preserve"> entregó la información solicitada por el Particular respecto </w:t>
      </w:r>
      <w:r w:rsidR="00071483" w:rsidRPr="001500C3">
        <w:rPr>
          <w:rFonts w:ascii="Palatino Linotype" w:eastAsia="Calibri" w:hAnsi="Palatino Linotype" w:cs="Tahoma"/>
          <w:bCs/>
          <w:sz w:val="22"/>
          <w:szCs w:val="22"/>
          <w:lang w:val="es-ES_tradnl" w:eastAsia="en-US"/>
        </w:rPr>
        <w:t>al numeral 5, atendió parcialmente lo solicitado e identificado con el numeral 2, y fue omiso respecto a los requerimientos marcados con los numerales 1, 3 y 4. Por lo cual, a efecto de determinar si es competente para generar la información solicitada, así como sí la proporcionada satisface el derecho de acceso a la información del Recurrente, se procede a realizar el análisis de cada uno de los puntos referidos.</w:t>
      </w:r>
    </w:p>
    <w:p w14:paraId="63DF9E2D" w14:textId="77777777" w:rsidR="00071483" w:rsidRPr="001500C3" w:rsidRDefault="00071483" w:rsidP="001B483B">
      <w:pPr>
        <w:spacing w:line="360" w:lineRule="auto"/>
        <w:jc w:val="both"/>
        <w:rPr>
          <w:rFonts w:ascii="Palatino Linotype" w:eastAsia="Calibri" w:hAnsi="Palatino Linotype" w:cs="Tahoma"/>
          <w:bCs/>
          <w:sz w:val="22"/>
          <w:szCs w:val="22"/>
          <w:lang w:val="es-ES_tradnl" w:eastAsia="en-US"/>
        </w:rPr>
      </w:pPr>
    </w:p>
    <w:p w14:paraId="3E42B8FF" w14:textId="77777777" w:rsidR="00071483" w:rsidRPr="001500C3" w:rsidRDefault="00071483" w:rsidP="00471786">
      <w:pPr>
        <w:pStyle w:val="Prrafodelista"/>
        <w:numPr>
          <w:ilvl w:val="0"/>
          <w:numId w:val="16"/>
        </w:numPr>
        <w:spacing w:line="360" w:lineRule="auto"/>
        <w:jc w:val="both"/>
        <w:rPr>
          <w:rFonts w:ascii="Palatino Linotype" w:eastAsia="Calibri" w:hAnsi="Palatino Linotype" w:cs="Tahoma"/>
          <w:b/>
          <w:szCs w:val="22"/>
          <w:lang w:val="es-ES_tradnl" w:eastAsia="es-ES_tradnl"/>
        </w:rPr>
      </w:pPr>
      <w:r w:rsidRPr="001500C3">
        <w:rPr>
          <w:rFonts w:ascii="Palatino Linotype" w:eastAsia="Calibri" w:hAnsi="Palatino Linotype" w:cs="Tahoma"/>
          <w:b/>
          <w:szCs w:val="22"/>
          <w:lang w:val="es-ES_tradnl" w:eastAsia="es-ES_tradnl"/>
        </w:rPr>
        <w:t>Documento como informe, rol de servicio, bitácora, parte de novedades del día cinco de octubre del dos mil dieciocho.</w:t>
      </w:r>
    </w:p>
    <w:p w14:paraId="5504E9D9" w14:textId="77777777" w:rsidR="00071483" w:rsidRPr="001500C3" w:rsidRDefault="00071483" w:rsidP="00071483">
      <w:pPr>
        <w:spacing w:line="360" w:lineRule="auto"/>
        <w:jc w:val="both"/>
        <w:rPr>
          <w:rFonts w:ascii="Palatino Linotype" w:eastAsia="Calibri" w:hAnsi="Palatino Linotype" w:cs="Tahoma"/>
          <w:b/>
          <w:sz w:val="22"/>
          <w:szCs w:val="22"/>
          <w:lang w:val="es-ES_tradnl" w:eastAsia="es-ES_tradnl"/>
        </w:rPr>
      </w:pPr>
    </w:p>
    <w:p w14:paraId="76C72859" w14:textId="1105A807" w:rsidR="00071483" w:rsidRPr="001500C3" w:rsidRDefault="00C13BC7" w:rsidP="00071483">
      <w:pPr>
        <w:spacing w:line="360" w:lineRule="auto"/>
        <w:jc w:val="both"/>
        <w:rPr>
          <w:rFonts w:ascii="Palatino Linotype" w:eastAsia="Calibri" w:hAnsi="Palatino Linotype" w:cs="Tahoma"/>
          <w:sz w:val="22"/>
          <w:szCs w:val="22"/>
          <w:lang w:eastAsia="es-ES_tradnl"/>
        </w:rPr>
      </w:pPr>
      <w:r w:rsidRPr="001500C3">
        <w:rPr>
          <w:rFonts w:ascii="Palatino Linotype" w:eastAsia="Calibri" w:hAnsi="Palatino Linotype" w:cs="Tahoma"/>
          <w:sz w:val="22"/>
          <w:szCs w:val="22"/>
          <w:lang w:val="es-ES_tradnl" w:eastAsia="es-ES_tradnl"/>
        </w:rPr>
        <w:t xml:space="preserve">Atentos </w:t>
      </w:r>
      <w:r w:rsidR="0042729C" w:rsidRPr="001500C3">
        <w:rPr>
          <w:rFonts w:ascii="Palatino Linotype" w:eastAsia="Calibri" w:hAnsi="Palatino Linotype" w:cs="Tahoma"/>
          <w:sz w:val="22"/>
          <w:szCs w:val="22"/>
          <w:lang w:val="es-ES_tradnl" w:eastAsia="es-ES_tradnl"/>
        </w:rPr>
        <w:t>al periodo del cual se requiere la información</w:t>
      </w:r>
      <w:r w:rsidRPr="001500C3">
        <w:rPr>
          <w:rFonts w:ascii="Palatino Linotype" w:eastAsia="Calibri" w:hAnsi="Palatino Linotype" w:cs="Tahoma"/>
          <w:sz w:val="22"/>
          <w:szCs w:val="22"/>
          <w:lang w:val="es-ES_tradnl" w:eastAsia="es-ES_tradnl"/>
        </w:rPr>
        <w:t>;</w:t>
      </w:r>
      <w:r w:rsidR="0042729C" w:rsidRPr="001500C3">
        <w:rPr>
          <w:rFonts w:ascii="Palatino Linotype" w:eastAsia="Calibri" w:hAnsi="Palatino Linotype" w:cs="Tahoma"/>
          <w:sz w:val="22"/>
          <w:szCs w:val="22"/>
          <w:lang w:val="es-ES_tradnl" w:eastAsia="es-ES_tradnl"/>
        </w:rPr>
        <w:t xml:space="preserve"> es decir, cinco de octubre de dos mil dieciocho, lo conducente es analizar la normatividad vigente en dicho año. En sentido, el Bando Municipal de Chiautla 2018, determina en su artículo 46, fracción VI, inciso b., como una de las dependencias </w:t>
      </w:r>
      <w:r w:rsidR="0042729C" w:rsidRPr="001500C3">
        <w:rPr>
          <w:rFonts w:ascii="Palatino Linotype" w:eastAsia="Calibri" w:hAnsi="Palatino Linotype" w:cs="Tahoma"/>
          <w:sz w:val="22"/>
          <w:szCs w:val="22"/>
          <w:lang w:eastAsia="es-ES_tradnl"/>
        </w:rPr>
        <w:t>de la Administración Pública Municipal,</w:t>
      </w:r>
      <w:r w:rsidR="0042729C" w:rsidRPr="001500C3">
        <w:rPr>
          <w:rFonts w:ascii="Palatino Linotype" w:eastAsia="Calibri" w:hAnsi="Palatino Linotype" w:cs="Tahoma"/>
          <w:sz w:val="22"/>
          <w:szCs w:val="22"/>
          <w:lang w:val="es-ES_tradnl" w:eastAsia="es-ES_tradnl"/>
        </w:rPr>
        <w:t xml:space="preserve"> que </w:t>
      </w:r>
      <w:r w:rsidR="0042729C" w:rsidRPr="001500C3">
        <w:rPr>
          <w:rFonts w:ascii="Palatino Linotype" w:eastAsia="Calibri" w:hAnsi="Palatino Linotype" w:cs="Tahoma"/>
          <w:sz w:val="22"/>
          <w:szCs w:val="22"/>
          <w:lang w:eastAsia="es-ES_tradnl"/>
        </w:rPr>
        <w:t>auxiliará al Ayuntamiento</w:t>
      </w:r>
      <w:r w:rsidR="0042729C" w:rsidRPr="001500C3">
        <w:rPr>
          <w:rFonts w:ascii="Palatino Linotype" w:eastAsia="Calibri" w:hAnsi="Palatino Linotype" w:cs="Tahoma"/>
          <w:sz w:val="22"/>
          <w:szCs w:val="22"/>
          <w:lang w:val="es-ES_tradnl" w:eastAsia="es-ES_tradnl"/>
        </w:rPr>
        <w:t xml:space="preserve"> para el </w:t>
      </w:r>
      <w:r w:rsidR="0042729C" w:rsidRPr="001500C3">
        <w:rPr>
          <w:rFonts w:ascii="Palatino Linotype" w:eastAsia="Calibri" w:hAnsi="Palatino Linotype" w:cs="Tahoma"/>
          <w:sz w:val="22"/>
          <w:szCs w:val="22"/>
          <w:lang w:eastAsia="es-ES_tradnl"/>
        </w:rPr>
        <w:t xml:space="preserve">ejercicio de sus atribuciones y responsabilidades ejecutivas, misma que están subordinada al Presidente Municipal, la Dirección de Seguridad Pública Municipal y </w:t>
      </w:r>
      <w:r w:rsidR="0042729C" w:rsidRPr="001500C3">
        <w:rPr>
          <w:rFonts w:ascii="Palatino Linotype" w:eastAsia="Calibri" w:hAnsi="Palatino Linotype" w:cs="Tahoma"/>
          <w:sz w:val="22"/>
          <w:szCs w:val="22"/>
          <w:lang w:eastAsia="es-ES_tradnl"/>
        </w:rPr>
        <w:lastRenderedPageBreak/>
        <w:t>Protección Civil. Asimismo, la fracción IX, inciso g., del citado precepto jurídico prevé que también contará con la Coordinación de Protección Civil.</w:t>
      </w:r>
    </w:p>
    <w:p w14:paraId="2C8EF818" w14:textId="57640AF6" w:rsidR="00596494" w:rsidRPr="001500C3" w:rsidRDefault="00596494" w:rsidP="00071483">
      <w:pPr>
        <w:spacing w:line="360" w:lineRule="auto"/>
        <w:jc w:val="both"/>
        <w:rPr>
          <w:rFonts w:ascii="Palatino Linotype" w:eastAsia="Calibri" w:hAnsi="Palatino Linotype" w:cs="Tahoma"/>
          <w:sz w:val="22"/>
          <w:szCs w:val="22"/>
          <w:lang w:eastAsia="es-ES_tradnl"/>
        </w:rPr>
      </w:pPr>
      <w:r w:rsidRPr="001500C3">
        <w:rPr>
          <w:rFonts w:ascii="Palatino Linotype" w:eastAsia="Calibri" w:hAnsi="Palatino Linotype" w:cs="Tahoma"/>
          <w:sz w:val="22"/>
          <w:szCs w:val="22"/>
          <w:lang w:eastAsia="es-ES_tradnl"/>
        </w:rPr>
        <w:t>A su vez, los artículos 101, 103 y 104, del Bando Municipal en cita, determinan lo siguiente:</w:t>
      </w:r>
    </w:p>
    <w:p w14:paraId="4B9B1F2B" w14:textId="77777777" w:rsidR="00596494" w:rsidRPr="001500C3" w:rsidRDefault="00596494" w:rsidP="00071483">
      <w:pPr>
        <w:spacing w:line="360" w:lineRule="auto"/>
        <w:jc w:val="both"/>
        <w:rPr>
          <w:rFonts w:ascii="Palatino Linotype" w:eastAsia="Calibri" w:hAnsi="Palatino Linotype" w:cs="Tahoma"/>
          <w:sz w:val="22"/>
          <w:szCs w:val="22"/>
          <w:lang w:eastAsia="es-ES_tradnl"/>
        </w:rPr>
      </w:pPr>
    </w:p>
    <w:p w14:paraId="59751C6E"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b/>
          <w:i/>
          <w:sz w:val="22"/>
          <w:szCs w:val="22"/>
          <w:lang w:eastAsia="es-ES_tradnl"/>
        </w:rPr>
        <w:t>ARTÍCULO 101.-</w:t>
      </w:r>
      <w:r w:rsidRPr="001500C3">
        <w:rPr>
          <w:rFonts w:ascii="Palatino Linotype" w:eastAsia="Calibri" w:hAnsi="Palatino Linotype" w:cs="Tahoma"/>
          <w:i/>
          <w:sz w:val="22"/>
          <w:szCs w:val="22"/>
          <w:lang w:eastAsia="es-ES_tradnl"/>
        </w:rPr>
        <w:t xml:space="preserve"> La Coordinación de Protección Civil tiene por objeto la prevención y salvaguarda de las personas, sus bienes y el medio ambiente, así como el funcionamiento de los servicios públicos y el equipamiento estratégico en caso de emergencia, siniestro, desastre o calamidad pública. </w:t>
      </w:r>
    </w:p>
    <w:p w14:paraId="1C0C5171" w14:textId="77777777" w:rsidR="00C13BC7" w:rsidRPr="001500C3" w:rsidRDefault="00C13BC7" w:rsidP="00596494">
      <w:pPr>
        <w:spacing w:line="360" w:lineRule="auto"/>
        <w:ind w:left="567" w:right="567"/>
        <w:jc w:val="both"/>
        <w:rPr>
          <w:rFonts w:ascii="Palatino Linotype" w:eastAsia="Calibri" w:hAnsi="Palatino Linotype" w:cs="Tahoma"/>
          <w:b/>
          <w:i/>
          <w:sz w:val="22"/>
          <w:szCs w:val="22"/>
          <w:lang w:eastAsia="es-ES_tradnl"/>
        </w:rPr>
      </w:pPr>
    </w:p>
    <w:p w14:paraId="697D1FB3"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b/>
          <w:i/>
          <w:sz w:val="22"/>
          <w:szCs w:val="22"/>
          <w:lang w:eastAsia="es-ES_tradnl"/>
        </w:rPr>
        <w:t>ARTÍCULO 103.-</w:t>
      </w:r>
      <w:r w:rsidRPr="001500C3">
        <w:rPr>
          <w:rFonts w:ascii="Palatino Linotype" w:eastAsia="Calibri" w:hAnsi="Palatino Linotype" w:cs="Tahoma"/>
          <w:i/>
          <w:sz w:val="22"/>
          <w:szCs w:val="22"/>
          <w:lang w:eastAsia="es-ES_tradnl"/>
        </w:rPr>
        <w:t xml:space="preserve"> Son </w:t>
      </w:r>
      <w:r w:rsidRPr="001500C3">
        <w:rPr>
          <w:rFonts w:ascii="Palatino Linotype" w:eastAsia="Calibri" w:hAnsi="Palatino Linotype" w:cs="Tahoma"/>
          <w:b/>
          <w:i/>
          <w:sz w:val="22"/>
          <w:szCs w:val="22"/>
          <w:lang w:eastAsia="es-ES_tradnl"/>
        </w:rPr>
        <w:t>funciones</w:t>
      </w:r>
      <w:r w:rsidRPr="001500C3">
        <w:rPr>
          <w:rFonts w:ascii="Palatino Linotype" w:eastAsia="Calibri" w:hAnsi="Palatino Linotype" w:cs="Tahoma"/>
          <w:i/>
          <w:sz w:val="22"/>
          <w:szCs w:val="22"/>
          <w:lang w:eastAsia="es-ES_tradnl"/>
        </w:rPr>
        <w:t xml:space="preserve"> de la Coordinación Municipal de Protección Civil, las siguientes: </w:t>
      </w:r>
    </w:p>
    <w:p w14:paraId="318D5A52"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 Órgano de consulta; </w:t>
      </w:r>
    </w:p>
    <w:p w14:paraId="182D96D4"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 Órgano de Participación de los Sectores Públicos, Social y Privado, para la prevención y elaboración de acuerdos; </w:t>
      </w:r>
    </w:p>
    <w:p w14:paraId="24F5CB0A"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III. Ejecución de acciones y en general </w:t>
      </w:r>
      <w:r w:rsidRPr="001500C3">
        <w:rPr>
          <w:rFonts w:ascii="Palatino Linotype" w:eastAsia="Calibri" w:hAnsi="Palatino Linotype" w:cs="Tahoma"/>
          <w:b/>
          <w:i/>
          <w:sz w:val="22"/>
          <w:szCs w:val="22"/>
          <w:lang w:eastAsia="es-ES_tradnl"/>
        </w:rPr>
        <w:t>todas las actividades necesarias para la atención inmediata y eficaz en situaciones de emergencia o desastre</w:t>
      </w:r>
      <w:r w:rsidRPr="001500C3">
        <w:rPr>
          <w:rFonts w:ascii="Palatino Linotype" w:eastAsia="Calibri" w:hAnsi="Palatino Linotype" w:cs="Tahoma"/>
          <w:i/>
          <w:sz w:val="22"/>
          <w:szCs w:val="22"/>
          <w:lang w:eastAsia="es-ES_tradnl"/>
        </w:rPr>
        <w:t xml:space="preserve"> que afecte a la población; </w:t>
      </w:r>
    </w:p>
    <w:p w14:paraId="7C228848"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IV. </w:t>
      </w:r>
      <w:r w:rsidRPr="001500C3">
        <w:rPr>
          <w:rFonts w:ascii="Palatino Linotype" w:eastAsia="Calibri" w:hAnsi="Palatino Linotype" w:cs="Tahoma"/>
          <w:b/>
          <w:i/>
          <w:sz w:val="22"/>
          <w:szCs w:val="22"/>
          <w:lang w:eastAsia="es-ES_tradnl"/>
        </w:rPr>
        <w:t>Llevar a cabo visitas de verificación</w:t>
      </w:r>
      <w:r w:rsidRPr="001500C3">
        <w:rPr>
          <w:rFonts w:ascii="Palatino Linotype" w:eastAsia="Calibri" w:hAnsi="Palatino Linotype" w:cs="Tahoma"/>
          <w:i/>
          <w:sz w:val="22"/>
          <w:szCs w:val="22"/>
          <w:lang w:eastAsia="es-ES_tradnl"/>
        </w:rPr>
        <w:t xml:space="preserve"> en todo tipo de establecimientos para determinar que cuentan con las medidas mínimas de seguridad establecidas en materia de protección civil; </w:t>
      </w:r>
    </w:p>
    <w:p w14:paraId="649F4EDD"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 Expedir, previo cumplimiento de los requisitos y pago correspondiente ante la Tesorería Municipal, dictamen de protección civil municipal; </w:t>
      </w:r>
    </w:p>
    <w:p w14:paraId="212FE5E8"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VI. Las demás que le confiera la legislación y su respectivo reglamento; </w:t>
      </w:r>
    </w:p>
    <w:p w14:paraId="4E5EB965"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VII. Presentar al inicio de cada año un atlas de riesgo actualizado para su debida y difusión por el Órgano de Gobierno </w:t>
      </w:r>
    </w:p>
    <w:p w14:paraId="1C0684CB"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b/>
          <w:i/>
          <w:sz w:val="22"/>
          <w:szCs w:val="22"/>
          <w:lang w:eastAsia="es-ES_tradnl"/>
        </w:rPr>
        <w:lastRenderedPageBreak/>
        <w:t>ARTÍCULO 104.-</w:t>
      </w:r>
      <w:r w:rsidRPr="001500C3">
        <w:rPr>
          <w:rFonts w:ascii="Palatino Linotype" w:eastAsia="Calibri" w:hAnsi="Palatino Linotype" w:cs="Tahoma"/>
          <w:i/>
          <w:sz w:val="22"/>
          <w:szCs w:val="22"/>
          <w:lang w:eastAsia="es-ES_tradnl"/>
        </w:rPr>
        <w:t xml:space="preserve"> La Coordinación Municipal de Protección Civil tendrá la obligación de </w:t>
      </w:r>
      <w:r w:rsidRPr="001500C3">
        <w:rPr>
          <w:rFonts w:ascii="Palatino Linotype" w:eastAsia="Calibri" w:hAnsi="Palatino Linotype" w:cs="Tahoma"/>
          <w:b/>
          <w:i/>
          <w:sz w:val="22"/>
          <w:szCs w:val="22"/>
          <w:lang w:eastAsia="es-ES_tradnl"/>
        </w:rPr>
        <w:t>realizar la inspección de todo establecimiento comercial o de servicios</w:t>
      </w:r>
      <w:r w:rsidRPr="001500C3">
        <w:rPr>
          <w:rFonts w:ascii="Palatino Linotype" w:eastAsia="Calibri" w:hAnsi="Palatino Linotype" w:cs="Tahoma"/>
          <w:i/>
          <w:sz w:val="22"/>
          <w:szCs w:val="22"/>
          <w:lang w:eastAsia="es-ES_tradnl"/>
        </w:rPr>
        <w:t xml:space="preserve">, así como de </w:t>
      </w:r>
      <w:r w:rsidRPr="001500C3">
        <w:rPr>
          <w:rFonts w:ascii="Palatino Linotype" w:eastAsia="Calibri" w:hAnsi="Palatino Linotype" w:cs="Tahoma"/>
          <w:b/>
          <w:i/>
          <w:sz w:val="22"/>
          <w:szCs w:val="22"/>
          <w:lang w:eastAsia="es-ES_tradnl"/>
        </w:rPr>
        <w:t>los lugares o eventos en donde haya concentración de personas</w:t>
      </w:r>
      <w:r w:rsidRPr="001500C3">
        <w:rPr>
          <w:rFonts w:ascii="Palatino Linotype" w:eastAsia="Calibri" w:hAnsi="Palatino Linotype" w:cs="Tahoma"/>
          <w:i/>
          <w:sz w:val="22"/>
          <w:szCs w:val="22"/>
          <w:lang w:eastAsia="es-ES_tradnl"/>
        </w:rPr>
        <w:t xml:space="preserve">, los que deberán de contar con las medidas mínimas de seguridad en materia de protección civil y primeros auxilios de manera enunciativa mas no limitativa, como son las siguientes: </w:t>
      </w:r>
    </w:p>
    <w:p w14:paraId="2EC58E0B"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 Extinguidor; </w:t>
      </w:r>
    </w:p>
    <w:p w14:paraId="3D36540D"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 Botiquín de primeros auxilios; </w:t>
      </w:r>
    </w:p>
    <w:p w14:paraId="782904FC"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III. Salidas de Emergencia (señalamientos, puntos de reunión, etc.); </w:t>
      </w:r>
    </w:p>
    <w:p w14:paraId="1E89F6F8"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 Instalación de luz; </w:t>
      </w:r>
    </w:p>
    <w:p w14:paraId="44A76310"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III. Tuberías de Agua potable; </w:t>
      </w:r>
    </w:p>
    <w:p w14:paraId="08D8B583"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IV. Drenaje; </w:t>
      </w:r>
    </w:p>
    <w:p w14:paraId="3C7E43FF"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 Sanitarios; </w:t>
      </w:r>
    </w:p>
    <w:p w14:paraId="43411507"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VI. Tuberías de Gas L.P; y </w:t>
      </w:r>
    </w:p>
    <w:p w14:paraId="06ACB7D8" w14:textId="77777777"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VII. Las demás que de acuerdo al establecimiento se requieran. </w:t>
      </w:r>
    </w:p>
    <w:p w14:paraId="19078E9D" w14:textId="2B158D8C" w:rsidR="00596494" w:rsidRPr="001500C3" w:rsidRDefault="00596494" w:rsidP="00596494">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De no contar con las medidas mínimas de seguridad serán sancionados, con multa de veinte a cien días de salario mínimo general vigente del área geográfica que corresponda, al momento de cometer la infracción, sin perjuicio de ser sancionados como lo establece el Libro Sexto de la Protección Civil, Título Octavo, de la Vigilancia, Capítulo Tercero, De Las Infracciones y Sanciones del Código Administrativo Del Estado De México.</w:t>
      </w:r>
    </w:p>
    <w:p w14:paraId="05C7A726" w14:textId="77777777" w:rsidR="00596494" w:rsidRPr="001500C3" w:rsidRDefault="00596494" w:rsidP="00071483">
      <w:pPr>
        <w:spacing w:line="360" w:lineRule="auto"/>
        <w:jc w:val="both"/>
        <w:rPr>
          <w:rFonts w:ascii="Palatino Linotype" w:eastAsia="Calibri" w:hAnsi="Palatino Linotype" w:cs="Tahoma"/>
          <w:sz w:val="22"/>
          <w:szCs w:val="22"/>
          <w:lang w:eastAsia="es-ES_tradnl"/>
        </w:rPr>
      </w:pPr>
    </w:p>
    <w:p w14:paraId="0C230E71" w14:textId="35D092D6" w:rsidR="003E7C20" w:rsidRPr="001500C3" w:rsidRDefault="003E7C20" w:rsidP="0007148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t>Como se puede observar, el Ayuntamiento de Chiautla cuenta con una Coordinación de Protección Civil que tiene como parte de sus funciones atender las situaciones de emergencia y desastre, así como realizar visitas de verificación a establecimientos.</w:t>
      </w:r>
    </w:p>
    <w:p w14:paraId="5BC1D336" w14:textId="77777777" w:rsidR="003E7C20" w:rsidRPr="001500C3" w:rsidRDefault="003E7C20" w:rsidP="00071483">
      <w:pPr>
        <w:spacing w:line="360" w:lineRule="auto"/>
        <w:jc w:val="both"/>
        <w:rPr>
          <w:rFonts w:ascii="Palatino Linotype" w:eastAsia="Calibri" w:hAnsi="Palatino Linotype" w:cs="Tahoma"/>
          <w:sz w:val="22"/>
          <w:szCs w:val="22"/>
          <w:lang w:val="es-ES_tradnl" w:eastAsia="es-ES_tradnl"/>
        </w:rPr>
      </w:pPr>
    </w:p>
    <w:p w14:paraId="104DD77D" w14:textId="6B015654" w:rsidR="00A9375C" w:rsidRPr="001500C3" w:rsidRDefault="00A9375C" w:rsidP="0007148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t xml:space="preserve">Por su parte, el Reglamento Interno de la Dirección de Seguridad Pública Municipal y Protección Civil de Chiautla, Estado de México (consultado en la liga electrónica </w:t>
      </w:r>
      <w:hyperlink r:id="rId11" w:history="1">
        <w:r w:rsidR="003E7C20" w:rsidRPr="001500C3">
          <w:rPr>
            <w:rStyle w:val="Hipervnculo"/>
            <w:rFonts w:ascii="Palatino Linotype" w:eastAsia="Calibri" w:hAnsi="Palatino Linotype" w:cs="Tahoma"/>
            <w:sz w:val="22"/>
            <w:szCs w:val="22"/>
            <w:lang w:eastAsia="es-ES_tradnl"/>
          </w:rPr>
          <w:t>https://www.ipomex.org.mx/recursos/ipo/files_ipo/2015/1/11/1aa1d4b031cfea22abb1380bb3e5bc39.pdf</w:t>
        </w:r>
      </w:hyperlink>
      <w:r w:rsidR="003E7C20" w:rsidRPr="001500C3">
        <w:rPr>
          <w:rFonts w:ascii="Palatino Linotype" w:eastAsia="Calibri" w:hAnsi="Palatino Linotype" w:cs="Tahoma"/>
          <w:sz w:val="22"/>
          <w:szCs w:val="22"/>
          <w:lang w:val="es-ES_tradnl" w:eastAsia="es-ES_tradnl"/>
        </w:rPr>
        <w:t>)</w:t>
      </w:r>
      <w:r w:rsidRPr="001500C3">
        <w:rPr>
          <w:rFonts w:ascii="Palatino Linotype" w:eastAsia="Calibri" w:hAnsi="Palatino Linotype" w:cs="Tahoma"/>
          <w:sz w:val="22"/>
          <w:szCs w:val="22"/>
          <w:lang w:val="es-ES_tradnl" w:eastAsia="es-ES_tradnl"/>
        </w:rPr>
        <w:t>, señala en su artículo 2</w:t>
      </w:r>
      <w:r w:rsidR="00C13BC7" w:rsidRPr="001500C3">
        <w:rPr>
          <w:rFonts w:ascii="Palatino Linotype" w:eastAsia="Calibri" w:hAnsi="Palatino Linotype" w:cs="Tahoma"/>
          <w:sz w:val="22"/>
          <w:szCs w:val="22"/>
          <w:lang w:val="es-ES_tradnl" w:eastAsia="es-ES_tradnl"/>
        </w:rPr>
        <w:t>°</w:t>
      </w:r>
      <w:r w:rsidRPr="001500C3">
        <w:rPr>
          <w:rFonts w:ascii="Palatino Linotype" w:eastAsia="Calibri" w:hAnsi="Palatino Linotype" w:cs="Tahoma"/>
          <w:sz w:val="22"/>
          <w:szCs w:val="22"/>
          <w:lang w:val="es-ES_tradnl" w:eastAsia="es-ES_tradnl"/>
        </w:rPr>
        <w:t xml:space="preserve">, que es de orden público, interés social, de observancia general y es obligatorio para los elementos adscritos a Protección Civil de Chiautla, Estado de México. </w:t>
      </w:r>
      <w:r w:rsidR="003E7C20" w:rsidRPr="001500C3">
        <w:rPr>
          <w:rFonts w:ascii="Palatino Linotype" w:eastAsia="Calibri" w:hAnsi="Palatino Linotype" w:cs="Tahoma"/>
          <w:sz w:val="22"/>
          <w:szCs w:val="22"/>
          <w:lang w:val="es-ES_tradnl" w:eastAsia="es-ES_tradnl"/>
        </w:rPr>
        <w:t xml:space="preserve"> A su vez</w:t>
      </w:r>
      <w:r w:rsidRPr="001500C3">
        <w:rPr>
          <w:rFonts w:ascii="Palatino Linotype" w:eastAsia="Calibri" w:hAnsi="Palatino Linotype" w:cs="Tahoma"/>
          <w:sz w:val="22"/>
          <w:szCs w:val="22"/>
          <w:lang w:val="es-ES_tradnl" w:eastAsia="es-ES_tradnl"/>
        </w:rPr>
        <w:t>, el artículo 3</w:t>
      </w:r>
      <w:r w:rsidR="00C13BC7" w:rsidRPr="001500C3">
        <w:rPr>
          <w:rFonts w:ascii="Palatino Linotype" w:eastAsia="Calibri" w:hAnsi="Palatino Linotype" w:cs="Tahoma"/>
          <w:sz w:val="22"/>
          <w:szCs w:val="22"/>
          <w:lang w:val="es-ES_tradnl" w:eastAsia="es-ES_tradnl"/>
        </w:rPr>
        <w:t>°</w:t>
      </w:r>
      <w:r w:rsidRPr="001500C3">
        <w:rPr>
          <w:rFonts w:ascii="Palatino Linotype" w:eastAsia="Calibri" w:hAnsi="Palatino Linotype" w:cs="Tahoma"/>
          <w:sz w:val="22"/>
          <w:szCs w:val="22"/>
          <w:lang w:val="es-ES_tradnl" w:eastAsia="es-ES_tradnl"/>
        </w:rPr>
        <w:t>, refiere que tiene por objeto regular la integración, organización y funcionamiento de la estructura de Protección Civil, las reglas a las que deberá de sujetarse, así como normar las funciones y procedimientos de su órgano colegiado.</w:t>
      </w:r>
    </w:p>
    <w:p w14:paraId="4CBCF2F6" w14:textId="77777777" w:rsidR="0082301B" w:rsidRPr="001500C3" w:rsidRDefault="0082301B" w:rsidP="00071483">
      <w:pPr>
        <w:spacing w:line="360" w:lineRule="auto"/>
        <w:jc w:val="both"/>
        <w:rPr>
          <w:rFonts w:ascii="Palatino Linotype" w:eastAsia="Calibri" w:hAnsi="Palatino Linotype" w:cs="Tahoma"/>
          <w:sz w:val="22"/>
          <w:szCs w:val="22"/>
          <w:lang w:val="es-ES_tradnl" w:eastAsia="es-ES_tradnl"/>
        </w:rPr>
      </w:pPr>
    </w:p>
    <w:p w14:paraId="4D05790B" w14:textId="68094232" w:rsidR="00A9375C" w:rsidRPr="001500C3" w:rsidRDefault="00C13BC7" w:rsidP="0007148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noProof/>
          <w:sz w:val="22"/>
          <w:szCs w:val="22"/>
          <w:lang w:eastAsia="es-MX"/>
        </w:rPr>
        <mc:AlternateContent>
          <mc:Choice Requires="wps">
            <w:drawing>
              <wp:anchor distT="0" distB="0" distL="114300" distR="114300" simplePos="0" relativeHeight="251662336" behindDoc="0" locked="0" layoutInCell="1" allowOverlap="1" wp14:anchorId="463D62DD" wp14:editId="505FF28A">
                <wp:simplePos x="0" y="0"/>
                <wp:positionH relativeFrom="column">
                  <wp:posOffset>780662</wp:posOffset>
                </wp:positionH>
                <wp:positionV relativeFrom="paragraph">
                  <wp:posOffset>590108</wp:posOffset>
                </wp:positionV>
                <wp:extent cx="4842345" cy="4691270"/>
                <wp:effectExtent l="0" t="0" r="34925" b="33655"/>
                <wp:wrapNone/>
                <wp:docPr id="2" name="Conector recto 2"/>
                <wp:cNvGraphicFramePr/>
                <a:graphic xmlns:a="http://schemas.openxmlformats.org/drawingml/2006/main">
                  <a:graphicData uri="http://schemas.microsoft.com/office/word/2010/wordprocessingShape">
                    <wps:wsp>
                      <wps:cNvCnPr/>
                      <wps:spPr>
                        <a:xfrm flipV="1">
                          <a:off x="0" y="0"/>
                          <a:ext cx="4842345" cy="469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44021" id="Conector recto 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1.45pt,46.45pt" to="442.75pt,4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" strokecolor="#4472c4 [3204]" strokeweight=".5pt">
                <v:stroke joinstyle="miter"/>
              </v:line>
            </w:pict>
          </mc:Fallback>
        </mc:AlternateContent>
      </w:r>
      <w:r w:rsidR="003E7C20" w:rsidRPr="001500C3">
        <w:rPr>
          <w:rFonts w:ascii="Palatino Linotype" w:eastAsia="Calibri" w:hAnsi="Palatino Linotype" w:cs="Tahoma"/>
          <w:sz w:val="22"/>
          <w:szCs w:val="22"/>
          <w:lang w:val="es-ES_tradnl" w:eastAsia="es-ES_tradnl"/>
        </w:rPr>
        <w:t>Asimismo, los artículos 18, 19, 20 y 21, del Reglamento mencionado, determinan lo siguiente:</w:t>
      </w:r>
    </w:p>
    <w:p w14:paraId="50D49BF0" w14:textId="07094724" w:rsidR="003E7C20" w:rsidRPr="001500C3" w:rsidRDefault="006E64FC" w:rsidP="00071483">
      <w:pPr>
        <w:spacing w:line="360" w:lineRule="auto"/>
        <w:jc w:val="both"/>
        <w:rPr>
          <w:rFonts w:ascii="Palatino Linotype" w:eastAsia="Calibri" w:hAnsi="Palatino Linotype" w:cs="Tahoma"/>
          <w:sz w:val="22"/>
          <w:szCs w:val="22"/>
          <w:lang w:val="es-ES_tradnl" w:eastAsia="es-ES_tradnl"/>
        </w:rPr>
      </w:pPr>
      <w:r w:rsidRPr="001500C3">
        <w:rPr>
          <w:noProof/>
          <w:lang w:eastAsia="es-MX"/>
        </w:rPr>
        <w:lastRenderedPageBreak/>
        <w:drawing>
          <wp:inline distT="0" distB="0" distL="0" distR="0" wp14:anchorId="09FAEAFA" wp14:editId="6958607B">
            <wp:extent cx="5669280" cy="5390647"/>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00" t="16283" r="28185" b="8295"/>
                    <a:stretch/>
                  </pic:blipFill>
                  <pic:spPr bwMode="auto">
                    <a:xfrm>
                      <a:off x="0" y="0"/>
                      <a:ext cx="5690770" cy="5411081"/>
                    </a:xfrm>
                    <a:prstGeom prst="rect">
                      <a:avLst/>
                    </a:prstGeom>
                    <a:ln>
                      <a:noFill/>
                    </a:ln>
                    <a:extLst>
                      <a:ext uri="{53640926-AAD7-44D8-BBD7-CCE9431645EC}">
                        <a14:shadowObscured xmlns:a14="http://schemas.microsoft.com/office/drawing/2010/main"/>
                      </a:ext>
                    </a:extLst>
                  </pic:spPr>
                </pic:pic>
              </a:graphicData>
            </a:graphic>
          </wp:inline>
        </w:drawing>
      </w:r>
    </w:p>
    <w:p w14:paraId="4AD01EBB" w14:textId="2B8D3230" w:rsidR="00A9375C" w:rsidRPr="001500C3" w:rsidRDefault="00C13BC7" w:rsidP="0007148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t>(</w:t>
      </w:r>
      <w:r w:rsidR="006E64FC" w:rsidRPr="001500C3">
        <w:rPr>
          <w:rFonts w:ascii="Palatino Linotype" w:eastAsia="Calibri" w:hAnsi="Palatino Linotype" w:cs="Tahoma"/>
          <w:sz w:val="22"/>
          <w:szCs w:val="22"/>
          <w:lang w:val="es-ES_tradnl" w:eastAsia="es-ES_tradnl"/>
        </w:rPr>
        <w:t>Énfasis añadido.</w:t>
      </w:r>
      <w:r w:rsidRPr="001500C3">
        <w:rPr>
          <w:rFonts w:ascii="Palatino Linotype" w:eastAsia="Calibri" w:hAnsi="Palatino Linotype" w:cs="Tahoma"/>
          <w:sz w:val="22"/>
          <w:szCs w:val="22"/>
          <w:lang w:val="es-ES_tradnl" w:eastAsia="es-ES_tradnl"/>
        </w:rPr>
        <w:t>)</w:t>
      </w:r>
    </w:p>
    <w:p w14:paraId="6E32BD18" w14:textId="77777777" w:rsidR="00C13BC7" w:rsidRPr="001500C3" w:rsidRDefault="00C13BC7" w:rsidP="00071483">
      <w:pPr>
        <w:spacing w:line="360" w:lineRule="auto"/>
        <w:jc w:val="both"/>
        <w:rPr>
          <w:rFonts w:ascii="Palatino Linotype" w:eastAsia="Calibri" w:hAnsi="Palatino Linotype" w:cs="Tahoma"/>
          <w:sz w:val="22"/>
          <w:szCs w:val="22"/>
          <w:lang w:val="es-ES_tradnl" w:eastAsia="es-ES_tradnl"/>
        </w:rPr>
      </w:pPr>
    </w:p>
    <w:p w14:paraId="12A75E69" w14:textId="20C70AA7" w:rsidR="00D55DE3" w:rsidRPr="001500C3" w:rsidRDefault="00D55DE3" w:rsidP="00071483">
      <w:pPr>
        <w:spacing w:line="360" w:lineRule="auto"/>
        <w:jc w:val="both"/>
        <w:rPr>
          <w:rFonts w:ascii="Palatino Linotype" w:eastAsia="Calibri" w:hAnsi="Palatino Linotype" w:cs="Tahoma"/>
          <w:b/>
          <w:i/>
          <w:sz w:val="22"/>
          <w:szCs w:val="22"/>
          <w:lang w:val="es-ES_tradnl" w:eastAsia="es-ES_tradnl"/>
        </w:rPr>
      </w:pPr>
      <w:r w:rsidRPr="001500C3">
        <w:rPr>
          <w:rFonts w:ascii="Palatino Linotype" w:eastAsia="Calibri" w:hAnsi="Palatino Linotype" w:cs="Tahoma"/>
          <w:sz w:val="22"/>
          <w:szCs w:val="22"/>
          <w:lang w:val="es-ES_tradnl" w:eastAsia="es-ES_tradnl"/>
        </w:rPr>
        <w:t xml:space="preserve">Asimismo, el artículo 30, fracción VII, señala como atribución del </w:t>
      </w:r>
      <w:r w:rsidRPr="001500C3">
        <w:rPr>
          <w:rFonts w:ascii="Palatino Linotype" w:eastAsia="Calibri" w:hAnsi="Palatino Linotype" w:cs="Tahoma"/>
          <w:b/>
          <w:i/>
          <w:sz w:val="22"/>
          <w:szCs w:val="22"/>
          <w:lang w:val="es-ES_tradnl" w:eastAsia="es-ES_tradnl"/>
        </w:rPr>
        <w:t>paramédico con funciones administrativas, elaborar los partes de novedades; así como realizar los informes de actividades de la Dirección, a las autoridades competentes.</w:t>
      </w:r>
    </w:p>
    <w:p w14:paraId="07C1B272" w14:textId="77777777" w:rsidR="0082301B" w:rsidRPr="001500C3" w:rsidRDefault="0082301B" w:rsidP="00071483">
      <w:pPr>
        <w:spacing w:line="360" w:lineRule="auto"/>
        <w:jc w:val="both"/>
        <w:rPr>
          <w:rFonts w:ascii="Palatino Linotype" w:eastAsia="Calibri" w:hAnsi="Palatino Linotype" w:cs="Tahoma"/>
          <w:b/>
          <w:i/>
          <w:sz w:val="22"/>
          <w:szCs w:val="22"/>
          <w:lang w:val="es-ES_tradnl" w:eastAsia="es-ES_tradnl"/>
        </w:rPr>
      </w:pPr>
    </w:p>
    <w:p w14:paraId="34055503" w14:textId="282E1D01" w:rsidR="00596494" w:rsidRPr="001500C3" w:rsidRDefault="009F290D" w:rsidP="0007148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lastRenderedPageBreak/>
        <w:t xml:space="preserve">De la normatividad descrita, se </w:t>
      </w:r>
      <w:r w:rsidR="00693527" w:rsidRPr="001500C3">
        <w:rPr>
          <w:rFonts w:ascii="Palatino Linotype" w:eastAsia="Calibri" w:hAnsi="Palatino Linotype" w:cs="Tahoma"/>
          <w:sz w:val="22"/>
          <w:szCs w:val="22"/>
          <w:lang w:val="es-ES_tradnl" w:eastAsia="es-ES_tradnl"/>
        </w:rPr>
        <w:t>advierten</w:t>
      </w:r>
      <w:r w:rsidRPr="001500C3">
        <w:rPr>
          <w:rFonts w:ascii="Palatino Linotype" w:eastAsia="Calibri" w:hAnsi="Palatino Linotype" w:cs="Tahoma"/>
          <w:sz w:val="22"/>
          <w:szCs w:val="22"/>
          <w:lang w:val="es-ES_tradnl" w:eastAsia="es-ES_tradnl"/>
        </w:rPr>
        <w:t xml:space="preserve"> las atribuciones con que cuenta la Coordinación de Protección Civil</w:t>
      </w:r>
      <w:r w:rsidR="00693527" w:rsidRPr="001500C3">
        <w:rPr>
          <w:rFonts w:ascii="Palatino Linotype" w:eastAsia="Calibri" w:hAnsi="Palatino Linotype" w:cs="Tahoma"/>
          <w:sz w:val="22"/>
          <w:szCs w:val="22"/>
          <w:lang w:val="es-ES_tradnl" w:eastAsia="es-ES_tradnl"/>
        </w:rPr>
        <w:t xml:space="preserve"> para generar partes informativos, bitácora de servicio y bitácora de radio y teléfono</w:t>
      </w:r>
      <w:r w:rsidR="009B6CF5" w:rsidRPr="001500C3">
        <w:rPr>
          <w:rFonts w:ascii="Palatino Linotype" w:eastAsia="Calibri" w:hAnsi="Palatino Linotype" w:cs="Tahoma"/>
          <w:sz w:val="22"/>
          <w:szCs w:val="22"/>
          <w:lang w:val="es-ES_tradnl" w:eastAsia="es-ES_tradnl"/>
        </w:rPr>
        <w:t>, en las que se describan los servicios, comisiones o actividades desarrolladas,</w:t>
      </w:r>
      <w:r w:rsidR="00D55DE3" w:rsidRPr="001500C3">
        <w:rPr>
          <w:rFonts w:ascii="Palatino Linotype" w:eastAsia="Calibri" w:hAnsi="Palatino Linotype" w:cs="Tahoma"/>
          <w:sz w:val="22"/>
          <w:szCs w:val="22"/>
          <w:lang w:val="es-ES_tradnl" w:eastAsia="es-ES_tradnl"/>
        </w:rPr>
        <w:t xml:space="preserve"> así como elaborar los partes de novedades e informes de actividades;</w:t>
      </w:r>
      <w:r w:rsidR="009B6CF5" w:rsidRPr="001500C3">
        <w:rPr>
          <w:rFonts w:ascii="Palatino Linotype" w:eastAsia="Calibri" w:hAnsi="Palatino Linotype" w:cs="Tahoma"/>
          <w:sz w:val="22"/>
          <w:szCs w:val="22"/>
          <w:lang w:val="es-ES_tradnl" w:eastAsia="es-ES_tradnl"/>
        </w:rPr>
        <w:t xml:space="preserve"> por lo cual se constata la obligación normativa del Sujeto Obligado para generar la informaci</w:t>
      </w:r>
      <w:r w:rsidR="00D55DE3" w:rsidRPr="001500C3">
        <w:rPr>
          <w:rFonts w:ascii="Palatino Linotype" w:eastAsia="Calibri" w:hAnsi="Palatino Linotype" w:cs="Tahoma"/>
          <w:sz w:val="22"/>
          <w:szCs w:val="22"/>
          <w:lang w:val="es-ES_tradnl" w:eastAsia="es-ES_tradnl"/>
        </w:rPr>
        <w:t xml:space="preserve">ón </w:t>
      </w:r>
      <w:r w:rsidR="009B6CF5" w:rsidRPr="001500C3">
        <w:rPr>
          <w:rFonts w:ascii="Palatino Linotype" w:eastAsia="Calibri" w:hAnsi="Palatino Linotype" w:cs="Tahoma"/>
          <w:sz w:val="22"/>
          <w:szCs w:val="22"/>
          <w:lang w:val="es-ES_tradnl" w:eastAsia="es-ES_tradnl"/>
        </w:rPr>
        <w:t>solicitada por el Particular.</w:t>
      </w:r>
    </w:p>
    <w:p w14:paraId="4CC38467" w14:textId="77777777" w:rsidR="009B6CF5" w:rsidRPr="001500C3" w:rsidRDefault="009B6CF5" w:rsidP="00071483">
      <w:pPr>
        <w:spacing w:line="360" w:lineRule="auto"/>
        <w:jc w:val="both"/>
        <w:rPr>
          <w:rFonts w:ascii="Palatino Linotype" w:eastAsia="Calibri" w:hAnsi="Palatino Linotype" w:cs="Tahoma"/>
          <w:sz w:val="22"/>
          <w:szCs w:val="22"/>
          <w:lang w:val="es-ES_tradnl" w:eastAsia="es-ES_tradnl"/>
        </w:rPr>
      </w:pPr>
    </w:p>
    <w:p w14:paraId="42F5C9F5" w14:textId="4CE5BCE4" w:rsidR="009B6CF5" w:rsidRPr="001500C3" w:rsidRDefault="009B6CF5" w:rsidP="00071483">
      <w:pPr>
        <w:spacing w:line="360" w:lineRule="auto"/>
        <w:jc w:val="both"/>
        <w:rPr>
          <w:rFonts w:ascii="Palatino Linotype" w:eastAsia="Calibri" w:hAnsi="Palatino Linotype" w:cs="Tahoma"/>
          <w:bCs/>
          <w:sz w:val="22"/>
          <w:szCs w:val="22"/>
          <w:lang w:val="es-ES_tradnl" w:eastAsia="es-ES_tradnl"/>
        </w:rPr>
      </w:pPr>
      <w:r w:rsidRPr="001500C3">
        <w:rPr>
          <w:rFonts w:ascii="Palatino Linotype" w:eastAsia="Calibri" w:hAnsi="Palatino Linotype" w:cs="Tahoma"/>
          <w:sz w:val="22"/>
          <w:szCs w:val="22"/>
          <w:lang w:val="es-ES_tradnl" w:eastAsia="es-ES_tradnl"/>
        </w:rPr>
        <w:t>Ahora bien, el Sujeto Obligado en su respuesta a la solicitud de información, hizo de conocimiento</w:t>
      </w:r>
      <w:r w:rsidR="00D37CBB" w:rsidRPr="001500C3">
        <w:rPr>
          <w:rFonts w:ascii="Palatino Linotype" w:eastAsia="Calibri" w:hAnsi="Palatino Linotype" w:cs="Tahoma"/>
          <w:sz w:val="22"/>
          <w:szCs w:val="22"/>
          <w:lang w:val="es-ES_tradnl" w:eastAsia="es-ES_tradnl"/>
        </w:rPr>
        <w:t xml:space="preserve">, a través de oficio signado por el Director de Protección Civil, </w:t>
      </w:r>
      <w:r w:rsidR="00E31483" w:rsidRPr="001500C3">
        <w:rPr>
          <w:rFonts w:ascii="Palatino Linotype" w:eastAsia="Calibri" w:hAnsi="Palatino Linotype" w:cs="Tahoma"/>
          <w:sz w:val="22"/>
          <w:szCs w:val="22"/>
          <w:lang w:val="es-ES_tradnl" w:eastAsia="es-ES_tradnl"/>
        </w:rPr>
        <w:t xml:space="preserve">haber realizado </w:t>
      </w:r>
      <w:r w:rsidR="00E31483" w:rsidRPr="001500C3">
        <w:rPr>
          <w:rFonts w:ascii="Palatino Linotype" w:eastAsia="Calibri" w:hAnsi="Palatino Linotype" w:cs="Tahoma"/>
          <w:bCs/>
          <w:sz w:val="22"/>
          <w:szCs w:val="22"/>
          <w:lang w:val="es-ES_tradnl" w:eastAsia="es-ES_tradnl"/>
        </w:rPr>
        <w:t xml:space="preserve">una búsqueda minuciosa </w:t>
      </w:r>
      <w:r w:rsidR="00E31483" w:rsidRPr="001500C3">
        <w:rPr>
          <w:rFonts w:ascii="Palatino Linotype" w:eastAsia="Calibri" w:hAnsi="Palatino Linotype" w:cs="Tahoma"/>
          <w:b/>
          <w:bCs/>
          <w:sz w:val="22"/>
          <w:szCs w:val="22"/>
          <w:lang w:val="es-ES_tradnl" w:eastAsia="es-ES_tradnl"/>
        </w:rPr>
        <w:t xml:space="preserve">no encontrando ningún documento </w:t>
      </w:r>
      <w:r w:rsidR="00E31483" w:rsidRPr="001500C3">
        <w:rPr>
          <w:rFonts w:ascii="Palatino Linotype" w:eastAsia="Calibri" w:hAnsi="Palatino Linotype" w:cs="Tahoma"/>
          <w:bCs/>
          <w:sz w:val="22"/>
          <w:szCs w:val="22"/>
          <w:lang w:val="es-ES_tradnl" w:eastAsia="es-ES_tradnl"/>
        </w:rPr>
        <w:t>como rol de servicios, bitácora, parte de novedades de ninguna fecha</w:t>
      </w:r>
      <w:r w:rsidR="00D55DE3" w:rsidRPr="001500C3">
        <w:rPr>
          <w:rFonts w:ascii="Palatino Linotype" w:eastAsia="Calibri" w:hAnsi="Palatino Linotype" w:cs="Tahoma"/>
          <w:bCs/>
          <w:sz w:val="22"/>
          <w:szCs w:val="22"/>
          <w:lang w:val="es-ES_tradnl" w:eastAsia="es-ES_tradnl"/>
        </w:rPr>
        <w:t>;</w:t>
      </w:r>
      <w:r w:rsidR="00E31483" w:rsidRPr="001500C3">
        <w:rPr>
          <w:rFonts w:ascii="Palatino Linotype" w:eastAsia="Calibri" w:hAnsi="Palatino Linotype" w:cs="Tahoma"/>
          <w:bCs/>
          <w:sz w:val="22"/>
          <w:szCs w:val="22"/>
          <w:lang w:val="es-ES_tradnl" w:eastAsia="es-ES_tradnl"/>
        </w:rPr>
        <w:t xml:space="preserve"> </w:t>
      </w:r>
      <w:r w:rsidR="00D55DE3" w:rsidRPr="001500C3">
        <w:rPr>
          <w:rFonts w:ascii="Palatino Linotype" w:eastAsia="Calibri" w:hAnsi="Palatino Linotype" w:cs="Tahoma"/>
          <w:bCs/>
          <w:sz w:val="22"/>
          <w:szCs w:val="22"/>
          <w:lang w:val="es-ES_tradnl" w:eastAsia="es-ES_tradnl"/>
        </w:rPr>
        <w:t>no obstante, como ha quedado descrito, la normatividad referida, señala que los partes informativos se harán de conocimiento del superior jerárquico, asimismo, se presentarán informes de actividades a las autoridades competentes.</w:t>
      </w:r>
    </w:p>
    <w:p w14:paraId="340C0D8B" w14:textId="77777777" w:rsidR="00D55DE3" w:rsidRPr="001500C3" w:rsidRDefault="00D55DE3" w:rsidP="00071483">
      <w:pPr>
        <w:spacing w:line="360" w:lineRule="auto"/>
        <w:jc w:val="both"/>
        <w:rPr>
          <w:rFonts w:ascii="Palatino Linotype" w:eastAsia="Calibri" w:hAnsi="Palatino Linotype" w:cs="Tahoma"/>
          <w:bCs/>
          <w:sz w:val="22"/>
          <w:szCs w:val="22"/>
          <w:lang w:val="es-ES_tradnl" w:eastAsia="es-ES_tradnl"/>
        </w:rPr>
      </w:pPr>
    </w:p>
    <w:p w14:paraId="6B224C75" w14:textId="219C0B51" w:rsidR="00D55DE3" w:rsidRPr="001500C3" w:rsidRDefault="00D55DE3" w:rsidP="00071483">
      <w:pPr>
        <w:spacing w:line="360" w:lineRule="auto"/>
        <w:jc w:val="both"/>
        <w:rPr>
          <w:rFonts w:ascii="Palatino Linotype" w:eastAsia="Calibri" w:hAnsi="Palatino Linotype" w:cs="Tahoma"/>
          <w:i/>
          <w:sz w:val="22"/>
          <w:szCs w:val="22"/>
          <w:lang w:val="es-ES_tradnl" w:eastAsia="es-ES_tradnl"/>
        </w:rPr>
      </w:pPr>
      <w:r w:rsidRPr="001500C3">
        <w:rPr>
          <w:rFonts w:ascii="Palatino Linotype" w:eastAsia="Calibri" w:hAnsi="Palatino Linotype" w:cs="Tahoma"/>
          <w:bCs/>
          <w:sz w:val="22"/>
          <w:szCs w:val="22"/>
          <w:lang w:val="es-ES_tradnl" w:eastAsia="es-ES_tradnl"/>
        </w:rPr>
        <w:t xml:space="preserve">Al respecto, es importante mencionar, que el artículo 10, del </w:t>
      </w:r>
      <w:r w:rsidRPr="001500C3">
        <w:rPr>
          <w:rFonts w:ascii="Palatino Linotype" w:eastAsia="Calibri" w:hAnsi="Palatino Linotype" w:cs="Tahoma"/>
          <w:sz w:val="22"/>
          <w:szCs w:val="22"/>
          <w:lang w:val="es-ES_tradnl" w:eastAsia="es-ES_tradnl"/>
        </w:rPr>
        <w:t xml:space="preserve">Reglamento Interno de la Dirección de Seguridad Pública Municipal y Protección Civil de Chiautla, Estado de México, establece que </w:t>
      </w:r>
      <w:r w:rsidRPr="001500C3">
        <w:rPr>
          <w:rFonts w:ascii="Palatino Linotype" w:eastAsia="Calibri" w:hAnsi="Palatino Linotype" w:cs="Tahoma"/>
          <w:i/>
          <w:sz w:val="22"/>
          <w:szCs w:val="22"/>
          <w:lang w:val="es-ES_tradnl" w:eastAsia="es-ES_tradnl"/>
        </w:rPr>
        <w:t xml:space="preserve">la </w:t>
      </w:r>
      <w:r w:rsidRPr="001500C3">
        <w:rPr>
          <w:rFonts w:ascii="Palatino Linotype" w:eastAsia="Calibri" w:hAnsi="Palatino Linotype" w:cs="Tahoma"/>
          <w:b/>
          <w:i/>
          <w:sz w:val="22"/>
          <w:szCs w:val="22"/>
          <w:lang w:val="es-ES_tradnl" w:eastAsia="es-ES_tradnl"/>
        </w:rPr>
        <w:t>organización jerárquica</w:t>
      </w:r>
      <w:r w:rsidRPr="001500C3">
        <w:rPr>
          <w:rFonts w:ascii="Palatino Linotype" w:eastAsia="Calibri" w:hAnsi="Palatino Linotype" w:cs="Tahoma"/>
          <w:i/>
          <w:sz w:val="22"/>
          <w:szCs w:val="22"/>
          <w:lang w:val="es-ES_tradnl" w:eastAsia="es-ES_tradnl"/>
        </w:rPr>
        <w:t xml:space="preserve"> en materia de protección civil municipal considerará al  menos los siguientes cargos:</w:t>
      </w:r>
    </w:p>
    <w:p w14:paraId="47BFBBFF" w14:textId="66CD9B83" w:rsidR="00D55DE3" w:rsidRPr="001500C3" w:rsidRDefault="00D55DE3" w:rsidP="00471786">
      <w:pPr>
        <w:pStyle w:val="Prrafodelista"/>
        <w:numPr>
          <w:ilvl w:val="0"/>
          <w:numId w:val="17"/>
        </w:numPr>
        <w:spacing w:line="360" w:lineRule="auto"/>
        <w:jc w:val="both"/>
        <w:rPr>
          <w:rFonts w:ascii="Palatino Linotype" w:eastAsia="Calibri" w:hAnsi="Palatino Linotype" w:cs="Tahoma"/>
          <w:i/>
          <w:szCs w:val="22"/>
          <w:lang w:val="es-ES_tradnl" w:eastAsia="es-ES_tradnl"/>
        </w:rPr>
      </w:pPr>
      <w:r w:rsidRPr="001500C3">
        <w:rPr>
          <w:rFonts w:ascii="Palatino Linotype" w:eastAsia="Calibri" w:hAnsi="Palatino Linotype" w:cs="Tahoma"/>
          <w:i/>
          <w:szCs w:val="22"/>
          <w:lang w:val="es-ES_tradnl" w:eastAsia="es-ES_tradnl"/>
        </w:rPr>
        <w:t>Ayuntamiento;</w:t>
      </w:r>
    </w:p>
    <w:p w14:paraId="3402B459" w14:textId="736AE8B4" w:rsidR="00D55DE3" w:rsidRPr="001500C3" w:rsidRDefault="00D55DE3" w:rsidP="00471786">
      <w:pPr>
        <w:pStyle w:val="Prrafodelista"/>
        <w:numPr>
          <w:ilvl w:val="0"/>
          <w:numId w:val="17"/>
        </w:numPr>
        <w:spacing w:line="360" w:lineRule="auto"/>
        <w:jc w:val="both"/>
        <w:rPr>
          <w:rFonts w:ascii="Palatino Linotype" w:eastAsia="Calibri" w:hAnsi="Palatino Linotype" w:cs="Tahoma"/>
          <w:i/>
          <w:szCs w:val="22"/>
          <w:lang w:val="es-ES_tradnl" w:eastAsia="es-ES_tradnl"/>
        </w:rPr>
      </w:pPr>
      <w:r w:rsidRPr="001500C3">
        <w:rPr>
          <w:rFonts w:ascii="Palatino Linotype" w:eastAsia="Calibri" w:hAnsi="Palatino Linotype" w:cs="Tahoma"/>
          <w:i/>
          <w:szCs w:val="22"/>
          <w:lang w:val="es-ES_tradnl" w:eastAsia="es-ES_tradnl"/>
        </w:rPr>
        <w:t>Presidente Municipal;</w:t>
      </w:r>
    </w:p>
    <w:p w14:paraId="78D3E0FB" w14:textId="58AA89C5" w:rsidR="00D55DE3" w:rsidRPr="001500C3" w:rsidRDefault="00D55DE3" w:rsidP="00471786">
      <w:pPr>
        <w:pStyle w:val="Prrafodelista"/>
        <w:numPr>
          <w:ilvl w:val="0"/>
          <w:numId w:val="17"/>
        </w:numPr>
        <w:spacing w:line="360" w:lineRule="auto"/>
        <w:jc w:val="both"/>
        <w:rPr>
          <w:rFonts w:ascii="Palatino Linotype" w:eastAsia="Calibri" w:hAnsi="Palatino Linotype" w:cs="Tahoma"/>
          <w:i/>
          <w:szCs w:val="22"/>
          <w:lang w:val="es-ES_tradnl" w:eastAsia="es-ES_tradnl"/>
        </w:rPr>
      </w:pPr>
      <w:r w:rsidRPr="001500C3">
        <w:rPr>
          <w:rFonts w:ascii="Palatino Linotype" w:eastAsia="Calibri" w:hAnsi="Palatino Linotype" w:cs="Tahoma"/>
          <w:i/>
          <w:szCs w:val="22"/>
          <w:lang w:val="es-ES_tradnl" w:eastAsia="es-ES_tradnl"/>
        </w:rPr>
        <w:t>Director de Seguridad Pública Municipal y Protección Civil;</w:t>
      </w:r>
    </w:p>
    <w:p w14:paraId="09D55856" w14:textId="38FD17D0" w:rsidR="00D55DE3" w:rsidRPr="001500C3" w:rsidRDefault="00D55DE3" w:rsidP="00471786">
      <w:pPr>
        <w:pStyle w:val="Prrafodelista"/>
        <w:numPr>
          <w:ilvl w:val="0"/>
          <w:numId w:val="17"/>
        </w:numPr>
        <w:spacing w:line="360" w:lineRule="auto"/>
        <w:jc w:val="both"/>
        <w:rPr>
          <w:rFonts w:ascii="Palatino Linotype" w:eastAsia="Calibri" w:hAnsi="Palatino Linotype" w:cs="Tahoma"/>
          <w:i/>
          <w:szCs w:val="22"/>
          <w:lang w:val="es-ES_tradnl" w:eastAsia="es-ES_tradnl"/>
        </w:rPr>
      </w:pPr>
      <w:r w:rsidRPr="001500C3">
        <w:rPr>
          <w:rFonts w:ascii="Palatino Linotype" w:eastAsia="Calibri" w:hAnsi="Palatino Linotype" w:cs="Tahoma"/>
          <w:i/>
          <w:szCs w:val="22"/>
          <w:lang w:val="es-ES_tradnl" w:eastAsia="es-ES_tradnl"/>
        </w:rPr>
        <w:t>Coordinador de Protección Civil;</w:t>
      </w:r>
    </w:p>
    <w:p w14:paraId="043D2690" w14:textId="72AEEE04" w:rsidR="00D55DE3" w:rsidRPr="001500C3" w:rsidRDefault="00D55DE3" w:rsidP="00471786">
      <w:pPr>
        <w:pStyle w:val="Prrafodelista"/>
        <w:numPr>
          <w:ilvl w:val="0"/>
          <w:numId w:val="17"/>
        </w:numPr>
        <w:spacing w:line="360" w:lineRule="auto"/>
        <w:jc w:val="both"/>
        <w:rPr>
          <w:rFonts w:ascii="Palatino Linotype" w:eastAsia="Calibri" w:hAnsi="Palatino Linotype" w:cs="Tahoma"/>
          <w:i/>
          <w:szCs w:val="22"/>
          <w:lang w:val="es-ES_tradnl" w:eastAsia="es-ES_tradnl"/>
        </w:rPr>
      </w:pPr>
      <w:r w:rsidRPr="001500C3">
        <w:rPr>
          <w:rFonts w:ascii="Palatino Linotype" w:eastAsia="Calibri" w:hAnsi="Palatino Linotype" w:cs="Tahoma"/>
          <w:i/>
          <w:szCs w:val="22"/>
          <w:lang w:val="es-ES_tradnl" w:eastAsia="es-ES_tradnl"/>
        </w:rPr>
        <w:t>Paramédico con funciones administrativas;</w:t>
      </w:r>
    </w:p>
    <w:p w14:paraId="42C3F586" w14:textId="37BE87A3" w:rsidR="00D55DE3" w:rsidRPr="001500C3" w:rsidRDefault="00D55DE3" w:rsidP="00471786">
      <w:pPr>
        <w:pStyle w:val="Prrafodelista"/>
        <w:numPr>
          <w:ilvl w:val="0"/>
          <w:numId w:val="17"/>
        </w:numPr>
        <w:spacing w:line="360" w:lineRule="auto"/>
        <w:jc w:val="both"/>
        <w:rPr>
          <w:rFonts w:ascii="Palatino Linotype" w:eastAsia="Calibri" w:hAnsi="Palatino Linotype" w:cs="Tahoma"/>
          <w:i/>
          <w:szCs w:val="22"/>
          <w:lang w:val="es-ES_tradnl" w:eastAsia="es-ES_tradnl"/>
        </w:rPr>
      </w:pPr>
      <w:r w:rsidRPr="001500C3">
        <w:rPr>
          <w:rFonts w:ascii="Palatino Linotype" w:eastAsia="Calibri" w:hAnsi="Palatino Linotype" w:cs="Tahoma"/>
          <w:i/>
          <w:szCs w:val="22"/>
          <w:lang w:val="es-ES_tradnl" w:eastAsia="es-ES_tradnl"/>
        </w:rPr>
        <w:t xml:space="preserve">Paramédico; y </w:t>
      </w:r>
    </w:p>
    <w:p w14:paraId="23664CE3" w14:textId="26A05DAF" w:rsidR="00D55DE3" w:rsidRPr="001500C3" w:rsidRDefault="00D55DE3" w:rsidP="00471786">
      <w:pPr>
        <w:pStyle w:val="Prrafodelista"/>
        <w:numPr>
          <w:ilvl w:val="0"/>
          <w:numId w:val="17"/>
        </w:numPr>
        <w:spacing w:line="360" w:lineRule="auto"/>
        <w:jc w:val="both"/>
        <w:rPr>
          <w:rFonts w:ascii="Palatino Linotype" w:eastAsia="Calibri" w:hAnsi="Palatino Linotype" w:cs="Tahoma"/>
          <w:i/>
          <w:szCs w:val="22"/>
          <w:lang w:val="es-ES_tradnl" w:eastAsia="es-ES_tradnl"/>
        </w:rPr>
      </w:pPr>
      <w:r w:rsidRPr="001500C3">
        <w:rPr>
          <w:rFonts w:ascii="Palatino Linotype" w:eastAsia="Calibri" w:hAnsi="Palatino Linotype" w:cs="Tahoma"/>
          <w:i/>
          <w:szCs w:val="22"/>
          <w:lang w:val="es-ES_tradnl" w:eastAsia="es-ES_tradnl"/>
        </w:rPr>
        <w:t>Conductor.</w:t>
      </w:r>
    </w:p>
    <w:p w14:paraId="5DC7E3C4" w14:textId="06268DC6" w:rsidR="00D37CBB" w:rsidRPr="001500C3" w:rsidRDefault="00D37CBB" w:rsidP="0007148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lastRenderedPageBreak/>
        <w:t>En este sentido, es dable considerar que la información solicitada por el Particular pudiera obrar en los archivos de la Dirección de Seguridad Pública Municipal y Protección Civil, o en la Presidencia Municipal, en atención que la propia normatividad prevé que los informes generados se presenten al superior jerárquico.</w:t>
      </w:r>
    </w:p>
    <w:p w14:paraId="41737A45" w14:textId="77777777" w:rsidR="00D37CBB" w:rsidRPr="001500C3" w:rsidRDefault="00D37CBB" w:rsidP="00071483">
      <w:pPr>
        <w:spacing w:line="360" w:lineRule="auto"/>
        <w:jc w:val="both"/>
        <w:rPr>
          <w:rFonts w:ascii="Palatino Linotype" w:eastAsia="Calibri" w:hAnsi="Palatino Linotype" w:cs="Tahoma"/>
          <w:sz w:val="22"/>
          <w:szCs w:val="22"/>
          <w:lang w:val="es-ES_tradnl" w:eastAsia="es-ES_tradnl"/>
        </w:rPr>
      </w:pPr>
    </w:p>
    <w:p w14:paraId="052C1845" w14:textId="7739703B" w:rsidR="00D37CBB" w:rsidRPr="001500C3" w:rsidRDefault="00D37CBB" w:rsidP="00D37CBB">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t>Cabe resaltar que el Sujeto Obligado turnó la solicitud de información a la Dirección de Protección Civil; por lo que, es necesario hacer referencia al procedimiento de búsqueda que deben seguir los Sujetos Obligados para localizar la información, el cual se encuentra previsto en los artículos 160 y 162 de la Ley de Transparencia y Acceso a la Información Pública del Estado de México y Municipios, mismo que es el siguiente:</w:t>
      </w:r>
    </w:p>
    <w:p w14:paraId="657DE735" w14:textId="77777777" w:rsidR="00D37CBB" w:rsidRPr="001500C3" w:rsidRDefault="00D37CBB" w:rsidP="00D37CBB">
      <w:pPr>
        <w:spacing w:line="360" w:lineRule="auto"/>
        <w:jc w:val="both"/>
        <w:rPr>
          <w:rFonts w:ascii="Palatino Linotype" w:eastAsia="Calibri" w:hAnsi="Palatino Linotype" w:cs="Tahoma"/>
          <w:sz w:val="22"/>
          <w:szCs w:val="22"/>
          <w:lang w:val="es-ES_tradnl" w:eastAsia="es-ES_tradnl"/>
        </w:rPr>
      </w:pPr>
    </w:p>
    <w:p w14:paraId="1B453F17" w14:textId="71938948" w:rsidR="00D37CBB" w:rsidRPr="001500C3" w:rsidRDefault="00D37CBB" w:rsidP="00471786">
      <w:pPr>
        <w:pStyle w:val="Prrafodelista"/>
        <w:numPr>
          <w:ilvl w:val="0"/>
          <w:numId w:val="18"/>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A9204EF" w14:textId="77777777" w:rsidR="00D37CBB" w:rsidRPr="001500C3" w:rsidRDefault="00D37CBB" w:rsidP="00D37CBB">
      <w:pPr>
        <w:spacing w:line="360" w:lineRule="auto"/>
        <w:jc w:val="both"/>
        <w:rPr>
          <w:rFonts w:ascii="Palatino Linotype" w:eastAsia="Calibri" w:hAnsi="Palatino Linotype" w:cs="Tahoma"/>
          <w:sz w:val="22"/>
          <w:szCs w:val="22"/>
          <w:lang w:val="es-ES_tradnl" w:eastAsia="es-ES_tradnl"/>
        </w:rPr>
      </w:pPr>
    </w:p>
    <w:p w14:paraId="10199D34" w14:textId="4406871E" w:rsidR="00D37CBB" w:rsidRPr="001500C3" w:rsidRDefault="00D37CBB" w:rsidP="00471786">
      <w:pPr>
        <w:pStyle w:val="Prrafodelista"/>
        <w:numPr>
          <w:ilvl w:val="0"/>
          <w:numId w:val="18"/>
        </w:numPr>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26BC8E01" w14:textId="77777777" w:rsidR="00C13BC7" w:rsidRPr="001500C3" w:rsidRDefault="00C13BC7" w:rsidP="00D37CBB">
      <w:pPr>
        <w:spacing w:line="360" w:lineRule="auto"/>
        <w:jc w:val="both"/>
        <w:rPr>
          <w:rFonts w:ascii="Palatino Linotype" w:hAnsi="Palatino Linotype" w:cs="Tahoma"/>
          <w:sz w:val="22"/>
          <w:szCs w:val="22"/>
        </w:rPr>
      </w:pPr>
    </w:p>
    <w:p w14:paraId="07A58E2C" w14:textId="7710F773" w:rsidR="00D37CBB" w:rsidRPr="001500C3" w:rsidRDefault="00D37CBB" w:rsidP="00D37CBB">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Conforme a lo anterior, se considera que el Sujeto Obligado únicamente turnó la solicitud de información a una unidad administrativa competente para conocer de la solicitud de información, a saber la </w:t>
      </w:r>
      <w:r w:rsidR="005B483E" w:rsidRPr="001500C3">
        <w:rPr>
          <w:rFonts w:ascii="Palatino Linotype" w:eastAsia="Calibri" w:hAnsi="Palatino Linotype" w:cs="Tahoma"/>
          <w:b/>
          <w:sz w:val="22"/>
          <w:szCs w:val="22"/>
          <w:lang w:val="es-ES_tradnl" w:eastAsia="es-ES_tradnl"/>
        </w:rPr>
        <w:t>Dirección de Protección Civil</w:t>
      </w:r>
      <w:r w:rsidRPr="001500C3">
        <w:rPr>
          <w:rFonts w:ascii="Palatino Linotype" w:hAnsi="Palatino Linotype" w:cs="Tahoma"/>
          <w:b/>
          <w:sz w:val="22"/>
          <w:szCs w:val="22"/>
        </w:rPr>
        <w:t xml:space="preserve">, </w:t>
      </w:r>
      <w:r w:rsidRPr="001500C3">
        <w:rPr>
          <w:rFonts w:ascii="Palatino Linotype" w:hAnsi="Palatino Linotype" w:cs="Tahoma"/>
          <w:sz w:val="22"/>
          <w:szCs w:val="22"/>
        </w:rPr>
        <w:t xml:space="preserve">al ser la encargada de </w:t>
      </w:r>
      <w:r w:rsidR="005B483E" w:rsidRPr="001500C3">
        <w:rPr>
          <w:rFonts w:ascii="Palatino Linotype" w:hAnsi="Palatino Linotype" w:cs="Tahoma"/>
          <w:sz w:val="22"/>
          <w:szCs w:val="22"/>
        </w:rPr>
        <w:t xml:space="preserve">generar los partes de novedades e informes de actividades; sin embargo, omitió gestionar la solicitud </w:t>
      </w:r>
      <w:r w:rsidRPr="001500C3">
        <w:rPr>
          <w:rFonts w:ascii="Palatino Linotype" w:hAnsi="Palatino Linotype" w:cs="Tahoma"/>
          <w:sz w:val="22"/>
          <w:szCs w:val="22"/>
        </w:rPr>
        <w:t xml:space="preserve">ante la </w:t>
      </w:r>
      <w:r w:rsidR="005B483E" w:rsidRPr="001500C3">
        <w:rPr>
          <w:rFonts w:ascii="Palatino Linotype" w:eastAsia="Calibri" w:hAnsi="Palatino Linotype" w:cs="Tahoma"/>
          <w:sz w:val="22"/>
          <w:szCs w:val="22"/>
          <w:lang w:val="es-ES_tradnl" w:eastAsia="es-ES_tradnl"/>
        </w:rPr>
        <w:lastRenderedPageBreak/>
        <w:t>Dirección de Seguridad Pública Municipal y Protección Civil, o en la Presidencia Municipal</w:t>
      </w:r>
      <w:r w:rsidRPr="001500C3">
        <w:rPr>
          <w:rFonts w:ascii="Palatino Linotype" w:hAnsi="Palatino Linotype" w:cs="Tahoma"/>
          <w:sz w:val="22"/>
          <w:szCs w:val="22"/>
        </w:rPr>
        <w:t xml:space="preserve">, que </w:t>
      </w:r>
      <w:r w:rsidR="005B483E" w:rsidRPr="001500C3">
        <w:rPr>
          <w:rFonts w:ascii="Palatino Linotype" w:hAnsi="Palatino Linotype" w:cs="Tahoma"/>
          <w:sz w:val="22"/>
          <w:szCs w:val="22"/>
        </w:rPr>
        <w:t>son los superiores jerárquicos que pudieran conocer de los partes de novedades e informes de actividades en materia de protección civil</w:t>
      </w:r>
      <w:r w:rsidRPr="001500C3">
        <w:rPr>
          <w:rFonts w:ascii="Palatino Linotype" w:hAnsi="Palatino Linotype" w:cs="Tahoma"/>
          <w:bCs/>
          <w:sz w:val="22"/>
          <w:szCs w:val="22"/>
        </w:rPr>
        <w:t>.</w:t>
      </w:r>
    </w:p>
    <w:p w14:paraId="754BDD69" w14:textId="77777777" w:rsidR="00D37CBB" w:rsidRPr="001500C3" w:rsidRDefault="00D37CBB" w:rsidP="00D37CBB">
      <w:pPr>
        <w:spacing w:line="360" w:lineRule="auto"/>
        <w:jc w:val="both"/>
        <w:rPr>
          <w:rFonts w:ascii="Palatino Linotype" w:hAnsi="Palatino Linotype" w:cs="Tahoma"/>
          <w:sz w:val="22"/>
          <w:szCs w:val="22"/>
        </w:rPr>
      </w:pPr>
    </w:p>
    <w:p w14:paraId="7A7A0485" w14:textId="77777777" w:rsidR="00D37CBB" w:rsidRPr="001500C3" w:rsidRDefault="00D37CBB" w:rsidP="00D37CBB">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Conforme a lo anterior, se colige que el Sujeto Obligado </w:t>
      </w:r>
      <w:r w:rsidRPr="001500C3">
        <w:rPr>
          <w:rFonts w:ascii="Palatino Linotype" w:hAnsi="Palatino Linotype" w:cs="Tahoma"/>
          <w:b/>
          <w:sz w:val="22"/>
          <w:szCs w:val="22"/>
        </w:rPr>
        <w:t>incumplió el procedimiento de búsqueda establecido en el artículo 162 de la Ley de Transparencia y Acceso a la Información Pública del Estado de México y Municipios, pues no turno el requerimiento informativo a todas las áreas competentes para conocer del requerimiento informativo.</w:t>
      </w:r>
    </w:p>
    <w:p w14:paraId="360C5A6D" w14:textId="77777777" w:rsidR="00D37CBB" w:rsidRPr="001500C3" w:rsidRDefault="00D37CBB" w:rsidP="00D37CBB">
      <w:pPr>
        <w:spacing w:line="360" w:lineRule="auto"/>
        <w:jc w:val="both"/>
        <w:rPr>
          <w:rFonts w:ascii="Palatino Linotype" w:hAnsi="Palatino Linotype" w:cs="Tahoma"/>
          <w:b/>
          <w:sz w:val="22"/>
          <w:szCs w:val="22"/>
        </w:rPr>
      </w:pPr>
    </w:p>
    <w:p w14:paraId="12F5E809" w14:textId="3DB5CE3D" w:rsidR="00D37CBB" w:rsidRPr="001500C3" w:rsidRDefault="00D37CBB" w:rsidP="00D37CBB">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Ahora bien, en respuesta la </w:t>
      </w:r>
      <w:r w:rsidR="005B483E" w:rsidRPr="001500C3">
        <w:rPr>
          <w:rFonts w:ascii="Palatino Linotype" w:eastAsia="Calibri" w:hAnsi="Palatino Linotype" w:cs="Tahoma"/>
          <w:sz w:val="22"/>
          <w:szCs w:val="22"/>
          <w:lang w:val="es-ES_tradnl" w:eastAsia="es-ES_tradnl"/>
        </w:rPr>
        <w:t>Dirección de Protección Civil</w:t>
      </w:r>
      <w:r w:rsidRPr="001500C3">
        <w:rPr>
          <w:rFonts w:ascii="Palatino Linotype" w:hAnsi="Palatino Linotype" w:cs="Tahoma"/>
          <w:sz w:val="22"/>
          <w:szCs w:val="22"/>
        </w:rPr>
        <w:t xml:space="preserve">, precisó que después de realizar una búsqueda minuciosa en sus archivos, no localizó </w:t>
      </w:r>
      <w:r w:rsidR="005B483E" w:rsidRPr="001500C3">
        <w:rPr>
          <w:rFonts w:ascii="Palatino Linotype" w:hAnsi="Palatino Linotype" w:cs="Tahoma"/>
          <w:sz w:val="22"/>
          <w:szCs w:val="22"/>
        </w:rPr>
        <w:t>la documentación solicitada</w:t>
      </w:r>
      <w:r w:rsidRPr="001500C3">
        <w:rPr>
          <w:rFonts w:ascii="Palatino Linotype" w:hAnsi="Palatino Linotype" w:cs="Tahoma"/>
          <w:bCs/>
          <w:sz w:val="22"/>
          <w:szCs w:val="22"/>
        </w:rPr>
        <w:t>; es decir, aludió a que la información era inexistente. Lo cual reiteró en el Informe Justificado.</w:t>
      </w:r>
    </w:p>
    <w:p w14:paraId="7ED34BFA" w14:textId="77777777" w:rsidR="00D37CBB" w:rsidRPr="001500C3" w:rsidRDefault="00D37CBB" w:rsidP="00D37CBB">
      <w:pPr>
        <w:spacing w:line="360" w:lineRule="auto"/>
        <w:jc w:val="both"/>
        <w:rPr>
          <w:rFonts w:ascii="Palatino Linotype" w:hAnsi="Palatino Linotype" w:cs="Tahoma"/>
          <w:b/>
          <w:sz w:val="22"/>
          <w:szCs w:val="22"/>
        </w:rPr>
      </w:pPr>
    </w:p>
    <w:p w14:paraId="0B16A431" w14:textId="251B7540" w:rsidR="00D37CBB" w:rsidRPr="001500C3" w:rsidRDefault="00D37CBB" w:rsidP="00D37CBB">
      <w:pPr>
        <w:spacing w:line="360" w:lineRule="auto"/>
        <w:jc w:val="both"/>
        <w:rPr>
          <w:rFonts w:ascii="Palatino Linotype" w:hAnsi="Palatino Linotype" w:cs="Tahoma"/>
          <w:sz w:val="22"/>
          <w:szCs w:val="22"/>
        </w:rPr>
      </w:pPr>
      <w:r w:rsidRPr="001500C3">
        <w:rPr>
          <w:rFonts w:ascii="Palatino Linotype" w:hAnsi="Palatino Linotype" w:cs="Tahoma"/>
          <w:sz w:val="22"/>
          <w:szCs w:val="22"/>
        </w:rPr>
        <w:t>Al respecto, cabe traer a colación el Criterio 14/17, emitido el Instituto Nacional de Transparencia, Acceso a la Información y Protección de Datos Personales</w:t>
      </w:r>
      <w:r w:rsidR="005B483E" w:rsidRPr="001500C3">
        <w:rPr>
          <w:rFonts w:ascii="Palatino Linotype" w:hAnsi="Palatino Linotype" w:cs="Tahoma"/>
          <w:sz w:val="22"/>
          <w:szCs w:val="22"/>
        </w:rPr>
        <w:t xml:space="preserve"> –INAI-</w:t>
      </w:r>
      <w:r w:rsidRPr="001500C3">
        <w:rPr>
          <w:rFonts w:ascii="Palatino Linotype" w:hAnsi="Palatino Linotype" w:cs="Tahoma"/>
          <w:sz w:val="22"/>
          <w:szCs w:val="22"/>
        </w:rPr>
        <w:t>, el cual señala lo siguiente:</w:t>
      </w:r>
    </w:p>
    <w:p w14:paraId="7EA5B4B4" w14:textId="77777777" w:rsidR="00D37CBB" w:rsidRPr="001500C3" w:rsidRDefault="00D37CBB" w:rsidP="00D37CBB">
      <w:pPr>
        <w:spacing w:line="360" w:lineRule="auto"/>
        <w:jc w:val="both"/>
        <w:rPr>
          <w:rFonts w:ascii="Palatino Linotype" w:hAnsi="Palatino Linotype" w:cs="Tahoma"/>
          <w:i/>
          <w:sz w:val="22"/>
          <w:szCs w:val="22"/>
        </w:rPr>
      </w:pPr>
    </w:p>
    <w:p w14:paraId="3612537B" w14:textId="77777777" w:rsidR="00D37CBB" w:rsidRPr="001500C3" w:rsidRDefault="00D37CBB" w:rsidP="00D37CBB">
      <w:pPr>
        <w:spacing w:line="360" w:lineRule="auto"/>
        <w:ind w:left="567" w:right="567"/>
        <w:jc w:val="both"/>
        <w:rPr>
          <w:rFonts w:ascii="Palatino Linotype" w:hAnsi="Palatino Linotype" w:cs="Tahoma"/>
          <w:bCs/>
          <w:i/>
          <w:sz w:val="22"/>
          <w:lang w:val="es-ES"/>
        </w:rPr>
      </w:pPr>
      <w:r w:rsidRPr="001500C3">
        <w:rPr>
          <w:rFonts w:ascii="Palatino Linotype" w:hAnsi="Palatino Linotype" w:cs="Tahoma"/>
          <w:b/>
          <w:bCs/>
          <w:i/>
          <w:sz w:val="22"/>
        </w:rPr>
        <w:t xml:space="preserve">“Inexistencia. </w:t>
      </w:r>
      <w:r w:rsidRPr="001500C3">
        <w:rPr>
          <w:rFonts w:ascii="Palatino Linotype" w:hAnsi="Palatino Linotype" w:cs="Tahoma"/>
          <w:bCs/>
          <w:i/>
          <w:sz w:val="22"/>
        </w:rPr>
        <w:t>La inexistencia es una cuestión de hecho que se atribuye a la información solicitada e implica que ésta no se encuentra en los archivos del sujeto obligado, no obstante que cuenta con facultades para poseerla.”</w:t>
      </w:r>
    </w:p>
    <w:p w14:paraId="78195359" w14:textId="77777777" w:rsidR="00D37CBB" w:rsidRPr="001500C3" w:rsidRDefault="00D37CBB" w:rsidP="00D37CBB">
      <w:pPr>
        <w:spacing w:line="360" w:lineRule="auto"/>
        <w:jc w:val="both"/>
        <w:rPr>
          <w:rFonts w:ascii="Palatino Linotype" w:hAnsi="Palatino Linotype" w:cs="Tahoma"/>
          <w:sz w:val="22"/>
          <w:szCs w:val="22"/>
        </w:rPr>
      </w:pPr>
    </w:p>
    <w:p w14:paraId="7E9F69F9" w14:textId="091AE465" w:rsidR="00D37CBB" w:rsidRPr="001500C3" w:rsidRDefault="00D37CBB" w:rsidP="00D37CBB">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Del citado criterio, se desprende que la inexistencia de la información es una cuestión de hecho que se le atribuye a la misma, cuando esta no se encuentra en </w:t>
      </w:r>
      <w:r w:rsidR="005B483E" w:rsidRPr="001500C3">
        <w:rPr>
          <w:rFonts w:ascii="Palatino Linotype" w:hAnsi="Palatino Linotype" w:cs="Tahoma"/>
          <w:sz w:val="22"/>
          <w:szCs w:val="22"/>
        </w:rPr>
        <w:t>los archivos del Sujeto O</w:t>
      </w:r>
      <w:r w:rsidRPr="001500C3">
        <w:rPr>
          <w:rFonts w:ascii="Palatino Linotype" w:hAnsi="Palatino Linotype" w:cs="Tahoma"/>
          <w:sz w:val="22"/>
          <w:szCs w:val="22"/>
        </w:rPr>
        <w:t>bligado.</w:t>
      </w:r>
    </w:p>
    <w:p w14:paraId="44B18458" w14:textId="77777777" w:rsidR="00D37CBB" w:rsidRPr="001500C3" w:rsidRDefault="00D37CBB" w:rsidP="00D37CBB">
      <w:pPr>
        <w:spacing w:line="360" w:lineRule="auto"/>
        <w:jc w:val="both"/>
        <w:rPr>
          <w:rFonts w:ascii="Palatino Linotype" w:hAnsi="Palatino Linotype" w:cs="Tahoma"/>
          <w:b/>
          <w:sz w:val="22"/>
          <w:szCs w:val="22"/>
        </w:rPr>
      </w:pPr>
    </w:p>
    <w:p w14:paraId="09FECCE1" w14:textId="613484F4" w:rsidR="005B483E" w:rsidRPr="001500C3" w:rsidRDefault="005B483E" w:rsidP="005B483E">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En ese contexto, si bien </w:t>
      </w:r>
      <w:r w:rsidR="00F51370" w:rsidRPr="001500C3">
        <w:rPr>
          <w:rFonts w:ascii="Palatino Linotype" w:hAnsi="Palatino Linotype" w:cs="Tahoma"/>
          <w:sz w:val="22"/>
          <w:szCs w:val="22"/>
        </w:rPr>
        <w:t>la Dirección de Protección Civil</w:t>
      </w:r>
      <w:r w:rsidRPr="001500C3">
        <w:rPr>
          <w:rFonts w:ascii="Palatino Linotype" w:hAnsi="Palatino Linotype" w:cs="Tahoma"/>
          <w:sz w:val="22"/>
          <w:szCs w:val="22"/>
        </w:rPr>
        <w:t xml:space="preserve">, señaló que realizó una búsqueda minuciosa en sus archivos, este Instituto no tiene certeza que la misma haya sido exhaustiva </w:t>
      </w:r>
      <w:r w:rsidRPr="001500C3">
        <w:rPr>
          <w:rFonts w:ascii="Palatino Linotype" w:hAnsi="Palatino Linotype" w:cs="Tahoma"/>
          <w:sz w:val="22"/>
          <w:szCs w:val="22"/>
        </w:rPr>
        <w:lastRenderedPageBreak/>
        <w:t xml:space="preserve">y razonable, dado que no se advierten los criterios de indagación utilizados por la unidad administrativa </w:t>
      </w:r>
      <w:r w:rsidR="00F51370" w:rsidRPr="001500C3">
        <w:rPr>
          <w:rFonts w:ascii="Palatino Linotype" w:hAnsi="Palatino Linotype" w:cs="Tahoma"/>
          <w:sz w:val="22"/>
          <w:szCs w:val="22"/>
        </w:rPr>
        <w:t>en comento</w:t>
      </w:r>
      <w:r w:rsidRPr="001500C3">
        <w:rPr>
          <w:rFonts w:ascii="Palatino Linotype" w:hAnsi="Palatino Linotype" w:cs="Tahoma"/>
          <w:sz w:val="22"/>
          <w:szCs w:val="22"/>
        </w:rPr>
        <w:t>; por lo cual</w:t>
      </w:r>
      <w:r w:rsidRPr="001500C3">
        <w:rPr>
          <w:rFonts w:ascii="Palatino Linotype" w:hAnsi="Palatino Linotype" w:cs="Tahoma"/>
          <w:b/>
          <w:sz w:val="22"/>
          <w:szCs w:val="22"/>
        </w:rPr>
        <w:t xml:space="preserve">, no se puede validar la búsqueda realizada, ni la inexistencia manifestada por esta. </w:t>
      </w:r>
    </w:p>
    <w:p w14:paraId="689317D7" w14:textId="77777777" w:rsidR="005B483E" w:rsidRPr="001500C3" w:rsidRDefault="005B483E" w:rsidP="005B483E">
      <w:pPr>
        <w:spacing w:line="360" w:lineRule="auto"/>
        <w:jc w:val="both"/>
        <w:rPr>
          <w:rFonts w:ascii="Palatino Linotype" w:hAnsi="Palatino Linotype" w:cs="Tahoma"/>
          <w:sz w:val="22"/>
          <w:szCs w:val="22"/>
        </w:rPr>
      </w:pPr>
    </w:p>
    <w:p w14:paraId="6E069208" w14:textId="6686DA75" w:rsidR="005B483E" w:rsidRPr="001500C3" w:rsidRDefault="005B483E" w:rsidP="005B483E">
      <w:pPr>
        <w:spacing w:line="360" w:lineRule="auto"/>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Por tales circunstancias, se considera que el agravio hecho valer por el ahora Recurrente es </w:t>
      </w:r>
      <w:r w:rsidRPr="001500C3">
        <w:rPr>
          <w:rFonts w:ascii="Palatino Linotype" w:hAnsi="Palatino Linotype" w:cs="Tahoma"/>
          <w:b/>
          <w:sz w:val="22"/>
          <w:szCs w:val="22"/>
          <w:lang w:eastAsia="es-MX"/>
        </w:rPr>
        <w:t xml:space="preserve">FUNDADO, </w:t>
      </w:r>
      <w:r w:rsidRPr="001500C3">
        <w:rPr>
          <w:rFonts w:ascii="Palatino Linotype" w:hAnsi="Palatino Linotype" w:cs="Tahoma"/>
          <w:sz w:val="22"/>
          <w:szCs w:val="22"/>
          <w:lang w:eastAsia="es-MX"/>
        </w:rPr>
        <w:t xml:space="preserve">toda vez que </w:t>
      </w:r>
      <w:r w:rsidR="00F51370" w:rsidRPr="001500C3">
        <w:rPr>
          <w:rFonts w:ascii="Palatino Linotype" w:hAnsi="Palatino Linotype" w:cs="Tahoma"/>
          <w:sz w:val="22"/>
          <w:szCs w:val="22"/>
          <w:lang w:eastAsia="es-MX"/>
        </w:rPr>
        <w:t xml:space="preserve">el Sujeto Obligado </w:t>
      </w:r>
      <w:r w:rsidRPr="001500C3">
        <w:rPr>
          <w:rFonts w:ascii="Palatino Linotype" w:hAnsi="Palatino Linotype" w:cs="Tahoma"/>
          <w:sz w:val="22"/>
          <w:szCs w:val="22"/>
          <w:lang w:eastAsia="es-MX"/>
        </w:rPr>
        <w:t>no cumplió con el procedimiento de búsqueda establecido en la Ley de Transparencia y Acceso a la Información Pública del Estado de México y Municipios, pues no turnó la solicitud de información a todas las áreas competentes para conocer de la información y la que se pronunció no realizó una búsqueda exhaustiva y razonable del acto jurídico solicitado, pues no se advirtieron los criterios utilizados para realizar dicha indagación.</w:t>
      </w:r>
    </w:p>
    <w:p w14:paraId="0D1D3193" w14:textId="77777777" w:rsidR="005B483E" w:rsidRPr="001500C3" w:rsidRDefault="005B483E" w:rsidP="005B483E">
      <w:pPr>
        <w:spacing w:line="360" w:lineRule="auto"/>
        <w:jc w:val="both"/>
        <w:rPr>
          <w:rFonts w:ascii="Palatino Linotype" w:hAnsi="Palatino Linotype" w:cs="Tahoma"/>
          <w:sz w:val="22"/>
          <w:szCs w:val="22"/>
          <w:lang w:eastAsia="es-MX"/>
        </w:rPr>
      </w:pPr>
    </w:p>
    <w:p w14:paraId="5E779863" w14:textId="5701DD58" w:rsidR="00F51370" w:rsidRPr="001500C3" w:rsidRDefault="005B483E" w:rsidP="005B483E">
      <w:pPr>
        <w:spacing w:line="360" w:lineRule="auto"/>
        <w:jc w:val="both"/>
        <w:rPr>
          <w:rFonts w:ascii="Palatino Linotype" w:hAnsi="Palatino Linotype" w:cs="Tahoma"/>
          <w:sz w:val="22"/>
          <w:szCs w:val="22"/>
          <w:lang w:val="es-ES_tradnl"/>
        </w:rPr>
      </w:pPr>
      <w:r w:rsidRPr="001500C3">
        <w:rPr>
          <w:rFonts w:ascii="Palatino Linotype" w:hAnsi="Palatino Linotype" w:cs="Tahoma"/>
          <w:sz w:val="22"/>
          <w:szCs w:val="22"/>
          <w:lang w:eastAsia="es-MX"/>
        </w:rPr>
        <w:t xml:space="preserve">En ese orden de ideas, se considera que para dar atención al requerimiento informativo, el Sujeto Obligado, deberá realizar </w:t>
      </w:r>
      <w:r w:rsidRPr="001500C3">
        <w:rPr>
          <w:rFonts w:ascii="Palatino Linotype" w:hAnsi="Palatino Linotype" w:cs="Tahoma"/>
          <w:sz w:val="22"/>
          <w:szCs w:val="22"/>
        </w:rPr>
        <w:t xml:space="preserve">una búsqueda exhaustiva y razonable, en términos del artículo 162 de la Ley de Transparencia y Acceso a la Información Pública del Estado de México y Municipios, en todas las unidades administrativas competentes, entre las cuales no podrá omitir a la </w:t>
      </w:r>
      <w:r w:rsidR="00091814" w:rsidRPr="001500C3">
        <w:rPr>
          <w:rFonts w:ascii="Palatino Linotype" w:eastAsia="Calibri" w:hAnsi="Palatino Linotype" w:cs="Tahoma"/>
          <w:sz w:val="22"/>
          <w:szCs w:val="22"/>
          <w:lang w:val="es-ES_tradnl" w:eastAsia="es-ES_tradnl"/>
        </w:rPr>
        <w:t>Dirección de Seguridad Pública Municipal y Protección Civil, y la Presidencia Municipal</w:t>
      </w:r>
      <w:r w:rsidRPr="001500C3">
        <w:rPr>
          <w:rFonts w:ascii="Palatino Linotype" w:hAnsi="Palatino Linotype" w:cs="Tahoma"/>
          <w:sz w:val="22"/>
          <w:szCs w:val="22"/>
        </w:rPr>
        <w:t xml:space="preserve">, a efecto de que proporcione el </w:t>
      </w:r>
      <w:r w:rsidR="00091814" w:rsidRPr="001500C3">
        <w:rPr>
          <w:rFonts w:ascii="Palatino Linotype" w:hAnsi="Palatino Linotype" w:cs="Tahoma"/>
          <w:sz w:val="22"/>
          <w:szCs w:val="22"/>
          <w:lang w:val="es-ES_tradnl"/>
        </w:rPr>
        <w:t>informe, rol de servicio, bitácora o parte de novedades del día cinco de octubre del dos mil dieciocho.</w:t>
      </w:r>
    </w:p>
    <w:p w14:paraId="7D9559B3" w14:textId="77777777" w:rsidR="00091814" w:rsidRPr="001500C3" w:rsidRDefault="00091814" w:rsidP="005B483E">
      <w:pPr>
        <w:spacing w:line="360" w:lineRule="auto"/>
        <w:jc w:val="both"/>
        <w:rPr>
          <w:rFonts w:ascii="Palatino Linotype" w:hAnsi="Palatino Linotype" w:cs="Tahoma"/>
          <w:sz w:val="22"/>
          <w:szCs w:val="22"/>
        </w:rPr>
      </w:pPr>
    </w:p>
    <w:p w14:paraId="0FEF77D1" w14:textId="1B64A6BB" w:rsidR="005B483E" w:rsidRPr="001500C3" w:rsidRDefault="005B483E" w:rsidP="005B483E">
      <w:pPr>
        <w:spacing w:line="360" w:lineRule="auto"/>
        <w:jc w:val="both"/>
        <w:rPr>
          <w:rFonts w:ascii="Palatino Linotype" w:hAnsi="Palatino Linotype" w:cs="Tahoma"/>
          <w:sz w:val="22"/>
          <w:lang w:val="es-ES"/>
        </w:rPr>
      </w:pPr>
      <w:r w:rsidRPr="001500C3">
        <w:rPr>
          <w:rFonts w:ascii="Palatino Linotype" w:hAnsi="Palatino Linotype" w:cs="Tahoma"/>
          <w:sz w:val="22"/>
          <w:szCs w:val="22"/>
          <w:lang w:eastAsia="es-MX"/>
        </w:rPr>
        <w:t xml:space="preserve">Así, </w:t>
      </w:r>
      <w:r w:rsidR="00091814" w:rsidRPr="001500C3">
        <w:rPr>
          <w:rFonts w:ascii="Palatino Linotype" w:hAnsi="Palatino Linotype" w:cs="Tahoma"/>
          <w:sz w:val="22"/>
          <w:szCs w:val="22"/>
          <w:lang w:eastAsia="es-MX"/>
        </w:rPr>
        <w:t>se advierte que el documento que da cuenta de lo solicitado por el ahora Recurrente, pudiera contener información de carácter confidencial, toda vez que la propia normatividad señala que los partes y bitácoras deberán contener el nombre, teléfono y domicilio de quien solicitó el servicio, por lo cual</w:t>
      </w:r>
      <w:r w:rsidRPr="001500C3">
        <w:rPr>
          <w:rFonts w:ascii="Palatino Linotype" w:hAnsi="Palatino Linotype" w:cs="Tahoma"/>
          <w:sz w:val="22"/>
          <w:lang w:val="es-ES"/>
        </w:rPr>
        <w:t xml:space="preserve"> previo a la entrega al Recurrente, </w:t>
      </w:r>
      <w:r w:rsidR="00091814" w:rsidRPr="001500C3">
        <w:rPr>
          <w:rFonts w:ascii="Palatino Linotype" w:hAnsi="Palatino Linotype" w:cs="Tahoma"/>
          <w:sz w:val="22"/>
          <w:lang w:val="es-ES"/>
        </w:rPr>
        <w:t>el Sujeto Obligado deberá llevar</w:t>
      </w:r>
      <w:r w:rsidRPr="001500C3">
        <w:rPr>
          <w:rFonts w:ascii="Palatino Linotype" w:hAnsi="Palatino Linotype" w:cs="Tahoma"/>
          <w:sz w:val="22"/>
          <w:lang w:val="es-ES"/>
        </w:rPr>
        <w:t xml:space="preserve"> a cabo la revisión del mismo y la entrega en versión pública, la cual deberá ser autorizada por el Comité de </w:t>
      </w:r>
      <w:r w:rsidR="00091814" w:rsidRPr="001500C3">
        <w:rPr>
          <w:rFonts w:ascii="Palatino Linotype" w:hAnsi="Palatino Linotype" w:cs="Tahoma"/>
          <w:sz w:val="22"/>
          <w:lang w:val="es-ES"/>
        </w:rPr>
        <w:t>Transparencia</w:t>
      </w:r>
      <w:r w:rsidRPr="001500C3">
        <w:rPr>
          <w:rFonts w:ascii="Palatino Linotype" w:hAnsi="Palatino Linotype" w:cs="Tahoma"/>
          <w:sz w:val="22"/>
          <w:lang w:val="es-ES"/>
        </w:rPr>
        <w:t xml:space="preserve">, en donde se funde y motive la clasificación de la </w:t>
      </w:r>
      <w:r w:rsidRPr="001500C3">
        <w:rPr>
          <w:rFonts w:ascii="Palatino Linotype" w:hAnsi="Palatino Linotype" w:cs="Tahoma"/>
          <w:sz w:val="22"/>
          <w:lang w:val="es-ES"/>
        </w:rPr>
        <w:lastRenderedPageBreak/>
        <w:t>información confidencial eliminada, de conformidad con lo previsto en el artículo 49, fracciones II y VIII de la Ley de Transparencia y Acceso a la Información Pública del E</w:t>
      </w:r>
      <w:r w:rsidR="00091814" w:rsidRPr="001500C3">
        <w:rPr>
          <w:rFonts w:ascii="Palatino Linotype" w:hAnsi="Palatino Linotype" w:cs="Tahoma"/>
          <w:sz w:val="22"/>
          <w:lang w:val="es-ES"/>
        </w:rPr>
        <w:t>stado de México y Municipios, con relación a</w:t>
      </w:r>
      <w:r w:rsidRPr="001500C3">
        <w:rPr>
          <w:rFonts w:ascii="Palatino Linotype" w:hAnsi="Palatino Linotype" w:cs="Tahoma"/>
          <w:sz w:val="22"/>
          <w:lang w:val="es-ES"/>
        </w:rPr>
        <w:t xml:space="preserve"> lo establecido en los Lineamientos Generales en materia de Clasificación y Desclasificación de la Información, así como para Elaboración de Versiones Públicas.</w:t>
      </w:r>
    </w:p>
    <w:p w14:paraId="7F5D041C" w14:textId="77777777" w:rsidR="00091814" w:rsidRPr="001500C3" w:rsidRDefault="00091814" w:rsidP="005B483E">
      <w:pPr>
        <w:spacing w:line="360" w:lineRule="auto"/>
        <w:jc w:val="both"/>
        <w:rPr>
          <w:rFonts w:ascii="Palatino Linotype" w:hAnsi="Palatino Linotype" w:cs="Tahoma"/>
          <w:sz w:val="22"/>
          <w:lang w:val="es-ES"/>
        </w:rPr>
      </w:pPr>
    </w:p>
    <w:p w14:paraId="2E739E82" w14:textId="68A758CD" w:rsidR="00091814" w:rsidRPr="001500C3" w:rsidRDefault="00091814" w:rsidP="005B483E">
      <w:pPr>
        <w:spacing w:line="360" w:lineRule="auto"/>
        <w:jc w:val="both"/>
        <w:rPr>
          <w:rFonts w:ascii="Palatino Linotype" w:hAnsi="Palatino Linotype" w:cs="Tahoma"/>
          <w:sz w:val="22"/>
          <w:lang w:val="es-ES"/>
        </w:rPr>
      </w:pPr>
      <w:r w:rsidRPr="001500C3">
        <w:rPr>
          <w:rFonts w:ascii="Palatino Linotype" w:hAnsi="Palatino Linotype" w:cs="Tahoma"/>
          <w:sz w:val="22"/>
          <w:lang w:val="es-ES"/>
        </w:rPr>
        <w:t xml:space="preserve">Bajo este contexto, </w:t>
      </w:r>
      <w:r w:rsidR="00154AB9" w:rsidRPr="001500C3">
        <w:rPr>
          <w:rFonts w:ascii="Palatino Linotype" w:hAnsi="Palatino Linotype" w:cs="Tahoma"/>
          <w:sz w:val="22"/>
          <w:lang w:val="es-ES"/>
        </w:rPr>
        <w:t>con relación a los datos personales que de manera enunciativa más no limitativa pudiera contener el documento solicitado, es oportuno señalar lo siguiente:</w:t>
      </w:r>
    </w:p>
    <w:p w14:paraId="7706A7E8" w14:textId="77777777" w:rsidR="00154AB9" w:rsidRPr="001500C3" w:rsidRDefault="00154AB9" w:rsidP="005B483E">
      <w:pPr>
        <w:spacing w:line="360" w:lineRule="auto"/>
        <w:jc w:val="both"/>
        <w:rPr>
          <w:rFonts w:ascii="Palatino Linotype" w:hAnsi="Palatino Linotype" w:cs="Tahoma"/>
          <w:sz w:val="22"/>
          <w:lang w:val="es-ES"/>
        </w:rPr>
      </w:pPr>
    </w:p>
    <w:p w14:paraId="55645DA6" w14:textId="434ACB4A" w:rsidR="00154AB9" w:rsidRPr="001500C3" w:rsidRDefault="00154AB9" w:rsidP="00471786">
      <w:pPr>
        <w:pStyle w:val="Prrafodelista"/>
        <w:numPr>
          <w:ilvl w:val="0"/>
          <w:numId w:val="20"/>
        </w:numPr>
        <w:spacing w:line="360" w:lineRule="auto"/>
        <w:jc w:val="both"/>
        <w:rPr>
          <w:rFonts w:ascii="Palatino Linotype" w:hAnsi="Palatino Linotype" w:cs="Tahoma"/>
          <w:b/>
          <w:lang w:val="es-ES"/>
        </w:rPr>
      </w:pPr>
      <w:r w:rsidRPr="001500C3">
        <w:rPr>
          <w:rFonts w:ascii="Palatino Linotype" w:hAnsi="Palatino Linotype" w:cs="Tahoma"/>
          <w:b/>
          <w:lang w:val="es-ES"/>
        </w:rPr>
        <w:t>Nombre</w:t>
      </w:r>
    </w:p>
    <w:p w14:paraId="05A63B9D" w14:textId="77777777" w:rsidR="00154AB9" w:rsidRPr="001500C3" w:rsidRDefault="00154AB9" w:rsidP="005B483E">
      <w:pPr>
        <w:spacing w:line="360" w:lineRule="auto"/>
        <w:jc w:val="both"/>
        <w:rPr>
          <w:rFonts w:ascii="Palatino Linotype" w:hAnsi="Palatino Linotype" w:cs="Tahoma"/>
          <w:sz w:val="22"/>
          <w:lang w:val="es-ES"/>
        </w:rPr>
      </w:pPr>
    </w:p>
    <w:p w14:paraId="51C96628" w14:textId="77777777" w:rsidR="00154AB9" w:rsidRPr="001500C3" w:rsidRDefault="00154AB9" w:rsidP="00154AB9">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500C3">
        <w:rPr>
          <w:rFonts w:ascii="Palatino Linotype" w:eastAsia="Calibri" w:hAnsi="Palatino Linotype" w:cs="Tahoma"/>
          <w:bCs/>
          <w:i/>
          <w:sz w:val="22"/>
          <w:szCs w:val="22"/>
          <w:lang w:eastAsia="en-US"/>
        </w:rPr>
        <w:t>per se</w:t>
      </w:r>
      <w:r w:rsidRPr="001500C3">
        <w:rPr>
          <w:rFonts w:ascii="Palatino Linotype" w:eastAsia="Calibri" w:hAnsi="Palatino Linotype" w:cs="Tahoma"/>
          <w:bCs/>
          <w:sz w:val="22"/>
          <w:szCs w:val="22"/>
          <w:lang w:eastAsia="en-US"/>
        </w:rPr>
        <w:t xml:space="preserve"> es un elemento que hace a una persona física identificada o identificable, por lo que, se considera un dato personal.</w:t>
      </w:r>
    </w:p>
    <w:p w14:paraId="3660F774" w14:textId="77777777" w:rsidR="00154AB9" w:rsidRPr="001500C3" w:rsidRDefault="00154AB9" w:rsidP="00154AB9">
      <w:pPr>
        <w:spacing w:line="360" w:lineRule="auto"/>
        <w:jc w:val="both"/>
        <w:rPr>
          <w:rFonts w:ascii="Palatino Linotype" w:eastAsia="Calibri" w:hAnsi="Palatino Linotype" w:cs="Tahoma"/>
          <w:bCs/>
          <w:sz w:val="22"/>
          <w:szCs w:val="22"/>
          <w:lang w:eastAsia="en-US"/>
        </w:rPr>
      </w:pPr>
    </w:p>
    <w:p w14:paraId="4101FEB3" w14:textId="53AF6887" w:rsidR="00154AB9" w:rsidRPr="001500C3" w:rsidRDefault="00154AB9" w:rsidP="00154AB9">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En ese sentido, el nombre de las personas que requieren un servicio en materia de protección civil corresponde a la vida privada de las mismas, más aún que dicho requerimiento procede de una situación de riesgo o emergencia en la que se encuentran inmersas y por lo cual requieren del auxilio de la autoridad para salvaguardar su vida e integridad.</w:t>
      </w:r>
    </w:p>
    <w:p w14:paraId="0494DF8A" w14:textId="77777777" w:rsidR="00154AB9" w:rsidRPr="001500C3" w:rsidRDefault="00154AB9" w:rsidP="00154AB9">
      <w:pPr>
        <w:spacing w:line="360" w:lineRule="auto"/>
        <w:jc w:val="both"/>
        <w:rPr>
          <w:rFonts w:ascii="Palatino Linotype" w:eastAsia="Calibri" w:hAnsi="Palatino Linotype" w:cs="Tahoma"/>
          <w:bCs/>
          <w:sz w:val="22"/>
          <w:szCs w:val="22"/>
          <w:lang w:eastAsia="en-US"/>
        </w:rPr>
      </w:pPr>
    </w:p>
    <w:p w14:paraId="5E5061AF" w14:textId="171E45A4" w:rsidR="00154AB9" w:rsidRPr="001500C3" w:rsidRDefault="00154AB9" w:rsidP="00154AB9">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De tales circunstancias, se considera que el nombre</w:t>
      </w:r>
      <w:r w:rsidR="00413483" w:rsidRPr="001500C3">
        <w:rPr>
          <w:rFonts w:ascii="Palatino Linotype" w:eastAsia="Calibri" w:hAnsi="Palatino Linotype" w:cs="Tahoma"/>
          <w:bCs/>
          <w:sz w:val="22"/>
          <w:szCs w:val="22"/>
          <w:lang w:eastAsia="en-US"/>
        </w:rPr>
        <w:t xml:space="preserve"> de las personas que requieren un servicio en materia de protección civil</w:t>
      </w:r>
      <w:r w:rsidRPr="001500C3">
        <w:rPr>
          <w:rFonts w:ascii="Palatino Linotype" w:eastAsia="Calibri" w:hAnsi="Palatino Linotype" w:cs="Tahoma"/>
          <w:bCs/>
          <w:sz w:val="22"/>
          <w:szCs w:val="22"/>
          <w:lang w:eastAsia="en-US"/>
        </w:rPr>
        <w:t xml:space="preserve">, </w:t>
      </w:r>
      <w:r w:rsidR="00413483" w:rsidRPr="001500C3">
        <w:rPr>
          <w:rFonts w:ascii="Palatino Linotype" w:eastAsia="Calibri" w:hAnsi="Palatino Linotype" w:cs="Tahoma"/>
          <w:bCs/>
          <w:sz w:val="22"/>
          <w:szCs w:val="22"/>
          <w:lang w:eastAsia="en-US"/>
        </w:rPr>
        <w:t xml:space="preserve">por lo que es clasificado </w:t>
      </w:r>
      <w:r w:rsidRPr="001500C3">
        <w:rPr>
          <w:rFonts w:ascii="Palatino Linotype" w:eastAsia="Calibri" w:hAnsi="Palatino Linotype" w:cs="Tahoma"/>
          <w:bCs/>
          <w:sz w:val="22"/>
          <w:szCs w:val="22"/>
          <w:lang w:eastAsia="en-US"/>
        </w:rPr>
        <w:t>en términos del artículo 143, fracción I de la Ley de la materia.</w:t>
      </w:r>
    </w:p>
    <w:p w14:paraId="78AA5F5B" w14:textId="77777777" w:rsidR="00413483" w:rsidRPr="001500C3" w:rsidRDefault="00413483" w:rsidP="00154AB9">
      <w:pPr>
        <w:spacing w:line="360" w:lineRule="auto"/>
        <w:jc w:val="both"/>
        <w:rPr>
          <w:rFonts w:ascii="Palatino Linotype" w:eastAsia="Calibri" w:hAnsi="Palatino Linotype" w:cs="Tahoma"/>
          <w:bCs/>
          <w:sz w:val="22"/>
          <w:szCs w:val="22"/>
          <w:lang w:eastAsia="en-US"/>
        </w:rPr>
      </w:pPr>
    </w:p>
    <w:p w14:paraId="4AE9D79C" w14:textId="77777777" w:rsidR="00413483" w:rsidRPr="001500C3" w:rsidRDefault="00413483" w:rsidP="00471786">
      <w:pPr>
        <w:pStyle w:val="Prrafodelista"/>
        <w:numPr>
          <w:ilvl w:val="0"/>
          <w:numId w:val="11"/>
        </w:numPr>
        <w:spacing w:line="360" w:lineRule="auto"/>
        <w:jc w:val="both"/>
        <w:rPr>
          <w:rFonts w:ascii="Palatino Linotype" w:hAnsi="Palatino Linotype" w:cs="Tahoma"/>
          <w:szCs w:val="22"/>
        </w:rPr>
      </w:pPr>
      <w:r w:rsidRPr="001500C3">
        <w:rPr>
          <w:rFonts w:ascii="Palatino Linotype" w:hAnsi="Palatino Linotype" w:cs="Tahoma"/>
          <w:b/>
          <w:szCs w:val="22"/>
        </w:rPr>
        <w:lastRenderedPageBreak/>
        <w:t>Teléfono particular.</w:t>
      </w:r>
    </w:p>
    <w:p w14:paraId="43AE6357" w14:textId="77777777" w:rsidR="0082301B" w:rsidRPr="001500C3" w:rsidRDefault="0082301B" w:rsidP="0082301B">
      <w:pPr>
        <w:spacing w:line="360" w:lineRule="auto"/>
        <w:jc w:val="both"/>
        <w:rPr>
          <w:rFonts w:ascii="Palatino Linotype" w:hAnsi="Palatino Linotype" w:cs="Tahoma"/>
          <w:sz w:val="22"/>
          <w:szCs w:val="22"/>
        </w:rPr>
      </w:pPr>
    </w:p>
    <w:p w14:paraId="3620756D" w14:textId="046289D9" w:rsidR="00413483" w:rsidRPr="001500C3" w:rsidRDefault="00413483" w:rsidP="00413483">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El número asignado a un teléfono particular permite localizar a una persona física identificada o identificable, ya sea a través de un dispositivo móvil o bien, en un lugar como el domicilio. </w:t>
      </w:r>
    </w:p>
    <w:p w14:paraId="1645AEB7" w14:textId="77777777" w:rsidR="00413483" w:rsidRPr="001500C3" w:rsidRDefault="00413483" w:rsidP="00413483">
      <w:pPr>
        <w:spacing w:line="360" w:lineRule="auto"/>
        <w:jc w:val="both"/>
        <w:rPr>
          <w:rFonts w:ascii="Palatino Linotype" w:hAnsi="Palatino Linotype" w:cs="Tahoma"/>
          <w:sz w:val="22"/>
          <w:szCs w:val="22"/>
        </w:rPr>
      </w:pPr>
    </w:p>
    <w:p w14:paraId="0A4C6D56" w14:textId="1A0B9FC3" w:rsidR="00413483" w:rsidRPr="001500C3" w:rsidRDefault="00413483" w:rsidP="00413483">
      <w:pPr>
        <w:spacing w:line="360" w:lineRule="auto"/>
        <w:jc w:val="both"/>
        <w:rPr>
          <w:rFonts w:ascii="Palatino Linotype" w:hAnsi="Palatino Linotype" w:cs="Tahoma"/>
          <w:sz w:val="22"/>
          <w:szCs w:val="22"/>
        </w:rPr>
      </w:pPr>
      <w:r w:rsidRPr="001500C3">
        <w:rPr>
          <w:rFonts w:ascii="Palatino Linotype" w:hAnsi="Palatino Linotype" w:cs="Tahoma"/>
          <w:sz w:val="22"/>
          <w:szCs w:val="22"/>
        </w:rPr>
        <w:t>En ese sentido, se colige que si bien el número de teléfono fue proporcionado por los usuarios del servicio de protección civil, lo cierto es que fue proporcionado como número contacto, para poder ser localizados de manera inmediata y privada a efecto de recibir el auxilio solicitado; por lo que, la titularidad del mismo corresponde a la persona en su calidad de particular y no como servidor público.</w:t>
      </w:r>
    </w:p>
    <w:p w14:paraId="310B4154" w14:textId="77777777" w:rsidR="00413483" w:rsidRPr="001500C3" w:rsidRDefault="00413483" w:rsidP="00413483">
      <w:pPr>
        <w:spacing w:line="360" w:lineRule="auto"/>
        <w:jc w:val="both"/>
        <w:rPr>
          <w:rFonts w:ascii="Palatino Linotype" w:hAnsi="Palatino Linotype" w:cs="Tahoma"/>
          <w:sz w:val="22"/>
          <w:szCs w:val="22"/>
        </w:rPr>
      </w:pPr>
    </w:p>
    <w:p w14:paraId="17D5F920" w14:textId="4AFCB89B" w:rsidR="00413483" w:rsidRPr="001500C3" w:rsidRDefault="00413483" w:rsidP="00413483">
      <w:pPr>
        <w:spacing w:line="360" w:lineRule="auto"/>
        <w:jc w:val="both"/>
        <w:rPr>
          <w:rFonts w:ascii="Palatino Linotype" w:hAnsi="Palatino Linotype" w:cs="Tahoma"/>
          <w:sz w:val="22"/>
          <w:szCs w:val="22"/>
        </w:rPr>
      </w:pPr>
      <w:r w:rsidRPr="001500C3">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14:paraId="5C42F80F" w14:textId="77777777" w:rsidR="00413483" w:rsidRPr="001500C3" w:rsidRDefault="00413483" w:rsidP="00413483">
      <w:pPr>
        <w:spacing w:line="360" w:lineRule="auto"/>
        <w:jc w:val="both"/>
        <w:rPr>
          <w:rFonts w:ascii="Palatino Linotype" w:hAnsi="Palatino Linotype" w:cs="Tahoma"/>
          <w:sz w:val="22"/>
          <w:szCs w:val="22"/>
        </w:rPr>
      </w:pPr>
    </w:p>
    <w:p w14:paraId="2E776F30" w14:textId="51029AAB" w:rsidR="00697458" w:rsidRPr="001500C3" w:rsidRDefault="00697458" w:rsidP="00471786">
      <w:pPr>
        <w:pStyle w:val="Prrafodelista"/>
        <w:numPr>
          <w:ilvl w:val="0"/>
          <w:numId w:val="11"/>
        </w:numPr>
        <w:spacing w:line="360" w:lineRule="auto"/>
        <w:jc w:val="both"/>
        <w:rPr>
          <w:rFonts w:ascii="Palatino Linotype" w:hAnsi="Palatino Linotype" w:cs="Tahoma"/>
          <w:szCs w:val="22"/>
        </w:rPr>
      </w:pPr>
      <w:r w:rsidRPr="001500C3">
        <w:rPr>
          <w:rFonts w:ascii="Palatino Linotype" w:hAnsi="Palatino Linotype" w:cs="Tahoma"/>
          <w:b/>
          <w:szCs w:val="22"/>
        </w:rPr>
        <w:t>Domicilio particular.</w:t>
      </w:r>
    </w:p>
    <w:p w14:paraId="36F13F68" w14:textId="77777777" w:rsidR="00697458" w:rsidRPr="001500C3" w:rsidRDefault="00697458" w:rsidP="00697458">
      <w:pPr>
        <w:spacing w:line="360" w:lineRule="auto"/>
        <w:ind w:right="-93"/>
        <w:jc w:val="both"/>
        <w:rPr>
          <w:rFonts w:ascii="Palatino Linotype" w:hAnsi="Palatino Linotype" w:cs="Tahoma"/>
          <w:sz w:val="22"/>
          <w:szCs w:val="22"/>
        </w:rPr>
      </w:pPr>
    </w:p>
    <w:p w14:paraId="601A50BF" w14:textId="77777777" w:rsidR="00697458" w:rsidRPr="001500C3" w:rsidRDefault="00697458" w:rsidP="00697458">
      <w:pPr>
        <w:spacing w:line="360" w:lineRule="auto"/>
        <w:ind w:right="-93"/>
        <w:jc w:val="both"/>
        <w:rPr>
          <w:rFonts w:ascii="Palatino Linotype" w:hAnsi="Palatino Linotype" w:cs="Tahoma"/>
          <w:sz w:val="22"/>
          <w:szCs w:val="22"/>
          <w:lang w:val="es-ES"/>
        </w:rPr>
      </w:pPr>
      <w:r w:rsidRPr="001500C3">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C9892AA" w14:textId="77777777" w:rsidR="00697458" w:rsidRPr="001500C3" w:rsidRDefault="00697458" w:rsidP="00697458">
      <w:pPr>
        <w:spacing w:line="360" w:lineRule="auto"/>
        <w:ind w:right="-93"/>
        <w:jc w:val="both"/>
        <w:rPr>
          <w:rFonts w:ascii="Palatino Linotype" w:hAnsi="Palatino Linotype" w:cs="Tahoma"/>
          <w:sz w:val="22"/>
          <w:szCs w:val="22"/>
          <w:lang w:val="es-ES"/>
        </w:rPr>
      </w:pPr>
    </w:p>
    <w:p w14:paraId="343F7773" w14:textId="77777777" w:rsidR="00697458" w:rsidRPr="001500C3" w:rsidRDefault="00697458" w:rsidP="00697458">
      <w:pPr>
        <w:spacing w:line="360" w:lineRule="auto"/>
        <w:ind w:right="-93"/>
        <w:jc w:val="both"/>
        <w:rPr>
          <w:rFonts w:ascii="Palatino Linotype" w:hAnsi="Palatino Linotype" w:cs="Tahoma"/>
          <w:b/>
          <w:sz w:val="22"/>
          <w:szCs w:val="22"/>
          <w:lang w:val="es-ES"/>
        </w:rPr>
      </w:pPr>
      <w:r w:rsidRPr="001500C3">
        <w:rPr>
          <w:rFonts w:ascii="Palatino Linotype" w:hAnsi="Palatino Linotype" w:cs="Tahoma"/>
          <w:sz w:val="22"/>
          <w:szCs w:val="22"/>
          <w:lang w:val="es-ES"/>
        </w:rPr>
        <w:t>De la misma manera, lo establece el artículo 29 del Código Civil Federal, al precisar que el domicilio de personas físicas</w:t>
      </w:r>
      <w:r w:rsidRPr="001500C3">
        <w:rPr>
          <w:rFonts w:ascii="Palatino Linotype" w:hAnsi="Palatino Linotype" w:cs="Tahoma"/>
          <w:b/>
          <w:sz w:val="22"/>
          <w:szCs w:val="22"/>
          <w:lang w:val="es-ES"/>
        </w:rPr>
        <w:t>, es el lugar donde residen habitualmente, el lugar del centro principal de sus negocios, donde residan o el lugar donde se encuentren.</w:t>
      </w:r>
    </w:p>
    <w:p w14:paraId="01D63BA4" w14:textId="77777777" w:rsidR="00697458" w:rsidRPr="001500C3" w:rsidRDefault="00697458" w:rsidP="00697458">
      <w:pPr>
        <w:spacing w:line="360" w:lineRule="auto"/>
        <w:ind w:right="-93"/>
        <w:jc w:val="both"/>
        <w:rPr>
          <w:rFonts w:ascii="Palatino Linotype" w:hAnsi="Palatino Linotype" w:cs="Tahoma"/>
          <w:b/>
          <w:sz w:val="22"/>
          <w:szCs w:val="22"/>
          <w:lang w:val="es-ES"/>
        </w:rPr>
      </w:pPr>
    </w:p>
    <w:p w14:paraId="0D1A9CEB" w14:textId="77777777" w:rsidR="00697458" w:rsidRPr="001500C3" w:rsidRDefault="00697458" w:rsidP="00697458">
      <w:pPr>
        <w:spacing w:line="360" w:lineRule="auto"/>
        <w:ind w:right="-93"/>
        <w:jc w:val="both"/>
        <w:rPr>
          <w:rFonts w:ascii="Palatino Linotype" w:hAnsi="Palatino Linotype" w:cs="Tahoma"/>
          <w:sz w:val="22"/>
          <w:szCs w:val="22"/>
          <w:lang w:val="es-ES"/>
        </w:rPr>
      </w:pPr>
      <w:r w:rsidRPr="001500C3">
        <w:rPr>
          <w:rFonts w:ascii="Palatino Linotype" w:hAnsi="Palatino Linotype" w:cs="Tahoma"/>
          <w:sz w:val="22"/>
          <w:szCs w:val="22"/>
          <w:lang w:val="es-ES"/>
        </w:rPr>
        <w:lastRenderedPageBreak/>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70D437EF" w14:textId="77777777" w:rsidR="005B483E" w:rsidRPr="001500C3" w:rsidRDefault="005B483E" w:rsidP="005B483E">
      <w:pPr>
        <w:spacing w:line="360" w:lineRule="auto"/>
        <w:jc w:val="both"/>
        <w:rPr>
          <w:rFonts w:ascii="Palatino Linotype" w:hAnsi="Palatino Linotype" w:cs="Tahoma"/>
          <w:b/>
          <w:sz w:val="22"/>
          <w:szCs w:val="22"/>
          <w:lang w:eastAsia="es-MX"/>
        </w:rPr>
      </w:pPr>
    </w:p>
    <w:p w14:paraId="3FC159E8" w14:textId="77777777" w:rsidR="00071483" w:rsidRPr="001500C3" w:rsidRDefault="00071483" w:rsidP="00471786">
      <w:pPr>
        <w:pStyle w:val="Prrafodelista"/>
        <w:numPr>
          <w:ilvl w:val="0"/>
          <w:numId w:val="16"/>
        </w:numPr>
        <w:spacing w:line="360" w:lineRule="auto"/>
        <w:jc w:val="both"/>
        <w:rPr>
          <w:rFonts w:ascii="Palatino Linotype" w:eastAsia="Calibri" w:hAnsi="Palatino Linotype" w:cs="Tahoma"/>
          <w:b/>
          <w:szCs w:val="22"/>
          <w:lang w:val="es-ES_tradnl" w:eastAsia="es-ES_tradnl"/>
        </w:rPr>
      </w:pPr>
      <w:r w:rsidRPr="001500C3">
        <w:rPr>
          <w:rFonts w:ascii="Palatino Linotype" w:eastAsia="Calibri" w:hAnsi="Palatino Linotype" w:cs="Tahoma"/>
          <w:b/>
          <w:szCs w:val="22"/>
          <w:lang w:val="es-ES_tradnl" w:eastAsia="es-ES_tradnl"/>
        </w:rPr>
        <w:t>Copia de los recibos de nómina desde el cinco de octubre de dos mil dieciocho a la fecha.</w:t>
      </w:r>
    </w:p>
    <w:p w14:paraId="6C115D8E" w14:textId="77777777" w:rsidR="000264DB" w:rsidRPr="001500C3" w:rsidRDefault="000264DB" w:rsidP="000264DB">
      <w:pPr>
        <w:spacing w:line="360" w:lineRule="auto"/>
        <w:jc w:val="both"/>
        <w:rPr>
          <w:rFonts w:ascii="Palatino Linotype" w:eastAsia="Calibri" w:hAnsi="Palatino Linotype" w:cs="Tahoma"/>
          <w:b/>
          <w:sz w:val="22"/>
          <w:szCs w:val="22"/>
          <w:lang w:val="es-ES_tradnl" w:eastAsia="es-ES_tradnl"/>
        </w:rPr>
      </w:pPr>
    </w:p>
    <w:p w14:paraId="326784B0" w14:textId="23442C68" w:rsidR="00D51729" w:rsidRPr="001500C3" w:rsidRDefault="00D51729" w:rsidP="000264DB">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t>Al respecto es de señalar que se omite el análisis de la obligación normativa para generar dicha información, toda vez que el Sujeto Obligado remitió de manera parcial los recibos de nómina requeridos, por lo cual se considera que genera y posee la información solicitada.</w:t>
      </w:r>
    </w:p>
    <w:p w14:paraId="07454DFD" w14:textId="77777777" w:rsidR="0082301B" w:rsidRPr="001500C3" w:rsidRDefault="0082301B" w:rsidP="000264DB">
      <w:pPr>
        <w:spacing w:line="360" w:lineRule="auto"/>
        <w:jc w:val="both"/>
        <w:rPr>
          <w:rFonts w:ascii="Palatino Linotype" w:eastAsia="Calibri" w:hAnsi="Palatino Linotype" w:cs="Tahoma"/>
          <w:sz w:val="22"/>
          <w:szCs w:val="22"/>
          <w:lang w:val="es-ES_tradnl" w:eastAsia="es-ES_tradnl"/>
        </w:rPr>
      </w:pPr>
    </w:p>
    <w:p w14:paraId="2F83606A" w14:textId="297FA7A8" w:rsidR="000264DB" w:rsidRPr="001500C3" w:rsidRDefault="00D51729" w:rsidP="000264DB">
      <w:pPr>
        <w:spacing w:line="360" w:lineRule="auto"/>
        <w:jc w:val="both"/>
        <w:rPr>
          <w:rFonts w:ascii="Palatino Linotype" w:eastAsia="Calibri" w:hAnsi="Palatino Linotype" w:cs="Tahoma"/>
          <w:bCs/>
          <w:sz w:val="22"/>
          <w:szCs w:val="22"/>
          <w:lang w:val="es-ES_tradnl" w:eastAsia="es-ES_tradnl"/>
        </w:rPr>
      </w:pPr>
      <w:r w:rsidRPr="001500C3">
        <w:rPr>
          <w:rFonts w:ascii="Palatino Linotype" w:eastAsia="Calibri" w:hAnsi="Palatino Linotype" w:cs="Tahoma"/>
          <w:sz w:val="22"/>
          <w:szCs w:val="22"/>
          <w:lang w:val="es-ES_tradnl" w:eastAsia="es-ES_tradnl"/>
        </w:rPr>
        <w:t xml:space="preserve">Cabe señalar, que en su respuesta el Ayuntamiento de Chiautla informó contar con siete servidores públicos adscritos al área de Protección Civil durante el periodo referido por el Particular y, con relación a los recibos de nómina, únicamente entregó la </w:t>
      </w:r>
      <w:r w:rsidRPr="001500C3">
        <w:rPr>
          <w:rFonts w:ascii="Palatino Linotype" w:eastAsia="Calibri" w:hAnsi="Palatino Linotype" w:cs="Tahoma"/>
          <w:bCs/>
          <w:sz w:val="22"/>
          <w:szCs w:val="22"/>
          <w:lang w:val="es-ES_tradnl" w:eastAsia="es-ES_tradnl"/>
        </w:rPr>
        <w:t>versión pública de algunos recibos de nómina de tres servidores públicos, lo cual no atiende a lo solicitado por el Particular.</w:t>
      </w:r>
    </w:p>
    <w:p w14:paraId="214FA4E9" w14:textId="77777777" w:rsidR="00D51729" w:rsidRPr="001500C3" w:rsidRDefault="00D51729" w:rsidP="000264DB">
      <w:pPr>
        <w:spacing w:line="360" w:lineRule="auto"/>
        <w:jc w:val="both"/>
        <w:rPr>
          <w:rFonts w:ascii="Palatino Linotype" w:eastAsia="Calibri" w:hAnsi="Palatino Linotype" w:cs="Tahoma"/>
          <w:bCs/>
          <w:sz w:val="22"/>
          <w:szCs w:val="22"/>
          <w:lang w:val="es-ES_tradnl" w:eastAsia="es-ES_tradnl"/>
        </w:rPr>
      </w:pPr>
    </w:p>
    <w:p w14:paraId="07764010" w14:textId="7D4E179E" w:rsidR="00D51729" w:rsidRPr="001500C3" w:rsidRDefault="00D51729" w:rsidP="000264DB">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bCs/>
          <w:sz w:val="22"/>
          <w:szCs w:val="22"/>
          <w:lang w:val="es-ES_tradnl" w:eastAsia="es-ES_tradnl"/>
        </w:rPr>
        <w:t xml:space="preserve">Asimismo, de la revisión realizada por esta Ponencia Resolutora a los recibos de nómina </w:t>
      </w:r>
      <w:r w:rsidR="00CC1660" w:rsidRPr="001500C3">
        <w:rPr>
          <w:rFonts w:ascii="Palatino Linotype" w:eastAsia="Calibri" w:hAnsi="Palatino Linotype" w:cs="Tahoma"/>
          <w:bCs/>
          <w:sz w:val="22"/>
          <w:szCs w:val="22"/>
          <w:lang w:val="es-ES_tradnl" w:eastAsia="es-ES_tradnl"/>
        </w:rPr>
        <w:t xml:space="preserve">entregados por el Sujeto Obligado, se advierte que </w:t>
      </w:r>
      <w:r w:rsidRPr="001500C3">
        <w:rPr>
          <w:rFonts w:ascii="Palatino Linotype" w:eastAsia="Calibri" w:hAnsi="Palatino Linotype" w:cs="Tahoma"/>
          <w:bCs/>
          <w:sz w:val="22"/>
          <w:szCs w:val="22"/>
          <w:lang w:val="es-ES_tradnl" w:eastAsia="es-ES_tradnl"/>
        </w:rPr>
        <w:t xml:space="preserve">testó los datos siguientes: </w:t>
      </w:r>
    </w:p>
    <w:p w14:paraId="5E1695FA" w14:textId="77777777" w:rsidR="000264DB" w:rsidRPr="001500C3" w:rsidRDefault="000264DB" w:rsidP="000264DB">
      <w:pPr>
        <w:spacing w:line="360" w:lineRule="auto"/>
        <w:jc w:val="both"/>
        <w:rPr>
          <w:rFonts w:ascii="Palatino Linotype" w:eastAsia="Calibri" w:hAnsi="Palatino Linotype" w:cs="Tahoma"/>
          <w:b/>
          <w:sz w:val="22"/>
          <w:szCs w:val="22"/>
          <w:lang w:val="es-ES_tradnl" w:eastAsia="es-ES_tradnl"/>
        </w:rPr>
      </w:pPr>
    </w:p>
    <w:p w14:paraId="0E6A4876" w14:textId="77777777" w:rsidR="00FB15AA" w:rsidRPr="001500C3" w:rsidRDefault="00FB15AA" w:rsidP="000264DB">
      <w:pPr>
        <w:spacing w:line="360" w:lineRule="auto"/>
        <w:jc w:val="both"/>
        <w:rPr>
          <w:rFonts w:ascii="Palatino Linotype" w:eastAsia="Calibri" w:hAnsi="Palatino Linotype" w:cs="Tahoma"/>
          <w:b/>
          <w:sz w:val="22"/>
          <w:szCs w:val="22"/>
          <w:lang w:val="es-ES_tradnl" w:eastAsia="es-ES_tradnl"/>
        </w:rPr>
      </w:pPr>
    </w:p>
    <w:p w14:paraId="28D0E4D5" w14:textId="77777777"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lastRenderedPageBreak/>
        <w:t>Registro Federal de Contribuyentes;</w:t>
      </w:r>
    </w:p>
    <w:p w14:paraId="2C332227" w14:textId="77777777"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t>Clave Única de Registro de Población;</w:t>
      </w:r>
    </w:p>
    <w:p w14:paraId="055BEA41" w14:textId="77777777"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t>Clave de seguridad social del Instituto de Seguridad Social del Estado de México y Municipios.</w:t>
      </w:r>
    </w:p>
    <w:p w14:paraId="70E77E64" w14:textId="7BE8B950"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t>Fecha de ingreso;</w:t>
      </w:r>
    </w:p>
    <w:p w14:paraId="323668E6" w14:textId="46D6D12E"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t>Deducciones y total de deducciones;</w:t>
      </w:r>
    </w:p>
    <w:p w14:paraId="6C631C9D" w14:textId="77777777"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t>Folio Fiscal;</w:t>
      </w:r>
    </w:p>
    <w:p w14:paraId="314DA3CE" w14:textId="77777777"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t>Fecha de certificación;</w:t>
      </w:r>
    </w:p>
    <w:p w14:paraId="0A91D78D" w14:textId="77777777"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t>Número de serie del CSD;</w:t>
      </w:r>
    </w:p>
    <w:p w14:paraId="1806FB2A" w14:textId="77777777" w:rsidR="00CC1660" w:rsidRPr="001500C3" w:rsidRDefault="00CC1660" w:rsidP="00471786">
      <w:pPr>
        <w:pStyle w:val="Prrafodelista"/>
        <w:numPr>
          <w:ilvl w:val="0"/>
          <w:numId w:val="21"/>
        </w:numPr>
        <w:spacing w:line="360" w:lineRule="auto"/>
        <w:ind w:right="-93"/>
        <w:jc w:val="both"/>
        <w:rPr>
          <w:rFonts w:ascii="Palatino Linotype" w:hAnsi="Palatino Linotype" w:cs="Tahoma"/>
          <w:szCs w:val="22"/>
        </w:rPr>
      </w:pPr>
      <w:r w:rsidRPr="001500C3">
        <w:rPr>
          <w:rFonts w:ascii="Palatino Linotype" w:hAnsi="Palatino Linotype" w:cs="Tahoma"/>
          <w:szCs w:val="22"/>
        </w:rPr>
        <w:t>Sellos digitales y cadenas originales.</w:t>
      </w:r>
    </w:p>
    <w:p w14:paraId="5EDE43E9" w14:textId="77777777" w:rsidR="00CC1660" w:rsidRPr="001500C3" w:rsidRDefault="00CC1660" w:rsidP="00CC1660">
      <w:pPr>
        <w:spacing w:line="360" w:lineRule="auto"/>
        <w:ind w:right="-93"/>
        <w:jc w:val="both"/>
        <w:rPr>
          <w:rFonts w:ascii="Palatino Linotype" w:hAnsi="Palatino Linotype" w:cs="Tahoma"/>
          <w:sz w:val="22"/>
          <w:szCs w:val="22"/>
        </w:rPr>
      </w:pPr>
    </w:p>
    <w:p w14:paraId="0FE030B1" w14:textId="77777777" w:rsidR="00CC1660" w:rsidRPr="001500C3" w:rsidRDefault="00CC1660" w:rsidP="00CC1660">
      <w:pPr>
        <w:spacing w:line="360" w:lineRule="auto"/>
        <w:ind w:right="-93"/>
        <w:jc w:val="both"/>
        <w:rPr>
          <w:rFonts w:ascii="Palatino Linotype" w:hAnsi="Palatino Linotype" w:cs="Tahoma"/>
          <w:sz w:val="22"/>
          <w:szCs w:val="22"/>
        </w:rPr>
      </w:pPr>
      <w:r w:rsidRPr="001500C3">
        <w:rPr>
          <w:rFonts w:ascii="Palatino Linotype" w:hAnsi="Palatino Linotype" w:cs="Tahoma"/>
          <w:sz w:val="22"/>
          <w:szCs w:val="22"/>
        </w:rPr>
        <w:t>Bajo ese contexto, se analizarán si dichos datos contenidos en los Recibos de Nómina, deben ser considerados confidenciales o públicos, conforme a la Ley de Transparencia.</w:t>
      </w:r>
    </w:p>
    <w:p w14:paraId="26B8B11F" w14:textId="77777777" w:rsidR="00CC1660" w:rsidRPr="001500C3" w:rsidRDefault="00CC1660" w:rsidP="00CC1660">
      <w:pPr>
        <w:spacing w:line="360" w:lineRule="auto"/>
        <w:ind w:right="-93"/>
        <w:jc w:val="both"/>
        <w:rPr>
          <w:rFonts w:ascii="Palatino Linotype" w:hAnsi="Palatino Linotype" w:cs="Tahoma"/>
          <w:sz w:val="22"/>
          <w:szCs w:val="22"/>
        </w:rPr>
      </w:pPr>
    </w:p>
    <w:p w14:paraId="0B6C5990" w14:textId="53F1BA53" w:rsidR="00CC1660" w:rsidRPr="001500C3" w:rsidRDefault="00CC1660" w:rsidP="00471786">
      <w:pPr>
        <w:pStyle w:val="Prrafodelista"/>
        <w:numPr>
          <w:ilvl w:val="0"/>
          <w:numId w:val="11"/>
        </w:numPr>
        <w:spacing w:line="360" w:lineRule="auto"/>
        <w:jc w:val="both"/>
        <w:rPr>
          <w:rFonts w:ascii="Palatino Linotype" w:hAnsi="Palatino Linotype" w:cs="Tahoma"/>
          <w:b/>
          <w:szCs w:val="22"/>
        </w:rPr>
      </w:pPr>
      <w:r w:rsidRPr="001500C3">
        <w:rPr>
          <w:rFonts w:ascii="Palatino Linotype" w:eastAsia="Calibri" w:hAnsi="Palatino Linotype" w:cs="Tahoma"/>
          <w:b/>
          <w:bCs/>
          <w:szCs w:val="22"/>
          <w:lang w:val="es-ES_tradnl" w:eastAsia="en-US"/>
        </w:rPr>
        <w:t>Registro Federal de Contribuyentes</w:t>
      </w:r>
      <w:r w:rsidRPr="001500C3">
        <w:rPr>
          <w:rFonts w:ascii="Palatino Linotype" w:hAnsi="Palatino Linotype" w:cs="Tahoma"/>
          <w:b/>
          <w:szCs w:val="22"/>
        </w:rPr>
        <w:t>.</w:t>
      </w:r>
    </w:p>
    <w:p w14:paraId="76C5E13B" w14:textId="77777777" w:rsidR="006E13E2" w:rsidRPr="001500C3" w:rsidRDefault="006E13E2" w:rsidP="006E13E2">
      <w:pPr>
        <w:spacing w:line="360" w:lineRule="auto"/>
        <w:jc w:val="both"/>
        <w:rPr>
          <w:rFonts w:ascii="Palatino Linotype" w:hAnsi="Palatino Linotype" w:cs="Tahoma"/>
          <w:b/>
          <w:szCs w:val="22"/>
        </w:rPr>
      </w:pPr>
    </w:p>
    <w:p w14:paraId="2E227AA5" w14:textId="3E7FD8ED"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BC7D871"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p>
    <w:p w14:paraId="3CC75259"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w:t>
      </w:r>
      <w:r w:rsidRPr="001500C3">
        <w:rPr>
          <w:rFonts w:ascii="Palatino Linotype" w:hAnsi="Palatino Linotype" w:cs="Tahoma"/>
          <w:sz w:val="22"/>
          <w:szCs w:val="22"/>
          <w:lang w:eastAsia="es-MX"/>
        </w:rPr>
        <w:lastRenderedPageBreak/>
        <w:t xml:space="preserve">únicamente para las personas involucrada, en el pago de estos, en el presente caso, del pago del Impuesto Sobre el Producto del Trabajo. </w:t>
      </w:r>
    </w:p>
    <w:p w14:paraId="65613469" w14:textId="77777777" w:rsidR="006E13E2" w:rsidRPr="001500C3" w:rsidRDefault="006E13E2" w:rsidP="006E13E2">
      <w:pPr>
        <w:spacing w:line="360" w:lineRule="auto"/>
        <w:jc w:val="both"/>
        <w:rPr>
          <w:rFonts w:ascii="Palatino Linotype" w:eastAsiaTheme="minorHAnsi" w:hAnsi="Palatino Linotype" w:cs="Tahoma"/>
          <w:bCs/>
          <w:sz w:val="22"/>
          <w:szCs w:val="22"/>
          <w:lang w:eastAsia="es-MX"/>
        </w:rPr>
      </w:pPr>
      <w:r w:rsidRPr="001500C3">
        <w:rPr>
          <w:rFonts w:ascii="Palatino Linotype" w:eastAsiaTheme="minorHAnsi" w:hAnsi="Palatino Linotype" w:cs="Tahoma"/>
          <w:bCs/>
          <w:sz w:val="22"/>
          <w:szCs w:val="22"/>
          <w:lang w:eastAsia="es-MX"/>
        </w:rPr>
        <w:t>Lo anterior, resulta congruente con el Criterio 19/17 emitido por el Instituto Nacional de Transparencia, Acceso a la Información y Protección de Datos Personales, en el cual se señala lo siguiente:</w:t>
      </w:r>
    </w:p>
    <w:p w14:paraId="5D249F4C"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p>
    <w:p w14:paraId="610009D0" w14:textId="77777777" w:rsidR="006E13E2" w:rsidRPr="001500C3" w:rsidRDefault="006E13E2" w:rsidP="006E13E2">
      <w:pPr>
        <w:spacing w:line="360" w:lineRule="auto"/>
        <w:ind w:left="567" w:right="567"/>
        <w:contextualSpacing/>
        <w:jc w:val="both"/>
        <w:rPr>
          <w:rFonts w:ascii="Palatino Linotype" w:hAnsi="Palatino Linotype" w:cs="Tahoma"/>
        </w:rPr>
      </w:pPr>
      <w:r w:rsidRPr="001500C3">
        <w:rPr>
          <w:rFonts w:ascii="Palatino Linotype" w:hAnsi="Palatino Linotype" w:cs="Tahoma"/>
          <w:b/>
        </w:rPr>
        <w:t>“Registro Federal de Contribuyentes (RFC) de personas físicas.</w:t>
      </w:r>
      <w:r w:rsidRPr="001500C3">
        <w:rPr>
          <w:rFonts w:ascii="Palatino Linotype" w:hAnsi="Palatino Linotype" w:cs="Tahoma"/>
        </w:rPr>
        <w:t xml:space="preserve"> El RFC es una clave de carácter fiscal, única e irrepetible, que permite identificar al titular, su edad y fecha de nacimiento, por lo que es un dato personal de carácter confidencial.”</w:t>
      </w:r>
    </w:p>
    <w:p w14:paraId="59855D48" w14:textId="77777777" w:rsidR="006E13E2" w:rsidRPr="001500C3" w:rsidRDefault="006E13E2" w:rsidP="006E13E2">
      <w:pPr>
        <w:spacing w:line="360" w:lineRule="auto"/>
        <w:ind w:left="567" w:right="567"/>
        <w:contextualSpacing/>
        <w:jc w:val="both"/>
        <w:rPr>
          <w:rFonts w:ascii="Palatino Linotype" w:hAnsi="Palatino Linotype" w:cs="Tahoma"/>
          <w:sz w:val="22"/>
          <w:szCs w:val="22"/>
        </w:rPr>
      </w:pPr>
    </w:p>
    <w:p w14:paraId="04827DF8" w14:textId="66030CCF" w:rsidR="006E13E2" w:rsidRPr="001500C3" w:rsidRDefault="006E13E2" w:rsidP="006E13E2">
      <w:pPr>
        <w:spacing w:line="360" w:lineRule="auto"/>
        <w:jc w:val="both"/>
        <w:rPr>
          <w:rFonts w:ascii="Palatino Linotype" w:hAnsi="Palatino Linotype" w:cs="Tahoma"/>
          <w:sz w:val="22"/>
          <w:szCs w:val="22"/>
        </w:rPr>
      </w:pPr>
      <w:r w:rsidRPr="001500C3">
        <w:rPr>
          <w:rFonts w:ascii="Palatino Linotype" w:hAnsi="Palatino Linotype" w:cs="Tahoma"/>
          <w:sz w:val="22"/>
          <w:szCs w:val="22"/>
          <w:lang w:eastAsia="es-MX"/>
        </w:rPr>
        <w:t xml:space="preserve">De tal suerte, el Registro Federal de Contribuyentes de los servidores públicos no guarda relación con la transparencia de los recursos públicos, así como tampoco con el desempeño laboral que pueda tener una persona, por lo que </w:t>
      </w:r>
      <w:r w:rsidRPr="001500C3">
        <w:rPr>
          <w:rFonts w:ascii="Palatino Linotype" w:hAnsi="Palatino Linotype" w:cs="Tahoma"/>
          <w:sz w:val="22"/>
          <w:szCs w:val="22"/>
        </w:rPr>
        <w:t xml:space="preserve">se confirma su clasificación por tratarse de un dato personal confidencial, en términos del artículo 143, fracción I de la Ley de Transparencia y Acceso a la Información Pública del Estado de México y Municipios. </w:t>
      </w:r>
    </w:p>
    <w:p w14:paraId="1E0F5F3B" w14:textId="77777777" w:rsidR="006E13E2" w:rsidRPr="001500C3" w:rsidRDefault="006E13E2" w:rsidP="006E13E2">
      <w:pPr>
        <w:spacing w:line="360" w:lineRule="auto"/>
        <w:jc w:val="both"/>
        <w:rPr>
          <w:rFonts w:ascii="Palatino Linotype" w:hAnsi="Palatino Linotype" w:cs="Tahoma"/>
          <w:sz w:val="22"/>
          <w:szCs w:val="22"/>
        </w:rPr>
      </w:pPr>
    </w:p>
    <w:p w14:paraId="166FBC4B" w14:textId="13CF0EB8" w:rsidR="00CC1660" w:rsidRPr="001500C3" w:rsidRDefault="00CC1660" w:rsidP="00471786">
      <w:pPr>
        <w:pStyle w:val="Prrafodelista"/>
        <w:numPr>
          <w:ilvl w:val="0"/>
          <w:numId w:val="11"/>
        </w:numPr>
        <w:spacing w:line="360" w:lineRule="auto"/>
        <w:jc w:val="both"/>
        <w:rPr>
          <w:rFonts w:ascii="Palatino Linotype" w:hAnsi="Palatino Linotype" w:cs="Tahoma"/>
          <w:b/>
          <w:szCs w:val="22"/>
        </w:rPr>
      </w:pPr>
      <w:r w:rsidRPr="001500C3">
        <w:rPr>
          <w:rFonts w:ascii="Palatino Linotype" w:hAnsi="Palatino Linotype" w:cs="Tahoma"/>
          <w:b/>
          <w:szCs w:val="22"/>
        </w:rPr>
        <w:t>C</w:t>
      </w:r>
      <w:r w:rsidRPr="001500C3">
        <w:rPr>
          <w:rFonts w:ascii="Palatino Linotype" w:eastAsia="Calibri" w:hAnsi="Palatino Linotype" w:cs="Tahoma"/>
          <w:b/>
          <w:bCs/>
          <w:szCs w:val="22"/>
          <w:lang w:val="es-ES_tradnl" w:eastAsia="en-US"/>
        </w:rPr>
        <w:t>lave Única de Registro de Población</w:t>
      </w:r>
      <w:r w:rsidRPr="001500C3">
        <w:rPr>
          <w:rFonts w:ascii="Palatino Linotype" w:hAnsi="Palatino Linotype" w:cs="Tahoma"/>
          <w:b/>
          <w:szCs w:val="22"/>
        </w:rPr>
        <w:t>.</w:t>
      </w:r>
    </w:p>
    <w:p w14:paraId="57974E67" w14:textId="77777777" w:rsidR="00CC1660" w:rsidRPr="001500C3" w:rsidRDefault="00CC1660" w:rsidP="00CC1660">
      <w:pPr>
        <w:spacing w:line="360" w:lineRule="auto"/>
        <w:jc w:val="both"/>
        <w:rPr>
          <w:rFonts w:ascii="Palatino Linotype" w:hAnsi="Palatino Linotype" w:cs="Tahoma"/>
          <w:b/>
          <w:szCs w:val="22"/>
        </w:rPr>
      </w:pPr>
    </w:p>
    <w:p w14:paraId="0C404876"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19288241"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p>
    <w:p w14:paraId="4219B19C" w14:textId="3CDBE962"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EBF77C6"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p>
    <w:p w14:paraId="4262D96C"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Acorde con lo anterior, el artículo 22 del Reglamento Interior de la Secretaría de Gobernación, establece en su fracción III, que la Dirección General del Registro Nacional de Población e </w:t>
      </w:r>
      <w:r w:rsidRPr="001500C3">
        <w:rPr>
          <w:rFonts w:ascii="Palatino Linotype" w:hAnsi="Palatino Linotype" w:cs="Tahoma"/>
          <w:sz w:val="22"/>
          <w:szCs w:val="22"/>
          <w:lang w:eastAsia="es-MX"/>
        </w:rPr>
        <w:lastRenderedPageBreak/>
        <w:t>Identificación Personal tiene la atribución de asignar y depurar la Clave Única de Registro de Población a todas las personas residentes en el país, así como a los mexicanos que residan en el extranjero.</w:t>
      </w:r>
    </w:p>
    <w:p w14:paraId="653BCCB0"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p>
    <w:p w14:paraId="42286E94"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De conformidad con lo precisado por la propia Secretaría de Gobernación en la dirección </w:t>
      </w:r>
      <w:hyperlink r:id="rId13" w:history="1">
        <w:r w:rsidRPr="001500C3">
          <w:rPr>
            <w:rFonts w:ascii="Palatino Linotype" w:hAnsi="Palatino Linotype" w:cs="Tahoma"/>
            <w:color w:val="0563C1" w:themeColor="hyperlink"/>
            <w:sz w:val="22"/>
            <w:szCs w:val="22"/>
            <w:u w:val="single"/>
            <w:lang w:eastAsia="es-MX"/>
          </w:rPr>
          <w:t>https://consultas.curp.gob.mx/CurpSP/html/informacionecurpPS.html</w:t>
        </w:r>
      </w:hyperlink>
      <w:r w:rsidRPr="001500C3">
        <w:rPr>
          <w:rFonts w:ascii="Palatino Linotype" w:hAnsi="Palatino Linotype" w:cs="Tahoma"/>
          <w:color w:val="0563C1" w:themeColor="hyperlink"/>
          <w:sz w:val="22"/>
          <w:szCs w:val="22"/>
          <w:u w:val="single"/>
          <w:lang w:eastAsia="es-MX"/>
        </w:rPr>
        <w:t xml:space="preserve"> </w:t>
      </w:r>
      <w:r w:rsidRPr="001500C3">
        <w:rPr>
          <w:rFonts w:ascii="Palatino Linotype" w:hAnsi="Palatino Linotype" w:cs="Tahoma"/>
          <w:sz w:val="22"/>
          <w:szCs w:val="22"/>
          <w:lang w:eastAsia="es-MX"/>
        </w:rPr>
        <w:t xml:space="preserve">(consultada el veinticinco de marzo de dos mil diecinueve a las once horas con cuarenta minutos),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500C3">
        <w:rPr>
          <w:rFonts w:ascii="Palatino Linotype" w:hAnsi="Palatino Linotype" w:cs="Tahoma"/>
          <w:b/>
          <w:sz w:val="22"/>
          <w:szCs w:val="22"/>
          <w:lang w:eastAsia="es-MX"/>
        </w:rPr>
        <w:t>se generan a partir de los datos contenidos en el documento probatorio de la identidad</w:t>
      </w:r>
      <w:r w:rsidRPr="001500C3">
        <w:rPr>
          <w:rFonts w:ascii="Palatino Linotype" w:hAnsi="Palatino Linotype" w:cs="Tahoma"/>
          <w:sz w:val="22"/>
          <w:szCs w:val="22"/>
          <w:lang w:eastAsia="es-MX"/>
        </w:rPr>
        <w:t xml:space="preserve"> </w:t>
      </w:r>
      <w:r w:rsidRPr="001500C3">
        <w:rPr>
          <w:rFonts w:ascii="Palatino Linotype" w:hAnsi="Palatino Linotype" w:cs="Tahoma"/>
          <w:b/>
          <w:sz w:val="22"/>
          <w:szCs w:val="22"/>
          <w:lang w:eastAsia="es-MX"/>
        </w:rPr>
        <w:t xml:space="preserve">del interesado </w:t>
      </w:r>
      <w:r w:rsidRPr="001500C3">
        <w:rPr>
          <w:rFonts w:ascii="Palatino Linotype" w:hAnsi="Palatino Linotype" w:cs="Tahoma"/>
          <w:sz w:val="22"/>
          <w:szCs w:val="22"/>
          <w:lang w:eastAsia="es-MX"/>
        </w:rPr>
        <w:t>(acta de nacimiento, carta de naturalización o documento migratorio) de la siguiente forma:</w:t>
      </w:r>
    </w:p>
    <w:p w14:paraId="2426FA29"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p>
    <w:p w14:paraId="0657BAEF" w14:textId="77777777" w:rsidR="006E13E2" w:rsidRPr="001500C3" w:rsidRDefault="006E13E2" w:rsidP="006E13E2">
      <w:pPr>
        <w:spacing w:line="360" w:lineRule="auto"/>
        <w:ind w:left="284"/>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 • El primero y segundo apellidos, así como al nombre de pila.</w:t>
      </w:r>
    </w:p>
    <w:p w14:paraId="6EAB139A" w14:textId="77777777" w:rsidR="006E13E2" w:rsidRPr="001500C3" w:rsidRDefault="006E13E2" w:rsidP="006E13E2">
      <w:pPr>
        <w:spacing w:line="360" w:lineRule="auto"/>
        <w:ind w:left="284"/>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 • La fecha de nacimiento.</w:t>
      </w:r>
    </w:p>
    <w:p w14:paraId="341BDE4D" w14:textId="77777777" w:rsidR="006E13E2" w:rsidRPr="001500C3" w:rsidRDefault="006E13E2" w:rsidP="006E13E2">
      <w:pPr>
        <w:spacing w:line="360" w:lineRule="auto"/>
        <w:ind w:left="284"/>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 • El sexo.</w:t>
      </w:r>
    </w:p>
    <w:p w14:paraId="2C2C046B" w14:textId="77777777" w:rsidR="006E13E2" w:rsidRPr="001500C3" w:rsidRDefault="006E13E2" w:rsidP="006E13E2">
      <w:pPr>
        <w:spacing w:line="360" w:lineRule="auto"/>
        <w:ind w:left="284"/>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 • La entidad federativa de nacimiento.</w:t>
      </w:r>
    </w:p>
    <w:p w14:paraId="2FB24B8C"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p>
    <w:p w14:paraId="6609090E"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03AD5E11"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p>
    <w:p w14:paraId="2CFE6EF2" w14:textId="77777777" w:rsidR="006E13E2" w:rsidRPr="001500C3" w:rsidRDefault="006E13E2" w:rsidP="006E13E2">
      <w:pPr>
        <w:spacing w:line="360" w:lineRule="auto"/>
        <w:contextualSpacing/>
        <w:jc w:val="both"/>
        <w:rPr>
          <w:rFonts w:ascii="Palatino Linotype" w:hAnsi="Palatino Linotype" w:cs="Tahoma"/>
          <w:sz w:val="22"/>
          <w:szCs w:val="22"/>
        </w:rPr>
      </w:pPr>
      <w:r w:rsidRPr="001500C3">
        <w:rPr>
          <w:rFonts w:ascii="Palatino Linotype" w:hAnsi="Palatino Linotype" w:cs="Tahoma"/>
          <w:sz w:val="22"/>
          <w:szCs w:val="22"/>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w:t>
      </w:r>
      <w:r w:rsidRPr="001500C3">
        <w:rPr>
          <w:rFonts w:ascii="Palatino Linotype" w:hAnsi="Palatino Linotype" w:cs="Tahoma"/>
          <w:sz w:val="22"/>
          <w:szCs w:val="22"/>
        </w:rPr>
        <w:lastRenderedPageBreak/>
        <w:t>de un trámite administrativo requerido por la autoridad federal para hacer identificables a las personas.</w:t>
      </w:r>
    </w:p>
    <w:p w14:paraId="37F2F94E" w14:textId="77777777" w:rsidR="006E13E2" w:rsidRPr="001500C3" w:rsidRDefault="006E13E2" w:rsidP="006E13E2">
      <w:pPr>
        <w:spacing w:line="360" w:lineRule="auto"/>
        <w:contextualSpacing/>
        <w:jc w:val="both"/>
        <w:rPr>
          <w:rFonts w:ascii="Palatino Linotype" w:hAnsi="Palatino Linotype" w:cs="Tahoma"/>
          <w:sz w:val="22"/>
          <w:szCs w:val="22"/>
        </w:rPr>
      </w:pPr>
    </w:p>
    <w:p w14:paraId="7F52F26F"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Resulta aplicable en la especie, como argumento orientador, el Criterio 18/17, emitido por el Instituto Nacional de Transparencia, Acceso a la Información y Protección de Datos Personales.</w:t>
      </w:r>
    </w:p>
    <w:p w14:paraId="2C2B8902" w14:textId="77777777" w:rsidR="006E13E2" w:rsidRPr="001500C3" w:rsidRDefault="006E13E2" w:rsidP="006E13E2">
      <w:pPr>
        <w:spacing w:line="360" w:lineRule="auto"/>
        <w:contextualSpacing/>
        <w:jc w:val="both"/>
        <w:rPr>
          <w:rFonts w:ascii="Palatino Linotype" w:hAnsi="Palatino Linotype" w:cs="Tahoma"/>
          <w:sz w:val="22"/>
          <w:szCs w:val="22"/>
        </w:rPr>
      </w:pPr>
    </w:p>
    <w:p w14:paraId="1D33CECC" w14:textId="77777777" w:rsidR="006E13E2" w:rsidRPr="001500C3" w:rsidRDefault="006E13E2" w:rsidP="006E13E2">
      <w:pPr>
        <w:autoSpaceDE w:val="0"/>
        <w:autoSpaceDN w:val="0"/>
        <w:adjustRightInd w:val="0"/>
        <w:spacing w:line="360" w:lineRule="auto"/>
        <w:ind w:left="567" w:right="567"/>
        <w:jc w:val="both"/>
        <w:rPr>
          <w:rFonts w:ascii="Palatino Linotype" w:eastAsia="Calibri" w:hAnsi="Palatino Linotype" w:cs="Tahoma"/>
          <w:i/>
          <w:color w:val="000000"/>
          <w:sz w:val="22"/>
          <w:szCs w:val="22"/>
        </w:rPr>
      </w:pPr>
      <w:r w:rsidRPr="001500C3">
        <w:rPr>
          <w:rFonts w:ascii="Palatino Linotype" w:eastAsia="Calibri" w:hAnsi="Palatino Linotype" w:cs="Tahoma"/>
          <w:b/>
          <w:bCs/>
          <w:i/>
          <w:color w:val="000000"/>
          <w:sz w:val="22"/>
          <w:szCs w:val="22"/>
        </w:rPr>
        <w:t xml:space="preserve">“Clave Única de Registro de Población (CURP). </w:t>
      </w:r>
      <w:r w:rsidRPr="001500C3">
        <w:rPr>
          <w:rFonts w:ascii="Palatino Linotype" w:eastAsia="Calibri" w:hAnsi="Palatino Linotype" w:cs="Tahoma"/>
          <w:bCs/>
          <w:i/>
          <w:color w:val="000000"/>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1500C3">
        <w:rPr>
          <w:rFonts w:ascii="Palatino Linotype" w:eastAsia="Calibri" w:hAnsi="Palatino Linotype" w:cs="Tahoma"/>
          <w:i/>
          <w:color w:val="000000"/>
          <w:sz w:val="22"/>
          <w:szCs w:val="22"/>
        </w:rPr>
        <w:t xml:space="preserve">” </w:t>
      </w:r>
    </w:p>
    <w:p w14:paraId="67911D02" w14:textId="77777777" w:rsidR="006E13E2" w:rsidRPr="001500C3" w:rsidRDefault="006E13E2" w:rsidP="006E13E2">
      <w:pPr>
        <w:spacing w:line="360" w:lineRule="auto"/>
        <w:jc w:val="both"/>
        <w:rPr>
          <w:rFonts w:ascii="Palatino Linotype" w:hAnsi="Palatino Linotype" w:cs="Tahoma"/>
          <w:sz w:val="22"/>
          <w:szCs w:val="22"/>
        </w:rPr>
      </w:pPr>
    </w:p>
    <w:p w14:paraId="4512B8B5" w14:textId="77777777" w:rsidR="006E13E2" w:rsidRPr="001500C3" w:rsidRDefault="006E13E2" w:rsidP="006E13E2">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14:paraId="4AD2AE0F" w14:textId="77777777" w:rsidR="006E13E2" w:rsidRPr="001500C3" w:rsidRDefault="006E13E2" w:rsidP="006E13E2">
      <w:pPr>
        <w:spacing w:line="360" w:lineRule="auto"/>
        <w:jc w:val="both"/>
        <w:rPr>
          <w:rFonts w:ascii="Palatino Linotype" w:hAnsi="Palatino Linotype" w:cs="Tahoma"/>
          <w:sz w:val="22"/>
          <w:szCs w:val="22"/>
        </w:rPr>
      </w:pPr>
    </w:p>
    <w:p w14:paraId="49B77538" w14:textId="77777777" w:rsidR="006E13E2" w:rsidRPr="001500C3" w:rsidRDefault="006E13E2" w:rsidP="00471786">
      <w:pPr>
        <w:pStyle w:val="Prrafodelista"/>
        <w:numPr>
          <w:ilvl w:val="0"/>
          <w:numId w:val="11"/>
        </w:numPr>
        <w:spacing w:line="360" w:lineRule="auto"/>
        <w:jc w:val="both"/>
        <w:rPr>
          <w:rFonts w:ascii="Palatino Linotype" w:hAnsi="Palatino Linotype" w:cs="Tahoma"/>
          <w:b/>
          <w:szCs w:val="22"/>
        </w:rPr>
      </w:pPr>
      <w:r w:rsidRPr="001500C3">
        <w:rPr>
          <w:rFonts w:ascii="Palatino Linotype" w:hAnsi="Palatino Linotype" w:cs="Tahoma"/>
          <w:b/>
          <w:szCs w:val="22"/>
        </w:rPr>
        <w:t xml:space="preserve">Clave de seguridad social del Instituto de Seguridad Social del Estado de México y Municipios </w:t>
      </w:r>
    </w:p>
    <w:p w14:paraId="1E18B49F" w14:textId="77777777" w:rsidR="006E13E2" w:rsidRPr="001500C3" w:rsidRDefault="006E13E2" w:rsidP="006E13E2">
      <w:pPr>
        <w:spacing w:line="360" w:lineRule="auto"/>
        <w:rPr>
          <w:rFonts w:ascii="Palatino Linotype" w:hAnsi="Palatino Linotype" w:cs="Tahoma"/>
          <w:b/>
          <w:szCs w:val="22"/>
        </w:rPr>
      </w:pPr>
    </w:p>
    <w:p w14:paraId="34D5F1FB" w14:textId="77777777" w:rsidR="006E13E2" w:rsidRPr="001500C3" w:rsidRDefault="006E13E2" w:rsidP="006E13E2">
      <w:pPr>
        <w:spacing w:line="360" w:lineRule="auto"/>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w:t>
      </w:r>
      <w:r w:rsidRPr="001500C3">
        <w:rPr>
          <w:rFonts w:ascii="Palatino Linotype" w:hAnsi="Palatino Linotype" w:cs="Tahoma"/>
          <w:sz w:val="22"/>
          <w:szCs w:val="22"/>
          <w:lang w:eastAsia="es-MX"/>
        </w:rPr>
        <w:lastRenderedPageBreak/>
        <w:t>el acceso a las prestaciones que otorga, de conformidad con el artículo 14 de la Ley de Seguridad Social para los Servidores Públicos del Estado de México y Municipios.</w:t>
      </w:r>
    </w:p>
    <w:p w14:paraId="0EB10932" w14:textId="77777777" w:rsidR="006E13E2" w:rsidRPr="001500C3" w:rsidRDefault="006E13E2" w:rsidP="006E13E2">
      <w:pPr>
        <w:spacing w:line="360" w:lineRule="auto"/>
        <w:jc w:val="both"/>
        <w:rPr>
          <w:rFonts w:ascii="Palatino Linotype" w:hAnsi="Palatino Linotype" w:cs="Tahoma"/>
          <w:sz w:val="22"/>
          <w:szCs w:val="22"/>
          <w:lang w:eastAsia="es-MX"/>
        </w:rPr>
      </w:pPr>
    </w:p>
    <w:p w14:paraId="38BA82EE" w14:textId="77777777" w:rsidR="006E13E2" w:rsidRPr="001500C3" w:rsidRDefault="006E13E2" w:rsidP="006E13E2">
      <w:pPr>
        <w:spacing w:line="360" w:lineRule="auto"/>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1500C3">
        <w:rPr>
          <w:rFonts w:ascii="Palatino Linotype" w:hAnsi="Palatino Linotype" w:cs="Tahoma"/>
          <w:b/>
          <w:sz w:val="22"/>
          <w:szCs w:val="22"/>
          <w:lang w:eastAsia="es-MX"/>
        </w:rPr>
        <w:t>y se le asigna una clave para hacer identificable al trabajador con el objetivo de poder proporcionar los servicios que brinda el Instituto de Seguridad Social del Estado de México y Municipios.</w:t>
      </w:r>
    </w:p>
    <w:p w14:paraId="663DAE0A" w14:textId="77777777" w:rsidR="006E13E2" w:rsidRPr="001500C3" w:rsidRDefault="006E13E2" w:rsidP="006E13E2">
      <w:pPr>
        <w:spacing w:line="360" w:lineRule="auto"/>
        <w:contextualSpacing/>
        <w:jc w:val="both"/>
        <w:rPr>
          <w:rFonts w:ascii="Palatino Linotype" w:hAnsi="Palatino Linotype" w:cs="Tahoma"/>
          <w:sz w:val="22"/>
          <w:szCs w:val="24"/>
          <w:lang w:eastAsia="es-MX"/>
        </w:rPr>
      </w:pPr>
    </w:p>
    <w:p w14:paraId="674A9DB5"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dicho dato no cambia, aunque el trabajador se dé de baja y alta en diversas ocasiones, con motivo de haber trabajado en diferentes instituciones públicas de la Entidad.</w:t>
      </w:r>
    </w:p>
    <w:p w14:paraId="34910E0F" w14:textId="77777777" w:rsidR="006E13E2" w:rsidRPr="001500C3" w:rsidRDefault="006E13E2" w:rsidP="006E13E2">
      <w:pPr>
        <w:spacing w:line="360" w:lineRule="auto"/>
        <w:ind w:left="720"/>
        <w:contextualSpacing/>
        <w:jc w:val="both"/>
        <w:rPr>
          <w:rFonts w:ascii="Palatino Linotype" w:hAnsi="Palatino Linotype" w:cs="Tahoma"/>
          <w:sz w:val="22"/>
          <w:szCs w:val="24"/>
          <w:lang w:eastAsia="es-MX"/>
        </w:rPr>
      </w:pPr>
    </w:p>
    <w:p w14:paraId="3BD51F1B" w14:textId="77777777" w:rsidR="006E13E2" w:rsidRPr="001500C3" w:rsidRDefault="006E13E2" w:rsidP="006E13E2">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2E5A4E29" w14:textId="62ECF797" w:rsidR="00CC1660" w:rsidRPr="001500C3" w:rsidRDefault="006E13E2" w:rsidP="00471786">
      <w:pPr>
        <w:pStyle w:val="Prrafodelista"/>
        <w:numPr>
          <w:ilvl w:val="0"/>
          <w:numId w:val="11"/>
        </w:numPr>
        <w:spacing w:line="360" w:lineRule="auto"/>
        <w:jc w:val="both"/>
        <w:rPr>
          <w:rFonts w:ascii="Palatino Linotype" w:hAnsi="Palatino Linotype" w:cs="Tahoma"/>
          <w:b/>
          <w:szCs w:val="22"/>
        </w:rPr>
      </w:pPr>
      <w:r w:rsidRPr="001500C3">
        <w:rPr>
          <w:rFonts w:ascii="Palatino Linotype" w:hAnsi="Palatino Linotype" w:cs="Tahoma"/>
          <w:b/>
          <w:szCs w:val="22"/>
        </w:rPr>
        <w:lastRenderedPageBreak/>
        <w:t>Fecha de ingreso</w:t>
      </w:r>
      <w:r w:rsidR="00CC1660" w:rsidRPr="001500C3">
        <w:rPr>
          <w:rFonts w:ascii="Palatino Linotype" w:hAnsi="Palatino Linotype" w:cs="Tahoma"/>
          <w:b/>
          <w:szCs w:val="22"/>
        </w:rPr>
        <w:t>.</w:t>
      </w:r>
    </w:p>
    <w:p w14:paraId="59755136" w14:textId="77777777" w:rsidR="00CC1660" w:rsidRPr="001500C3" w:rsidRDefault="00CC1660" w:rsidP="00CC1660">
      <w:pPr>
        <w:spacing w:line="360" w:lineRule="auto"/>
        <w:jc w:val="both"/>
        <w:rPr>
          <w:rFonts w:ascii="Palatino Linotype" w:hAnsi="Palatino Linotype" w:cs="Tahoma"/>
          <w:b/>
          <w:sz w:val="22"/>
          <w:szCs w:val="22"/>
        </w:rPr>
      </w:pPr>
    </w:p>
    <w:p w14:paraId="04B9680D" w14:textId="39FEEFA7" w:rsidR="00CC1660" w:rsidRPr="001500C3" w:rsidRDefault="006E13E2" w:rsidP="00CC1660">
      <w:pPr>
        <w:spacing w:line="360" w:lineRule="auto"/>
        <w:jc w:val="both"/>
        <w:rPr>
          <w:rFonts w:ascii="Palatino Linotype" w:hAnsi="Palatino Linotype" w:cs="Tahoma"/>
          <w:sz w:val="22"/>
          <w:szCs w:val="22"/>
        </w:rPr>
      </w:pPr>
      <w:r w:rsidRPr="001500C3">
        <w:rPr>
          <w:rFonts w:ascii="Palatino Linotype" w:hAnsi="Palatino Linotype" w:cs="Tahoma"/>
          <w:sz w:val="22"/>
          <w:szCs w:val="22"/>
        </w:rPr>
        <w:t>Con</w:t>
      </w:r>
      <w:r w:rsidR="00CC1660" w:rsidRPr="001500C3">
        <w:rPr>
          <w:rFonts w:ascii="Palatino Linotype" w:hAnsi="Palatino Linotype" w:cs="Tahoma"/>
          <w:sz w:val="22"/>
          <w:szCs w:val="22"/>
        </w:rPr>
        <w:t xml:space="preserve"> relación </w:t>
      </w:r>
      <w:r w:rsidRPr="001500C3">
        <w:rPr>
          <w:rFonts w:ascii="Palatino Linotype" w:hAnsi="Palatino Linotype" w:cs="Tahoma"/>
          <w:sz w:val="22"/>
          <w:szCs w:val="22"/>
        </w:rPr>
        <w:t xml:space="preserve">a la fecha de ingreso </w:t>
      </w:r>
      <w:r w:rsidR="00CC1660" w:rsidRPr="001500C3">
        <w:rPr>
          <w:rFonts w:ascii="Palatino Linotype" w:hAnsi="Palatino Linotype" w:cs="Tahoma"/>
          <w:sz w:val="22"/>
          <w:szCs w:val="22"/>
        </w:rPr>
        <w:t xml:space="preserve">de servidores públicos </w:t>
      </w:r>
      <w:r w:rsidRPr="001500C3">
        <w:rPr>
          <w:rFonts w:ascii="Palatino Linotype" w:hAnsi="Palatino Linotype" w:cs="Tahoma"/>
          <w:sz w:val="22"/>
          <w:szCs w:val="22"/>
        </w:rPr>
        <w:t>constituye un dato que únicamente refiere la fecha en que la persona comenzó a laboral para el Sujeto Obligado, y el cual no refleja información de carácter confidencial o privado, toda vez que corresponde al día, mes y año en que determinada persona causó alta en el servicio público</w:t>
      </w:r>
      <w:r w:rsidR="00CC1660" w:rsidRPr="001500C3">
        <w:rPr>
          <w:rFonts w:ascii="Palatino Linotype" w:hAnsi="Palatino Linotype" w:cs="Tahoma"/>
          <w:sz w:val="22"/>
          <w:szCs w:val="22"/>
        </w:rPr>
        <w:t>.</w:t>
      </w:r>
    </w:p>
    <w:p w14:paraId="57D96F9F" w14:textId="77777777" w:rsidR="00CC1660" w:rsidRPr="001500C3" w:rsidRDefault="00CC1660" w:rsidP="00CC1660">
      <w:pPr>
        <w:spacing w:line="360" w:lineRule="auto"/>
        <w:jc w:val="both"/>
        <w:rPr>
          <w:rFonts w:ascii="Palatino Linotype" w:hAnsi="Palatino Linotype" w:cs="Tahoma"/>
          <w:sz w:val="22"/>
          <w:szCs w:val="22"/>
        </w:rPr>
      </w:pPr>
    </w:p>
    <w:p w14:paraId="4AC6CF8C" w14:textId="0BAEF00C" w:rsidR="00CC1660" w:rsidRPr="001500C3" w:rsidRDefault="00CC1660" w:rsidP="006E13E2">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En ese sentido, </w:t>
      </w:r>
      <w:r w:rsidR="006E13E2" w:rsidRPr="001500C3">
        <w:rPr>
          <w:rFonts w:ascii="Palatino Linotype" w:hAnsi="Palatino Linotype" w:cs="Tahoma"/>
          <w:sz w:val="22"/>
          <w:szCs w:val="22"/>
        </w:rPr>
        <w:t>la fecha de ingreso</w:t>
      </w:r>
      <w:r w:rsidRPr="001500C3">
        <w:rPr>
          <w:rFonts w:ascii="Palatino Linotype" w:hAnsi="Palatino Linotype" w:cs="Tahoma"/>
          <w:sz w:val="22"/>
          <w:szCs w:val="22"/>
        </w:rPr>
        <w:t xml:space="preserve"> de ninguna manera revela datos personales de los servidores públicos, aunado al hecho de que tampoco se advierte que con dicho </w:t>
      </w:r>
      <w:r w:rsidR="006E13E2" w:rsidRPr="001500C3">
        <w:rPr>
          <w:rFonts w:ascii="Palatino Linotype" w:hAnsi="Palatino Linotype" w:cs="Tahoma"/>
          <w:sz w:val="22"/>
          <w:szCs w:val="22"/>
        </w:rPr>
        <w:t>término, se pueda</w:t>
      </w:r>
      <w:r w:rsidRPr="001500C3">
        <w:rPr>
          <w:rFonts w:ascii="Palatino Linotype" w:hAnsi="Palatino Linotype" w:cs="Tahoma"/>
          <w:sz w:val="22"/>
          <w:szCs w:val="22"/>
        </w:rPr>
        <w:t xml:space="preserve"> acceder a otros datos confidenciales; por lo tanto, este Instituto considera que no procede la clasificación </w:t>
      </w:r>
      <w:r w:rsidR="006E13E2" w:rsidRPr="001500C3">
        <w:rPr>
          <w:rFonts w:ascii="Palatino Linotype" w:hAnsi="Palatino Linotype" w:cs="Tahoma"/>
          <w:sz w:val="22"/>
          <w:szCs w:val="22"/>
        </w:rPr>
        <w:t xml:space="preserve">de la fecha de ingreso </w:t>
      </w:r>
      <w:r w:rsidRPr="001500C3">
        <w:rPr>
          <w:rFonts w:ascii="Palatino Linotype" w:hAnsi="Palatino Linotype" w:cs="Tahoma"/>
          <w:sz w:val="22"/>
          <w:szCs w:val="22"/>
        </w:rPr>
        <w:t>de los servidores públicos, en términos del artículo 143, fracción I de la Ley de la materia.</w:t>
      </w:r>
    </w:p>
    <w:p w14:paraId="481508AC" w14:textId="77777777" w:rsidR="00CC1660" w:rsidRPr="001500C3" w:rsidRDefault="00CC1660" w:rsidP="00CC1660">
      <w:pPr>
        <w:spacing w:line="360" w:lineRule="auto"/>
        <w:rPr>
          <w:rFonts w:ascii="Palatino Linotype" w:hAnsi="Palatino Linotype" w:cs="Tahoma"/>
          <w:b/>
          <w:szCs w:val="22"/>
        </w:rPr>
      </w:pPr>
    </w:p>
    <w:p w14:paraId="0D526A5A" w14:textId="7A86411C" w:rsidR="00CC1660" w:rsidRPr="001500C3" w:rsidRDefault="00C7190E" w:rsidP="00471786">
      <w:pPr>
        <w:pStyle w:val="Prrafodelista"/>
        <w:numPr>
          <w:ilvl w:val="0"/>
          <w:numId w:val="11"/>
        </w:numPr>
        <w:spacing w:line="360" w:lineRule="auto"/>
        <w:ind w:right="-93"/>
        <w:jc w:val="both"/>
        <w:rPr>
          <w:rFonts w:ascii="Palatino Linotype" w:hAnsi="Palatino Linotype" w:cs="Tahoma"/>
          <w:b/>
          <w:szCs w:val="22"/>
        </w:rPr>
      </w:pPr>
      <w:r w:rsidRPr="001500C3">
        <w:rPr>
          <w:rFonts w:ascii="Palatino Linotype" w:hAnsi="Palatino Linotype" w:cs="Tahoma"/>
          <w:b/>
          <w:bCs/>
          <w:iCs/>
          <w:szCs w:val="22"/>
        </w:rPr>
        <w:t>Deducciones y total de deducciones</w:t>
      </w:r>
      <w:r w:rsidR="00CC1660" w:rsidRPr="001500C3">
        <w:rPr>
          <w:rFonts w:ascii="Palatino Linotype" w:hAnsi="Palatino Linotype" w:cs="Tahoma"/>
          <w:b/>
          <w:bCs/>
          <w:iCs/>
          <w:szCs w:val="22"/>
        </w:rPr>
        <w:t>.</w:t>
      </w:r>
    </w:p>
    <w:p w14:paraId="2DC6A476" w14:textId="77777777" w:rsidR="00CC1660" w:rsidRPr="001500C3" w:rsidRDefault="00CC1660" w:rsidP="00CC1660">
      <w:pPr>
        <w:pStyle w:val="Prrafodelista"/>
        <w:spacing w:line="360" w:lineRule="auto"/>
        <w:ind w:right="-93"/>
        <w:jc w:val="both"/>
        <w:rPr>
          <w:rFonts w:ascii="Palatino Linotype" w:hAnsi="Palatino Linotype" w:cs="Tahoma"/>
          <w:b/>
          <w:szCs w:val="22"/>
        </w:rPr>
      </w:pPr>
    </w:p>
    <w:p w14:paraId="7C0D2945" w14:textId="739781A4" w:rsidR="00AF5E75" w:rsidRPr="001500C3" w:rsidRDefault="00CC1660" w:rsidP="00CC1660">
      <w:pPr>
        <w:spacing w:line="360" w:lineRule="auto"/>
        <w:ind w:right="-93"/>
        <w:jc w:val="both"/>
        <w:rPr>
          <w:rFonts w:ascii="Palatino Linotype" w:hAnsi="Palatino Linotype" w:cs="Tahoma"/>
          <w:sz w:val="22"/>
          <w:szCs w:val="22"/>
        </w:rPr>
      </w:pPr>
      <w:r w:rsidRPr="001500C3">
        <w:rPr>
          <w:rFonts w:ascii="Palatino Linotype" w:hAnsi="Palatino Linotype" w:cs="Tahoma"/>
          <w:sz w:val="22"/>
          <w:szCs w:val="22"/>
        </w:rPr>
        <w:t>Existen deducciones que se generan con motivo de</w:t>
      </w:r>
      <w:r w:rsidR="00AF5E75" w:rsidRPr="001500C3">
        <w:rPr>
          <w:rFonts w:ascii="Palatino Linotype" w:hAnsi="Palatino Linotype" w:cs="Tahoma"/>
          <w:sz w:val="22"/>
          <w:szCs w:val="22"/>
        </w:rPr>
        <w:t xml:space="preserve"> una disposición legal que así lo ordena, como lo son las relacionadas con el pago de impuestos o la cuota por seguridad social,</w:t>
      </w:r>
      <w:r w:rsidRPr="001500C3">
        <w:rPr>
          <w:rFonts w:ascii="Palatino Linotype" w:hAnsi="Palatino Linotype" w:cs="Tahoma"/>
          <w:sz w:val="22"/>
          <w:szCs w:val="22"/>
        </w:rPr>
        <w:t xml:space="preserve"> </w:t>
      </w:r>
      <w:r w:rsidR="00C7190E" w:rsidRPr="001500C3">
        <w:rPr>
          <w:rFonts w:ascii="Palatino Linotype" w:hAnsi="Palatino Linotype" w:cs="Tahoma"/>
          <w:sz w:val="22"/>
          <w:szCs w:val="22"/>
        </w:rPr>
        <w:t>mismas que son de naturaleza pública, ya que los servidores públicos están obligados jurídicamente al pago de dichos impuestos y cuotas, por lo que dejarlos a la vista, permite corroborar el cumplimiento por parte del servidor público de que se trate, del pago de dicha contribución; en este sentido, no procede la clasificación de las deducciones realizadas con motivo de pago de impuestos o cuotas de seguridad social.</w:t>
      </w:r>
    </w:p>
    <w:p w14:paraId="1FF534B4" w14:textId="77777777" w:rsidR="00AF5E75" w:rsidRPr="001500C3" w:rsidRDefault="00AF5E75" w:rsidP="00CC1660">
      <w:pPr>
        <w:spacing w:line="360" w:lineRule="auto"/>
        <w:ind w:right="-93"/>
        <w:jc w:val="both"/>
        <w:rPr>
          <w:rFonts w:ascii="Palatino Linotype" w:hAnsi="Palatino Linotype" w:cs="Tahoma"/>
          <w:sz w:val="22"/>
          <w:szCs w:val="22"/>
        </w:rPr>
      </w:pPr>
    </w:p>
    <w:p w14:paraId="38A00B53" w14:textId="1655555C" w:rsidR="00CC1660" w:rsidRPr="001500C3" w:rsidRDefault="00C7190E" w:rsidP="00CC1660">
      <w:pPr>
        <w:spacing w:line="360" w:lineRule="auto"/>
        <w:ind w:right="-93"/>
        <w:jc w:val="both"/>
        <w:rPr>
          <w:rFonts w:ascii="Palatino Linotype" w:hAnsi="Palatino Linotype" w:cs="Tahoma"/>
          <w:sz w:val="22"/>
          <w:szCs w:val="22"/>
        </w:rPr>
      </w:pPr>
      <w:r w:rsidRPr="001500C3">
        <w:rPr>
          <w:rFonts w:ascii="Palatino Linotype" w:hAnsi="Palatino Linotype" w:cs="Tahoma"/>
          <w:sz w:val="22"/>
          <w:szCs w:val="22"/>
        </w:rPr>
        <w:t xml:space="preserve">Asimismo, existen deducciones generadas a partir de </w:t>
      </w:r>
      <w:r w:rsidR="00CC1660" w:rsidRPr="001500C3">
        <w:rPr>
          <w:rFonts w:ascii="Palatino Linotype" w:hAnsi="Palatino Linotype" w:cs="Tahoma"/>
          <w:sz w:val="22"/>
          <w:szCs w:val="22"/>
        </w:rPr>
        <w:t>una decisión libre y voluntaria de los servidores públicos, como son: contratar seguros de vida, de gastos médicos mayores (potenciación) o de automóvil.</w:t>
      </w:r>
    </w:p>
    <w:p w14:paraId="04F7C15B" w14:textId="0A8AB847" w:rsidR="00CC1660" w:rsidRPr="001500C3" w:rsidRDefault="00CC1660" w:rsidP="00CC1660">
      <w:pPr>
        <w:widowControl w:val="0"/>
        <w:spacing w:line="360" w:lineRule="auto"/>
        <w:ind w:right="-91"/>
        <w:jc w:val="both"/>
        <w:rPr>
          <w:rFonts w:ascii="Palatino Linotype" w:hAnsi="Palatino Linotype" w:cs="Tahoma"/>
          <w:sz w:val="22"/>
          <w:szCs w:val="22"/>
        </w:rPr>
      </w:pPr>
      <w:r w:rsidRPr="001500C3">
        <w:rPr>
          <w:rFonts w:ascii="Palatino Linotype" w:hAnsi="Palatino Linotype" w:cs="Tahoma"/>
          <w:sz w:val="22"/>
          <w:szCs w:val="22"/>
        </w:rPr>
        <w:lastRenderedPageBreak/>
        <w:t xml:space="preserve">Asimismo, pueden existir deducciones que se generan con motivo de una sentencia judicial, como es la pensión alimenticia que periódicamente se retira de la cuenta de un empleado, a efecto de que sea entregado a un tercero.  </w:t>
      </w:r>
    </w:p>
    <w:p w14:paraId="2FC1842B" w14:textId="77777777" w:rsidR="00CC1660" w:rsidRPr="001500C3" w:rsidRDefault="00CC1660" w:rsidP="00CC1660">
      <w:pPr>
        <w:spacing w:line="360" w:lineRule="auto"/>
        <w:ind w:right="-93"/>
        <w:jc w:val="both"/>
        <w:rPr>
          <w:rFonts w:ascii="Palatino Linotype" w:hAnsi="Palatino Linotype" w:cs="Tahoma"/>
          <w:sz w:val="22"/>
          <w:szCs w:val="22"/>
        </w:rPr>
      </w:pPr>
    </w:p>
    <w:p w14:paraId="2DF843BC" w14:textId="77777777" w:rsidR="00CC1660" w:rsidRPr="001500C3" w:rsidRDefault="00CC1660" w:rsidP="00CC1660">
      <w:pPr>
        <w:spacing w:line="360" w:lineRule="auto"/>
        <w:ind w:right="-93"/>
        <w:jc w:val="both"/>
        <w:rPr>
          <w:rFonts w:ascii="Palatino Linotype" w:hAnsi="Palatino Linotype" w:cs="Tahoma"/>
          <w:sz w:val="22"/>
          <w:szCs w:val="22"/>
        </w:rPr>
      </w:pPr>
      <w:r w:rsidRPr="001500C3">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284B3C2B" w14:textId="77777777" w:rsidR="00CC1660" w:rsidRPr="001500C3" w:rsidRDefault="00CC1660" w:rsidP="00CC1660">
      <w:pPr>
        <w:spacing w:line="360" w:lineRule="auto"/>
        <w:ind w:right="-93"/>
        <w:jc w:val="both"/>
        <w:rPr>
          <w:rFonts w:ascii="Palatino Linotype" w:hAnsi="Palatino Linotype" w:cs="Tahoma"/>
          <w:sz w:val="22"/>
          <w:szCs w:val="22"/>
        </w:rPr>
      </w:pPr>
    </w:p>
    <w:p w14:paraId="6950124A" w14:textId="77777777" w:rsidR="00CC1660" w:rsidRPr="001500C3" w:rsidRDefault="00CC1660" w:rsidP="00CC1660">
      <w:pPr>
        <w:spacing w:line="360" w:lineRule="auto"/>
        <w:ind w:right="-93"/>
        <w:jc w:val="both"/>
        <w:rPr>
          <w:rFonts w:ascii="Palatino Linotype" w:hAnsi="Palatino Linotype" w:cs="Tahoma"/>
          <w:sz w:val="22"/>
          <w:szCs w:val="22"/>
        </w:rPr>
      </w:pPr>
      <w:r w:rsidRPr="001500C3">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08CD848F" w14:textId="77777777" w:rsidR="0082301B" w:rsidRPr="001500C3" w:rsidRDefault="0082301B" w:rsidP="00CC1660">
      <w:pPr>
        <w:spacing w:line="360" w:lineRule="auto"/>
        <w:ind w:right="-93"/>
        <w:jc w:val="both"/>
        <w:rPr>
          <w:rFonts w:ascii="Palatino Linotype" w:hAnsi="Palatino Linotype" w:cs="Tahoma"/>
          <w:sz w:val="22"/>
          <w:szCs w:val="22"/>
        </w:rPr>
      </w:pPr>
    </w:p>
    <w:p w14:paraId="3D188C11" w14:textId="77777777" w:rsidR="00CC1660" w:rsidRPr="001500C3" w:rsidRDefault="00CC1660" w:rsidP="00471786">
      <w:pPr>
        <w:pStyle w:val="Prrafodelista"/>
        <w:numPr>
          <w:ilvl w:val="0"/>
          <w:numId w:val="11"/>
        </w:numPr>
        <w:spacing w:line="360" w:lineRule="auto"/>
        <w:jc w:val="both"/>
        <w:rPr>
          <w:rFonts w:ascii="Palatino Linotype" w:hAnsi="Palatino Linotype" w:cs="Tahoma"/>
          <w:b/>
          <w:szCs w:val="22"/>
        </w:rPr>
      </w:pPr>
      <w:r w:rsidRPr="001500C3">
        <w:rPr>
          <w:rFonts w:ascii="Palatino Linotype" w:hAnsi="Palatino Linotype" w:cs="Tahoma"/>
          <w:b/>
          <w:bCs/>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71C242E9" w14:textId="77777777" w:rsidR="00CC1660" w:rsidRPr="001500C3" w:rsidRDefault="00CC1660" w:rsidP="00CC1660">
      <w:pPr>
        <w:spacing w:line="360" w:lineRule="auto"/>
        <w:ind w:right="-93"/>
        <w:jc w:val="both"/>
        <w:rPr>
          <w:rFonts w:ascii="Palatino Linotype" w:hAnsi="Palatino Linotype" w:cs="Tahoma"/>
          <w:b/>
          <w:szCs w:val="22"/>
        </w:rPr>
      </w:pPr>
    </w:p>
    <w:p w14:paraId="448DE393" w14:textId="77777777" w:rsidR="00CC1660" w:rsidRPr="001500C3" w:rsidRDefault="00CC1660" w:rsidP="00CC1660">
      <w:pPr>
        <w:spacing w:line="360" w:lineRule="auto"/>
        <w:ind w:right="-91"/>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val="es-ES" w:eastAsia="en-U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w:t>
      </w:r>
      <w:r w:rsidRPr="001500C3">
        <w:rPr>
          <w:rFonts w:ascii="Palatino Linotype" w:eastAsia="Calibri" w:hAnsi="Palatino Linotype" w:cs="Tahoma"/>
          <w:bCs/>
          <w:sz w:val="22"/>
          <w:szCs w:val="22"/>
          <w:lang w:val="es-ES" w:eastAsia="en-US"/>
        </w:rPr>
        <w:lastRenderedPageBreak/>
        <w:t>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12604CDB" w14:textId="77777777" w:rsidR="00CC1660" w:rsidRPr="001500C3" w:rsidRDefault="00CC1660" w:rsidP="00CC1660">
      <w:pPr>
        <w:spacing w:line="360" w:lineRule="auto"/>
        <w:ind w:right="-91"/>
        <w:jc w:val="both"/>
        <w:rPr>
          <w:rFonts w:ascii="Palatino Linotype" w:eastAsia="Calibri" w:hAnsi="Palatino Linotype" w:cs="Tahoma"/>
          <w:bCs/>
          <w:sz w:val="22"/>
          <w:szCs w:val="22"/>
          <w:lang w:val="es-ES" w:eastAsia="en-US"/>
        </w:rPr>
      </w:pPr>
    </w:p>
    <w:p w14:paraId="137127DB" w14:textId="24AD45A1" w:rsidR="00CC1660" w:rsidRPr="001500C3" w:rsidRDefault="00CC1660" w:rsidP="00CC1660">
      <w:pPr>
        <w:spacing w:line="360" w:lineRule="auto"/>
        <w:ind w:right="-91"/>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val="es-ES" w:eastAsia="en-US"/>
        </w:rPr>
        <w:t xml:space="preserve">Las cadenas originales y sellos, tienen una secuencia de generación, determinados con base en el ANEXO 20 de la Segunda Resolución de modificaciones a la Resolución </w:t>
      </w:r>
      <w:r w:rsidR="0082301B" w:rsidRPr="001500C3">
        <w:rPr>
          <w:rFonts w:ascii="Palatino Linotype" w:eastAsia="Calibri" w:hAnsi="Palatino Linotype" w:cs="Tahoma"/>
          <w:bCs/>
          <w:sz w:val="22"/>
          <w:szCs w:val="22"/>
          <w:lang w:val="es-ES" w:eastAsia="en-US"/>
        </w:rPr>
        <w:t xml:space="preserve">Miscelánea Fiscal para dos mil </w:t>
      </w:r>
      <w:r w:rsidRPr="001500C3">
        <w:rPr>
          <w:rFonts w:ascii="Palatino Linotype" w:eastAsia="Calibri" w:hAnsi="Palatino Linotype" w:cs="Tahoma"/>
          <w:bCs/>
          <w:sz w:val="22"/>
          <w:szCs w:val="22"/>
          <w:lang w:val="es-ES" w:eastAsia="en-US"/>
        </w:rPr>
        <w:t>diecisiete, publicada en el Diario Oficial de la Federación el dieciocho de julio de dos mil diecisiete, que precisa los datos de los que se componen los elementos de seguridad y se puntualiza que dicha información está encriptada.</w:t>
      </w:r>
    </w:p>
    <w:p w14:paraId="7712BC2B" w14:textId="77777777" w:rsidR="00CC1660" w:rsidRPr="001500C3" w:rsidRDefault="00CC1660" w:rsidP="00CC1660">
      <w:pPr>
        <w:spacing w:line="360" w:lineRule="auto"/>
        <w:ind w:right="-91"/>
        <w:jc w:val="both"/>
        <w:rPr>
          <w:rFonts w:ascii="Palatino Linotype" w:eastAsia="Calibri" w:hAnsi="Palatino Linotype" w:cs="Tahoma"/>
          <w:bCs/>
          <w:sz w:val="22"/>
          <w:szCs w:val="22"/>
          <w:lang w:val="es-ES" w:eastAsia="en-US"/>
        </w:rPr>
      </w:pPr>
    </w:p>
    <w:p w14:paraId="24C9C5FE" w14:textId="77777777" w:rsidR="00CC1660" w:rsidRPr="001500C3" w:rsidRDefault="00CC1660" w:rsidP="00CC1660">
      <w:pPr>
        <w:spacing w:line="360" w:lineRule="auto"/>
        <w:ind w:left="567" w:right="539"/>
        <w:jc w:val="both"/>
        <w:rPr>
          <w:rFonts w:ascii="Palatino Linotype" w:eastAsia="Calibri" w:hAnsi="Palatino Linotype" w:cs="Tahoma"/>
          <w:bCs/>
          <w:i/>
          <w:sz w:val="22"/>
          <w:lang w:val="es-ES" w:eastAsia="en-US"/>
        </w:rPr>
      </w:pPr>
      <w:r w:rsidRPr="001500C3">
        <w:rPr>
          <w:rFonts w:ascii="Palatino Linotype" w:eastAsia="Calibri" w:hAnsi="Palatino Linotype" w:cs="Tahoma"/>
          <w:bCs/>
          <w:i/>
          <w:sz w:val="22"/>
          <w:lang w:val="es-ES" w:eastAsia="en-US"/>
        </w:rPr>
        <w:t>“Elementos utilizados en la generación de Sellos Digitales:</w:t>
      </w:r>
    </w:p>
    <w:p w14:paraId="6BBD6B3A" w14:textId="77777777" w:rsidR="00CC1660" w:rsidRPr="001500C3" w:rsidRDefault="00CC1660" w:rsidP="00CC1660">
      <w:pPr>
        <w:spacing w:line="360" w:lineRule="auto"/>
        <w:ind w:left="567" w:right="539"/>
        <w:jc w:val="both"/>
        <w:rPr>
          <w:rFonts w:ascii="Palatino Linotype" w:eastAsia="Calibri" w:hAnsi="Palatino Linotype" w:cs="Tahoma"/>
          <w:bCs/>
          <w:i/>
          <w:sz w:val="22"/>
          <w:lang w:val="es-ES" w:eastAsia="en-US"/>
        </w:rPr>
      </w:pPr>
      <w:r w:rsidRPr="001500C3">
        <w:rPr>
          <w:rFonts w:ascii="Palatino Linotype" w:eastAsia="Calibri" w:hAnsi="Palatino Linotype" w:cs="Tahoma"/>
          <w:bCs/>
          <w:i/>
          <w:sz w:val="22"/>
          <w:lang w:val="es-ES" w:eastAsia="en-US"/>
        </w:rPr>
        <w:t>•</w:t>
      </w:r>
      <w:r w:rsidRPr="001500C3">
        <w:rPr>
          <w:rFonts w:ascii="Palatino Linotype" w:eastAsia="Calibri" w:hAnsi="Palatino Linotype" w:cs="Tahoma"/>
          <w:bCs/>
          <w:i/>
          <w:sz w:val="22"/>
          <w:lang w:val="es-ES" w:eastAsia="en-US"/>
        </w:rPr>
        <w:tab/>
        <w:t>Cadena Original, el elemento a sellar, en este caso de un comprobante fiscal digital a través de Internet.</w:t>
      </w:r>
    </w:p>
    <w:p w14:paraId="5CC7749F" w14:textId="77777777" w:rsidR="00CC1660" w:rsidRPr="001500C3" w:rsidRDefault="00CC1660" w:rsidP="00CC1660">
      <w:pPr>
        <w:spacing w:line="360" w:lineRule="auto"/>
        <w:ind w:left="567" w:right="539"/>
        <w:jc w:val="both"/>
        <w:rPr>
          <w:rFonts w:ascii="Palatino Linotype" w:eastAsia="Calibri" w:hAnsi="Palatino Linotype" w:cs="Tahoma"/>
          <w:bCs/>
          <w:i/>
          <w:sz w:val="22"/>
          <w:lang w:val="es-ES" w:eastAsia="en-US"/>
        </w:rPr>
      </w:pPr>
      <w:r w:rsidRPr="001500C3">
        <w:rPr>
          <w:rFonts w:ascii="Palatino Linotype" w:eastAsia="Calibri" w:hAnsi="Palatino Linotype" w:cs="Tahoma"/>
          <w:bCs/>
          <w:i/>
          <w:sz w:val="22"/>
          <w:lang w:val="es-ES" w:eastAsia="en-US"/>
        </w:rPr>
        <w:t>•</w:t>
      </w:r>
      <w:r w:rsidRPr="001500C3">
        <w:rPr>
          <w:rFonts w:ascii="Palatino Linotype" w:eastAsia="Calibri" w:hAnsi="Palatino Linotype" w:cs="Tahoma"/>
          <w:bCs/>
          <w:i/>
          <w:sz w:val="22"/>
          <w:lang w:val="es-ES" w:eastAsia="en-US"/>
        </w:rPr>
        <w:tab/>
        <w:t>Certificado de Sello Digital y su correspondiente clave privada.</w:t>
      </w:r>
    </w:p>
    <w:p w14:paraId="6AD1EEF8" w14:textId="77777777" w:rsidR="00CC1660" w:rsidRPr="001500C3" w:rsidRDefault="00CC1660" w:rsidP="00CC1660">
      <w:pPr>
        <w:spacing w:line="360" w:lineRule="auto"/>
        <w:ind w:left="567" w:right="539"/>
        <w:jc w:val="both"/>
        <w:rPr>
          <w:rFonts w:ascii="Palatino Linotype" w:eastAsia="Calibri" w:hAnsi="Palatino Linotype" w:cs="Tahoma"/>
          <w:bCs/>
          <w:i/>
          <w:sz w:val="22"/>
          <w:lang w:val="es-ES" w:eastAsia="en-US"/>
        </w:rPr>
      </w:pPr>
      <w:r w:rsidRPr="001500C3">
        <w:rPr>
          <w:rFonts w:ascii="Palatino Linotype" w:eastAsia="Calibri" w:hAnsi="Palatino Linotype" w:cs="Tahoma"/>
          <w:bCs/>
          <w:i/>
          <w:sz w:val="22"/>
          <w:lang w:val="es-ES" w:eastAsia="en-US"/>
        </w:rPr>
        <w:t>•</w:t>
      </w:r>
      <w:r w:rsidRPr="001500C3">
        <w:rPr>
          <w:rFonts w:ascii="Palatino Linotype" w:eastAsia="Calibri" w:hAnsi="Palatino Linotype" w:cs="Tahoma"/>
          <w:bCs/>
          <w:i/>
          <w:sz w:val="22"/>
          <w:lang w:val="es-ES" w:eastAsia="en-US"/>
        </w:rPr>
        <w:tab/>
        <w:t>Algoritmos de criptografía de clave pública para firma electrónica avanzada.</w:t>
      </w:r>
    </w:p>
    <w:p w14:paraId="12C99FED" w14:textId="77777777" w:rsidR="00CC1660" w:rsidRPr="001500C3" w:rsidRDefault="00CC1660" w:rsidP="00CC1660">
      <w:pPr>
        <w:spacing w:line="360" w:lineRule="auto"/>
        <w:ind w:left="567" w:right="539"/>
        <w:jc w:val="both"/>
        <w:rPr>
          <w:rFonts w:ascii="Palatino Linotype" w:eastAsia="Calibri" w:hAnsi="Palatino Linotype" w:cs="Tahoma"/>
          <w:bCs/>
          <w:i/>
          <w:sz w:val="22"/>
          <w:lang w:val="es-ES" w:eastAsia="en-US"/>
        </w:rPr>
      </w:pPr>
      <w:r w:rsidRPr="001500C3">
        <w:rPr>
          <w:rFonts w:ascii="Palatino Linotype" w:eastAsia="Calibri" w:hAnsi="Palatino Linotype" w:cs="Tahoma"/>
          <w:bCs/>
          <w:i/>
          <w:sz w:val="22"/>
          <w:lang w:val="es-ES" w:eastAsia="en-US"/>
        </w:rPr>
        <w:t>•</w:t>
      </w:r>
      <w:r w:rsidRPr="001500C3">
        <w:rPr>
          <w:rFonts w:ascii="Palatino Linotype" w:eastAsia="Calibri" w:hAnsi="Palatino Linotype" w:cs="Tahoma"/>
          <w:bCs/>
          <w:i/>
          <w:sz w:val="22"/>
          <w:lang w:val="es-ES" w:eastAsia="en-US"/>
        </w:rPr>
        <w:tab/>
        <w:t>Especificaciones de conversión de la firma electrónica avanzada a Base 64.</w:t>
      </w:r>
    </w:p>
    <w:p w14:paraId="5C08F614" w14:textId="77777777" w:rsidR="00CC1660" w:rsidRPr="001500C3" w:rsidRDefault="00CC1660" w:rsidP="00CC1660">
      <w:pPr>
        <w:spacing w:line="360" w:lineRule="auto"/>
        <w:ind w:left="567" w:right="539"/>
        <w:jc w:val="both"/>
        <w:rPr>
          <w:rFonts w:ascii="Palatino Linotype" w:eastAsia="Calibri" w:hAnsi="Palatino Linotype" w:cs="Tahoma"/>
          <w:bCs/>
          <w:i/>
          <w:sz w:val="22"/>
          <w:lang w:val="es-ES" w:eastAsia="en-US"/>
        </w:rPr>
      </w:pPr>
      <w:r w:rsidRPr="001500C3">
        <w:rPr>
          <w:rFonts w:ascii="Palatino Linotype" w:eastAsia="Calibri" w:hAnsi="Palatino Linotype" w:cs="Tahoma"/>
          <w:bCs/>
          <w:i/>
          <w:sz w:val="22"/>
          <w:lang w:val="es-ES" w:eastAsia="en-US"/>
        </w:rPr>
        <w:t>Para la generación de sellos digitales se utiliza criptografía de clave pública aplicada a una cadena original.</w:t>
      </w:r>
    </w:p>
    <w:p w14:paraId="5ED532D5" w14:textId="77777777" w:rsidR="00CC1660" w:rsidRPr="001500C3" w:rsidRDefault="00CC1660" w:rsidP="00CC1660">
      <w:pPr>
        <w:spacing w:line="360" w:lineRule="auto"/>
        <w:ind w:left="567" w:right="539"/>
        <w:jc w:val="both"/>
        <w:rPr>
          <w:rFonts w:ascii="Palatino Linotype" w:eastAsia="Calibri" w:hAnsi="Palatino Linotype" w:cs="Tahoma"/>
          <w:bCs/>
          <w:i/>
          <w:sz w:val="28"/>
          <w:lang w:val="es-ES" w:eastAsia="en-US"/>
        </w:rPr>
      </w:pPr>
    </w:p>
    <w:p w14:paraId="340BFFDA" w14:textId="77777777" w:rsidR="00CC1660" w:rsidRPr="001500C3" w:rsidRDefault="00CC1660" w:rsidP="00CC1660">
      <w:pPr>
        <w:spacing w:line="360" w:lineRule="auto"/>
        <w:ind w:left="567" w:right="539"/>
        <w:jc w:val="both"/>
        <w:rPr>
          <w:rFonts w:ascii="Palatino Linotype" w:eastAsia="Calibri" w:hAnsi="Palatino Linotype" w:cs="Tahoma"/>
          <w:bCs/>
          <w:i/>
          <w:sz w:val="22"/>
          <w:lang w:val="es-ES" w:eastAsia="en-US"/>
        </w:rPr>
      </w:pPr>
      <w:r w:rsidRPr="001500C3">
        <w:rPr>
          <w:rFonts w:ascii="Palatino Linotype" w:eastAsia="Calibri" w:hAnsi="Palatino Linotype" w:cs="Tahoma"/>
          <w:bCs/>
          <w:i/>
          <w:sz w:val="22"/>
          <w:lang w:val="es-ES" w:eastAsia="en-US"/>
        </w:rPr>
        <w:t>Criptografía de la Clave Pública</w:t>
      </w:r>
    </w:p>
    <w:p w14:paraId="4B632C4E" w14:textId="77777777" w:rsidR="00CC1660" w:rsidRPr="001500C3" w:rsidRDefault="00CC1660" w:rsidP="00CC1660">
      <w:pPr>
        <w:spacing w:line="360" w:lineRule="auto"/>
        <w:ind w:left="567" w:right="539"/>
        <w:jc w:val="both"/>
        <w:rPr>
          <w:rFonts w:ascii="Palatino Linotype" w:eastAsia="Calibri" w:hAnsi="Palatino Linotype" w:cs="Tahoma"/>
          <w:bCs/>
          <w:i/>
          <w:sz w:val="22"/>
          <w:lang w:val="es-ES" w:eastAsia="en-US"/>
        </w:rPr>
      </w:pPr>
      <w:r w:rsidRPr="001500C3">
        <w:rPr>
          <w:rFonts w:ascii="Palatino Linotype" w:eastAsia="Calibri" w:hAnsi="Palatino Linotype" w:cs="Tahoma"/>
          <w:bCs/>
          <w:i/>
          <w:sz w:val="22"/>
          <w:lang w:val="es-ES" w:eastAsia="en-US"/>
        </w:rPr>
        <w:t xml:space="preserve">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w:t>
      </w:r>
      <w:r w:rsidRPr="001500C3">
        <w:rPr>
          <w:rFonts w:ascii="Palatino Linotype" w:eastAsia="Calibri" w:hAnsi="Palatino Linotype" w:cs="Tahoma"/>
          <w:bCs/>
          <w:i/>
          <w:sz w:val="22"/>
          <w:lang w:val="es-ES" w:eastAsia="en-US"/>
        </w:rPr>
        <w:lastRenderedPageBreak/>
        <w:t>la operación de desencripción correspondiente tomando como clave de desencripción al otro número de la pareja.”</w:t>
      </w:r>
    </w:p>
    <w:p w14:paraId="36A78B92" w14:textId="77777777" w:rsidR="00CC1660" w:rsidRPr="001500C3" w:rsidRDefault="00CC1660" w:rsidP="00CC1660">
      <w:pPr>
        <w:spacing w:line="360" w:lineRule="auto"/>
        <w:ind w:right="-91"/>
        <w:jc w:val="both"/>
        <w:rPr>
          <w:rFonts w:ascii="Palatino Linotype" w:eastAsia="Calibri" w:hAnsi="Palatino Linotype" w:cs="Tahoma"/>
          <w:bCs/>
          <w:sz w:val="22"/>
          <w:szCs w:val="22"/>
          <w:lang w:val="es-ES" w:eastAsia="en-US"/>
        </w:rPr>
      </w:pPr>
    </w:p>
    <w:p w14:paraId="54A234B5" w14:textId="77777777" w:rsidR="00CC1660" w:rsidRPr="001500C3" w:rsidRDefault="00CC1660" w:rsidP="00CC1660">
      <w:pPr>
        <w:spacing w:line="360" w:lineRule="auto"/>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val="es-ES" w:eastAsia="en-U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6DCCE755" w14:textId="77777777" w:rsidR="00CC1660" w:rsidRPr="001500C3" w:rsidRDefault="00CC1660" w:rsidP="00CC1660">
      <w:pPr>
        <w:spacing w:line="360" w:lineRule="auto"/>
        <w:jc w:val="both"/>
        <w:rPr>
          <w:rFonts w:ascii="Palatino Linotype" w:eastAsia="Calibri" w:hAnsi="Palatino Linotype" w:cs="Tahoma"/>
          <w:bCs/>
          <w:sz w:val="22"/>
          <w:szCs w:val="22"/>
          <w:lang w:val="es-ES" w:eastAsia="en-US"/>
        </w:rPr>
      </w:pPr>
    </w:p>
    <w:p w14:paraId="68D39113" w14:textId="77777777" w:rsidR="00CC1660" w:rsidRPr="001500C3" w:rsidRDefault="00CC1660" w:rsidP="00CC1660">
      <w:pPr>
        <w:spacing w:line="360" w:lineRule="auto"/>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val="es-ES" w:eastAsia="en-U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veintisiete de marzo de dos mil diecinueve, a las once horas con diez minutos, en la página electrónica </w:t>
      </w:r>
      <w:hyperlink r:id="rId14" w:history="1">
        <w:r w:rsidRPr="001500C3">
          <w:rPr>
            <w:rStyle w:val="Hipervnculo"/>
            <w:rFonts w:ascii="Palatino Linotype" w:eastAsia="Calibri" w:hAnsi="Palatino Linotype" w:cs="Tahoma"/>
            <w:bCs/>
            <w:sz w:val="22"/>
            <w:szCs w:val="22"/>
            <w:lang w:eastAsia="en-US"/>
          </w:rPr>
          <w:t>https://portalanterior.ine.mx/archivos2/tutoriales/sistemas/ApoyoInstitucional/SIF/docs/candidatos/folioFiscalFactura.pdf</w:t>
        </w:r>
      </w:hyperlink>
      <w:r w:rsidRPr="001500C3">
        <w:rPr>
          <w:rFonts w:ascii="Palatino Linotype" w:eastAsia="Calibri" w:hAnsi="Palatino Linotype" w:cs="Tahoma"/>
          <w:bCs/>
          <w:sz w:val="22"/>
          <w:szCs w:val="22"/>
          <w:lang w:val="es-ES" w:eastAsia="en-US"/>
        </w:rPr>
        <w:t>), en la cual se advierte que únicamente se encuentra conformado por números, se muestra a continuación:</w:t>
      </w:r>
    </w:p>
    <w:p w14:paraId="17718702" w14:textId="77777777" w:rsidR="00CC1660" w:rsidRPr="001500C3" w:rsidRDefault="00CC1660" w:rsidP="00CC1660">
      <w:pPr>
        <w:spacing w:line="360" w:lineRule="auto"/>
        <w:jc w:val="both"/>
        <w:rPr>
          <w:rFonts w:ascii="Palatino Linotype" w:eastAsia="Calibri" w:hAnsi="Palatino Linotype" w:cs="Tahoma"/>
          <w:bCs/>
          <w:sz w:val="22"/>
          <w:szCs w:val="22"/>
          <w:lang w:val="es-ES" w:eastAsia="en-US"/>
        </w:rPr>
      </w:pPr>
    </w:p>
    <w:p w14:paraId="795509ED" w14:textId="77777777" w:rsidR="00CC1660" w:rsidRPr="001500C3" w:rsidRDefault="00CC1660" w:rsidP="00CC1660">
      <w:pPr>
        <w:spacing w:line="360" w:lineRule="auto"/>
        <w:jc w:val="center"/>
        <w:rPr>
          <w:rFonts w:ascii="Palatino Linotype" w:eastAsia="Calibri" w:hAnsi="Palatino Linotype" w:cs="Tahoma"/>
          <w:bCs/>
          <w:sz w:val="22"/>
          <w:szCs w:val="22"/>
          <w:lang w:val="es-ES" w:eastAsia="en-US"/>
        </w:rPr>
      </w:pPr>
      <w:r w:rsidRPr="001500C3">
        <w:rPr>
          <w:noProof/>
          <w:lang w:eastAsia="es-MX"/>
        </w:rPr>
        <mc:AlternateContent>
          <mc:Choice Requires="wps">
            <w:drawing>
              <wp:anchor distT="0" distB="0" distL="114300" distR="114300" simplePos="0" relativeHeight="251661312" behindDoc="0" locked="0" layoutInCell="1" allowOverlap="1" wp14:anchorId="1728CEF6" wp14:editId="1398845E">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547D9" id="Rectángulo 19" o:spid="_x0000_s1026" style="position:absolute;margin-left:24.85pt;margin-top:65.95pt;width:272.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" filled="f" strokecolor="black [3213]" strokeweight="2.25pt"/>
            </w:pict>
          </mc:Fallback>
        </mc:AlternateContent>
      </w:r>
      <w:r w:rsidRPr="001500C3">
        <w:rPr>
          <w:noProof/>
          <w:lang w:eastAsia="es-MX"/>
        </w:rPr>
        <w:drawing>
          <wp:inline distT="0" distB="0" distL="0" distR="0" wp14:anchorId="5D1ACB2F" wp14:editId="67F1BD63">
            <wp:extent cx="5437410" cy="1057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6959" cy="1061076"/>
                    </a:xfrm>
                    <a:prstGeom prst="rect">
                      <a:avLst/>
                    </a:prstGeom>
                  </pic:spPr>
                </pic:pic>
              </a:graphicData>
            </a:graphic>
          </wp:inline>
        </w:drawing>
      </w:r>
    </w:p>
    <w:p w14:paraId="6FFEB4A2" w14:textId="2CBA7548" w:rsidR="00CC1660" w:rsidRPr="001500C3" w:rsidRDefault="005A5110" w:rsidP="00CC1660">
      <w:pPr>
        <w:spacing w:line="360" w:lineRule="auto"/>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val="es-ES" w:eastAsia="en-US"/>
        </w:rPr>
        <w:t xml:space="preserve">Como se logra observar, </w:t>
      </w:r>
      <w:r w:rsidR="00CC1660" w:rsidRPr="001500C3">
        <w:rPr>
          <w:rFonts w:ascii="Palatino Linotype" w:eastAsia="Calibri" w:hAnsi="Palatino Linotype" w:cs="Tahoma"/>
          <w:bCs/>
          <w:sz w:val="22"/>
          <w:szCs w:val="22"/>
          <w:lang w:val="es-ES" w:eastAsia="en-US"/>
        </w:rPr>
        <w:t xml:space="preserve">los números de serie del certificado de sello digital no contiene datos personales y con dichos dígitos tampoco se puede obtener información de carácter </w:t>
      </w:r>
      <w:r w:rsidR="00CC1660" w:rsidRPr="001500C3">
        <w:rPr>
          <w:rFonts w:ascii="Palatino Linotype" w:eastAsia="Calibri" w:hAnsi="Palatino Linotype" w:cs="Tahoma"/>
          <w:bCs/>
          <w:sz w:val="22"/>
          <w:szCs w:val="22"/>
          <w:lang w:val="es-ES" w:eastAsia="en-US"/>
        </w:rPr>
        <w:lastRenderedPageBreak/>
        <w:t xml:space="preserve">confidencial, por lo que, tampoco actualizan la causal de clasificación, establecida en el artículo 143, fracción I, de la Ley de Transparencia y Acceso a la Información Pública del Estado de México y Municipios. </w:t>
      </w:r>
      <w:r w:rsidR="00CC1660" w:rsidRPr="001500C3">
        <w:rPr>
          <w:rFonts w:ascii="Palatino Linotype" w:eastAsia="Calibri" w:hAnsi="Palatino Linotype" w:cs="Tahoma"/>
          <w:b/>
          <w:bCs/>
          <w:sz w:val="22"/>
          <w:szCs w:val="22"/>
          <w:lang w:val="es-ES" w:eastAsia="en-US"/>
        </w:rPr>
        <w:t>Máxime que permite corroborar la legitimidad a la factura, pues amparan la utilización de los certificados de sellos digitales válidos.</w:t>
      </w:r>
    </w:p>
    <w:p w14:paraId="1964A00B" w14:textId="77777777" w:rsidR="00CC1660" w:rsidRPr="001500C3" w:rsidRDefault="00CC1660" w:rsidP="00CC1660">
      <w:pPr>
        <w:spacing w:line="360" w:lineRule="auto"/>
        <w:jc w:val="both"/>
        <w:rPr>
          <w:rFonts w:ascii="Palatino Linotype" w:eastAsia="Calibri" w:hAnsi="Palatino Linotype" w:cs="Tahoma"/>
          <w:bCs/>
          <w:sz w:val="22"/>
          <w:szCs w:val="22"/>
          <w:lang w:val="es-ES" w:eastAsia="en-US"/>
        </w:rPr>
      </w:pPr>
    </w:p>
    <w:p w14:paraId="445C7CC5" w14:textId="06889EE6" w:rsidR="00CC1660" w:rsidRPr="001500C3" w:rsidRDefault="00CC1660" w:rsidP="00CC1660">
      <w:pPr>
        <w:spacing w:line="360" w:lineRule="auto"/>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val="es-ES" w:eastAsia="en-US"/>
        </w:rPr>
        <w:t xml:space="preserve">Ahora bien, por lo que hace Folio Fiscal, cabe precisar que conforme al ANEXO 20 de la Segunda Resolución de modificaciones a la Resolución </w:t>
      </w:r>
      <w:r w:rsidR="005A5110" w:rsidRPr="001500C3">
        <w:rPr>
          <w:rFonts w:ascii="Palatino Linotype" w:eastAsia="Calibri" w:hAnsi="Palatino Linotype" w:cs="Tahoma"/>
          <w:bCs/>
          <w:sz w:val="22"/>
          <w:szCs w:val="22"/>
          <w:lang w:val="es-ES" w:eastAsia="en-US"/>
        </w:rPr>
        <w:t xml:space="preserve">Miscelánea Fiscal para dos mil </w:t>
      </w:r>
      <w:r w:rsidRPr="001500C3">
        <w:rPr>
          <w:rFonts w:ascii="Palatino Linotype" w:eastAsia="Calibri" w:hAnsi="Palatino Linotype" w:cs="Tahoma"/>
          <w:bCs/>
          <w:sz w:val="22"/>
          <w:szCs w:val="22"/>
          <w:lang w:val="es-ES" w:eastAsia="en-US"/>
        </w:rPr>
        <w:t>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2B2B62F1" w14:textId="77777777" w:rsidR="00CC1660" w:rsidRPr="001500C3" w:rsidRDefault="00CC1660" w:rsidP="00CC1660">
      <w:pPr>
        <w:spacing w:line="360" w:lineRule="auto"/>
        <w:jc w:val="both"/>
        <w:rPr>
          <w:rFonts w:ascii="Palatino Linotype" w:eastAsia="Calibri" w:hAnsi="Palatino Linotype" w:cs="Tahoma"/>
          <w:bCs/>
          <w:sz w:val="22"/>
          <w:szCs w:val="22"/>
          <w:lang w:val="es-ES" w:eastAsia="en-US"/>
        </w:rPr>
      </w:pPr>
    </w:p>
    <w:p w14:paraId="3A7F7511" w14:textId="77777777" w:rsidR="00CC1660" w:rsidRPr="001500C3" w:rsidRDefault="00CC1660" w:rsidP="00CC1660">
      <w:pPr>
        <w:spacing w:line="360" w:lineRule="auto"/>
        <w:jc w:val="center"/>
        <w:rPr>
          <w:rFonts w:ascii="Palatino Linotype" w:eastAsia="Calibri" w:hAnsi="Palatino Linotype" w:cs="Tahoma"/>
          <w:bCs/>
          <w:sz w:val="22"/>
          <w:szCs w:val="22"/>
          <w:lang w:val="es-ES" w:eastAsia="en-US"/>
        </w:rPr>
      </w:pPr>
      <w:r w:rsidRPr="001500C3">
        <w:rPr>
          <w:noProof/>
          <w:lang w:eastAsia="es-MX"/>
        </w:rPr>
        <w:drawing>
          <wp:inline distT="0" distB="0" distL="0" distR="0" wp14:anchorId="3FFB6DB6" wp14:editId="2BACA46D">
            <wp:extent cx="5457825" cy="15621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14:paraId="46BAEBE3" w14:textId="77777777" w:rsidR="00CC1660" w:rsidRPr="001500C3" w:rsidRDefault="00CC1660" w:rsidP="00CC1660">
      <w:pPr>
        <w:spacing w:line="360" w:lineRule="auto"/>
        <w:jc w:val="both"/>
        <w:rPr>
          <w:rFonts w:ascii="Palatino Linotype" w:hAnsi="Palatino Linotype"/>
          <w:b/>
          <w:sz w:val="22"/>
          <w:szCs w:val="22"/>
          <w:u w:val="single"/>
          <w:lang w:val="es-ES"/>
        </w:rPr>
      </w:pPr>
    </w:p>
    <w:p w14:paraId="0BF82DB9" w14:textId="77777777" w:rsidR="00CC1660" w:rsidRPr="001500C3" w:rsidRDefault="00CC1660" w:rsidP="00CC1660">
      <w:pPr>
        <w:spacing w:line="360" w:lineRule="auto"/>
        <w:jc w:val="both"/>
        <w:rPr>
          <w:rFonts w:ascii="Palatino Linotype" w:hAnsi="Palatino Linotype"/>
          <w:sz w:val="22"/>
          <w:szCs w:val="22"/>
          <w:lang w:val="es-ES"/>
        </w:rPr>
      </w:pPr>
      <w:r w:rsidRPr="001500C3">
        <w:rPr>
          <w:rFonts w:ascii="Palatino Linotype" w:hAnsi="Palatino Linotype"/>
          <w:sz w:val="22"/>
          <w:szCs w:val="22"/>
          <w:lang w:val="es-ES"/>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w:t>
      </w:r>
      <w:r w:rsidRPr="001500C3">
        <w:rPr>
          <w:rFonts w:ascii="Palatino Linotype" w:hAnsi="Palatino Linotype"/>
          <w:sz w:val="22"/>
          <w:szCs w:val="22"/>
          <w:lang w:val="es-ES"/>
        </w:rPr>
        <w:lastRenderedPageBreak/>
        <w:t>aplicable, sin necesidad algún dato personal, por lo que, tampoco actualiza la clasificación, en términos del artículo 143, fracción I de la Ley de la materia.</w:t>
      </w:r>
    </w:p>
    <w:p w14:paraId="4AFEC5E8" w14:textId="77777777" w:rsidR="00CC1660" w:rsidRPr="001500C3" w:rsidRDefault="00CC1660" w:rsidP="00CC1660">
      <w:pPr>
        <w:spacing w:line="360" w:lineRule="auto"/>
        <w:jc w:val="both"/>
        <w:rPr>
          <w:rFonts w:ascii="Palatino Linotype" w:hAnsi="Palatino Linotype"/>
          <w:b/>
          <w:sz w:val="22"/>
          <w:szCs w:val="22"/>
          <w:u w:val="single"/>
          <w:lang w:val="es-ES"/>
        </w:rPr>
      </w:pPr>
    </w:p>
    <w:p w14:paraId="2AFB3BDC" w14:textId="77777777" w:rsidR="00CC1660" w:rsidRPr="001500C3" w:rsidRDefault="00CC1660" w:rsidP="00CC1660">
      <w:pPr>
        <w:spacing w:line="360" w:lineRule="auto"/>
        <w:jc w:val="both"/>
        <w:rPr>
          <w:rFonts w:ascii="Palatino Linotype" w:hAnsi="Palatino Linotype"/>
          <w:sz w:val="22"/>
          <w:szCs w:val="22"/>
          <w:lang w:val="es-ES"/>
        </w:rPr>
      </w:pPr>
      <w:r w:rsidRPr="001500C3">
        <w:rPr>
          <w:rFonts w:ascii="Palatino Linotype" w:hAnsi="Palatino Linotype"/>
          <w:sz w:val="22"/>
          <w:szCs w:val="22"/>
          <w:lang w:val="es-ES"/>
        </w:rPr>
        <w:t>Finalmente, por lo que hace a la fecha y hora de certificación, este Instituto no advierte la manera en que precisar el momento en el cual se certificó el Comprobante Fiscal Digital por Internet, pudiera 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14:paraId="033433F4" w14:textId="77777777" w:rsidR="00CC1660" w:rsidRPr="001500C3" w:rsidRDefault="00CC1660" w:rsidP="00CC1660">
      <w:pPr>
        <w:spacing w:line="360" w:lineRule="auto"/>
        <w:jc w:val="both"/>
        <w:rPr>
          <w:rFonts w:ascii="Palatino Linotype" w:hAnsi="Palatino Linotype"/>
          <w:sz w:val="22"/>
          <w:szCs w:val="22"/>
          <w:lang w:val="es-ES"/>
        </w:rPr>
      </w:pPr>
    </w:p>
    <w:p w14:paraId="04B9C0A1" w14:textId="7D74F97F" w:rsidR="00CC1660" w:rsidRPr="001500C3" w:rsidRDefault="00CC1660" w:rsidP="00CC1660">
      <w:pPr>
        <w:spacing w:line="360" w:lineRule="auto"/>
        <w:jc w:val="both"/>
        <w:rPr>
          <w:rFonts w:ascii="Palatino Linotype" w:hAnsi="Palatino Linotype"/>
          <w:sz w:val="22"/>
          <w:szCs w:val="22"/>
          <w:lang w:val="es-ES"/>
        </w:rPr>
      </w:pPr>
      <w:r w:rsidRPr="001500C3">
        <w:rPr>
          <w:rFonts w:ascii="Palatino Linotype" w:hAnsi="Palatino Linotype"/>
          <w:sz w:val="22"/>
          <w:szCs w:val="22"/>
          <w:lang w:val="es-ES"/>
        </w:rPr>
        <w:t>Conforme a lo expuesto, se pudo corroborar que el Sujeto Obligado</w:t>
      </w:r>
      <w:r w:rsidR="00341EF1" w:rsidRPr="001500C3">
        <w:rPr>
          <w:rFonts w:ascii="Palatino Linotype" w:hAnsi="Palatino Linotype"/>
          <w:sz w:val="22"/>
          <w:szCs w:val="22"/>
          <w:lang w:val="es-ES"/>
        </w:rPr>
        <w:t xml:space="preserve"> no satisfizo el derecho de acceso a la información del Particular, toda vez que sólo</w:t>
      </w:r>
      <w:r w:rsidRPr="001500C3">
        <w:rPr>
          <w:rFonts w:ascii="Palatino Linotype" w:hAnsi="Palatino Linotype"/>
          <w:sz w:val="22"/>
          <w:szCs w:val="22"/>
          <w:lang w:val="es-ES"/>
        </w:rPr>
        <w:t xml:space="preserve"> proporcionó la versión pública </w:t>
      </w:r>
      <w:r w:rsidR="00C7190E" w:rsidRPr="001500C3">
        <w:rPr>
          <w:rFonts w:ascii="Palatino Linotype" w:hAnsi="Palatino Linotype"/>
          <w:sz w:val="22"/>
          <w:szCs w:val="22"/>
          <w:lang w:val="es-ES"/>
        </w:rPr>
        <w:t>de algunos recibos de nómina</w:t>
      </w:r>
      <w:r w:rsidRPr="001500C3">
        <w:rPr>
          <w:rFonts w:ascii="Palatino Linotype" w:hAnsi="Palatino Linotype"/>
          <w:sz w:val="22"/>
          <w:szCs w:val="22"/>
          <w:lang w:val="es-ES"/>
        </w:rPr>
        <w:t xml:space="preserve">; </w:t>
      </w:r>
      <w:r w:rsidR="00341EF1" w:rsidRPr="001500C3">
        <w:rPr>
          <w:rFonts w:ascii="Palatino Linotype" w:hAnsi="Palatino Linotype"/>
          <w:sz w:val="22"/>
          <w:szCs w:val="22"/>
          <w:lang w:val="es-ES"/>
        </w:rPr>
        <w:t>asimismo</w:t>
      </w:r>
      <w:r w:rsidRPr="001500C3">
        <w:rPr>
          <w:rFonts w:ascii="Palatino Linotype" w:hAnsi="Palatino Linotype"/>
          <w:sz w:val="22"/>
          <w:szCs w:val="22"/>
          <w:lang w:val="es-ES"/>
        </w:rPr>
        <w:t xml:space="preserve">, la entregó testando datos que tienen naturaleza pública, tales como, </w:t>
      </w:r>
      <w:r w:rsidR="00C7190E" w:rsidRPr="001500C3">
        <w:rPr>
          <w:rFonts w:ascii="Palatino Linotype" w:hAnsi="Palatino Linotype"/>
          <w:sz w:val="22"/>
          <w:szCs w:val="22"/>
          <w:lang w:val="es-ES"/>
        </w:rPr>
        <w:t>fecha de ingreso, deducciones de carácter legal</w:t>
      </w:r>
      <w:r w:rsidRPr="001500C3">
        <w:rPr>
          <w:rFonts w:ascii="Palatino Linotype" w:hAnsi="Palatino Linotype"/>
          <w:sz w:val="22"/>
          <w:szCs w:val="22"/>
          <w:lang w:val="es-ES"/>
        </w:rPr>
        <w:t xml:space="preserve">, el folio </w:t>
      </w:r>
      <w:r w:rsidR="00C7190E" w:rsidRPr="001500C3">
        <w:rPr>
          <w:rFonts w:ascii="Palatino Linotype" w:hAnsi="Palatino Linotype"/>
          <w:sz w:val="22"/>
          <w:szCs w:val="22"/>
          <w:lang w:val="es-ES"/>
        </w:rPr>
        <w:t>f</w:t>
      </w:r>
      <w:r w:rsidRPr="001500C3">
        <w:rPr>
          <w:rFonts w:ascii="Palatino Linotype" w:hAnsi="Palatino Linotype"/>
          <w:sz w:val="22"/>
          <w:szCs w:val="22"/>
          <w:lang w:val="es-ES"/>
        </w:rPr>
        <w:t>iscal, fecha de certificación, los números de serie del Certificado de Sello Digital, los sellos digitales y las cadenas originales.</w:t>
      </w:r>
    </w:p>
    <w:p w14:paraId="0B948B6E" w14:textId="77777777" w:rsidR="00341EF1" w:rsidRPr="001500C3" w:rsidRDefault="00341EF1" w:rsidP="00CC1660">
      <w:pPr>
        <w:spacing w:line="360" w:lineRule="auto"/>
        <w:jc w:val="both"/>
        <w:rPr>
          <w:rFonts w:ascii="Palatino Linotype" w:hAnsi="Palatino Linotype"/>
          <w:sz w:val="22"/>
          <w:szCs w:val="22"/>
          <w:lang w:val="es-ES"/>
        </w:rPr>
      </w:pPr>
    </w:p>
    <w:p w14:paraId="098A5BBC" w14:textId="5F579326" w:rsidR="00CC1660" w:rsidRPr="001500C3" w:rsidRDefault="00CC1660" w:rsidP="00CC1660">
      <w:pPr>
        <w:spacing w:line="360" w:lineRule="auto"/>
        <w:jc w:val="both"/>
        <w:rPr>
          <w:rFonts w:ascii="Palatino Linotype" w:hAnsi="Palatino Linotype"/>
          <w:sz w:val="22"/>
          <w:szCs w:val="22"/>
          <w:lang w:val="es-ES"/>
        </w:rPr>
      </w:pPr>
      <w:r w:rsidRPr="001500C3">
        <w:rPr>
          <w:rFonts w:ascii="Palatino Linotype" w:hAnsi="Palatino Linotype"/>
          <w:sz w:val="22"/>
          <w:szCs w:val="22"/>
          <w:lang w:val="es-ES"/>
        </w:rPr>
        <w:t>Por lo que, para dar atención al presente punto, deberá ent</w:t>
      </w:r>
      <w:r w:rsidR="00C7190E" w:rsidRPr="001500C3">
        <w:rPr>
          <w:rFonts w:ascii="Palatino Linotype" w:hAnsi="Palatino Linotype"/>
          <w:sz w:val="22"/>
          <w:szCs w:val="22"/>
          <w:lang w:val="es-ES"/>
        </w:rPr>
        <w:t>regar la versión pública de los recibos de nómina del personal adscrito a Protección Civil, correspondientes al periodo del cinco de octubre de dos mil dieciocho al treinta y uno de enero de dos mil diecinueve</w:t>
      </w:r>
      <w:r w:rsidRPr="001500C3">
        <w:rPr>
          <w:rFonts w:ascii="Palatino Linotype" w:hAnsi="Palatino Linotype"/>
          <w:sz w:val="22"/>
          <w:szCs w:val="22"/>
          <w:lang w:val="es-ES"/>
        </w:rPr>
        <w:t xml:space="preserve">, en donde únicamente podrá testar, en términos del artículo 143, fracción I de la Ley de la materia, la </w:t>
      </w:r>
      <w:r w:rsidRPr="001500C3">
        <w:rPr>
          <w:rFonts w:ascii="Palatino Linotype" w:hAnsi="Palatino Linotype"/>
          <w:sz w:val="22"/>
          <w:szCs w:val="22"/>
        </w:rPr>
        <w:t>Clave Única de Registro de Población, el Registro Federal de Contribuyentes, la Clave de seguridad social del Instituto de Seguridad Social del Estado de México y Municipios y las deducciones personales; además, de proporcionar el acuerdo emitido por el Comité de Transparencia en donde confirme dicha clasificación.</w:t>
      </w:r>
    </w:p>
    <w:p w14:paraId="2D08DB0C" w14:textId="77777777" w:rsidR="000264DB" w:rsidRPr="001500C3" w:rsidRDefault="000264DB" w:rsidP="000264DB">
      <w:pPr>
        <w:spacing w:line="360" w:lineRule="auto"/>
        <w:jc w:val="both"/>
        <w:rPr>
          <w:rFonts w:ascii="Palatino Linotype" w:eastAsia="Calibri" w:hAnsi="Palatino Linotype" w:cs="Tahoma"/>
          <w:b/>
          <w:sz w:val="22"/>
          <w:szCs w:val="22"/>
          <w:lang w:val="es-ES_tradnl" w:eastAsia="es-ES_tradnl"/>
        </w:rPr>
      </w:pPr>
    </w:p>
    <w:p w14:paraId="77A2F25E" w14:textId="77777777" w:rsidR="00071483" w:rsidRPr="001500C3" w:rsidRDefault="00071483" w:rsidP="00471786">
      <w:pPr>
        <w:pStyle w:val="Prrafodelista"/>
        <w:numPr>
          <w:ilvl w:val="0"/>
          <w:numId w:val="16"/>
        </w:numPr>
        <w:spacing w:line="360" w:lineRule="auto"/>
        <w:jc w:val="both"/>
        <w:rPr>
          <w:rFonts w:ascii="Palatino Linotype" w:eastAsia="Calibri" w:hAnsi="Palatino Linotype" w:cs="Tahoma"/>
          <w:b/>
          <w:szCs w:val="22"/>
          <w:lang w:val="es-ES_tradnl" w:eastAsia="es-ES_tradnl"/>
        </w:rPr>
      </w:pPr>
      <w:r w:rsidRPr="001500C3">
        <w:rPr>
          <w:rFonts w:ascii="Palatino Linotype" w:eastAsia="Calibri" w:hAnsi="Palatino Linotype" w:cs="Tahoma"/>
          <w:b/>
          <w:szCs w:val="22"/>
          <w:lang w:val="es-ES_tradnl" w:eastAsia="es-ES_tradnl"/>
        </w:rPr>
        <w:lastRenderedPageBreak/>
        <w:t>Saber si han tenido incapacidades o permisos especiales.</w:t>
      </w:r>
    </w:p>
    <w:p w14:paraId="5CB5AC0A" w14:textId="77777777" w:rsidR="00341EF1" w:rsidRPr="001500C3" w:rsidRDefault="00341EF1" w:rsidP="00341EF1">
      <w:pPr>
        <w:spacing w:line="360" w:lineRule="auto"/>
        <w:jc w:val="both"/>
        <w:rPr>
          <w:rFonts w:ascii="Palatino Linotype" w:eastAsia="Calibri" w:hAnsi="Palatino Linotype" w:cs="Tahoma"/>
          <w:b/>
          <w:szCs w:val="22"/>
          <w:lang w:val="es-ES_tradnl" w:eastAsia="es-ES_tradnl"/>
        </w:rPr>
      </w:pPr>
    </w:p>
    <w:p w14:paraId="36D5D5AB" w14:textId="23344E22" w:rsidR="00753043" w:rsidRPr="001500C3" w:rsidRDefault="00753043" w:rsidP="00753043">
      <w:pPr>
        <w:spacing w:line="360" w:lineRule="auto"/>
        <w:ind w:right="-93"/>
        <w:jc w:val="both"/>
        <w:rPr>
          <w:rFonts w:ascii="Palatino Linotype" w:hAnsi="Palatino Linotype" w:cs="Tahoma"/>
          <w:bCs/>
          <w:sz w:val="22"/>
          <w:szCs w:val="24"/>
          <w:lang w:val="es-ES_tradnl"/>
        </w:rPr>
      </w:pPr>
      <w:r w:rsidRPr="001500C3">
        <w:rPr>
          <w:rFonts w:ascii="Palatino Linotype" w:hAnsi="Palatino Linotype" w:cs="Tahoma"/>
          <w:sz w:val="22"/>
          <w:szCs w:val="24"/>
        </w:rPr>
        <w:t xml:space="preserve">Al respecto, es de señalar que de la respuesta proporcionada por el Sujeto Obligado, se advierte que </w:t>
      </w:r>
      <w:r w:rsidRPr="001500C3">
        <w:rPr>
          <w:rFonts w:ascii="Palatino Linotype" w:hAnsi="Palatino Linotype" w:cs="Tahoma"/>
          <w:bCs/>
          <w:sz w:val="22"/>
          <w:szCs w:val="24"/>
          <w:lang w:val="es-ES_tradnl"/>
        </w:rPr>
        <w:t>el Director de Protección Civil hizo de conocimiento que no cuenta con</w:t>
      </w:r>
      <w:r w:rsidR="004D329A" w:rsidRPr="001500C3">
        <w:rPr>
          <w:rFonts w:ascii="Palatino Linotype" w:hAnsi="Palatino Linotype" w:cs="Tahoma"/>
          <w:bCs/>
          <w:sz w:val="22"/>
          <w:szCs w:val="24"/>
          <w:lang w:val="es-ES_tradnl"/>
        </w:rPr>
        <w:t xml:space="preserve"> dicha información, por lo que </w:t>
      </w:r>
      <w:r w:rsidRPr="001500C3">
        <w:rPr>
          <w:rFonts w:ascii="Palatino Linotype" w:hAnsi="Palatino Linotype" w:cs="Tahoma"/>
          <w:bCs/>
          <w:sz w:val="22"/>
          <w:szCs w:val="24"/>
          <w:lang w:val="es-ES_tradnl"/>
        </w:rPr>
        <w:t>sugirió</w:t>
      </w:r>
      <w:r w:rsidR="004D329A" w:rsidRPr="001500C3">
        <w:rPr>
          <w:rFonts w:ascii="Palatino Linotype" w:hAnsi="Palatino Linotype" w:cs="Tahoma"/>
          <w:bCs/>
          <w:sz w:val="22"/>
          <w:szCs w:val="24"/>
          <w:lang w:val="es-ES_tradnl"/>
        </w:rPr>
        <w:t xml:space="preserve"> se solicitara</w:t>
      </w:r>
      <w:r w:rsidRPr="001500C3">
        <w:rPr>
          <w:rFonts w:ascii="Palatino Linotype" w:hAnsi="Palatino Linotype" w:cs="Tahoma"/>
          <w:bCs/>
          <w:sz w:val="22"/>
          <w:szCs w:val="24"/>
          <w:lang w:val="es-ES_tradnl"/>
        </w:rPr>
        <w:t xml:space="preserve"> a Recursos Humanos.</w:t>
      </w:r>
    </w:p>
    <w:p w14:paraId="02FC7B6D" w14:textId="77777777" w:rsidR="00753043" w:rsidRPr="001500C3" w:rsidRDefault="00753043" w:rsidP="00753043">
      <w:pPr>
        <w:spacing w:line="360" w:lineRule="auto"/>
        <w:ind w:right="-93"/>
        <w:jc w:val="both"/>
        <w:rPr>
          <w:rFonts w:ascii="Palatino Linotype" w:hAnsi="Palatino Linotype" w:cs="Tahoma"/>
          <w:bCs/>
          <w:sz w:val="22"/>
          <w:szCs w:val="24"/>
          <w:lang w:val="es-ES_tradnl"/>
        </w:rPr>
      </w:pPr>
    </w:p>
    <w:p w14:paraId="5F7AC181" w14:textId="0969884F" w:rsidR="00753043" w:rsidRPr="001500C3" w:rsidRDefault="00753043" w:rsidP="00753043">
      <w:pPr>
        <w:spacing w:line="360" w:lineRule="auto"/>
        <w:jc w:val="both"/>
        <w:rPr>
          <w:rFonts w:ascii="Palatino Linotype" w:eastAsia="Calibri" w:hAnsi="Palatino Linotype" w:cs="Tahoma"/>
          <w:sz w:val="22"/>
          <w:szCs w:val="22"/>
          <w:lang w:eastAsia="es-ES_tradnl"/>
        </w:rPr>
      </w:pPr>
      <w:r w:rsidRPr="001500C3">
        <w:rPr>
          <w:rFonts w:ascii="Palatino Linotype" w:hAnsi="Palatino Linotype" w:cs="Tahoma"/>
          <w:bCs/>
          <w:sz w:val="22"/>
          <w:szCs w:val="24"/>
          <w:lang w:val="es-ES_tradnl"/>
        </w:rPr>
        <w:t xml:space="preserve">En este sentido, </w:t>
      </w:r>
      <w:r w:rsidRPr="001500C3">
        <w:rPr>
          <w:rFonts w:ascii="Palatino Linotype" w:eastAsia="Calibri" w:hAnsi="Palatino Linotype" w:cs="Tahoma"/>
          <w:sz w:val="22"/>
          <w:szCs w:val="22"/>
          <w:lang w:val="es-ES_tradnl" w:eastAsia="es-ES_tradnl"/>
        </w:rPr>
        <w:t xml:space="preserve">el Bando Municipal de Chiautla 2018, determina en su artículo 46, fracción VI, inciso k., como una de las dependencias </w:t>
      </w:r>
      <w:r w:rsidRPr="001500C3">
        <w:rPr>
          <w:rFonts w:ascii="Palatino Linotype" w:eastAsia="Calibri" w:hAnsi="Palatino Linotype" w:cs="Tahoma"/>
          <w:sz w:val="22"/>
          <w:szCs w:val="22"/>
          <w:lang w:eastAsia="es-ES_tradnl"/>
        </w:rPr>
        <w:t>de la Administración Pública Municipal,</w:t>
      </w:r>
      <w:r w:rsidRPr="001500C3">
        <w:rPr>
          <w:rFonts w:ascii="Palatino Linotype" w:eastAsia="Calibri" w:hAnsi="Palatino Linotype" w:cs="Tahoma"/>
          <w:sz w:val="22"/>
          <w:szCs w:val="22"/>
          <w:lang w:val="es-ES_tradnl" w:eastAsia="es-ES_tradnl"/>
        </w:rPr>
        <w:t xml:space="preserve"> que </w:t>
      </w:r>
      <w:r w:rsidRPr="001500C3">
        <w:rPr>
          <w:rFonts w:ascii="Palatino Linotype" w:eastAsia="Calibri" w:hAnsi="Palatino Linotype" w:cs="Tahoma"/>
          <w:sz w:val="22"/>
          <w:szCs w:val="22"/>
          <w:lang w:eastAsia="es-ES_tradnl"/>
        </w:rPr>
        <w:t>auxiliará</w:t>
      </w:r>
      <w:r w:rsidR="004D329A" w:rsidRPr="001500C3">
        <w:rPr>
          <w:rFonts w:ascii="Palatino Linotype" w:eastAsia="Calibri" w:hAnsi="Palatino Linotype" w:cs="Tahoma"/>
          <w:sz w:val="22"/>
          <w:szCs w:val="22"/>
          <w:lang w:eastAsia="es-ES_tradnl"/>
        </w:rPr>
        <w:t xml:space="preserve"> </w:t>
      </w:r>
      <w:r w:rsidRPr="001500C3">
        <w:rPr>
          <w:rFonts w:ascii="Palatino Linotype" w:eastAsia="Calibri" w:hAnsi="Palatino Linotype" w:cs="Tahoma"/>
          <w:sz w:val="22"/>
          <w:szCs w:val="22"/>
          <w:lang w:eastAsia="es-ES_tradnl"/>
        </w:rPr>
        <w:t>al Ayuntamiento</w:t>
      </w:r>
      <w:r w:rsidRPr="001500C3">
        <w:rPr>
          <w:rFonts w:ascii="Palatino Linotype" w:eastAsia="Calibri" w:hAnsi="Palatino Linotype" w:cs="Tahoma"/>
          <w:sz w:val="22"/>
          <w:szCs w:val="22"/>
          <w:lang w:val="es-ES_tradnl" w:eastAsia="es-ES_tradnl"/>
        </w:rPr>
        <w:t xml:space="preserve"> para el </w:t>
      </w:r>
      <w:r w:rsidRPr="001500C3">
        <w:rPr>
          <w:rFonts w:ascii="Palatino Linotype" w:eastAsia="Calibri" w:hAnsi="Palatino Linotype" w:cs="Tahoma"/>
          <w:sz w:val="22"/>
          <w:szCs w:val="22"/>
          <w:lang w:eastAsia="es-ES_tradnl"/>
        </w:rPr>
        <w:t>ejercicio de sus atribuciones y responsabilidades ejecutivas, misma que están subordinada al Presidente Municipal, la Dirección de Administración. Asimismo, la fracción IX, inciso e., del citado precepto jurídico prevé que también contará con la Coordinación de Recursos Humanos.</w:t>
      </w:r>
    </w:p>
    <w:p w14:paraId="3B91681F" w14:textId="77777777" w:rsidR="00753043" w:rsidRPr="001500C3" w:rsidRDefault="00753043" w:rsidP="00753043">
      <w:pPr>
        <w:spacing w:line="360" w:lineRule="auto"/>
        <w:jc w:val="both"/>
        <w:rPr>
          <w:rFonts w:ascii="Palatino Linotype" w:eastAsia="Calibri" w:hAnsi="Palatino Linotype" w:cs="Tahoma"/>
          <w:sz w:val="22"/>
          <w:szCs w:val="22"/>
          <w:lang w:eastAsia="es-ES_tradnl"/>
        </w:rPr>
      </w:pPr>
    </w:p>
    <w:p w14:paraId="72C29A3C" w14:textId="789CBCB5" w:rsidR="00753043" w:rsidRPr="001500C3" w:rsidRDefault="00753043" w:rsidP="006D0048">
      <w:pPr>
        <w:spacing w:line="360" w:lineRule="auto"/>
        <w:jc w:val="both"/>
        <w:rPr>
          <w:rFonts w:ascii="Palatino Linotype" w:hAnsi="Palatino Linotype" w:cs="Tahoma"/>
          <w:bCs/>
          <w:sz w:val="22"/>
          <w:szCs w:val="24"/>
          <w:lang w:val="es-ES_tradnl"/>
        </w:rPr>
      </w:pPr>
      <w:r w:rsidRPr="001500C3">
        <w:rPr>
          <w:rFonts w:ascii="Palatino Linotype" w:eastAsia="Calibri" w:hAnsi="Palatino Linotype" w:cs="Tahoma"/>
          <w:sz w:val="22"/>
          <w:szCs w:val="22"/>
          <w:lang w:eastAsia="es-ES_tradnl"/>
        </w:rPr>
        <w:t>De lo anterior, se advierte que el Sujeto Obligado</w:t>
      </w:r>
      <w:r w:rsidR="006D0048" w:rsidRPr="001500C3">
        <w:rPr>
          <w:rFonts w:ascii="Palatino Linotype" w:eastAsia="Calibri" w:hAnsi="Palatino Linotype" w:cs="Tahoma"/>
          <w:sz w:val="22"/>
          <w:szCs w:val="22"/>
          <w:lang w:eastAsia="es-ES_tradnl"/>
        </w:rPr>
        <w:t xml:space="preserve"> cuenta con un área específica para la gestión y administración de los recursos humanos</w:t>
      </w:r>
      <w:r w:rsidR="00FB15AA" w:rsidRPr="001500C3">
        <w:rPr>
          <w:rFonts w:ascii="Palatino Linotype" w:eastAsia="Calibri" w:hAnsi="Palatino Linotype" w:cs="Tahoma"/>
          <w:sz w:val="22"/>
          <w:szCs w:val="22"/>
          <w:lang w:eastAsia="es-ES_tradnl"/>
        </w:rPr>
        <w:t>;</w:t>
      </w:r>
      <w:r w:rsidR="006D0048" w:rsidRPr="001500C3">
        <w:rPr>
          <w:rFonts w:ascii="Palatino Linotype" w:eastAsia="Calibri" w:hAnsi="Palatino Linotype" w:cs="Tahoma"/>
          <w:sz w:val="22"/>
          <w:szCs w:val="22"/>
          <w:lang w:eastAsia="es-ES_tradnl"/>
        </w:rPr>
        <w:t xml:space="preserve"> esto es, el personal que labora para el Ayuntamiento, por lo cual, se advierte que el Sujeto Obligado no cumplió con lo determinado en el artículo 162, de la Ley de Transparencia y Acceso a la Información Pública del Estado de México y Municipios, toda vez que de las constancias que integran el expediente</w:t>
      </w:r>
      <w:r w:rsidR="004D329A" w:rsidRPr="001500C3">
        <w:rPr>
          <w:rFonts w:ascii="Palatino Linotype" w:eastAsia="Calibri" w:hAnsi="Palatino Linotype" w:cs="Tahoma"/>
          <w:sz w:val="22"/>
          <w:szCs w:val="22"/>
          <w:lang w:eastAsia="es-ES_tradnl"/>
        </w:rPr>
        <w:t xml:space="preserve"> electrónico</w:t>
      </w:r>
      <w:r w:rsidR="006D0048" w:rsidRPr="001500C3">
        <w:rPr>
          <w:rFonts w:ascii="Palatino Linotype" w:eastAsia="Calibri" w:hAnsi="Palatino Linotype" w:cs="Tahoma"/>
          <w:sz w:val="22"/>
          <w:szCs w:val="22"/>
          <w:lang w:eastAsia="es-ES_tradnl"/>
        </w:rPr>
        <w:t xml:space="preserve"> del Recurso de Revisión materia de la presente Resolución no se advierte evidencia alguna de que haya realizado la búsqueda exhaustiva y razonable de la información requerida en todas las áreas competentes, incluyendo la C</w:t>
      </w:r>
      <w:r w:rsidR="004D329A" w:rsidRPr="001500C3">
        <w:rPr>
          <w:rFonts w:ascii="Palatino Linotype" w:eastAsia="Calibri" w:hAnsi="Palatino Linotype" w:cs="Tahoma"/>
          <w:sz w:val="22"/>
          <w:szCs w:val="22"/>
          <w:lang w:eastAsia="es-ES_tradnl"/>
        </w:rPr>
        <w:t>oordinación de Recursos Humanos</w:t>
      </w:r>
      <w:r w:rsidR="006D0048" w:rsidRPr="001500C3">
        <w:rPr>
          <w:rFonts w:ascii="Palatino Linotype" w:eastAsia="Calibri" w:hAnsi="Palatino Linotype" w:cs="Tahoma"/>
          <w:sz w:val="22"/>
          <w:szCs w:val="22"/>
          <w:lang w:eastAsia="es-ES_tradnl"/>
        </w:rPr>
        <w:t>.</w:t>
      </w:r>
    </w:p>
    <w:p w14:paraId="2EA3DDA5" w14:textId="77777777" w:rsidR="00753043" w:rsidRPr="001500C3" w:rsidRDefault="00753043" w:rsidP="00753043">
      <w:pPr>
        <w:spacing w:line="360" w:lineRule="auto"/>
        <w:ind w:right="-93"/>
        <w:jc w:val="both"/>
        <w:rPr>
          <w:rFonts w:ascii="Palatino Linotype" w:hAnsi="Palatino Linotype" w:cs="Tahoma"/>
          <w:bCs/>
          <w:sz w:val="22"/>
          <w:szCs w:val="24"/>
          <w:lang w:val="es-ES_tradnl"/>
        </w:rPr>
      </w:pPr>
    </w:p>
    <w:p w14:paraId="5A74C8A0" w14:textId="06653F19" w:rsidR="006D0048" w:rsidRPr="001500C3" w:rsidRDefault="004D329A" w:rsidP="006D0048">
      <w:pPr>
        <w:tabs>
          <w:tab w:val="left" w:pos="4962"/>
        </w:tabs>
        <w:spacing w:line="360" w:lineRule="auto"/>
        <w:jc w:val="both"/>
        <w:rPr>
          <w:rFonts w:ascii="Palatino Linotype" w:hAnsi="Palatino Linotype" w:cs="Tahoma"/>
          <w:sz w:val="22"/>
          <w:szCs w:val="22"/>
        </w:rPr>
      </w:pPr>
      <w:r w:rsidRPr="001500C3">
        <w:rPr>
          <w:rFonts w:ascii="Palatino Linotype" w:hAnsi="Palatino Linotype" w:cs="Tahoma"/>
          <w:sz w:val="22"/>
          <w:lang w:val="es-ES"/>
        </w:rPr>
        <w:t>Ahora bien, e</w:t>
      </w:r>
      <w:r w:rsidR="006D0048" w:rsidRPr="001500C3">
        <w:rPr>
          <w:rFonts w:ascii="Palatino Linotype" w:hAnsi="Palatino Linotype" w:cs="Tahoma"/>
          <w:sz w:val="22"/>
          <w:lang w:val="es-ES"/>
        </w:rPr>
        <w:t xml:space="preserve">s oportuno señalar que, </w:t>
      </w:r>
      <w:r w:rsidR="006D0048" w:rsidRPr="001500C3">
        <w:rPr>
          <w:rFonts w:ascii="Palatino Linotype" w:hAnsi="Palatino Linotype" w:cs="Tahoma"/>
          <w:b/>
          <w:sz w:val="22"/>
          <w:szCs w:val="22"/>
        </w:rPr>
        <w:t>si bien la solicitante</w:t>
      </w:r>
      <w:r w:rsidR="006D0048" w:rsidRPr="001500C3">
        <w:rPr>
          <w:rFonts w:ascii="Palatino Linotype" w:hAnsi="Palatino Linotype" w:cs="Tahoma"/>
          <w:sz w:val="22"/>
          <w:szCs w:val="22"/>
        </w:rPr>
        <w:t xml:space="preserve"> no identificó un documento especifico al cual pretenda acceder, lo cierto es que sí precisó la información que desea conocer, por tanto, el Sujeto Obligado debe considerar el Criterio 28/10 del INAI, mismo que se cita a continuación: </w:t>
      </w:r>
    </w:p>
    <w:p w14:paraId="4D418421" w14:textId="77777777" w:rsidR="006D0048" w:rsidRPr="001500C3" w:rsidRDefault="006D0048" w:rsidP="006D0048">
      <w:pPr>
        <w:tabs>
          <w:tab w:val="left" w:pos="4962"/>
        </w:tabs>
        <w:spacing w:line="360" w:lineRule="auto"/>
        <w:jc w:val="both"/>
        <w:rPr>
          <w:rFonts w:ascii="Palatino Linotype" w:hAnsi="Palatino Linotype" w:cs="Tahoma"/>
          <w:sz w:val="24"/>
        </w:rPr>
      </w:pPr>
    </w:p>
    <w:p w14:paraId="6576D64E" w14:textId="77777777" w:rsidR="006D0048" w:rsidRPr="001500C3" w:rsidRDefault="006D0048" w:rsidP="006D0048">
      <w:pPr>
        <w:tabs>
          <w:tab w:val="left" w:pos="4962"/>
        </w:tabs>
        <w:spacing w:line="360" w:lineRule="auto"/>
        <w:ind w:left="567" w:right="539"/>
        <w:jc w:val="both"/>
        <w:rPr>
          <w:rFonts w:ascii="Palatino Linotype" w:hAnsi="Palatino Linotype" w:cs="Tahoma"/>
          <w:i/>
          <w:sz w:val="22"/>
        </w:rPr>
      </w:pPr>
      <w:r w:rsidRPr="001500C3">
        <w:rPr>
          <w:rFonts w:ascii="Palatino Linotype" w:hAnsi="Palatino Linotype" w:cs="Tahoma"/>
          <w:b/>
          <w:i/>
          <w:sz w:val="22"/>
        </w:rPr>
        <w:t>Cuando en una solicitud de información no se identifique un documento en específico, si ésta tiene una expresión documental, el sujeto obligado deberá entregar al particular el documento en específico</w:t>
      </w:r>
      <w:r w:rsidRPr="001500C3">
        <w:rPr>
          <w:rFonts w:ascii="Palatino Linotype" w:hAnsi="Palatino Linotype" w:cs="Tahoma"/>
          <w:i/>
          <w:sz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1500C3">
        <w:rPr>
          <w:rFonts w:ascii="Palatino Linotype" w:hAnsi="Palatino Linotype" w:cs="Tahoma"/>
          <w:b/>
          <w:i/>
          <w:sz w:val="22"/>
        </w:rPr>
        <w:t>cuando el particular lleve a cabo una solicitud de información sin identificar de forma precisa la documentación específica que pudiera contener dicha información</w:t>
      </w:r>
      <w:r w:rsidRPr="001500C3">
        <w:rPr>
          <w:rFonts w:ascii="Palatino Linotype" w:hAnsi="Palatino Linotype" w:cs="Tahoma"/>
          <w:i/>
          <w:sz w:val="22"/>
        </w:rPr>
        <w:t xml:space="preserve">, </w:t>
      </w:r>
      <w:r w:rsidRPr="001500C3">
        <w:rPr>
          <w:rFonts w:ascii="Palatino Linotype" w:hAnsi="Palatino Linotype" w:cs="Tahoma"/>
          <w:b/>
          <w:i/>
          <w:sz w:val="22"/>
        </w:rPr>
        <w:t>o</w:t>
      </w:r>
      <w:r w:rsidRPr="001500C3">
        <w:rPr>
          <w:rFonts w:ascii="Palatino Linotype" w:hAnsi="Palatino Linotype" w:cs="Tahoma"/>
          <w:i/>
          <w:sz w:val="22"/>
        </w:rPr>
        <w:t xml:space="preserve"> bien </w:t>
      </w:r>
      <w:r w:rsidRPr="001500C3">
        <w:rPr>
          <w:rFonts w:ascii="Palatino Linotype" w:hAnsi="Palatino Linotype" w:cs="Tahoma"/>
          <w:b/>
          <w:i/>
          <w:sz w:val="22"/>
        </w:rPr>
        <w:t>pareciera que más bien la solicitud se constituye como una consulta</w:t>
      </w:r>
      <w:r w:rsidRPr="001500C3">
        <w:rPr>
          <w:rFonts w:ascii="Palatino Linotype" w:hAnsi="Palatino Linotype" w:cs="Tahoma"/>
          <w:i/>
          <w:sz w:val="22"/>
        </w:rPr>
        <w:t xml:space="preserve"> y no como una solicitud de acceso en términos de la Ley Federal de Transparencia y Acceso a la Información Pública Gubernamental, </w:t>
      </w:r>
      <w:r w:rsidRPr="001500C3">
        <w:rPr>
          <w:rFonts w:ascii="Palatino Linotype" w:hAnsi="Palatino Linotype" w:cs="Tahoma"/>
          <w:b/>
          <w:i/>
          <w:sz w:val="22"/>
        </w:rPr>
        <w:t>pero su respuesta puede obrar en algún documento, el sujeto obligado debe dar a la solicitud una interpretación que le dé una expresión documental</w:t>
      </w:r>
      <w:r w:rsidRPr="001500C3">
        <w:rPr>
          <w:rFonts w:ascii="Palatino Linotype" w:hAnsi="Palatino Linotype" w:cs="Tahoma"/>
          <w:i/>
          <w:sz w:val="22"/>
        </w:rPr>
        <w:t xml:space="preserve">. Es decir, </w:t>
      </w:r>
      <w:r w:rsidRPr="001500C3">
        <w:rPr>
          <w:rFonts w:ascii="Palatino Linotype" w:hAnsi="Palatino Linotype" w:cs="Tahoma"/>
          <w:b/>
          <w:i/>
          <w:sz w:val="22"/>
        </w:rPr>
        <w:t>si la respuesta a la solicitud obra en algún documento en poder de la autoridad</w:t>
      </w:r>
      <w:r w:rsidRPr="001500C3">
        <w:rPr>
          <w:rFonts w:ascii="Palatino Linotype" w:hAnsi="Palatino Linotype" w:cs="Tahoma"/>
          <w:i/>
          <w:sz w:val="22"/>
        </w:rPr>
        <w:t xml:space="preserve">, pero el particular no hace referencia específica a tal documento, </w:t>
      </w:r>
      <w:r w:rsidRPr="001500C3">
        <w:rPr>
          <w:rFonts w:ascii="Palatino Linotype" w:hAnsi="Palatino Linotype" w:cs="Tahoma"/>
          <w:b/>
          <w:i/>
          <w:sz w:val="22"/>
        </w:rPr>
        <w:t>se deberá hacer entrega del mismo</w:t>
      </w:r>
      <w:r w:rsidRPr="001500C3">
        <w:rPr>
          <w:rFonts w:ascii="Palatino Linotype" w:hAnsi="Palatino Linotype" w:cs="Tahoma"/>
          <w:i/>
          <w:sz w:val="22"/>
        </w:rPr>
        <w:t xml:space="preserve"> al solicitante.</w:t>
      </w:r>
    </w:p>
    <w:p w14:paraId="1B0852E4" w14:textId="77777777" w:rsidR="006D0048" w:rsidRPr="001500C3" w:rsidRDefault="006D0048" w:rsidP="006D0048">
      <w:pPr>
        <w:tabs>
          <w:tab w:val="left" w:pos="4962"/>
        </w:tabs>
        <w:spacing w:line="276" w:lineRule="auto"/>
        <w:ind w:right="539"/>
        <w:jc w:val="both"/>
        <w:rPr>
          <w:rFonts w:ascii="Palatino Linotype" w:hAnsi="Palatino Linotype" w:cs="Tahoma"/>
          <w:sz w:val="22"/>
          <w:szCs w:val="22"/>
        </w:rPr>
      </w:pPr>
    </w:p>
    <w:p w14:paraId="2960C587" w14:textId="153EAB4C" w:rsidR="006D0048" w:rsidRPr="001500C3" w:rsidRDefault="006D0048" w:rsidP="006D0048">
      <w:pPr>
        <w:tabs>
          <w:tab w:val="left" w:pos="4962"/>
        </w:tabs>
        <w:spacing w:line="360" w:lineRule="auto"/>
        <w:ind w:right="-28"/>
        <w:jc w:val="both"/>
        <w:rPr>
          <w:rFonts w:ascii="Palatino Linotype" w:hAnsi="Palatino Linotype" w:cs="Tahoma"/>
          <w:sz w:val="22"/>
          <w:szCs w:val="22"/>
        </w:rPr>
      </w:pPr>
      <w:r w:rsidRPr="001500C3">
        <w:rPr>
          <w:rFonts w:ascii="Palatino Linotype" w:hAnsi="Palatino Linotype" w:cs="Tahoma"/>
          <w:sz w:val="22"/>
          <w:szCs w:val="22"/>
        </w:rPr>
        <w:t>Es decir que, como suc</w:t>
      </w:r>
      <w:r w:rsidR="004D329A" w:rsidRPr="001500C3">
        <w:rPr>
          <w:rFonts w:ascii="Palatino Linotype" w:hAnsi="Palatino Linotype" w:cs="Tahoma"/>
          <w:sz w:val="22"/>
          <w:szCs w:val="22"/>
        </w:rPr>
        <w:t>ede en el caso que nos ocupa, el</w:t>
      </w:r>
      <w:r w:rsidRPr="001500C3">
        <w:rPr>
          <w:rFonts w:ascii="Palatino Linotype" w:hAnsi="Palatino Linotype" w:cs="Tahoma"/>
          <w:sz w:val="22"/>
          <w:szCs w:val="22"/>
        </w:rPr>
        <w:t xml:space="preserve"> Particular no señaló puntualmente la denominación del instrumento al que requiere tener acceso</w:t>
      </w:r>
      <w:r w:rsidR="004D329A" w:rsidRPr="001500C3">
        <w:rPr>
          <w:rFonts w:ascii="Palatino Linotype" w:hAnsi="Palatino Linotype" w:cs="Tahoma"/>
          <w:sz w:val="22"/>
          <w:szCs w:val="22"/>
        </w:rPr>
        <w:t>,</w:t>
      </w:r>
      <w:r w:rsidRPr="001500C3">
        <w:rPr>
          <w:rFonts w:ascii="Palatino Linotype" w:hAnsi="Palatino Linotype" w:cs="Tahoma"/>
          <w:sz w:val="22"/>
          <w:szCs w:val="22"/>
        </w:rPr>
        <w:t xml:space="preserve"> pero sí la información de su interés por lo que la</w:t>
      </w:r>
      <w:r w:rsidRPr="001500C3">
        <w:rPr>
          <w:rFonts w:ascii="Palatino Linotype" w:hAnsi="Palatino Linotype" w:cs="Tahoma"/>
          <w:b/>
          <w:sz w:val="22"/>
          <w:szCs w:val="22"/>
        </w:rPr>
        <w:t xml:space="preserve"> respuesta puede obrar en algún documento que el Sujeto Obligado esta constreñido a generar, </w:t>
      </w:r>
      <w:r w:rsidRPr="001500C3">
        <w:rPr>
          <w:rFonts w:ascii="Palatino Linotype" w:hAnsi="Palatino Linotype" w:cs="Tahoma"/>
          <w:b/>
          <w:sz w:val="22"/>
          <w:szCs w:val="22"/>
          <w:u w:val="single"/>
        </w:rPr>
        <w:t>por lo que debe dar a la solicitud una interpretación que le dé una expresión documental</w:t>
      </w:r>
      <w:r w:rsidRPr="001500C3">
        <w:rPr>
          <w:rFonts w:ascii="Palatino Linotype" w:hAnsi="Palatino Linotype" w:cs="Tahoma"/>
          <w:b/>
          <w:sz w:val="22"/>
          <w:szCs w:val="22"/>
        </w:rPr>
        <w:t>.</w:t>
      </w:r>
    </w:p>
    <w:p w14:paraId="62FB36DE" w14:textId="77777777" w:rsidR="006D0048" w:rsidRPr="001500C3" w:rsidRDefault="006D0048" w:rsidP="00753043">
      <w:pPr>
        <w:spacing w:line="360" w:lineRule="auto"/>
        <w:ind w:right="-93"/>
        <w:jc w:val="both"/>
        <w:rPr>
          <w:rFonts w:ascii="Palatino Linotype" w:hAnsi="Palatino Linotype" w:cs="Tahoma"/>
          <w:bCs/>
          <w:sz w:val="22"/>
          <w:szCs w:val="24"/>
          <w:lang w:val="es-ES_tradnl"/>
        </w:rPr>
      </w:pPr>
    </w:p>
    <w:p w14:paraId="3D15C0C0" w14:textId="10797B77" w:rsidR="00753043" w:rsidRPr="001500C3" w:rsidRDefault="00753043" w:rsidP="00753043">
      <w:pPr>
        <w:spacing w:line="360" w:lineRule="auto"/>
        <w:ind w:right="-93"/>
        <w:jc w:val="both"/>
        <w:rPr>
          <w:rFonts w:ascii="Palatino Linotype" w:hAnsi="Palatino Linotype" w:cs="Tahoma"/>
          <w:sz w:val="22"/>
          <w:szCs w:val="22"/>
        </w:rPr>
      </w:pPr>
      <w:r w:rsidRPr="001500C3">
        <w:rPr>
          <w:rFonts w:ascii="Palatino Linotype" w:hAnsi="Palatino Linotype" w:cs="Tahoma"/>
          <w:sz w:val="22"/>
          <w:szCs w:val="24"/>
        </w:rPr>
        <w:lastRenderedPageBreak/>
        <w:t xml:space="preserve">Ahora bien, sobre la información solicitada, </w:t>
      </w:r>
      <w:r w:rsidRPr="001500C3">
        <w:rPr>
          <w:rFonts w:ascii="Palatino Linotype" w:hAnsi="Palatino Linotype" w:cs="Tahoma"/>
          <w:sz w:val="22"/>
          <w:szCs w:val="22"/>
        </w:rPr>
        <w:t>se advierte</w:t>
      </w:r>
      <w:r w:rsidR="006D0048" w:rsidRPr="001500C3">
        <w:rPr>
          <w:rFonts w:ascii="Palatino Linotype" w:hAnsi="Palatino Linotype" w:cs="Tahoma"/>
          <w:sz w:val="22"/>
          <w:szCs w:val="22"/>
        </w:rPr>
        <w:t xml:space="preserve"> </w:t>
      </w:r>
      <w:r w:rsidRPr="001500C3">
        <w:rPr>
          <w:rFonts w:ascii="Palatino Linotype" w:hAnsi="Palatino Linotype" w:cs="Tahoma"/>
          <w:sz w:val="22"/>
          <w:szCs w:val="22"/>
        </w:rPr>
        <w:t xml:space="preserve">que el documento que </w:t>
      </w:r>
      <w:r w:rsidR="006D0048" w:rsidRPr="001500C3">
        <w:rPr>
          <w:rFonts w:ascii="Palatino Linotype" w:hAnsi="Palatino Linotype" w:cs="Tahoma"/>
          <w:sz w:val="22"/>
          <w:szCs w:val="22"/>
        </w:rPr>
        <w:t>pudiera</w:t>
      </w:r>
      <w:r w:rsidRPr="001500C3">
        <w:rPr>
          <w:rFonts w:ascii="Palatino Linotype" w:hAnsi="Palatino Linotype" w:cs="Tahoma"/>
          <w:sz w:val="22"/>
          <w:szCs w:val="22"/>
        </w:rPr>
        <w:t xml:space="preserve"> dar cuenta de lo </w:t>
      </w:r>
      <w:r w:rsidR="006D0048" w:rsidRPr="001500C3">
        <w:rPr>
          <w:rFonts w:ascii="Palatino Linotype" w:hAnsi="Palatino Linotype" w:cs="Tahoma"/>
          <w:sz w:val="22"/>
          <w:szCs w:val="22"/>
        </w:rPr>
        <w:t>requerid</w:t>
      </w:r>
      <w:r w:rsidRPr="001500C3">
        <w:rPr>
          <w:rFonts w:ascii="Palatino Linotype" w:hAnsi="Palatino Linotype" w:cs="Tahoma"/>
          <w:sz w:val="22"/>
          <w:szCs w:val="22"/>
        </w:rPr>
        <w:t xml:space="preserve">o, es justamente la incapacidad que otorga el </w:t>
      </w:r>
      <w:r w:rsidRPr="001500C3">
        <w:rPr>
          <w:rFonts w:ascii="Palatino Linotype" w:hAnsi="Palatino Linotype" w:cs="Tahoma"/>
          <w:sz w:val="22"/>
          <w:szCs w:val="24"/>
        </w:rPr>
        <w:t xml:space="preserve">Instituto de Seguridad Social del Estado de México y Municipios; </w:t>
      </w:r>
      <w:r w:rsidR="004D329A" w:rsidRPr="001500C3">
        <w:rPr>
          <w:rFonts w:ascii="Palatino Linotype" w:hAnsi="Palatino Linotype" w:cs="Tahoma"/>
          <w:sz w:val="22"/>
          <w:szCs w:val="24"/>
        </w:rPr>
        <w:t>toda vez</w:t>
      </w:r>
      <w:r w:rsidRPr="001500C3">
        <w:rPr>
          <w:rFonts w:ascii="Palatino Linotype" w:hAnsi="Palatino Linotype" w:cs="Tahoma"/>
          <w:sz w:val="22"/>
          <w:szCs w:val="24"/>
        </w:rPr>
        <w:t xml:space="preserve"> que </w:t>
      </w:r>
      <w:r w:rsidRPr="001500C3">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ésta se encuentre; por lo que, la entrega no comprende el procesamiento de la misma, ni presentarla conforme al interés del solicitante, además, que tampoco deberá generarla, resumirla, efectuar cálculos o practicar investigaciones.</w:t>
      </w:r>
    </w:p>
    <w:p w14:paraId="069062D1" w14:textId="77777777" w:rsidR="00753043" w:rsidRPr="001500C3" w:rsidRDefault="00753043" w:rsidP="00753043">
      <w:pPr>
        <w:tabs>
          <w:tab w:val="left" w:pos="4962"/>
        </w:tabs>
        <w:spacing w:line="360" w:lineRule="auto"/>
        <w:jc w:val="both"/>
        <w:rPr>
          <w:rFonts w:ascii="Palatino Linotype" w:hAnsi="Palatino Linotype" w:cs="Tahoma"/>
          <w:sz w:val="22"/>
          <w:szCs w:val="22"/>
        </w:rPr>
      </w:pPr>
    </w:p>
    <w:p w14:paraId="6C2B8FF7" w14:textId="77777777" w:rsidR="00753043" w:rsidRPr="001500C3" w:rsidRDefault="00753043" w:rsidP="00753043">
      <w:pPr>
        <w:tabs>
          <w:tab w:val="left" w:pos="4962"/>
        </w:tabs>
        <w:spacing w:line="360" w:lineRule="auto"/>
        <w:jc w:val="both"/>
        <w:rPr>
          <w:rFonts w:ascii="Palatino Linotype" w:eastAsia="Calibri" w:hAnsi="Palatino Linotype" w:cs="Tahoma"/>
          <w:iCs/>
          <w:sz w:val="22"/>
          <w:szCs w:val="22"/>
          <w:lang w:val="es-ES" w:eastAsia="es-ES_tradnl"/>
        </w:rPr>
      </w:pPr>
      <w:r w:rsidRPr="001500C3">
        <w:rPr>
          <w:rFonts w:ascii="Palatino Linotype" w:hAnsi="Palatino Linotype" w:cs="Tahoma"/>
          <w:sz w:val="22"/>
          <w:szCs w:val="22"/>
        </w:rPr>
        <w:t xml:space="preserve">De esta manera, </w:t>
      </w:r>
      <w:r w:rsidRPr="001500C3">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1500C3">
        <w:rPr>
          <w:rFonts w:ascii="Palatino Linotype" w:hAnsi="Palatino Linotype" w:cs="Tahoma"/>
          <w:i/>
          <w:sz w:val="22"/>
          <w:szCs w:val="22"/>
        </w:rPr>
        <w:t>ad hoc</w:t>
      </w:r>
      <w:r w:rsidRPr="001500C3">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1500C3">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5E3EDEBB" w14:textId="77777777" w:rsidR="00753043" w:rsidRPr="001500C3" w:rsidRDefault="00753043" w:rsidP="00753043">
      <w:pPr>
        <w:spacing w:before="73" w:line="360" w:lineRule="auto"/>
        <w:ind w:left="567" w:right="567"/>
        <w:jc w:val="both"/>
        <w:rPr>
          <w:rFonts w:ascii="Palatino Linotype" w:eastAsia="Arial" w:hAnsi="Palatino Linotype" w:cs="Arial"/>
          <w:b/>
          <w:sz w:val="22"/>
        </w:rPr>
      </w:pPr>
    </w:p>
    <w:p w14:paraId="2CF38A45" w14:textId="77777777" w:rsidR="00753043" w:rsidRPr="001500C3" w:rsidRDefault="00753043" w:rsidP="00753043">
      <w:pPr>
        <w:spacing w:before="73" w:line="360" w:lineRule="auto"/>
        <w:ind w:left="567" w:right="567"/>
        <w:jc w:val="both"/>
        <w:rPr>
          <w:rFonts w:ascii="Palatino Linotype" w:eastAsia="Arial" w:hAnsi="Palatino Linotype" w:cs="Arial"/>
          <w:i/>
          <w:sz w:val="22"/>
        </w:rPr>
      </w:pPr>
      <w:r w:rsidRPr="001500C3">
        <w:rPr>
          <w:rFonts w:ascii="Palatino Linotype" w:eastAsia="Arial" w:hAnsi="Palatino Linotype" w:cs="Arial"/>
          <w:b/>
          <w:i/>
          <w:sz w:val="22"/>
        </w:rPr>
        <w:t xml:space="preserve">“No existe obligación de elaborar </w:t>
      </w:r>
      <w:r w:rsidRPr="001500C3">
        <w:rPr>
          <w:rFonts w:ascii="Palatino Linotype" w:eastAsia="Arial" w:hAnsi="Palatino Linotype" w:cs="Arial"/>
          <w:b/>
          <w:i/>
          <w:spacing w:val="-3"/>
          <w:sz w:val="22"/>
        </w:rPr>
        <w:t>d</w:t>
      </w:r>
      <w:r w:rsidRPr="001500C3">
        <w:rPr>
          <w:rFonts w:ascii="Palatino Linotype" w:eastAsia="Arial" w:hAnsi="Palatino Linotype" w:cs="Arial"/>
          <w:b/>
          <w:i/>
          <w:sz w:val="22"/>
        </w:rPr>
        <w:t>ocum</w:t>
      </w:r>
      <w:r w:rsidRPr="001500C3">
        <w:rPr>
          <w:rFonts w:ascii="Palatino Linotype" w:eastAsia="Arial" w:hAnsi="Palatino Linotype" w:cs="Arial"/>
          <w:b/>
          <w:i/>
          <w:spacing w:val="1"/>
          <w:sz w:val="22"/>
        </w:rPr>
        <w:t>e</w:t>
      </w:r>
      <w:r w:rsidRPr="001500C3">
        <w:rPr>
          <w:rFonts w:ascii="Palatino Linotype" w:eastAsia="Arial" w:hAnsi="Palatino Linotype" w:cs="Arial"/>
          <w:b/>
          <w:i/>
          <w:sz w:val="22"/>
        </w:rPr>
        <w:t>n</w:t>
      </w:r>
      <w:r w:rsidRPr="001500C3">
        <w:rPr>
          <w:rFonts w:ascii="Palatino Linotype" w:eastAsia="Arial" w:hAnsi="Palatino Linotype" w:cs="Arial"/>
          <w:b/>
          <w:i/>
          <w:spacing w:val="-1"/>
          <w:sz w:val="22"/>
        </w:rPr>
        <w:t>t</w:t>
      </w:r>
      <w:r w:rsidRPr="001500C3">
        <w:rPr>
          <w:rFonts w:ascii="Palatino Linotype" w:eastAsia="Arial" w:hAnsi="Palatino Linotype" w:cs="Arial"/>
          <w:b/>
          <w:i/>
          <w:sz w:val="22"/>
        </w:rPr>
        <w:t xml:space="preserve">os </w:t>
      </w:r>
      <w:r w:rsidRPr="001500C3">
        <w:rPr>
          <w:rFonts w:ascii="Palatino Linotype" w:eastAsia="Arial" w:hAnsi="Palatino Linotype" w:cs="Arial"/>
          <w:b/>
          <w:i/>
          <w:spacing w:val="-1"/>
          <w:sz w:val="22"/>
        </w:rPr>
        <w:t xml:space="preserve">ad </w:t>
      </w:r>
      <w:r w:rsidRPr="001500C3">
        <w:rPr>
          <w:rFonts w:ascii="Palatino Linotype" w:eastAsia="Arial" w:hAnsi="Palatino Linotype" w:cs="Arial"/>
          <w:b/>
          <w:i/>
          <w:sz w:val="22"/>
        </w:rPr>
        <w:t>hoc para atender las sol</w:t>
      </w:r>
      <w:r w:rsidRPr="001500C3">
        <w:rPr>
          <w:rFonts w:ascii="Palatino Linotype" w:eastAsia="Arial" w:hAnsi="Palatino Linotype" w:cs="Arial"/>
          <w:b/>
          <w:i/>
          <w:spacing w:val="-2"/>
          <w:sz w:val="22"/>
        </w:rPr>
        <w:t>i</w:t>
      </w:r>
      <w:r w:rsidRPr="001500C3">
        <w:rPr>
          <w:rFonts w:ascii="Palatino Linotype" w:eastAsia="Arial" w:hAnsi="Palatino Linotype" w:cs="Arial"/>
          <w:b/>
          <w:i/>
          <w:spacing w:val="1"/>
          <w:sz w:val="22"/>
        </w:rPr>
        <w:t>c</w:t>
      </w:r>
      <w:r w:rsidRPr="001500C3">
        <w:rPr>
          <w:rFonts w:ascii="Palatino Linotype" w:eastAsia="Arial" w:hAnsi="Palatino Linotype" w:cs="Arial"/>
          <w:b/>
          <w:i/>
          <w:sz w:val="22"/>
        </w:rPr>
        <w:t xml:space="preserve">itudes de </w:t>
      </w:r>
      <w:r w:rsidRPr="001500C3">
        <w:rPr>
          <w:rFonts w:ascii="Palatino Linotype" w:eastAsia="Arial" w:hAnsi="Palatino Linotype" w:cs="Arial"/>
          <w:b/>
          <w:i/>
          <w:spacing w:val="1"/>
          <w:sz w:val="22"/>
        </w:rPr>
        <w:t>ac</w:t>
      </w:r>
      <w:r w:rsidRPr="001500C3">
        <w:rPr>
          <w:rFonts w:ascii="Palatino Linotype" w:eastAsia="Arial" w:hAnsi="Palatino Linotype" w:cs="Arial"/>
          <w:b/>
          <w:i/>
          <w:spacing w:val="-1"/>
          <w:sz w:val="22"/>
        </w:rPr>
        <w:t>c</w:t>
      </w:r>
      <w:r w:rsidRPr="001500C3">
        <w:rPr>
          <w:rFonts w:ascii="Palatino Linotype" w:eastAsia="Arial" w:hAnsi="Palatino Linotype" w:cs="Arial"/>
          <w:b/>
          <w:i/>
          <w:spacing w:val="1"/>
          <w:sz w:val="22"/>
        </w:rPr>
        <w:t>es</w:t>
      </w:r>
      <w:r w:rsidRPr="001500C3">
        <w:rPr>
          <w:rFonts w:ascii="Palatino Linotype" w:eastAsia="Arial" w:hAnsi="Palatino Linotype" w:cs="Arial"/>
          <w:b/>
          <w:i/>
          <w:sz w:val="22"/>
        </w:rPr>
        <w:t>o a la informa</w:t>
      </w:r>
      <w:r w:rsidRPr="001500C3">
        <w:rPr>
          <w:rFonts w:ascii="Palatino Linotype" w:eastAsia="Arial" w:hAnsi="Palatino Linotype" w:cs="Arial"/>
          <w:b/>
          <w:i/>
          <w:spacing w:val="1"/>
          <w:sz w:val="22"/>
        </w:rPr>
        <w:t>c</w:t>
      </w:r>
      <w:r w:rsidRPr="001500C3">
        <w:rPr>
          <w:rFonts w:ascii="Palatino Linotype" w:eastAsia="Arial" w:hAnsi="Palatino Linotype" w:cs="Arial"/>
          <w:b/>
          <w:i/>
          <w:sz w:val="22"/>
        </w:rPr>
        <w:t>ió</w:t>
      </w:r>
      <w:r w:rsidRPr="001500C3">
        <w:rPr>
          <w:rFonts w:ascii="Palatino Linotype" w:eastAsia="Arial" w:hAnsi="Palatino Linotype" w:cs="Arial"/>
          <w:b/>
          <w:i/>
          <w:spacing w:val="-2"/>
          <w:sz w:val="22"/>
        </w:rPr>
        <w:t>n</w:t>
      </w:r>
      <w:r w:rsidRPr="001500C3">
        <w:rPr>
          <w:rFonts w:ascii="Palatino Linotype" w:eastAsia="Arial" w:hAnsi="Palatino Linotype" w:cs="Arial"/>
          <w:b/>
          <w:i/>
          <w:sz w:val="22"/>
        </w:rPr>
        <w:t xml:space="preserve">. </w:t>
      </w:r>
      <w:r w:rsidRPr="001500C3">
        <w:rPr>
          <w:rFonts w:ascii="Palatino Linotype" w:eastAsia="Arial" w:hAnsi="Palatino Linotype" w:cs="Arial"/>
          <w:i/>
          <w:spacing w:val="18"/>
          <w:sz w:val="22"/>
        </w:rPr>
        <w:t>L</w:t>
      </w:r>
      <w:r w:rsidRPr="001500C3">
        <w:rPr>
          <w:rFonts w:ascii="Palatino Linotype" w:eastAsia="Arial" w:hAnsi="Palatino Linotype" w:cs="Arial"/>
          <w:i/>
          <w:spacing w:val="-1"/>
          <w:sz w:val="22"/>
        </w:rPr>
        <w:t xml:space="preserve">os </w:t>
      </w:r>
      <w:r w:rsidRPr="001500C3">
        <w:rPr>
          <w:rFonts w:ascii="Palatino Linotype" w:eastAsia="Arial" w:hAnsi="Palatino Linotype" w:cs="Arial"/>
          <w:i/>
          <w:spacing w:val="1"/>
          <w:sz w:val="22"/>
        </w:rPr>
        <w:t>a</w:t>
      </w:r>
      <w:r w:rsidRPr="001500C3">
        <w:rPr>
          <w:rFonts w:ascii="Palatino Linotype" w:eastAsia="Arial" w:hAnsi="Palatino Linotype" w:cs="Arial"/>
          <w:i/>
          <w:sz w:val="22"/>
        </w:rPr>
        <w:t>rt</w:t>
      </w:r>
      <w:r w:rsidRPr="001500C3">
        <w:rPr>
          <w:rFonts w:ascii="Palatino Linotype" w:eastAsia="Arial" w:hAnsi="Palatino Linotype" w:cs="Arial"/>
          <w:i/>
          <w:spacing w:val="-2"/>
          <w:sz w:val="22"/>
        </w:rPr>
        <w:t>í</w:t>
      </w:r>
      <w:r w:rsidRPr="001500C3">
        <w:rPr>
          <w:rFonts w:ascii="Palatino Linotype" w:eastAsia="Arial" w:hAnsi="Palatino Linotype" w:cs="Arial"/>
          <w:i/>
          <w:sz w:val="22"/>
        </w:rPr>
        <w:t>c</w:t>
      </w:r>
      <w:r w:rsidRPr="001500C3">
        <w:rPr>
          <w:rFonts w:ascii="Palatino Linotype" w:eastAsia="Arial" w:hAnsi="Palatino Linotype" w:cs="Arial"/>
          <w:i/>
          <w:spacing w:val="1"/>
          <w:sz w:val="22"/>
        </w:rPr>
        <w:t>u</w:t>
      </w:r>
      <w:r w:rsidRPr="001500C3">
        <w:rPr>
          <w:rFonts w:ascii="Palatino Linotype" w:eastAsia="Arial" w:hAnsi="Palatino Linotype" w:cs="Arial"/>
          <w:i/>
          <w:sz w:val="22"/>
        </w:rPr>
        <w:t>los</w:t>
      </w:r>
      <w:r w:rsidRPr="001500C3">
        <w:rPr>
          <w:rFonts w:ascii="Palatino Linotype" w:eastAsia="Arial" w:hAnsi="Palatino Linotype" w:cs="Arial"/>
          <w:i/>
          <w:spacing w:val="8"/>
          <w:sz w:val="22"/>
        </w:rPr>
        <w:t xml:space="preserve"> 129 </w:t>
      </w:r>
      <w:r w:rsidRPr="001500C3">
        <w:rPr>
          <w:rFonts w:ascii="Palatino Linotype" w:eastAsia="Arial" w:hAnsi="Palatino Linotype" w:cs="Arial"/>
          <w:i/>
          <w:spacing w:val="1"/>
          <w:sz w:val="22"/>
        </w:rPr>
        <w:t>d</w:t>
      </w:r>
      <w:r w:rsidRPr="001500C3">
        <w:rPr>
          <w:rFonts w:ascii="Palatino Linotype" w:eastAsia="Arial" w:hAnsi="Palatino Linotype" w:cs="Arial"/>
          <w:i/>
          <w:sz w:val="22"/>
        </w:rPr>
        <w:t xml:space="preserve">e la </w:t>
      </w:r>
      <w:r w:rsidRPr="001500C3">
        <w:rPr>
          <w:rFonts w:ascii="Palatino Linotype" w:eastAsia="Arial" w:hAnsi="Palatino Linotype" w:cs="Arial"/>
          <w:i/>
          <w:spacing w:val="-1"/>
          <w:sz w:val="22"/>
        </w:rPr>
        <w:t>L</w:t>
      </w:r>
      <w:r w:rsidRPr="001500C3">
        <w:rPr>
          <w:rFonts w:ascii="Palatino Linotype" w:eastAsia="Arial" w:hAnsi="Palatino Linotype" w:cs="Arial"/>
          <w:i/>
          <w:spacing w:val="1"/>
          <w:sz w:val="22"/>
        </w:rPr>
        <w:t>e</w:t>
      </w:r>
      <w:r w:rsidRPr="001500C3">
        <w:rPr>
          <w:rFonts w:ascii="Palatino Linotype" w:eastAsia="Arial" w:hAnsi="Palatino Linotype" w:cs="Arial"/>
          <w:i/>
          <w:sz w:val="22"/>
        </w:rPr>
        <w:t xml:space="preserve">y General </w:t>
      </w:r>
      <w:r w:rsidRPr="001500C3">
        <w:rPr>
          <w:rFonts w:ascii="Palatino Linotype" w:eastAsia="Arial" w:hAnsi="Palatino Linotype" w:cs="Arial"/>
          <w:i/>
          <w:spacing w:val="-1"/>
          <w:sz w:val="22"/>
        </w:rPr>
        <w:t>d</w:t>
      </w:r>
      <w:r w:rsidRPr="001500C3">
        <w:rPr>
          <w:rFonts w:ascii="Palatino Linotype" w:eastAsia="Arial" w:hAnsi="Palatino Linotype" w:cs="Arial"/>
          <w:i/>
          <w:sz w:val="22"/>
        </w:rPr>
        <w:t xml:space="preserve">e </w:t>
      </w:r>
      <w:r w:rsidRPr="001500C3">
        <w:rPr>
          <w:rFonts w:ascii="Palatino Linotype" w:eastAsia="Arial" w:hAnsi="Palatino Linotype" w:cs="Arial"/>
          <w:i/>
          <w:spacing w:val="2"/>
          <w:sz w:val="22"/>
        </w:rPr>
        <w:t>T</w:t>
      </w:r>
      <w:r w:rsidRPr="001500C3">
        <w:rPr>
          <w:rFonts w:ascii="Palatino Linotype" w:eastAsia="Arial" w:hAnsi="Palatino Linotype" w:cs="Arial"/>
          <w:i/>
          <w:sz w:val="22"/>
        </w:rPr>
        <w:t>r</w:t>
      </w:r>
      <w:r w:rsidRPr="001500C3">
        <w:rPr>
          <w:rFonts w:ascii="Palatino Linotype" w:eastAsia="Arial" w:hAnsi="Palatino Linotype" w:cs="Arial"/>
          <w:i/>
          <w:spacing w:val="-2"/>
          <w:sz w:val="22"/>
        </w:rPr>
        <w:t>a</w:t>
      </w:r>
      <w:r w:rsidRPr="001500C3">
        <w:rPr>
          <w:rFonts w:ascii="Palatino Linotype" w:eastAsia="Arial" w:hAnsi="Palatino Linotype" w:cs="Arial"/>
          <w:i/>
          <w:spacing w:val="1"/>
          <w:sz w:val="22"/>
        </w:rPr>
        <w:t>n</w:t>
      </w:r>
      <w:r w:rsidRPr="001500C3">
        <w:rPr>
          <w:rFonts w:ascii="Palatino Linotype" w:eastAsia="Arial" w:hAnsi="Palatino Linotype" w:cs="Arial"/>
          <w:i/>
          <w:sz w:val="22"/>
        </w:rPr>
        <w:t>s</w:t>
      </w:r>
      <w:r w:rsidRPr="001500C3">
        <w:rPr>
          <w:rFonts w:ascii="Palatino Linotype" w:eastAsia="Arial" w:hAnsi="Palatino Linotype" w:cs="Arial"/>
          <w:i/>
          <w:spacing w:val="1"/>
          <w:sz w:val="22"/>
        </w:rPr>
        <w:t>pa</w:t>
      </w:r>
      <w:r w:rsidRPr="001500C3">
        <w:rPr>
          <w:rFonts w:ascii="Palatino Linotype" w:eastAsia="Arial" w:hAnsi="Palatino Linotype" w:cs="Arial"/>
          <w:i/>
          <w:sz w:val="22"/>
        </w:rPr>
        <w:t>r</w:t>
      </w:r>
      <w:r w:rsidRPr="001500C3">
        <w:rPr>
          <w:rFonts w:ascii="Palatino Linotype" w:eastAsia="Arial" w:hAnsi="Palatino Linotype" w:cs="Arial"/>
          <w:i/>
          <w:spacing w:val="-2"/>
          <w:sz w:val="22"/>
        </w:rPr>
        <w:t>e</w:t>
      </w:r>
      <w:r w:rsidRPr="001500C3">
        <w:rPr>
          <w:rFonts w:ascii="Palatino Linotype" w:eastAsia="Arial" w:hAnsi="Palatino Linotype" w:cs="Arial"/>
          <w:i/>
          <w:spacing w:val="1"/>
          <w:sz w:val="22"/>
        </w:rPr>
        <w:t>n</w:t>
      </w:r>
      <w:r w:rsidRPr="001500C3">
        <w:rPr>
          <w:rFonts w:ascii="Palatino Linotype" w:eastAsia="Arial" w:hAnsi="Palatino Linotype" w:cs="Arial"/>
          <w:i/>
          <w:sz w:val="22"/>
        </w:rPr>
        <w:t>cia y Acc</w:t>
      </w:r>
      <w:r w:rsidRPr="001500C3">
        <w:rPr>
          <w:rFonts w:ascii="Palatino Linotype" w:eastAsia="Arial" w:hAnsi="Palatino Linotype" w:cs="Arial"/>
          <w:i/>
          <w:spacing w:val="1"/>
          <w:sz w:val="22"/>
        </w:rPr>
        <w:t>e</w:t>
      </w:r>
      <w:r w:rsidRPr="001500C3">
        <w:rPr>
          <w:rFonts w:ascii="Palatino Linotype" w:eastAsia="Arial" w:hAnsi="Palatino Linotype" w:cs="Arial"/>
          <w:i/>
          <w:sz w:val="22"/>
        </w:rPr>
        <w:t>so a la I</w:t>
      </w:r>
      <w:r w:rsidRPr="001500C3">
        <w:rPr>
          <w:rFonts w:ascii="Palatino Linotype" w:eastAsia="Arial" w:hAnsi="Palatino Linotype" w:cs="Arial"/>
          <w:i/>
          <w:spacing w:val="-1"/>
          <w:sz w:val="22"/>
        </w:rPr>
        <w:t>n</w:t>
      </w:r>
      <w:r w:rsidRPr="001500C3">
        <w:rPr>
          <w:rFonts w:ascii="Palatino Linotype" w:eastAsia="Arial" w:hAnsi="Palatino Linotype" w:cs="Arial"/>
          <w:i/>
          <w:sz w:val="22"/>
        </w:rPr>
        <w:t>f</w:t>
      </w:r>
      <w:r w:rsidRPr="001500C3">
        <w:rPr>
          <w:rFonts w:ascii="Palatino Linotype" w:eastAsia="Arial" w:hAnsi="Palatino Linotype" w:cs="Arial"/>
          <w:i/>
          <w:spacing w:val="1"/>
          <w:sz w:val="22"/>
        </w:rPr>
        <w:t>o</w:t>
      </w:r>
      <w:r w:rsidRPr="001500C3">
        <w:rPr>
          <w:rFonts w:ascii="Palatino Linotype" w:eastAsia="Arial" w:hAnsi="Palatino Linotype" w:cs="Arial"/>
          <w:i/>
          <w:spacing w:val="-3"/>
          <w:sz w:val="22"/>
        </w:rPr>
        <w:t>r</w:t>
      </w:r>
      <w:r w:rsidRPr="001500C3">
        <w:rPr>
          <w:rFonts w:ascii="Palatino Linotype" w:eastAsia="Arial" w:hAnsi="Palatino Linotype" w:cs="Arial"/>
          <w:i/>
          <w:spacing w:val="1"/>
          <w:sz w:val="22"/>
        </w:rPr>
        <w:t>ma</w:t>
      </w:r>
      <w:r w:rsidRPr="001500C3">
        <w:rPr>
          <w:rFonts w:ascii="Palatino Linotype" w:eastAsia="Arial" w:hAnsi="Palatino Linotype" w:cs="Arial"/>
          <w:i/>
          <w:sz w:val="22"/>
        </w:rPr>
        <w:t>ci</w:t>
      </w:r>
      <w:r w:rsidRPr="001500C3">
        <w:rPr>
          <w:rFonts w:ascii="Palatino Linotype" w:eastAsia="Arial" w:hAnsi="Palatino Linotype" w:cs="Arial"/>
          <w:i/>
          <w:spacing w:val="-2"/>
          <w:sz w:val="22"/>
        </w:rPr>
        <w:t>ó</w:t>
      </w:r>
      <w:r w:rsidRPr="001500C3">
        <w:rPr>
          <w:rFonts w:ascii="Palatino Linotype" w:eastAsia="Arial" w:hAnsi="Palatino Linotype" w:cs="Arial"/>
          <w:i/>
          <w:sz w:val="22"/>
        </w:rPr>
        <w:t xml:space="preserve">n </w:t>
      </w:r>
      <w:r w:rsidRPr="001500C3">
        <w:rPr>
          <w:rFonts w:ascii="Palatino Linotype" w:eastAsia="Arial" w:hAnsi="Palatino Linotype" w:cs="Arial"/>
          <w:i/>
          <w:spacing w:val="-2"/>
          <w:sz w:val="22"/>
        </w:rPr>
        <w:t>P</w:t>
      </w:r>
      <w:r w:rsidRPr="001500C3">
        <w:rPr>
          <w:rFonts w:ascii="Palatino Linotype" w:eastAsia="Arial" w:hAnsi="Palatino Linotype" w:cs="Arial"/>
          <w:i/>
          <w:spacing w:val="1"/>
          <w:sz w:val="22"/>
        </w:rPr>
        <w:t>úb</w:t>
      </w:r>
      <w:r w:rsidRPr="001500C3">
        <w:rPr>
          <w:rFonts w:ascii="Palatino Linotype" w:eastAsia="Arial" w:hAnsi="Palatino Linotype" w:cs="Arial"/>
          <w:i/>
          <w:sz w:val="22"/>
        </w:rPr>
        <w:t>l</w:t>
      </w:r>
      <w:r w:rsidRPr="001500C3">
        <w:rPr>
          <w:rFonts w:ascii="Palatino Linotype" w:eastAsia="Arial" w:hAnsi="Palatino Linotype" w:cs="Arial"/>
          <w:i/>
          <w:spacing w:val="-1"/>
          <w:sz w:val="22"/>
        </w:rPr>
        <w:t>i</w:t>
      </w:r>
      <w:r w:rsidRPr="001500C3">
        <w:rPr>
          <w:rFonts w:ascii="Palatino Linotype" w:eastAsia="Arial" w:hAnsi="Palatino Linotype" w:cs="Arial"/>
          <w:i/>
          <w:sz w:val="22"/>
        </w:rPr>
        <w:t xml:space="preserve">ca y </w:t>
      </w:r>
      <w:r w:rsidRPr="001500C3">
        <w:rPr>
          <w:rFonts w:ascii="Palatino Linotype" w:eastAsia="Arial" w:hAnsi="Palatino Linotype" w:cs="Arial"/>
          <w:i/>
          <w:spacing w:val="8"/>
          <w:sz w:val="22"/>
        </w:rPr>
        <w:t xml:space="preserve">130, párrafo cuarto, </w:t>
      </w:r>
      <w:r w:rsidRPr="001500C3">
        <w:rPr>
          <w:rFonts w:ascii="Palatino Linotype" w:eastAsia="Arial" w:hAnsi="Palatino Linotype" w:cs="Arial"/>
          <w:i/>
          <w:spacing w:val="1"/>
          <w:sz w:val="22"/>
        </w:rPr>
        <w:t>d</w:t>
      </w:r>
      <w:r w:rsidRPr="001500C3">
        <w:rPr>
          <w:rFonts w:ascii="Palatino Linotype" w:eastAsia="Arial" w:hAnsi="Palatino Linotype" w:cs="Arial"/>
          <w:i/>
          <w:sz w:val="22"/>
        </w:rPr>
        <w:t xml:space="preserve">e la </w:t>
      </w:r>
      <w:r w:rsidRPr="001500C3">
        <w:rPr>
          <w:rFonts w:ascii="Palatino Linotype" w:eastAsia="Arial" w:hAnsi="Palatino Linotype" w:cs="Arial"/>
          <w:i/>
          <w:spacing w:val="-1"/>
          <w:sz w:val="22"/>
        </w:rPr>
        <w:t>L</w:t>
      </w:r>
      <w:r w:rsidRPr="001500C3">
        <w:rPr>
          <w:rFonts w:ascii="Palatino Linotype" w:eastAsia="Arial" w:hAnsi="Palatino Linotype" w:cs="Arial"/>
          <w:i/>
          <w:spacing w:val="1"/>
          <w:sz w:val="22"/>
        </w:rPr>
        <w:t>e</w:t>
      </w:r>
      <w:r w:rsidRPr="001500C3">
        <w:rPr>
          <w:rFonts w:ascii="Palatino Linotype" w:eastAsia="Arial" w:hAnsi="Palatino Linotype" w:cs="Arial"/>
          <w:i/>
          <w:sz w:val="22"/>
        </w:rPr>
        <w:t>y Fe</w:t>
      </w:r>
      <w:r w:rsidRPr="001500C3">
        <w:rPr>
          <w:rFonts w:ascii="Palatino Linotype" w:eastAsia="Arial" w:hAnsi="Palatino Linotype" w:cs="Arial"/>
          <w:i/>
          <w:spacing w:val="1"/>
          <w:sz w:val="22"/>
        </w:rPr>
        <w:t>de</w:t>
      </w:r>
      <w:r w:rsidRPr="001500C3">
        <w:rPr>
          <w:rFonts w:ascii="Palatino Linotype" w:eastAsia="Arial" w:hAnsi="Palatino Linotype" w:cs="Arial"/>
          <w:i/>
          <w:sz w:val="22"/>
        </w:rPr>
        <w:t xml:space="preserve">ral </w:t>
      </w:r>
      <w:r w:rsidRPr="001500C3">
        <w:rPr>
          <w:rFonts w:ascii="Palatino Linotype" w:eastAsia="Arial" w:hAnsi="Palatino Linotype" w:cs="Arial"/>
          <w:i/>
          <w:spacing w:val="-1"/>
          <w:sz w:val="22"/>
        </w:rPr>
        <w:t>d</w:t>
      </w:r>
      <w:r w:rsidRPr="001500C3">
        <w:rPr>
          <w:rFonts w:ascii="Palatino Linotype" w:eastAsia="Arial" w:hAnsi="Palatino Linotype" w:cs="Arial"/>
          <w:i/>
          <w:sz w:val="22"/>
        </w:rPr>
        <w:t xml:space="preserve">e </w:t>
      </w:r>
      <w:r w:rsidRPr="001500C3">
        <w:rPr>
          <w:rFonts w:ascii="Palatino Linotype" w:eastAsia="Arial" w:hAnsi="Palatino Linotype" w:cs="Arial"/>
          <w:i/>
          <w:spacing w:val="2"/>
          <w:sz w:val="22"/>
        </w:rPr>
        <w:t>T</w:t>
      </w:r>
      <w:r w:rsidRPr="001500C3">
        <w:rPr>
          <w:rFonts w:ascii="Palatino Linotype" w:eastAsia="Arial" w:hAnsi="Palatino Linotype" w:cs="Arial"/>
          <w:i/>
          <w:sz w:val="22"/>
        </w:rPr>
        <w:t>r</w:t>
      </w:r>
      <w:r w:rsidRPr="001500C3">
        <w:rPr>
          <w:rFonts w:ascii="Palatino Linotype" w:eastAsia="Arial" w:hAnsi="Palatino Linotype" w:cs="Arial"/>
          <w:i/>
          <w:spacing w:val="-2"/>
          <w:sz w:val="22"/>
        </w:rPr>
        <w:t>a</w:t>
      </w:r>
      <w:r w:rsidRPr="001500C3">
        <w:rPr>
          <w:rFonts w:ascii="Palatino Linotype" w:eastAsia="Arial" w:hAnsi="Palatino Linotype" w:cs="Arial"/>
          <w:i/>
          <w:spacing w:val="1"/>
          <w:sz w:val="22"/>
        </w:rPr>
        <w:t>n</w:t>
      </w:r>
      <w:r w:rsidRPr="001500C3">
        <w:rPr>
          <w:rFonts w:ascii="Palatino Linotype" w:eastAsia="Arial" w:hAnsi="Palatino Linotype" w:cs="Arial"/>
          <w:i/>
          <w:sz w:val="22"/>
        </w:rPr>
        <w:t>s</w:t>
      </w:r>
      <w:r w:rsidRPr="001500C3">
        <w:rPr>
          <w:rFonts w:ascii="Palatino Linotype" w:eastAsia="Arial" w:hAnsi="Palatino Linotype" w:cs="Arial"/>
          <w:i/>
          <w:spacing w:val="1"/>
          <w:sz w:val="22"/>
        </w:rPr>
        <w:t>pa</w:t>
      </w:r>
      <w:r w:rsidRPr="001500C3">
        <w:rPr>
          <w:rFonts w:ascii="Palatino Linotype" w:eastAsia="Arial" w:hAnsi="Palatino Linotype" w:cs="Arial"/>
          <w:i/>
          <w:sz w:val="22"/>
        </w:rPr>
        <w:t>r</w:t>
      </w:r>
      <w:r w:rsidRPr="001500C3">
        <w:rPr>
          <w:rFonts w:ascii="Palatino Linotype" w:eastAsia="Arial" w:hAnsi="Palatino Linotype" w:cs="Arial"/>
          <w:i/>
          <w:spacing w:val="-2"/>
          <w:sz w:val="22"/>
        </w:rPr>
        <w:t>e</w:t>
      </w:r>
      <w:r w:rsidRPr="001500C3">
        <w:rPr>
          <w:rFonts w:ascii="Palatino Linotype" w:eastAsia="Arial" w:hAnsi="Palatino Linotype" w:cs="Arial"/>
          <w:i/>
          <w:spacing w:val="1"/>
          <w:sz w:val="22"/>
        </w:rPr>
        <w:t>n</w:t>
      </w:r>
      <w:r w:rsidRPr="001500C3">
        <w:rPr>
          <w:rFonts w:ascii="Palatino Linotype" w:eastAsia="Arial" w:hAnsi="Palatino Linotype" w:cs="Arial"/>
          <w:i/>
          <w:sz w:val="22"/>
        </w:rPr>
        <w:t>cia y Acc</w:t>
      </w:r>
      <w:r w:rsidRPr="001500C3">
        <w:rPr>
          <w:rFonts w:ascii="Palatino Linotype" w:eastAsia="Arial" w:hAnsi="Palatino Linotype" w:cs="Arial"/>
          <w:i/>
          <w:spacing w:val="1"/>
          <w:sz w:val="22"/>
        </w:rPr>
        <w:t>e</w:t>
      </w:r>
      <w:r w:rsidRPr="001500C3">
        <w:rPr>
          <w:rFonts w:ascii="Palatino Linotype" w:eastAsia="Arial" w:hAnsi="Palatino Linotype" w:cs="Arial"/>
          <w:i/>
          <w:sz w:val="22"/>
        </w:rPr>
        <w:t>so a la I</w:t>
      </w:r>
      <w:r w:rsidRPr="001500C3">
        <w:rPr>
          <w:rFonts w:ascii="Palatino Linotype" w:eastAsia="Arial" w:hAnsi="Palatino Linotype" w:cs="Arial"/>
          <w:i/>
          <w:spacing w:val="-1"/>
          <w:sz w:val="22"/>
        </w:rPr>
        <w:t>n</w:t>
      </w:r>
      <w:r w:rsidRPr="001500C3">
        <w:rPr>
          <w:rFonts w:ascii="Palatino Linotype" w:eastAsia="Arial" w:hAnsi="Palatino Linotype" w:cs="Arial"/>
          <w:i/>
          <w:sz w:val="22"/>
        </w:rPr>
        <w:t>f</w:t>
      </w:r>
      <w:r w:rsidRPr="001500C3">
        <w:rPr>
          <w:rFonts w:ascii="Palatino Linotype" w:eastAsia="Arial" w:hAnsi="Palatino Linotype" w:cs="Arial"/>
          <w:i/>
          <w:spacing w:val="1"/>
          <w:sz w:val="22"/>
        </w:rPr>
        <w:t>o</w:t>
      </w:r>
      <w:r w:rsidRPr="001500C3">
        <w:rPr>
          <w:rFonts w:ascii="Palatino Linotype" w:eastAsia="Arial" w:hAnsi="Palatino Linotype" w:cs="Arial"/>
          <w:i/>
          <w:spacing w:val="-3"/>
          <w:sz w:val="22"/>
        </w:rPr>
        <w:t>r</w:t>
      </w:r>
      <w:r w:rsidRPr="001500C3">
        <w:rPr>
          <w:rFonts w:ascii="Palatino Linotype" w:eastAsia="Arial" w:hAnsi="Palatino Linotype" w:cs="Arial"/>
          <w:i/>
          <w:spacing w:val="1"/>
          <w:sz w:val="22"/>
        </w:rPr>
        <w:t>ma</w:t>
      </w:r>
      <w:r w:rsidRPr="001500C3">
        <w:rPr>
          <w:rFonts w:ascii="Palatino Linotype" w:eastAsia="Arial" w:hAnsi="Palatino Linotype" w:cs="Arial"/>
          <w:i/>
          <w:sz w:val="22"/>
        </w:rPr>
        <w:t>ci</w:t>
      </w:r>
      <w:r w:rsidRPr="001500C3">
        <w:rPr>
          <w:rFonts w:ascii="Palatino Linotype" w:eastAsia="Arial" w:hAnsi="Palatino Linotype" w:cs="Arial"/>
          <w:i/>
          <w:spacing w:val="-2"/>
          <w:sz w:val="22"/>
        </w:rPr>
        <w:t>ó</w:t>
      </w:r>
      <w:r w:rsidRPr="001500C3">
        <w:rPr>
          <w:rFonts w:ascii="Palatino Linotype" w:eastAsia="Arial" w:hAnsi="Palatino Linotype" w:cs="Arial"/>
          <w:i/>
          <w:sz w:val="22"/>
        </w:rPr>
        <w:t xml:space="preserve">n </w:t>
      </w:r>
      <w:r w:rsidRPr="001500C3">
        <w:rPr>
          <w:rFonts w:ascii="Palatino Linotype" w:eastAsia="Arial" w:hAnsi="Palatino Linotype" w:cs="Arial"/>
          <w:i/>
          <w:spacing w:val="-2"/>
          <w:sz w:val="22"/>
        </w:rPr>
        <w:t>P</w:t>
      </w:r>
      <w:r w:rsidRPr="001500C3">
        <w:rPr>
          <w:rFonts w:ascii="Palatino Linotype" w:eastAsia="Arial" w:hAnsi="Palatino Linotype" w:cs="Arial"/>
          <w:i/>
          <w:spacing w:val="1"/>
          <w:sz w:val="22"/>
        </w:rPr>
        <w:t>úb</w:t>
      </w:r>
      <w:r w:rsidRPr="001500C3">
        <w:rPr>
          <w:rFonts w:ascii="Palatino Linotype" w:eastAsia="Arial" w:hAnsi="Palatino Linotype" w:cs="Arial"/>
          <w:i/>
          <w:sz w:val="22"/>
        </w:rPr>
        <w:t>l</w:t>
      </w:r>
      <w:r w:rsidRPr="001500C3">
        <w:rPr>
          <w:rFonts w:ascii="Palatino Linotype" w:eastAsia="Arial" w:hAnsi="Palatino Linotype" w:cs="Arial"/>
          <w:i/>
          <w:spacing w:val="-1"/>
          <w:sz w:val="22"/>
        </w:rPr>
        <w:t>i</w:t>
      </w:r>
      <w:r w:rsidRPr="001500C3">
        <w:rPr>
          <w:rFonts w:ascii="Palatino Linotype" w:eastAsia="Arial" w:hAnsi="Palatino Linotype" w:cs="Arial"/>
          <w:i/>
          <w:sz w:val="22"/>
        </w:rPr>
        <w:t xml:space="preserve">ca, </w:t>
      </w:r>
      <w:r w:rsidRPr="001500C3">
        <w:rPr>
          <w:rFonts w:ascii="Palatino Linotype" w:eastAsia="Arial" w:hAnsi="Palatino Linotype" w:cs="Arial"/>
          <w:i/>
          <w:spacing w:val="-1"/>
          <w:sz w:val="22"/>
        </w:rPr>
        <w:t>señalan q</w:t>
      </w:r>
      <w:r w:rsidRPr="001500C3">
        <w:rPr>
          <w:rFonts w:ascii="Palatino Linotype" w:eastAsia="Arial" w:hAnsi="Palatino Linotype" w:cs="Arial"/>
          <w:i/>
          <w:spacing w:val="1"/>
          <w:sz w:val="22"/>
        </w:rPr>
        <w:t>u</w:t>
      </w:r>
      <w:r w:rsidRPr="001500C3">
        <w:rPr>
          <w:rFonts w:ascii="Palatino Linotype" w:eastAsia="Arial" w:hAnsi="Palatino Linotype" w:cs="Arial"/>
          <w:i/>
          <w:sz w:val="22"/>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w:t>
      </w:r>
      <w:r w:rsidRPr="001500C3">
        <w:rPr>
          <w:rFonts w:ascii="Palatino Linotype" w:eastAsia="Arial" w:hAnsi="Palatino Linotype" w:cs="Arial"/>
          <w:i/>
          <w:sz w:val="22"/>
        </w:rPr>
        <w:lastRenderedPageBreak/>
        <w:t>sus archivos;</w:t>
      </w:r>
      <w:r w:rsidRPr="001500C3">
        <w:rPr>
          <w:rFonts w:ascii="Palatino Linotype" w:eastAsia="Arial" w:hAnsi="Palatino Linotype" w:cs="Arial"/>
          <w:i/>
          <w:spacing w:val="-1"/>
          <w:sz w:val="22"/>
        </w:rPr>
        <w:t xml:space="preserve"> sin necesidad de</w:t>
      </w:r>
      <w:r w:rsidRPr="001500C3">
        <w:rPr>
          <w:rFonts w:ascii="Palatino Linotype" w:eastAsia="Arial" w:hAnsi="Palatino Linotype" w:cs="Arial"/>
          <w:i/>
          <w:spacing w:val="1"/>
          <w:sz w:val="22"/>
        </w:rPr>
        <w:t xml:space="preserve"> e</w:t>
      </w:r>
      <w:r w:rsidRPr="001500C3">
        <w:rPr>
          <w:rFonts w:ascii="Palatino Linotype" w:eastAsia="Arial" w:hAnsi="Palatino Linotype" w:cs="Arial"/>
          <w:i/>
          <w:sz w:val="22"/>
        </w:rPr>
        <w:t>la</w:t>
      </w:r>
      <w:r w:rsidRPr="001500C3">
        <w:rPr>
          <w:rFonts w:ascii="Palatino Linotype" w:eastAsia="Arial" w:hAnsi="Palatino Linotype" w:cs="Arial"/>
          <w:i/>
          <w:spacing w:val="1"/>
          <w:sz w:val="22"/>
        </w:rPr>
        <w:t>bo</w:t>
      </w:r>
      <w:r w:rsidRPr="001500C3">
        <w:rPr>
          <w:rFonts w:ascii="Palatino Linotype" w:eastAsia="Arial" w:hAnsi="Palatino Linotype" w:cs="Arial"/>
          <w:i/>
          <w:sz w:val="22"/>
        </w:rPr>
        <w:t xml:space="preserve">rar </w:t>
      </w:r>
      <w:r w:rsidRPr="001500C3">
        <w:rPr>
          <w:rFonts w:ascii="Palatino Linotype" w:eastAsia="Arial" w:hAnsi="Palatino Linotype" w:cs="Arial"/>
          <w:i/>
          <w:spacing w:val="1"/>
          <w:sz w:val="22"/>
        </w:rPr>
        <w:t>do</w:t>
      </w:r>
      <w:r w:rsidRPr="001500C3">
        <w:rPr>
          <w:rFonts w:ascii="Palatino Linotype" w:eastAsia="Arial" w:hAnsi="Palatino Linotype" w:cs="Arial"/>
          <w:i/>
          <w:spacing w:val="-2"/>
          <w:sz w:val="22"/>
        </w:rPr>
        <w:t>c</w:t>
      </w:r>
      <w:r w:rsidRPr="001500C3">
        <w:rPr>
          <w:rFonts w:ascii="Palatino Linotype" w:eastAsia="Arial" w:hAnsi="Palatino Linotype" w:cs="Arial"/>
          <w:i/>
          <w:spacing w:val="1"/>
          <w:sz w:val="22"/>
        </w:rPr>
        <w:t>u</w:t>
      </w:r>
      <w:r w:rsidRPr="001500C3">
        <w:rPr>
          <w:rFonts w:ascii="Palatino Linotype" w:eastAsia="Arial" w:hAnsi="Palatino Linotype" w:cs="Arial"/>
          <w:i/>
          <w:spacing w:val="-1"/>
          <w:sz w:val="22"/>
        </w:rPr>
        <w:t>m</w:t>
      </w:r>
      <w:r w:rsidRPr="001500C3">
        <w:rPr>
          <w:rFonts w:ascii="Palatino Linotype" w:eastAsia="Arial" w:hAnsi="Palatino Linotype" w:cs="Arial"/>
          <w:i/>
          <w:spacing w:val="1"/>
          <w:sz w:val="22"/>
        </w:rPr>
        <w:t>en</w:t>
      </w:r>
      <w:r w:rsidRPr="001500C3">
        <w:rPr>
          <w:rFonts w:ascii="Palatino Linotype" w:eastAsia="Arial" w:hAnsi="Palatino Linotype" w:cs="Arial"/>
          <w:i/>
          <w:spacing w:val="-2"/>
          <w:sz w:val="22"/>
        </w:rPr>
        <w:t>t</w:t>
      </w:r>
      <w:r w:rsidRPr="001500C3">
        <w:rPr>
          <w:rFonts w:ascii="Palatino Linotype" w:eastAsia="Arial" w:hAnsi="Palatino Linotype" w:cs="Arial"/>
          <w:i/>
          <w:spacing w:val="1"/>
          <w:sz w:val="22"/>
        </w:rPr>
        <w:t>o</w:t>
      </w:r>
      <w:r w:rsidRPr="001500C3">
        <w:rPr>
          <w:rFonts w:ascii="Palatino Linotype" w:eastAsia="Arial" w:hAnsi="Palatino Linotype" w:cs="Arial"/>
          <w:i/>
          <w:sz w:val="22"/>
        </w:rPr>
        <w:t xml:space="preserve">s </w:t>
      </w:r>
      <w:r w:rsidRPr="001500C3">
        <w:rPr>
          <w:rFonts w:ascii="Palatino Linotype" w:eastAsia="Arial" w:hAnsi="Palatino Linotype" w:cs="Arial"/>
          <w:i/>
          <w:spacing w:val="1"/>
          <w:sz w:val="22"/>
        </w:rPr>
        <w:t>a</w:t>
      </w:r>
      <w:r w:rsidRPr="001500C3">
        <w:rPr>
          <w:rFonts w:ascii="Palatino Linotype" w:eastAsia="Arial" w:hAnsi="Palatino Linotype" w:cs="Arial"/>
          <w:i/>
          <w:sz w:val="22"/>
        </w:rPr>
        <w:t>d</w:t>
      </w:r>
      <w:r w:rsidRPr="001500C3">
        <w:rPr>
          <w:rFonts w:ascii="Palatino Linotype" w:eastAsia="Arial" w:hAnsi="Palatino Linotype" w:cs="Arial"/>
          <w:i/>
          <w:spacing w:val="1"/>
          <w:sz w:val="22"/>
        </w:rPr>
        <w:t xml:space="preserve"> ho</w:t>
      </w:r>
      <w:r w:rsidRPr="001500C3">
        <w:rPr>
          <w:rFonts w:ascii="Palatino Linotype" w:eastAsia="Arial" w:hAnsi="Palatino Linotype" w:cs="Arial"/>
          <w:i/>
          <w:sz w:val="22"/>
        </w:rPr>
        <w:t xml:space="preserve">c </w:t>
      </w:r>
      <w:r w:rsidRPr="001500C3">
        <w:rPr>
          <w:rFonts w:ascii="Palatino Linotype" w:eastAsia="Arial" w:hAnsi="Palatino Linotype" w:cs="Arial"/>
          <w:i/>
          <w:spacing w:val="1"/>
          <w:sz w:val="22"/>
        </w:rPr>
        <w:t>pa</w:t>
      </w:r>
      <w:r w:rsidRPr="001500C3">
        <w:rPr>
          <w:rFonts w:ascii="Palatino Linotype" w:eastAsia="Arial" w:hAnsi="Palatino Linotype" w:cs="Arial"/>
          <w:i/>
          <w:sz w:val="22"/>
        </w:rPr>
        <w:t xml:space="preserve">ra </w:t>
      </w:r>
      <w:r w:rsidRPr="001500C3">
        <w:rPr>
          <w:rFonts w:ascii="Palatino Linotype" w:eastAsia="Arial" w:hAnsi="Palatino Linotype" w:cs="Arial"/>
          <w:i/>
          <w:spacing w:val="1"/>
          <w:sz w:val="22"/>
        </w:rPr>
        <w:t>a</w:t>
      </w:r>
      <w:r w:rsidRPr="001500C3">
        <w:rPr>
          <w:rFonts w:ascii="Palatino Linotype" w:eastAsia="Arial" w:hAnsi="Palatino Linotype" w:cs="Arial"/>
          <w:i/>
          <w:sz w:val="22"/>
        </w:rPr>
        <w:t>t</w:t>
      </w:r>
      <w:r w:rsidRPr="001500C3">
        <w:rPr>
          <w:rFonts w:ascii="Palatino Linotype" w:eastAsia="Arial" w:hAnsi="Palatino Linotype" w:cs="Arial"/>
          <w:i/>
          <w:spacing w:val="-1"/>
          <w:sz w:val="22"/>
        </w:rPr>
        <w:t>e</w:t>
      </w:r>
      <w:r w:rsidRPr="001500C3">
        <w:rPr>
          <w:rFonts w:ascii="Palatino Linotype" w:eastAsia="Arial" w:hAnsi="Palatino Linotype" w:cs="Arial"/>
          <w:i/>
          <w:spacing w:val="1"/>
          <w:sz w:val="22"/>
        </w:rPr>
        <w:t>n</w:t>
      </w:r>
      <w:r w:rsidRPr="001500C3">
        <w:rPr>
          <w:rFonts w:ascii="Palatino Linotype" w:eastAsia="Arial" w:hAnsi="Palatino Linotype" w:cs="Arial"/>
          <w:i/>
          <w:spacing w:val="-1"/>
          <w:sz w:val="22"/>
        </w:rPr>
        <w:t>d</w:t>
      </w:r>
      <w:r w:rsidRPr="001500C3">
        <w:rPr>
          <w:rFonts w:ascii="Palatino Linotype" w:eastAsia="Arial" w:hAnsi="Palatino Linotype" w:cs="Arial"/>
          <w:i/>
          <w:spacing w:val="1"/>
          <w:sz w:val="22"/>
        </w:rPr>
        <w:t>e</w:t>
      </w:r>
      <w:r w:rsidRPr="001500C3">
        <w:rPr>
          <w:rFonts w:ascii="Palatino Linotype" w:eastAsia="Arial" w:hAnsi="Palatino Linotype" w:cs="Arial"/>
          <w:i/>
          <w:sz w:val="22"/>
        </w:rPr>
        <w:t>r l</w:t>
      </w:r>
      <w:r w:rsidRPr="001500C3">
        <w:rPr>
          <w:rFonts w:ascii="Palatino Linotype" w:eastAsia="Arial" w:hAnsi="Palatino Linotype" w:cs="Arial"/>
          <w:i/>
          <w:spacing w:val="-2"/>
          <w:sz w:val="22"/>
        </w:rPr>
        <w:t>a</w:t>
      </w:r>
      <w:r w:rsidRPr="001500C3">
        <w:rPr>
          <w:rFonts w:ascii="Palatino Linotype" w:eastAsia="Arial" w:hAnsi="Palatino Linotype" w:cs="Arial"/>
          <w:i/>
          <w:sz w:val="22"/>
        </w:rPr>
        <w:t>s s</w:t>
      </w:r>
      <w:r w:rsidRPr="001500C3">
        <w:rPr>
          <w:rFonts w:ascii="Palatino Linotype" w:eastAsia="Arial" w:hAnsi="Palatino Linotype" w:cs="Arial"/>
          <w:i/>
          <w:spacing w:val="1"/>
          <w:sz w:val="22"/>
        </w:rPr>
        <w:t>o</w:t>
      </w:r>
      <w:r w:rsidRPr="001500C3">
        <w:rPr>
          <w:rFonts w:ascii="Palatino Linotype" w:eastAsia="Arial" w:hAnsi="Palatino Linotype" w:cs="Arial"/>
          <w:i/>
          <w:sz w:val="22"/>
        </w:rPr>
        <w:t>l</w:t>
      </w:r>
      <w:r w:rsidRPr="001500C3">
        <w:rPr>
          <w:rFonts w:ascii="Palatino Linotype" w:eastAsia="Arial" w:hAnsi="Palatino Linotype" w:cs="Arial"/>
          <w:i/>
          <w:spacing w:val="-1"/>
          <w:sz w:val="22"/>
        </w:rPr>
        <w:t>i</w:t>
      </w:r>
      <w:r w:rsidRPr="001500C3">
        <w:rPr>
          <w:rFonts w:ascii="Palatino Linotype" w:eastAsia="Arial" w:hAnsi="Palatino Linotype" w:cs="Arial"/>
          <w:i/>
          <w:sz w:val="22"/>
        </w:rPr>
        <w:t>cit</w:t>
      </w:r>
      <w:r w:rsidRPr="001500C3">
        <w:rPr>
          <w:rFonts w:ascii="Palatino Linotype" w:eastAsia="Arial" w:hAnsi="Palatino Linotype" w:cs="Arial"/>
          <w:i/>
          <w:spacing w:val="1"/>
          <w:sz w:val="22"/>
        </w:rPr>
        <w:t>ude</w:t>
      </w:r>
      <w:r w:rsidRPr="001500C3">
        <w:rPr>
          <w:rFonts w:ascii="Palatino Linotype" w:eastAsia="Arial" w:hAnsi="Palatino Linotype" w:cs="Arial"/>
          <w:i/>
          <w:sz w:val="22"/>
        </w:rPr>
        <w:t xml:space="preserve">s </w:t>
      </w:r>
      <w:r w:rsidRPr="001500C3">
        <w:rPr>
          <w:rFonts w:ascii="Palatino Linotype" w:eastAsia="Arial" w:hAnsi="Palatino Linotype" w:cs="Arial"/>
          <w:i/>
          <w:spacing w:val="-1"/>
          <w:sz w:val="22"/>
        </w:rPr>
        <w:t>d</w:t>
      </w:r>
      <w:r w:rsidRPr="001500C3">
        <w:rPr>
          <w:rFonts w:ascii="Palatino Linotype" w:eastAsia="Arial" w:hAnsi="Palatino Linotype" w:cs="Arial"/>
          <w:i/>
          <w:sz w:val="22"/>
        </w:rPr>
        <w:t>e i</w:t>
      </w:r>
      <w:r w:rsidRPr="001500C3">
        <w:rPr>
          <w:rFonts w:ascii="Palatino Linotype" w:eastAsia="Arial" w:hAnsi="Palatino Linotype" w:cs="Arial"/>
          <w:i/>
          <w:spacing w:val="-2"/>
          <w:sz w:val="22"/>
        </w:rPr>
        <w:t>n</w:t>
      </w:r>
      <w:r w:rsidRPr="001500C3">
        <w:rPr>
          <w:rFonts w:ascii="Palatino Linotype" w:eastAsia="Arial" w:hAnsi="Palatino Linotype" w:cs="Arial"/>
          <w:i/>
          <w:sz w:val="22"/>
        </w:rPr>
        <w:t>f</w:t>
      </w:r>
      <w:r w:rsidRPr="001500C3">
        <w:rPr>
          <w:rFonts w:ascii="Palatino Linotype" w:eastAsia="Arial" w:hAnsi="Palatino Linotype" w:cs="Arial"/>
          <w:i/>
          <w:spacing w:val="1"/>
          <w:sz w:val="22"/>
        </w:rPr>
        <w:t>o</w:t>
      </w:r>
      <w:r w:rsidRPr="001500C3">
        <w:rPr>
          <w:rFonts w:ascii="Palatino Linotype" w:eastAsia="Arial" w:hAnsi="Palatino Linotype" w:cs="Arial"/>
          <w:i/>
          <w:sz w:val="22"/>
        </w:rPr>
        <w:t>r</w:t>
      </w:r>
      <w:r w:rsidRPr="001500C3">
        <w:rPr>
          <w:rFonts w:ascii="Palatino Linotype" w:eastAsia="Arial" w:hAnsi="Palatino Linotype" w:cs="Arial"/>
          <w:i/>
          <w:spacing w:val="-1"/>
          <w:sz w:val="22"/>
        </w:rPr>
        <w:t>m</w:t>
      </w:r>
      <w:r w:rsidRPr="001500C3">
        <w:rPr>
          <w:rFonts w:ascii="Palatino Linotype" w:eastAsia="Arial" w:hAnsi="Palatino Linotype" w:cs="Arial"/>
          <w:i/>
          <w:spacing w:val="1"/>
          <w:sz w:val="22"/>
        </w:rPr>
        <w:t>a</w:t>
      </w:r>
      <w:r w:rsidRPr="001500C3">
        <w:rPr>
          <w:rFonts w:ascii="Palatino Linotype" w:eastAsia="Arial" w:hAnsi="Palatino Linotype" w:cs="Arial"/>
          <w:i/>
          <w:sz w:val="22"/>
        </w:rPr>
        <w:t>ció</w:t>
      </w:r>
      <w:r w:rsidRPr="001500C3">
        <w:rPr>
          <w:rFonts w:ascii="Palatino Linotype" w:eastAsia="Arial" w:hAnsi="Palatino Linotype" w:cs="Arial"/>
          <w:i/>
          <w:spacing w:val="1"/>
          <w:sz w:val="22"/>
        </w:rPr>
        <w:t>n</w:t>
      </w:r>
      <w:r w:rsidRPr="001500C3">
        <w:rPr>
          <w:rFonts w:ascii="Palatino Linotype" w:eastAsia="Arial" w:hAnsi="Palatino Linotype" w:cs="Arial"/>
          <w:i/>
          <w:sz w:val="22"/>
        </w:rPr>
        <w:t>.”</w:t>
      </w:r>
    </w:p>
    <w:p w14:paraId="160C46D8" w14:textId="77777777" w:rsidR="00753043" w:rsidRPr="001500C3" w:rsidRDefault="00753043" w:rsidP="00753043">
      <w:pPr>
        <w:spacing w:line="360" w:lineRule="auto"/>
        <w:jc w:val="both"/>
        <w:rPr>
          <w:rFonts w:ascii="Palatino Linotype" w:hAnsi="Palatino Linotype" w:cs="Tahoma"/>
          <w:sz w:val="22"/>
          <w:szCs w:val="22"/>
        </w:rPr>
      </w:pPr>
    </w:p>
    <w:p w14:paraId="700694C6" w14:textId="77777777" w:rsidR="00753043" w:rsidRPr="001500C3" w:rsidRDefault="00753043" w:rsidP="00753043">
      <w:pPr>
        <w:spacing w:line="360" w:lineRule="auto"/>
        <w:jc w:val="both"/>
        <w:rPr>
          <w:rFonts w:ascii="Palatino Linotype" w:hAnsi="Palatino Linotype" w:cs="Tahoma"/>
          <w:sz w:val="22"/>
          <w:szCs w:val="24"/>
          <w:lang w:val="es-ES"/>
        </w:rPr>
      </w:pPr>
      <w:r w:rsidRPr="001500C3">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2654F347" w14:textId="77777777" w:rsidR="0082301B" w:rsidRPr="001500C3" w:rsidRDefault="0082301B" w:rsidP="00753043">
      <w:pPr>
        <w:spacing w:line="360" w:lineRule="auto"/>
        <w:jc w:val="both"/>
        <w:rPr>
          <w:rFonts w:ascii="Palatino Linotype" w:hAnsi="Palatino Linotype" w:cs="Tahoma"/>
          <w:sz w:val="22"/>
          <w:szCs w:val="24"/>
          <w:lang w:val="es-ES"/>
        </w:rPr>
      </w:pPr>
    </w:p>
    <w:p w14:paraId="38408CC6" w14:textId="36BE35B4" w:rsidR="00753043" w:rsidRPr="001500C3" w:rsidRDefault="00753043" w:rsidP="00753043">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Ahora bien, este Instituto en todo momento se ha pronunciado sobre la conveniencia de identificar la documentación fuente, cuando lo solicitado por el particular no existe procesado o con el grado de detalle requerido; sin embargo, para el caso que nos ocupa, </w:t>
      </w:r>
      <w:r w:rsidR="00163674" w:rsidRPr="001500C3">
        <w:rPr>
          <w:rFonts w:ascii="Palatino Linotype" w:hAnsi="Palatino Linotype" w:cs="Tahoma"/>
          <w:sz w:val="22"/>
          <w:szCs w:val="22"/>
        </w:rPr>
        <w:t xml:space="preserve">las incapacidades otorgadas por el </w:t>
      </w:r>
      <w:r w:rsidR="00163674" w:rsidRPr="001500C3">
        <w:rPr>
          <w:rFonts w:ascii="Palatino Linotype" w:hAnsi="Palatino Linotype" w:cs="Tahoma"/>
          <w:sz w:val="22"/>
          <w:szCs w:val="24"/>
        </w:rPr>
        <w:t>Instituto de Seguridad Social del Estado de México y Municipios, se relacionan directamente con el estado de salud del servidor público en favor de quien se expide</w:t>
      </w:r>
      <w:r w:rsidR="00163674" w:rsidRPr="001500C3">
        <w:rPr>
          <w:rFonts w:ascii="Palatino Linotype" w:hAnsi="Palatino Linotype" w:cs="Tahoma"/>
          <w:sz w:val="22"/>
          <w:szCs w:val="22"/>
        </w:rPr>
        <w:t xml:space="preserve"> y, si bien</w:t>
      </w:r>
      <w:r w:rsidRPr="001500C3">
        <w:rPr>
          <w:rFonts w:ascii="Palatino Linotype" w:hAnsi="Palatino Linotype" w:cs="Tahoma"/>
          <w:sz w:val="22"/>
          <w:szCs w:val="22"/>
        </w:rPr>
        <w:t xml:space="preserve"> inciden en su trabajo, lo cierto es que se trata</w:t>
      </w:r>
      <w:r w:rsidR="00163674" w:rsidRPr="001500C3">
        <w:rPr>
          <w:rFonts w:ascii="Palatino Linotype" w:hAnsi="Palatino Linotype" w:cs="Tahoma"/>
          <w:sz w:val="22"/>
          <w:szCs w:val="22"/>
        </w:rPr>
        <w:t xml:space="preserve"> de información concerniente a su vida privada</w:t>
      </w:r>
      <w:r w:rsidRPr="001500C3">
        <w:rPr>
          <w:rFonts w:ascii="Palatino Linotype" w:hAnsi="Palatino Linotype" w:cs="Tahoma"/>
          <w:sz w:val="22"/>
          <w:szCs w:val="22"/>
        </w:rPr>
        <w:t>, por lo que conviene analizar si se trata de información que deba ser de acceso público.</w:t>
      </w:r>
    </w:p>
    <w:p w14:paraId="1F65479F" w14:textId="77777777" w:rsidR="00753043" w:rsidRPr="001500C3" w:rsidRDefault="00753043" w:rsidP="00753043">
      <w:pPr>
        <w:spacing w:line="360" w:lineRule="auto"/>
        <w:jc w:val="both"/>
        <w:rPr>
          <w:rFonts w:ascii="Palatino Linotype" w:hAnsi="Palatino Linotype" w:cs="Tahoma"/>
          <w:sz w:val="22"/>
          <w:szCs w:val="24"/>
        </w:rPr>
      </w:pPr>
    </w:p>
    <w:p w14:paraId="0B796160" w14:textId="77777777" w:rsidR="00753043" w:rsidRPr="001500C3" w:rsidRDefault="00753043" w:rsidP="00753043">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En principio, cabe mencionar que el artículo 6°, Apartado A), fracción II, de la Constitución Política de los Estados Unidos Mexicanos, prevé que </w:t>
      </w:r>
      <w:r w:rsidRPr="001500C3">
        <w:rPr>
          <w:rFonts w:ascii="Palatino Linotype" w:hAnsi="Palatino Linotype" w:cs="Tahoma"/>
          <w:b/>
          <w:sz w:val="22"/>
          <w:szCs w:val="22"/>
        </w:rPr>
        <w:t xml:space="preserve">la información que se refiere a la vida privada y los datos personales, </w:t>
      </w:r>
      <w:r w:rsidRPr="001500C3">
        <w:rPr>
          <w:rFonts w:ascii="Palatino Linotype" w:hAnsi="Palatino Linotype" w:cs="Tahoma"/>
          <w:sz w:val="22"/>
          <w:szCs w:val="22"/>
        </w:rPr>
        <w:t xml:space="preserve">será protegida en los términos y con las excepciones que fijen las leyes. </w:t>
      </w:r>
      <w:r w:rsidRPr="001500C3">
        <w:rPr>
          <w:rFonts w:ascii="Palatino Linotype" w:hAnsi="Palatino Linotype" w:cs="Tahoma"/>
          <w:bCs/>
          <w:sz w:val="22"/>
          <w:szCs w:val="22"/>
        </w:rPr>
        <w:t xml:space="preserve">Igualmente, el segundo párrafo del artículo 16 de la </w:t>
      </w:r>
      <w:r w:rsidRPr="001500C3">
        <w:rPr>
          <w:rFonts w:ascii="Palatino Linotype" w:hAnsi="Palatino Linotype" w:cs="Tahoma"/>
          <w:sz w:val="22"/>
          <w:szCs w:val="22"/>
        </w:rPr>
        <w:t xml:space="preserve">Carta Magna </w:t>
      </w:r>
      <w:r w:rsidRPr="001500C3">
        <w:rPr>
          <w:rFonts w:ascii="Palatino Linotype" w:hAnsi="Palatino Linotype" w:cs="Tahoma"/>
          <w:bCs/>
          <w:sz w:val="22"/>
          <w:szCs w:val="22"/>
        </w:rPr>
        <w:t>dispone que t</w:t>
      </w:r>
      <w:r w:rsidRPr="001500C3">
        <w:rPr>
          <w:rFonts w:ascii="Palatino Linotype" w:hAnsi="Palatino Linotype" w:cs="Tahoma"/>
          <w:sz w:val="22"/>
          <w:szCs w:val="22"/>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A9965B5" w14:textId="77777777" w:rsidR="00753043" w:rsidRPr="001500C3" w:rsidRDefault="00753043" w:rsidP="00753043">
      <w:pPr>
        <w:spacing w:line="360" w:lineRule="auto"/>
        <w:jc w:val="both"/>
        <w:rPr>
          <w:rFonts w:ascii="Palatino Linotype" w:hAnsi="Palatino Linotype" w:cs="Tahoma"/>
          <w:sz w:val="22"/>
          <w:szCs w:val="22"/>
        </w:rPr>
      </w:pPr>
    </w:p>
    <w:p w14:paraId="79DFB5AE"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649C7C1"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p>
    <w:p w14:paraId="2780EE30" w14:textId="77777777" w:rsidR="00753043" w:rsidRPr="001500C3" w:rsidRDefault="00753043" w:rsidP="00753043">
      <w:pPr>
        <w:spacing w:line="360" w:lineRule="auto"/>
        <w:jc w:val="both"/>
        <w:rPr>
          <w:rFonts w:ascii="Palatino Linotype" w:hAnsi="Palatino Linotype" w:cs="Tahoma"/>
          <w:sz w:val="22"/>
          <w:szCs w:val="22"/>
        </w:rPr>
      </w:pPr>
      <w:r w:rsidRPr="001500C3">
        <w:rPr>
          <w:rFonts w:ascii="Palatino Linotype" w:hAnsi="Palatino Linotype" w:cs="Tahoma"/>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83E6E53"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p>
    <w:p w14:paraId="2E1B1330"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FBBD248"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p>
    <w:p w14:paraId="437EF6B0"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identificada o identificable son confidenciales.</w:t>
      </w:r>
    </w:p>
    <w:p w14:paraId="78CA924E"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p>
    <w:p w14:paraId="0E5BA869" w14:textId="77777777" w:rsidR="00753043" w:rsidRPr="001500C3" w:rsidRDefault="00753043" w:rsidP="00753043">
      <w:pPr>
        <w:spacing w:line="360" w:lineRule="auto"/>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eastAsia="en-US"/>
        </w:rPr>
        <w:t xml:space="preserve">Asimismo, en el artículo 145 de la Ley de Transparencia y Acceso a la Información Pública del Estado de México y Municipios, prevé que para que los Sujetos Obligados </w:t>
      </w:r>
      <w:r w:rsidRPr="001500C3">
        <w:rPr>
          <w:rFonts w:ascii="Palatino Linotype" w:eastAsia="Calibri" w:hAnsi="Palatino Linotype" w:cs="Tahoma"/>
          <w:bCs/>
          <w:sz w:val="22"/>
          <w:szCs w:val="22"/>
          <w:lang w:val="es-ES" w:eastAsia="en-US"/>
        </w:rPr>
        <w:t xml:space="preserve">puedan permitir el acceso a la información confidencial, requieren obtener el consentimiento de los particulares titulares de la información, excepto cuando </w:t>
      </w:r>
      <w:r w:rsidRPr="001500C3">
        <w:rPr>
          <w:rFonts w:ascii="Palatino Linotype" w:eastAsia="Calibri" w:hAnsi="Palatino Linotype" w:cs="Tahoma"/>
          <w:b/>
          <w:bCs/>
          <w:sz w:val="22"/>
          <w:szCs w:val="22"/>
          <w:lang w:val="es-ES" w:eastAsia="en-US"/>
        </w:rPr>
        <w:t xml:space="preserve">i) </w:t>
      </w:r>
      <w:r w:rsidRPr="001500C3">
        <w:rPr>
          <w:rFonts w:ascii="Palatino Linotype" w:eastAsia="Calibri" w:hAnsi="Palatino Linotype" w:cs="Tahoma"/>
          <w:bCs/>
          <w:sz w:val="22"/>
          <w:szCs w:val="22"/>
          <w:lang w:val="es-ES" w:eastAsia="en-US"/>
        </w:rPr>
        <w:t xml:space="preserve">la información se encuentre en registros públicos o fuentes de acceso público, </w:t>
      </w:r>
      <w:r w:rsidRPr="001500C3">
        <w:rPr>
          <w:rFonts w:ascii="Palatino Linotype" w:eastAsia="Calibri" w:hAnsi="Palatino Linotype" w:cs="Tahoma"/>
          <w:b/>
          <w:bCs/>
          <w:sz w:val="22"/>
          <w:szCs w:val="22"/>
          <w:lang w:val="es-ES" w:eastAsia="en-US"/>
        </w:rPr>
        <w:t>ii)</w:t>
      </w:r>
      <w:r w:rsidRPr="001500C3">
        <w:rPr>
          <w:rFonts w:ascii="Palatino Linotype" w:eastAsia="Calibri" w:hAnsi="Palatino Linotype" w:cs="Tahoma"/>
          <w:bCs/>
          <w:sz w:val="22"/>
          <w:szCs w:val="22"/>
          <w:lang w:val="es-ES" w:eastAsia="en-US"/>
        </w:rPr>
        <w:t xml:space="preserve"> por ley tenga el carácter de pública, </w:t>
      </w:r>
      <w:r w:rsidRPr="001500C3">
        <w:rPr>
          <w:rFonts w:ascii="Palatino Linotype" w:eastAsia="Calibri" w:hAnsi="Palatino Linotype" w:cs="Tahoma"/>
          <w:b/>
          <w:bCs/>
          <w:sz w:val="22"/>
          <w:szCs w:val="22"/>
          <w:lang w:val="es-ES" w:eastAsia="en-US"/>
        </w:rPr>
        <w:t>iii)</w:t>
      </w:r>
      <w:r w:rsidRPr="001500C3">
        <w:rPr>
          <w:rFonts w:ascii="Palatino Linotype" w:eastAsia="Calibri" w:hAnsi="Palatino Linotype" w:cs="Tahoma"/>
          <w:bCs/>
          <w:sz w:val="22"/>
          <w:szCs w:val="22"/>
          <w:lang w:val="es-ES" w:eastAsia="en-US"/>
        </w:rPr>
        <w:t xml:space="preserve"> exista una orden judicial, </w:t>
      </w:r>
      <w:r w:rsidRPr="001500C3">
        <w:rPr>
          <w:rFonts w:ascii="Palatino Linotype" w:eastAsia="Calibri" w:hAnsi="Palatino Linotype" w:cs="Tahoma"/>
          <w:b/>
          <w:bCs/>
          <w:sz w:val="22"/>
          <w:szCs w:val="22"/>
          <w:lang w:val="es-ES" w:eastAsia="en-US"/>
        </w:rPr>
        <w:t>iv)</w:t>
      </w:r>
      <w:r w:rsidRPr="001500C3">
        <w:rPr>
          <w:rFonts w:ascii="Palatino Linotype" w:eastAsia="Calibri" w:hAnsi="Palatino Linotype" w:cs="Tahoma"/>
          <w:bCs/>
          <w:sz w:val="22"/>
          <w:szCs w:val="22"/>
          <w:lang w:val="es-ES" w:eastAsia="en-US"/>
        </w:rPr>
        <w:t xml:space="preserve"> por razones de seguridad nacional y salubridad general o </w:t>
      </w:r>
      <w:r w:rsidRPr="001500C3">
        <w:rPr>
          <w:rFonts w:ascii="Palatino Linotype" w:eastAsia="Calibri" w:hAnsi="Palatino Linotype" w:cs="Tahoma"/>
          <w:b/>
          <w:bCs/>
          <w:sz w:val="22"/>
          <w:szCs w:val="22"/>
          <w:lang w:val="es-ES" w:eastAsia="en-US"/>
        </w:rPr>
        <w:t>v)</w:t>
      </w:r>
      <w:r w:rsidRPr="001500C3">
        <w:rPr>
          <w:rFonts w:ascii="Palatino Linotype" w:eastAsia="Calibri" w:hAnsi="Palatino Linotype" w:cs="Tahoma"/>
          <w:bCs/>
          <w:sz w:val="22"/>
          <w:szCs w:val="22"/>
          <w:lang w:val="es-ES" w:eastAsia="en-US"/>
        </w:rPr>
        <w:t xml:space="preserve"> para proteger los </w:t>
      </w:r>
      <w:r w:rsidRPr="001500C3">
        <w:rPr>
          <w:rFonts w:ascii="Palatino Linotype" w:eastAsia="Calibri" w:hAnsi="Palatino Linotype" w:cs="Tahoma"/>
          <w:bCs/>
          <w:sz w:val="22"/>
          <w:szCs w:val="22"/>
          <w:lang w:val="es-ES" w:eastAsia="en-US"/>
        </w:rPr>
        <w:lastRenderedPageBreak/>
        <w:t>derechos de terceros o cuando se transmita entre sujetos obligados en términos de los tratados y los acuerdos interinstitucionales.</w:t>
      </w:r>
    </w:p>
    <w:p w14:paraId="6D58712D"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p>
    <w:p w14:paraId="74FAAB8D" w14:textId="77777777" w:rsidR="00753043" w:rsidRPr="001500C3" w:rsidRDefault="00753043" w:rsidP="00753043">
      <w:pPr>
        <w:spacing w:line="360" w:lineRule="auto"/>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val="es-ES" w:eastAsia="en-US"/>
        </w:rPr>
        <w:t>En términos de lo expuesto, la documentación y aquellos datos que se consideren confidenciales, serán una limitante del derecho de acceso a la información, siempre y cuando:</w:t>
      </w:r>
    </w:p>
    <w:p w14:paraId="4F94491E" w14:textId="77777777" w:rsidR="00753043" w:rsidRPr="001500C3" w:rsidRDefault="00753043" w:rsidP="00753043">
      <w:pPr>
        <w:spacing w:line="360" w:lineRule="auto"/>
        <w:jc w:val="both"/>
        <w:rPr>
          <w:rFonts w:ascii="Palatino Linotype" w:eastAsia="Calibri" w:hAnsi="Palatino Linotype" w:cs="Tahoma"/>
          <w:bCs/>
          <w:sz w:val="22"/>
          <w:szCs w:val="22"/>
          <w:lang w:val="es-ES" w:eastAsia="en-US"/>
        </w:rPr>
      </w:pPr>
    </w:p>
    <w:p w14:paraId="6F0976A4" w14:textId="00F471DF" w:rsidR="00753043" w:rsidRPr="001500C3" w:rsidRDefault="00753043" w:rsidP="00753043">
      <w:pPr>
        <w:numPr>
          <w:ilvl w:val="0"/>
          <w:numId w:val="4"/>
        </w:numPr>
        <w:spacing w:line="360" w:lineRule="auto"/>
        <w:jc w:val="both"/>
        <w:rPr>
          <w:rFonts w:ascii="Palatino Linotype" w:eastAsia="Calibri" w:hAnsi="Palatino Linotype" w:cs="Tahoma"/>
          <w:b/>
          <w:bCs/>
          <w:sz w:val="22"/>
          <w:szCs w:val="22"/>
          <w:lang w:val="es-ES" w:eastAsia="en-US"/>
        </w:rPr>
      </w:pPr>
      <w:r w:rsidRPr="001500C3">
        <w:rPr>
          <w:rFonts w:ascii="Palatino Linotype" w:eastAsia="Calibri" w:hAnsi="Palatino Linotype" w:cs="Tahoma"/>
          <w:bCs/>
          <w:sz w:val="22"/>
          <w:szCs w:val="22"/>
          <w:lang w:val="es-ES" w:eastAsia="en-US"/>
        </w:rPr>
        <w:t>Se trate de</w:t>
      </w:r>
      <w:r w:rsidRPr="001500C3">
        <w:rPr>
          <w:rFonts w:ascii="Palatino Linotype" w:eastAsia="Calibri" w:hAnsi="Palatino Linotype" w:cs="Tahoma"/>
          <w:b/>
          <w:bCs/>
          <w:sz w:val="22"/>
          <w:szCs w:val="22"/>
          <w:lang w:val="es-ES" w:eastAsia="en-US"/>
        </w:rPr>
        <w:t xml:space="preserve"> datos personales</w:t>
      </w:r>
      <w:r w:rsidRPr="001500C3">
        <w:rPr>
          <w:rFonts w:ascii="Palatino Linotype" w:eastAsia="Calibri" w:hAnsi="Palatino Linotype" w:cs="Tahoma"/>
          <w:bCs/>
          <w:sz w:val="22"/>
          <w:szCs w:val="22"/>
          <w:lang w:val="es-ES" w:eastAsia="en-US"/>
        </w:rPr>
        <w:t xml:space="preserve">; esto es, información concerniente a una </w:t>
      </w:r>
      <w:r w:rsidRPr="001500C3">
        <w:rPr>
          <w:rFonts w:ascii="Palatino Linotype" w:eastAsia="Calibri" w:hAnsi="Palatino Linotype" w:cs="Tahoma"/>
          <w:b/>
          <w:bCs/>
          <w:sz w:val="22"/>
          <w:szCs w:val="22"/>
          <w:lang w:val="es-ES" w:eastAsia="en-US"/>
        </w:rPr>
        <w:t>persona</w:t>
      </w:r>
      <w:r w:rsidRPr="001500C3">
        <w:rPr>
          <w:rFonts w:ascii="Palatino Linotype" w:eastAsia="Calibri" w:hAnsi="Palatino Linotype" w:cs="Tahoma"/>
          <w:bCs/>
          <w:sz w:val="22"/>
          <w:szCs w:val="22"/>
          <w:lang w:val="es-ES" w:eastAsia="en-US"/>
        </w:rPr>
        <w:t xml:space="preserve"> </w:t>
      </w:r>
      <w:r w:rsidRPr="001500C3">
        <w:rPr>
          <w:rFonts w:ascii="Palatino Linotype" w:eastAsia="Calibri" w:hAnsi="Palatino Linotype" w:cs="Tahoma"/>
          <w:b/>
          <w:bCs/>
          <w:sz w:val="22"/>
          <w:szCs w:val="22"/>
          <w:lang w:val="es-ES" w:eastAsia="en-US"/>
        </w:rPr>
        <w:t>física</w:t>
      </w:r>
      <w:r w:rsidRPr="001500C3">
        <w:rPr>
          <w:rFonts w:ascii="Palatino Linotype" w:eastAsia="Calibri" w:hAnsi="Palatino Linotype" w:cs="Tahoma"/>
          <w:bCs/>
          <w:sz w:val="22"/>
          <w:szCs w:val="22"/>
          <w:lang w:val="es-ES" w:eastAsia="en-US"/>
        </w:rPr>
        <w:t xml:space="preserve"> y que ésta sea identificada o identificable. </w:t>
      </w:r>
    </w:p>
    <w:p w14:paraId="59196724" w14:textId="77777777" w:rsidR="00753043" w:rsidRPr="001500C3" w:rsidRDefault="00753043" w:rsidP="00471786">
      <w:pPr>
        <w:numPr>
          <w:ilvl w:val="0"/>
          <w:numId w:val="4"/>
        </w:numPr>
        <w:spacing w:line="360" w:lineRule="auto"/>
        <w:jc w:val="both"/>
        <w:rPr>
          <w:rFonts w:ascii="Palatino Linotype" w:eastAsia="Calibri" w:hAnsi="Palatino Linotype" w:cs="Tahoma"/>
          <w:bCs/>
          <w:sz w:val="22"/>
          <w:szCs w:val="22"/>
          <w:lang w:val="es-ES" w:eastAsia="en-US"/>
        </w:rPr>
      </w:pPr>
      <w:r w:rsidRPr="001500C3">
        <w:rPr>
          <w:rFonts w:ascii="Palatino Linotype" w:eastAsia="Calibri" w:hAnsi="Palatino Linotype" w:cs="Tahoma"/>
          <w:bCs/>
          <w:sz w:val="22"/>
          <w:szCs w:val="22"/>
          <w:lang w:val="es-ES" w:eastAsia="en-US"/>
        </w:rPr>
        <w:t xml:space="preserve">Para la difusión de los datos, </w:t>
      </w:r>
      <w:r w:rsidRPr="001500C3">
        <w:rPr>
          <w:rFonts w:ascii="Palatino Linotype" w:eastAsia="Calibri" w:hAnsi="Palatino Linotype" w:cs="Tahoma"/>
          <w:b/>
          <w:bCs/>
          <w:sz w:val="22"/>
          <w:szCs w:val="22"/>
          <w:lang w:val="es-ES" w:eastAsia="en-US"/>
        </w:rPr>
        <w:t>se requiera el consentimiento del titular</w:t>
      </w:r>
      <w:r w:rsidRPr="001500C3">
        <w:rPr>
          <w:rFonts w:ascii="Palatino Linotype" w:eastAsia="Calibri" w:hAnsi="Palatino Linotype" w:cs="Tahoma"/>
          <w:bCs/>
          <w:sz w:val="22"/>
          <w:szCs w:val="22"/>
          <w:lang w:val="es-ES" w:eastAsia="en-US"/>
        </w:rPr>
        <w:t xml:space="preserve">. </w:t>
      </w:r>
    </w:p>
    <w:p w14:paraId="3E96A9C5"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p>
    <w:p w14:paraId="34FBAE4D" w14:textId="77777777" w:rsidR="00753043" w:rsidRPr="001500C3" w:rsidRDefault="00753043" w:rsidP="00753043">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65AA19B" w14:textId="77777777" w:rsidR="00753043" w:rsidRPr="001500C3" w:rsidRDefault="00753043" w:rsidP="00753043">
      <w:pPr>
        <w:spacing w:line="360" w:lineRule="auto"/>
        <w:contextualSpacing/>
        <w:jc w:val="both"/>
        <w:rPr>
          <w:rFonts w:ascii="Palatino Linotype" w:eastAsia="Calibri" w:hAnsi="Palatino Linotype" w:cs="Tahoma"/>
          <w:bCs/>
          <w:sz w:val="22"/>
          <w:szCs w:val="22"/>
          <w:lang w:eastAsia="en-US"/>
        </w:rPr>
      </w:pPr>
    </w:p>
    <w:p w14:paraId="4DF684C9" w14:textId="77777777" w:rsidR="00753043" w:rsidRPr="001500C3" w:rsidRDefault="00753043" w:rsidP="00753043">
      <w:pPr>
        <w:spacing w:line="360" w:lineRule="auto"/>
        <w:contextualSpacing/>
        <w:jc w:val="both"/>
        <w:rPr>
          <w:rFonts w:ascii="Palatino Linotype" w:eastAsia="Calibri" w:hAnsi="Palatino Linotype" w:cs="Tahoma"/>
          <w:b/>
          <w:bCs/>
          <w:sz w:val="22"/>
          <w:szCs w:val="22"/>
          <w:lang w:eastAsia="en-US"/>
        </w:rPr>
      </w:pPr>
      <w:r w:rsidRPr="001500C3">
        <w:rPr>
          <w:rFonts w:ascii="Palatino Linotype" w:eastAsia="Calibri" w:hAnsi="Palatino Linotype" w:cs="Tahoma"/>
          <w:bCs/>
          <w:sz w:val="22"/>
          <w:szCs w:val="22"/>
          <w:lang w:eastAsia="en-US"/>
        </w:rPr>
        <w:t xml:space="preserve">Además, en el artículo 5° de dicho ordenamiento jurídico, </w:t>
      </w:r>
      <w:r w:rsidRPr="001500C3">
        <w:rPr>
          <w:rFonts w:ascii="Palatino Linotype" w:eastAsia="Calibri" w:hAnsi="Palatino Linotype" w:cs="Tahoma"/>
          <w:b/>
          <w:bCs/>
          <w:sz w:val="22"/>
          <w:szCs w:val="22"/>
          <w:lang w:eastAsia="en-US"/>
        </w:rPr>
        <w:t>establece que es la Ley aplicable para todo tratamiento de datos personales.</w:t>
      </w:r>
    </w:p>
    <w:p w14:paraId="3A1F0CBD" w14:textId="77777777" w:rsidR="00163674" w:rsidRPr="001500C3" w:rsidRDefault="00163674" w:rsidP="00753043">
      <w:pPr>
        <w:spacing w:line="360" w:lineRule="auto"/>
        <w:contextualSpacing/>
        <w:jc w:val="both"/>
        <w:rPr>
          <w:rFonts w:ascii="Palatino Linotype" w:hAnsi="Palatino Linotype" w:cs="Tahoma"/>
          <w:b/>
          <w:sz w:val="22"/>
          <w:szCs w:val="22"/>
          <w:lang w:eastAsia="es-MX"/>
        </w:rPr>
      </w:pPr>
    </w:p>
    <w:p w14:paraId="0550E5D2" w14:textId="77777777" w:rsidR="00753043" w:rsidRPr="001500C3" w:rsidRDefault="00753043" w:rsidP="00753043">
      <w:pPr>
        <w:spacing w:line="360" w:lineRule="auto"/>
        <w:contextualSpacing/>
        <w:jc w:val="both"/>
        <w:rPr>
          <w:rFonts w:ascii="Palatino Linotype" w:hAnsi="Palatino Linotype" w:cs="Tahoma"/>
          <w:sz w:val="22"/>
          <w:szCs w:val="22"/>
          <w:lang w:eastAsia="es-MX"/>
        </w:rPr>
      </w:pPr>
      <w:r w:rsidRPr="001500C3">
        <w:rPr>
          <w:rFonts w:ascii="Palatino Linotype" w:hAnsi="Palatino Linotype" w:cs="Tahoma"/>
          <w:sz w:val="22"/>
          <w:szCs w:val="22"/>
          <w:lang w:eastAsia="es-MX"/>
        </w:rPr>
        <w:t xml:space="preserve">En ese orden de ideas, los artículos 6°, 7°, 8° y 14 de la </w:t>
      </w:r>
      <w:r w:rsidRPr="001500C3">
        <w:rPr>
          <w:rFonts w:ascii="Palatino Linotype" w:eastAsia="Calibri" w:hAnsi="Palatino Linotype" w:cs="Tahoma"/>
          <w:bCs/>
          <w:sz w:val="22"/>
          <w:szCs w:val="22"/>
          <w:lang w:eastAsia="en-US"/>
        </w:rPr>
        <w:t>Ley de Protección de Datos Personales en Posesión de Sujetos Obligados del Estado de México y Municipios</w:t>
      </w:r>
      <w:r w:rsidRPr="001500C3">
        <w:rPr>
          <w:rFonts w:ascii="Palatino Linotype" w:hAnsi="Palatino Linotype" w:cs="Tahoma"/>
          <w:sz w:val="22"/>
          <w:szCs w:val="22"/>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1500C3">
        <w:rPr>
          <w:rFonts w:ascii="Palatino Linotype" w:hAnsi="Palatino Linotype" w:cs="Tahoma"/>
          <w:sz w:val="22"/>
          <w:szCs w:val="22"/>
          <w:lang w:eastAsia="es-MX"/>
        </w:rPr>
        <w:lastRenderedPageBreak/>
        <w:t>con el consentimiento de su titular, además de que debe estar justificado en ley (principio de finalidad).</w:t>
      </w:r>
    </w:p>
    <w:p w14:paraId="0B8D51C1" w14:textId="77777777" w:rsidR="00753043" w:rsidRPr="001500C3" w:rsidRDefault="00753043" w:rsidP="00753043">
      <w:pPr>
        <w:spacing w:line="360" w:lineRule="auto"/>
        <w:contextualSpacing/>
        <w:jc w:val="both"/>
        <w:rPr>
          <w:rFonts w:ascii="Palatino Linotype" w:hAnsi="Palatino Linotype" w:cs="Tahoma"/>
          <w:sz w:val="22"/>
          <w:szCs w:val="22"/>
          <w:lang w:eastAsia="es-MX"/>
        </w:rPr>
      </w:pPr>
    </w:p>
    <w:p w14:paraId="47860FE3" w14:textId="77777777" w:rsidR="00753043" w:rsidRPr="001500C3" w:rsidRDefault="00753043" w:rsidP="00753043">
      <w:pPr>
        <w:spacing w:line="360" w:lineRule="auto"/>
        <w:jc w:val="both"/>
        <w:rPr>
          <w:rFonts w:ascii="Palatino Linotype" w:hAnsi="Palatino Linotype" w:cs="Tahoma"/>
          <w:sz w:val="22"/>
          <w:szCs w:val="22"/>
        </w:rPr>
      </w:pPr>
      <w:r w:rsidRPr="001500C3">
        <w:rPr>
          <w:rFonts w:ascii="Palatino Linotype" w:hAnsi="Palatino Linotype" w:cs="Tahoma"/>
          <w:sz w:val="22"/>
          <w:szCs w:val="22"/>
        </w:rPr>
        <w:t>En este sentido,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D1C48D5" w14:textId="77777777" w:rsidR="00753043" w:rsidRPr="001500C3" w:rsidRDefault="00753043" w:rsidP="00753043">
      <w:pPr>
        <w:spacing w:line="360" w:lineRule="auto"/>
        <w:jc w:val="both"/>
        <w:rPr>
          <w:rFonts w:ascii="Palatino Linotype" w:hAnsi="Palatino Linotype" w:cs="Tahoma"/>
          <w:sz w:val="22"/>
          <w:szCs w:val="22"/>
        </w:rPr>
      </w:pPr>
    </w:p>
    <w:p w14:paraId="41231D9F" w14:textId="77777777" w:rsidR="00753043" w:rsidRPr="001500C3" w:rsidRDefault="00753043" w:rsidP="00753043">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1500C3">
        <w:rPr>
          <w:rFonts w:ascii="Palatino Linotype" w:hAnsi="Palatino Linotype" w:cs="Tahoma"/>
          <w:i/>
          <w:sz w:val="22"/>
          <w:szCs w:val="22"/>
        </w:rPr>
        <w:t>versus</w:t>
      </w:r>
      <w:r w:rsidRPr="001500C3">
        <w:rPr>
          <w:rFonts w:ascii="Palatino Linotype" w:hAnsi="Palatino Linotype" w:cs="Tahoma"/>
          <w:sz w:val="22"/>
          <w:szCs w:val="22"/>
        </w:rPr>
        <w:t xml:space="preserve"> el interés público de conocer el ejercicio de atribuciones y de recursos públicos de las instituciones y es a partir de ahí, en donde las instituciones públicas deben determinar la publicidad de su información.</w:t>
      </w:r>
    </w:p>
    <w:p w14:paraId="7B343B8B" w14:textId="77777777" w:rsidR="00753043" w:rsidRPr="001500C3" w:rsidRDefault="00753043" w:rsidP="00753043">
      <w:pPr>
        <w:spacing w:line="360" w:lineRule="auto"/>
        <w:jc w:val="both"/>
        <w:rPr>
          <w:rFonts w:ascii="Palatino Linotype" w:hAnsi="Palatino Linotype" w:cs="Tahoma"/>
          <w:sz w:val="22"/>
          <w:szCs w:val="22"/>
        </w:rPr>
      </w:pPr>
    </w:p>
    <w:p w14:paraId="1DDD3B16" w14:textId="77777777" w:rsidR="00753043" w:rsidRPr="001500C3" w:rsidRDefault="00753043" w:rsidP="00753043">
      <w:pPr>
        <w:spacing w:line="360" w:lineRule="auto"/>
        <w:jc w:val="both"/>
        <w:rPr>
          <w:rFonts w:ascii="Palatino Linotype" w:hAnsi="Palatino Linotype" w:cs="Tahoma"/>
          <w:sz w:val="22"/>
          <w:szCs w:val="22"/>
        </w:rPr>
      </w:pPr>
      <w:r w:rsidRPr="001500C3">
        <w:rPr>
          <w:rFonts w:ascii="Palatino Linotype" w:hAnsi="Palatino Linotype" w:cs="Tahoma"/>
          <w:sz w:val="22"/>
          <w:szCs w:val="22"/>
        </w:rPr>
        <w:t>De tal suerte, las instituciones públicas tienen la doble responsabilidad, por un lado de proteger los datos personales y por otro, darles publicidad cuando la relevancia de esos datos sea de interés público.</w:t>
      </w:r>
    </w:p>
    <w:p w14:paraId="4B306A92" w14:textId="77777777" w:rsidR="00753043" w:rsidRPr="001500C3" w:rsidRDefault="00753043" w:rsidP="00753043">
      <w:pPr>
        <w:spacing w:line="360" w:lineRule="auto"/>
        <w:jc w:val="both"/>
        <w:rPr>
          <w:rFonts w:ascii="Palatino Linotype" w:hAnsi="Palatino Linotype" w:cs="Tahoma"/>
          <w:sz w:val="22"/>
          <w:szCs w:val="22"/>
        </w:rPr>
      </w:pPr>
    </w:p>
    <w:p w14:paraId="1B7549FE" w14:textId="2E2B5014" w:rsidR="00753043" w:rsidRPr="001500C3" w:rsidRDefault="00753043" w:rsidP="00753043">
      <w:pPr>
        <w:spacing w:line="360" w:lineRule="auto"/>
        <w:jc w:val="both"/>
        <w:rPr>
          <w:rFonts w:ascii="Palatino Linotype" w:hAnsi="Palatino Linotype" w:cs="Tahoma"/>
          <w:sz w:val="22"/>
          <w:szCs w:val="22"/>
        </w:rPr>
      </w:pPr>
      <w:r w:rsidRPr="001500C3">
        <w:rPr>
          <w:rFonts w:ascii="Palatino Linotype" w:hAnsi="Palatino Linotype" w:cs="Tahoma"/>
          <w:sz w:val="22"/>
          <w:szCs w:val="22"/>
        </w:rPr>
        <w:t xml:space="preserve">Ahora bien, como se mencionó anteriormente, la </w:t>
      </w:r>
      <w:r w:rsidR="003D2085" w:rsidRPr="001500C3">
        <w:rPr>
          <w:rFonts w:ascii="Palatino Linotype" w:hAnsi="Palatino Linotype" w:cs="Tahoma"/>
          <w:sz w:val="22"/>
          <w:szCs w:val="22"/>
        </w:rPr>
        <w:t xml:space="preserve">incapacidad otorgada por el </w:t>
      </w:r>
      <w:r w:rsidR="003D2085" w:rsidRPr="001500C3">
        <w:rPr>
          <w:rFonts w:ascii="Palatino Linotype" w:hAnsi="Palatino Linotype" w:cs="Tahoma"/>
          <w:sz w:val="22"/>
          <w:szCs w:val="24"/>
        </w:rPr>
        <w:t>Instituto de Seguridad Social del Estado de México y Municipios</w:t>
      </w:r>
      <w:r w:rsidR="003D2085" w:rsidRPr="001500C3">
        <w:rPr>
          <w:rFonts w:ascii="Palatino Linotype" w:hAnsi="Palatino Linotype" w:cs="Tahoma"/>
          <w:sz w:val="22"/>
          <w:szCs w:val="22"/>
        </w:rPr>
        <w:t xml:space="preserve"> a los servidores públicos, </w:t>
      </w:r>
      <w:r w:rsidRPr="001500C3">
        <w:rPr>
          <w:rFonts w:ascii="Palatino Linotype" w:hAnsi="Palatino Linotype" w:cs="Tahoma"/>
          <w:sz w:val="22"/>
          <w:szCs w:val="22"/>
        </w:rPr>
        <w:t xml:space="preserve">forma parte única y exclusivamente de la vida privada de </w:t>
      </w:r>
      <w:r w:rsidR="003D2085" w:rsidRPr="001500C3">
        <w:rPr>
          <w:rFonts w:ascii="Palatino Linotype" w:hAnsi="Palatino Linotype" w:cs="Tahoma"/>
          <w:sz w:val="22"/>
          <w:szCs w:val="22"/>
        </w:rPr>
        <w:t>los mismos</w:t>
      </w:r>
      <w:r w:rsidRPr="001500C3">
        <w:rPr>
          <w:rFonts w:ascii="Palatino Linotype" w:hAnsi="Palatino Linotype" w:cs="Tahoma"/>
          <w:sz w:val="22"/>
          <w:szCs w:val="22"/>
        </w:rPr>
        <w:t xml:space="preserve">; sin embargo, implica una afectación </w:t>
      </w:r>
      <w:r w:rsidRPr="001500C3">
        <w:rPr>
          <w:rFonts w:ascii="Palatino Linotype" w:hAnsi="Palatino Linotype" w:cs="Tahoma"/>
          <w:sz w:val="22"/>
          <w:szCs w:val="22"/>
        </w:rPr>
        <w:lastRenderedPageBreak/>
        <w:t>a su horario laboral, motivo por el cual es necesario realizar una prueba de interés público para determinar la procedencia de su publicidad o clasificación.</w:t>
      </w:r>
    </w:p>
    <w:p w14:paraId="7DA45EC6" w14:textId="77777777" w:rsidR="00753043" w:rsidRPr="001500C3" w:rsidRDefault="00753043" w:rsidP="00753043">
      <w:pPr>
        <w:spacing w:line="360" w:lineRule="auto"/>
        <w:jc w:val="both"/>
        <w:rPr>
          <w:rFonts w:ascii="Palatino Linotype" w:hAnsi="Palatino Linotype" w:cs="Tahoma"/>
          <w:sz w:val="22"/>
          <w:szCs w:val="22"/>
        </w:rPr>
      </w:pPr>
    </w:p>
    <w:p w14:paraId="25D4D967" w14:textId="77777777" w:rsidR="00753043" w:rsidRPr="001500C3" w:rsidRDefault="00753043" w:rsidP="00753043">
      <w:pPr>
        <w:spacing w:line="360" w:lineRule="auto"/>
        <w:jc w:val="both"/>
        <w:rPr>
          <w:rFonts w:ascii="Palatino Linotype" w:hAnsi="Palatino Linotype" w:cs="Tahoma"/>
          <w:bCs/>
          <w:iCs/>
          <w:sz w:val="22"/>
          <w:szCs w:val="22"/>
        </w:rPr>
      </w:pPr>
      <w:r w:rsidRPr="001500C3">
        <w:rPr>
          <w:rFonts w:ascii="Palatino Linotype" w:hAnsi="Palatino Linotype" w:cs="Tahoma"/>
          <w:sz w:val="22"/>
          <w:szCs w:val="22"/>
        </w:rPr>
        <w:t>En efecto, de conformidad con</w:t>
      </w:r>
      <w:r w:rsidRPr="001500C3">
        <w:rPr>
          <w:rFonts w:ascii="Palatino Linotype" w:hAnsi="Palatino Linotype" w:cs="Tahoma"/>
          <w:bCs/>
          <w:iCs/>
          <w:sz w:val="22"/>
          <w:szCs w:val="22"/>
        </w:rPr>
        <w:t xml:space="preserve"> el artículo </w:t>
      </w:r>
      <w:r w:rsidRPr="001500C3">
        <w:rPr>
          <w:rFonts w:ascii="Palatino Linotype" w:eastAsia="Calibri" w:hAnsi="Palatino Linotype" w:cs="Tahoma"/>
          <w:bCs/>
          <w:sz w:val="22"/>
          <w:szCs w:val="22"/>
          <w:lang w:eastAsia="en-US"/>
        </w:rPr>
        <w:t>184 de la Ley de Transparencia y Acceso a la Información Pública del Estado de México y Municipios,</w:t>
      </w:r>
      <w:r w:rsidRPr="001500C3">
        <w:rPr>
          <w:rFonts w:ascii="Palatino Linotype" w:hAnsi="Palatino Linotype" w:cs="Tahoma"/>
          <w:bCs/>
          <w:iCs/>
          <w:sz w:val="22"/>
          <w:szCs w:val="22"/>
        </w:rPr>
        <w:t xml:space="preserve"> cuando exista una colisión de derechos, este Instituto, al resolver el Recurso de Revisión, debe aplicar una prueba de interés público con base en elementos de idoneidad, necesidad y proporcionalidad. Para estos efectos, se entenderá por: </w:t>
      </w:r>
    </w:p>
    <w:p w14:paraId="71A5077A" w14:textId="77777777" w:rsidR="00753043" w:rsidRPr="001500C3" w:rsidRDefault="00753043" w:rsidP="00753043">
      <w:pPr>
        <w:spacing w:line="360" w:lineRule="auto"/>
        <w:ind w:right="49"/>
        <w:jc w:val="both"/>
        <w:rPr>
          <w:rFonts w:ascii="Palatino Linotype" w:hAnsi="Palatino Linotype" w:cs="Tahoma"/>
          <w:bCs/>
          <w:iCs/>
          <w:sz w:val="22"/>
          <w:szCs w:val="22"/>
        </w:rPr>
      </w:pPr>
    </w:p>
    <w:p w14:paraId="631CC2F6" w14:textId="77777777" w:rsidR="00753043" w:rsidRPr="001500C3" w:rsidRDefault="00753043" w:rsidP="00471786">
      <w:pPr>
        <w:numPr>
          <w:ilvl w:val="0"/>
          <w:numId w:val="22"/>
        </w:numPr>
        <w:spacing w:line="360" w:lineRule="auto"/>
        <w:ind w:left="426" w:right="49" w:hanging="426"/>
        <w:contextualSpacing/>
        <w:jc w:val="both"/>
        <w:rPr>
          <w:rFonts w:ascii="Palatino Linotype" w:hAnsi="Palatino Linotype" w:cs="Tahoma"/>
          <w:bCs/>
          <w:iCs/>
          <w:sz w:val="22"/>
          <w:szCs w:val="22"/>
        </w:rPr>
      </w:pPr>
      <w:r w:rsidRPr="001500C3">
        <w:rPr>
          <w:rFonts w:ascii="Palatino Linotype" w:hAnsi="Palatino Linotype" w:cs="Tahoma"/>
          <w:b/>
          <w:bCs/>
          <w:iCs/>
          <w:sz w:val="22"/>
          <w:szCs w:val="22"/>
        </w:rPr>
        <w:t>Idoneidad:</w:t>
      </w:r>
      <w:r w:rsidRPr="001500C3">
        <w:rPr>
          <w:rFonts w:ascii="Palatino Linotype" w:hAnsi="Palatino Linotype" w:cs="Tahoma"/>
          <w:bCs/>
          <w:iCs/>
          <w:sz w:val="22"/>
          <w:szCs w:val="22"/>
        </w:rPr>
        <w:t xml:space="preserve"> La legitimidad del derecho adoptado como preferente, que sea el adecuado para el logro de un fin constitucionalmente válido o apto para conseguir el fin pretendido;</w:t>
      </w:r>
    </w:p>
    <w:p w14:paraId="61704A15" w14:textId="77777777" w:rsidR="00753043" w:rsidRPr="001500C3" w:rsidRDefault="00753043" w:rsidP="00753043">
      <w:pPr>
        <w:spacing w:line="360" w:lineRule="auto"/>
        <w:ind w:left="426" w:right="49"/>
        <w:contextualSpacing/>
        <w:jc w:val="both"/>
        <w:rPr>
          <w:rFonts w:ascii="Palatino Linotype" w:hAnsi="Palatino Linotype" w:cs="Tahoma"/>
          <w:bCs/>
          <w:iCs/>
          <w:sz w:val="22"/>
          <w:szCs w:val="22"/>
        </w:rPr>
      </w:pPr>
    </w:p>
    <w:p w14:paraId="2BD6E4FE" w14:textId="77777777" w:rsidR="00753043" w:rsidRPr="001500C3" w:rsidRDefault="00753043" w:rsidP="00471786">
      <w:pPr>
        <w:numPr>
          <w:ilvl w:val="0"/>
          <w:numId w:val="22"/>
        </w:numPr>
        <w:spacing w:line="360" w:lineRule="auto"/>
        <w:ind w:left="426" w:right="49" w:hanging="426"/>
        <w:contextualSpacing/>
        <w:jc w:val="both"/>
        <w:rPr>
          <w:rFonts w:ascii="Palatino Linotype" w:hAnsi="Palatino Linotype" w:cs="Tahoma"/>
          <w:bCs/>
          <w:iCs/>
          <w:sz w:val="22"/>
          <w:szCs w:val="22"/>
        </w:rPr>
      </w:pPr>
      <w:r w:rsidRPr="001500C3">
        <w:rPr>
          <w:rFonts w:ascii="Palatino Linotype" w:hAnsi="Palatino Linotype" w:cs="Tahoma"/>
          <w:b/>
          <w:bCs/>
          <w:iCs/>
          <w:sz w:val="22"/>
          <w:szCs w:val="22"/>
        </w:rPr>
        <w:t>Necesidad:</w:t>
      </w:r>
      <w:r w:rsidRPr="001500C3">
        <w:rPr>
          <w:rFonts w:ascii="Palatino Linotype" w:hAnsi="Palatino Linotype" w:cs="Tahoma"/>
          <w:bCs/>
          <w:iCs/>
          <w:sz w:val="22"/>
          <w:szCs w:val="22"/>
        </w:rPr>
        <w:t xml:space="preserve"> La falta de un medio alternativo menos lesivo a la apertura de la información, para satisfacer el interés público, y</w:t>
      </w:r>
    </w:p>
    <w:p w14:paraId="6E1BA42F" w14:textId="77777777" w:rsidR="00753043" w:rsidRPr="001500C3" w:rsidRDefault="00753043" w:rsidP="00753043">
      <w:pPr>
        <w:spacing w:line="360" w:lineRule="auto"/>
        <w:ind w:left="426" w:right="49"/>
        <w:contextualSpacing/>
        <w:jc w:val="both"/>
        <w:rPr>
          <w:rFonts w:ascii="Palatino Linotype" w:hAnsi="Palatino Linotype" w:cs="Tahoma"/>
          <w:bCs/>
          <w:iCs/>
          <w:sz w:val="22"/>
          <w:szCs w:val="22"/>
        </w:rPr>
      </w:pPr>
    </w:p>
    <w:p w14:paraId="35769CF4" w14:textId="77777777" w:rsidR="00753043" w:rsidRPr="001500C3" w:rsidRDefault="00753043" w:rsidP="00471786">
      <w:pPr>
        <w:numPr>
          <w:ilvl w:val="0"/>
          <w:numId w:val="22"/>
        </w:numPr>
        <w:spacing w:line="360" w:lineRule="auto"/>
        <w:ind w:left="426" w:right="49" w:hanging="426"/>
        <w:contextualSpacing/>
        <w:jc w:val="both"/>
        <w:rPr>
          <w:rFonts w:ascii="Palatino Linotype" w:hAnsi="Palatino Linotype" w:cs="Tahoma"/>
          <w:bCs/>
          <w:iCs/>
          <w:sz w:val="22"/>
          <w:szCs w:val="22"/>
        </w:rPr>
      </w:pPr>
      <w:r w:rsidRPr="001500C3">
        <w:rPr>
          <w:rFonts w:ascii="Palatino Linotype" w:hAnsi="Palatino Linotype" w:cs="Tahoma"/>
          <w:b/>
          <w:bCs/>
          <w:iCs/>
          <w:sz w:val="22"/>
          <w:szCs w:val="22"/>
        </w:rPr>
        <w:t>Proporcionalidad:</w:t>
      </w:r>
      <w:r w:rsidRPr="001500C3">
        <w:rPr>
          <w:rFonts w:ascii="Palatino Linotype" w:hAnsi="Palatino Linotype" w:cs="Tahoma"/>
          <w:bCs/>
          <w:iCs/>
          <w:sz w:val="22"/>
          <w:szCs w:val="22"/>
        </w:rPr>
        <w:t xml:space="preserve"> El equilibrio entre perjuicio y beneficio a favor del interés público, a fin de que la decisión tomada represente un beneficio mayor al perjuicio que podría causar a la población.</w:t>
      </w:r>
    </w:p>
    <w:p w14:paraId="22701C7A" w14:textId="77777777" w:rsidR="00753043" w:rsidRPr="001500C3" w:rsidRDefault="00753043" w:rsidP="00753043">
      <w:pPr>
        <w:spacing w:line="360" w:lineRule="auto"/>
        <w:ind w:right="-93"/>
        <w:jc w:val="both"/>
        <w:rPr>
          <w:rFonts w:ascii="Palatino Linotype" w:eastAsia="Calibri" w:hAnsi="Palatino Linotype" w:cs="Tahoma"/>
          <w:bCs/>
          <w:sz w:val="22"/>
          <w:szCs w:val="22"/>
          <w:lang w:eastAsia="en-US"/>
        </w:rPr>
      </w:pPr>
    </w:p>
    <w:p w14:paraId="42013402" w14:textId="77777777" w:rsidR="00753043" w:rsidRPr="001500C3" w:rsidRDefault="00753043" w:rsidP="00753043">
      <w:pPr>
        <w:spacing w:line="360" w:lineRule="auto"/>
        <w:ind w:right="-1"/>
        <w:jc w:val="both"/>
        <w:rPr>
          <w:rFonts w:ascii="Palatino Linotype" w:eastAsia="Calibri" w:hAnsi="Palatino Linotype" w:cs="Tahoma"/>
          <w:sz w:val="22"/>
          <w:szCs w:val="22"/>
        </w:rPr>
      </w:pPr>
      <w:r w:rsidRPr="001500C3">
        <w:rPr>
          <w:rFonts w:ascii="Palatino Linotype" w:eastAsia="Calibri" w:hAnsi="Palatino Linotype" w:cs="Tahoma"/>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7E5F5B61" w14:textId="77777777" w:rsidR="00117B8C" w:rsidRPr="001500C3" w:rsidRDefault="00117B8C" w:rsidP="00753043">
      <w:pPr>
        <w:spacing w:line="360" w:lineRule="auto"/>
        <w:ind w:right="-1"/>
        <w:jc w:val="both"/>
        <w:rPr>
          <w:rFonts w:ascii="Palatino Linotype" w:eastAsia="Calibri" w:hAnsi="Palatino Linotype" w:cs="Tahoma"/>
          <w:sz w:val="22"/>
          <w:szCs w:val="22"/>
        </w:rPr>
      </w:pPr>
    </w:p>
    <w:p w14:paraId="6727D439" w14:textId="77777777" w:rsidR="00753043" w:rsidRPr="001500C3" w:rsidRDefault="00753043" w:rsidP="00471786">
      <w:pPr>
        <w:pStyle w:val="Prrafodelista"/>
        <w:numPr>
          <w:ilvl w:val="0"/>
          <w:numId w:val="23"/>
        </w:numPr>
        <w:spacing w:line="360" w:lineRule="auto"/>
        <w:ind w:right="-93"/>
        <w:jc w:val="both"/>
        <w:rPr>
          <w:rFonts w:ascii="Palatino Linotype" w:eastAsia="Calibri" w:hAnsi="Palatino Linotype" w:cs="Tahoma"/>
          <w:bCs/>
          <w:szCs w:val="22"/>
          <w:lang w:eastAsia="en-US"/>
        </w:rPr>
      </w:pPr>
      <w:r w:rsidRPr="001500C3">
        <w:rPr>
          <w:rFonts w:ascii="Palatino Linotype" w:eastAsia="Calibri" w:hAnsi="Palatino Linotype" w:cs="Tahoma"/>
          <w:b/>
          <w:bCs/>
          <w:iCs/>
          <w:szCs w:val="22"/>
        </w:rPr>
        <w:t>Idoneidad</w:t>
      </w:r>
      <w:r w:rsidRPr="001500C3">
        <w:rPr>
          <w:rFonts w:ascii="Palatino Linotype" w:eastAsia="Calibri" w:hAnsi="Palatino Linotype" w:cs="Tahoma"/>
          <w:bCs/>
          <w:szCs w:val="22"/>
          <w:lang w:eastAsia="en-US"/>
        </w:rPr>
        <w:t xml:space="preserve">. Existe un fin constitucionalmente válido para dar a conocer el nombre de aquellos servidores públicos a quienes por motivos de salud se les concede una licencia médica; esto es, se debe justificar con el documento correspondiente que un servidor </w:t>
      </w:r>
      <w:r w:rsidRPr="001500C3">
        <w:rPr>
          <w:rFonts w:ascii="Palatino Linotype" w:eastAsia="Calibri" w:hAnsi="Palatino Linotype" w:cs="Tahoma"/>
          <w:bCs/>
          <w:szCs w:val="22"/>
          <w:lang w:eastAsia="en-US"/>
        </w:rPr>
        <w:lastRenderedPageBreak/>
        <w:t>público no se presentó a trabajar, porque cuenta con la autorización debida; sin embargo, el motivo que dio origen a la incapacidad médica, constituye un dato personal incluso de tipo sensible.</w:t>
      </w:r>
    </w:p>
    <w:p w14:paraId="7E0573A2" w14:textId="77777777" w:rsidR="00753043" w:rsidRPr="001500C3" w:rsidRDefault="00753043" w:rsidP="00753043">
      <w:pPr>
        <w:spacing w:line="360" w:lineRule="auto"/>
        <w:ind w:right="-93"/>
        <w:jc w:val="both"/>
        <w:rPr>
          <w:rFonts w:ascii="Palatino Linotype" w:eastAsia="Calibri" w:hAnsi="Palatino Linotype" w:cs="Tahoma"/>
          <w:bCs/>
          <w:szCs w:val="22"/>
          <w:lang w:eastAsia="en-US"/>
        </w:rPr>
      </w:pPr>
    </w:p>
    <w:p w14:paraId="32320164" w14:textId="30298FE0" w:rsidR="00753043" w:rsidRPr="001500C3" w:rsidRDefault="00753043" w:rsidP="00753043">
      <w:pPr>
        <w:spacing w:line="360" w:lineRule="auto"/>
        <w:ind w:right="-93"/>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El artículo 4°, fracción XII, de la Ley de Protección de Datos Personales en Posesión del Sujetos Obligados del Estado de México y Municipios, establece que los datos personales sensibles son aquellos refere</w:t>
      </w:r>
      <w:r w:rsidR="003D2085" w:rsidRPr="001500C3">
        <w:rPr>
          <w:rFonts w:ascii="Palatino Linotype" w:eastAsia="Calibri" w:hAnsi="Palatino Linotype" w:cs="Tahoma"/>
          <w:bCs/>
          <w:sz w:val="22"/>
          <w:szCs w:val="22"/>
          <w:lang w:eastAsia="en-US"/>
        </w:rPr>
        <w:t xml:space="preserve">ntes a la esfera de su titular </w:t>
      </w:r>
      <w:r w:rsidRPr="001500C3">
        <w:rPr>
          <w:rFonts w:ascii="Palatino Linotype" w:eastAsia="Calibri" w:hAnsi="Palatino Linotype" w:cs="Tahoma"/>
          <w:bCs/>
          <w:sz w:val="22"/>
          <w:szCs w:val="22"/>
          <w:lang w:eastAsia="en-US"/>
        </w:rPr>
        <w:t>cuya utilización indebida pueda dar origen a discriminación o conlleve un riesgo grave para este y, de manera enunciativa señala los estados de salud físicos y metales, entre otros.</w:t>
      </w:r>
    </w:p>
    <w:p w14:paraId="436C36C4" w14:textId="77777777" w:rsidR="00753043" w:rsidRPr="001500C3" w:rsidRDefault="00753043" w:rsidP="00753043">
      <w:pPr>
        <w:spacing w:line="360" w:lineRule="auto"/>
        <w:ind w:right="-93"/>
        <w:jc w:val="both"/>
        <w:rPr>
          <w:rFonts w:ascii="Palatino Linotype" w:eastAsia="Calibri" w:hAnsi="Palatino Linotype" w:cs="Tahoma"/>
          <w:bCs/>
          <w:sz w:val="22"/>
          <w:szCs w:val="22"/>
          <w:lang w:eastAsia="en-US"/>
        </w:rPr>
      </w:pPr>
    </w:p>
    <w:p w14:paraId="7E03DD2B" w14:textId="09C4101A" w:rsidR="00753043" w:rsidRPr="001500C3" w:rsidRDefault="00753043" w:rsidP="00753043">
      <w:pPr>
        <w:spacing w:line="360" w:lineRule="auto"/>
        <w:ind w:right="-93"/>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 xml:space="preserve">Bajo este orden de ideas, sería dable transparentar el nombre de aquellos servidores públicos que han gozado de licencias médicas, no así el motivo de la </w:t>
      </w:r>
      <w:r w:rsidR="003D2085" w:rsidRPr="001500C3">
        <w:rPr>
          <w:rFonts w:ascii="Palatino Linotype" w:eastAsia="Calibri" w:hAnsi="Palatino Linotype" w:cs="Tahoma"/>
          <w:bCs/>
          <w:sz w:val="22"/>
          <w:szCs w:val="22"/>
          <w:lang w:eastAsia="en-US"/>
        </w:rPr>
        <w:t>misma</w:t>
      </w:r>
      <w:r w:rsidRPr="001500C3">
        <w:rPr>
          <w:rFonts w:ascii="Palatino Linotype" w:eastAsia="Calibri" w:hAnsi="Palatino Linotype" w:cs="Tahoma"/>
          <w:bCs/>
          <w:sz w:val="22"/>
          <w:szCs w:val="22"/>
          <w:lang w:eastAsia="en-US"/>
        </w:rPr>
        <w:t>, como en el caso de la solicitud que no</w:t>
      </w:r>
      <w:r w:rsidR="003D2085" w:rsidRPr="001500C3">
        <w:rPr>
          <w:rFonts w:ascii="Palatino Linotype" w:eastAsia="Calibri" w:hAnsi="Palatino Linotype" w:cs="Tahoma"/>
          <w:bCs/>
          <w:sz w:val="22"/>
          <w:szCs w:val="22"/>
          <w:lang w:eastAsia="en-US"/>
        </w:rPr>
        <w:t>s</w:t>
      </w:r>
      <w:r w:rsidRPr="001500C3">
        <w:rPr>
          <w:rFonts w:ascii="Palatino Linotype" w:eastAsia="Calibri" w:hAnsi="Palatino Linotype" w:cs="Tahoma"/>
          <w:bCs/>
          <w:sz w:val="22"/>
          <w:szCs w:val="22"/>
          <w:lang w:eastAsia="en-US"/>
        </w:rPr>
        <w:t xml:space="preserve"> ocupa, motivo por el cual no se considera idóneo transparentar el motivo de incapacidad, por lo que, al ser una tema que forma parte de la vida privada de </w:t>
      </w:r>
      <w:r w:rsidR="003D2085" w:rsidRPr="001500C3">
        <w:rPr>
          <w:rFonts w:ascii="Palatino Linotype" w:eastAsia="Calibri" w:hAnsi="Palatino Linotype" w:cs="Tahoma"/>
          <w:bCs/>
          <w:sz w:val="22"/>
          <w:szCs w:val="22"/>
          <w:lang w:eastAsia="en-US"/>
        </w:rPr>
        <w:t>los servidores públicos</w:t>
      </w:r>
      <w:r w:rsidRPr="001500C3">
        <w:rPr>
          <w:rFonts w:ascii="Palatino Linotype" w:eastAsia="Calibri" w:hAnsi="Palatino Linotype" w:cs="Tahoma"/>
          <w:bCs/>
          <w:sz w:val="22"/>
          <w:szCs w:val="22"/>
          <w:lang w:eastAsia="en-US"/>
        </w:rPr>
        <w:t>, constituye un dato personal confidencial.</w:t>
      </w:r>
    </w:p>
    <w:p w14:paraId="22340ADC" w14:textId="77777777" w:rsidR="00753043" w:rsidRPr="001500C3" w:rsidRDefault="00753043" w:rsidP="00753043">
      <w:pPr>
        <w:spacing w:line="360" w:lineRule="auto"/>
        <w:ind w:right="-93"/>
        <w:jc w:val="both"/>
        <w:rPr>
          <w:rFonts w:ascii="Palatino Linotype" w:eastAsia="Calibri" w:hAnsi="Palatino Linotype" w:cs="Tahoma"/>
          <w:bCs/>
          <w:sz w:val="22"/>
          <w:szCs w:val="22"/>
          <w:lang w:eastAsia="en-US"/>
        </w:rPr>
      </w:pPr>
    </w:p>
    <w:p w14:paraId="41915710" w14:textId="4EC56ADC" w:rsidR="00753043" w:rsidRPr="001500C3" w:rsidRDefault="00753043" w:rsidP="00753043">
      <w:pPr>
        <w:spacing w:line="360" w:lineRule="auto"/>
        <w:ind w:right="-93"/>
        <w:jc w:val="both"/>
        <w:rPr>
          <w:rFonts w:ascii="Palatino Linotype" w:eastAsia="Calibri" w:hAnsi="Palatino Linotype" w:cs="Tahoma"/>
          <w:bCs/>
          <w:sz w:val="22"/>
          <w:szCs w:val="22"/>
          <w:lang w:eastAsia="en-US"/>
        </w:rPr>
      </w:pPr>
      <w:r w:rsidRPr="001500C3">
        <w:rPr>
          <w:rFonts w:ascii="Palatino Linotype" w:eastAsia="Calibri" w:hAnsi="Palatino Linotype" w:cs="Tahoma"/>
          <w:b/>
          <w:sz w:val="22"/>
          <w:szCs w:val="22"/>
        </w:rPr>
        <w:t>b) Necesidad.</w:t>
      </w:r>
      <w:r w:rsidR="003D2085" w:rsidRPr="001500C3">
        <w:rPr>
          <w:rFonts w:ascii="Palatino Linotype" w:eastAsia="Calibri" w:hAnsi="Palatino Linotype" w:cs="Tahoma"/>
          <w:bCs/>
          <w:sz w:val="22"/>
          <w:szCs w:val="22"/>
          <w:lang w:eastAsia="en-US"/>
        </w:rPr>
        <w:t xml:space="preserve"> Para el caso que nos ocupa, se considera que existe la</w:t>
      </w:r>
      <w:r w:rsidRPr="001500C3">
        <w:rPr>
          <w:rFonts w:ascii="Palatino Linotype" w:eastAsia="Calibri" w:hAnsi="Palatino Linotype" w:cs="Tahoma"/>
          <w:bCs/>
          <w:sz w:val="22"/>
          <w:szCs w:val="22"/>
          <w:lang w:eastAsia="en-US"/>
        </w:rPr>
        <w:t xml:space="preserve"> necesidad de conocer o hacer público el nombre de </w:t>
      </w:r>
      <w:r w:rsidR="003D2085" w:rsidRPr="001500C3">
        <w:rPr>
          <w:rFonts w:ascii="Palatino Linotype" w:eastAsia="Calibri" w:hAnsi="Palatino Linotype" w:cs="Tahoma"/>
          <w:bCs/>
          <w:sz w:val="22"/>
          <w:szCs w:val="22"/>
          <w:lang w:eastAsia="en-US"/>
        </w:rPr>
        <w:t>los servidores públicos</w:t>
      </w:r>
      <w:r w:rsidRPr="001500C3">
        <w:rPr>
          <w:rFonts w:ascii="Palatino Linotype" w:eastAsia="Calibri" w:hAnsi="Palatino Linotype" w:cs="Tahoma"/>
          <w:bCs/>
          <w:sz w:val="22"/>
          <w:szCs w:val="22"/>
          <w:lang w:eastAsia="en-US"/>
        </w:rPr>
        <w:t xml:space="preserve"> que </w:t>
      </w:r>
      <w:r w:rsidR="003D2085" w:rsidRPr="001500C3">
        <w:rPr>
          <w:rFonts w:ascii="Palatino Linotype" w:eastAsia="Calibri" w:hAnsi="Palatino Linotype" w:cs="Tahoma"/>
          <w:bCs/>
          <w:sz w:val="22"/>
          <w:szCs w:val="22"/>
          <w:lang w:eastAsia="en-US"/>
        </w:rPr>
        <w:t>tuvieron alguna incapacidad en el periodo solicitado</w:t>
      </w:r>
      <w:r w:rsidRPr="001500C3">
        <w:rPr>
          <w:rFonts w:ascii="Palatino Linotype" w:eastAsia="Calibri" w:hAnsi="Palatino Linotype" w:cs="Tahoma"/>
          <w:bCs/>
          <w:sz w:val="22"/>
          <w:szCs w:val="22"/>
          <w:lang w:eastAsia="en-US"/>
        </w:rPr>
        <w:t xml:space="preserve">, </w:t>
      </w:r>
      <w:r w:rsidR="003D2085" w:rsidRPr="001500C3">
        <w:rPr>
          <w:rFonts w:ascii="Palatino Linotype" w:eastAsia="Calibri" w:hAnsi="Palatino Linotype" w:cs="Tahoma"/>
          <w:bCs/>
          <w:sz w:val="22"/>
          <w:szCs w:val="22"/>
          <w:lang w:eastAsia="en-US"/>
        </w:rPr>
        <w:t>toda vez que existe el</w:t>
      </w:r>
      <w:r w:rsidRPr="001500C3">
        <w:rPr>
          <w:rFonts w:ascii="Palatino Linotype" w:eastAsia="Calibri" w:hAnsi="Palatino Linotype" w:cs="Tahoma"/>
          <w:bCs/>
          <w:sz w:val="22"/>
          <w:szCs w:val="22"/>
          <w:lang w:eastAsia="en-US"/>
        </w:rPr>
        <w:t xml:space="preserve"> interés público </w:t>
      </w:r>
      <w:r w:rsidR="003D2085" w:rsidRPr="001500C3">
        <w:rPr>
          <w:rFonts w:ascii="Palatino Linotype" w:eastAsia="Calibri" w:hAnsi="Palatino Linotype" w:cs="Tahoma"/>
          <w:bCs/>
          <w:sz w:val="22"/>
          <w:szCs w:val="22"/>
          <w:lang w:eastAsia="en-US"/>
        </w:rPr>
        <w:t>de conocer quienes cumplieron con su horario y actividades laborales y, en su caso, la justificación de quienes no hayan podido dar cumplimiento a lo descrito por motivo de alguna licencia médica.</w:t>
      </w:r>
    </w:p>
    <w:p w14:paraId="7FC5E30A" w14:textId="77777777" w:rsidR="00753043" w:rsidRPr="001500C3" w:rsidRDefault="00753043" w:rsidP="00753043">
      <w:pPr>
        <w:spacing w:line="360" w:lineRule="auto"/>
        <w:ind w:right="-93"/>
        <w:jc w:val="both"/>
        <w:rPr>
          <w:rFonts w:ascii="Palatino Linotype" w:eastAsia="Calibri" w:hAnsi="Palatino Linotype" w:cs="Tahoma"/>
          <w:bCs/>
          <w:sz w:val="22"/>
          <w:szCs w:val="22"/>
          <w:lang w:eastAsia="en-US"/>
        </w:rPr>
      </w:pPr>
    </w:p>
    <w:p w14:paraId="65A3FBDA" w14:textId="6D038100" w:rsidR="00753043" w:rsidRPr="001500C3" w:rsidRDefault="00753043" w:rsidP="00753043">
      <w:pPr>
        <w:spacing w:line="360" w:lineRule="auto"/>
        <w:ind w:right="-93"/>
        <w:jc w:val="both"/>
        <w:rPr>
          <w:rFonts w:ascii="Palatino Linotype" w:hAnsi="Palatino Linotype" w:cs="Tahoma"/>
          <w:sz w:val="22"/>
          <w:szCs w:val="22"/>
        </w:rPr>
      </w:pPr>
      <w:r w:rsidRPr="001500C3">
        <w:rPr>
          <w:rFonts w:ascii="Palatino Linotype" w:hAnsi="Palatino Linotype" w:cs="Tahoma"/>
          <w:b/>
          <w:sz w:val="22"/>
          <w:szCs w:val="22"/>
        </w:rPr>
        <w:t>c) Proporcionalidad en sentido estricto</w:t>
      </w:r>
      <w:r w:rsidRPr="001500C3">
        <w:rPr>
          <w:rFonts w:ascii="Palatino Linotype" w:hAnsi="Palatino Linotype" w:cs="Tahoma"/>
          <w:sz w:val="22"/>
          <w:szCs w:val="22"/>
        </w:rPr>
        <w:t xml:space="preserve">. Para el caso que nos ocupa, se advierte </w:t>
      </w:r>
      <w:r w:rsidR="00CB594D" w:rsidRPr="001500C3">
        <w:rPr>
          <w:rFonts w:ascii="Palatino Linotype" w:hAnsi="Palatino Linotype" w:cs="Tahoma"/>
          <w:sz w:val="22"/>
          <w:szCs w:val="22"/>
        </w:rPr>
        <w:t xml:space="preserve">que entregar el nombre de los servidores públicos que gozaron de alguna licencia médica en el periodo requerido por el Particular, abona a la transparencia del actuar gubernamental, toda vez que </w:t>
      </w:r>
      <w:r w:rsidR="00CB594D" w:rsidRPr="001500C3">
        <w:rPr>
          <w:rFonts w:ascii="Palatino Linotype" w:hAnsi="Palatino Linotype" w:cs="Tahoma"/>
          <w:sz w:val="22"/>
          <w:szCs w:val="22"/>
        </w:rPr>
        <w:lastRenderedPageBreak/>
        <w:t>justifica de manera fehaciente la ausencia de determinado servidor público por motivos relacionados con la salud, sin mencionar la causa específica de la misma.</w:t>
      </w:r>
    </w:p>
    <w:p w14:paraId="5F01D8E6" w14:textId="77777777" w:rsidR="00753043" w:rsidRPr="001500C3" w:rsidRDefault="00753043" w:rsidP="00753043">
      <w:pPr>
        <w:spacing w:line="360" w:lineRule="auto"/>
        <w:ind w:right="-93"/>
        <w:jc w:val="both"/>
        <w:rPr>
          <w:rFonts w:ascii="Palatino Linotype" w:hAnsi="Palatino Linotype" w:cs="Tahoma"/>
          <w:sz w:val="22"/>
          <w:szCs w:val="22"/>
        </w:rPr>
      </w:pPr>
    </w:p>
    <w:p w14:paraId="4A012F61" w14:textId="7A003EA3" w:rsidR="00753043" w:rsidRPr="001500C3" w:rsidRDefault="00753043" w:rsidP="00753043">
      <w:pPr>
        <w:spacing w:line="360" w:lineRule="auto"/>
        <w:ind w:right="-93"/>
        <w:jc w:val="both"/>
        <w:rPr>
          <w:rFonts w:ascii="Palatino Linotype" w:hAnsi="Palatino Linotype" w:cs="Tahoma"/>
          <w:bCs/>
          <w:sz w:val="22"/>
          <w:szCs w:val="22"/>
        </w:rPr>
      </w:pPr>
      <w:r w:rsidRPr="001500C3">
        <w:rPr>
          <w:rFonts w:ascii="Palatino Linotype" w:hAnsi="Palatino Linotype" w:cs="Tahoma"/>
          <w:bCs/>
          <w:sz w:val="22"/>
          <w:szCs w:val="22"/>
        </w:rPr>
        <w:t xml:space="preserve">Conforme a lo analizado, se considera que en virtud de que lo que el Particular requiere es conocer </w:t>
      </w:r>
      <w:r w:rsidR="00CB594D" w:rsidRPr="001500C3">
        <w:rPr>
          <w:rFonts w:ascii="Palatino Linotype" w:hAnsi="Palatino Linotype" w:cs="Tahoma"/>
          <w:bCs/>
          <w:sz w:val="22"/>
          <w:szCs w:val="22"/>
        </w:rPr>
        <w:t>si los servidores públicos adscritos al área de protección civil han tenido incapacidades</w:t>
      </w:r>
      <w:r w:rsidRPr="001500C3">
        <w:rPr>
          <w:rFonts w:ascii="Palatino Linotype" w:hAnsi="Palatino Linotype" w:cs="Tahoma"/>
          <w:bCs/>
          <w:sz w:val="22"/>
          <w:szCs w:val="22"/>
        </w:rPr>
        <w:t xml:space="preserve">; </w:t>
      </w:r>
      <w:r w:rsidR="00CB594D" w:rsidRPr="001500C3">
        <w:rPr>
          <w:rFonts w:ascii="Palatino Linotype" w:hAnsi="Palatino Linotype" w:cs="Tahoma"/>
          <w:bCs/>
          <w:sz w:val="22"/>
          <w:szCs w:val="22"/>
        </w:rPr>
        <w:t>el documento que da cuenta de lo requerido contiene</w:t>
      </w:r>
      <w:r w:rsidRPr="001500C3">
        <w:rPr>
          <w:rFonts w:ascii="Palatino Linotype" w:hAnsi="Palatino Linotype" w:cs="Tahoma"/>
          <w:bCs/>
          <w:sz w:val="22"/>
          <w:szCs w:val="22"/>
        </w:rPr>
        <w:t xml:space="preserve"> datos personales confidenciales, </w:t>
      </w:r>
      <w:r w:rsidR="00CB594D" w:rsidRPr="001500C3">
        <w:rPr>
          <w:rFonts w:ascii="Palatino Linotype" w:hAnsi="Palatino Linotype" w:cs="Tahoma"/>
          <w:bCs/>
          <w:sz w:val="22"/>
          <w:szCs w:val="22"/>
        </w:rPr>
        <w:t>como la clave de seguridad social del Instituto de Seguridad Social del Estado de México y Municipios, misma que ya ha sido analizada en párrafos previos, así como el motivo de la in capacidad,</w:t>
      </w:r>
      <w:r w:rsidR="00CB594D" w:rsidRPr="001500C3">
        <w:rPr>
          <w:rFonts w:ascii="Palatino Linotype" w:hAnsi="Palatino Linotype" w:cs="Tahoma"/>
          <w:b/>
          <w:bCs/>
          <w:sz w:val="22"/>
          <w:szCs w:val="22"/>
        </w:rPr>
        <w:t xml:space="preserve"> </w:t>
      </w:r>
      <w:r w:rsidRPr="001500C3">
        <w:rPr>
          <w:rFonts w:ascii="Palatino Linotype" w:hAnsi="Palatino Linotype" w:cs="Tahoma"/>
          <w:bCs/>
          <w:sz w:val="22"/>
          <w:szCs w:val="22"/>
        </w:rPr>
        <w:t>por lo que es procedente clasificar</w:t>
      </w:r>
      <w:r w:rsidR="00CB594D" w:rsidRPr="001500C3">
        <w:rPr>
          <w:rFonts w:ascii="Palatino Linotype" w:hAnsi="Palatino Linotype" w:cs="Tahoma"/>
          <w:bCs/>
          <w:sz w:val="22"/>
          <w:szCs w:val="22"/>
        </w:rPr>
        <w:t>los</w:t>
      </w:r>
      <w:r w:rsidRPr="001500C3">
        <w:rPr>
          <w:rFonts w:ascii="Palatino Linotype" w:hAnsi="Palatino Linotype" w:cs="Tahoma"/>
          <w:bCs/>
          <w:sz w:val="22"/>
          <w:szCs w:val="22"/>
        </w:rPr>
        <w:t xml:space="preserve">, en términos del artículo 143, fracción I, de la Ley de la materia; por lo que, el Sujeto Obligado deberá entregar el acuerdo de clasificación emitido por el Comité de Transparencia, en donde de manera fundada y motivada, clasifique los </w:t>
      </w:r>
      <w:r w:rsidR="00CB594D" w:rsidRPr="001500C3">
        <w:rPr>
          <w:rFonts w:ascii="Palatino Linotype" w:hAnsi="Palatino Linotype" w:cs="Tahoma"/>
          <w:bCs/>
          <w:sz w:val="22"/>
          <w:szCs w:val="22"/>
        </w:rPr>
        <w:t>datos personales confidenciales</w:t>
      </w:r>
      <w:r w:rsidRPr="001500C3">
        <w:rPr>
          <w:rFonts w:ascii="Palatino Linotype" w:hAnsi="Palatino Linotype" w:cs="Tahoma"/>
          <w:bCs/>
          <w:sz w:val="22"/>
          <w:szCs w:val="22"/>
        </w:rPr>
        <w:t>.</w:t>
      </w:r>
    </w:p>
    <w:p w14:paraId="2B419B24" w14:textId="77777777" w:rsidR="00117B8C" w:rsidRPr="001500C3" w:rsidRDefault="00117B8C" w:rsidP="00753043">
      <w:pPr>
        <w:spacing w:line="360" w:lineRule="auto"/>
        <w:ind w:right="-93"/>
        <w:jc w:val="both"/>
        <w:rPr>
          <w:rFonts w:ascii="Palatino Linotype" w:hAnsi="Palatino Linotype" w:cs="Tahoma"/>
          <w:bCs/>
          <w:sz w:val="22"/>
          <w:szCs w:val="22"/>
        </w:rPr>
      </w:pPr>
    </w:p>
    <w:p w14:paraId="0EE97425" w14:textId="5AABA14B" w:rsidR="00117B8C" w:rsidRPr="001500C3" w:rsidRDefault="00117B8C" w:rsidP="00753043">
      <w:pPr>
        <w:spacing w:line="360" w:lineRule="auto"/>
        <w:ind w:right="-93"/>
        <w:jc w:val="both"/>
        <w:rPr>
          <w:rFonts w:ascii="Palatino Linotype" w:hAnsi="Palatino Linotype" w:cs="Tahoma"/>
          <w:bCs/>
          <w:sz w:val="22"/>
          <w:szCs w:val="22"/>
        </w:rPr>
      </w:pPr>
      <w:r w:rsidRPr="001500C3">
        <w:rPr>
          <w:rFonts w:ascii="Palatino Linotype" w:hAnsi="Palatino Linotype" w:cs="Tahoma"/>
          <w:bCs/>
          <w:sz w:val="22"/>
          <w:szCs w:val="22"/>
        </w:rPr>
        <w:t>No se deja de lado que los estados de salud no sólo son información confidencial, sino que además tienen la naturaleza de dato personal confidencial, en términos del artículo 4°, fracción XII, de la Ley de Protección de Datos Personales en Posesión de Sujetos Obligados del Estado de México y Municipios; toda vez que son referentes a la esfera más íntima de su titular y su divulgación podría generar discriminación.</w:t>
      </w:r>
    </w:p>
    <w:p w14:paraId="4FEB47EF" w14:textId="77777777" w:rsidR="00DF40B0" w:rsidRPr="001500C3" w:rsidRDefault="00DF40B0" w:rsidP="00753043">
      <w:pPr>
        <w:spacing w:line="360" w:lineRule="auto"/>
        <w:ind w:right="-93"/>
        <w:jc w:val="both"/>
        <w:rPr>
          <w:rFonts w:ascii="Palatino Linotype" w:hAnsi="Palatino Linotype" w:cs="Tahoma"/>
          <w:bCs/>
          <w:sz w:val="22"/>
          <w:szCs w:val="22"/>
        </w:rPr>
      </w:pPr>
    </w:p>
    <w:p w14:paraId="10337EBC" w14:textId="7544457D" w:rsidR="00DF40B0" w:rsidRPr="001500C3" w:rsidRDefault="00DF40B0" w:rsidP="00753043">
      <w:pPr>
        <w:spacing w:line="360" w:lineRule="auto"/>
        <w:ind w:right="-93"/>
        <w:jc w:val="both"/>
        <w:rPr>
          <w:rFonts w:ascii="Palatino Linotype" w:hAnsi="Palatino Linotype" w:cs="Tahoma"/>
          <w:bCs/>
          <w:sz w:val="22"/>
          <w:szCs w:val="22"/>
        </w:rPr>
      </w:pPr>
      <w:r w:rsidRPr="001500C3">
        <w:rPr>
          <w:rFonts w:ascii="Palatino Linotype" w:hAnsi="Palatino Linotype" w:cs="Tahoma"/>
          <w:bCs/>
          <w:sz w:val="22"/>
          <w:szCs w:val="22"/>
        </w:rPr>
        <w:t>Ahora bien, de la normatividad analizada por esta Ponencia Resolutora, no se advierte función alguna relacionada</w:t>
      </w:r>
      <w:r w:rsidR="003C7E44" w:rsidRPr="001500C3">
        <w:rPr>
          <w:rFonts w:ascii="Palatino Linotype" w:hAnsi="Palatino Linotype" w:cs="Tahoma"/>
          <w:bCs/>
          <w:sz w:val="22"/>
          <w:szCs w:val="22"/>
        </w:rPr>
        <w:t xml:space="preserve"> con la expedición de permisos especiales a los servidores públicos del Sujeto Obligado; no obstante, al haber sido omiso en pronunciarse al respecto, se considera viable ordenar la búsqueda exhaustiva y minuciosa de la información requerida por el Particular y entregarla, en su caso, en versión pública, acompañada del Acuerdo de Clasificación descrito en el párrafo que antecede.</w:t>
      </w:r>
    </w:p>
    <w:p w14:paraId="52ED50DE" w14:textId="77777777" w:rsidR="003C7E44" w:rsidRPr="001500C3" w:rsidRDefault="003C7E44" w:rsidP="00753043">
      <w:pPr>
        <w:spacing w:line="360" w:lineRule="auto"/>
        <w:ind w:right="-93"/>
        <w:jc w:val="both"/>
        <w:rPr>
          <w:rFonts w:ascii="Palatino Linotype" w:hAnsi="Palatino Linotype" w:cs="Tahoma"/>
          <w:bCs/>
          <w:sz w:val="22"/>
          <w:szCs w:val="22"/>
        </w:rPr>
      </w:pPr>
    </w:p>
    <w:p w14:paraId="572ABB61" w14:textId="7505887B" w:rsidR="003C7E44" w:rsidRPr="001500C3" w:rsidRDefault="003C7E44" w:rsidP="00753043">
      <w:pPr>
        <w:spacing w:line="360" w:lineRule="auto"/>
        <w:ind w:right="-93"/>
        <w:jc w:val="both"/>
        <w:rPr>
          <w:rFonts w:ascii="Palatino Linotype" w:hAnsi="Palatino Linotype" w:cs="Tahoma"/>
          <w:bCs/>
          <w:sz w:val="22"/>
          <w:szCs w:val="22"/>
        </w:rPr>
      </w:pPr>
      <w:r w:rsidRPr="001500C3">
        <w:rPr>
          <w:rFonts w:ascii="Palatino Linotype" w:hAnsi="Palatino Linotype" w:cs="Tahoma"/>
          <w:bCs/>
          <w:sz w:val="22"/>
          <w:szCs w:val="22"/>
        </w:rPr>
        <w:lastRenderedPageBreak/>
        <w:t>Asimismo, respecto al periodo de búsqueda de la información solicitada, de una interpretación integral de la solicitud de acceso a la información que nos ocupa, se advierte que el interés del ahora Recurrente es tener acceso a la información generada durante el periodo del cinco de octubre de dos mil dieciocho a la fecha de la solicitud de información, a saber, el treinta y uno de enero de dos mil diecinueve; por lo que para dar cumplimiento a los solicitado por el Particular, el Sujeto Obligado deberá realizar la búsqueda de la información en el periodo descrito.</w:t>
      </w:r>
    </w:p>
    <w:p w14:paraId="4A95EF2E" w14:textId="77777777" w:rsidR="003C7E44" w:rsidRPr="001500C3" w:rsidRDefault="003C7E44" w:rsidP="00753043">
      <w:pPr>
        <w:spacing w:line="360" w:lineRule="auto"/>
        <w:ind w:right="-93"/>
        <w:jc w:val="both"/>
        <w:rPr>
          <w:rFonts w:ascii="Palatino Linotype" w:hAnsi="Palatino Linotype" w:cs="Tahoma"/>
          <w:bCs/>
          <w:sz w:val="22"/>
          <w:szCs w:val="22"/>
        </w:rPr>
      </w:pPr>
    </w:p>
    <w:p w14:paraId="4BB66F0E" w14:textId="1DB4AECB" w:rsidR="00341EF1" w:rsidRPr="001500C3" w:rsidRDefault="003C7E44" w:rsidP="003C7E44">
      <w:pPr>
        <w:spacing w:line="360" w:lineRule="auto"/>
        <w:ind w:right="-93"/>
        <w:jc w:val="both"/>
        <w:rPr>
          <w:rFonts w:ascii="Palatino Linotype" w:eastAsia="Calibri" w:hAnsi="Palatino Linotype" w:cs="Tahoma"/>
          <w:b/>
          <w:szCs w:val="22"/>
          <w:lang w:val="es-ES_tradnl" w:eastAsia="es-ES_tradnl"/>
        </w:rPr>
      </w:pPr>
      <w:r w:rsidRPr="001500C3">
        <w:rPr>
          <w:rFonts w:ascii="Palatino Linotype" w:hAnsi="Palatino Linotype" w:cs="Tahoma"/>
          <w:bCs/>
          <w:sz w:val="22"/>
          <w:szCs w:val="22"/>
        </w:rPr>
        <w:t>Finalmente, en el supuesto de que no cuente con la información en virtud de que los servidores públicos adscritos al área de protección civil no hayan gozado de licencia médica o permisos especiales en el periodo solicitado, bastará con que así lo informe en términos del artículo 19, párrafo segundo de la Ley de Transparencia y Acceso a la Información Pública del Estado de México y Municipios.</w:t>
      </w:r>
    </w:p>
    <w:p w14:paraId="54E40C3D" w14:textId="77777777" w:rsidR="00341EF1" w:rsidRPr="001500C3" w:rsidRDefault="00341EF1" w:rsidP="00341EF1">
      <w:pPr>
        <w:spacing w:line="360" w:lineRule="auto"/>
        <w:jc w:val="both"/>
        <w:rPr>
          <w:rFonts w:ascii="Palatino Linotype" w:eastAsia="Calibri" w:hAnsi="Palatino Linotype" w:cs="Tahoma"/>
          <w:b/>
          <w:szCs w:val="22"/>
          <w:lang w:val="es-ES_tradnl" w:eastAsia="es-ES_tradnl"/>
        </w:rPr>
      </w:pPr>
    </w:p>
    <w:p w14:paraId="42A4304F" w14:textId="77777777" w:rsidR="00071483" w:rsidRPr="001500C3" w:rsidRDefault="00071483" w:rsidP="00471786">
      <w:pPr>
        <w:pStyle w:val="Prrafodelista"/>
        <w:numPr>
          <w:ilvl w:val="0"/>
          <w:numId w:val="16"/>
        </w:numPr>
        <w:spacing w:line="360" w:lineRule="auto"/>
        <w:jc w:val="both"/>
        <w:rPr>
          <w:rFonts w:ascii="Palatino Linotype" w:eastAsia="Calibri" w:hAnsi="Palatino Linotype" w:cs="Tahoma"/>
          <w:b/>
          <w:szCs w:val="22"/>
          <w:lang w:val="es-ES_tradnl" w:eastAsia="es-ES_tradnl"/>
        </w:rPr>
      </w:pPr>
      <w:r w:rsidRPr="001500C3">
        <w:rPr>
          <w:rFonts w:ascii="Palatino Linotype" w:eastAsia="Calibri" w:hAnsi="Palatino Linotype" w:cs="Tahoma"/>
          <w:b/>
          <w:szCs w:val="22"/>
          <w:lang w:val="es-ES_tradnl" w:eastAsia="es-ES_tradnl"/>
        </w:rPr>
        <w:t>Funciones de los servidores públicos adscritos a dicha área.</w:t>
      </w:r>
    </w:p>
    <w:p w14:paraId="37A266FB" w14:textId="77777777" w:rsidR="003C7E44" w:rsidRPr="001500C3" w:rsidRDefault="003C7E44" w:rsidP="003C7E44">
      <w:pPr>
        <w:spacing w:line="360" w:lineRule="auto"/>
        <w:jc w:val="both"/>
        <w:rPr>
          <w:rFonts w:ascii="Palatino Linotype" w:eastAsia="Calibri" w:hAnsi="Palatino Linotype" w:cs="Tahoma"/>
          <w:sz w:val="22"/>
          <w:szCs w:val="22"/>
          <w:lang w:val="es-ES_tradnl" w:eastAsia="es-ES_tradnl"/>
        </w:rPr>
      </w:pPr>
    </w:p>
    <w:p w14:paraId="047E5F36" w14:textId="67D227AD" w:rsidR="00A95393" w:rsidRPr="001500C3" w:rsidRDefault="003C7E44" w:rsidP="00A95393">
      <w:pPr>
        <w:spacing w:line="360" w:lineRule="auto"/>
        <w:jc w:val="both"/>
        <w:rPr>
          <w:rFonts w:ascii="Palatino Linotype" w:eastAsia="Calibri" w:hAnsi="Palatino Linotype" w:cs="Tahoma"/>
          <w:sz w:val="22"/>
          <w:szCs w:val="22"/>
          <w:lang w:eastAsia="es-ES_tradnl"/>
        </w:rPr>
      </w:pPr>
      <w:r w:rsidRPr="001500C3">
        <w:rPr>
          <w:rFonts w:ascii="Palatino Linotype" w:eastAsia="Calibri" w:hAnsi="Palatino Linotype" w:cs="Tahoma"/>
          <w:sz w:val="22"/>
          <w:szCs w:val="22"/>
          <w:lang w:val="es-ES_tradnl" w:eastAsia="es-ES_tradnl"/>
        </w:rPr>
        <w:t xml:space="preserve">Como ha quedado descrito, el Sujeto Obligado fue omiso en proporcionar información que atendiera el presente requerimiento, no obstante, del análisis de la normatividad aplicable al área de Protección Civil, se advierte </w:t>
      </w:r>
      <w:r w:rsidR="00E828EB" w:rsidRPr="001500C3">
        <w:rPr>
          <w:rFonts w:ascii="Palatino Linotype" w:eastAsia="Calibri" w:hAnsi="Palatino Linotype" w:cs="Tahoma"/>
          <w:sz w:val="22"/>
          <w:szCs w:val="22"/>
          <w:lang w:eastAsia="es-ES_tradnl"/>
        </w:rPr>
        <w:t>que</w:t>
      </w:r>
      <w:r w:rsidR="00A95393" w:rsidRPr="001500C3">
        <w:rPr>
          <w:rFonts w:ascii="Palatino Linotype" w:eastAsia="Calibri" w:hAnsi="Palatino Linotype" w:cs="Tahoma"/>
          <w:sz w:val="22"/>
          <w:szCs w:val="22"/>
          <w:lang w:eastAsia="es-ES_tradnl"/>
        </w:rPr>
        <w:t xml:space="preserve"> los artículos 101, 103 y 104, del Bando Municipal</w:t>
      </w:r>
      <w:r w:rsidR="00E828EB" w:rsidRPr="001500C3">
        <w:rPr>
          <w:rFonts w:ascii="Palatino Linotype" w:eastAsia="Calibri" w:hAnsi="Palatino Linotype" w:cs="Tahoma"/>
          <w:sz w:val="22"/>
          <w:szCs w:val="22"/>
          <w:lang w:eastAsia="es-ES_tradnl"/>
        </w:rPr>
        <w:t xml:space="preserve"> </w:t>
      </w:r>
      <w:r w:rsidR="00E828EB" w:rsidRPr="001500C3">
        <w:rPr>
          <w:rFonts w:ascii="Palatino Linotype" w:eastAsia="Calibri" w:hAnsi="Palatino Linotype" w:cs="Tahoma"/>
          <w:sz w:val="22"/>
          <w:szCs w:val="22"/>
          <w:lang w:val="es-ES_tradnl" w:eastAsia="es-ES_tradnl"/>
        </w:rPr>
        <w:t>de Chiautla 2018</w:t>
      </w:r>
      <w:r w:rsidR="00A95393" w:rsidRPr="001500C3">
        <w:rPr>
          <w:rFonts w:ascii="Palatino Linotype" w:eastAsia="Calibri" w:hAnsi="Palatino Linotype" w:cs="Tahoma"/>
          <w:sz w:val="22"/>
          <w:szCs w:val="22"/>
          <w:lang w:eastAsia="es-ES_tradnl"/>
        </w:rPr>
        <w:t>, determinan lo siguiente:</w:t>
      </w:r>
    </w:p>
    <w:p w14:paraId="7F174386" w14:textId="77777777" w:rsidR="00A95393" w:rsidRPr="001500C3" w:rsidRDefault="00A95393" w:rsidP="00A95393">
      <w:pPr>
        <w:spacing w:line="360" w:lineRule="auto"/>
        <w:jc w:val="both"/>
        <w:rPr>
          <w:rFonts w:ascii="Palatino Linotype" w:eastAsia="Calibri" w:hAnsi="Palatino Linotype" w:cs="Tahoma"/>
          <w:sz w:val="22"/>
          <w:szCs w:val="22"/>
          <w:lang w:eastAsia="es-ES_tradnl"/>
        </w:rPr>
      </w:pPr>
    </w:p>
    <w:p w14:paraId="3A8672A0"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b/>
          <w:i/>
          <w:sz w:val="22"/>
          <w:szCs w:val="22"/>
          <w:lang w:eastAsia="es-ES_tradnl"/>
        </w:rPr>
        <w:t>ARTÍCULO 101.-</w:t>
      </w:r>
      <w:r w:rsidRPr="001500C3">
        <w:rPr>
          <w:rFonts w:ascii="Palatino Linotype" w:eastAsia="Calibri" w:hAnsi="Palatino Linotype" w:cs="Tahoma"/>
          <w:i/>
          <w:sz w:val="22"/>
          <w:szCs w:val="22"/>
          <w:lang w:eastAsia="es-ES_tradnl"/>
        </w:rPr>
        <w:t xml:space="preserve"> La Coordinación de Protección Civil tiene por objeto la prevención y salvaguarda de las personas, sus bienes y el medio ambiente, así como el funcionamiento de los servicios públicos y el equipamiento estratégico en caso de emergencia, siniestro, desastre o calamidad pública. </w:t>
      </w:r>
    </w:p>
    <w:p w14:paraId="52E84335"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b/>
          <w:i/>
          <w:sz w:val="22"/>
          <w:szCs w:val="22"/>
          <w:lang w:eastAsia="es-ES_tradnl"/>
        </w:rPr>
        <w:lastRenderedPageBreak/>
        <w:t>ARTÍCULO 103.-</w:t>
      </w:r>
      <w:r w:rsidRPr="001500C3">
        <w:rPr>
          <w:rFonts w:ascii="Palatino Linotype" w:eastAsia="Calibri" w:hAnsi="Palatino Linotype" w:cs="Tahoma"/>
          <w:i/>
          <w:sz w:val="22"/>
          <w:szCs w:val="22"/>
          <w:lang w:eastAsia="es-ES_tradnl"/>
        </w:rPr>
        <w:t xml:space="preserve"> Son </w:t>
      </w:r>
      <w:r w:rsidRPr="001500C3">
        <w:rPr>
          <w:rFonts w:ascii="Palatino Linotype" w:eastAsia="Calibri" w:hAnsi="Palatino Linotype" w:cs="Tahoma"/>
          <w:b/>
          <w:i/>
          <w:sz w:val="22"/>
          <w:szCs w:val="22"/>
          <w:lang w:eastAsia="es-ES_tradnl"/>
        </w:rPr>
        <w:t>funciones</w:t>
      </w:r>
      <w:r w:rsidRPr="001500C3">
        <w:rPr>
          <w:rFonts w:ascii="Palatino Linotype" w:eastAsia="Calibri" w:hAnsi="Palatino Linotype" w:cs="Tahoma"/>
          <w:i/>
          <w:sz w:val="22"/>
          <w:szCs w:val="22"/>
          <w:lang w:eastAsia="es-ES_tradnl"/>
        </w:rPr>
        <w:t xml:space="preserve"> de la Coordinación Municipal de Protección Civil, las siguientes: </w:t>
      </w:r>
    </w:p>
    <w:p w14:paraId="3367355A"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 Órgano de consulta; </w:t>
      </w:r>
    </w:p>
    <w:p w14:paraId="19768328"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 Órgano de Participación de los Sectores Públicos, Social y Privado, para la prevención y elaboración de acuerdos; </w:t>
      </w:r>
    </w:p>
    <w:p w14:paraId="7292579E"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III. Ejecución de acciones y en general </w:t>
      </w:r>
      <w:r w:rsidRPr="001500C3">
        <w:rPr>
          <w:rFonts w:ascii="Palatino Linotype" w:eastAsia="Calibri" w:hAnsi="Palatino Linotype" w:cs="Tahoma"/>
          <w:b/>
          <w:i/>
          <w:sz w:val="22"/>
          <w:szCs w:val="22"/>
          <w:lang w:eastAsia="es-ES_tradnl"/>
        </w:rPr>
        <w:t>todas las actividades necesarias para la atención inmediata y eficaz en situaciones de emergencia o desastre</w:t>
      </w:r>
      <w:r w:rsidRPr="001500C3">
        <w:rPr>
          <w:rFonts w:ascii="Palatino Linotype" w:eastAsia="Calibri" w:hAnsi="Palatino Linotype" w:cs="Tahoma"/>
          <w:i/>
          <w:sz w:val="22"/>
          <w:szCs w:val="22"/>
          <w:lang w:eastAsia="es-ES_tradnl"/>
        </w:rPr>
        <w:t xml:space="preserve"> que afecte a la población; </w:t>
      </w:r>
    </w:p>
    <w:p w14:paraId="73382A2D"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IV. </w:t>
      </w:r>
      <w:r w:rsidRPr="001500C3">
        <w:rPr>
          <w:rFonts w:ascii="Palatino Linotype" w:eastAsia="Calibri" w:hAnsi="Palatino Linotype" w:cs="Tahoma"/>
          <w:b/>
          <w:i/>
          <w:sz w:val="22"/>
          <w:szCs w:val="22"/>
          <w:lang w:eastAsia="es-ES_tradnl"/>
        </w:rPr>
        <w:t>Llevar a cabo visitas de verificación</w:t>
      </w:r>
      <w:r w:rsidRPr="001500C3">
        <w:rPr>
          <w:rFonts w:ascii="Palatino Linotype" w:eastAsia="Calibri" w:hAnsi="Palatino Linotype" w:cs="Tahoma"/>
          <w:i/>
          <w:sz w:val="22"/>
          <w:szCs w:val="22"/>
          <w:lang w:eastAsia="es-ES_tradnl"/>
        </w:rPr>
        <w:t xml:space="preserve"> en todo tipo de establecimientos para determinar que cuentan con las medidas mínimas de seguridad establecidas en materia de protección civil; </w:t>
      </w:r>
    </w:p>
    <w:p w14:paraId="4CB70233"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 Expedir, previo cumplimiento de los requisitos y pago correspondiente ante la Tesorería Municipal, dictamen de protección civil municipal; </w:t>
      </w:r>
    </w:p>
    <w:p w14:paraId="23DC3020"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VI. Las demás que le confiera la legislación y su respectivo reglamento; </w:t>
      </w:r>
    </w:p>
    <w:p w14:paraId="512F0E0C"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VII. Presentar al inicio de cada año un atlas de riesgo actualizado para su debida y difusión por el Órgano de Gobierno </w:t>
      </w:r>
    </w:p>
    <w:p w14:paraId="153AB4B5"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b/>
          <w:i/>
          <w:sz w:val="22"/>
          <w:szCs w:val="22"/>
          <w:lang w:eastAsia="es-ES_tradnl"/>
        </w:rPr>
        <w:t>ARTÍCULO 104.-</w:t>
      </w:r>
      <w:r w:rsidRPr="001500C3">
        <w:rPr>
          <w:rFonts w:ascii="Palatino Linotype" w:eastAsia="Calibri" w:hAnsi="Palatino Linotype" w:cs="Tahoma"/>
          <w:i/>
          <w:sz w:val="22"/>
          <w:szCs w:val="22"/>
          <w:lang w:eastAsia="es-ES_tradnl"/>
        </w:rPr>
        <w:t xml:space="preserve"> La Coordinación Municipal de Protección Civil tendrá la obligación de </w:t>
      </w:r>
      <w:r w:rsidRPr="001500C3">
        <w:rPr>
          <w:rFonts w:ascii="Palatino Linotype" w:eastAsia="Calibri" w:hAnsi="Palatino Linotype" w:cs="Tahoma"/>
          <w:b/>
          <w:i/>
          <w:sz w:val="22"/>
          <w:szCs w:val="22"/>
          <w:lang w:eastAsia="es-ES_tradnl"/>
        </w:rPr>
        <w:t>realizar la inspección de todo establecimiento comercial o de servicios</w:t>
      </w:r>
      <w:r w:rsidRPr="001500C3">
        <w:rPr>
          <w:rFonts w:ascii="Palatino Linotype" w:eastAsia="Calibri" w:hAnsi="Palatino Linotype" w:cs="Tahoma"/>
          <w:i/>
          <w:sz w:val="22"/>
          <w:szCs w:val="22"/>
          <w:lang w:eastAsia="es-ES_tradnl"/>
        </w:rPr>
        <w:t xml:space="preserve">, así como de </w:t>
      </w:r>
      <w:r w:rsidRPr="001500C3">
        <w:rPr>
          <w:rFonts w:ascii="Palatino Linotype" w:eastAsia="Calibri" w:hAnsi="Palatino Linotype" w:cs="Tahoma"/>
          <w:b/>
          <w:i/>
          <w:sz w:val="22"/>
          <w:szCs w:val="22"/>
          <w:lang w:eastAsia="es-ES_tradnl"/>
        </w:rPr>
        <w:t>los lugares o eventos en donde haya concentración de personas</w:t>
      </w:r>
      <w:r w:rsidRPr="001500C3">
        <w:rPr>
          <w:rFonts w:ascii="Palatino Linotype" w:eastAsia="Calibri" w:hAnsi="Palatino Linotype" w:cs="Tahoma"/>
          <w:i/>
          <w:sz w:val="22"/>
          <w:szCs w:val="22"/>
          <w:lang w:eastAsia="es-ES_tradnl"/>
        </w:rPr>
        <w:t xml:space="preserve">, los que deberán de contar con las medidas mínimas de seguridad en materia de protección civil y primeros auxilios de manera enunciativa mas no limitativa, como son las siguientes: </w:t>
      </w:r>
    </w:p>
    <w:p w14:paraId="08334F23"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 Extinguidor; </w:t>
      </w:r>
    </w:p>
    <w:p w14:paraId="336F9ADA"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 Botiquín de primeros auxilios; </w:t>
      </w:r>
    </w:p>
    <w:p w14:paraId="5B946C51"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III. Salidas de Emergencia (señalamientos, puntos de reunión, etc.); </w:t>
      </w:r>
    </w:p>
    <w:p w14:paraId="680C586F"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 Instalación de luz; </w:t>
      </w:r>
    </w:p>
    <w:p w14:paraId="3CA98193"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III. Tuberías de Agua potable; </w:t>
      </w:r>
    </w:p>
    <w:p w14:paraId="4DDCC9C8"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lastRenderedPageBreak/>
        <w:t xml:space="preserve">IV. Drenaje; </w:t>
      </w:r>
    </w:p>
    <w:p w14:paraId="2A35CE48"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 Sanitarios; </w:t>
      </w:r>
    </w:p>
    <w:p w14:paraId="6D3764B7"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VI. Tuberías de Gas L.P; y </w:t>
      </w:r>
    </w:p>
    <w:p w14:paraId="011FA20B"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 xml:space="preserve">VII. Las demás que de acuerdo al establecimiento se requieran. </w:t>
      </w:r>
    </w:p>
    <w:p w14:paraId="3598204B" w14:textId="77777777" w:rsidR="00A95393" w:rsidRPr="001500C3" w:rsidRDefault="00A95393" w:rsidP="00A95393">
      <w:pPr>
        <w:spacing w:line="360" w:lineRule="auto"/>
        <w:ind w:left="567" w:right="567"/>
        <w:jc w:val="both"/>
        <w:rPr>
          <w:rFonts w:ascii="Palatino Linotype" w:eastAsia="Calibri" w:hAnsi="Palatino Linotype" w:cs="Tahoma"/>
          <w:i/>
          <w:sz w:val="22"/>
          <w:szCs w:val="22"/>
          <w:lang w:eastAsia="es-ES_tradnl"/>
        </w:rPr>
      </w:pPr>
      <w:r w:rsidRPr="001500C3">
        <w:rPr>
          <w:rFonts w:ascii="Palatino Linotype" w:eastAsia="Calibri" w:hAnsi="Palatino Linotype" w:cs="Tahoma"/>
          <w:i/>
          <w:sz w:val="22"/>
          <w:szCs w:val="22"/>
          <w:lang w:eastAsia="es-ES_tradnl"/>
        </w:rPr>
        <w:t>De no contar con las medidas mínimas de seguridad serán sancionados, con multa de veinte a cien días de salario mínimo general vigente del área geográfica que corresponda, al momento de cometer la infracción, sin perjuicio de ser sancionados como lo establece el Libro Sexto de la Protección Civil, Título Octavo, de la Vigilancia, Capítulo Tercero, De Las Infracciones y Sanciones del Código Administrativo Del Estado De México.</w:t>
      </w:r>
    </w:p>
    <w:p w14:paraId="281B9BBD" w14:textId="77777777" w:rsidR="00A95393" w:rsidRPr="001500C3" w:rsidRDefault="00A95393" w:rsidP="00A95393">
      <w:pPr>
        <w:spacing w:line="360" w:lineRule="auto"/>
        <w:jc w:val="both"/>
        <w:rPr>
          <w:rFonts w:ascii="Palatino Linotype" w:eastAsia="Calibri" w:hAnsi="Palatino Linotype" w:cs="Tahoma"/>
          <w:sz w:val="22"/>
          <w:szCs w:val="22"/>
          <w:lang w:eastAsia="es-ES_tradnl"/>
        </w:rPr>
      </w:pPr>
    </w:p>
    <w:p w14:paraId="6929EE4A" w14:textId="32269554" w:rsidR="00A95393" w:rsidRPr="001500C3" w:rsidRDefault="00E828EB" w:rsidP="00A9539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t xml:space="preserve">Por su parte, </w:t>
      </w:r>
      <w:r w:rsidR="00A95393" w:rsidRPr="001500C3">
        <w:rPr>
          <w:rFonts w:ascii="Palatino Linotype" w:eastAsia="Calibri" w:hAnsi="Palatino Linotype" w:cs="Tahoma"/>
          <w:sz w:val="22"/>
          <w:szCs w:val="22"/>
          <w:lang w:val="es-ES_tradnl" w:eastAsia="es-ES_tradnl"/>
        </w:rPr>
        <w:t>el Reglamento Interno de la Dirección de Seguridad Pública Municipal y Protección Civi</w:t>
      </w:r>
      <w:r w:rsidRPr="001500C3">
        <w:rPr>
          <w:rFonts w:ascii="Palatino Linotype" w:eastAsia="Calibri" w:hAnsi="Palatino Linotype" w:cs="Tahoma"/>
          <w:sz w:val="22"/>
          <w:szCs w:val="22"/>
          <w:lang w:val="es-ES_tradnl" w:eastAsia="es-ES_tradnl"/>
        </w:rPr>
        <w:t>l de Chiautla, Estado de México, establece en los artículos 28, 29, 30 y 31, las funciones del personal de Protección Civil, como se ilustra en las imágenes siguientes:</w:t>
      </w:r>
    </w:p>
    <w:p w14:paraId="6B6238B6" w14:textId="26C4EA18" w:rsidR="00E828EB" w:rsidRPr="001500C3" w:rsidRDefault="004A4311" w:rsidP="00A9539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noProof/>
          <w:sz w:val="22"/>
          <w:szCs w:val="22"/>
          <w:lang w:eastAsia="es-MX"/>
        </w:rPr>
        <mc:AlternateContent>
          <mc:Choice Requires="wps">
            <w:drawing>
              <wp:anchor distT="0" distB="0" distL="114300" distR="114300" simplePos="0" relativeHeight="251663360" behindDoc="0" locked="0" layoutInCell="1" allowOverlap="1" wp14:anchorId="6B55572F" wp14:editId="1AA10B95">
                <wp:simplePos x="0" y="0"/>
                <wp:positionH relativeFrom="column">
                  <wp:posOffset>200218</wp:posOffset>
                </wp:positionH>
                <wp:positionV relativeFrom="paragraph">
                  <wp:posOffset>380282</wp:posOffset>
                </wp:positionV>
                <wp:extent cx="5653378" cy="2981739"/>
                <wp:effectExtent l="0" t="0" r="24130" b="28575"/>
                <wp:wrapNone/>
                <wp:docPr id="5" name="Conector recto 5"/>
                <wp:cNvGraphicFramePr/>
                <a:graphic xmlns:a="http://schemas.openxmlformats.org/drawingml/2006/main">
                  <a:graphicData uri="http://schemas.microsoft.com/office/word/2010/wordprocessingShape">
                    <wps:wsp>
                      <wps:cNvCnPr/>
                      <wps:spPr>
                        <a:xfrm flipV="1">
                          <a:off x="0" y="0"/>
                          <a:ext cx="5653378" cy="29817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0B81D" id="Conector recto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5.75pt,29.95pt" to="460.9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" strokecolor="#4472c4 [3204]" strokeweight=".5pt">
                <v:stroke joinstyle="miter"/>
              </v:line>
            </w:pict>
          </mc:Fallback>
        </mc:AlternateContent>
      </w:r>
    </w:p>
    <w:p w14:paraId="0D3B910F" w14:textId="5ED239FF" w:rsidR="00E828EB" w:rsidRPr="001500C3" w:rsidRDefault="00E828EB" w:rsidP="005A5110">
      <w:pPr>
        <w:spacing w:line="360" w:lineRule="auto"/>
        <w:jc w:val="center"/>
        <w:rPr>
          <w:rFonts w:ascii="Palatino Linotype" w:eastAsia="Calibri" w:hAnsi="Palatino Linotype" w:cs="Tahoma"/>
          <w:sz w:val="22"/>
          <w:szCs w:val="22"/>
          <w:lang w:val="es-ES_tradnl" w:eastAsia="es-ES_tradnl"/>
        </w:rPr>
      </w:pPr>
      <w:r w:rsidRPr="001500C3">
        <w:rPr>
          <w:noProof/>
          <w:lang w:eastAsia="es-MX"/>
        </w:rPr>
        <w:lastRenderedPageBreak/>
        <w:drawing>
          <wp:inline distT="0" distB="0" distL="0" distR="0" wp14:anchorId="4207CEC4" wp14:editId="760E0C38">
            <wp:extent cx="5286375" cy="4314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197" t="16012" r="26451" b="11480"/>
                    <a:stretch/>
                  </pic:blipFill>
                  <pic:spPr bwMode="auto">
                    <a:xfrm>
                      <a:off x="0" y="0"/>
                      <a:ext cx="5307551" cy="4332109"/>
                    </a:xfrm>
                    <a:prstGeom prst="rect">
                      <a:avLst/>
                    </a:prstGeom>
                    <a:ln>
                      <a:noFill/>
                    </a:ln>
                    <a:extLst>
                      <a:ext uri="{53640926-AAD7-44D8-BBD7-CCE9431645EC}">
                        <a14:shadowObscured xmlns:a14="http://schemas.microsoft.com/office/drawing/2010/main"/>
                      </a:ext>
                    </a:extLst>
                  </pic:spPr>
                </pic:pic>
              </a:graphicData>
            </a:graphic>
          </wp:inline>
        </w:drawing>
      </w:r>
    </w:p>
    <w:p w14:paraId="2F9E2E41" w14:textId="667B03A2" w:rsidR="005A5110" w:rsidRPr="001500C3" w:rsidRDefault="005A5110" w:rsidP="005A5110">
      <w:pPr>
        <w:spacing w:line="360" w:lineRule="auto"/>
        <w:jc w:val="center"/>
        <w:rPr>
          <w:rFonts w:ascii="Palatino Linotype" w:eastAsia="Calibri" w:hAnsi="Palatino Linotype" w:cs="Tahoma"/>
          <w:sz w:val="22"/>
          <w:szCs w:val="22"/>
          <w:lang w:val="es-ES_tradnl" w:eastAsia="es-ES_tradnl"/>
        </w:rPr>
      </w:pPr>
      <w:r w:rsidRPr="001500C3">
        <w:rPr>
          <w:noProof/>
          <w:lang w:eastAsia="es-MX"/>
        </w:rPr>
        <w:drawing>
          <wp:inline distT="0" distB="0" distL="0" distR="0" wp14:anchorId="184741F5" wp14:editId="39157E8A">
            <wp:extent cx="5600700" cy="2676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027" t="42296" r="26621" b="19155"/>
                    <a:stretch/>
                  </pic:blipFill>
                  <pic:spPr bwMode="auto">
                    <a:xfrm>
                      <a:off x="0" y="0"/>
                      <a:ext cx="5608609" cy="2680305"/>
                    </a:xfrm>
                    <a:prstGeom prst="rect">
                      <a:avLst/>
                    </a:prstGeom>
                    <a:ln>
                      <a:noFill/>
                    </a:ln>
                    <a:extLst>
                      <a:ext uri="{53640926-AAD7-44D8-BBD7-CCE9431645EC}">
                        <a14:shadowObscured xmlns:a14="http://schemas.microsoft.com/office/drawing/2010/main"/>
                      </a:ext>
                    </a:extLst>
                  </pic:spPr>
                </pic:pic>
              </a:graphicData>
            </a:graphic>
          </wp:inline>
        </w:drawing>
      </w:r>
    </w:p>
    <w:p w14:paraId="669DDC48" w14:textId="56B00989" w:rsidR="005A5110" w:rsidRPr="001500C3" w:rsidRDefault="005A5110" w:rsidP="005A5110">
      <w:pPr>
        <w:spacing w:line="360" w:lineRule="auto"/>
        <w:jc w:val="center"/>
        <w:rPr>
          <w:rFonts w:ascii="Palatino Linotype" w:eastAsia="Calibri" w:hAnsi="Palatino Linotype" w:cs="Tahoma"/>
          <w:sz w:val="22"/>
          <w:szCs w:val="22"/>
          <w:lang w:val="es-ES_tradnl" w:eastAsia="es-ES_tradnl"/>
        </w:rPr>
      </w:pPr>
      <w:r w:rsidRPr="001500C3">
        <w:rPr>
          <w:noProof/>
          <w:lang w:eastAsia="es-MX"/>
        </w:rPr>
        <w:lastRenderedPageBreak/>
        <w:drawing>
          <wp:inline distT="0" distB="0" distL="0" distR="0" wp14:anchorId="3A6AB43F" wp14:editId="3E39E6E5">
            <wp:extent cx="5667375" cy="4048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151" t="26895" r="28720" b="14501"/>
                    <a:stretch/>
                  </pic:blipFill>
                  <pic:spPr bwMode="auto">
                    <a:xfrm>
                      <a:off x="0" y="0"/>
                      <a:ext cx="5687865" cy="4062761"/>
                    </a:xfrm>
                    <a:prstGeom prst="rect">
                      <a:avLst/>
                    </a:prstGeom>
                    <a:ln>
                      <a:noFill/>
                    </a:ln>
                    <a:extLst>
                      <a:ext uri="{53640926-AAD7-44D8-BBD7-CCE9431645EC}">
                        <a14:shadowObscured xmlns:a14="http://schemas.microsoft.com/office/drawing/2010/main"/>
                      </a:ext>
                    </a:extLst>
                  </pic:spPr>
                </pic:pic>
              </a:graphicData>
            </a:graphic>
          </wp:inline>
        </w:drawing>
      </w:r>
    </w:p>
    <w:p w14:paraId="08A43B8B" w14:textId="77777777" w:rsidR="005A5110" w:rsidRPr="001500C3" w:rsidRDefault="005A5110" w:rsidP="005A5110">
      <w:pPr>
        <w:spacing w:line="360" w:lineRule="auto"/>
        <w:jc w:val="center"/>
        <w:rPr>
          <w:rFonts w:ascii="Palatino Linotype" w:eastAsia="Calibri" w:hAnsi="Palatino Linotype" w:cs="Tahoma"/>
          <w:sz w:val="22"/>
          <w:szCs w:val="22"/>
          <w:lang w:val="es-ES_tradnl" w:eastAsia="es-ES_tradnl"/>
        </w:rPr>
      </w:pPr>
    </w:p>
    <w:p w14:paraId="0C53FC1F" w14:textId="5687D365" w:rsidR="005A5110" w:rsidRPr="001500C3" w:rsidRDefault="005A5110" w:rsidP="005A5110">
      <w:pPr>
        <w:tabs>
          <w:tab w:val="left" w:pos="4962"/>
        </w:tabs>
        <w:spacing w:line="360" w:lineRule="auto"/>
        <w:jc w:val="both"/>
        <w:rPr>
          <w:rFonts w:ascii="Palatino Linotype" w:hAnsi="Palatino Linotype" w:cs="Tahoma"/>
          <w:sz w:val="22"/>
          <w:szCs w:val="22"/>
        </w:rPr>
      </w:pPr>
      <w:r w:rsidRPr="001500C3">
        <w:rPr>
          <w:rFonts w:ascii="Palatino Linotype" w:eastAsia="Calibri" w:hAnsi="Palatino Linotype" w:cs="Tahoma"/>
          <w:sz w:val="22"/>
          <w:szCs w:val="22"/>
          <w:lang w:val="es-ES_tradnl" w:eastAsia="es-ES_tradnl"/>
        </w:rPr>
        <w:t>Como se puede observar, el Sujeto Obligado cuenta con documentos que contienen la información solicitada por el Particular, el cual</w:t>
      </w:r>
      <w:r w:rsidR="0078744C" w:rsidRPr="001500C3">
        <w:rPr>
          <w:rFonts w:ascii="Palatino Linotype" w:eastAsia="Calibri" w:hAnsi="Palatino Linotype" w:cs="Tahoma"/>
          <w:sz w:val="22"/>
          <w:szCs w:val="22"/>
          <w:lang w:val="es-ES_tradnl" w:eastAsia="es-ES_tradnl"/>
        </w:rPr>
        <w:t>,</w:t>
      </w:r>
      <w:r w:rsidRPr="001500C3">
        <w:rPr>
          <w:rFonts w:ascii="Palatino Linotype" w:eastAsia="Calibri" w:hAnsi="Palatino Linotype" w:cs="Tahoma"/>
          <w:sz w:val="22"/>
          <w:szCs w:val="22"/>
          <w:lang w:val="es-ES_tradnl" w:eastAsia="es-ES_tradnl"/>
        </w:rPr>
        <w:t xml:space="preserve"> </w:t>
      </w:r>
      <w:r w:rsidRPr="001500C3">
        <w:rPr>
          <w:rFonts w:ascii="Palatino Linotype" w:hAnsi="Palatino Linotype" w:cs="Tahoma"/>
          <w:sz w:val="22"/>
          <w:szCs w:val="22"/>
        </w:rPr>
        <w:t xml:space="preserve">si bien no identificó un documento especifico al cual pretenda acceder, lo cierto es que sí precisó la información que desea conocer, por tanto, el Sujeto Obligado debe considerar el Criterio 28/10 del INAI, mismo que se cita a continuación: </w:t>
      </w:r>
    </w:p>
    <w:p w14:paraId="0CFBEA6F" w14:textId="77777777" w:rsidR="005A5110" w:rsidRPr="001500C3" w:rsidRDefault="005A5110" w:rsidP="005A5110">
      <w:pPr>
        <w:tabs>
          <w:tab w:val="left" w:pos="4962"/>
        </w:tabs>
        <w:spacing w:line="360" w:lineRule="auto"/>
        <w:jc w:val="both"/>
        <w:rPr>
          <w:rFonts w:ascii="Palatino Linotype" w:hAnsi="Palatino Linotype" w:cs="Tahoma"/>
          <w:sz w:val="24"/>
        </w:rPr>
      </w:pPr>
    </w:p>
    <w:p w14:paraId="375D6E81" w14:textId="77777777" w:rsidR="005A5110" w:rsidRPr="001500C3" w:rsidRDefault="005A5110" w:rsidP="005A5110">
      <w:pPr>
        <w:tabs>
          <w:tab w:val="left" w:pos="4962"/>
        </w:tabs>
        <w:spacing w:line="360" w:lineRule="auto"/>
        <w:ind w:left="567" w:right="539"/>
        <w:jc w:val="both"/>
        <w:rPr>
          <w:rFonts w:ascii="Palatino Linotype" w:hAnsi="Palatino Linotype" w:cs="Tahoma"/>
          <w:i/>
          <w:sz w:val="22"/>
        </w:rPr>
      </w:pPr>
      <w:r w:rsidRPr="001500C3">
        <w:rPr>
          <w:rFonts w:ascii="Palatino Linotype" w:hAnsi="Palatino Linotype" w:cs="Tahoma"/>
          <w:b/>
          <w:i/>
          <w:sz w:val="22"/>
        </w:rPr>
        <w:t>Cuando en una solicitud de información no se identifique un documento en específico, si ésta tiene una expresión documental, el sujeto obligado deberá entregar al particular el documento en específico</w:t>
      </w:r>
      <w:r w:rsidRPr="001500C3">
        <w:rPr>
          <w:rFonts w:ascii="Palatino Linotype" w:hAnsi="Palatino Linotype" w:cs="Tahoma"/>
          <w:i/>
          <w:sz w:val="22"/>
        </w:rPr>
        <w:t xml:space="preserve">. La Ley Federal de Transparencia y Acceso a la Información Pública Gubernamental tiene por objeto garantizar el acceso a  la  información  contenida  en  documentos  que  los  sujetos  obligados  generen, obtengan, </w:t>
      </w:r>
      <w:r w:rsidRPr="001500C3">
        <w:rPr>
          <w:rFonts w:ascii="Palatino Linotype" w:hAnsi="Palatino Linotype" w:cs="Tahoma"/>
          <w:i/>
          <w:sz w:val="22"/>
        </w:rPr>
        <w:lastRenderedPageBreak/>
        <w:t xml:space="preserve">adquieran, transformen o conserven por cualquier título; que se entienden como cualquier registro que documente el ejercicio de las facultades o la actividad de los sujetos obligados sin importar su fuente o fecha de elaboración. En este sentido, </w:t>
      </w:r>
      <w:r w:rsidRPr="001500C3">
        <w:rPr>
          <w:rFonts w:ascii="Palatino Linotype" w:hAnsi="Palatino Linotype" w:cs="Tahoma"/>
          <w:b/>
          <w:i/>
          <w:sz w:val="22"/>
        </w:rPr>
        <w:t>cuando el particular lleve a cabo una solicitud de información sin identificar de forma precisa la documentación específica que pudiera contener dicha información</w:t>
      </w:r>
      <w:r w:rsidRPr="001500C3">
        <w:rPr>
          <w:rFonts w:ascii="Palatino Linotype" w:hAnsi="Palatino Linotype" w:cs="Tahoma"/>
          <w:i/>
          <w:sz w:val="22"/>
        </w:rPr>
        <w:t xml:space="preserve">, </w:t>
      </w:r>
      <w:r w:rsidRPr="001500C3">
        <w:rPr>
          <w:rFonts w:ascii="Palatino Linotype" w:hAnsi="Palatino Linotype" w:cs="Tahoma"/>
          <w:b/>
          <w:i/>
          <w:sz w:val="22"/>
        </w:rPr>
        <w:t>o</w:t>
      </w:r>
      <w:r w:rsidRPr="001500C3">
        <w:rPr>
          <w:rFonts w:ascii="Palatino Linotype" w:hAnsi="Palatino Linotype" w:cs="Tahoma"/>
          <w:i/>
          <w:sz w:val="22"/>
        </w:rPr>
        <w:t xml:space="preserve"> bien </w:t>
      </w:r>
      <w:r w:rsidRPr="001500C3">
        <w:rPr>
          <w:rFonts w:ascii="Palatino Linotype" w:hAnsi="Palatino Linotype" w:cs="Tahoma"/>
          <w:b/>
          <w:i/>
          <w:sz w:val="22"/>
        </w:rPr>
        <w:t>pareciera que más bien la solicitud se constituye como una consulta</w:t>
      </w:r>
      <w:r w:rsidRPr="001500C3">
        <w:rPr>
          <w:rFonts w:ascii="Palatino Linotype" w:hAnsi="Palatino Linotype" w:cs="Tahoma"/>
          <w:i/>
          <w:sz w:val="22"/>
        </w:rPr>
        <w:t xml:space="preserve"> y no como una solicitud de acceso en términos de la Ley Federal de Transparencia y Acceso a la Información Pública Gubernamental, </w:t>
      </w:r>
      <w:r w:rsidRPr="001500C3">
        <w:rPr>
          <w:rFonts w:ascii="Palatino Linotype" w:hAnsi="Palatino Linotype" w:cs="Tahoma"/>
          <w:b/>
          <w:i/>
          <w:sz w:val="22"/>
        </w:rPr>
        <w:t>pero su respuesta puede obrar en algún documento, el sujeto obligado debe dar a la solicitud una interpretación que le dé una expresión documental</w:t>
      </w:r>
      <w:r w:rsidRPr="001500C3">
        <w:rPr>
          <w:rFonts w:ascii="Palatino Linotype" w:hAnsi="Palatino Linotype" w:cs="Tahoma"/>
          <w:i/>
          <w:sz w:val="22"/>
        </w:rPr>
        <w:t xml:space="preserve">. Es decir, </w:t>
      </w:r>
      <w:r w:rsidRPr="001500C3">
        <w:rPr>
          <w:rFonts w:ascii="Palatino Linotype" w:hAnsi="Palatino Linotype" w:cs="Tahoma"/>
          <w:b/>
          <w:i/>
          <w:sz w:val="22"/>
        </w:rPr>
        <w:t>si la respuesta a la solicitud obra en algún documento en poder de la autoridad</w:t>
      </w:r>
      <w:r w:rsidRPr="001500C3">
        <w:rPr>
          <w:rFonts w:ascii="Palatino Linotype" w:hAnsi="Palatino Linotype" w:cs="Tahoma"/>
          <w:i/>
          <w:sz w:val="22"/>
        </w:rPr>
        <w:t xml:space="preserve">, pero el particular no hace referencia específica a tal documento, </w:t>
      </w:r>
      <w:r w:rsidRPr="001500C3">
        <w:rPr>
          <w:rFonts w:ascii="Palatino Linotype" w:hAnsi="Palatino Linotype" w:cs="Tahoma"/>
          <w:b/>
          <w:i/>
          <w:sz w:val="22"/>
        </w:rPr>
        <w:t>se deberá hacer entrega del mismo</w:t>
      </w:r>
      <w:r w:rsidRPr="001500C3">
        <w:rPr>
          <w:rFonts w:ascii="Palatino Linotype" w:hAnsi="Palatino Linotype" w:cs="Tahoma"/>
          <w:i/>
          <w:sz w:val="22"/>
        </w:rPr>
        <w:t xml:space="preserve"> al solicitante.</w:t>
      </w:r>
    </w:p>
    <w:p w14:paraId="16651DF6" w14:textId="77777777" w:rsidR="005A5110" w:rsidRPr="001500C3" w:rsidRDefault="005A5110" w:rsidP="005A5110">
      <w:pPr>
        <w:tabs>
          <w:tab w:val="left" w:pos="4962"/>
        </w:tabs>
        <w:spacing w:line="276" w:lineRule="auto"/>
        <w:ind w:right="539"/>
        <w:jc w:val="both"/>
        <w:rPr>
          <w:rFonts w:ascii="Palatino Linotype" w:hAnsi="Palatino Linotype" w:cs="Tahoma"/>
          <w:sz w:val="22"/>
          <w:szCs w:val="22"/>
        </w:rPr>
      </w:pPr>
    </w:p>
    <w:p w14:paraId="403B2AB4" w14:textId="77777777" w:rsidR="005A5110" w:rsidRPr="001500C3" w:rsidRDefault="005A5110" w:rsidP="005A5110">
      <w:pPr>
        <w:tabs>
          <w:tab w:val="left" w:pos="4962"/>
        </w:tabs>
        <w:spacing w:line="360" w:lineRule="auto"/>
        <w:ind w:right="-28"/>
        <w:jc w:val="both"/>
        <w:rPr>
          <w:rFonts w:ascii="Palatino Linotype" w:hAnsi="Palatino Linotype" w:cs="Tahoma"/>
          <w:sz w:val="22"/>
          <w:szCs w:val="22"/>
        </w:rPr>
      </w:pPr>
      <w:r w:rsidRPr="001500C3">
        <w:rPr>
          <w:rFonts w:ascii="Palatino Linotype" w:hAnsi="Palatino Linotype" w:cs="Tahoma"/>
          <w:sz w:val="22"/>
          <w:szCs w:val="22"/>
        </w:rPr>
        <w:t>Es decir que, como sucede en el caso que nos ocupa, el Particular no señaló puntualmente la denominación del instrumento al que requiere tener acceso, pero sí la información de su interés por lo que la</w:t>
      </w:r>
      <w:r w:rsidRPr="001500C3">
        <w:rPr>
          <w:rFonts w:ascii="Palatino Linotype" w:hAnsi="Palatino Linotype" w:cs="Tahoma"/>
          <w:b/>
          <w:sz w:val="22"/>
          <w:szCs w:val="22"/>
        </w:rPr>
        <w:t xml:space="preserve"> respuesta puede obrar en algún documento que el Sujeto Obligado esta constreñido a generar, </w:t>
      </w:r>
      <w:r w:rsidRPr="001500C3">
        <w:rPr>
          <w:rFonts w:ascii="Palatino Linotype" w:hAnsi="Palatino Linotype" w:cs="Tahoma"/>
          <w:b/>
          <w:sz w:val="22"/>
          <w:szCs w:val="22"/>
          <w:u w:val="single"/>
        </w:rPr>
        <w:t>por lo que debe dar a la solicitud una interpretación que le dé una expresión documental</w:t>
      </w:r>
      <w:r w:rsidRPr="001500C3">
        <w:rPr>
          <w:rFonts w:ascii="Palatino Linotype" w:hAnsi="Palatino Linotype" w:cs="Tahoma"/>
          <w:b/>
          <w:sz w:val="22"/>
          <w:szCs w:val="22"/>
        </w:rPr>
        <w:t>.</w:t>
      </w:r>
    </w:p>
    <w:p w14:paraId="1F8CFAF2" w14:textId="606135A6" w:rsidR="005A5110" w:rsidRPr="001500C3" w:rsidRDefault="005A5110" w:rsidP="005A5110">
      <w:pPr>
        <w:spacing w:line="360" w:lineRule="auto"/>
        <w:jc w:val="both"/>
        <w:rPr>
          <w:rFonts w:ascii="Palatino Linotype" w:eastAsia="Calibri" w:hAnsi="Palatino Linotype" w:cs="Tahoma"/>
          <w:sz w:val="22"/>
          <w:szCs w:val="22"/>
          <w:lang w:val="es-ES_tradnl" w:eastAsia="es-ES_tradnl"/>
        </w:rPr>
      </w:pPr>
    </w:p>
    <w:p w14:paraId="5889EFD2" w14:textId="77777777" w:rsidR="005A5110" w:rsidRPr="001500C3" w:rsidRDefault="005A5110" w:rsidP="005A5110">
      <w:pPr>
        <w:spacing w:line="360" w:lineRule="auto"/>
        <w:ind w:right="-93"/>
        <w:jc w:val="both"/>
        <w:rPr>
          <w:rFonts w:ascii="Palatino Linotype" w:hAnsi="Palatino Linotype" w:cs="Tahoma"/>
          <w:bCs/>
          <w:sz w:val="22"/>
          <w:szCs w:val="22"/>
        </w:rPr>
      </w:pPr>
      <w:r w:rsidRPr="001500C3">
        <w:rPr>
          <w:rFonts w:ascii="Palatino Linotype" w:hAnsi="Palatino Linotype" w:cs="Tahoma"/>
          <w:bCs/>
          <w:sz w:val="22"/>
          <w:szCs w:val="22"/>
        </w:rPr>
        <w:t>Asimismo, respecto al periodo de búsqueda de la información solicitada, de una interpretación integral de la solicitud de acceso a la información que nos ocupa, se advierte que el interés del ahora Recurrente es tener acceso a la información generada durante el periodo del cinco de octubre de dos mil dieciocho a la fecha de la solicitud de información, a saber, el treinta y uno de enero de dos mil diecinueve; por lo que para dar cumplimiento a los solicitado por el Particular, el Sujeto Obligado deberá realizar la búsqueda de la información en el periodo descrito.</w:t>
      </w:r>
    </w:p>
    <w:p w14:paraId="1795487D" w14:textId="7F49CF81" w:rsidR="005A5110" w:rsidRPr="001500C3" w:rsidRDefault="005A5110" w:rsidP="00A95393">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sz w:val="22"/>
          <w:szCs w:val="22"/>
          <w:lang w:val="es-ES_tradnl" w:eastAsia="es-ES_tradnl"/>
        </w:rPr>
        <w:lastRenderedPageBreak/>
        <w:t xml:space="preserve">Por lo expuesto, se considera dable ordenar al Sujeto Obligado la entrega del documento que dé cuenta de las funciones del personal adscrito al área de Protección Civil durante el periodo </w:t>
      </w:r>
      <w:r w:rsidRPr="001500C3">
        <w:rPr>
          <w:rFonts w:ascii="Palatino Linotype" w:hAnsi="Palatino Linotype" w:cs="Tahoma"/>
          <w:bCs/>
          <w:sz w:val="22"/>
          <w:szCs w:val="22"/>
        </w:rPr>
        <w:t xml:space="preserve">del cinco de octubre de dos mil dieciocho </w:t>
      </w:r>
      <w:r w:rsidR="000E51FD" w:rsidRPr="001500C3">
        <w:rPr>
          <w:rFonts w:ascii="Palatino Linotype" w:hAnsi="Palatino Linotype" w:cs="Tahoma"/>
          <w:bCs/>
          <w:sz w:val="22"/>
          <w:szCs w:val="22"/>
        </w:rPr>
        <w:t>al</w:t>
      </w:r>
      <w:r w:rsidRPr="001500C3">
        <w:rPr>
          <w:rFonts w:ascii="Palatino Linotype" w:hAnsi="Palatino Linotype" w:cs="Tahoma"/>
          <w:bCs/>
          <w:sz w:val="22"/>
          <w:szCs w:val="22"/>
        </w:rPr>
        <w:t xml:space="preserve"> treinta y uno de enero de dos mil diecinueve</w:t>
      </w:r>
      <w:r w:rsidR="000E51FD" w:rsidRPr="001500C3">
        <w:rPr>
          <w:rFonts w:ascii="Palatino Linotype" w:hAnsi="Palatino Linotype" w:cs="Tahoma"/>
          <w:bCs/>
          <w:sz w:val="22"/>
          <w:szCs w:val="22"/>
        </w:rPr>
        <w:t>.</w:t>
      </w:r>
    </w:p>
    <w:p w14:paraId="386423C6" w14:textId="77777777" w:rsidR="005A5110" w:rsidRPr="001500C3" w:rsidRDefault="005A5110" w:rsidP="00A95393">
      <w:pPr>
        <w:spacing w:line="360" w:lineRule="auto"/>
        <w:jc w:val="both"/>
        <w:rPr>
          <w:rFonts w:ascii="Palatino Linotype" w:eastAsia="Calibri" w:hAnsi="Palatino Linotype" w:cs="Tahoma"/>
          <w:sz w:val="22"/>
          <w:szCs w:val="22"/>
          <w:lang w:val="es-ES_tradnl" w:eastAsia="es-ES_tradnl"/>
        </w:rPr>
      </w:pPr>
    </w:p>
    <w:p w14:paraId="2FDE112E" w14:textId="77777777" w:rsidR="00071483" w:rsidRPr="001500C3" w:rsidRDefault="00071483" w:rsidP="00471786">
      <w:pPr>
        <w:pStyle w:val="Prrafodelista"/>
        <w:numPr>
          <w:ilvl w:val="0"/>
          <w:numId w:val="16"/>
        </w:numPr>
        <w:spacing w:line="360" w:lineRule="auto"/>
        <w:jc w:val="both"/>
        <w:rPr>
          <w:rFonts w:ascii="Palatino Linotype" w:eastAsia="Calibri" w:hAnsi="Palatino Linotype" w:cs="Tahoma"/>
          <w:b/>
          <w:szCs w:val="22"/>
          <w:lang w:val="es-ES_tradnl" w:eastAsia="es-ES_tradnl"/>
        </w:rPr>
      </w:pPr>
      <w:r w:rsidRPr="001500C3">
        <w:rPr>
          <w:rFonts w:ascii="Palatino Linotype" w:eastAsia="Calibri" w:hAnsi="Palatino Linotype" w:cs="Tahoma"/>
          <w:b/>
          <w:szCs w:val="22"/>
          <w:lang w:val="es-ES_tradnl" w:eastAsia="es-ES_tradnl"/>
        </w:rPr>
        <w:t>Saber quiénes manejan la ambulancia desde el cinco de octubre de dos mil dieciocho a la fecha.</w:t>
      </w:r>
    </w:p>
    <w:p w14:paraId="4225B921" w14:textId="77777777" w:rsidR="00071483" w:rsidRPr="001500C3" w:rsidRDefault="00071483" w:rsidP="001B483B">
      <w:pPr>
        <w:spacing w:line="360" w:lineRule="auto"/>
        <w:jc w:val="both"/>
        <w:rPr>
          <w:rFonts w:ascii="Palatino Linotype" w:eastAsia="Calibri" w:hAnsi="Palatino Linotype" w:cs="Tahoma"/>
          <w:bCs/>
          <w:sz w:val="22"/>
          <w:szCs w:val="22"/>
          <w:lang w:val="es-ES_tradnl" w:eastAsia="en-US"/>
        </w:rPr>
      </w:pPr>
    </w:p>
    <w:p w14:paraId="4DAA81B2" w14:textId="2D483E70" w:rsidR="000E51FD" w:rsidRPr="001500C3" w:rsidRDefault="00027A12" w:rsidP="001B483B">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Con relación a este punto, el Sujeto Obligado informó en su respuesta, que no cuenta con chofer asignado a la ambulancia, por lo que es manejada por cualquiera de los empleados asignados a la Dirección de Protección Civil que vaya a prestar servicio en ese momento</w:t>
      </w:r>
      <w:r w:rsidR="0078744C" w:rsidRPr="001500C3">
        <w:rPr>
          <w:rFonts w:ascii="Palatino Linotype" w:eastAsia="Calibri" w:hAnsi="Palatino Linotype" w:cs="Tahoma"/>
          <w:bCs/>
          <w:sz w:val="22"/>
          <w:szCs w:val="22"/>
          <w:lang w:val="es-ES_tradnl" w:eastAsia="en-US"/>
        </w:rPr>
        <w:t>;</w:t>
      </w:r>
      <w:r w:rsidRPr="001500C3">
        <w:rPr>
          <w:rFonts w:ascii="Palatino Linotype" w:eastAsia="Calibri" w:hAnsi="Palatino Linotype" w:cs="Tahoma"/>
          <w:bCs/>
          <w:sz w:val="22"/>
          <w:szCs w:val="22"/>
          <w:lang w:val="es-ES_tradnl" w:eastAsia="en-US"/>
        </w:rPr>
        <w:t xml:space="preserve"> es decir, por cualquiera de los servidores públicos que entregó en la relación proporcionada como parte de su respuesta y respecto de la cual el Particular no manifestó inconformidad alguna.</w:t>
      </w:r>
    </w:p>
    <w:p w14:paraId="41671B56" w14:textId="77777777" w:rsidR="0078744C" w:rsidRPr="001500C3" w:rsidRDefault="0078744C" w:rsidP="001B483B">
      <w:pPr>
        <w:spacing w:line="360" w:lineRule="auto"/>
        <w:jc w:val="both"/>
        <w:rPr>
          <w:rFonts w:ascii="Palatino Linotype" w:eastAsia="Calibri" w:hAnsi="Palatino Linotype" w:cs="Tahoma"/>
          <w:bCs/>
          <w:sz w:val="22"/>
          <w:szCs w:val="22"/>
          <w:lang w:val="es-ES_tradnl" w:eastAsia="en-US"/>
        </w:rPr>
      </w:pPr>
    </w:p>
    <w:p w14:paraId="1E143534" w14:textId="0C956C6C" w:rsidR="00027A12" w:rsidRPr="001500C3" w:rsidRDefault="00027A12" w:rsidP="001B483B">
      <w:pPr>
        <w:spacing w:line="360" w:lineRule="auto"/>
        <w:jc w:val="both"/>
        <w:rPr>
          <w:rFonts w:ascii="Palatino Linotype" w:eastAsia="Calibri" w:hAnsi="Palatino Linotype" w:cs="Tahoma"/>
          <w:sz w:val="22"/>
          <w:szCs w:val="22"/>
          <w:lang w:val="es-ES_tradnl" w:eastAsia="es-ES_tradnl"/>
        </w:rPr>
      </w:pPr>
      <w:r w:rsidRPr="001500C3">
        <w:rPr>
          <w:rFonts w:ascii="Palatino Linotype" w:eastAsia="Calibri" w:hAnsi="Palatino Linotype" w:cs="Tahoma"/>
          <w:bCs/>
          <w:sz w:val="22"/>
          <w:szCs w:val="22"/>
          <w:lang w:val="es-ES_tradnl" w:eastAsia="en-US"/>
        </w:rPr>
        <w:t xml:space="preserve">Es importante mencionar que si bien </w:t>
      </w:r>
      <w:r w:rsidRPr="001500C3">
        <w:rPr>
          <w:rFonts w:ascii="Palatino Linotype" w:eastAsia="Calibri" w:hAnsi="Palatino Linotype" w:cs="Tahoma"/>
          <w:bCs/>
          <w:sz w:val="22"/>
          <w:szCs w:val="22"/>
          <w:lang w:val="es-ES_tradnl" w:eastAsia="es-ES_tradnl"/>
        </w:rPr>
        <w:t xml:space="preserve">el artículo 10, del </w:t>
      </w:r>
      <w:r w:rsidRPr="001500C3">
        <w:rPr>
          <w:rFonts w:ascii="Palatino Linotype" w:eastAsia="Calibri" w:hAnsi="Palatino Linotype" w:cs="Tahoma"/>
          <w:sz w:val="22"/>
          <w:szCs w:val="22"/>
          <w:lang w:val="es-ES_tradnl" w:eastAsia="es-ES_tradnl"/>
        </w:rPr>
        <w:t xml:space="preserve">Reglamento Interno de la Dirección de Seguridad Pública Municipal y Protección Civil de Chiautla, Estado de México, establece que dentro de la </w:t>
      </w:r>
      <w:r w:rsidRPr="001500C3">
        <w:rPr>
          <w:rFonts w:ascii="Palatino Linotype" w:eastAsia="Calibri" w:hAnsi="Palatino Linotype" w:cs="Tahoma"/>
          <w:b/>
          <w:sz w:val="22"/>
          <w:szCs w:val="22"/>
          <w:lang w:val="es-ES_tradnl" w:eastAsia="es-ES_tradnl"/>
        </w:rPr>
        <w:t>organización jerárquica</w:t>
      </w:r>
      <w:r w:rsidRPr="001500C3">
        <w:rPr>
          <w:rFonts w:ascii="Palatino Linotype" w:eastAsia="Calibri" w:hAnsi="Palatino Linotype" w:cs="Tahoma"/>
          <w:sz w:val="22"/>
          <w:szCs w:val="22"/>
          <w:lang w:val="es-ES_tradnl" w:eastAsia="es-ES_tradnl"/>
        </w:rPr>
        <w:t xml:space="preserve"> en materia de protección civil municipal el cargo de Conductor y, asimismo, el artículo 31, del mismo Reglamento, puntualiza las atribuciones del Conductor de protección civil, no constriñe a que sea una sola persona quien realice dicha función, sino más bien las funciones y cuidados que debe observar quién funja como tal.</w:t>
      </w:r>
    </w:p>
    <w:p w14:paraId="5B6D1A5D" w14:textId="77777777" w:rsidR="00027A12" w:rsidRPr="001500C3" w:rsidRDefault="00027A12" w:rsidP="001B483B">
      <w:pPr>
        <w:spacing w:line="360" w:lineRule="auto"/>
        <w:jc w:val="both"/>
        <w:rPr>
          <w:rFonts w:ascii="Palatino Linotype" w:eastAsia="Calibri" w:hAnsi="Palatino Linotype" w:cs="Tahoma"/>
          <w:sz w:val="22"/>
          <w:szCs w:val="22"/>
          <w:lang w:val="es-ES_tradnl" w:eastAsia="es-ES_tradnl"/>
        </w:rPr>
      </w:pPr>
    </w:p>
    <w:p w14:paraId="0399454B" w14:textId="1741E500" w:rsidR="00027A12" w:rsidRPr="001500C3" w:rsidRDefault="00027A12" w:rsidP="001B483B">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sz w:val="22"/>
          <w:szCs w:val="22"/>
          <w:lang w:val="es-ES_tradnl" w:eastAsia="es-ES_tradnl"/>
        </w:rPr>
        <w:t>Bajo este contexto, es dable considerar que la información proporcionada por el Sujeto Obligado con relación al requerimiento que se analiza, satisface el derecho de acceso a la información del Particular</w:t>
      </w:r>
      <w:r w:rsidR="00666A4B" w:rsidRPr="001500C3">
        <w:rPr>
          <w:rFonts w:ascii="Palatino Linotype" w:eastAsia="Calibri" w:hAnsi="Palatino Linotype" w:cs="Tahoma"/>
          <w:sz w:val="22"/>
          <w:szCs w:val="22"/>
          <w:lang w:val="es-ES_tradnl" w:eastAsia="es-ES_tradnl"/>
        </w:rPr>
        <w:t xml:space="preserve">, toda vez que hizo de conocimiento que </w:t>
      </w:r>
      <w:r w:rsidR="00666A4B" w:rsidRPr="001500C3">
        <w:rPr>
          <w:rFonts w:ascii="Palatino Linotype" w:eastAsia="Calibri" w:hAnsi="Palatino Linotype" w:cs="Tahoma"/>
          <w:bCs/>
          <w:sz w:val="22"/>
          <w:szCs w:val="22"/>
          <w:lang w:val="es-ES_tradnl" w:eastAsia="en-US"/>
        </w:rPr>
        <w:t>cualquiera de los empleados asignados a la Dirección de Protección Civil que vaya a prestar servicio puede manejar la ambulancia con que cuentan.</w:t>
      </w:r>
    </w:p>
    <w:p w14:paraId="1D7F9047" w14:textId="77777777" w:rsidR="0078744C" w:rsidRPr="001500C3" w:rsidRDefault="00666A4B" w:rsidP="0078744C">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lastRenderedPageBreak/>
        <w:t>Es oportuno precisar que este Instituto no tiene atribuciones para pronunciarse sobre la veracidad de la información proporcionada por el Sujeto Obligado, por lo cual, se considera dable confirmar la respuesta otorgada respecto al requerimiento de información que se analiza.</w:t>
      </w:r>
      <w:r w:rsidR="0078744C" w:rsidRPr="001500C3">
        <w:rPr>
          <w:rFonts w:ascii="Palatino Linotype" w:eastAsia="Calibri" w:hAnsi="Palatino Linotype" w:cs="Tahoma"/>
          <w:bCs/>
          <w:sz w:val="22"/>
          <w:szCs w:val="22"/>
          <w:lang w:val="es-ES_tradnl" w:eastAsia="en-US"/>
        </w:rPr>
        <w:t xml:space="preserve"> Sirve de apoyo a lo anterior por analogía el criterio 31-10 emitido por el entonces Instituto Federal de Acceso a la Información que a la letra dice:</w:t>
      </w:r>
    </w:p>
    <w:p w14:paraId="41CEA4DF" w14:textId="77777777" w:rsidR="0078744C" w:rsidRPr="001500C3" w:rsidRDefault="0078744C" w:rsidP="0078744C">
      <w:pPr>
        <w:spacing w:line="360" w:lineRule="auto"/>
        <w:jc w:val="both"/>
        <w:rPr>
          <w:rFonts w:ascii="Palatino Linotype" w:eastAsia="Calibri" w:hAnsi="Palatino Linotype" w:cs="Tahoma"/>
          <w:bCs/>
          <w:sz w:val="22"/>
          <w:szCs w:val="22"/>
          <w:lang w:val="es-ES_tradnl" w:eastAsia="en-US"/>
        </w:rPr>
      </w:pPr>
    </w:p>
    <w:p w14:paraId="505A726C" w14:textId="2F97D7E1" w:rsidR="00293C00" w:rsidRPr="001500C3" w:rsidRDefault="0078744C" w:rsidP="001500C3">
      <w:pPr>
        <w:spacing w:line="360" w:lineRule="auto"/>
        <w:ind w:left="567" w:right="567"/>
        <w:jc w:val="both"/>
        <w:rPr>
          <w:rFonts w:ascii="Palatino Linotype" w:eastAsia="Calibri" w:hAnsi="Palatino Linotype" w:cs="Tahoma"/>
          <w:bCs/>
          <w:i/>
          <w:sz w:val="22"/>
          <w:szCs w:val="22"/>
          <w:lang w:val="es-ES_tradnl" w:eastAsia="en-US"/>
        </w:rPr>
      </w:pPr>
      <w:r w:rsidRPr="001500C3">
        <w:rPr>
          <w:rFonts w:ascii="Palatino Linotype" w:eastAsia="Calibri" w:hAnsi="Palatino Linotype" w:cs="Tahoma"/>
          <w:bCs/>
          <w:i/>
          <w:sz w:val="22"/>
          <w:szCs w:val="22"/>
          <w:lang w:val="es-ES_tradnl" w:eastAsia="en-U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B66053E" w14:textId="77777777" w:rsidR="0078744C" w:rsidRPr="001500C3" w:rsidRDefault="0078744C" w:rsidP="000D731B">
      <w:pPr>
        <w:spacing w:line="360" w:lineRule="auto"/>
        <w:jc w:val="both"/>
        <w:rPr>
          <w:rFonts w:ascii="Palatino Linotype" w:eastAsia="Calibri" w:hAnsi="Palatino Linotype" w:cs="Tahoma"/>
          <w:bCs/>
          <w:sz w:val="22"/>
          <w:szCs w:val="22"/>
          <w:lang w:val="es-ES_tradnl" w:eastAsia="en-US"/>
        </w:rPr>
      </w:pPr>
    </w:p>
    <w:p w14:paraId="73E41222" w14:textId="4063573C" w:rsidR="0078744C" w:rsidRPr="001500C3" w:rsidRDefault="004C7FC2" w:rsidP="000D731B">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En consecuencia las razones o motivos de inconformidad hechos valer por el Recurrente son parcialmente fundados.</w:t>
      </w:r>
    </w:p>
    <w:p w14:paraId="51DB7C67" w14:textId="77777777" w:rsidR="008415E0" w:rsidRPr="001500C3" w:rsidRDefault="008415E0" w:rsidP="001B483B">
      <w:pPr>
        <w:spacing w:line="360" w:lineRule="auto"/>
        <w:jc w:val="both"/>
        <w:rPr>
          <w:rFonts w:ascii="Palatino Linotype" w:eastAsia="Calibri" w:hAnsi="Palatino Linotype" w:cs="Tahoma"/>
          <w:bCs/>
          <w:sz w:val="22"/>
          <w:szCs w:val="22"/>
          <w:lang w:val="es-ES_tradnl" w:eastAsia="en-US"/>
        </w:rPr>
      </w:pPr>
    </w:p>
    <w:p w14:paraId="0E0CB278" w14:textId="2A65070B" w:rsidR="008A3249" w:rsidRPr="001500C3" w:rsidRDefault="008A3249" w:rsidP="008A3249">
      <w:pPr>
        <w:spacing w:line="360" w:lineRule="auto"/>
        <w:ind w:right="-93"/>
        <w:jc w:val="both"/>
        <w:rPr>
          <w:rFonts w:ascii="Palatino Linotype" w:hAnsi="Palatino Linotype" w:cs="Tahoma"/>
          <w:b/>
          <w:sz w:val="22"/>
          <w:szCs w:val="22"/>
        </w:rPr>
      </w:pPr>
      <w:r w:rsidRPr="001500C3">
        <w:rPr>
          <w:rFonts w:ascii="Palatino Linotype" w:hAnsi="Palatino Linotype" w:cs="Tahoma"/>
          <w:b/>
          <w:sz w:val="22"/>
          <w:szCs w:val="22"/>
        </w:rPr>
        <w:t xml:space="preserve">SEXTO. Decisión. </w:t>
      </w:r>
    </w:p>
    <w:p w14:paraId="182754A7" w14:textId="77777777" w:rsidR="008A3249" w:rsidRPr="001500C3" w:rsidRDefault="008A3249" w:rsidP="008A3249">
      <w:pPr>
        <w:spacing w:line="360" w:lineRule="auto"/>
        <w:ind w:right="-93"/>
        <w:jc w:val="both"/>
        <w:rPr>
          <w:rFonts w:ascii="Palatino Linotype" w:hAnsi="Palatino Linotype" w:cs="Tahoma"/>
          <w:b/>
          <w:sz w:val="22"/>
          <w:szCs w:val="22"/>
        </w:rPr>
      </w:pPr>
    </w:p>
    <w:p w14:paraId="37E740D8" w14:textId="5B63AF82" w:rsidR="008A3249" w:rsidRPr="001500C3" w:rsidRDefault="008A3249" w:rsidP="008A3249">
      <w:pPr>
        <w:tabs>
          <w:tab w:val="left" w:pos="4962"/>
        </w:tabs>
        <w:spacing w:line="360" w:lineRule="auto"/>
        <w:jc w:val="both"/>
        <w:rPr>
          <w:rFonts w:ascii="Palatino Linotype" w:eastAsia="Calibri" w:hAnsi="Palatino Linotype" w:cs="Tahoma"/>
          <w:iCs/>
          <w:sz w:val="22"/>
          <w:szCs w:val="22"/>
          <w:lang w:eastAsia="es-ES_tradnl"/>
        </w:rPr>
      </w:pPr>
      <w:r w:rsidRPr="001500C3">
        <w:rPr>
          <w:rFonts w:ascii="Palatino Linotype" w:hAnsi="Palatino Linotype" w:cs="Tahoma"/>
          <w:sz w:val="22"/>
          <w:szCs w:val="22"/>
        </w:rPr>
        <w:lastRenderedPageBreak/>
        <w:t xml:space="preserve">Con fundamento en el artículo 186, fracción III, de la Ley de Transparencia y Acceso a la Información Pública del Estado de México y Municipios, este Instituto considera procedente </w:t>
      </w:r>
      <w:r w:rsidRPr="001500C3">
        <w:rPr>
          <w:rFonts w:ascii="Palatino Linotype" w:hAnsi="Palatino Linotype" w:cs="Tahoma"/>
          <w:b/>
          <w:caps/>
          <w:sz w:val="22"/>
          <w:szCs w:val="22"/>
        </w:rPr>
        <w:t>MODIFICar</w:t>
      </w:r>
      <w:r w:rsidRPr="001500C3">
        <w:rPr>
          <w:rFonts w:ascii="Palatino Linotype" w:hAnsi="Palatino Linotype" w:cs="Tahoma"/>
          <w:sz w:val="22"/>
          <w:szCs w:val="22"/>
        </w:rPr>
        <w:t xml:space="preserve"> la respuesta del Sujeto Obligado y </w:t>
      </w:r>
      <w:r w:rsidRPr="001500C3">
        <w:rPr>
          <w:rFonts w:ascii="Palatino Linotype" w:hAnsi="Palatino Linotype" w:cs="Tahoma"/>
          <w:b/>
          <w:sz w:val="22"/>
          <w:szCs w:val="22"/>
        </w:rPr>
        <w:t xml:space="preserve">ORDENAR </w:t>
      </w:r>
      <w:r w:rsidRPr="001500C3">
        <w:rPr>
          <w:rFonts w:ascii="Palatino Linotype" w:hAnsi="Palatino Linotype" w:cs="Tahoma"/>
          <w:sz w:val="22"/>
          <w:szCs w:val="22"/>
        </w:rPr>
        <w:t>al</w:t>
      </w:r>
      <w:r w:rsidRPr="001500C3">
        <w:rPr>
          <w:rFonts w:ascii="Palatino Linotype" w:hAnsi="Palatino Linotype" w:cs="Tahoma"/>
          <w:b/>
          <w:sz w:val="22"/>
          <w:szCs w:val="22"/>
        </w:rPr>
        <w:t xml:space="preserve"> </w:t>
      </w:r>
      <w:r w:rsidRPr="001500C3">
        <w:rPr>
          <w:rFonts w:ascii="Palatino Linotype" w:eastAsia="Calibri" w:hAnsi="Palatino Linotype" w:cs="Tahoma"/>
          <w:bCs/>
          <w:iCs/>
          <w:sz w:val="22"/>
          <w:szCs w:val="22"/>
          <w:lang w:eastAsia="es-ES_tradnl"/>
        </w:rPr>
        <w:t xml:space="preserve">Ayuntamiento de </w:t>
      </w:r>
      <w:r w:rsidR="00EC42C0" w:rsidRPr="001500C3">
        <w:rPr>
          <w:rFonts w:ascii="Palatino Linotype" w:eastAsia="Calibri" w:hAnsi="Palatino Linotype" w:cs="Tahoma"/>
          <w:bCs/>
          <w:iCs/>
          <w:sz w:val="22"/>
          <w:szCs w:val="22"/>
          <w:lang w:eastAsia="es-ES_tradnl"/>
        </w:rPr>
        <w:t>Chiautla</w:t>
      </w:r>
      <w:r w:rsidRPr="001500C3">
        <w:rPr>
          <w:rFonts w:ascii="Palatino Linotype" w:hAnsi="Palatino Linotype" w:cs="Tahoma"/>
          <w:sz w:val="22"/>
          <w:szCs w:val="22"/>
        </w:rPr>
        <w:t>, previa búsqueda exhaustiva y razonable en todas las áreas competentes, entregue vía el Sistema de Acceso a la Información Mexiquense (SAIMEX), en su caso en versión pública</w:t>
      </w:r>
      <w:r w:rsidRPr="001500C3">
        <w:rPr>
          <w:rFonts w:ascii="Palatino Linotype" w:eastAsia="Calibri" w:hAnsi="Palatino Linotype" w:cs="Tahoma"/>
          <w:iCs/>
          <w:sz w:val="22"/>
          <w:szCs w:val="22"/>
          <w:lang w:eastAsia="es-ES_tradnl"/>
        </w:rPr>
        <w:t xml:space="preserve">, </w:t>
      </w:r>
      <w:r w:rsidR="00EC42C0" w:rsidRPr="001500C3">
        <w:rPr>
          <w:rFonts w:ascii="Palatino Linotype" w:eastAsia="Calibri" w:hAnsi="Palatino Linotype" w:cs="Tahoma"/>
          <w:iCs/>
          <w:sz w:val="22"/>
          <w:szCs w:val="22"/>
          <w:lang w:eastAsia="es-ES_tradnl"/>
        </w:rPr>
        <w:t xml:space="preserve">respecto del área de Protección Civil Municipal, </w:t>
      </w:r>
      <w:r w:rsidRPr="001500C3">
        <w:rPr>
          <w:rFonts w:ascii="Palatino Linotype" w:eastAsia="Calibri" w:hAnsi="Palatino Linotype" w:cs="Tahoma"/>
          <w:iCs/>
          <w:sz w:val="22"/>
          <w:szCs w:val="22"/>
          <w:lang w:eastAsia="es-ES_tradnl"/>
        </w:rPr>
        <w:t>los documentos que den cuenta de:</w:t>
      </w:r>
    </w:p>
    <w:p w14:paraId="4E39A029" w14:textId="77777777" w:rsidR="00EC42C0" w:rsidRPr="001500C3" w:rsidRDefault="00EC42C0" w:rsidP="008A3249">
      <w:pPr>
        <w:tabs>
          <w:tab w:val="left" w:pos="4962"/>
        </w:tabs>
        <w:spacing w:line="360" w:lineRule="auto"/>
        <w:jc w:val="both"/>
        <w:rPr>
          <w:rFonts w:ascii="Palatino Linotype" w:eastAsia="Calibri" w:hAnsi="Palatino Linotype" w:cs="Tahoma"/>
          <w:iCs/>
          <w:sz w:val="22"/>
          <w:szCs w:val="22"/>
          <w:lang w:eastAsia="es-ES_tradnl"/>
        </w:rPr>
      </w:pPr>
    </w:p>
    <w:p w14:paraId="09246FF4" w14:textId="2666ED50" w:rsidR="00EC42C0" w:rsidRPr="001500C3" w:rsidRDefault="00EC42C0" w:rsidP="00EC42C0">
      <w:pPr>
        <w:pStyle w:val="Prrafodelista"/>
        <w:numPr>
          <w:ilvl w:val="0"/>
          <w:numId w:val="24"/>
        </w:numPr>
        <w:tabs>
          <w:tab w:val="left" w:pos="4962"/>
        </w:tabs>
        <w:spacing w:line="360" w:lineRule="auto"/>
        <w:jc w:val="both"/>
        <w:rPr>
          <w:rFonts w:ascii="Palatino Linotype" w:hAnsi="Palatino Linotype" w:cs="Arial"/>
          <w:color w:val="000000"/>
          <w:lang w:val="es-ES_tradnl" w:eastAsia="es-MX"/>
        </w:rPr>
      </w:pPr>
      <w:r w:rsidRPr="001500C3">
        <w:rPr>
          <w:rFonts w:ascii="Palatino Linotype" w:hAnsi="Palatino Linotype" w:cs="Arial"/>
          <w:color w:val="000000"/>
          <w:lang w:val="es-ES_tradnl" w:eastAsia="es-MX"/>
        </w:rPr>
        <w:t>Informe, bitácora, parte de novedades del día cinco de octubre del dos mil dieciocho.</w:t>
      </w:r>
    </w:p>
    <w:p w14:paraId="2FF0C065" w14:textId="5800726B" w:rsidR="00EC42C0" w:rsidRPr="001500C3" w:rsidRDefault="00EC42C0" w:rsidP="00EC42C0">
      <w:pPr>
        <w:pStyle w:val="Prrafodelista"/>
        <w:numPr>
          <w:ilvl w:val="0"/>
          <w:numId w:val="24"/>
        </w:numPr>
        <w:tabs>
          <w:tab w:val="left" w:pos="4962"/>
        </w:tabs>
        <w:spacing w:line="360" w:lineRule="auto"/>
        <w:jc w:val="both"/>
        <w:rPr>
          <w:rFonts w:ascii="Palatino Linotype" w:hAnsi="Palatino Linotype" w:cs="Arial"/>
          <w:color w:val="000000"/>
          <w:lang w:val="es-ES_tradnl" w:eastAsia="es-MX"/>
        </w:rPr>
      </w:pPr>
      <w:r w:rsidRPr="001500C3">
        <w:rPr>
          <w:rFonts w:ascii="Palatino Linotype" w:eastAsia="Calibri" w:hAnsi="Palatino Linotype" w:cs="Tahoma"/>
          <w:szCs w:val="22"/>
          <w:lang w:val="es-ES_tradnl" w:eastAsia="es-ES_tradnl"/>
        </w:rPr>
        <w:t>Recibos de nómina de los servidores públicos adscritos a dicha área, correspondientes al periodo del cinco de octubre de dos mil dieciocho al treinta y uno de enero de dos mil diecinueve.</w:t>
      </w:r>
    </w:p>
    <w:p w14:paraId="4211AF58" w14:textId="3ADD9AF6" w:rsidR="00EC42C0" w:rsidRPr="001500C3" w:rsidRDefault="00EC42C0" w:rsidP="00EC42C0">
      <w:pPr>
        <w:pStyle w:val="Prrafodelista"/>
        <w:numPr>
          <w:ilvl w:val="0"/>
          <w:numId w:val="24"/>
        </w:numPr>
        <w:tabs>
          <w:tab w:val="left" w:pos="4962"/>
        </w:tabs>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Incapacidades o permisos especiales de los servidores públicos adscritos a dicha área, correspondientes al periodo del cinco de octubre de dos mil dieciocho al treinta y uno de enero de dos mil diecinueve.</w:t>
      </w:r>
    </w:p>
    <w:p w14:paraId="248A1EA9" w14:textId="0BA6FF81" w:rsidR="00EC42C0" w:rsidRPr="001500C3" w:rsidRDefault="00EC42C0" w:rsidP="00EC42C0">
      <w:pPr>
        <w:pStyle w:val="Prrafodelista"/>
        <w:numPr>
          <w:ilvl w:val="0"/>
          <w:numId w:val="24"/>
        </w:numPr>
        <w:tabs>
          <w:tab w:val="left" w:pos="4962"/>
        </w:tabs>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Funciones de los servidores públicos adscritos a dicha área del personal adscrito, correspondientes al periodo del cinco de octubre de dos mil dieciocho al treinta y uno de enero de dos mil diecinueve.</w:t>
      </w:r>
    </w:p>
    <w:p w14:paraId="612785ED" w14:textId="77777777" w:rsidR="008A3249" w:rsidRPr="001500C3" w:rsidRDefault="008A3249" w:rsidP="008A3249">
      <w:pPr>
        <w:tabs>
          <w:tab w:val="left" w:pos="4962"/>
        </w:tabs>
        <w:spacing w:line="360" w:lineRule="auto"/>
        <w:jc w:val="both"/>
        <w:rPr>
          <w:rFonts w:ascii="Palatino Linotype" w:eastAsia="Calibri" w:hAnsi="Palatino Linotype" w:cs="Tahoma"/>
          <w:bCs/>
          <w:iCs/>
          <w:sz w:val="22"/>
          <w:szCs w:val="22"/>
          <w:lang w:eastAsia="es-ES_tradnl"/>
        </w:rPr>
      </w:pPr>
    </w:p>
    <w:p w14:paraId="5B833EDB" w14:textId="0AF49865" w:rsidR="008A3249" w:rsidRPr="001500C3" w:rsidRDefault="00CE6E2C" w:rsidP="008A3249">
      <w:pPr>
        <w:spacing w:line="360" w:lineRule="auto"/>
        <w:ind w:right="-93"/>
        <w:jc w:val="both"/>
        <w:rPr>
          <w:rFonts w:ascii="Palatino Linotype" w:hAnsi="Palatino Linotype" w:cs="Tahoma"/>
          <w:bCs/>
          <w:sz w:val="22"/>
          <w:szCs w:val="22"/>
        </w:rPr>
      </w:pPr>
      <w:r w:rsidRPr="001500C3">
        <w:rPr>
          <w:rFonts w:ascii="Palatino Linotype" w:hAnsi="Palatino Linotype" w:cs="Tahoma"/>
          <w:bCs/>
          <w:sz w:val="22"/>
          <w:szCs w:val="22"/>
        </w:rPr>
        <w:t>Las versiones públicas que se entreguen, deberán ser acompañadas del acuerdo de clasificación</w:t>
      </w:r>
      <w:r w:rsidR="009C42BF" w:rsidRPr="001500C3">
        <w:rPr>
          <w:rFonts w:ascii="Palatino Linotype" w:hAnsi="Palatino Linotype" w:cs="Tahoma"/>
          <w:bCs/>
          <w:sz w:val="22"/>
          <w:szCs w:val="22"/>
        </w:rPr>
        <w:t xml:space="preserve"> que al efecto emita el Comité de Transparencia</w:t>
      </w:r>
      <w:r w:rsidRPr="001500C3">
        <w:rPr>
          <w:rFonts w:ascii="Palatino Linotype" w:hAnsi="Palatino Linotype" w:cs="Tahoma"/>
          <w:bCs/>
          <w:sz w:val="22"/>
          <w:szCs w:val="22"/>
        </w:rPr>
        <w:t xml:space="preserve">, en el que se funde y motive la eliminación de información, </w:t>
      </w:r>
      <w:r w:rsidR="008A3249" w:rsidRPr="001500C3">
        <w:rPr>
          <w:rFonts w:ascii="Palatino Linotype" w:hAnsi="Palatino Linotype" w:cs="Tahoma"/>
          <w:bCs/>
          <w:sz w:val="22"/>
          <w:szCs w:val="22"/>
        </w:rPr>
        <w:t xml:space="preserve">en términos </w:t>
      </w:r>
      <w:r w:rsidR="009C42BF" w:rsidRPr="001500C3">
        <w:rPr>
          <w:rFonts w:ascii="Palatino Linotype" w:hAnsi="Palatino Linotype" w:cs="Tahoma"/>
          <w:bCs/>
          <w:sz w:val="22"/>
          <w:szCs w:val="22"/>
        </w:rPr>
        <w:t xml:space="preserve">de los </w:t>
      </w:r>
      <w:r w:rsidR="008A3249" w:rsidRPr="001500C3">
        <w:rPr>
          <w:rFonts w:ascii="Palatino Linotype" w:hAnsi="Palatino Linotype" w:cs="Tahoma"/>
          <w:bCs/>
          <w:sz w:val="22"/>
          <w:szCs w:val="22"/>
        </w:rPr>
        <w:t>artículo</w:t>
      </w:r>
      <w:r w:rsidR="009C42BF" w:rsidRPr="001500C3">
        <w:rPr>
          <w:rFonts w:ascii="Palatino Linotype" w:hAnsi="Palatino Linotype" w:cs="Tahoma"/>
          <w:bCs/>
          <w:sz w:val="22"/>
          <w:szCs w:val="22"/>
        </w:rPr>
        <w:t>s 49, fracciones II y VIII,</w:t>
      </w:r>
      <w:r w:rsidR="008A3249" w:rsidRPr="001500C3">
        <w:rPr>
          <w:rFonts w:ascii="Palatino Linotype" w:hAnsi="Palatino Linotype" w:cs="Tahoma"/>
          <w:bCs/>
          <w:sz w:val="22"/>
          <w:szCs w:val="22"/>
        </w:rPr>
        <w:t xml:space="preserve"> 143, fracción I</w:t>
      </w:r>
      <w:r w:rsidR="009C42BF" w:rsidRPr="001500C3">
        <w:rPr>
          <w:rFonts w:ascii="Palatino Linotype" w:hAnsi="Palatino Linotype" w:cs="Tahoma"/>
          <w:bCs/>
          <w:sz w:val="22"/>
          <w:szCs w:val="22"/>
        </w:rPr>
        <w:t xml:space="preserve"> y 149</w:t>
      </w:r>
      <w:r w:rsidR="008A3249" w:rsidRPr="001500C3">
        <w:rPr>
          <w:rFonts w:ascii="Palatino Linotype" w:hAnsi="Palatino Linotype" w:cs="Tahoma"/>
          <w:bCs/>
          <w:sz w:val="22"/>
          <w:szCs w:val="22"/>
        </w:rPr>
        <w:t>, de la Ley de Transparencia y Acceso a la Información Pública del Estado de México y Municipios.</w:t>
      </w:r>
    </w:p>
    <w:p w14:paraId="550F5091" w14:textId="77777777" w:rsidR="008A3249" w:rsidRPr="001500C3" w:rsidRDefault="008A3249" w:rsidP="008A3249">
      <w:pPr>
        <w:spacing w:line="360" w:lineRule="auto"/>
        <w:ind w:right="-28"/>
        <w:jc w:val="both"/>
        <w:rPr>
          <w:rFonts w:ascii="Palatino Linotype" w:eastAsia="Calibri" w:hAnsi="Palatino Linotype" w:cs="Tahoma"/>
          <w:bCs/>
          <w:iCs/>
          <w:sz w:val="22"/>
          <w:szCs w:val="22"/>
          <w:lang w:eastAsia="en-US"/>
        </w:rPr>
      </w:pPr>
    </w:p>
    <w:p w14:paraId="4792B1ED" w14:textId="08A44C9B" w:rsidR="008A3249" w:rsidRPr="001500C3" w:rsidRDefault="0082301B" w:rsidP="009C42BF">
      <w:pPr>
        <w:spacing w:line="360" w:lineRule="auto"/>
        <w:jc w:val="both"/>
        <w:rPr>
          <w:rFonts w:ascii="Palatino Linotype" w:eastAsia="Calibri" w:hAnsi="Palatino Linotype" w:cs="Tahoma"/>
          <w:bCs/>
          <w:iCs/>
          <w:sz w:val="22"/>
          <w:szCs w:val="22"/>
          <w:lang w:eastAsia="en-US"/>
        </w:rPr>
      </w:pPr>
      <w:r w:rsidRPr="001500C3">
        <w:rPr>
          <w:rFonts w:ascii="Palatino Linotype" w:eastAsia="Calibri" w:hAnsi="Palatino Linotype" w:cs="Tahoma"/>
          <w:bCs/>
          <w:iCs/>
          <w:sz w:val="22"/>
          <w:szCs w:val="22"/>
          <w:lang w:eastAsia="es-ES_tradnl"/>
        </w:rPr>
        <w:t xml:space="preserve">Finalmente, </w:t>
      </w:r>
      <w:r w:rsidR="008A3249" w:rsidRPr="001500C3">
        <w:rPr>
          <w:rFonts w:ascii="Palatino Linotype" w:eastAsia="Calibri" w:hAnsi="Palatino Linotype" w:cs="Tahoma"/>
          <w:bCs/>
          <w:iCs/>
          <w:sz w:val="22"/>
          <w:szCs w:val="22"/>
          <w:lang w:eastAsia="es-ES_tradnl"/>
        </w:rPr>
        <w:t>en el supuesto de que</w:t>
      </w:r>
      <w:r w:rsidR="00222B3B" w:rsidRPr="001500C3">
        <w:rPr>
          <w:rFonts w:ascii="Palatino Linotype" w:eastAsia="Calibri" w:hAnsi="Palatino Linotype" w:cs="Tahoma"/>
          <w:bCs/>
          <w:iCs/>
          <w:sz w:val="22"/>
          <w:szCs w:val="22"/>
          <w:lang w:eastAsia="es-ES_tradnl"/>
        </w:rPr>
        <w:t xml:space="preserve"> la información descrita en el numeral 3,</w:t>
      </w:r>
      <w:r w:rsidR="008A3249" w:rsidRPr="001500C3">
        <w:rPr>
          <w:rFonts w:ascii="Palatino Linotype" w:eastAsia="Calibri" w:hAnsi="Palatino Linotype" w:cs="Tahoma"/>
          <w:bCs/>
          <w:iCs/>
          <w:sz w:val="22"/>
          <w:szCs w:val="22"/>
          <w:lang w:eastAsia="es-ES_tradnl"/>
        </w:rPr>
        <w:t xml:space="preserve"> no</w:t>
      </w:r>
      <w:r w:rsidR="00222B3B" w:rsidRPr="001500C3">
        <w:rPr>
          <w:rFonts w:ascii="Palatino Linotype" w:eastAsia="Calibri" w:hAnsi="Palatino Linotype" w:cs="Tahoma"/>
          <w:bCs/>
          <w:iCs/>
          <w:sz w:val="22"/>
          <w:szCs w:val="22"/>
          <w:lang w:eastAsia="es-ES_tradnl"/>
        </w:rPr>
        <w:t xml:space="preserve"> obre en sus</w:t>
      </w:r>
      <w:r w:rsidR="009C42BF" w:rsidRPr="001500C3">
        <w:rPr>
          <w:rFonts w:ascii="Palatino Linotype" w:eastAsia="Calibri" w:hAnsi="Palatino Linotype" w:cs="Tahoma"/>
          <w:bCs/>
          <w:iCs/>
          <w:sz w:val="22"/>
          <w:szCs w:val="22"/>
          <w:lang w:eastAsia="es-ES_tradnl"/>
        </w:rPr>
        <w:t xml:space="preserve"> archivos, </w:t>
      </w:r>
      <w:r w:rsidR="00222B3B" w:rsidRPr="001500C3">
        <w:rPr>
          <w:rFonts w:ascii="Palatino Linotype" w:hAnsi="Palatino Linotype" w:cs="Tahoma"/>
          <w:bCs/>
          <w:sz w:val="22"/>
          <w:szCs w:val="22"/>
        </w:rPr>
        <w:t xml:space="preserve">en virtud de que los servidores públicos adscritos al área de protección civil no </w:t>
      </w:r>
      <w:r w:rsidR="00222B3B" w:rsidRPr="001500C3">
        <w:rPr>
          <w:rFonts w:ascii="Palatino Linotype" w:hAnsi="Palatino Linotype" w:cs="Tahoma"/>
          <w:bCs/>
          <w:sz w:val="22"/>
          <w:szCs w:val="22"/>
        </w:rPr>
        <w:lastRenderedPageBreak/>
        <w:t xml:space="preserve">hayan gozado de </w:t>
      </w:r>
      <w:r w:rsidR="005100A8" w:rsidRPr="001500C3">
        <w:rPr>
          <w:rFonts w:ascii="Palatino Linotype" w:hAnsi="Palatino Linotype" w:cs="Tahoma"/>
          <w:bCs/>
          <w:sz w:val="22"/>
          <w:szCs w:val="22"/>
        </w:rPr>
        <w:t>incapacidades</w:t>
      </w:r>
      <w:r w:rsidR="00222B3B" w:rsidRPr="001500C3">
        <w:rPr>
          <w:rFonts w:ascii="Palatino Linotype" w:hAnsi="Palatino Linotype" w:cs="Tahoma"/>
          <w:bCs/>
          <w:sz w:val="22"/>
          <w:szCs w:val="22"/>
        </w:rPr>
        <w:t xml:space="preserve"> o permisos especiales en el periodo solicitado,</w:t>
      </w:r>
      <w:r w:rsidR="00222B3B" w:rsidRPr="001500C3">
        <w:rPr>
          <w:rFonts w:ascii="Palatino Linotype" w:eastAsia="Calibri" w:hAnsi="Palatino Linotype" w:cs="Tahoma"/>
          <w:bCs/>
          <w:iCs/>
          <w:sz w:val="22"/>
          <w:szCs w:val="22"/>
          <w:lang w:eastAsia="es-ES_tradnl"/>
        </w:rPr>
        <w:t xml:space="preserve"> </w:t>
      </w:r>
      <w:r w:rsidR="009C42BF" w:rsidRPr="001500C3">
        <w:rPr>
          <w:rFonts w:ascii="Palatino Linotype" w:eastAsia="Calibri" w:hAnsi="Palatino Linotype" w:cs="Tahoma"/>
          <w:bCs/>
          <w:iCs/>
          <w:sz w:val="22"/>
          <w:szCs w:val="22"/>
          <w:lang w:eastAsia="es-ES_tradnl"/>
        </w:rPr>
        <w:t xml:space="preserve">bastará con que lo haga del conocimiento del </w:t>
      </w:r>
      <w:r w:rsidR="00250E24" w:rsidRPr="001500C3">
        <w:rPr>
          <w:rFonts w:ascii="Palatino Linotype" w:hAnsi="Palatino Linotype" w:cs="Arial"/>
          <w:sz w:val="22"/>
          <w:szCs w:val="22"/>
        </w:rPr>
        <w:t>Recurrente,</w:t>
      </w:r>
      <w:r w:rsidR="008A3249" w:rsidRPr="001500C3">
        <w:rPr>
          <w:rFonts w:ascii="Palatino Linotype" w:eastAsia="Calibri" w:hAnsi="Palatino Linotype" w:cs="Tahoma"/>
          <w:bCs/>
          <w:iCs/>
          <w:sz w:val="22"/>
          <w:szCs w:val="22"/>
          <w:lang w:eastAsia="es-ES_tradnl"/>
        </w:rPr>
        <w:t xml:space="preserve"> en términos del artículo 19</w:t>
      </w:r>
      <w:r w:rsidR="00250E24" w:rsidRPr="001500C3">
        <w:rPr>
          <w:rFonts w:ascii="Palatino Linotype" w:eastAsia="Calibri" w:hAnsi="Palatino Linotype" w:cs="Tahoma"/>
          <w:bCs/>
          <w:iCs/>
          <w:sz w:val="22"/>
          <w:szCs w:val="22"/>
          <w:lang w:eastAsia="es-ES_tradnl"/>
        </w:rPr>
        <w:t xml:space="preserve">, </w:t>
      </w:r>
      <w:r w:rsidR="009C42BF" w:rsidRPr="001500C3">
        <w:rPr>
          <w:rFonts w:ascii="Palatino Linotype" w:eastAsia="Calibri" w:hAnsi="Palatino Linotype" w:cs="Tahoma"/>
          <w:bCs/>
          <w:iCs/>
          <w:sz w:val="22"/>
          <w:szCs w:val="22"/>
          <w:lang w:eastAsia="es-ES_tradnl"/>
        </w:rPr>
        <w:t xml:space="preserve">párrafo segundo </w:t>
      </w:r>
      <w:r w:rsidR="008A3249" w:rsidRPr="001500C3">
        <w:rPr>
          <w:rFonts w:ascii="Palatino Linotype" w:eastAsia="Calibri" w:hAnsi="Palatino Linotype" w:cs="Tahoma"/>
          <w:bCs/>
          <w:iCs/>
          <w:sz w:val="22"/>
          <w:szCs w:val="22"/>
          <w:lang w:eastAsia="es-ES_tradnl"/>
        </w:rPr>
        <w:t>de la Ley de Transparencia y Acceso a la Información Pública del Estado de México y Municipios</w:t>
      </w:r>
      <w:r w:rsidR="008A3249" w:rsidRPr="001500C3">
        <w:rPr>
          <w:rFonts w:ascii="Palatino Linotype" w:eastAsia="Calibri" w:hAnsi="Palatino Linotype" w:cs="Tahoma"/>
          <w:bCs/>
          <w:iCs/>
          <w:sz w:val="22"/>
          <w:szCs w:val="22"/>
          <w:lang w:eastAsia="en-US"/>
        </w:rPr>
        <w:t>.</w:t>
      </w:r>
    </w:p>
    <w:p w14:paraId="61C0B679" w14:textId="77777777" w:rsidR="008A3249" w:rsidRPr="001500C3" w:rsidRDefault="008A3249" w:rsidP="008A3249">
      <w:pPr>
        <w:spacing w:line="360" w:lineRule="auto"/>
        <w:ind w:right="-28"/>
        <w:jc w:val="both"/>
        <w:rPr>
          <w:rFonts w:ascii="Palatino Linotype" w:eastAsia="Calibri" w:hAnsi="Palatino Linotype" w:cs="Tahoma"/>
          <w:bCs/>
          <w:iCs/>
          <w:sz w:val="22"/>
          <w:szCs w:val="22"/>
          <w:lang w:eastAsia="en-US"/>
        </w:rPr>
      </w:pPr>
    </w:p>
    <w:p w14:paraId="392536F2" w14:textId="77777777" w:rsidR="008A3249" w:rsidRPr="001500C3" w:rsidRDefault="008A3249" w:rsidP="008A3249">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Por lo expuesto y fundado, este Pleno:</w:t>
      </w:r>
    </w:p>
    <w:p w14:paraId="63B9A679" w14:textId="77777777" w:rsidR="008A3249" w:rsidRPr="001500C3" w:rsidRDefault="008A3249" w:rsidP="008A3249">
      <w:pPr>
        <w:spacing w:line="360" w:lineRule="auto"/>
        <w:jc w:val="both"/>
        <w:rPr>
          <w:rFonts w:ascii="Palatino Linotype" w:eastAsia="Calibri" w:hAnsi="Palatino Linotype" w:cs="Tahoma"/>
          <w:bCs/>
          <w:sz w:val="22"/>
          <w:szCs w:val="22"/>
          <w:lang w:eastAsia="en-US"/>
        </w:rPr>
      </w:pPr>
    </w:p>
    <w:p w14:paraId="64345183" w14:textId="77777777" w:rsidR="008A3249" w:rsidRPr="001500C3" w:rsidRDefault="008A3249" w:rsidP="008A3249">
      <w:pPr>
        <w:spacing w:line="360" w:lineRule="auto"/>
        <w:jc w:val="center"/>
        <w:rPr>
          <w:rFonts w:ascii="Palatino Linotype" w:hAnsi="Palatino Linotype" w:cs="Tahoma"/>
          <w:b/>
          <w:bCs/>
          <w:sz w:val="22"/>
          <w:szCs w:val="22"/>
          <w:lang w:val="es-ES_tradnl"/>
        </w:rPr>
      </w:pPr>
      <w:r w:rsidRPr="001500C3">
        <w:rPr>
          <w:rFonts w:ascii="Palatino Linotype" w:hAnsi="Palatino Linotype" w:cs="Tahoma"/>
          <w:b/>
          <w:bCs/>
          <w:sz w:val="22"/>
          <w:szCs w:val="22"/>
          <w:lang w:val="es-ES_tradnl"/>
        </w:rPr>
        <w:t>RESUELVE</w:t>
      </w:r>
    </w:p>
    <w:p w14:paraId="4627FB76" w14:textId="77777777" w:rsidR="008A3249" w:rsidRPr="001500C3" w:rsidRDefault="008A3249" w:rsidP="008A3249">
      <w:pPr>
        <w:spacing w:line="360" w:lineRule="auto"/>
        <w:jc w:val="center"/>
        <w:rPr>
          <w:rFonts w:ascii="Palatino Linotype" w:hAnsi="Palatino Linotype" w:cs="Tahoma"/>
          <w:b/>
          <w:bCs/>
          <w:sz w:val="22"/>
          <w:szCs w:val="22"/>
          <w:lang w:val="es-ES_tradnl"/>
        </w:rPr>
      </w:pPr>
    </w:p>
    <w:p w14:paraId="06E6B4CA" w14:textId="11521D82" w:rsidR="008A3249" w:rsidRPr="001500C3" w:rsidRDefault="008A3249" w:rsidP="008A3249">
      <w:pPr>
        <w:spacing w:line="360" w:lineRule="auto"/>
        <w:jc w:val="both"/>
        <w:rPr>
          <w:rFonts w:ascii="Palatino Linotype" w:hAnsi="Palatino Linotype" w:cs="Tahoma"/>
          <w:bCs/>
          <w:iCs/>
          <w:sz w:val="22"/>
          <w:szCs w:val="22"/>
          <w:lang w:val="es-ES_tradnl"/>
        </w:rPr>
      </w:pPr>
      <w:r w:rsidRPr="001500C3">
        <w:rPr>
          <w:rFonts w:ascii="Palatino Linotype" w:hAnsi="Palatino Linotype" w:cs="Tahoma"/>
          <w:b/>
          <w:sz w:val="22"/>
          <w:szCs w:val="22"/>
          <w:lang w:val="es-ES_tradnl"/>
        </w:rPr>
        <w:t xml:space="preserve">PRIMERO. </w:t>
      </w:r>
      <w:r w:rsidRPr="001500C3">
        <w:rPr>
          <w:rFonts w:ascii="Palatino Linotype" w:hAnsi="Palatino Linotype" w:cs="Tahoma"/>
          <w:sz w:val="22"/>
          <w:szCs w:val="22"/>
        </w:rPr>
        <w:t xml:space="preserve">Se </w:t>
      </w:r>
      <w:r w:rsidR="00250E24" w:rsidRPr="001500C3">
        <w:rPr>
          <w:rFonts w:ascii="Palatino Linotype" w:hAnsi="Palatino Linotype" w:cs="Tahoma"/>
          <w:b/>
          <w:sz w:val="22"/>
          <w:szCs w:val="22"/>
        </w:rPr>
        <w:t>MODIFIC</w:t>
      </w:r>
      <w:r w:rsidRPr="001500C3">
        <w:rPr>
          <w:rFonts w:ascii="Palatino Linotype" w:hAnsi="Palatino Linotype" w:cs="Tahoma"/>
          <w:b/>
          <w:sz w:val="22"/>
          <w:szCs w:val="22"/>
        </w:rPr>
        <w:t xml:space="preserve">A </w:t>
      </w:r>
      <w:r w:rsidRPr="001500C3">
        <w:rPr>
          <w:rFonts w:ascii="Palatino Linotype" w:hAnsi="Palatino Linotype" w:cs="Tahoma"/>
          <w:sz w:val="22"/>
          <w:szCs w:val="22"/>
        </w:rPr>
        <w:t>la respuesta recaída</w:t>
      </w:r>
      <w:r w:rsidRPr="001500C3">
        <w:rPr>
          <w:rFonts w:ascii="Palatino Linotype" w:hAnsi="Palatino Linotype" w:cs="Tahoma"/>
          <w:b/>
          <w:sz w:val="22"/>
          <w:szCs w:val="22"/>
        </w:rPr>
        <w:t xml:space="preserve"> </w:t>
      </w:r>
      <w:r w:rsidRPr="001500C3">
        <w:rPr>
          <w:rFonts w:ascii="Palatino Linotype" w:hAnsi="Palatino Linotype" w:cs="Tahoma"/>
          <w:sz w:val="22"/>
          <w:szCs w:val="22"/>
        </w:rPr>
        <w:t xml:space="preserve">a la solicitud de acceso a la información pública con número de folio </w:t>
      </w:r>
      <w:r w:rsidR="005100A8" w:rsidRPr="001500C3">
        <w:rPr>
          <w:rFonts w:ascii="Palatino Linotype" w:hAnsi="Palatino Linotype" w:cs="Tahoma"/>
          <w:b/>
          <w:bCs/>
          <w:iCs/>
          <w:sz w:val="22"/>
          <w:szCs w:val="22"/>
        </w:rPr>
        <w:t>00012/CHIAUTLA/IP/2019</w:t>
      </w:r>
      <w:r w:rsidRPr="001500C3">
        <w:rPr>
          <w:rFonts w:ascii="Palatino Linotype" w:hAnsi="Palatino Linotype" w:cs="Tahoma"/>
          <w:sz w:val="22"/>
          <w:szCs w:val="22"/>
        </w:rPr>
        <w:t xml:space="preserve">, </w:t>
      </w:r>
      <w:r w:rsidRPr="001500C3">
        <w:rPr>
          <w:rFonts w:ascii="Palatino Linotype" w:hAnsi="Palatino Linotype" w:cs="Tahoma"/>
          <w:bCs/>
          <w:sz w:val="22"/>
          <w:szCs w:val="22"/>
        </w:rPr>
        <w:t xml:space="preserve">por resultar </w:t>
      </w:r>
      <w:r w:rsidR="005100A8" w:rsidRPr="001500C3">
        <w:rPr>
          <w:rFonts w:ascii="Palatino Linotype" w:hAnsi="Palatino Linotype" w:cs="Tahoma"/>
          <w:b/>
          <w:bCs/>
          <w:sz w:val="22"/>
          <w:szCs w:val="22"/>
        </w:rPr>
        <w:t>parcialmente</w:t>
      </w:r>
      <w:r w:rsidR="005100A8" w:rsidRPr="001500C3">
        <w:rPr>
          <w:rFonts w:ascii="Palatino Linotype" w:hAnsi="Palatino Linotype" w:cs="Tahoma"/>
          <w:bCs/>
          <w:sz w:val="22"/>
          <w:szCs w:val="22"/>
        </w:rPr>
        <w:t xml:space="preserve"> </w:t>
      </w:r>
      <w:r w:rsidRPr="001500C3">
        <w:rPr>
          <w:rFonts w:ascii="Palatino Linotype" w:hAnsi="Palatino Linotype" w:cs="Tahoma"/>
          <w:b/>
          <w:bCs/>
          <w:sz w:val="22"/>
          <w:szCs w:val="22"/>
        </w:rPr>
        <w:t>fundados</w:t>
      </w:r>
      <w:r w:rsidRPr="001500C3">
        <w:rPr>
          <w:rFonts w:ascii="Palatino Linotype" w:hAnsi="Palatino Linotype" w:cs="Tahoma"/>
          <w:bCs/>
          <w:sz w:val="22"/>
          <w:szCs w:val="22"/>
        </w:rPr>
        <w:t xml:space="preserve"> los agravios en el Recurso de Revisión </w:t>
      </w:r>
      <w:r w:rsidRPr="001500C3">
        <w:rPr>
          <w:rFonts w:ascii="Palatino Linotype" w:hAnsi="Palatino Linotype" w:cs="Tahoma"/>
          <w:b/>
          <w:bCs/>
          <w:color w:val="0D0D0D" w:themeColor="text1" w:themeTint="F2"/>
          <w:sz w:val="22"/>
          <w:szCs w:val="22"/>
        </w:rPr>
        <w:t>0</w:t>
      </w:r>
      <w:r w:rsidR="005100A8" w:rsidRPr="001500C3">
        <w:rPr>
          <w:rFonts w:ascii="Palatino Linotype" w:hAnsi="Palatino Linotype" w:cs="Tahoma"/>
          <w:b/>
          <w:bCs/>
          <w:color w:val="0D0D0D" w:themeColor="text1" w:themeTint="F2"/>
          <w:sz w:val="22"/>
          <w:szCs w:val="22"/>
        </w:rPr>
        <w:t>1156</w:t>
      </w:r>
      <w:r w:rsidRPr="001500C3">
        <w:rPr>
          <w:rFonts w:ascii="Palatino Linotype" w:hAnsi="Palatino Linotype" w:cs="Tahoma"/>
          <w:b/>
          <w:bCs/>
          <w:color w:val="0D0D0D" w:themeColor="text1" w:themeTint="F2"/>
          <w:sz w:val="22"/>
          <w:szCs w:val="22"/>
        </w:rPr>
        <w:t>/INFOEM/IP/RR/2019</w:t>
      </w:r>
      <w:r w:rsidRPr="001500C3">
        <w:rPr>
          <w:rFonts w:ascii="Palatino Linotype" w:eastAsia="Calibri" w:hAnsi="Palatino Linotype" w:cs="Tahoma"/>
          <w:sz w:val="22"/>
          <w:szCs w:val="22"/>
          <w:lang w:eastAsia="es-ES_tradnl"/>
        </w:rPr>
        <w:t xml:space="preserve">, </w:t>
      </w:r>
      <w:r w:rsidRPr="001500C3">
        <w:rPr>
          <w:rFonts w:ascii="Palatino Linotype" w:hAnsi="Palatino Linotype" w:cs="Tahoma"/>
          <w:bCs/>
          <w:iCs/>
          <w:sz w:val="22"/>
          <w:szCs w:val="22"/>
          <w:lang w:val="es-ES_tradnl"/>
        </w:rPr>
        <w:t>en términos de los Considerandos QUINTO y SEXTO de la presente Resolución.</w:t>
      </w:r>
    </w:p>
    <w:p w14:paraId="5BB25178" w14:textId="77777777" w:rsidR="008A3249" w:rsidRPr="001500C3" w:rsidRDefault="008A3249" w:rsidP="008A3249">
      <w:pPr>
        <w:spacing w:line="360" w:lineRule="auto"/>
        <w:jc w:val="both"/>
        <w:rPr>
          <w:rFonts w:ascii="Palatino Linotype" w:hAnsi="Palatino Linotype" w:cs="Tahoma"/>
          <w:b/>
          <w:bCs/>
          <w:iCs/>
          <w:sz w:val="22"/>
          <w:szCs w:val="22"/>
          <w:lang w:val="es-ES_tradnl"/>
        </w:rPr>
      </w:pPr>
    </w:p>
    <w:p w14:paraId="3CDA0AD1" w14:textId="29D2F24D" w:rsidR="005100A8" w:rsidRPr="001500C3" w:rsidRDefault="008A3249" w:rsidP="005100A8">
      <w:pPr>
        <w:tabs>
          <w:tab w:val="left" w:pos="4962"/>
        </w:tabs>
        <w:spacing w:line="360" w:lineRule="auto"/>
        <w:jc w:val="both"/>
        <w:rPr>
          <w:rFonts w:ascii="Palatino Linotype" w:eastAsia="Calibri" w:hAnsi="Palatino Linotype" w:cs="Tahoma"/>
          <w:iCs/>
          <w:sz w:val="22"/>
          <w:szCs w:val="22"/>
          <w:lang w:eastAsia="es-ES_tradnl"/>
        </w:rPr>
      </w:pPr>
      <w:r w:rsidRPr="001500C3">
        <w:rPr>
          <w:rFonts w:ascii="Palatino Linotype" w:hAnsi="Palatino Linotype" w:cs="Arial"/>
          <w:b/>
          <w:sz w:val="22"/>
          <w:szCs w:val="22"/>
          <w:lang w:val="es-ES_tradnl"/>
        </w:rPr>
        <w:t>SEGUNDO.</w:t>
      </w:r>
      <w:r w:rsidRPr="001500C3">
        <w:rPr>
          <w:rFonts w:ascii="Palatino Linotype" w:hAnsi="Palatino Linotype" w:cs="Arial"/>
          <w:sz w:val="22"/>
          <w:szCs w:val="22"/>
          <w:lang w:val="es-ES_tradnl"/>
        </w:rPr>
        <w:t xml:space="preserve"> </w:t>
      </w:r>
      <w:r w:rsidRPr="001500C3">
        <w:rPr>
          <w:rFonts w:ascii="Palatino Linotype" w:hAnsi="Palatino Linotype" w:cs="Tahoma"/>
          <w:bCs/>
          <w:iCs/>
          <w:sz w:val="22"/>
          <w:szCs w:val="22"/>
          <w:lang w:val="es-ES_tradnl"/>
        </w:rPr>
        <w:t xml:space="preserve">Se </w:t>
      </w:r>
      <w:r w:rsidRPr="001500C3">
        <w:rPr>
          <w:rFonts w:ascii="Palatino Linotype" w:hAnsi="Palatino Linotype" w:cs="Tahoma"/>
          <w:b/>
          <w:bCs/>
          <w:iCs/>
          <w:caps/>
          <w:sz w:val="22"/>
          <w:szCs w:val="22"/>
          <w:lang w:val="es-ES_tradnl"/>
        </w:rPr>
        <w:t>ordena</w:t>
      </w:r>
      <w:r w:rsidRPr="001500C3">
        <w:rPr>
          <w:rFonts w:ascii="Palatino Linotype" w:hAnsi="Palatino Linotype" w:cs="Tahoma"/>
          <w:bCs/>
          <w:iCs/>
          <w:sz w:val="22"/>
          <w:szCs w:val="22"/>
          <w:lang w:val="es-ES_tradnl"/>
        </w:rPr>
        <w:t xml:space="preserve"> al Sujeto Obligado </w:t>
      </w:r>
      <w:r w:rsidR="00250E24" w:rsidRPr="001500C3">
        <w:rPr>
          <w:rFonts w:ascii="Palatino Linotype" w:eastAsia="Calibri" w:hAnsi="Palatino Linotype" w:cs="Tahoma"/>
          <w:bCs/>
          <w:iCs/>
          <w:sz w:val="22"/>
          <w:szCs w:val="22"/>
          <w:lang w:eastAsia="es-ES_tradnl"/>
        </w:rPr>
        <w:t xml:space="preserve">Ayuntamiento de </w:t>
      </w:r>
      <w:r w:rsidR="005100A8" w:rsidRPr="001500C3">
        <w:rPr>
          <w:rFonts w:ascii="Palatino Linotype" w:eastAsia="Calibri" w:hAnsi="Palatino Linotype" w:cs="Tahoma"/>
          <w:bCs/>
          <w:iCs/>
          <w:sz w:val="22"/>
          <w:szCs w:val="22"/>
          <w:lang w:eastAsia="es-ES_tradnl"/>
        </w:rPr>
        <w:t>Chiautla</w:t>
      </w:r>
      <w:r w:rsidRPr="001500C3">
        <w:rPr>
          <w:rFonts w:ascii="Palatino Linotype" w:hAnsi="Palatino Linotype" w:cs="Tahoma"/>
          <w:sz w:val="22"/>
          <w:szCs w:val="22"/>
        </w:rPr>
        <w:t xml:space="preserve">, entregue vía el Sistema de Acceso a la Información Mexiquense (SAIMEX), </w:t>
      </w:r>
      <w:r w:rsidR="005100A8" w:rsidRPr="001500C3">
        <w:rPr>
          <w:rFonts w:ascii="Palatino Linotype" w:hAnsi="Palatino Linotype" w:cs="Tahoma"/>
          <w:sz w:val="22"/>
          <w:szCs w:val="22"/>
        </w:rPr>
        <w:t xml:space="preserve">previa búsqueda exhaustiva y razonable en todas las áreas competentes, </w:t>
      </w:r>
      <w:r w:rsidRPr="001500C3">
        <w:rPr>
          <w:rFonts w:ascii="Palatino Linotype" w:hAnsi="Palatino Linotype" w:cs="Tahoma"/>
          <w:sz w:val="22"/>
          <w:szCs w:val="22"/>
        </w:rPr>
        <w:t>de ser el caso en versión púb</w:t>
      </w:r>
      <w:r w:rsidR="00250E24" w:rsidRPr="001500C3">
        <w:rPr>
          <w:rFonts w:ascii="Palatino Linotype" w:hAnsi="Palatino Linotype" w:cs="Tahoma"/>
          <w:sz w:val="22"/>
          <w:szCs w:val="22"/>
        </w:rPr>
        <w:t>l</w:t>
      </w:r>
      <w:r w:rsidR="005100A8" w:rsidRPr="001500C3">
        <w:rPr>
          <w:rFonts w:ascii="Palatino Linotype" w:hAnsi="Palatino Linotype" w:cs="Tahoma"/>
          <w:sz w:val="22"/>
          <w:szCs w:val="22"/>
        </w:rPr>
        <w:t>ica</w:t>
      </w:r>
      <w:r w:rsidRPr="001500C3">
        <w:rPr>
          <w:rFonts w:ascii="Palatino Linotype" w:hAnsi="Palatino Linotype" w:cs="Tahoma"/>
          <w:sz w:val="22"/>
          <w:szCs w:val="22"/>
        </w:rPr>
        <w:t>,</w:t>
      </w:r>
      <w:r w:rsidR="005100A8" w:rsidRPr="001500C3">
        <w:rPr>
          <w:rFonts w:ascii="Palatino Linotype" w:eastAsia="Calibri" w:hAnsi="Palatino Linotype" w:cs="Tahoma"/>
          <w:iCs/>
          <w:sz w:val="22"/>
          <w:szCs w:val="22"/>
          <w:lang w:eastAsia="es-ES_tradnl"/>
        </w:rPr>
        <w:t xml:space="preserve"> respecto del área de Protección Civil Municipal, los documentos que den cuenta de:</w:t>
      </w:r>
    </w:p>
    <w:p w14:paraId="13DDCBBF" w14:textId="77777777" w:rsidR="005100A8" w:rsidRPr="001500C3" w:rsidRDefault="005100A8" w:rsidP="005100A8">
      <w:pPr>
        <w:tabs>
          <w:tab w:val="left" w:pos="4962"/>
        </w:tabs>
        <w:spacing w:line="360" w:lineRule="auto"/>
        <w:jc w:val="both"/>
        <w:rPr>
          <w:rFonts w:ascii="Palatino Linotype" w:eastAsia="Calibri" w:hAnsi="Palatino Linotype" w:cs="Tahoma"/>
          <w:iCs/>
          <w:sz w:val="22"/>
          <w:szCs w:val="22"/>
          <w:lang w:eastAsia="es-ES_tradnl"/>
        </w:rPr>
      </w:pPr>
    </w:p>
    <w:p w14:paraId="3EDE0D5E" w14:textId="77777777" w:rsidR="005100A8" w:rsidRPr="001500C3" w:rsidRDefault="005100A8" w:rsidP="005100A8">
      <w:pPr>
        <w:pStyle w:val="Prrafodelista"/>
        <w:numPr>
          <w:ilvl w:val="0"/>
          <w:numId w:val="25"/>
        </w:numPr>
        <w:tabs>
          <w:tab w:val="left" w:pos="4962"/>
        </w:tabs>
        <w:spacing w:line="360" w:lineRule="auto"/>
        <w:jc w:val="both"/>
        <w:rPr>
          <w:rFonts w:ascii="Palatino Linotype" w:hAnsi="Palatino Linotype" w:cs="Arial"/>
          <w:color w:val="000000"/>
          <w:lang w:val="es-ES_tradnl" w:eastAsia="es-MX"/>
        </w:rPr>
      </w:pPr>
      <w:r w:rsidRPr="001500C3">
        <w:rPr>
          <w:rFonts w:ascii="Palatino Linotype" w:hAnsi="Palatino Linotype" w:cs="Arial"/>
          <w:color w:val="000000"/>
          <w:lang w:val="es-ES_tradnl" w:eastAsia="es-MX"/>
        </w:rPr>
        <w:t>Informe, bitácora, parte de novedades del día cinco de octubre del dos mil dieciocho.</w:t>
      </w:r>
    </w:p>
    <w:p w14:paraId="67B3A4B7" w14:textId="77777777" w:rsidR="005100A8" w:rsidRPr="001500C3" w:rsidRDefault="005100A8" w:rsidP="005100A8">
      <w:pPr>
        <w:pStyle w:val="Prrafodelista"/>
        <w:numPr>
          <w:ilvl w:val="0"/>
          <w:numId w:val="25"/>
        </w:numPr>
        <w:tabs>
          <w:tab w:val="left" w:pos="4962"/>
        </w:tabs>
        <w:spacing w:line="360" w:lineRule="auto"/>
        <w:jc w:val="both"/>
        <w:rPr>
          <w:rFonts w:ascii="Palatino Linotype" w:hAnsi="Palatino Linotype" w:cs="Arial"/>
          <w:color w:val="000000"/>
          <w:lang w:val="es-ES_tradnl" w:eastAsia="es-MX"/>
        </w:rPr>
      </w:pPr>
      <w:r w:rsidRPr="001500C3">
        <w:rPr>
          <w:rFonts w:ascii="Palatino Linotype" w:eastAsia="Calibri" w:hAnsi="Palatino Linotype" w:cs="Tahoma"/>
          <w:szCs w:val="22"/>
          <w:lang w:val="es-ES_tradnl" w:eastAsia="es-ES_tradnl"/>
        </w:rPr>
        <w:t>Recibos de nómina de los servidores públicos adscritos a dicha área, correspondientes al periodo del cinco de octubre de dos mil dieciocho al treinta y uno de enero de dos mil diecinueve.</w:t>
      </w:r>
    </w:p>
    <w:p w14:paraId="71C2EAF3" w14:textId="77777777" w:rsidR="005100A8" w:rsidRPr="001500C3" w:rsidRDefault="005100A8" w:rsidP="005100A8">
      <w:pPr>
        <w:pStyle w:val="Prrafodelista"/>
        <w:numPr>
          <w:ilvl w:val="0"/>
          <w:numId w:val="25"/>
        </w:numPr>
        <w:tabs>
          <w:tab w:val="left" w:pos="4962"/>
        </w:tabs>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t>Incapacidades o permisos especiales de los servidores públicos adscritos a dicha área, correspondientes al periodo del cinco de octubre de dos mil dieciocho al treinta y uno de enero de dos mil diecinueve.</w:t>
      </w:r>
    </w:p>
    <w:p w14:paraId="5DBC70C0" w14:textId="77777777" w:rsidR="005100A8" w:rsidRPr="001500C3" w:rsidRDefault="005100A8" w:rsidP="005100A8">
      <w:pPr>
        <w:pStyle w:val="Prrafodelista"/>
        <w:numPr>
          <w:ilvl w:val="0"/>
          <w:numId w:val="25"/>
        </w:numPr>
        <w:tabs>
          <w:tab w:val="left" w:pos="4962"/>
        </w:tabs>
        <w:spacing w:line="360" w:lineRule="auto"/>
        <w:jc w:val="both"/>
        <w:rPr>
          <w:rFonts w:ascii="Palatino Linotype" w:eastAsia="Calibri" w:hAnsi="Palatino Linotype" w:cs="Tahoma"/>
          <w:szCs w:val="22"/>
          <w:lang w:val="es-ES_tradnl" w:eastAsia="es-ES_tradnl"/>
        </w:rPr>
      </w:pPr>
      <w:r w:rsidRPr="001500C3">
        <w:rPr>
          <w:rFonts w:ascii="Palatino Linotype" w:eastAsia="Calibri" w:hAnsi="Palatino Linotype" w:cs="Tahoma"/>
          <w:szCs w:val="22"/>
          <w:lang w:val="es-ES_tradnl" w:eastAsia="es-ES_tradnl"/>
        </w:rPr>
        <w:lastRenderedPageBreak/>
        <w:t>Funciones de los servidores públicos adscritos a dicha área del personal adscrito, correspondientes al periodo del cinco de octubre de dos mil dieciocho al treinta y uno de enero de dos mil diecinueve.</w:t>
      </w:r>
    </w:p>
    <w:p w14:paraId="213E54FC" w14:textId="77777777" w:rsidR="005100A8" w:rsidRPr="001500C3" w:rsidRDefault="005100A8" w:rsidP="005100A8">
      <w:pPr>
        <w:tabs>
          <w:tab w:val="left" w:pos="4962"/>
        </w:tabs>
        <w:spacing w:line="360" w:lineRule="auto"/>
        <w:jc w:val="both"/>
        <w:rPr>
          <w:rFonts w:ascii="Palatino Linotype" w:eastAsia="Calibri" w:hAnsi="Palatino Linotype" w:cs="Tahoma"/>
          <w:bCs/>
          <w:iCs/>
          <w:sz w:val="22"/>
          <w:szCs w:val="22"/>
          <w:lang w:eastAsia="es-ES_tradnl"/>
        </w:rPr>
      </w:pPr>
    </w:p>
    <w:p w14:paraId="6F4F1C37" w14:textId="77777777" w:rsidR="005100A8" w:rsidRPr="001500C3" w:rsidRDefault="005100A8" w:rsidP="001500C3">
      <w:pPr>
        <w:spacing w:line="360" w:lineRule="auto"/>
        <w:ind w:left="708" w:right="-93" w:hanging="708"/>
        <w:jc w:val="both"/>
        <w:rPr>
          <w:rFonts w:ascii="Palatino Linotype" w:hAnsi="Palatino Linotype" w:cs="Tahoma"/>
          <w:bCs/>
          <w:sz w:val="22"/>
          <w:szCs w:val="22"/>
        </w:rPr>
      </w:pPr>
      <w:r w:rsidRPr="001500C3">
        <w:rPr>
          <w:rFonts w:ascii="Palatino Linotype" w:hAnsi="Palatino Linotype" w:cs="Tahoma"/>
          <w:bCs/>
          <w:sz w:val="22"/>
          <w:szCs w:val="22"/>
        </w:rPr>
        <w:t>Las versiones públicas que se entreguen, deberán ser acompañadas del acuerdo de clasificación que al efecto emita el Comité de Transparencia, en el que se funde y motive la eliminación de información, en términos de los artículos 49, fracciones II y VIII, 143, fracción I y 149, de la Ley de Transparencia y Acceso a la Información Pública del Estado de México y Municipios.</w:t>
      </w:r>
    </w:p>
    <w:p w14:paraId="48FA4D8F" w14:textId="77777777" w:rsidR="005100A8" w:rsidRPr="001500C3" w:rsidRDefault="005100A8" w:rsidP="005100A8">
      <w:pPr>
        <w:spacing w:line="360" w:lineRule="auto"/>
        <w:ind w:right="-28"/>
        <w:jc w:val="both"/>
        <w:rPr>
          <w:rFonts w:ascii="Palatino Linotype" w:eastAsia="Calibri" w:hAnsi="Palatino Linotype" w:cs="Tahoma"/>
          <w:bCs/>
          <w:iCs/>
          <w:sz w:val="22"/>
          <w:szCs w:val="22"/>
          <w:lang w:eastAsia="en-US"/>
        </w:rPr>
      </w:pPr>
    </w:p>
    <w:p w14:paraId="457E5039" w14:textId="507BC982" w:rsidR="005100A8" w:rsidRPr="001500C3" w:rsidRDefault="0082301B" w:rsidP="0082301B">
      <w:pPr>
        <w:spacing w:line="360" w:lineRule="auto"/>
        <w:jc w:val="both"/>
        <w:rPr>
          <w:rFonts w:ascii="Palatino Linotype" w:eastAsia="Calibri" w:hAnsi="Palatino Linotype" w:cs="Tahoma"/>
          <w:bCs/>
          <w:iCs/>
          <w:sz w:val="22"/>
          <w:szCs w:val="22"/>
          <w:lang w:eastAsia="en-US"/>
        </w:rPr>
      </w:pPr>
      <w:r w:rsidRPr="001500C3">
        <w:rPr>
          <w:rFonts w:ascii="Palatino Linotype" w:eastAsia="Calibri" w:hAnsi="Palatino Linotype" w:cs="Tahoma"/>
          <w:bCs/>
          <w:iCs/>
          <w:sz w:val="22"/>
          <w:szCs w:val="22"/>
          <w:lang w:eastAsia="es-ES_tradnl"/>
        </w:rPr>
        <w:t xml:space="preserve">Finalmente, </w:t>
      </w:r>
      <w:r w:rsidR="005100A8" w:rsidRPr="001500C3">
        <w:rPr>
          <w:rFonts w:ascii="Palatino Linotype" w:eastAsia="Calibri" w:hAnsi="Palatino Linotype" w:cs="Tahoma"/>
          <w:bCs/>
          <w:iCs/>
          <w:sz w:val="22"/>
          <w:szCs w:val="22"/>
          <w:lang w:eastAsia="es-ES_tradnl"/>
        </w:rPr>
        <w:t xml:space="preserve">en el supuesto de que la información descrita en el numeral 3, no obre en sus archivos, </w:t>
      </w:r>
      <w:r w:rsidR="005100A8" w:rsidRPr="001500C3">
        <w:rPr>
          <w:rFonts w:ascii="Palatino Linotype" w:hAnsi="Palatino Linotype" w:cs="Tahoma"/>
          <w:bCs/>
          <w:sz w:val="22"/>
          <w:szCs w:val="22"/>
        </w:rPr>
        <w:t>en virtud de que los servidores públicos adscritos al área de protección civil no hayan gozado de incapacidades o permisos especiales en el periodo solicitado,</w:t>
      </w:r>
      <w:r w:rsidR="005100A8" w:rsidRPr="001500C3">
        <w:rPr>
          <w:rFonts w:ascii="Palatino Linotype" w:eastAsia="Calibri" w:hAnsi="Palatino Linotype" w:cs="Tahoma"/>
          <w:bCs/>
          <w:iCs/>
          <w:sz w:val="22"/>
          <w:szCs w:val="22"/>
          <w:lang w:eastAsia="es-ES_tradnl"/>
        </w:rPr>
        <w:t xml:space="preserve"> bastará con que lo haga del conocimiento del </w:t>
      </w:r>
      <w:r w:rsidR="005100A8" w:rsidRPr="001500C3">
        <w:rPr>
          <w:rFonts w:ascii="Palatino Linotype" w:hAnsi="Palatino Linotype" w:cs="Arial"/>
          <w:sz w:val="22"/>
          <w:szCs w:val="22"/>
        </w:rPr>
        <w:t>Recurrente,</w:t>
      </w:r>
      <w:r w:rsidR="005100A8" w:rsidRPr="001500C3">
        <w:rPr>
          <w:rFonts w:ascii="Palatino Linotype" w:eastAsia="Calibri" w:hAnsi="Palatino Linotype" w:cs="Tahoma"/>
          <w:bCs/>
          <w:iCs/>
          <w:sz w:val="22"/>
          <w:szCs w:val="22"/>
          <w:lang w:eastAsia="es-ES_tradnl"/>
        </w:rPr>
        <w:t xml:space="preserve"> en términos del artículo 19, párrafo segundo de la Ley de Transparencia y Acceso a la Información Pública del Estado de México y Municipios</w:t>
      </w:r>
      <w:r w:rsidR="005100A8" w:rsidRPr="001500C3">
        <w:rPr>
          <w:rFonts w:ascii="Palatino Linotype" w:eastAsia="Calibri" w:hAnsi="Palatino Linotype" w:cs="Tahoma"/>
          <w:bCs/>
          <w:iCs/>
          <w:sz w:val="22"/>
          <w:szCs w:val="22"/>
          <w:lang w:eastAsia="en-US"/>
        </w:rPr>
        <w:t>.</w:t>
      </w:r>
    </w:p>
    <w:p w14:paraId="35E3843E" w14:textId="0C5456AB" w:rsidR="008A3249" w:rsidRPr="001500C3" w:rsidRDefault="008A3249" w:rsidP="00250E24">
      <w:pPr>
        <w:tabs>
          <w:tab w:val="left" w:pos="4962"/>
        </w:tabs>
        <w:spacing w:line="360" w:lineRule="auto"/>
        <w:jc w:val="both"/>
        <w:rPr>
          <w:rFonts w:ascii="Palatino Linotype" w:eastAsia="Calibri" w:hAnsi="Palatino Linotype" w:cs="Tahoma"/>
          <w:iCs/>
          <w:sz w:val="22"/>
          <w:szCs w:val="22"/>
          <w:lang w:eastAsia="es-ES_tradnl"/>
        </w:rPr>
      </w:pPr>
    </w:p>
    <w:p w14:paraId="745521E0" w14:textId="3B4B3807" w:rsidR="008A3249" w:rsidRPr="001500C3" w:rsidRDefault="008A3249" w:rsidP="008A3249">
      <w:pPr>
        <w:spacing w:line="360" w:lineRule="auto"/>
        <w:jc w:val="both"/>
        <w:rPr>
          <w:rFonts w:ascii="Palatino Linotype" w:hAnsi="Palatino Linotype" w:cs="Tahoma"/>
          <w:sz w:val="22"/>
          <w:szCs w:val="22"/>
        </w:rPr>
      </w:pPr>
      <w:r w:rsidRPr="001500C3">
        <w:rPr>
          <w:rFonts w:ascii="Palatino Linotype" w:hAnsi="Palatino Linotype" w:cs="Arial"/>
          <w:b/>
          <w:sz w:val="22"/>
          <w:szCs w:val="22"/>
          <w:lang w:val="es-ES_tradnl"/>
        </w:rPr>
        <w:t>TERCERO.</w:t>
      </w:r>
      <w:r w:rsidRPr="001500C3">
        <w:rPr>
          <w:rFonts w:ascii="Palatino Linotype" w:hAnsi="Palatino Linotype" w:cs="Tahoma"/>
          <w:b/>
          <w:sz w:val="22"/>
          <w:szCs w:val="22"/>
        </w:rPr>
        <w:t xml:space="preserve"> NOTIFÍQUESE </w:t>
      </w:r>
      <w:r w:rsidR="00250E24" w:rsidRPr="001500C3">
        <w:rPr>
          <w:rFonts w:ascii="Palatino Linotype" w:hAnsi="Palatino Linotype" w:cs="Tahoma"/>
          <w:sz w:val="22"/>
          <w:szCs w:val="22"/>
        </w:rPr>
        <w:t>la presente R</w:t>
      </w:r>
      <w:r w:rsidRPr="001500C3">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1018909" w14:textId="77777777" w:rsidR="008A3249" w:rsidRPr="001500C3" w:rsidRDefault="008A3249" w:rsidP="008A3249">
      <w:pPr>
        <w:spacing w:line="360" w:lineRule="auto"/>
        <w:jc w:val="both"/>
        <w:rPr>
          <w:rFonts w:ascii="Palatino Linotype" w:hAnsi="Palatino Linotype" w:cs="Tahoma"/>
          <w:sz w:val="22"/>
          <w:szCs w:val="22"/>
        </w:rPr>
      </w:pPr>
    </w:p>
    <w:p w14:paraId="32F2DF15" w14:textId="77777777" w:rsidR="008A3249" w:rsidRPr="001500C3" w:rsidRDefault="008A3249" w:rsidP="008A3249">
      <w:pPr>
        <w:spacing w:line="360" w:lineRule="auto"/>
        <w:jc w:val="both"/>
        <w:rPr>
          <w:rFonts w:ascii="Palatino Linotype" w:hAnsi="Palatino Linotype" w:cs="Tahoma"/>
          <w:sz w:val="22"/>
          <w:szCs w:val="22"/>
        </w:rPr>
      </w:pPr>
      <w:r w:rsidRPr="001500C3">
        <w:rPr>
          <w:rFonts w:ascii="Palatino Linotype" w:hAnsi="Palatino Linotype" w:cs="Tahoma"/>
          <w:b/>
          <w:sz w:val="22"/>
          <w:szCs w:val="22"/>
        </w:rPr>
        <w:t>CUARTO. NOTIFÍQUESE</w:t>
      </w:r>
      <w:r w:rsidRPr="001500C3">
        <w:rPr>
          <w:rFonts w:ascii="Palatino Linotype" w:hAnsi="Palatino Linotype" w:cs="Tahoma"/>
          <w:sz w:val="22"/>
          <w:szCs w:val="22"/>
        </w:rPr>
        <w:t xml:space="preserve"> al Recurrente la presente Resolución, asimismo, se hace de su conocimiento que de conformidad con lo establecido en el artículo 196 de la Ley de </w:t>
      </w:r>
      <w:r w:rsidRPr="001500C3">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p>
    <w:p w14:paraId="5C72A4D9" w14:textId="0FAD7FCE" w:rsidR="00262DE5" w:rsidRPr="001500C3" w:rsidRDefault="00262DE5" w:rsidP="008A3249">
      <w:pPr>
        <w:spacing w:line="360" w:lineRule="auto"/>
        <w:jc w:val="both"/>
        <w:rPr>
          <w:rFonts w:ascii="Palatino Linotype" w:eastAsia="Calibri" w:hAnsi="Palatino Linotype" w:cs="Tahoma"/>
          <w:b/>
          <w:bCs/>
          <w:sz w:val="22"/>
          <w:szCs w:val="22"/>
          <w:lang w:val="es-ES_tradnl" w:eastAsia="en-US"/>
        </w:rPr>
      </w:pPr>
    </w:p>
    <w:p w14:paraId="352B0DDF" w14:textId="221DA5FF" w:rsidR="00262DE5" w:rsidRPr="001500C3" w:rsidRDefault="00262DE5" w:rsidP="00262DE5">
      <w:pPr>
        <w:spacing w:line="360" w:lineRule="auto"/>
        <w:jc w:val="both"/>
        <w:rPr>
          <w:rFonts w:ascii="Palatino Linotype" w:hAnsi="Palatino Linotype" w:cs="Tahoma"/>
          <w:sz w:val="22"/>
          <w:szCs w:val="22"/>
          <w:lang w:val="es-ES_tradnl" w:eastAsia="es-MX"/>
        </w:rPr>
      </w:pPr>
      <w:r w:rsidRPr="001500C3">
        <w:rPr>
          <w:rFonts w:ascii="Palatino Linotype" w:hAnsi="Palatino Linotype" w:cs="Tahoma"/>
          <w:sz w:val="22"/>
          <w:szCs w:val="22"/>
          <w:lang w:val="es-ES_tradnl" w:eastAsia="es-MX"/>
        </w:rPr>
        <w:t xml:space="preserve">ASÍ, POR </w:t>
      </w:r>
      <w:r w:rsidRPr="001500C3">
        <w:rPr>
          <w:rFonts w:ascii="Palatino Linotype" w:hAnsi="Palatino Linotype" w:cs="Tahoma"/>
          <w:b/>
          <w:sz w:val="22"/>
          <w:szCs w:val="22"/>
          <w:lang w:val="es-ES_tradnl" w:eastAsia="es-MX"/>
        </w:rPr>
        <w:t>UNANIMIDAD</w:t>
      </w:r>
      <w:r w:rsidRPr="001500C3">
        <w:rPr>
          <w:rFonts w:ascii="Palatino Linotype" w:hAnsi="Palatino Linotype" w:cs="Tahoma"/>
          <w:sz w:val="22"/>
          <w:szCs w:val="22"/>
          <w:lang w:val="es-ES_tradnl" w:eastAsia="es-MX"/>
        </w:rPr>
        <w:t xml:space="preserve"> DE VOTOS, LO RESOLVIERON Y FIRMAN LOS COMISIONADOS DEL INSTITUTO DE TRANSPARENCIA, ACCESO A LA INFORMACIÓN PÚBLICA Y PROTECCIÓN DE DATOS PERSONALES DEL ESTADO DE MÉXICO Y MUNICIPIOS, ZULEMA MARTÍNEZ SÁNCHEZ; </w:t>
      </w:r>
      <w:r w:rsidRPr="001500C3">
        <w:rPr>
          <w:rFonts w:ascii="Palatino Linotype" w:hAnsi="Palatino Linotype" w:cs="Tahoma"/>
          <w:bCs/>
          <w:sz w:val="22"/>
          <w:szCs w:val="22"/>
          <w:lang w:val="es-ES_tradnl" w:eastAsia="es-MX"/>
        </w:rPr>
        <w:t>EVA ABAID YAPUR</w:t>
      </w:r>
      <w:r w:rsidRPr="001500C3">
        <w:rPr>
          <w:rFonts w:ascii="Palatino Linotype" w:hAnsi="Palatino Linotype" w:cs="Tahoma"/>
          <w:sz w:val="22"/>
          <w:szCs w:val="22"/>
          <w:lang w:val="es-ES_tradnl" w:eastAsia="es-MX"/>
        </w:rPr>
        <w:t>; JOSÉ GUADALUPE LUNA HERNÁNDEZ</w:t>
      </w:r>
      <w:r w:rsidR="00F317C4">
        <w:rPr>
          <w:rFonts w:ascii="Palatino Linotype" w:hAnsi="Palatino Linotype" w:cs="Tahoma"/>
          <w:sz w:val="22"/>
          <w:szCs w:val="22"/>
          <w:lang w:val="es-ES_tradnl" w:eastAsia="es-MX"/>
        </w:rPr>
        <w:t xml:space="preserve"> </w:t>
      </w:r>
      <w:r w:rsidR="00F317C4">
        <w:rPr>
          <w:rFonts w:ascii="Palatino Linotype" w:hAnsi="Palatino Linotype" w:cs="Tahoma"/>
          <w:sz w:val="22"/>
        </w:rPr>
        <w:t>(EMITIENDO VOTO PARTICULAR)</w:t>
      </w:r>
      <w:r w:rsidRPr="001500C3">
        <w:rPr>
          <w:rFonts w:ascii="Palatino Linotype" w:hAnsi="Palatino Linotype" w:cs="Tahoma"/>
          <w:sz w:val="22"/>
          <w:szCs w:val="22"/>
          <w:lang w:val="es-ES_tradnl" w:eastAsia="es-MX"/>
        </w:rPr>
        <w:t xml:space="preserve">; JAVIER MARTÍNEZ CRUZ Y LUIS GUSTAVO PARRA NORIEGA, EN LA </w:t>
      </w:r>
      <w:r w:rsidR="00F334E2" w:rsidRPr="001500C3">
        <w:rPr>
          <w:rFonts w:ascii="Palatino Linotype" w:hAnsi="Palatino Linotype" w:cs="Tahoma"/>
          <w:sz w:val="22"/>
          <w:szCs w:val="22"/>
          <w:lang w:val="es-ES_tradnl" w:eastAsia="es-MX"/>
        </w:rPr>
        <w:t xml:space="preserve">DECIMO </w:t>
      </w:r>
      <w:r w:rsidR="005100A8" w:rsidRPr="001500C3">
        <w:rPr>
          <w:rFonts w:ascii="Palatino Linotype" w:hAnsi="Palatino Linotype" w:cs="Tahoma"/>
          <w:sz w:val="22"/>
          <w:szCs w:val="22"/>
          <w:lang w:val="es-ES_tradnl" w:eastAsia="es-MX"/>
        </w:rPr>
        <w:t>SÉPTIMA</w:t>
      </w:r>
      <w:r w:rsidRPr="001500C3">
        <w:rPr>
          <w:rFonts w:ascii="Palatino Linotype" w:hAnsi="Palatino Linotype" w:cs="Tahoma"/>
          <w:sz w:val="22"/>
          <w:szCs w:val="22"/>
          <w:lang w:val="es-ES_tradnl" w:eastAsia="es-MX"/>
        </w:rPr>
        <w:t xml:space="preserve"> SESIÓN ORDINARIA, CELEBRADA EL </w:t>
      </w:r>
      <w:r w:rsidR="005100A8" w:rsidRPr="001500C3">
        <w:rPr>
          <w:rFonts w:ascii="Palatino Linotype" w:hAnsi="Palatino Linotype" w:cs="Tahoma"/>
          <w:sz w:val="22"/>
          <w:szCs w:val="22"/>
          <w:lang w:val="es-ES_tradnl" w:eastAsia="es-MX"/>
        </w:rPr>
        <w:t>NUEVE DE MAYO DE</w:t>
      </w:r>
      <w:r w:rsidRPr="001500C3">
        <w:rPr>
          <w:rFonts w:ascii="Palatino Linotype" w:hAnsi="Palatino Linotype" w:cs="Tahoma"/>
          <w:sz w:val="22"/>
          <w:szCs w:val="22"/>
          <w:lang w:val="es-ES_tradnl" w:eastAsia="es-MX"/>
        </w:rPr>
        <w:t xml:space="preserve"> DOS MIL DIECINUEVE, ANTE EL SECRETARIO TÉCNICO </w:t>
      </w:r>
      <w:r w:rsidR="00F317C4">
        <w:rPr>
          <w:rFonts w:ascii="Palatino Linotype" w:hAnsi="Palatino Linotype" w:cs="Tahoma"/>
          <w:sz w:val="22"/>
          <w:szCs w:val="22"/>
          <w:lang w:val="es-ES_tradnl" w:eastAsia="es-MX"/>
        </w:rPr>
        <w:t>DEL PLENO, ALEXIS TAPIA RAMÍREZ.</w:t>
      </w:r>
    </w:p>
    <w:tbl>
      <w:tblPr>
        <w:tblW w:w="9072" w:type="dxa"/>
        <w:tblInd w:w="137" w:type="dxa"/>
        <w:tblLook w:val="04A0" w:firstRow="1" w:lastRow="0" w:firstColumn="1" w:lastColumn="0" w:noHBand="0" w:noVBand="1"/>
      </w:tblPr>
      <w:tblGrid>
        <w:gridCol w:w="3402"/>
        <w:gridCol w:w="1985"/>
        <w:gridCol w:w="3685"/>
      </w:tblGrid>
      <w:tr w:rsidR="00262DE5" w:rsidRPr="001500C3" w14:paraId="1F512C82" w14:textId="77777777" w:rsidTr="00262DE5">
        <w:tc>
          <w:tcPr>
            <w:tcW w:w="9072" w:type="dxa"/>
            <w:gridSpan w:val="3"/>
          </w:tcPr>
          <w:p w14:paraId="4FBFF336" w14:textId="77777777" w:rsidR="00262DE5" w:rsidRPr="001500C3" w:rsidRDefault="00262DE5" w:rsidP="00262DE5">
            <w:pPr>
              <w:spacing w:line="276" w:lineRule="auto"/>
              <w:rPr>
                <w:rFonts w:ascii="Palatino Linotype" w:eastAsia="Calibri" w:hAnsi="Palatino Linotype" w:cs="Tahoma"/>
                <w:b/>
                <w:sz w:val="22"/>
                <w:szCs w:val="22"/>
                <w:lang w:val="es-ES_tradnl" w:eastAsia="es-MX"/>
              </w:rPr>
            </w:pPr>
          </w:p>
          <w:p w14:paraId="2E941291" w14:textId="77777777" w:rsidR="00262DE5" w:rsidRPr="001500C3" w:rsidRDefault="00262DE5" w:rsidP="00262DE5">
            <w:pPr>
              <w:spacing w:line="276" w:lineRule="auto"/>
              <w:rPr>
                <w:rFonts w:ascii="Palatino Linotype" w:eastAsia="Calibri" w:hAnsi="Palatino Linotype" w:cs="Tahoma"/>
                <w:b/>
                <w:sz w:val="22"/>
                <w:szCs w:val="22"/>
                <w:lang w:val="es-ES_tradnl" w:eastAsia="es-MX"/>
              </w:rPr>
            </w:pPr>
          </w:p>
          <w:p w14:paraId="01990412" w14:textId="77777777" w:rsidR="00262DE5" w:rsidRPr="001500C3" w:rsidRDefault="00262DE5" w:rsidP="00262DE5">
            <w:pPr>
              <w:spacing w:line="276" w:lineRule="auto"/>
              <w:rPr>
                <w:rFonts w:ascii="Palatino Linotype" w:eastAsia="Calibri" w:hAnsi="Palatino Linotype" w:cs="Tahoma"/>
                <w:b/>
                <w:sz w:val="22"/>
                <w:szCs w:val="22"/>
                <w:lang w:val="es-ES_tradnl" w:eastAsia="es-MX"/>
              </w:rPr>
            </w:pPr>
          </w:p>
          <w:p w14:paraId="663DCD46" w14:textId="77777777" w:rsidR="00262DE5" w:rsidRPr="001500C3" w:rsidRDefault="00262DE5" w:rsidP="00262DE5">
            <w:pPr>
              <w:spacing w:line="276" w:lineRule="auto"/>
              <w:rPr>
                <w:rFonts w:ascii="Palatino Linotype" w:eastAsia="Calibri" w:hAnsi="Palatino Linotype" w:cs="Tahoma"/>
                <w:b/>
                <w:sz w:val="22"/>
                <w:szCs w:val="22"/>
                <w:lang w:val="es-ES_tradnl" w:eastAsia="es-MX"/>
              </w:rPr>
            </w:pPr>
          </w:p>
          <w:p w14:paraId="6BF8F31C" w14:textId="77777777" w:rsidR="00262DE5" w:rsidRPr="001500C3" w:rsidRDefault="00262DE5" w:rsidP="00262DE5">
            <w:pPr>
              <w:spacing w:line="276" w:lineRule="auto"/>
              <w:rPr>
                <w:rFonts w:ascii="Palatino Linotype" w:eastAsia="Calibri" w:hAnsi="Palatino Linotype" w:cs="Tahoma"/>
                <w:b/>
                <w:sz w:val="22"/>
                <w:szCs w:val="22"/>
                <w:lang w:val="es-ES_tradnl" w:eastAsia="es-MX"/>
              </w:rPr>
            </w:pPr>
          </w:p>
          <w:p w14:paraId="48936811" w14:textId="77777777" w:rsidR="00262DE5" w:rsidRPr="001500C3" w:rsidRDefault="00262DE5" w:rsidP="00262DE5">
            <w:pPr>
              <w:tabs>
                <w:tab w:val="left" w:pos="2445"/>
                <w:tab w:val="center" w:pos="4428"/>
              </w:tabs>
              <w:spacing w:line="276" w:lineRule="auto"/>
              <w:jc w:val="center"/>
              <w:rPr>
                <w:rFonts w:ascii="Palatino Linotype" w:eastAsia="Calibri" w:hAnsi="Palatino Linotype" w:cs="Tahoma"/>
                <w:b/>
                <w:sz w:val="22"/>
                <w:szCs w:val="22"/>
                <w:lang w:val="es-ES_tradnl" w:eastAsia="es-MX"/>
              </w:rPr>
            </w:pPr>
            <w:r w:rsidRPr="001500C3">
              <w:rPr>
                <w:rFonts w:ascii="Palatino Linotype" w:eastAsia="Calibri" w:hAnsi="Palatino Linotype" w:cs="Tahoma"/>
                <w:b/>
                <w:sz w:val="22"/>
                <w:szCs w:val="22"/>
                <w:lang w:val="es-ES_tradnl" w:eastAsia="es-MX"/>
              </w:rPr>
              <w:t>Zulema Martínez Sánchez</w:t>
            </w:r>
          </w:p>
          <w:p w14:paraId="5A0C276B" w14:textId="77777777" w:rsidR="00262DE5" w:rsidRPr="001500C3" w:rsidRDefault="00262DE5" w:rsidP="00262DE5">
            <w:pPr>
              <w:spacing w:line="276" w:lineRule="auto"/>
              <w:ind w:right="-108"/>
              <w:jc w:val="center"/>
              <w:rPr>
                <w:rFonts w:ascii="Palatino Linotype" w:eastAsia="Calibri" w:hAnsi="Palatino Linotype" w:cs="Tahoma"/>
                <w:sz w:val="22"/>
                <w:szCs w:val="22"/>
                <w:lang w:val="es-ES_tradnl"/>
              </w:rPr>
            </w:pPr>
            <w:r w:rsidRPr="001500C3">
              <w:rPr>
                <w:rFonts w:ascii="Palatino Linotype" w:eastAsia="Calibri" w:hAnsi="Palatino Linotype" w:cs="Tahoma"/>
                <w:sz w:val="22"/>
                <w:szCs w:val="22"/>
                <w:lang w:val="es-ES_tradnl" w:eastAsia="es-MX"/>
              </w:rPr>
              <w:t>Comisionada Presidenta</w:t>
            </w:r>
          </w:p>
        </w:tc>
      </w:tr>
      <w:tr w:rsidR="00262DE5" w:rsidRPr="001500C3" w14:paraId="20D82E3B" w14:textId="77777777" w:rsidTr="00262DE5">
        <w:tc>
          <w:tcPr>
            <w:tcW w:w="3402" w:type="dxa"/>
          </w:tcPr>
          <w:p w14:paraId="08253BA4" w14:textId="77777777" w:rsidR="00262DE5" w:rsidRPr="001500C3" w:rsidRDefault="00262DE5" w:rsidP="00262DE5">
            <w:pPr>
              <w:spacing w:line="360" w:lineRule="auto"/>
              <w:ind w:right="-108"/>
              <w:rPr>
                <w:rFonts w:ascii="Palatino Linotype" w:eastAsia="Calibri" w:hAnsi="Palatino Linotype" w:cs="Tahoma"/>
                <w:b/>
                <w:sz w:val="22"/>
                <w:szCs w:val="22"/>
                <w:lang w:val="es-ES_tradnl"/>
              </w:rPr>
            </w:pPr>
          </w:p>
          <w:p w14:paraId="176DAFD6" w14:textId="77777777" w:rsidR="00262DE5" w:rsidRPr="001500C3" w:rsidRDefault="00262DE5" w:rsidP="00262DE5">
            <w:pPr>
              <w:spacing w:line="360" w:lineRule="auto"/>
              <w:ind w:right="-108"/>
              <w:rPr>
                <w:rFonts w:ascii="Palatino Linotype" w:eastAsia="Calibri" w:hAnsi="Palatino Linotype" w:cs="Tahoma"/>
                <w:b/>
                <w:sz w:val="22"/>
                <w:szCs w:val="22"/>
                <w:lang w:val="es-ES_tradnl"/>
              </w:rPr>
            </w:pPr>
          </w:p>
          <w:p w14:paraId="65FF737D"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rPr>
            </w:pPr>
          </w:p>
          <w:p w14:paraId="13FE7EF2"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rPr>
            </w:pPr>
          </w:p>
          <w:p w14:paraId="2558B90C"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rPr>
            </w:pPr>
          </w:p>
          <w:p w14:paraId="57BFBE80" w14:textId="77777777" w:rsidR="00262DE5" w:rsidRPr="001500C3" w:rsidRDefault="00262DE5" w:rsidP="00262DE5">
            <w:pPr>
              <w:spacing w:line="276" w:lineRule="auto"/>
              <w:ind w:right="-108"/>
              <w:jc w:val="center"/>
              <w:rPr>
                <w:rFonts w:ascii="Palatino Linotype" w:eastAsia="Calibri" w:hAnsi="Palatino Linotype" w:cs="Tahoma"/>
                <w:b/>
                <w:sz w:val="22"/>
                <w:szCs w:val="22"/>
                <w:lang w:val="es-ES_tradnl"/>
              </w:rPr>
            </w:pPr>
            <w:r w:rsidRPr="001500C3">
              <w:rPr>
                <w:rFonts w:ascii="Palatino Linotype" w:eastAsia="Calibri" w:hAnsi="Palatino Linotype" w:cs="Tahoma"/>
                <w:b/>
                <w:sz w:val="22"/>
                <w:szCs w:val="22"/>
                <w:lang w:val="es-ES_tradnl"/>
              </w:rPr>
              <w:t xml:space="preserve">Eva Abaid Yapur </w:t>
            </w:r>
          </w:p>
          <w:p w14:paraId="71FC16BA" w14:textId="77777777" w:rsidR="00262DE5" w:rsidRPr="001500C3" w:rsidRDefault="00262DE5" w:rsidP="00262DE5">
            <w:pPr>
              <w:spacing w:line="276" w:lineRule="auto"/>
              <w:ind w:right="-108"/>
              <w:jc w:val="center"/>
              <w:rPr>
                <w:rFonts w:ascii="Palatino Linotype" w:eastAsia="Calibri" w:hAnsi="Palatino Linotype" w:cs="Tahoma"/>
                <w:sz w:val="22"/>
                <w:szCs w:val="22"/>
                <w:lang w:val="es-ES_tradnl"/>
              </w:rPr>
            </w:pPr>
            <w:r w:rsidRPr="001500C3">
              <w:rPr>
                <w:rFonts w:ascii="Palatino Linotype" w:eastAsia="Calibri" w:hAnsi="Palatino Linotype" w:cs="Tahoma"/>
                <w:sz w:val="22"/>
                <w:szCs w:val="22"/>
                <w:lang w:val="es-ES_tradnl"/>
              </w:rPr>
              <w:t>Comisionada</w:t>
            </w:r>
          </w:p>
          <w:p w14:paraId="6F00E2CA"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r w:rsidRPr="001500C3">
              <w:rPr>
                <w:rFonts w:ascii="Palatino Linotype" w:eastAsia="Calibri" w:hAnsi="Palatino Linotype" w:cs="Tahoma"/>
                <w:b/>
                <w:sz w:val="22"/>
                <w:szCs w:val="22"/>
                <w:lang w:val="es-ES_tradnl" w:eastAsia="es-MX"/>
              </w:rPr>
              <w:t>(Rúbrica)</w:t>
            </w:r>
          </w:p>
          <w:p w14:paraId="10095E17" w14:textId="77777777" w:rsidR="00262DE5" w:rsidRPr="001500C3" w:rsidRDefault="00262DE5" w:rsidP="00262DE5">
            <w:pPr>
              <w:spacing w:line="360" w:lineRule="auto"/>
              <w:ind w:right="-108"/>
              <w:jc w:val="center"/>
              <w:rPr>
                <w:rFonts w:ascii="Palatino Linotype" w:eastAsia="Batang" w:hAnsi="Palatino Linotype" w:cs="Tahoma"/>
                <w:b/>
                <w:sz w:val="22"/>
                <w:szCs w:val="22"/>
                <w:lang w:val="es-ES_tradnl"/>
              </w:rPr>
            </w:pPr>
          </w:p>
        </w:tc>
        <w:tc>
          <w:tcPr>
            <w:tcW w:w="1985" w:type="dxa"/>
          </w:tcPr>
          <w:p w14:paraId="526B51D3"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r w:rsidRPr="001500C3">
              <w:rPr>
                <w:rFonts w:ascii="Palatino Linotype" w:eastAsia="Calibri" w:hAnsi="Palatino Linotype" w:cs="Tahoma"/>
                <w:b/>
                <w:sz w:val="22"/>
                <w:szCs w:val="22"/>
                <w:lang w:val="es-ES_tradnl" w:eastAsia="es-MX"/>
              </w:rPr>
              <w:t>(Rúbrica)</w:t>
            </w:r>
          </w:p>
          <w:p w14:paraId="7A2EF1B4"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p>
          <w:p w14:paraId="75FB6F5D"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p>
          <w:p w14:paraId="49EC2F0E"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p>
          <w:p w14:paraId="04D61810"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p>
          <w:p w14:paraId="2465C77A"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p>
        </w:tc>
        <w:tc>
          <w:tcPr>
            <w:tcW w:w="3685" w:type="dxa"/>
          </w:tcPr>
          <w:p w14:paraId="6FA2467E"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rPr>
            </w:pPr>
          </w:p>
          <w:p w14:paraId="3F77524D" w14:textId="77777777" w:rsidR="00262DE5" w:rsidRPr="001500C3" w:rsidRDefault="00262DE5" w:rsidP="00262DE5">
            <w:pPr>
              <w:spacing w:line="360" w:lineRule="auto"/>
              <w:ind w:right="-108"/>
              <w:rPr>
                <w:rFonts w:ascii="Palatino Linotype" w:eastAsia="Calibri" w:hAnsi="Palatino Linotype" w:cs="Tahoma"/>
                <w:b/>
                <w:sz w:val="22"/>
                <w:szCs w:val="22"/>
                <w:lang w:val="es-ES_tradnl" w:eastAsia="es-MX"/>
              </w:rPr>
            </w:pPr>
          </w:p>
          <w:p w14:paraId="5F9D17A2" w14:textId="77777777" w:rsidR="00262DE5" w:rsidRPr="001500C3" w:rsidRDefault="00262DE5" w:rsidP="00262DE5">
            <w:pPr>
              <w:spacing w:line="360" w:lineRule="auto"/>
              <w:ind w:right="-108"/>
              <w:rPr>
                <w:rFonts w:ascii="Palatino Linotype" w:eastAsia="Calibri" w:hAnsi="Palatino Linotype" w:cs="Tahoma"/>
                <w:b/>
                <w:sz w:val="22"/>
                <w:szCs w:val="22"/>
                <w:lang w:val="es-ES_tradnl" w:eastAsia="es-MX"/>
              </w:rPr>
            </w:pPr>
          </w:p>
          <w:p w14:paraId="28A07C84" w14:textId="77777777" w:rsidR="00262DE5" w:rsidRPr="001500C3" w:rsidRDefault="00262DE5" w:rsidP="00262DE5">
            <w:pPr>
              <w:spacing w:line="360" w:lineRule="auto"/>
              <w:ind w:right="-108"/>
              <w:rPr>
                <w:rFonts w:ascii="Palatino Linotype" w:eastAsia="Calibri" w:hAnsi="Palatino Linotype" w:cs="Tahoma"/>
                <w:b/>
                <w:sz w:val="22"/>
                <w:szCs w:val="22"/>
                <w:lang w:val="es-ES_tradnl" w:eastAsia="es-MX"/>
              </w:rPr>
            </w:pPr>
          </w:p>
          <w:p w14:paraId="2FD5A58D"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eastAsia="es-MX"/>
              </w:rPr>
            </w:pPr>
          </w:p>
          <w:p w14:paraId="323CE4A5" w14:textId="77777777" w:rsidR="00262DE5" w:rsidRPr="001500C3" w:rsidRDefault="00262DE5" w:rsidP="00262DE5">
            <w:pPr>
              <w:spacing w:line="276" w:lineRule="auto"/>
              <w:ind w:right="-108"/>
              <w:jc w:val="center"/>
              <w:rPr>
                <w:rFonts w:ascii="Palatino Linotype" w:eastAsia="Calibri" w:hAnsi="Palatino Linotype" w:cs="Tahoma"/>
                <w:b/>
                <w:sz w:val="22"/>
                <w:szCs w:val="22"/>
                <w:lang w:val="es-ES_tradnl" w:eastAsia="es-MX"/>
              </w:rPr>
            </w:pPr>
            <w:r w:rsidRPr="001500C3">
              <w:rPr>
                <w:rFonts w:ascii="Palatino Linotype" w:eastAsia="Calibri" w:hAnsi="Palatino Linotype" w:cs="Tahoma"/>
                <w:b/>
                <w:sz w:val="22"/>
                <w:szCs w:val="22"/>
                <w:lang w:val="es-ES_tradnl" w:eastAsia="es-MX"/>
              </w:rPr>
              <w:t>José Guadalupe Luna Hernández</w:t>
            </w:r>
          </w:p>
          <w:p w14:paraId="651C6049" w14:textId="77777777" w:rsidR="00262DE5" w:rsidRPr="001500C3" w:rsidRDefault="00262DE5" w:rsidP="00262DE5">
            <w:pPr>
              <w:spacing w:line="276" w:lineRule="auto"/>
              <w:ind w:right="-108"/>
              <w:jc w:val="center"/>
              <w:rPr>
                <w:rFonts w:ascii="Palatino Linotype" w:eastAsia="Calibri" w:hAnsi="Palatino Linotype" w:cs="Tahoma"/>
                <w:sz w:val="22"/>
                <w:szCs w:val="22"/>
                <w:lang w:val="es-ES_tradnl" w:eastAsia="es-MX"/>
              </w:rPr>
            </w:pPr>
            <w:r w:rsidRPr="001500C3">
              <w:rPr>
                <w:rFonts w:ascii="Palatino Linotype" w:eastAsia="Calibri" w:hAnsi="Palatino Linotype" w:cs="Tahoma"/>
                <w:sz w:val="22"/>
                <w:szCs w:val="22"/>
                <w:lang w:val="es-ES_tradnl" w:eastAsia="es-MX"/>
              </w:rPr>
              <w:t>Comisionado</w:t>
            </w:r>
          </w:p>
          <w:p w14:paraId="0CA6C244"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r w:rsidRPr="001500C3">
              <w:rPr>
                <w:rFonts w:ascii="Palatino Linotype" w:eastAsia="Calibri" w:hAnsi="Palatino Linotype" w:cs="Tahoma"/>
                <w:b/>
                <w:sz w:val="22"/>
                <w:szCs w:val="22"/>
                <w:lang w:val="es-ES_tradnl" w:eastAsia="es-MX"/>
              </w:rPr>
              <w:t>(Rúbrica)</w:t>
            </w:r>
          </w:p>
          <w:p w14:paraId="747753D6" w14:textId="77777777" w:rsidR="00262DE5" w:rsidRPr="001500C3" w:rsidRDefault="00262DE5" w:rsidP="00262DE5">
            <w:pPr>
              <w:spacing w:line="360" w:lineRule="auto"/>
              <w:ind w:right="-108"/>
              <w:jc w:val="center"/>
              <w:rPr>
                <w:rFonts w:ascii="Palatino Linotype" w:eastAsia="Batang" w:hAnsi="Palatino Linotype" w:cs="Tahoma"/>
                <w:b/>
                <w:sz w:val="22"/>
                <w:szCs w:val="22"/>
                <w:lang w:val="es-ES_tradnl"/>
              </w:rPr>
            </w:pPr>
          </w:p>
        </w:tc>
      </w:tr>
      <w:tr w:rsidR="00262DE5" w:rsidRPr="001500C3" w14:paraId="6696BF61" w14:textId="77777777" w:rsidTr="00262DE5">
        <w:tc>
          <w:tcPr>
            <w:tcW w:w="3402" w:type="dxa"/>
          </w:tcPr>
          <w:p w14:paraId="20726015" w14:textId="77777777" w:rsidR="00262DE5" w:rsidRPr="001500C3" w:rsidRDefault="00262DE5" w:rsidP="00262DE5">
            <w:pPr>
              <w:spacing w:line="360" w:lineRule="auto"/>
              <w:rPr>
                <w:rFonts w:ascii="Palatino Linotype" w:eastAsia="Calibri" w:hAnsi="Palatino Linotype" w:cs="Tahoma"/>
                <w:b/>
                <w:sz w:val="22"/>
                <w:szCs w:val="22"/>
                <w:lang w:val="es-ES_tradnl"/>
              </w:rPr>
            </w:pPr>
          </w:p>
          <w:p w14:paraId="5EDCC684" w14:textId="77777777" w:rsidR="00262DE5" w:rsidRPr="001500C3" w:rsidRDefault="00262DE5" w:rsidP="00262DE5">
            <w:pPr>
              <w:spacing w:line="360" w:lineRule="auto"/>
              <w:rPr>
                <w:rFonts w:ascii="Palatino Linotype" w:eastAsia="Calibri" w:hAnsi="Palatino Linotype" w:cs="Tahoma"/>
                <w:b/>
                <w:sz w:val="22"/>
                <w:szCs w:val="22"/>
                <w:lang w:val="es-ES_tradnl"/>
              </w:rPr>
            </w:pPr>
          </w:p>
          <w:p w14:paraId="56B89B54" w14:textId="77777777" w:rsidR="00262DE5" w:rsidRPr="001500C3" w:rsidRDefault="00262DE5" w:rsidP="00262DE5">
            <w:pPr>
              <w:spacing w:line="360" w:lineRule="auto"/>
              <w:rPr>
                <w:rFonts w:ascii="Palatino Linotype" w:eastAsia="Calibri" w:hAnsi="Palatino Linotype" w:cs="Tahoma"/>
                <w:b/>
                <w:sz w:val="22"/>
                <w:szCs w:val="22"/>
                <w:lang w:val="es-ES_tradnl"/>
              </w:rPr>
            </w:pPr>
          </w:p>
          <w:p w14:paraId="032BDC81" w14:textId="77777777" w:rsidR="00262DE5" w:rsidRPr="001500C3" w:rsidRDefault="00262DE5" w:rsidP="00262DE5">
            <w:pPr>
              <w:spacing w:line="360" w:lineRule="auto"/>
              <w:rPr>
                <w:rFonts w:ascii="Palatino Linotype" w:eastAsia="Calibri" w:hAnsi="Palatino Linotype" w:cs="Tahoma"/>
                <w:b/>
                <w:sz w:val="22"/>
                <w:szCs w:val="22"/>
                <w:lang w:val="es-ES_tradnl"/>
              </w:rPr>
            </w:pPr>
          </w:p>
          <w:p w14:paraId="166BF1C8" w14:textId="77777777" w:rsidR="00F334E2" w:rsidRPr="001500C3" w:rsidRDefault="00F334E2" w:rsidP="00262DE5">
            <w:pPr>
              <w:spacing w:line="360" w:lineRule="auto"/>
              <w:rPr>
                <w:rFonts w:ascii="Palatino Linotype" w:eastAsia="Calibri" w:hAnsi="Palatino Linotype" w:cs="Tahoma"/>
                <w:b/>
                <w:sz w:val="22"/>
                <w:szCs w:val="22"/>
                <w:lang w:val="es-ES_tradnl"/>
              </w:rPr>
            </w:pPr>
          </w:p>
          <w:p w14:paraId="3C57E1CB" w14:textId="77777777" w:rsidR="00262DE5" w:rsidRPr="001500C3" w:rsidRDefault="00262DE5" w:rsidP="00262DE5">
            <w:pPr>
              <w:spacing w:line="360" w:lineRule="auto"/>
              <w:rPr>
                <w:rFonts w:ascii="Palatino Linotype" w:eastAsia="Calibri" w:hAnsi="Palatino Linotype" w:cs="Tahoma"/>
                <w:b/>
                <w:sz w:val="22"/>
                <w:szCs w:val="22"/>
                <w:lang w:val="es-ES_tradnl"/>
              </w:rPr>
            </w:pPr>
          </w:p>
          <w:p w14:paraId="127E0642" w14:textId="77777777" w:rsidR="00262DE5" w:rsidRPr="001500C3" w:rsidRDefault="00262DE5" w:rsidP="00262DE5">
            <w:pPr>
              <w:spacing w:line="276" w:lineRule="auto"/>
              <w:jc w:val="center"/>
              <w:rPr>
                <w:rFonts w:ascii="Palatino Linotype" w:eastAsia="Calibri" w:hAnsi="Palatino Linotype" w:cs="Tahoma"/>
                <w:sz w:val="22"/>
                <w:szCs w:val="22"/>
                <w:lang w:val="es-ES_tradnl"/>
              </w:rPr>
            </w:pPr>
            <w:r w:rsidRPr="001500C3">
              <w:rPr>
                <w:rFonts w:ascii="Palatino Linotype" w:eastAsia="Calibri" w:hAnsi="Palatino Linotype" w:cs="Tahoma"/>
                <w:b/>
                <w:sz w:val="22"/>
                <w:szCs w:val="22"/>
                <w:lang w:val="es-ES_tradnl"/>
              </w:rPr>
              <w:t xml:space="preserve">Javier Martínez Cruz </w:t>
            </w:r>
            <w:r w:rsidRPr="001500C3">
              <w:rPr>
                <w:rFonts w:ascii="Palatino Linotype" w:eastAsia="Calibri" w:hAnsi="Palatino Linotype" w:cs="Tahoma"/>
                <w:sz w:val="22"/>
                <w:szCs w:val="22"/>
                <w:lang w:val="es-ES_tradnl"/>
              </w:rPr>
              <w:t>Comisionado</w:t>
            </w:r>
          </w:p>
          <w:p w14:paraId="07C2DFD5"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r w:rsidRPr="001500C3">
              <w:rPr>
                <w:rFonts w:ascii="Palatino Linotype" w:eastAsia="Calibri" w:hAnsi="Palatino Linotype" w:cs="Tahoma"/>
                <w:b/>
                <w:sz w:val="22"/>
                <w:szCs w:val="22"/>
                <w:lang w:val="es-ES_tradnl" w:eastAsia="es-MX"/>
              </w:rPr>
              <w:t>(Rúbrica)</w:t>
            </w:r>
          </w:p>
          <w:p w14:paraId="5A11974A" w14:textId="77777777" w:rsidR="00262DE5" w:rsidRPr="001500C3" w:rsidRDefault="00262DE5" w:rsidP="00262DE5">
            <w:pPr>
              <w:spacing w:line="360" w:lineRule="auto"/>
              <w:jc w:val="center"/>
              <w:rPr>
                <w:rFonts w:ascii="Palatino Linotype" w:eastAsia="Batang" w:hAnsi="Palatino Linotype" w:cs="Tahoma"/>
                <w:b/>
                <w:sz w:val="22"/>
                <w:szCs w:val="22"/>
                <w:lang w:val="es-ES_tradnl"/>
              </w:rPr>
            </w:pPr>
          </w:p>
        </w:tc>
        <w:tc>
          <w:tcPr>
            <w:tcW w:w="1985" w:type="dxa"/>
          </w:tcPr>
          <w:p w14:paraId="6FE5D276" w14:textId="77777777" w:rsidR="00262DE5" w:rsidRPr="001500C3" w:rsidRDefault="00262DE5" w:rsidP="00262DE5">
            <w:pPr>
              <w:spacing w:line="360" w:lineRule="auto"/>
              <w:jc w:val="center"/>
              <w:rPr>
                <w:rFonts w:ascii="Palatino Linotype" w:eastAsia="Batang" w:hAnsi="Palatino Linotype" w:cs="Tahoma"/>
                <w:b/>
                <w:sz w:val="22"/>
                <w:szCs w:val="22"/>
                <w:lang w:val="es-ES_tradnl"/>
              </w:rPr>
            </w:pPr>
          </w:p>
        </w:tc>
        <w:tc>
          <w:tcPr>
            <w:tcW w:w="3685" w:type="dxa"/>
          </w:tcPr>
          <w:p w14:paraId="5EC7FE3D"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rPr>
            </w:pPr>
          </w:p>
          <w:p w14:paraId="3971504A"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rPr>
            </w:pPr>
          </w:p>
          <w:p w14:paraId="4B21F076"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rPr>
            </w:pPr>
          </w:p>
          <w:p w14:paraId="7012C6F1" w14:textId="77777777" w:rsidR="00262DE5" w:rsidRPr="001500C3" w:rsidRDefault="00262DE5" w:rsidP="00262DE5">
            <w:pPr>
              <w:spacing w:line="360" w:lineRule="auto"/>
              <w:ind w:right="-108"/>
              <w:rPr>
                <w:rFonts w:ascii="Palatino Linotype" w:eastAsia="Calibri" w:hAnsi="Palatino Linotype" w:cs="Tahoma"/>
                <w:b/>
                <w:sz w:val="22"/>
                <w:szCs w:val="22"/>
                <w:lang w:val="es-ES_tradnl"/>
              </w:rPr>
            </w:pPr>
          </w:p>
          <w:p w14:paraId="1B66F0DB" w14:textId="77777777" w:rsidR="00262DE5" w:rsidRPr="001500C3" w:rsidRDefault="00262DE5" w:rsidP="00262DE5">
            <w:pPr>
              <w:spacing w:line="360" w:lineRule="auto"/>
              <w:ind w:right="-108"/>
              <w:jc w:val="center"/>
              <w:rPr>
                <w:rFonts w:ascii="Palatino Linotype" w:eastAsia="Calibri" w:hAnsi="Palatino Linotype" w:cs="Tahoma"/>
                <w:b/>
                <w:sz w:val="22"/>
                <w:szCs w:val="22"/>
                <w:lang w:val="es-ES_tradnl"/>
              </w:rPr>
            </w:pPr>
          </w:p>
          <w:p w14:paraId="5732CB36" w14:textId="77777777" w:rsidR="00262DE5" w:rsidRPr="001500C3" w:rsidRDefault="00262DE5" w:rsidP="00105469">
            <w:pPr>
              <w:spacing w:line="360" w:lineRule="auto"/>
              <w:ind w:right="-108"/>
              <w:rPr>
                <w:rFonts w:ascii="Palatino Linotype" w:eastAsia="Calibri" w:hAnsi="Palatino Linotype" w:cs="Tahoma"/>
                <w:b/>
                <w:sz w:val="22"/>
                <w:szCs w:val="22"/>
                <w:lang w:val="es-ES_tradnl"/>
              </w:rPr>
            </w:pPr>
          </w:p>
          <w:p w14:paraId="52AAC5A9" w14:textId="77777777" w:rsidR="00262DE5" w:rsidRPr="001500C3" w:rsidRDefault="00262DE5" w:rsidP="00262DE5">
            <w:pPr>
              <w:spacing w:line="276" w:lineRule="auto"/>
              <w:ind w:right="-108"/>
              <w:jc w:val="center"/>
              <w:rPr>
                <w:rFonts w:ascii="Palatino Linotype" w:eastAsia="Calibri" w:hAnsi="Palatino Linotype" w:cs="Tahoma"/>
                <w:b/>
                <w:sz w:val="22"/>
                <w:szCs w:val="22"/>
                <w:lang w:val="es-ES_tradnl"/>
              </w:rPr>
            </w:pPr>
            <w:r w:rsidRPr="001500C3">
              <w:rPr>
                <w:rFonts w:ascii="Palatino Linotype" w:eastAsia="Calibri" w:hAnsi="Palatino Linotype" w:cs="Tahoma"/>
                <w:b/>
                <w:sz w:val="22"/>
                <w:szCs w:val="22"/>
                <w:lang w:val="es-ES_tradnl"/>
              </w:rPr>
              <w:t>Luis Gustavo Parra Noriega</w:t>
            </w:r>
          </w:p>
          <w:p w14:paraId="7C6DC593" w14:textId="77777777" w:rsidR="00262DE5" w:rsidRPr="001500C3" w:rsidRDefault="00262DE5" w:rsidP="00262DE5">
            <w:pPr>
              <w:spacing w:line="276" w:lineRule="auto"/>
              <w:ind w:right="-108"/>
              <w:jc w:val="center"/>
              <w:rPr>
                <w:rFonts w:ascii="Palatino Linotype" w:eastAsia="Calibri" w:hAnsi="Palatino Linotype" w:cs="Tahoma"/>
                <w:sz w:val="22"/>
                <w:szCs w:val="22"/>
                <w:lang w:val="es-ES_tradnl"/>
              </w:rPr>
            </w:pPr>
            <w:r w:rsidRPr="001500C3">
              <w:rPr>
                <w:rFonts w:ascii="Palatino Linotype" w:eastAsia="Calibri" w:hAnsi="Palatino Linotype" w:cs="Tahoma"/>
                <w:sz w:val="22"/>
                <w:szCs w:val="22"/>
                <w:lang w:val="es-ES_tradnl"/>
              </w:rPr>
              <w:t>Comisionado</w:t>
            </w:r>
          </w:p>
          <w:p w14:paraId="1A4188CC"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r w:rsidRPr="001500C3">
              <w:rPr>
                <w:rFonts w:ascii="Palatino Linotype" w:eastAsia="Calibri" w:hAnsi="Palatino Linotype" w:cs="Tahoma"/>
                <w:b/>
                <w:sz w:val="22"/>
                <w:szCs w:val="22"/>
                <w:lang w:val="es-ES_tradnl" w:eastAsia="es-MX"/>
              </w:rPr>
              <w:t>(Rúbrica)</w:t>
            </w:r>
          </w:p>
          <w:p w14:paraId="5F29BF44" w14:textId="77777777" w:rsidR="00262DE5" w:rsidRPr="001500C3" w:rsidRDefault="00262DE5" w:rsidP="00262DE5">
            <w:pPr>
              <w:spacing w:line="360" w:lineRule="auto"/>
              <w:ind w:right="-108"/>
              <w:jc w:val="center"/>
              <w:rPr>
                <w:rFonts w:ascii="Palatino Linotype" w:eastAsia="Batang" w:hAnsi="Palatino Linotype" w:cs="Tahoma"/>
                <w:b/>
                <w:sz w:val="22"/>
                <w:szCs w:val="22"/>
                <w:lang w:val="es-ES_tradnl"/>
              </w:rPr>
            </w:pPr>
          </w:p>
          <w:p w14:paraId="5F9B86A4" w14:textId="77777777" w:rsidR="00262DE5" w:rsidRPr="001500C3" w:rsidRDefault="00262DE5" w:rsidP="00262DE5">
            <w:pPr>
              <w:spacing w:line="360" w:lineRule="auto"/>
              <w:ind w:right="-108"/>
              <w:jc w:val="center"/>
              <w:rPr>
                <w:rFonts w:ascii="Palatino Linotype" w:eastAsia="Batang" w:hAnsi="Palatino Linotype" w:cs="Tahoma"/>
                <w:b/>
                <w:sz w:val="22"/>
                <w:szCs w:val="22"/>
                <w:lang w:val="es-ES_tradnl"/>
              </w:rPr>
            </w:pPr>
          </w:p>
          <w:p w14:paraId="6C8933D7" w14:textId="77777777" w:rsidR="00262DE5" w:rsidRPr="001500C3" w:rsidRDefault="00262DE5" w:rsidP="00262DE5">
            <w:pPr>
              <w:spacing w:line="360" w:lineRule="auto"/>
              <w:ind w:right="-108"/>
              <w:jc w:val="center"/>
              <w:rPr>
                <w:rFonts w:ascii="Palatino Linotype" w:eastAsia="Batang" w:hAnsi="Palatino Linotype" w:cs="Tahoma"/>
                <w:b/>
                <w:sz w:val="22"/>
                <w:szCs w:val="22"/>
                <w:lang w:val="es-ES_tradnl"/>
              </w:rPr>
            </w:pPr>
          </w:p>
        </w:tc>
      </w:tr>
      <w:tr w:rsidR="00262DE5" w:rsidRPr="001500C3" w14:paraId="5FFCA587" w14:textId="77777777" w:rsidTr="00262DE5">
        <w:tc>
          <w:tcPr>
            <w:tcW w:w="9072" w:type="dxa"/>
            <w:gridSpan w:val="3"/>
          </w:tcPr>
          <w:p w14:paraId="4038EB3E" w14:textId="77777777" w:rsidR="00262DE5" w:rsidRPr="001500C3" w:rsidRDefault="00262DE5" w:rsidP="00262DE5">
            <w:pPr>
              <w:spacing w:line="276" w:lineRule="auto"/>
              <w:jc w:val="center"/>
              <w:rPr>
                <w:rFonts w:ascii="Palatino Linotype" w:eastAsia="Calibri" w:hAnsi="Palatino Linotype" w:cs="Tahoma"/>
                <w:b/>
                <w:sz w:val="22"/>
                <w:szCs w:val="22"/>
                <w:lang w:val="es-ES_tradnl"/>
              </w:rPr>
            </w:pPr>
          </w:p>
          <w:p w14:paraId="08601E91" w14:textId="77777777" w:rsidR="00262DE5" w:rsidRPr="001500C3" w:rsidRDefault="00262DE5" w:rsidP="00262DE5">
            <w:pPr>
              <w:spacing w:line="276" w:lineRule="auto"/>
              <w:jc w:val="center"/>
              <w:rPr>
                <w:rFonts w:ascii="Palatino Linotype" w:eastAsia="Calibri" w:hAnsi="Palatino Linotype" w:cs="Tahoma"/>
                <w:b/>
                <w:sz w:val="22"/>
                <w:szCs w:val="22"/>
                <w:lang w:val="es-ES_tradnl"/>
              </w:rPr>
            </w:pPr>
          </w:p>
          <w:p w14:paraId="6A81580C" w14:textId="77777777" w:rsidR="00262DE5" w:rsidRPr="001500C3" w:rsidRDefault="00262DE5" w:rsidP="00262DE5">
            <w:pPr>
              <w:spacing w:line="276" w:lineRule="auto"/>
              <w:rPr>
                <w:rFonts w:ascii="Palatino Linotype" w:eastAsia="Calibri" w:hAnsi="Palatino Linotype" w:cs="Tahoma"/>
                <w:b/>
                <w:sz w:val="22"/>
                <w:szCs w:val="22"/>
                <w:lang w:val="es-ES_tradnl"/>
              </w:rPr>
            </w:pPr>
          </w:p>
          <w:p w14:paraId="7F1BBE1B" w14:textId="77777777" w:rsidR="00262DE5" w:rsidRPr="001500C3" w:rsidRDefault="00262DE5" w:rsidP="00262DE5">
            <w:pPr>
              <w:spacing w:line="276" w:lineRule="auto"/>
              <w:jc w:val="center"/>
              <w:rPr>
                <w:rFonts w:ascii="Palatino Linotype" w:eastAsia="Calibri" w:hAnsi="Palatino Linotype" w:cs="Tahoma"/>
                <w:b/>
                <w:sz w:val="22"/>
                <w:szCs w:val="22"/>
                <w:lang w:val="es-ES_tradnl"/>
              </w:rPr>
            </w:pPr>
            <w:r w:rsidRPr="001500C3">
              <w:rPr>
                <w:rFonts w:ascii="Palatino Linotype" w:eastAsia="Calibri" w:hAnsi="Palatino Linotype" w:cs="Tahoma"/>
                <w:b/>
                <w:sz w:val="22"/>
                <w:szCs w:val="22"/>
                <w:lang w:val="es-ES_tradnl"/>
              </w:rPr>
              <w:t>Alexis Tapia Ramírez</w:t>
            </w:r>
          </w:p>
          <w:p w14:paraId="66590918" w14:textId="77777777" w:rsidR="00262DE5" w:rsidRPr="001500C3" w:rsidRDefault="00262DE5" w:rsidP="00262DE5">
            <w:pPr>
              <w:spacing w:line="276" w:lineRule="auto"/>
              <w:jc w:val="center"/>
              <w:rPr>
                <w:rFonts w:ascii="Palatino Linotype" w:eastAsia="Calibri" w:hAnsi="Palatino Linotype" w:cs="Tahoma"/>
                <w:sz w:val="22"/>
                <w:szCs w:val="22"/>
                <w:lang w:val="es-ES_tradnl"/>
              </w:rPr>
            </w:pPr>
            <w:r w:rsidRPr="001500C3">
              <w:rPr>
                <w:rFonts w:ascii="Palatino Linotype" w:eastAsia="Calibri" w:hAnsi="Palatino Linotype" w:cs="Tahoma"/>
                <w:sz w:val="22"/>
                <w:szCs w:val="22"/>
                <w:lang w:val="es-ES_tradnl"/>
              </w:rPr>
              <w:t>Secretario Técnico del Pleno</w:t>
            </w:r>
          </w:p>
          <w:p w14:paraId="00BEBE28" w14:textId="77777777" w:rsidR="00262DE5" w:rsidRPr="001500C3" w:rsidRDefault="00262DE5" w:rsidP="00262DE5">
            <w:pPr>
              <w:spacing w:line="276" w:lineRule="auto"/>
              <w:jc w:val="center"/>
              <w:rPr>
                <w:rFonts w:ascii="Palatino Linotype" w:eastAsia="Calibri" w:hAnsi="Palatino Linotype" w:cs="Tahoma"/>
                <w:b/>
                <w:sz w:val="22"/>
                <w:szCs w:val="22"/>
                <w:lang w:val="es-ES_tradnl" w:eastAsia="es-MX"/>
              </w:rPr>
            </w:pPr>
            <w:r w:rsidRPr="001500C3">
              <w:rPr>
                <w:rFonts w:ascii="Palatino Linotype" w:eastAsia="Calibri" w:hAnsi="Palatino Linotype" w:cs="Tahoma"/>
                <w:b/>
                <w:sz w:val="22"/>
                <w:szCs w:val="22"/>
                <w:lang w:val="es-ES_tradnl" w:eastAsia="es-MX"/>
              </w:rPr>
              <w:t>(Rúbrica)</w:t>
            </w:r>
          </w:p>
          <w:p w14:paraId="3091AF3E" w14:textId="77777777" w:rsidR="00262DE5" w:rsidRPr="001500C3" w:rsidRDefault="00262DE5" w:rsidP="00262DE5">
            <w:pPr>
              <w:spacing w:line="360" w:lineRule="auto"/>
              <w:jc w:val="center"/>
              <w:rPr>
                <w:rFonts w:ascii="Palatino Linotype" w:eastAsia="Calibri" w:hAnsi="Palatino Linotype" w:cs="Tahoma"/>
                <w:color w:val="000000"/>
                <w:sz w:val="22"/>
                <w:szCs w:val="22"/>
                <w:lang w:val="es-ES_tradnl"/>
              </w:rPr>
            </w:pPr>
          </w:p>
        </w:tc>
      </w:tr>
    </w:tbl>
    <w:p w14:paraId="2452B823" w14:textId="1DFC7B75" w:rsidR="00AB0303" w:rsidRPr="00A85294" w:rsidRDefault="00262DE5" w:rsidP="001E6854">
      <w:pPr>
        <w:tabs>
          <w:tab w:val="left" w:pos="8931"/>
        </w:tabs>
        <w:spacing w:line="360" w:lineRule="auto"/>
        <w:ind w:right="-93"/>
        <w:jc w:val="both"/>
        <w:rPr>
          <w:rFonts w:ascii="Palatino Linotype" w:eastAsia="Calibri" w:hAnsi="Palatino Linotype" w:cs="Tahoma"/>
          <w:sz w:val="22"/>
          <w:szCs w:val="22"/>
          <w:lang w:val="es-ES_tradnl" w:eastAsia="en-US"/>
        </w:rPr>
      </w:pPr>
      <w:r w:rsidRPr="001500C3">
        <w:rPr>
          <w:rFonts w:ascii="Palatino Linotype" w:eastAsia="Calibri" w:hAnsi="Palatino Linotype" w:cs="Arial"/>
          <w:sz w:val="22"/>
          <w:szCs w:val="22"/>
          <w:lang w:val="es-ES_tradnl" w:eastAsia="en-US"/>
        </w:rPr>
        <w:t>Esta foja c</w:t>
      </w:r>
      <w:r w:rsidR="00250E24" w:rsidRPr="001500C3">
        <w:rPr>
          <w:rFonts w:ascii="Palatino Linotype" w:eastAsia="Calibri" w:hAnsi="Palatino Linotype" w:cs="Arial"/>
          <w:sz w:val="22"/>
          <w:szCs w:val="22"/>
          <w:lang w:val="es-ES_tradnl" w:eastAsia="en-US"/>
        </w:rPr>
        <w:t>orresponde a la R</w:t>
      </w:r>
      <w:r w:rsidRPr="001500C3">
        <w:rPr>
          <w:rFonts w:ascii="Palatino Linotype" w:eastAsia="Calibri" w:hAnsi="Palatino Linotype" w:cs="Arial"/>
          <w:sz w:val="22"/>
          <w:szCs w:val="22"/>
          <w:lang w:val="es-ES_tradnl" w:eastAsia="en-US"/>
        </w:rPr>
        <w:t xml:space="preserve">esolución de fecha </w:t>
      </w:r>
      <w:r w:rsidR="007568C2" w:rsidRPr="001500C3">
        <w:rPr>
          <w:rFonts w:ascii="Palatino Linotype" w:eastAsia="Calibri" w:hAnsi="Palatino Linotype" w:cs="Arial"/>
          <w:sz w:val="22"/>
          <w:szCs w:val="22"/>
          <w:lang w:val="es-ES_tradnl" w:eastAsia="en-US"/>
        </w:rPr>
        <w:t>nueve de mayo de</w:t>
      </w:r>
      <w:r w:rsidRPr="001500C3">
        <w:rPr>
          <w:rFonts w:ascii="Palatino Linotype" w:eastAsia="Calibri" w:hAnsi="Palatino Linotype" w:cs="Arial"/>
          <w:sz w:val="22"/>
          <w:szCs w:val="22"/>
          <w:lang w:val="es-ES_tradnl" w:eastAsia="en-US"/>
        </w:rPr>
        <w:t xml:space="preserve"> dos</w:t>
      </w:r>
      <w:r w:rsidR="00250E24" w:rsidRPr="001500C3">
        <w:rPr>
          <w:rFonts w:ascii="Palatino Linotype" w:eastAsia="Calibri" w:hAnsi="Palatino Linotype" w:cs="Arial"/>
          <w:sz w:val="22"/>
          <w:szCs w:val="22"/>
          <w:lang w:val="es-ES_tradnl" w:eastAsia="en-US"/>
        </w:rPr>
        <w:t xml:space="preserve"> mil diecinueve, emitida en el Recurso de R</w:t>
      </w:r>
      <w:r w:rsidRPr="001500C3">
        <w:rPr>
          <w:rFonts w:ascii="Palatino Linotype" w:eastAsia="Calibri" w:hAnsi="Palatino Linotype" w:cs="Arial"/>
          <w:sz w:val="22"/>
          <w:szCs w:val="22"/>
          <w:lang w:val="es-ES_tradnl" w:eastAsia="en-US"/>
        </w:rPr>
        <w:t xml:space="preserve">evisión número </w:t>
      </w:r>
      <w:r w:rsidR="007568C2" w:rsidRPr="001500C3">
        <w:rPr>
          <w:rFonts w:ascii="Palatino Linotype" w:eastAsia="Calibri" w:hAnsi="Palatino Linotype" w:cs="Arial"/>
          <w:b/>
          <w:sz w:val="22"/>
          <w:szCs w:val="22"/>
          <w:lang w:val="es-ES_tradnl" w:eastAsia="en-US"/>
        </w:rPr>
        <w:t>01156</w:t>
      </w:r>
      <w:r w:rsidR="00F334E2" w:rsidRPr="001500C3">
        <w:rPr>
          <w:rFonts w:ascii="Palatino Linotype" w:eastAsia="Calibri" w:hAnsi="Palatino Linotype" w:cs="Arial"/>
          <w:b/>
          <w:sz w:val="22"/>
          <w:szCs w:val="22"/>
          <w:lang w:val="es-ES_tradnl" w:eastAsia="en-US"/>
        </w:rPr>
        <w:t>/INFOEM/IP/RR/2019.</w:t>
      </w:r>
    </w:p>
    <w:sectPr w:rsidR="00AB0303" w:rsidRPr="00A85294" w:rsidSect="005774CC">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7D43E" w14:textId="77777777" w:rsidR="00B47F56" w:rsidRDefault="00B47F56" w:rsidP="00B31222">
      <w:r>
        <w:separator/>
      </w:r>
    </w:p>
  </w:endnote>
  <w:endnote w:type="continuationSeparator" w:id="0">
    <w:p w14:paraId="3C669104" w14:textId="77777777" w:rsidR="00B47F56" w:rsidRDefault="00B47F56"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14CFB63B" w14:textId="77777777" w:rsidR="00CF12B3" w:rsidRDefault="00CF12B3">
            <w:pPr>
              <w:pStyle w:val="Piedepgina"/>
              <w:jc w:val="right"/>
            </w:pPr>
          </w:p>
          <w:p w14:paraId="2452B839" w14:textId="7F8EA7DB" w:rsidR="00CF12B3" w:rsidRDefault="00CF12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17C4">
              <w:rPr>
                <w:b/>
                <w:bCs/>
                <w:noProof/>
              </w:rPr>
              <w:t>63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17C4">
              <w:rPr>
                <w:b/>
                <w:bCs/>
                <w:noProof/>
              </w:rPr>
              <w:t>64</w:t>
            </w:r>
            <w:r>
              <w:rPr>
                <w:b/>
                <w:bCs/>
                <w:sz w:val="24"/>
                <w:szCs w:val="24"/>
              </w:rPr>
              <w:fldChar w:fldCharType="end"/>
            </w:r>
          </w:p>
        </w:sdtContent>
      </w:sdt>
    </w:sdtContent>
  </w:sdt>
  <w:p w14:paraId="2452B83A" w14:textId="77777777" w:rsidR="00CF12B3" w:rsidRDefault="00CF12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2452B84B" w14:textId="77777777" w:rsidR="00CF12B3" w:rsidRDefault="00CF12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17C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17C4">
              <w:rPr>
                <w:b/>
                <w:bCs/>
                <w:noProof/>
              </w:rPr>
              <w:t>64</w:t>
            </w:r>
            <w:r>
              <w:rPr>
                <w:b/>
                <w:bCs/>
                <w:sz w:val="24"/>
                <w:szCs w:val="24"/>
              </w:rPr>
              <w:fldChar w:fldCharType="end"/>
            </w:r>
          </w:p>
        </w:sdtContent>
      </w:sdt>
    </w:sdtContent>
  </w:sdt>
  <w:p w14:paraId="2452B84C" w14:textId="77777777" w:rsidR="00CF12B3" w:rsidRDefault="00CF12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205FA" w14:textId="77777777" w:rsidR="00B47F56" w:rsidRDefault="00B47F56" w:rsidP="00B31222">
      <w:r>
        <w:separator/>
      </w:r>
    </w:p>
  </w:footnote>
  <w:footnote w:type="continuationSeparator" w:id="0">
    <w:p w14:paraId="6A797A4F" w14:textId="77777777" w:rsidR="00B47F56" w:rsidRDefault="00B47F56"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F12B3" w:rsidRPr="005C106F" w14:paraId="2452B837" w14:textId="77777777" w:rsidTr="00202DB8">
      <w:trPr>
        <w:trHeight w:val="1435"/>
      </w:trPr>
      <w:tc>
        <w:tcPr>
          <w:tcW w:w="2835" w:type="dxa"/>
          <w:shd w:val="clear" w:color="auto" w:fill="auto"/>
        </w:tcPr>
        <w:p w14:paraId="2452B828" w14:textId="77777777" w:rsidR="00CF12B3" w:rsidRPr="005C106F" w:rsidRDefault="00CF12B3"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CF12B3" w:rsidRDefault="00CF12B3"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CF12B3" w:rsidRPr="001B5FB6" w14:paraId="2452B82C" w14:textId="77777777" w:rsidTr="005743D2">
            <w:trPr>
              <w:gridBefore w:val="1"/>
              <w:gridAfter w:val="1"/>
              <w:wBefore w:w="572" w:type="dxa"/>
              <w:wAfter w:w="77" w:type="dxa"/>
              <w:trHeight w:val="144"/>
            </w:trPr>
            <w:tc>
              <w:tcPr>
                <w:tcW w:w="2698" w:type="dxa"/>
                <w:gridSpan w:val="2"/>
              </w:tcPr>
              <w:p w14:paraId="2452B82A" w14:textId="77777777" w:rsidR="00CF12B3" w:rsidRPr="001B5FB6" w:rsidRDefault="00CF12B3"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2452B82B" w14:textId="7C7EC3D3" w:rsidR="00CF12B3" w:rsidRPr="001B5FB6" w:rsidRDefault="00CF12B3" w:rsidP="00A85294">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01156</w:t>
                </w:r>
                <w:r w:rsidRPr="00115E4B">
                  <w:rPr>
                    <w:rFonts w:ascii="Palatino Linotype" w:eastAsia="Calibri" w:hAnsi="Palatino Linotype" w:cs="Tahoma"/>
                    <w:bCs/>
                    <w:sz w:val="22"/>
                    <w:szCs w:val="22"/>
                    <w:lang w:eastAsia="en-US"/>
                  </w:rPr>
                  <w:t>/INFOEM/IP/RR/2019</w:t>
                </w:r>
              </w:p>
            </w:tc>
          </w:tr>
          <w:tr w:rsidR="00CF12B3" w:rsidRPr="001B5FB6" w14:paraId="2452B82F" w14:textId="77777777" w:rsidTr="005743D2">
            <w:trPr>
              <w:gridBefore w:val="1"/>
              <w:gridAfter w:val="1"/>
              <w:wBefore w:w="572" w:type="dxa"/>
              <w:wAfter w:w="77" w:type="dxa"/>
              <w:trHeight w:val="144"/>
            </w:trPr>
            <w:tc>
              <w:tcPr>
                <w:tcW w:w="2698" w:type="dxa"/>
                <w:gridSpan w:val="2"/>
              </w:tcPr>
              <w:p w14:paraId="2452B82D" w14:textId="77777777" w:rsidR="00CF12B3" w:rsidRPr="001B5FB6" w:rsidRDefault="00CF12B3"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2452B82E" w14:textId="69F3BFB8" w:rsidR="00CF12B3" w:rsidRPr="001B5FB6" w:rsidRDefault="00CF12B3" w:rsidP="00A85294">
                <w:pPr>
                  <w:tabs>
                    <w:tab w:val="right" w:pos="8838"/>
                  </w:tabs>
                  <w:jc w:val="both"/>
                  <w:rPr>
                    <w:rFonts w:ascii="Palatino Linotype" w:eastAsia="Calibri" w:hAnsi="Palatino Linotype" w:cs="Tahoma"/>
                    <w:sz w:val="22"/>
                    <w:szCs w:val="22"/>
                    <w:lang w:val="es-MX" w:eastAsia="en-US"/>
                  </w:rPr>
                </w:pPr>
                <w:r w:rsidRPr="00115E4B">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Chiautla</w:t>
                </w:r>
              </w:p>
            </w:tc>
          </w:tr>
          <w:tr w:rsidR="00CF12B3" w:rsidRPr="001B5FB6" w14:paraId="2452B832" w14:textId="77777777" w:rsidTr="005743D2">
            <w:trPr>
              <w:gridBefore w:val="1"/>
              <w:gridAfter w:val="1"/>
              <w:wBefore w:w="572" w:type="dxa"/>
              <w:wAfter w:w="77" w:type="dxa"/>
              <w:trHeight w:val="138"/>
            </w:trPr>
            <w:tc>
              <w:tcPr>
                <w:tcW w:w="2698" w:type="dxa"/>
                <w:gridSpan w:val="2"/>
              </w:tcPr>
              <w:p w14:paraId="2452B830" w14:textId="77777777" w:rsidR="00CF12B3" w:rsidRPr="001B5FB6" w:rsidRDefault="00CF12B3"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452B831" w14:textId="77777777" w:rsidR="00CF12B3" w:rsidRPr="001B5FB6" w:rsidRDefault="00CF12B3"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CF12B3" w14:paraId="2452B835" w14:textId="77777777" w:rsidTr="00DB7E5F">
            <w:trPr>
              <w:trHeight w:val="283"/>
            </w:trPr>
            <w:tc>
              <w:tcPr>
                <w:tcW w:w="2698" w:type="dxa"/>
                <w:gridSpan w:val="2"/>
              </w:tcPr>
              <w:p w14:paraId="2452B833" w14:textId="77777777" w:rsidR="00CF12B3" w:rsidRPr="001B5FB6" w:rsidRDefault="00CF12B3"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CF12B3" w:rsidRPr="001B5FB6" w:rsidRDefault="00CF12B3"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CF12B3" w:rsidRPr="005C106F" w:rsidRDefault="00CF12B3" w:rsidP="005743D2">
          <w:pPr>
            <w:tabs>
              <w:tab w:val="right" w:pos="8838"/>
            </w:tabs>
            <w:ind w:left="-28"/>
            <w:jc w:val="both"/>
            <w:rPr>
              <w:rFonts w:ascii="Arial" w:eastAsia="Calibri" w:hAnsi="Arial" w:cs="Arial"/>
              <w:b/>
              <w:sz w:val="22"/>
              <w:szCs w:val="22"/>
              <w:lang w:eastAsia="en-US"/>
            </w:rPr>
          </w:pPr>
        </w:p>
      </w:tc>
    </w:tr>
  </w:tbl>
  <w:p w14:paraId="2452B838" w14:textId="77777777" w:rsidR="00CF12B3" w:rsidRDefault="00CF12B3" w:rsidP="00EF4A64">
    <w:pPr>
      <w:pStyle w:val="Encabezado"/>
      <w:rPr>
        <w:sz w:val="14"/>
      </w:rPr>
    </w:pPr>
  </w:p>
  <w:p w14:paraId="2627EACD" w14:textId="77777777" w:rsidR="00CF12B3" w:rsidRPr="00443C6B" w:rsidRDefault="00CF12B3"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F12B3" w:rsidRPr="005C106F" w14:paraId="2452B849" w14:textId="77777777" w:rsidTr="003B165A">
      <w:trPr>
        <w:trHeight w:val="1435"/>
      </w:trPr>
      <w:tc>
        <w:tcPr>
          <w:tcW w:w="2835" w:type="dxa"/>
          <w:shd w:val="clear" w:color="auto" w:fill="auto"/>
        </w:tcPr>
        <w:p w14:paraId="2452B83B" w14:textId="77777777" w:rsidR="00CF12B3" w:rsidRPr="005C106F" w:rsidRDefault="00CF12B3"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CF12B3" w14:paraId="2452B83E" w14:textId="77777777" w:rsidTr="00096C65">
            <w:trPr>
              <w:trHeight w:val="144"/>
            </w:trPr>
            <w:tc>
              <w:tcPr>
                <w:tcW w:w="2698" w:type="dxa"/>
              </w:tcPr>
              <w:p w14:paraId="2452B83C" w14:textId="77777777" w:rsidR="00CF12B3" w:rsidRPr="001B5FB6" w:rsidRDefault="00CF12B3"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2452B83D" w14:textId="621740C8" w:rsidR="00CF12B3" w:rsidRPr="001B5FB6" w:rsidRDefault="00CF12B3" w:rsidP="0030613D">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01156</w:t>
                </w:r>
                <w:r w:rsidRPr="00115E4B">
                  <w:rPr>
                    <w:rFonts w:ascii="Palatino Linotype" w:eastAsia="Calibri" w:hAnsi="Palatino Linotype" w:cs="Tahoma"/>
                    <w:bCs/>
                    <w:sz w:val="22"/>
                    <w:szCs w:val="22"/>
                    <w:lang w:eastAsia="en-US"/>
                  </w:rPr>
                  <w:t>/INFOEM/IP/RR/2019</w:t>
                </w:r>
              </w:p>
            </w:tc>
          </w:tr>
          <w:tr w:rsidR="00CF12B3" w14:paraId="2452B841" w14:textId="77777777" w:rsidTr="00096C65">
            <w:trPr>
              <w:trHeight w:val="144"/>
            </w:trPr>
            <w:tc>
              <w:tcPr>
                <w:tcW w:w="2698" w:type="dxa"/>
              </w:tcPr>
              <w:p w14:paraId="2452B83F" w14:textId="5737C857" w:rsidR="00CF12B3" w:rsidRPr="001B5FB6" w:rsidRDefault="00CF12B3"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2452B840" w14:textId="6F1AA7BC" w:rsidR="00CF12B3" w:rsidRPr="001B5FB6" w:rsidRDefault="00B81A2C" w:rsidP="00DB7E5F">
                <w:pPr>
                  <w:tabs>
                    <w:tab w:val="right" w:pos="8838"/>
                  </w:tabs>
                  <w:ind w:right="-32"/>
                  <w:jc w:val="both"/>
                  <w:rPr>
                    <w:rFonts w:ascii="Palatino Linotype" w:eastAsia="Calibri" w:hAnsi="Palatino Linotype" w:cs="Tahoma"/>
                    <w:sz w:val="22"/>
                    <w:szCs w:val="22"/>
                    <w:lang w:val="es-MX" w:eastAsia="en-US"/>
                  </w:rPr>
                </w:pPr>
                <w:r w:rsidRPr="00B81A2C">
                  <w:rPr>
                    <w:rFonts w:ascii="Palatino Linotype" w:eastAsia="Calibri" w:hAnsi="Palatino Linotype" w:cs="Tahoma"/>
                    <w:sz w:val="22"/>
                    <w:szCs w:val="22"/>
                    <w:highlight w:val="black"/>
                    <w:lang w:val="es-MX" w:eastAsia="en-US"/>
                  </w:rPr>
                  <w:t>XXXXXXXXXXXXXXXX</w:t>
                </w:r>
              </w:p>
            </w:tc>
          </w:tr>
          <w:tr w:rsidR="00CF12B3" w14:paraId="2452B844" w14:textId="77777777" w:rsidTr="00096C65">
            <w:trPr>
              <w:trHeight w:val="283"/>
            </w:trPr>
            <w:tc>
              <w:tcPr>
                <w:tcW w:w="2698" w:type="dxa"/>
              </w:tcPr>
              <w:p w14:paraId="2452B842" w14:textId="77777777" w:rsidR="00CF12B3" w:rsidRPr="001B5FB6" w:rsidRDefault="00CF12B3"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2452B843" w14:textId="44163B67" w:rsidR="00CF12B3" w:rsidRPr="001B5FB6" w:rsidRDefault="00CF12B3" w:rsidP="00272C10">
                <w:pPr>
                  <w:tabs>
                    <w:tab w:val="right" w:pos="8838"/>
                  </w:tabs>
                  <w:ind w:right="116"/>
                  <w:jc w:val="both"/>
                  <w:rPr>
                    <w:rFonts w:ascii="Palatino Linotype" w:eastAsia="Calibri" w:hAnsi="Palatino Linotype" w:cs="Tahoma"/>
                    <w:b/>
                    <w:sz w:val="22"/>
                    <w:szCs w:val="22"/>
                    <w:lang w:val="es-MX" w:eastAsia="en-US"/>
                  </w:rPr>
                </w:pPr>
                <w:r w:rsidRPr="00115E4B">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Chiautla</w:t>
                </w:r>
              </w:p>
            </w:tc>
          </w:tr>
          <w:tr w:rsidR="00CF12B3" w14:paraId="2452B847" w14:textId="77777777" w:rsidTr="00096C65">
            <w:trPr>
              <w:trHeight w:val="283"/>
            </w:trPr>
            <w:tc>
              <w:tcPr>
                <w:tcW w:w="2698" w:type="dxa"/>
              </w:tcPr>
              <w:p w14:paraId="2452B845" w14:textId="77777777" w:rsidR="00CF12B3" w:rsidRPr="001B5FB6" w:rsidRDefault="00CF12B3"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2452B846" w14:textId="77777777" w:rsidR="00CF12B3" w:rsidRPr="001B5FB6" w:rsidRDefault="00CF12B3"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2452B848" w14:textId="77777777" w:rsidR="00CF12B3" w:rsidRPr="005C106F" w:rsidRDefault="00CF12B3" w:rsidP="00DB7E5F">
          <w:pPr>
            <w:tabs>
              <w:tab w:val="right" w:pos="8838"/>
            </w:tabs>
            <w:ind w:left="-28"/>
            <w:jc w:val="both"/>
            <w:rPr>
              <w:rFonts w:ascii="Arial" w:eastAsia="Calibri" w:hAnsi="Arial" w:cs="Arial"/>
              <w:b/>
              <w:sz w:val="22"/>
              <w:szCs w:val="22"/>
              <w:lang w:eastAsia="en-US"/>
            </w:rPr>
          </w:pPr>
        </w:p>
      </w:tc>
    </w:tr>
  </w:tbl>
  <w:p w14:paraId="2452B84A" w14:textId="77777777" w:rsidR="00CF12B3" w:rsidRDefault="00CF12B3" w:rsidP="003A78B5">
    <w:pPr>
      <w:pStyle w:val="Encabezado"/>
    </w:pPr>
  </w:p>
  <w:p w14:paraId="4D8EED4F" w14:textId="77777777" w:rsidR="00CF12B3" w:rsidRDefault="00CF12B3"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E6D2A"/>
    <w:multiLevelType w:val="hybridMultilevel"/>
    <w:tmpl w:val="CDE2D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46771"/>
    <w:multiLevelType w:val="hybridMultilevel"/>
    <w:tmpl w:val="8F6480CC"/>
    <w:lvl w:ilvl="0" w:tplc="4C2C9624">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E21B8E"/>
    <w:multiLevelType w:val="hybridMultilevel"/>
    <w:tmpl w:val="80DE2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295A28"/>
    <w:multiLevelType w:val="hybridMultilevel"/>
    <w:tmpl w:val="AC44190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1F2744F"/>
    <w:multiLevelType w:val="hybridMultilevel"/>
    <w:tmpl w:val="2FDEB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4819B2"/>
    <w:multiLevelType w:val="hybridMultilevel"/>
    <w:tmpl w:val="3D463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5EF46FC"/>
    <w:multiLevelType w:val="hybridMultilevel"/>
    <w:tmpl w:val="61E88C0C"/>
    <w:lvl w:ilvl="0" w:tplc="E894FC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8751C5C"/>
    <w:multiLevelType w:val="hybridMultilevel"/>
    <w:tmpl w:val="208C1FF8"/>
    <w:lvl w:ilvl="0" w:tplc="56124728">
      <w:start w:val="3"/>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D67031"/>
    <w:multiLevelType w:val="hybridMultilevel"/>
    <w:tmpl w:val="909E8C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66089C"/>
    <w:multiLevelType w:val="hybridMultilevel"/>
    <w:tmpl w:val="AC44190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CB7C88"/>
    <w:multiLevelType w:val="hybridMultilevel"/>
    <w:tmpl w:val="AC44190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1A3006E"/>
    <w:multiLevelType w:val="hybridMultilevel"/>
    <w:tmpl w:val="4DC4D8F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63A112C"/>
    <w:multiLevelType w:val="hybridMultilevel"/>
    <w:tmpl w:val="98D0DE6C"/>
    <w:lvl w:ilvl="0" w:tplc="2EF85A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B7425F"/>
    <w:multiLevelType w:val="hybridMultilevel"/>
    <w:tmpl w:val="C58C3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CF3E25"/>
    <w:multiLevelType w:val="hybridMultilevel"/>
    <w:tmpl w:val="A602034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CE4B82"/>
    <w:multiLevelType w:val="hybridMultilevel"/>
    <w:tmpl w:val="CCF432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2F55C3"/>
    <w:multiLevelType w:val="hybridMultilevel"/>
    <w:tmpl w:val="E40C3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2"/>
  </w:num>
  <w:num w:numId="4">
    <w:abstractNumId w:val="13"/>
  </w:num>
  <w:num w:numId="5">
    <w:abstractNumId w:val="20"/>
  </w:num>
  <w:num w:numId="6">
    <w:abstractNumId w:val="7"/>
  </w:num>
  <w:num w:numId="7">
    <w:abstractNumId w:val="12"/>
  </w:num>
  <w:num w:numId="8">
    <w:abstractNumId w:val="4"/>
  </w:num>
  <w:num w:numId="9">
    <w:abstractNumId w:val="2"/>
  </w:num>
  <w:num w:numId="10">
    <w:abstractNumId w:val="17"/>
  </w:num>
  <w:num w:numId="11">
    <w:abstractNumId w:val="5"/>
  </w:num>
  <w:num w:numId="12">
    <w:abstractNumId w:val="23"/>
  </w:num>
  <w:num w:numId="13">
    <w:abstractNumId w:val="11"/>
  </w:num>
  <w:num w:numId="14">
    <w:abstractNumId w:val="21"/>
  </w:num>
  <w:num w:numId="15">
    <w:abstractNumId w:val="18"/>
  </w:num>
  <w:num w:numId="16">
    <w:abstractNumId w:val="15"/>
  </w:num>
  <w:num w:numId="17">
    <w:abstractNumId w:val="24"/>
  </w:num>
  <w:num w:numId="18">
    <w:abstractNumId w:val="14"/>
  </w:num>
  <w:num w:numId="19">
    <w:abstractNumId w:val="1"/>
  </w:num>
  <w:num w:numId="20">
    <w:abstractNumId w:val="3"/>
  </w:num>
  <w:num w:numId="21">
    <w:abstractNumId w:val="9"/>
  </w:num>
  <w:num w:numId="22">
    <w:abstractNumId w:val="10"/>
  </w:num>
  <w:num w:numId="23">
    <w:abstractNumId w:val="19"/>
  </w:num>
  <w:num w:numId="24">
    <w:abstractNumId w:val="16"/>
  </w:num>
  <w:num w:numId="25">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85A"/>
    <w:rsid w:val="0000502A"/>
    <w:rsid w:val="00006543"/>
    <w:rsid w:val="00007FF3"/>
    <w:rsid w:val="00010276"/>
    <w:rsid w:val="00013090"/>
    <w:rsid w:val="00013A19"/>
    <w:rsid w:val="00014465"/>
    <w:rsid w:val="00015849"/>
    <w:rsid w:val="000212E5"/>
    <w:rsid w:val="00021C64"/>
    <w:rsid w:val="000241C5"/>
    <w:rsid w:val="00024935"/>
    <w:rsid w:val="000264DB"/>
    <w:rsid w:val="0002758B"/>
    <w:rsid w:val="00027A12"/>
    <w:rsid w:val="0003103E"/>
    <w:rsid w:val="000313A7"/>
    <w:rsid w:val="000326E0"/>
    <w:rsid w:val="00032F5B"/>
    <w:rsid w:val="00034568"/>
    <w:rsid w:val="00034E9D"/>
    <w:rsid w:val="000373BC"/>
    <w:rsid w:val="00037F4B"/>
    <w:rsid w:val="0004245F"/>
    <w:rsid w:val="00043984"/>
    <w:rsid w:val="00043C4B"/>
    <w:rsid w:val="00046188"/>
    <w:rsid w:val="0004646B"/>
    <w:rsid w:val="000528E6"/>
    <w:rsid w:val="000555EC"/>
    <w:rsid w:val="00055997"/>
    <w:rsid w:val="0006017B"/>
    <w:rsid w:val="00060EDF"/>
    <w:rsid w:val="00061BB9"/>
    <w:rsid w:val="00064FF2"/>
    <w:rsid w:val="00067248"/>
    <w:rsid w:val="000705B2"/>
    <w:rsid w:val="0007096C"/>
    <w:rsid w:val="00071483"/>
    <w:rsid w:val="00071FAF"/>
    <w:rsid w:val="00073263"/>
    <w:rsid w:val="000760C0"/>
    <w:rsid w:val="00080C6F"/>
    <w:rsid w:val="0008148B"/>
    <w:rsid w:val="000838F8"/>
    <w:rsid w:val="000848C3"/>
    <w:rsid w:val="00084D62"/>
    <w:rsid w:val="00085DC5"/>
    <w:rsid w:val="00085E5E"/>
    <w:rsid w:val="000866D4"/>
    <w:rsid w:val="00091136"/>
    <w:rsid w:val="00091814"/>
    <w:rsid w:val="00092EF5"/>
    <w:rsid w:val="00094298"/>
    <w:rsid w:val="00096644"/>
    <w:rsid w:val="00096C65"/>
    <w:rsid w:val="00097211"/>
    <w:rsid w:val="000A3FA1"/>
    <w:rsid w:val="000A5627"/>
    <w:rsid w:val="000A5737"/>
    <w:rsid w:val="000A7211"/>
    <w:rsid w:val="000A7E2C"/>
    <w:rsid w:val="000B16F8"/>
    <w:rsid w:val="000B2C93"/>
    <w:rsid w:val="000B36DD"/>
    <w:rsid w:val="000C179C"/>
    <w:rsid w:val="000C27CA"/>
    <w:rsid w:val="000C2E24"/>
    <w:rsid w:val="000C2EAC"/>
    <w:rsid w:val="000C386E"/>
    <w:rsid w:val="000C59CB"/>
    <w:rsid w:val="000D0B08"/>
    <w:rsid w:val="000D0EA9"/>
    <w:rsid w:val="000D15CE"/>
    <w:rsid w:val="000D1769"/>
    <w:rsid w:val="000D1903"/>
    <w:rsid w:val="000D2331"/>
    <w:rsid w:val="000D70D6"/>
    <w:rsid w:val="000D731B"/>
    <w:rsid w:val="000E3FBC"/>
    <w:rsid w:val="000E51FD"/>
    <w:rsid w:val="000E7EDC"/>
    <w:rsid w:val="000F24C8"/>
    <w:rsid w:val="000F2952"/>
    <w:rsid w:val="000F3DA0"/>
    <w:rsid w:val="000F494F"/>
    <w:rsid w:val="000F54E2"/>
    <w:rsid w:val="000F555D"/>
    <w:rsid w:val="000F5D3B"/>
    <w:rsid w:val="000F5EE7"/>
    <w:rsid w:val="000F7A45"/>
    <w:rsid w:val="000F7C75"/>
    <w:rsid w:val="000F7FD8"/>
    <w:rsid w:val="00100BAC"/>
    <w:rsid w:val="001013A9"/>
    <w:rsid w:val="001017B7"/>
    <w:rsid w:val="001034C6"/>
    <w:rsid w:val="00103A13"/>
    <w:rsid w:val="001049B0"/>
    <w:rsid w:val="00105469"/>
    <w:rsid w:val="0011181E"/>
    <w:rsid w:val="00111E12"/>
    <w:rsid w:val="001133D5"/>
    <w:rsid w:val="00114068"/>
    <w:rsid w:val="001150E9"/>
    <w:rsid w:val="00115E4B"/>
    <w:rsid w:val="00116543"/>
    <w:rsid w:val="00117B8C"/>
    <w:rsid w:val="00125F6C"/>
    <w:rsid w:val="00126CBC"/>
    <w:rsid w:val="00127757"/>
    <w:rsid w:val="00130573"/>
    <w:rsid w:val="00132A80"/>
    <w:rsid w:val="00132F95"/>
    <w:rsid w:val="00134C13"/>
    <w:rsid w:val="00141562"/>
    <w:rsid w:val="00141F29"/>
    <w:rsid w:val="0014232B"/>
    <w:rsid w:val="0014307A"/>
    <w:rsid w:val="00144D0B"/>
    <w:rsid w:val="00146418"/>
    <w:rsid w:val="00147566"/>
    <w:rsid w:val="001500C3"/>
    <w:rsid w:val="00151053"/>
    <w:rsid w:val="00153BA9"/>
    <w:rsid w:val="001544D8"/>
    <w:rsid w:val="00154AB9"/>
    <w:rsid w:val="0015515B"/>
    <w:rsid w:val="00156A6B"/>
    <w:rsid w:val="001609DB"/>
    <w:rsid w:val="00161DF9"/>
    <w:rsid w:val="00162CCE"/>
    <w:rsid w:val="00163674"/>
    <w:rsid w:val="00170545"/>
    <w:rsid w:val="001714D7"/>
    <w:rsid w:val="00172542"/>
    <w:rsid w:val="0017459B"/>
    <w:rsid w:val="001762B5"/>
    <w:rsid w:val="00176922"/>
    <w:rsid w:val="00181041"/>
    <w:rsid w:val="00181663"/>
    <w:rsid w:val="00181B03"/>
    <w:rsid w:val="00183D24"/>
    <w:rsid w:val="001851A6"/>
    <w:rsid w:val="001875A7"/>
    <w:rsid w:val="001879E1"/>
    <w:rsid w:val="001935D3"/>
    <w:rsid w:val="0019389B"/>
    <w:rsid w:val="00193DAC"/>
    <w:rsid w:val="00194306"/>
    <w:rsid w:val="001978BE"/>
    <w:rsid w:val="00197DBC"/>
    <w:rsid w:val="001A0E21"/>
    <w:rsid w:val="001A13E0"/>
    <w:rsid w:val="001A1B94"/>
    <w:rsid w:val="001A4AD8"/>
    <w:rsid w:val="001A7FD2"/>
    <w:rsid w:val="001B107D"/>
    <w:rsid w:val="001B1BA2"/>
    <w:rsid w:val="001B2CD9"/>
    <w:rsid w:val="001B2F37"/>
    <w:rsid w:val="001B483B"/>
    <w:rsid w:val="001B5FB6"/>
    <w:rsid w:val="001B62A0"/>
    <w:rsid w:val="001B7141"/>
    <w:rsid w:val="001C0C98"/>
    <w:rsid w:val="001C4B31"/>
    <w:rsid w:val="001C5EBD"/>
    <w:rsid w:val="001D2AE9"/>
    <w:rsid w:val="001D5208"/>
    <w:rsid w:val="001D5F6B"/>
    <w:rsid w:val="001D7BD2"/>
    <w:rsid w:val="001E159C"/>
    <w:rsid w:val="001E1786"/>
    <w:rsid w:val="001E1EE4"/>
    <w:rsid w:val="001E2A31"/>
    <w:rsid w:val="001E2A4D"/>
    <w:rsid w:val="001E49E1"/>
    <w:rsid w:val="001E53C2"/>
    <w:rsid w:val="001E5B3C"/>
    <w:rsid w:val="001E6854"/>
    <w:rsid w:val="001E73BA"/>
    <w:rsid w:val="001F0E9C"/>
    <w:rsid w:val="001F1540"/>
    <w:rsid w:val="001F2D65"/>
    <w:rsid w:val="001F5A08"/>
    <w:rsid w:val="001F652C"/>
    <w:rsid w:val="001F78D9"/>
    <w:rsid w:val="00202DB8"/>
    <w:rsid w:val="00205E28"/>
    <w:rsid w:val="00207736"/>
    <w:rsid w:val="00214858"/>
    <w:rsid w:val="0021585C"/>
    <w:rsid w:val="00215D0D"/>
    <w:rsid w:val="00216570"/>
    <w:rsid w:val="00216601"/>
    <w:rsid w:val="00216E92"/>
    <w:rsid w:val="00217AEF"/>
    <w:rsid w:val="00221EC9"/>
    <w:rsid w:val="00222B3B"/>
    <w:rsid w:val="0022344D"/>
    <w:rsid w:val="00223ECD"/>
    <w:rsid w:val="00224774"/>
    <w:rsid w:val="00224F7A"/>
    <w:rsid w:val="00225152"/>
    <w:rsid w:val="002277A1"/>
    <w:rsid w:val="00227B30"/>
    <w:rsid w:val="00230016"/>
    <w:rsid w:val="00230E81"/>
    <w:rsid w:val="00232673"/>
    <w:rsid w:val="00236863"/>
    <w:rsid w:val="00237126"/>
    <w:rsid w:val="00237C1F"/>
    <w:rsid w:val="00240516"/>
    <w:rsid w:val="002432AE"/>
    <w:rsid w:val="002433A4"/>
    <w:rsid w:val="002435DC"/>
    <w:rsid w:val="00247B17"/>
    <w:rsid w:val="00247FC0"/>
    <w:rsid w:val="00250389"/>
    <w:rsid w:val="00250D25"/>
    <w:rsid w:val="00250E24"/>
    <w:rsid w:val="00252669"/>
    <w:rsid w:val="00254209"/>
    <w:rsid w:val="00254288"/>
    <w:rsid w:val="0025469C"/>
    <w:rsid w:val="002579CE"/>
    <w:rsid w:val="00260FEC"/>
    <w:rsid w:val="002610B9"/>
    <w:rsid w:val="00261DD6"/>
    <w:rsid w:val="00262DE5"/>
    <w:rsid w:val="00264726"/>
    <w:rsid w:val="002648BA"/>
    <w:rsid w:val="002657E2"/>
    <w:rsid w:val="002669C1"/>
    <w:rsid w:val="00266FE6"/>
    <w:rsid w:val="002672A9"/>
    <w:rsid w:val="00270479"/>
    <w:rsid w:val="002727CC"/>
    <w:rsid w:val="00272C10"/>
    <w:rsid w:val="00273679"/>
    <w:rsid w:val="00275BE0"/>
    <w:rsid w:val="002773C0"/>
    <w:rsid w:val="002815BA"/>
    <w:rsid w:val="00281A35"/>
    <w:rsid w:val="00283B6A"/>
    <w:rsid w:val="00283E24"/>
    <w:rsid w:val="00283E63"/>
    <w:rsid w:val="00284486"/>
    <w:rsid w:val="0028556D"/>
    <w:rsid w:val="00285644"/>
    <w:rsid w:val="0028581E"/>
    <w:rsid w:val="00285AE2"/>
    <w:rsid w:val="00287D9A"/>
    <w:rsid w:val="00291763"/>
    <w:rsid w:val="00291E85"/>
    <w:rsid w:val="00293491"/>
    <w:rsid w:val="00293C00"/>
    <w:rsid w:val="0029768E"/>
    <w:rsid w:val="002A0FB8"/>
    <w:rsid w:val="002A6193"/>
    <w:rsid w:val="002A63B2"/>
    <w:rsid w:val="002A7BD4"/>
    <w:rsid w:val="002B20A1"/>
    <w:rsid w:val="002B46AD"/>
    <w:rsid w:val="002B46D4"/>
    <w:rsid w:val="002B5261"/>
    <w:rsid w:val="002B54CF"/>
    <w:rsid w:val="002B579A"/>
    <w:rsid w:val="002C085A"/>
    <w:rsid w:val="002C2104"/>
    <w:rsid w:val="002C7BC2"/>
    <w:rsid w:val="002D0D55"/>
    <w:rsid w:val="002D1BE4"/>
    <w:rsid w:val="002D2BBC"/>
    <w:rsid w:val="002D770A"/>
    <w:rsid w:val="002E19BD"/>
    <w:rsid w:val="002E5015"/>
    <w:rsid w:val="002E5C6B"/>
    <w:rsid w:val="002E75E5"/>
    <w:rsid w:val="002E7ACF"/>
    <w:rsid w:val="002F0CE9"/>
    <w:rsid w:val="002F3292"/>
    <w:rsid w:val="003001D8"/>
    <w:rsid w:val="00300A0B"/>
    <w:rsid w:val="00301F46"/>
    <w:rsid w:val="00303866"/>
    <w:rsid w:val="00303CAD"/>
    <w:rsid w:val="00305D35"/>
    <w:rsid w:val="0030613D"/>
    <w:rsid w:val="00306418"/>
    <w:rsid w:val="003100F3"/>
    <w:rsid w:val="00310C11"/>
    <w:rsid w:val="00315238"/>
    <w:rsid w:val="00316600"/>
    <w:rsid w:val="003172EC"/>
    <w:rsid w:val="0032170B"/>
    <w:rsid w:val="0032242B"/>
    <w:rsid w:val="00323325"/>
    <w:rsid w:val="00325EC0"/>
    <w:rsid w:val="00330801"/>
    <w:rsid w:val="003325C3"/>
    <w:rsid w:val="00332A7E"/>
    <w:rsid w:val="003340EC"/>
    <w:rsid w:val="003361D1"/>
    <w:rsid w:val="0034057C"/>
    <w:rsid w:val="003408B6"/>
    <w:rsid w:val="00341D7A"/>
    <w:rsid w:val="00341EF1"/>
    <w:rsid w:val="0034452B"/>
    <w:rsid w:val="003453FF"/>
    <w:rsid w:val="00346760"/>
    <w:rsid w:val="00347DB4"/>
    <w:rsid w:val="00350142"/>
    <w:rsid w:val="00353B6D"/>
    <w:rsid w:val="003547BA"/>
    <w:rsid w:val="00354920"/>
    <w:rsid w:val="00355547"/>
    <w:rsid w:val="00355DC6"/>
    <w:rsid w:val="003604D7"/>
    <w:rsid w:val="0036200C"/>
    <w:rsid w:val="0036251E"/>
    <w:rsid w:val="003630D3"/>
    <w:rsid w:val="0036330F"/>
    <w:rsid w:val="00363BB3"/>
    <w:rsid w:val="00363E93"/>
    <w:rsid w:val="00363F4A"/>
    <w:rsid w:val="00364521"/>
    <w:rsid w:val="00365551"/>
    <w:rsid w:val="00367F82"/>
    <w:rsid w:val="003737EB"/>
    <w:rsid w:val="0037388D"/>
    <w:rsid w:val="003756AF"/>
    <w:rsid w:val="0037710C"/>
    <w:rsid w:val="00377909"/>
    <w:rsid w:val="00380441"/>
    <w:rsid w:val="00380857"/>
    <w:rsid w:val="0038438A"/>
    <w:rsid w:val="003849B3"/>
    <w:rsid w:val="00384EC9"/>
    <w:rsid w:val="003864D2"/>
    <w:rsid w:val="00386BB8"/>
    <w:rsid w:val="00390249"/>
    <w:rsid w:val="00390BF8"/>
    <w:rsid w:val="00390DC8"/>
    <w:rsid w:val="003911D9"/>
    <w:rsid w:val="00392E12"/>
    <w:rsid w:val="00393948"/>
    <w:rsid w:val="00394D7E"/>
    <w:rsid w:val="003956E9"/>
    <w:rsid w:val="0039637A"/>
    <w:rsid w:val="003965EC"/>
    <w:rsid w:val="00396BA0"/>
    <w:rsid w:val="003972B9"/>
    <w:rsid w:val="003A0E17"/>
    <w:rsid w:val="003A357E"/>
    <w:rsid w:val="003A3855"/>
    <w:rsid w:val="003A6E62"/>
    <w:rsid w:val="003A78B5"/>
    <w:rsid w:val="003A7BE8"/>
    <w:rsid w:val="003A7FBE"/>
    <w:rsid w:val="003B165A"/>
    <w:rsid w:val="003B172D"/>
    <w:rsid w:val="003B2140"/>
    <w:rsid w:val="003B6368"/>
    <w:rsid w:val="003B6F39"/>
    <w:rsid w:val="003C0273"/>
    <w:rsid w:val="003C28B8"/>
    <w:rsid w:val="003C43A2"/>
    <w:rsid w:val="003C6934"/>
    <w:rsid w:val="003C7E44"/>
    <w:rsid w:val="003C7FD0"/>
    <w:rsid w:val="003D0268"/>
    <w:rsid w:val="003D03E9"/>
    <w:rsid w:val="003D0868"/>
    <w:rsid w:val="003D1A43"/>
    <w:rsid w:val="003D1A64"/>
    <w:rsid w:val="003D2085"/>
    <w:rsid w:val="003D3572"/>
    <w:rsid w:val="003D3CEA"/>
    <w:rsid w:val="003D5C9B"/>
    <w:rsid w:val="003E05F1"/>
    <w:rsid w:val="003E31E5"/>
    <w:rsid w:val="003E32ED"/>
    <w:rsid w:val="003E3FE0"/>
    <w:rsid w:val="003E58C9"/>
    <w:rsid w:val="003E763A"/>
    <w:rsid w:val="003E7C20"/>
    <w:rsid w:val="003F1911"/>
    <w:rsid w:val="003F2B05"/>
    <w:rsid w:val="003F56CC"/>
    <w:rsid w:val="004004E9"/>
    <w:rsid w:val="00403520"/>
    <w:rsid w:val="004052C5"/>
    <w:rsid w:val="00406E67"/>
    <w:rsid w:val="004100AA"/>
    <w:rsid w:val="00411A2C"/>
    <w:rsid w:val="00412203"/>
    <w:rsid w:val="00413483"/>
    <w:rsid w:val="00414EDF"/>
    <w:rsid w:val="00415CBB"/>
    <w:rsid w:val="00415D27"/>
    <w:rsid w:val="00416879"/>
    <w:rsid w:val="00417DE3"/>
    <w:rsid w:val="00420B07"/>
    <w:rsid w:val="004211B8"/>
    <w:rsid w:val="00422556"/>
    <w:rsid w:val="00422869"/>
    <w:rsid w:val="00426142"/>
    <w:rsid w:val="0042729C"/>
    <w:rsid w:val="0042748E"/>
    <w:rsid w:val="0043257A"/>
    <w:rsid w:val="00432631"/>
    <w:rsid w:val="00435A30"/>
    <w:rsid w:val="00436448"/>
    <w:rsid w:val="00436B7F"/>
    <w:rsid w:val="00436FD3"/>
    <w:rsid w:val="004406CF"/>
    <w:rsid w:val="00441804"/>
    <w:rsid w:val="00441AED"/>
    <w:rsid w:val="00441E66"/>
    <w:rsid w:val="004420AB"/>
    <w:rsid w:val="004425B6"/>
    <w:rsid w:val="004435B4"/>
    <w:rsid w:val="0045152A"/>
    <w:rsid w:val="004551B3"/>
    <w:rsid w:val="00456BA2"/>
    <w:rsid w:val="0046048A"/>
    <w:rsid w:val="004621E3"/>
    <w:rsid w:val="00462BC9"/>
    <w:rsid w:val="00463224"/>
    <w:rsid w:val="00463A52"/>
    <w:rsid w:val="00466346"/>
    <w:rsid w:val="0046730F"/>
    <w:rsid w:val="00470A51"/>
    <w:rsid w:val="00470F87"/>
    <w:rsid w:val="00471786"/>
    <w:rsid w:val="00471C79"/>
    <w:rsid w:val="004751D6"/>
    <w:rsid w:val="004763D0"/>
    <w:rsid w:val="004766DF"/>
    <w:rsid w:val="00477E20"/>
    <w:rsid w:val="00480BB8"/>
    <w:rsid w:val="00481A5F"/>
    <w:rsid w:val="004835C6"/>
    <w:rsid w:val="00483BCF"/>
    <w:rsid w:val="004840B1"/>
    <w:rsid w:val="0048462D"/>
    <w:rsid w:val="00484F12"/>
    <w:rsid w:val="0048519E"/>
    <w:rsid w:val="00485EC7"/>
    <w:rsid w:val="004860BD"/>
    <w:rsid w:val="00487430"/>
    <w:rsid w:val="004926FE"/>
    <w:rsid w:val="0049601E"/>
    <w:rsid w:val="004A0A7B"/>
    <w:rsid w:val="004A0BB0"/>
    <w:rsid w:val="004A0E98"/>
    <w:rsid w:val="004A26CD"/>
    <w:rsid w:val="004A4311"/>
    <w:rsid w:val="004A5121"/>
    <w:rsid w:val="004A577A"/>
    <w:rsid w:val="004A616A"/>
    <w:rsid w:val="004A6D66"/>
    <w:rsid w:val="004A7990"/>
    <w:rsid w:val="004B1DB5"/>
    <w:rsid w:val="004B21ED"/>
    <w:rsid w:val="004B4765"/>
    <w:rsid w:val="004B591D"/>
    <w:rsid w:val="004B7522"/>
    <w:rsid w:val="004C0C19"/>
    <w:rsid w:val="004C2BE9"/>
    <w:rsid w:val="004C3716"/>
    <w:rsid w:val="004C3738"/>
    <w:rsid w:val="004C4ACC"/>
    <w:rsid w:val="004C5117"/>
    <w:rsid w:val="004C5D46"/>
    <w:rsid w:val="004C6E87"/>
    <w:rsid w:val="004C789C"/>
    <w:rsid w:val="004C7FC2"/>
    <w:rsid w:val="004D329A"/>
    <w:rsid w:val="004D5DB3"/>
    <w:rsid w:val="004D6767"/>
    <w:rsid w:val="004E15D8"/>
    <w:rsid w:val="004E345F"/>
    <w:rsid w:val="004E4000"/>
    <w:rsid w:val="004E41C7"/>
    <w:rsid w:val="004E591C"/>
    <w:rsid w:val="004F2D88"/>
    <w:rsid w:val="00501D06"/>
    <w:rsid w:val="005025CB"/>
    <w:rsid w:val="00506C4F"/>
    <w:rsid w:val="005070C3"/>
    <w:rsid w:val="005100A8"/>
    <w:rsid w:val="00520ADE"/>
    <w:rsid w:val="005220BE"/>
    <w:rsid w:val="00522D8C"/>
    <w:rsid w:val="00523581"/>
    <w:rsid w:val="005247B7"/>
    <w:rsid w:val="00524DB5"/>
    <w:rsid w:val="005251E8"/>
    <w:rsid w:val="005253C7"/>
    <w:rsid w:val="00525E0F"/>
    <w:rsid w:val="0052635E"/>
    <w:rsid w:val="00526411"/>
    <w:rsid w:val="00531590"/>
    <w:rsid w:val="0053193A"/>
    <w:rsid w:val="005407C1"/>
    <w:rsid w:val="00542AFA"/>
    <w:rsid w:val="00542D5F"/>
    <w:rsid w:val="005435DE"/>
    <w:rsid w:val="00546BAE"/>
    <w:rsid w:val="00546C45"/>
    <w:rsid w:val="00552EBD"/>
    <w:rsid w:val="00555875"/>
    <w:rsid w:val="00555F71"/>
    <w:rsid w:val="00556CFD"/>
    <w:rsid w:val="00561D2F"/>
    <w:rsid w:val="00564732"/>
    <w:rsid w:val="00565C53"/>
    <w:rsid w:val="00567059"/>
    <w:rsid w:val="00571DAF"/>
    <w:rsid w:val="005743D2"/>
    <w:rsid w:val="0057477C"/>
    <w:rsid w:val="005761BE"/>
    <w:rsid w:val="00576EA1"/>
    <w:rsid w:val="005774CC"/>
    <w:rsid w:val="005802BD"/>
    <w:rsid w:val="00580F5A"/>
    <w:rsid w:val="0058370D"/>
    <w:rsid w:val="005842FE"/>
    <w:rsid w:val="00584E1A"/>
    <w:rsid w:val="005860FC"/>
    <w:rsid w:val="00586FA8"/>
    <w:rsid w:val="00587F23"/>
    <w:rsid w:val="00591E3A"/>
    <w:rsid w:val="00593CB4"/>
    <w:rsid w:val="00596494"/>
    <w:rsid w:val="00596BD4"/>
    <w:rsid w:val="005A12EA"/>
    <w:rsid w:val="005A311C"/>
    <w:rsid w:val="005A5110"/>
    <w:rsid w:val="005A7B93"/>
    <w:rsid w:val="005B0D7C"/>
    <w:rsid w:val="005B23E2"/>
    <w:rsid w:val="005B3636"/>
    <w:rsid w:val="005B483E"/>
    <w:rsid w:val="005B6854"/>
    <w:rsid w:val="005C13BB"/>
    <w:rsid w:val="005C4034"/>
    <w:rsid w:val="005C651C"/>
    <w:rsid w:val="005D136D"/>
    <w:rsid w:val="005D1427"/>
    <w:rsid w:val="005D24ED"/>
    <w:rsid w:val="005D4496"/>
    <w:rsid w:val="005D54EB"/>
    <w:rsid w:val="005D5607"/>
    <w:rsid w:val="005D5FA1"/>
    <w:rsid w:val="005D7BE2"/>
    <w:rsid w:val="005E0447"/>
    <w:rsid w:val="005E50FC"/>
    <w:rsid w:val="005E78C6"/>
    <w:rsid w:val="005F03DB"/>
    <w:rsid w:val="005F1D92"/>
    <w:rsid w:val="005F29DD"/>
    <w:rsid w:val="005F636B"/>
    <w:rsid w:val="005F6B5B"/>
    <w:rsid w:val="00600383"/>
    <w:rsid w:val="00601212"/>
    <w:rsid w:val="00602B43"/>
    <w:rsid w:val="00602DBF"/>
    <w:rsid w:val="00603A46"/>
    <w:rsid w:val="00603B53"/>
    <w:rsid w:val="006042DE"/>
    <w:rsid w:val="006052C8"/>
    <w:rsid w:val="00607A2B"/>
    <w:rsid w:val="00607DEF"/>
    <w:rsid w:val="00611A49"/>
    <w:rsid w:val="00612C0D"/>
    <w:rsid w:val="006130B5"/>
    <w:rsid w:val="006132E5"/>
    <w:rsid w:val="00613A54"/>
    <w:rsid w:val="00614A9E"/>
    <w:rsid w:val="00614CB1"/>
    <w:rsid w:val="00616189"/>
    <w:rsid w:val="0061622F"/>
    <w:rsid w:val="00620D08"/>
    <w:rsid w:val="00621760"/>
    <w:rsid w:val="006217BB"/>
    <w:rsid w:val="006244E8"/>
    <w:rsid w:val="00625BD5"/>
    <w:rsid w:val="00625DFB"/>
    <w:rsid w:val="00626590"/>
    <w:rsid w:val="00626CAE"/>
    <w:rsid w:val="00630DFD"/>
    <w:rsid w:val="006315CE"/>
    <w:rsid w:val="0063703A"/>
    <w:rsid w:val="00637179"/>
    <w:rsid w:val="00640A41"/>
    <w:rsid w:val="00640F6B"/>
    <w:rsid w:val="00641116"/>
    <w:rsid w:val="00641CFA"/>
    <w:rsid w:val="00641F91"/>
    <w:rsid w:val="006476CA"/>
    <w:rsid w:val="00650FA0"/>
    <w:rsid w:val="00652BE3"/>
    <w:rsid w:val="006552AE"/>
    <w:rsid w:val="00655773"/>
    <w:rsid w:val="006563CA"/>
    <w:rsid w:val="00656613"/>
    <w:rsid w:val="006567F5"/>
    <w:rsid w:val="006578FC"/>
    <w:rsid w:val="006608AB"/>
    <w:rsid w:val="006629DC"/>
    <w:rsid w:val="00664587"/>
    <w:rsid w:val="006646BF"/>
    <w:rsid w:val="00666A4B"/>
    <w:rsid w:val="00672E89"/>
    <w:rsid w:val="00673DD4"/>
    <w:rsid w:val="00674817"/>
    <w:rsid w:val="00674AEB"/>
    <w:rsid w:val="006779EE"/>
    <w:rsid w:val="006839F7"/>
    <w:rsid w:val="00683AF1"/>
    <w:rsid w:val="00693527"/>
    <w:rsid w:val="0069357D"/>
    <w:rsid w:val="006969BA"/>
    <w:rsid w:val="00697458"/>
    <w:rsid w:val="006A026A"/>
    <w:rsid w:val="006A6279"/>
    <w:rsid w:val="006B0298"/>
    <w:rsid w:val="006B0E83"/>
    <w:rsid w:val="006B3780"/>
    <w:rsid w:val="006B6313"/>
    <w:rsid w:val="006C09DE"/>
    <w:rsid w:val="006C10C0"/>
    <w:rsid w:val="006C1B1D"/>
    <w:rsid w:val="006C3747"/>
    <w:rsid w:val="006C70BD"/>
    <w:rsid w:val="006C7760"/>
    <w:rsid w:val="006C7EEA"/>
    <w:rsid w:val="006D0048"/>
    <w:rsid w:val="006D0F53"/>
    <w:rsid w:val="006D1010"/>
    <w:rsid w:val="006D19AC"/>
    <w:rsid w:val="006D1AB0"/>
    <w:rsid w:val="006D2025"/>
    <w:rsid w:val="006D522C"/>
    <w:rsid w:val="006D7795"/>
    <w:rsid w:val="006D7855"/>
    <w:rsid w:val="006D7ACB"/>
    <w:rsid w:val="006E00EF"/>
    <w:rsid w:val="006E06BA"/>
    <w:rsid w:val="006E0C27"/>
    <w:rsid w:val="006E13E2"/>
    <w:rsid w:val="006E1A7A"/>
    <w:rsid w:val="006E2C61"/>
    <w:rsid w:val="006E4D0F"/>
    <w:rsid w:val="006E537A"/>
    <w:rsid w:val="006E64FC"/>
    <w:rsid w:val="006F01E7"/>
    <w:rsid w:val="006F03EA"/>
    <w:rsid w:val="006F1F3A"/>
    <w:rsid w:val="00700AD7"/>
    <w:rsid w:val="00702B03"/>
    <w:rsid w:val="00702DD7"/>
    <w:rsid w:val="007032DB"/>
    <w:rsid w:val="00705C40"/>
    <w:rsid w:val="00705F85"/>
    <w:rsid w:val="0071087E"/>
    <w:rsid w:val="00716F43"/>
    <w:rsid w:val="007178BC"/>
    <w:rsid w:val="007229A1"/>
    <w:rsid w:val="007235AA"/>
    <w:rsid w:val="00724D96"/>
    <w:rsid w:val="00727BA6"/>
    <w:rsid w:val="00727E28"/>
    <w:rsid w:val="00732DC8"/>
    <w:rsid w:val="00734A02"/>
    <w:rsid w:val="00735834"/>
    <w:rsid w:val="00735C21"/>
    <w:rsid w:val="0073614A"/>
    <w:rsid w:val="00736A84"/>
    <w:rsid w:val="007409CF"/>
    <w:rsid w:val="00740C8C"/>
    <w:rsid w:val="0074458D"/>
    <w:rsid w:val="00745720"/>
    <w:rsid w:val="00746267"/>
    <w:rsid w:val="00750112"/>
    <w:rsid w:val="007515BC"/>
    <w:rsid w:val="00751B5A"/>
    <w:rsid w:val="00753043"/>
    <w:rsid w:val="007568C2"/>
    <w:rsid w:val="007573B2"/>
    <w:rsid w:val="007574BB"/>
    <w:rsid w:val="0075764C"/>
    <w:rsid w:val="0076004F"/>
    <w:rsid w:val="00760FBF"/>
    <w:rsid w:val="0076103C"/>
    <w:rsid w:val="00762198"/>
    <w:rsid w:val="007641B1"/>
    <w:rsid w:val="00767A99"/>
    <w:rsid w:val="00767E49"/>
    <w:rsid w:val="00770792"/>
    <w:rsid w:val="00770A59"/>
    <w:rsid w:val="00772301"/>
    <w:rsid w:val="00774FFE"/>
    <w:rsid w:val="00775205"/>
    <w:rsid w:val="00775638"/>
    <w:rsid w:val="00775677"/>
    <w:rsid w:val="00775937"/>
    <w:rsid w:val="0077599A"/>
    <w:rsid w:val="0077640C"/>
    <w:rsid w:val="00776472"/>
    <w:rsid w:val="00776B4A"/>
    <w:rsid w:val="00777353"/>
    <w:rsid w:val="007829AC"/>
    <w:rsid w:val="00782EA4"/>
    <w:rsid w:val="00783578"/>
    <w:rsid w:val="00784C96"/>
    <w:rsid w:val="00784E8F"/>
    <w:rsid w:val="00785461"/>
    <w:rsid w:val="00785FC3"/>
    <w:rsid w:val="00786FF3"/>
    <w:rsid w:val="0078744C"/>
    <w:rsid w:val="007876CF"/>
    <w:rsid w:val="00793090"/>
    <w:rsid w:val="007959AE"/>
    <w:rsid w:val="00797589"/>
    <w:rsid w:val="007A2F67"/>
    <w:rsid w:val="007A3918"/>
    <w:rsid w:val="007A3F8C"/>
    <w:rsid w:val="007A4A84"/>
    <w:rsid w:val="007A5E74"/>
    <w:rsid w:val="007B0771"/>
    <w:rsid w:val="007B0E89"/>
    <w:rsid w:val="007B2C38"/>
    <w:rsid w:val="007B2E54"/>
    <w:rsid w:val="007B7498"/>
    <w:rsid w:val="007B7630"/>
    <w:rsid w:val="007B7AEE"/>
    <w:rsid w:val="007C46CB"/>
    <w:rsid w:val="007C674C"/>
    <w:rsid w:val="007C7150"/>
    <w:rsid w:val="007C7EB6"/>
    <w:rsid w:val="007D00A6"/>
    <w:rsid w:val="007D2F75"/>
    <w:rsid w:val="007E22E7"/>
    <w:rsid w:val="007E2C37"/>
    <w:rsid w:val="007E397D"/>
    <w:rsid w:val="007E3AE8"/>
    <w:rsid w:val="007E4C47"/>
    <w:rsid w:val="007E69BB"/>
    <w:rsid w:val="007F0477"/>
    <w:rsid w:val="007F0CC2"/>
    <w:rsid w:val="007F1B3B"/>
    <w:rsid w:val="007F21C5"/>
    <w:rsid w:val="007F3856"/>
    <w:rsid w:val="007F3EF1"/>
    <w:rsid w:val="007F4F85"/>
    <w:rsid w:val="007F527F"/>
    <w:rsid w:val="007F5590"/>
    <w:rsid w:val="007F792A"/>
    <w:rsid w:val="00801718"/>
    <w:rsid w:val="00801BCE"/>
    <w:rsid w:val="00802515"/>
    <w:rsid w:val="00802F6D"/>
    <w:rsid w:val="00803A80"/>
    <w:rsid w:val="00811629"/>
    <w:rsid w:val="0081283F"/>
    <w:rsid w:val="00812E37"/>
    <w:rsid w:val="008133BB"/>
    <w:rsid w:val="0081480A"/>
    <w:rsid w:val="008157AB"/>
    <w:rsid w:val="0081712D"/>
    <w:rsid w:val="008202EB"/>
    <w:rsid w:val="00820CA7"/>
    <w:rsid w:val="00822C86"/>
    <w:rsid w:val="0082301B"/>
    <w:rsid w:val="00826CE5"/>
    <w:rsid w:val="00827F88"/>
    <w:rsid w:val="00831859"/>
    <w:rsid w:val="008336A5"/>
    <w:rsid w:val="008339D0"/>
    <w:rsid w:val="008352D0"/>
    <w:rsid w:val="00835474"/>
    <w:rsid w:val="008373C0"/>
    <w:rsid w:val="0084145F"/>
    <w:rsid w:val="008415E0"/>
    <w:rsid w:val="00841DA2"/>
    <w:rsid w:val="00842144"/>
    <w:rsid w:val="00844139"/>
    <w:rsid w:val="0084549E"/>
    <w:rsid w:val="008458F6"/>
    <w:rsid w:val="00845AED"/>
    <w:rsid w:val="00851AE4"/>
    <w:rsid w:val="00852187"/>
    <w:rsid w:val="008540AF"/>
    <w:rsid w:val="0085598D"/>
    <w:rsid w:val="00855FF8"/>
    <w:rsid w:val="00856346"/>
    <w:rsid w:val="00860384"/>
    <w:rsid w:val="008619D2"/>
    <w:rsid w:val="0086216A"/>
    <w:rsid w:val="00862771"/>
    <w:rsid w:val="00862925"/>
    <w:rsid w:val="0086682F"/>
    <w:rsid w:val="00870E77"/>
    <w:rsid w:val="00876F54"/>
    <w:rsid w:val="00877292"/>
    <w:rsid w:val="0087766C"/>
    <w:rsid w:val="008839DA"/>
    <w:rsid w:val="008849F1"/>
    <w:rsid w:val="00884EE8"/>
    <w:rsid w:val="00885168"/>
    <w:rsid w:val="00885516"/>
    <w:rsid w:val="00885BB1"/>
    <w:rsid w:val="008909AA"/>
    <w:rsid w:val="0089173B"/>
    <w:rsid w:val="00891D40"/>
    <w:rsid w:val="0089220F"/>
    <w:rsid w:val="008935AA"/>
    <w:rsid w:val="008A0DF3"/>
    <w:rsid w:val="008A3249"/>
    <w:rsid w:val="008A3F62"/>
    <w:rsid w:val="008A58D3"/>
    <w:rsid w:val="008B5293"/>
    <w:rsid w:val="008B6848"/>
    <w:rsid w:val="008C053F"/>
    <w:rsid w:val="008C268A"/>
    <w:rsid w:val="008C2FA1"/>
    <w:rsid w:val="008C3833"/>
    <w:rsid w:val="008C3FDB"/>
    <w:rsid w:val="008D1C9C"/>
    <w:rsid w:val="008D1F76"/>
    <w:rsid w:val="008D345D"/>
    <w:rsid w:val="008D4D0B"/>
    <w:rsid w:val="008D575B"/>
    <w:rsid w:val="008D7725"/>
    <w:rsid w:val="008D7E0D"/>
    <w:rsid w:val="008D7EDB"/>
    <w:rsid w:val="008E1829"/>
    <w:rsid w:val="008E2327"/>
    <w:rsid w:val="008E344C"/>
    <w:rsid w:val="008E49CF"/>
    <w:rsid w:val="008E5DE7"/>
    <w:rsid w:val="008E64F0"/>
    <w:rsid w:val="008E6FF3"/>
    <w:rsid w:val="008E779F"/>
    <w:rsid w:val="008F18ED"/>
    <w:rsid w:val="008F45B0"/>
    <w:rsid w:val="008F54D1"/>
    <w:rsid w:val="008F6B0D"/>
    <w:rsid w:val="00903D37"/>
    <w:rsid w:val="00906611"/>
    <w:rsid w:val="0091055D"/>
    <w:rsid w:val="00917216"/>
    <w:rsid w:val="00917512"/>
    <w:rsid w:val="00917D6F"/>
    <w:rsid w:val="009214A9"/>
    <w:rsid w:val="00921B1A"/>
    <w:rsid w:val="00921DDA"/>
    <w:rsid w:val="009224E1"/>
    <w:rsid w:val="0092600D"/>
    <w:rsid w:val="00926631"/>
    <w:rsid w:val="00927066"/>
    <w:rsid w:val="0093039D"/>
    <w:rsid w:val="00931E4F"/>
    <w:rsid w:val="0093364D"/>
    <w:rsid w:val="00936E96"/>
    <w:rsid w:val="0093703C"/>
    <w:rsid w:val="009374CF"/>
    <w:rsid w:val="00940887"/>
    <w:rsid w:val="00951F3A"/>
    <w:rsid w:val="00952487"/>
    <w:rsid w:val="00954744"/>
    <w:rsid w:val="0095620E"/>
    <w:rsid w:val="00956A26"/>
    <w:rsid w:val="00960346"/>
    <w:rsid w:val="009617D3"/>
    <w:rsid w:val="00967869"/>
    <w:rsid w:val="00971F54"/>
    <w:rsid w:val="009725C5"/>
    <w:rsid w:val="00973C92"/>
    <w:rsid w:val="00973F40"/>
    <w:rsid w:val="00976E12"/>
    <w:rsid w:val="009849EF"/>
    <w:rsid w:val="009870D5"/>
    <w:rsid w:val="009934CF"/>
    <w:rsid w:val="00996A11"/>
    <w:rsid w:val="009A0D75"/>
    <w:rsid w:val="009A347A"/>
    <w:rsid w:val="009A3B8D"/>
    <w:rsid w:val="009A620E"/>
    <w:rsid w:val="009A6D49"/>
    <w:rsid w:val="009B0FE8"/>
    <w:rsid w:val="009B150D"/>
    <w:rsid w:val="009B152B"/>
    <w:rsid w:val="009B6A6F"/>
    <w:rsid w:val="009B6CF5"/>
    <w:rsid w:val="009C1AFE"/>
    <w:rsid w:val="009C2A5E"/>
    <w:rsid w:val="009C2F24"/>
    <w:rsid w:val="009C42BF"/>
    <w:rsid w:val="009C45E5"/>
    <w:rsid w:val="009C568D"/>
    <w:rsid w:val="009C569C"/>
    <w:rsid w:val="009C7FF0"/>
    <w:rsid w:val="009D048B"/>
    <w:rsid w:val="009D6616"/>
    <w:rsid w:val="009D7821"/>
    <w:rsid w:val="009D782F"/>
    <w:rsid w:val="009E10D1"/>
    <w:rsid w:val="009E1FE6"/>
    <w:rsid w:val="009E389C"/>
    <w:rsid w:val="009E5419"/>
    <w:rsid w:val="009E5A6E"/>
    <w:rsid w:val="009F290D"/>
    <w:rsid w:val="009F3EFA"/>
    <w:rsid w:val="009F41B6"/>
    <w:rsid w:val="009F46DC"/>
    <w:rsid w:val="009F5E24"/>
    <w:rsid w:val="009F671D"/>
    <w:rsid w:val="00A002ED"/>
    <w:rsid w:val="00A01C00"/>
    <w:rsid w:val="00A10209"/>
    <w:rsid w:val="00A15817"/>
    <w:rsid w:val="00A1620D"/>
    <w:rsid w:val="00A16AC0"/>
    <w:rsid w:val="00A2118A"/>
    <w:rsid w:val="00A211FE"/>
    <w:rsid w:val="00A23D31"/>
    <w:rsid w:val="00A2474A"/>
    <w:rsid w:val="00A25052"/>
    <w:rsid w:val="00A301A7"/>
    <w:rsid w:val="00A30C34"/>
    <w:rsid w:val="00A30DED"/>
    <w:rsid w:val="00A30FD3"/>
    <w:rsid w:val="00A31956"/>
    <w:rsid w:val="00A3512E"/>
    <w:rsid w:val="00A3518B"/>
    <w:rsid w:val="00A35928"/>
    <w:rsid w:val="00A35E2F"/>
    <w:rsid w:val="00A37891"/>
    <w:rsid w:val="00A40A51"/>
    <w:rsid w:val="00A40AAA"/>
    <w:rsid w:val="00A41A82"/>
    <w:rsid w:val="00A42B54"/>
    <w:rsid w:val="00A47916"/>
    <w:rsid w:val="00A47E6E"/>
    <w:rsid w:val="00A55EA9"/>
    <w:rsid w:val="00A567FF"/>
    <w:rsid w:val="00A57C3D"/>
    <w:rsid w:val="00A61001"/>
    <w:rsid w:val="00A64EAC"/>
    <w:rsid w:val="00A6697B"/>
    <w:rsid w:val="00A672BA"/>
    <w:rsid w:val="00A673AE"/>
    <w:rsid w:val="00A70E26"/>
    <w:rsid w:val="00A73376"/>
    <w:rsid w:val="00A74BCC"/>
    <w:rsid w:val="00A74C2D"/>
    <w:rsid w:val="00A74E6C"/>
    <w:rsid w:val="00A7620D"/>
    <w:rsid w:val="00A76B34"/>
    <w:rsid w:val="00A76B99"/>
    <w:rsid w:val="00A77FA5"/>
    <w:rsid w:val="00A85294"/>
    <w:rsid w:val="00A854FF"/>
    <w:rsid w:val="00A8745D"/>
    <w:rsid w:val="00A875C6"/>
    <w:rsid w:val="00A90F9B"/>
    <w:rsid w:val="00A92694"/>
    <w:rsid w:val="00A93072"/>
    <w:rsid w:val="00A9352A"/>
    <w:rsid w:val="00A9375C"/>
    <w:rsid w:val="00A95393"/>
    <w:rsid w:val="00A9629C"/>
    <w:rsid w:val="00AA32DE"/>
    <w:rsid w:val="00AA35D5"/>
    <w:rsid w:val="00AA3ADF"/>
    <w:rsid w:val="00AA3BFE"/>
    <w:rsid w:val="00AA417B"/>
    <w:rsid w:val="00AA533F"/>
    <w:rsid w:val="00AA5A86"/>
    <w:rsid w:val="00AB010D"/>
    <w:rsid w:val="00AB0303"/>
    <w:rsid w:val="00AB0749"/>
    <w:rsid w:val="00AB5027"/>
    <w:rsid w:val="00AB5DA7"/>
    <w:rsid w:val="00AB7E6A"/>
    <w:rsid w:val="00AC1B61"/>
    <w:rsid w:val="00AC2C6E"/>
    <w:rsid w:val="00AC3EE0"/>
    <w:rsid w:val="00AC5EE6"/>
    <w:rsid w:val="00AC5FB6"/>
    <w:rsid w:val="00AC7D7C"/>
    <w:rsid w:val="00AD00C8"/>
    <w:rsid w:val="00AD0D24"/>
    <w:rsid w:val="00AD1923"/>
    <w:rsid w:val="00AD2611"/>
    <w:rsid w:val="00AD28D2"/>
    <w:rsid w:val="00AD3D57"/>
    <w:rsid w:val="00AD7F5B"/>
    <w:rsid w:val="00AE0528"/>
    <w:rsid w:val="00AE4195"/>
    <w:rsid w:val="00AE4EA5"/>
    <w:rsid w:val="00AE7C10"/>
    <w:rsid w:val="00AF08D1"/>
    <w:rsid w:val="00AF3379"/>
    <w:rsid w:val="00AF4ED5"/>
    <w:rsid w:val="00AF5E75"/>
    <w:rsid w:val="00AF6432"/>
    <w:rsid w:val="00B03992"/>
    <w:rsid w:val="00B05E29"/>
    <w:rsid w:val="00B065F9"/>
    <w:rsid w:val="00B07CDF"/>
    <w:rsid w:val="00B07F12"/>
    <w:rsid w:val="00B1415B"/>
    <w:rsid w:val="00B14750"/>
    <w:rsid w:val="00B16432"/>
    <w:rsid w:val="00B1667B"/>
    <w:rsid w:val="00B274AE"/>
    <w:rsid w:val="00B274BF"/>
    <w:rsid w:val="00B27DF1"/>
    <w:rsid w:val="00B3080E"/>
    <w:rsid w:val="00B31222"/>
    <w:rsid w:val="00B33A5C"/>
    <w:rsid w:val="00B33DC3"/>
    <w:rsid w:val="00B35105"/>
    <w:rsid w:val="00B37582"/>
    <w:rsid w:val="00B3781A"/>
    <w:rsid w:val="00B41AE0"/>
    <w:rsid w:val="00B42E81"/>
    <w:rsid w:val="00B4329D"/>
    <w:rsid w:val="00B43E51"/>
    <w:rsid w:val="00B475AB"/>
    <w:rsid w:val="00B476FA"/>
    <w:rsid w:val="00B47C65"/>
    <w:rsid w:val="00B47F56"/>
    <w:rsid w:val="00B510E0"/>
    <w:rsid w:val="00B520F9"/>
    <w:rsid w:val="00B53FA4"/>
    <w:rsid w:val="00B5495A"/>
    <w:rsid w:val="00B558CB"/>
    <w:rsid w:val="00B560C2"/>
    <w:rsid w:val="00B56306"/>
    <w:rsid w:val="00B56345"/>
    <w:rsid w:val="00B5693E"/>
    <w:rsid w:val="00B569B6"/>
    <w:rsid w:val="00B56A40"/>
    <w:rsid w:val="00B577A3"/>
    <w:rsid w:val="00B61812"/>
    <w:rsid w:val="00B62A0D"/>
    <w:rsid w:val="00B64641"/>
    <w:rsid w:val="00B65756"/>
    <w:rsid w:val="00B71E1D"/>
    <w:rsid w:val="00B7262F"/>
    <w:rsid w:val="00B73FD4"/>
    <w:rsid w:val="00B74FC5"/>
    <w:rsid w:val="00B74FD9"/>
    <w:rsid w:val="00B75A6C"/>
    <w:rsid w:val="00B81A2C"/>
    <w:rsid w:val="00B81CC1"/>
    <w:rsid w:val="00B8260C"/>
    <w:rsid w:val="00B82F2D"/>
    <w:rsid w:val="00B83E2A"/>
    <w:rsid w:val="00B83E38"/>
    <w:rsid w:val="00B86C19"/>
    <w:rsid w:val="00B86F60"/>
    <w:rsid w:val="00B90B72"/>
    <w:rsid w:val="00B91D9C"/>
    <w:rsid w:val="00B92086"/>
    <w:rsid w:val="00B93510"/>
    <w:rsid w:val="00B954F3"/>
    <w:rsid w:val="00B95BCD"/>
    <w:rsid w:val="00B95CE5"/>
    <w:rsid w:val="00B960AD"/>
    <w:rsid w:val="00B97B75"/>
    <w:rsid w:val="00BA2232"/>
    <w:rsid w:val="00BA2709"/>
    <w:rsid w:val="00BA33C9"/>
    <w:rsid w:val="00BA41CC"/>
    <w:rsid w:val="00BA4BC0"/>
    <w:rsid w:val="00BA6553"/>
    <w:rsid w:val="00BA7098"/>
    <w:rsid w:val="00BB0AA2"/>
    <w:rsid w:val="00BB15CA"/>
    <w:rsid w:val="00BB375D"/>
    <w:rsid w:val="00BB4224"/>
    <w:rsid w:val="00BB49A0"/>
    <w:rsid w:val="00BB4B14"/>
    <w:rsid w:val="00BB50C1"/>
    <w:rsid w:val="00BB515F"/>
    <w:rsid w:val="00BB784F"/>
    <w:rsid w:val="00BC0352"/>
    <w:rsid w:val="00BC1FA5"/>
    <w:rsid w:val="00BC23F3"/>
    <w:rsid w:val="00BC2C0C"/>
    <w:rsid w:val="00BC51DC"/>
    <w:rsid w:val="00BC5E5D"/>
    <w:rsid w:val="00BC634D"/>
    <w:rsid w:val="00BC732A"/>
    <w:rsid w:val="00BC758B"/>
    <w:rsid w:val="00BD35D6"/>
    <w:rsid w:val="00BD4BB3"/>
    <w:rsid w:val="00BD5762"/>
    <w:rsid w:val="00BD5FEE"/>
    <w:rsid w:val="00BE17C6"/>
    <w:rsid w:val="00BE24A7"/>
    <w:rsid w:val="00BE2BD3"/>
    <w:rsid w:val="00BE4865"/>
    <w:rsid w:val="00BE4ECE"/>
    <w:rsid w:val="00BE7430"/>
    <w:rsid w:val="00BE7B48"/>
    <w:rsid w:val="00BF138C"/>
    <w:rsid w:val="00BF5A50"/>
    <w:rsid w:val="00BF71F2"/>
    <w:rsid w:val="00C03245"/>
    <w:rsid w:val="00C10265"/>
    <w:rsid w:val="00C13BC7"/>
    <w:rsid w:val="00C16088"/>
    <w:rsid w:val="00C16B4B"/>
    <w:rsid w:val="00C17427"/>
    <w:rsid w:val="00C2036B"/>
    <w:rsid w:val="00C210FD"/>
    <w:rsid w:val="00C220BB"/>
    <w:rsid w:val="00C24459"/>
    <w:rsid w:val="00C245C9"/>
    <w:rsid w:val="00C25238"/>
    <w:rsid w:val="00C26201"/>
    <w:rsid w:val="00C26969"/>
    <w:rsid w:val="00C30185"/>
    <w:rsid w:val="00C305F2"/>
    <w:rsid w:val="00C3345C"/>
    <w:rsid w:val="00C35C5D"/>
    <w:rsid w:val="00C374CF"/>
    <w:rsid w:val="00C37E18"/>
    <w:rsid w:val="00C409A3"/>
    <w:rsid w:val="00C42DAC"/>
    <w:rsid w:val="00C459A9"/>
    <w:rsid w:val="00C502A5"/>
    <w:rsid w:val="00C521F7"/>
    <w:rsid w:val="00C52975"/>
    <w:rsid w:val="00C53008"/>
    <w:rsid w:val="00C53948"/>
    <w:rsid w:val="00C55151"/>
    <w:rsid w:val="00C560FA"/>
    <w:rsid w:val="00C57188"/>
    <w:rsid w:val="00C57F11"/>
    <w:rsid w:val="00C57FF9"/>
    <w:rsid w:val="00C64434"/>
    <w:rsid w:val="00C7063C"/>
    <w:rsid w:val="00C7190E"/>
    <w:rsid w:val="00C72379"/>
    <w:rsid w:val="00C72FA0"/>
    <w:rsid w:val="00C733E3"/>
    <w:rsid w:val="00C73C57"/>
    <w:rsid w:val="00C74D43"/>
    <w:rsid w:val="00C75CA7"/>
    <w:rsid w:val="00C77442"/>
    <w:rsid w:val="00C80351"/>
    <w:rsid w:val="00C81051"/>
    <w:rsid w:val="00C83061"/>
    <w:rsid w:val="00C84F15"/>
    <w:rsid w:val="00C854EB"/>
    <w:rsid w:val="00C86482"/>
    <w:rsid w:val="00C92552"/>
    <w:rsid w:val="00C93F1B"/>
    <w:rsid w:val="00C95F37"/>
    <w:rsid w:val="00C9607D"/>
    <w:rsid w:val="00C973B7"/>
    <w:rsid w:val="00C976D1"/>
    <w:rsid w:val="00CA1752"/>
    <w:rsid w:val="00CA48AC"/>
    <w:rsid w:val="00CA77E5"/>
    <w:rsid w:val="00CB582F"/>
    <w:rsid w:val="00CB594D"/>
    <w:rsid w:val="00CB5F34"/>
    <w:rsid w:val="00CB675A"/>
    <w:rsid w:val="00CB6BE8"/>
    <w:rsid w:val="00CB7811"/>
    <w:rsid w:val="00CC0E77"/>
    <w:rsid w:val="00CC1660"/>
    <w:rsid w:val="00CC2092"/>
    <w:rsid w:val="00CC5BF9"/>
    <w:rsid w:val="00CC5E4E"/>
    <w:rsid w:val="00CD1423"/>
    <w:rsid w:val="00CD3162"/>
    <w:rsid w:val="00CD3A5D"/>
    <w:rsid w:val="00CD5FD4"/>
    <w:rsid w:val="00CE0DCE"/>
    <w:rsid w:val="00CE19ED"/>
    <w:rsid w:val="00CE1BC9"/>
    <w:rsid w:val="00CE33C1"/>
    <w:rsid w:val="00CE53D8"/>
    <w:rsid w:val="00CE6E2C"/>
    <w:rsid w:val="00CE7556"/>
    <w:rsid w:val="00CE76FF"/>
    <w:rsid w:val="00CF12B3"/>
    <w:rsid w:val="00CF4012"/>
    <w:rsid w:val="00CF43C1"/>
    <w:rsid w:val="00D00B0F"/>
    <w:rsid w:val="00D017BE"/>
    <w:rsid w:val="00D02720"/>
    <w:rsid w:val="00D02BC6"/>
    <w:rsid w:val="00D0310D"/>
    <w:rsid w:val="00D05C7C"/>
    <w:rsid w:val="00D06666"/>
    <w:rsid w:val="00D06906"/>
    <w:rsid w:val="00D07742"/>
    <w:rsid w:val="00D1276A"/>
    <w:rsid w:val="00D12C2B"/>
    <w:rsid w:val="00D14350"/>
    <w:rsid w:val="00D14DB7"/>
    <w:rsid w:val="00D1535B"/>
    <w:rsid w:val="00D1572A"/>
    <w:rsid w:val="00D15ED5"/>
    <w:rsid w:val="00D169A0"/>
    <w:rsid w:val="00D252BB"/>
    <w:rsid w:val="00D301F4"/>
    <w:rsid w:val="00D339DA"/>
    <w:rsid w:val="00D348F7"/>
    <w:rsid w:val="00D379C5"/>
    <w:rsid w:val="00D37CBB"/>
    <w:rsid w:val="00D40BC3"/>
    <w:rsid w:val="00D42F87"/>
    <w:rsid w:val="00D434EC"/>
    <w:rsid w:val="00D44E74"/>
    <w:rsid w:val="00D44E9D"/>
    <w:rsid w:val="00D472A7"/>
    <w:rsid w:val="00D51729"/>
    <w:rsid w:val="00D54EA5"/>
    <w:rsid w:val="00D55DE3"/>
    <w:rsid w:val="00D61A23"/>
    <w:rsid w:val="00D621BC"/>
    <w:rsid w:val="00D62A31"/>
    <w:rsid w:val="00D64784"/>
    <w:rsid w:val="00D64B17"/>
    <w:rsid w:val="00D654D4"/>
    <w:rsid w:val="00D67827"/>
    <w:rsid w:val="00D71A2C"/>
    <w:rsid w:val="00D739CA"/>
    <w:rsid w:val="00D80D24"/>
    <w:rsid w:val="00D80F9D"/>
    <w:rsid w:val="00D81BAE"/>
    <w:rsid w:val="00D84B17"/>
    <w:rsid w:val="00D8507D"/>
    <w:rsid w:val="00D86735"/>
    <w:rsid w:val="00D90C9D"/>
    <w:rsid w:val="00D91910"/>
    <w:rsid w:val="00D919DC"/>
    <w:rsid w:val="00D91AA8"/>
    <w:rsid w:val="00D944A6"/>
    <w:rsid w:val="00D96FC3"/>
    <w:rsid w:val="00DA0CCB"/>
    <w:rsid w:val="00DA12C3"/>
    <w:rsid w:val="00DA13AC"/>
    <w:rsid w:val="00DA1B4D"/>
    <w:rsid w:val="00DA434B"/>
    <w:rsid w:val="00DA495D"/>
    <w:rsid w:val="00DA6529"/>
    <w:rsid w:val="00DA75B8"/>
    <w:rsid w:val="00DA7BA0"/>
    <w:rsid w:val="00DB2781"/>
    <w:rsid w:val="00DB3DA3"/>
    <w:rsid w:val="00DB52C3"/>
    <w:rsid w:val="00DB5DA3"/>
    <w:rsid w:val="00DB7E5F"/>
    <w:rsid w:val="00DC0AF6"/>
    <w:rsid w:val="00DC10B0"/>
    <w:rsid w:val="00DC1594"/>
    <w:rsid w:val="00DC1942"/>
    <w:rsid w:val="00DC4BCD"/>
    <w:rsid w:val="00DC7973"/>
    <w:rsid w:val="00DD178F"/>
    <w:rsid w:val="00DD1C98"/>
    <w:rsid w:val="00DD1FE4"/>
    <w:rsid w:val="00DD274B"/>
    <w:rsid w:val="00DD3919"/>
    <w:rsid w:val="00DD632B"/>
    <w:rsid w:val="00DD78A2"/>
    <w:rsid w:val="00DE275B"/>
    <w:rsid w:val="00DE4107"/>
    <w:rsid w:val="00DE5F4A"/>
    <w:rsid w:val="00DE68AE"/>
    <w:rsid w:val="00DF0ED5"/>
    <w:rsid w:val="00DF255A"/>
    <w:rsid w:val="00DF29DE"/>
    <w:rsid w:val="00DF40B0"/>
    <w:rsid w:val="00DF6B74"/>
    <w:rsid w:val="00DF72D9"/>
    <w:rsid w:val="00DF7EC8"/>
    <w:rsid w:val="00E00B84"/>
    <w:rsid w:val="00E014D0"/>
    <w:rsid w:val="00E028ED"/>
    <w:rsid w:val="00E02DD1"/>
    <w:rsid w:val="00E043B7"/>
    <w:rsid w:val="00E073A0"/>
    <w:rsid w:val="00E104F6"/>
    <w:rsid w:val="00E10748"/>
    <w:rsid w:val="00E10E8B"/>
    <w:rsid w:val="00E12F57"/>
    <w:rsid w:val="00E14282"/>
    <w:rsid w:val="00E159BA"/>
    <w:rsid w:val="00E20B15"/>
    <w:rsid w:val="00E20B7A"/>
    <w:rsid w:val="00E27DDF"/>
    <w:rsid w:val="00E27FF2"/>
    <w:rsid w:val="00E30A90"/>
    <w:rsid w:val="00E30D70"/>
    <w:rsid w:val="00E31483"/>
    <w:rsid w:val="00E314EB"/>
    <w:rsid w:val="00E33FD1"/>
    <w:rsid w:val="00E34700"/>
    <w:rsid w:val="00E3568B"/>
    <w:rsid w:val="00E42069"/>
    <w:rsid w:val="00E43469"/>
    <w:rsid w:val="00E43D75"/>
    <w:rsid w:val="00E445DA"/>
    <w:rsid w:val="00E45379"/>
    <w:rsid w:val="00E465F2"/>
    <w:rsid w:val="00E4710C"/>
    <w:rsid w:val="00E50B22"/>
    <w:rsid w:val="00E531F4"/>
    <w:rsid w:val="00E53706"/>
    <w:rsid w:val="00E609F9"/>
    <w:rsid w:val="00E617BD"/>
    <w:rsid w:val="00E620A5"/>
    <w:rsid w:val="00E67F8F"/>
    <w:rsid w:val="00E705B4"/>
    <w:rsid w:val="00E759A5"/>
    <w:rsid w:val="00E8155D"/>
    <w:rsid w:val="00E823BB"/>
    <w:rsid w:val="00E828EB"/>
    <w:rsid w:val="00E8367B"/>
    <w:rsid w:val="00E84D54"/>
    <w:rsid w:val="00E86046"/>
    <w:rsid w:val="00E87304"/>
    <w:rsid w:val="00E908AF"/>
    <w:rsid w:val="00E94844"/>
    <w:rsid w:val="00E955CB"/>
    <w:rsid w:val="00E95ACA"/>
    <w:rsid w:val="00E96109"/>
    <w:rsid w:val="00EA0E04"/>
    <w:rsid w:val="00EA220D"/>
    <w:rsid w:val="00EA5D2C"/>
    <w:rsid w:val="00EA5D8E"/>
    <w:rsid w:val="00EA755F"/>
    <w:rsid w:val="00EB09CD"/>
    <w:rsid w:val="00EB15A5"/>
    <w:rsid w:val="00EB19F9"/>
    <w:rsid w:val="00EB3B88"/>
    <w:rsid w:val="00EB4D59"/>
    <w:rsid w:val="00EC42C0"/>
    <w:rsid w:val="00EC5A0B"/>
    <w:rsid w:val="00EC5CA0"/>
    <w:rsid w:val="00EC7372"/>
    <w:rsid w:val="00ED0004"/>
    <w:rsid w:val="00ED2BBD"/>
    <w:rsid w:val="00ED30E8"/>
    <w:rsid w:val="00ED3B69"/>
    <w:rsid w:val="00ED7CBD"/>
    <w:rsid w:val="00EE3961"/>
    <w:rsid w:val="00EE43B2"/>
    <w:rsid w:val="00EE4CD8"/>
    <w:rsid w:val="00EE56B3"/>
    <w:rsid w:val="00EE5F2E"/>
    <w:rsid w:val="00EE7897"/>
    <w:rsid w:val="00EF36E5"/>
    <w:rsid w:val="00EF4A64"/>
    <w:rsid w:val="00EF530F"/>
    <w:rsid w:val="00F01719"/>
    <w:rsid w:val="00F02171"/>
    <w:rsid w:val="00F033EF"/>
    <w:rsid w:val="00F0399F"/>
    <w:rsid w:val="00F03F10"/>
    <w:rsid w:val="00F0482B"/>
    <w:rsid w:val="00F04B1B"/>
    <w:rsid w:val="00F06E9C"/>
    <w:rsid w:val="00F11AB3"/>
    <w:rsid w:val="00F1430A"/>
    <w:rsid w:val="00F160A5"/>
    <w:rsid w:val="00F170C5"/>
    <w:rsid w:val="00F20633"/>
    <w:rsid w:val="00F21600"/>
    <w:rsid w:val="00F22A63"/>
    <w:rsid w:val="00F26B97"/>
    <w:rsid w:val="00F27FE5"/>
    <w:rsid w:val="00F309CE"/>
    <w:rsid w:val="00F317C4"/>
    <w:rsid w:val="00F32955"/>
    <w:rsid w:val="00F334E2"/>
    <w:rsid w:val="00F35243"/>
    <w:rsid w:val="00F3559F"/>
    <w:rsid w:val="00F4120F"/>
    <w:rsid w:val="00F43E6E"/>
    <w:rsid w:val="00F44423"/>
    <w:rsid w:val="00F44B29"/>
    <w:rsid w:val="00F465F1"/>
    <w:rsid w:val="00F47F9F"/>
    <w:rsid w:val="00F50669"/>
    <w:rsid w:val="00F51236"/>
    <w:rsid w:val="00F51370"/>
    <w:rsid w:val="00F523CF"/>
    <w:rsid w:val="00F5374C"/>
    <w:rsid w:val="00F541B8"/>
    <w:rsid w:val="00F56CC2"/>
    <w:rsid w:val="00F57AED"/>
    <w:rsid w:val="00F62370"/>
    <w:rsid w:val="00F628D3"/>
    <w:rsid w:val="00F63146"/>
    <w:rsid w:val="00F6497E"/>
    <w:rsid w:val="00F653DD"/>
    <w:rsid w:val="00F677E2"/>
    <w:rsid w:val="00F71FBA"/>
    <w:rsid w:val="00F72434"/>
    <w:rsid w:val="00F73751"/>
    <w:rsid w:val="00F75EAD"/>
    <w:rsid w:val="00F77154"/>
    <w:rsid w:val="00F7793E"/>
    <w:rsid w:val="00F80B4D"/>
    <w:rsid w:val="00F80F33"/>
    <w:rsid w:val="00F83409"/>
    <w:rsid w:val="00F8348A"/>
    <w:rsid w:val="00F846D6"/>
    <w:rsid w:val="00F84D8C"/>
    <w:rsid w:val="00F8512A"/>
    <w:rsid w:val="00F85B71"/>
    <w:rsid w:val="00F90A4B"/>
    <w:rsid w:val="00F9173A"/>
    <w:rsid w:val="00F91800"/>
    <w:rsid w:val="00F93711"/>
    <w:rsid w:val="00F94E90"/>
    <w:rsid w:val="00F9650A"/>
    <w:rsid w:val="00F967C7"/>
    <w:rsid w:val="00F97A58"/>
    <w:rsid w:val="00FA0437"/>
    <w:rsid w:val="00FA0CBF"/>
    <w:rsid w:val="00FA233F"/>
    <w:rsid w:val="00FA2E05"/>
    <w:rsid w:val="00FA305A"/>
    <w:rsid w:val="00FA7D57"/>
    <w:rsid w:val="00FB0008"/>
    <w:rsid w:val="00FB05BD"/>
    <w:rsid w:val="00FB071C"/>
    <w:rsid w:val="00FB15AA"/>
    <w:rsid w:val="00FB3003"/>
    <w:rsid w:val="00FB39AA"/>
    <w:rsid w:val="00FB3EA0"/>
    <w:rsid w:val="00FB413A"/>
    <w:rsid w:val="00FB426C"/>
    <w:rsid w:val="00FB5CB6"/>
    <w:rsid w:val="00FC0562"/>
    <w:rsid w:val="00FC0B63"/>
    <w:rsid w:val="00FC17FD"/>
    <w:rsid w:val="00FC1B74"/>
    <w:rsid w:val="00FC1F5B"/>
    <w:rsid w:val="00FC2209"/>
    <w:rsid w:val="00FC4B44"/>
    <w:rsid w:val="00FC7531"/>
    <w:rsid w:val="00FC7A8A"/>
    <w:rsid w:val="00FC7EAA"/>
    <w:rsid w:val="00FD1921"/>
    <w:rsid w:val="00FD2E26"/>
    <w:rsid w:val="00FD4FA5"/>
    <w:rsid w:val="00FD5704"/>
    <w:rsid w:val="00FD6388"/>
    <w:rsid w:val="00FE14D4"/>
    <w:rsid w:val="00FE172E"/>
    <w:rsid w:val="00FE4E15"/>
    <w:rsid w:val="00FE5A7F"/>
    <w:rsid w:val="00FE6B84"/>
    <w:rsid w:val="00FF0214"/>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452B69B"/>
  <w15:docId w15:val="{F9C46E73-4580-4181-8A9D-E2CB9082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4D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55F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character" w:customStyle="1" w:styleId="Ttulo2Car">
    <w:name w:val="Título 2 Car"/>
    <w:basedOn w:val="Fuentedeprrafopredeter"/>
    <w:link w:val="Ttulo2"/>
    <w:uiPriority w:val="9"/>
    <w:semiHidden/>
    <w:rsid w:val="00855FF8"/>
    <w:rPr>
      <w:rFonts w:asciiTheme="majorHAnsi" w:eastAsiaTheme="majorEastAsia" w:hAnsiTheme="majorHAnsi" w:cstheme="majorBidi"/>
      <w:color w:val="2F5496"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2535384">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2457187">
      <w:bodyDiv w:val="1"/>
      <w:marLeft w:val="0"/>
      <w:marRight w:val="0"/>
      <w:marTop w:val="0"/>
      <w:marBottom w:val="0"/>
      <w:divBdr>
        <w:top w:val="none" w:sz="0" w:space="0" w:color="auto"/>
        <w:left w:val="none" w:sz="0" w:space="0" w:color="auto"/>
        <w:bottom w:val="none" w:sz="0" w:space="0" w:color="auto"/>
        <w:right w:val="none" w:sz="0" w:space="0" w:color="auto"/>
      </w:divBdr>
    </w:div>
    <w:div w:id="16351924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6697139">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935025">
      <w:bodyDiv w:val="1"/>
      <w:marLeft w:val="0"/>
      <w:marRight w:val="0"/>
      <w:marTop w:val="0"/>
      <w:marBottom w:val="0"/>
      <w:divBdr>
        <w:top w:val="none" w:sz="0" w:space="0" w:color="auto"/>
        <w:left w:val="none" w:sz="0" w:space="0" w:color="auto"/>
        <w:bottom w:val="none" w:sz="0" w:space="0" w:color="auto"/>
        <w:right w:val="none" w:sz="0" w:space="0" w:color="auto"/>
      </w:divBdr>
      <w:divsChild>
        <w:div w:id="805702130">
          <w:marLeft w:val="0"/>
          <w:marRight w:val="0"/>
          <w:marTop w:val="0"/>
          <w:marBottom w:val="24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1800801">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616844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978432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67653478">
      <w:bodyDiv w:val="1"/>
      <w:marLeft w:val="0"/>
      <w:marRight w:val="0"/>
      <w:marTop w:val="0"/>
      <w:marBottom w:val="0"/>
      <w:divBdr>
        <w:top w:val="none" w:sz="0" w:space="0" w:color="auto"/>
        <w:left w:val="none" w:sz="0" w:space="0" w:color="auto"/>
        <w:bottom w:val="none" w:sz="0" w:space="0" w:color="auto"/>
        <w:right w:val="none" w:sz="0" w:space="0" w:color="auto"/>
      </w:divBdr>
    </w:div>
    <w:div w:id="1107391825">
      <w:bodyDiv w:val="1"/>
      <w:marLeft w:val="0"/>
      <w:marRight w:val="0"/>
      <w:marTop w:val="0"/>
      <w:marBottom w:val="0"/>
      <w:divBdr>
        <w:top w:val="none" w:sz="0" w:space="0" w:color="auto"/>
        <w:left w:val="none" w:sz="0" w:space="0" w:color="auto"/>
        <w:bottom w:val="none" w:sz="0" w:space="0" w:color="auto"/>
        <w:right w:val="none" w:sz="0" w:space="0" w:color="auto"/>
      </w:divBdr>
    </w:div>
    <w:div w:id="1114902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91393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8849957">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450257">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850309">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4640579">
      <w:bodyDiv w:val="1"/>
      <w:marLeft w:val="0"/>
      <w:marRight w:val="0"/>
      <w:marTop w:val="0"/>
      <w:marBottom w:val="0"/>
      <w:divBdr>
        <w:top w:val="none" w:sz="0" w:space="0" w:color="auto"/>
        <w:left w:val="none" w:sz="0" w:space="0" w:color="auto"/>
        <w:bottom w:val="none" w:sz="0" w:space="0" w:color="auto"/>
        <w:right w:val="none" w:sz="0" w:space="0" w:color="auto"/>
      </w:divBdr>
    </w:div>
    <w:div w:id="143382231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066550">
      <w:bodyDiv w:val="1"/>
      <w:marLeft w:val="0"/>
      <w:marRight w:val="0"/>
      <w:marTop w:val="0"/>
      <w:marBottom w:val="0"/>
      <w:divBdr>
        <w:top w:val="none" w:sz="0" w:space="0" w:color="auto"/>
        <w:left w:val="none" w:sz="0" w:space="0" w:color="auto"/>
        <w:bottom w:val="none" w:sz="0" w:space="0" w:color="auto"/>
        <w:right w:val="none" w:sz="0" w:space="0" w:color="auto"/>
      </w:divBdr>
    </w:div>
    <w:div w:id="149903050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053314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437770">
      <w:bodyDiv w:val="1"/>
      <w:marLeft w:val="0"/>
      <w:marRight w:val="0"/>
      <w:marTop w:val="0"/>
      <w:marBottom w:val="0"/>
      <w:divBdr>
        <w:top w:val="none" w:sz="0" w:space="0" w:color="auto"/>
        <w:left w:val="none" w:sz="0" w:space="0" w:color="auto"/>
        <w:bottom w:val="none" w:sz="0" w:space="0" w:color="auto"/>
        <w:right w:val="none" w:sz="0" w:space="0" w:color="auto"/>
      </w:divBdr>
      <w:divsChild>
        <w:div w:id="610940674">
          <w:marLeft w:val="0"/>
          <w:marRight w:val="0"/>
          <w:marTop w:val="0"/>
          <w:marBottom w:val="240"/>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3238351">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6899405">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86945198">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061470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recursos/ipo/files_ipo/2015/1/11/1aa1d4b031cfea22abb1380bb3e5bc3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rtalanterior.ine.mx/archivos2/tutoriales/sistemas/ApoyoInstitucional/SIF/docs/candidatos/folioFiscalFactura.pdf"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5B68F-7F1F-4AFB-BCA2-AED2E4875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64</Pages>
  <Words>14756</Words>
  <Characters>81158</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 INFOEM</cp:lastModifiedBy>
  <cp:revision>13</cp:revision>
  <cp:lastPrinted>2019-05-02T18:22:00Z</cp:lastPrinted>
  <dcterms:created xsi:type="dcterms:W3CDTF">2019-05-03T16:02:00Z</dcterms:created>
  <dcterms:modified xsi:type="dcterms:W3CDTF">2019-06-11T17:22:00Z</dcterms:modified>
</cp:coreProperties>
</file>