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8A3E60" w14:textId="01F309C4" w:rsidR="006168E4" w:rsidRPr="00D336C5"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650396">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0E192E">
        <w:rPr>
          <w:rFonts w:ascii="Palatino Linotype" w:eastAsia="Times New Roman" w:hAnsi="Palatino Linotype" w:cs="Arial"/>
          <w:color w:val="000000"/>
          <w:sz w:val="24"/>
          <w:szCs w:val="24"/>
          <w:lang w:eastAsia="es-MX"/>
        </w:rPr>
        <w:t xml:space="preserve">quince de enero de dos mil veinte. </w:t>
      </w:r>
      <w:r w:rsidR="00E87562">
        <w:rPr>
          <w:rFonts w:ascii="Palatino Linotype" w:eastAsia="Times New Roman" w:hAnsi="Palatino Linotype" w:cs="Arial"/>
          <w:color w:val="000000"/>
          <w:sz w:val="24"/>
          <w:szCs w:val="24"/>
          <w:lang w:eastAsia="es-MX"/>
        </w:rPr>
        <w:t xml:space="preserve"> </w:t>
      </w:r>
      <w:r w:rsidR="004F09F9">
        <w:rPr>
          <w:rFonts w:ascii="Palatino Linotype" w:eastAsia="Times New Roman" w:hAnsi="Palatino Linotype" w:cs="Arial"/>
          <w:color w:val="000000"/>
          <w:sz w:val="24"/>
          <w:szCs w:val="24"/>
          <w:lang w:eastAsia="es-MX"/>
        </w:rPr>
        <w:t xml:space="preserve"> </w:t>
      </w:r>
      <w:r w:rsidR="007E15B4">
        <w:rPr>
          <w:rFonts w:ascii="Palatino Linotype" w:eastAsia="Times New Roman" w:hAnsi="Palatino Linotype" w:cs="Arial"/>
          <w:color w:val="000000"/>
          <w:sz w:val="24"/>
          <w:szCs w:val="24"/>
          <w:lang w:eastAsia="es-MX"/>
        </w:rPr>
        <w:t xml:space="preserve">  </w:t>
      </w:r>
      <w:r w:rsidR="00DC73EC">
        <w:rPr>
          <w:rFonts w:ascii="Palatino Linotype" w:eastAsia="Times New Roman" w:hAnsi="Palatino Linotype" w:cs="Arial"/>
          <w:color w:val="000000"/>
          <w:sz w:val="24"/>
          <w:szCs w:val="24"/>
          <w:lang w:eastAsia="es-MX"/>
        </w:rPr>
        <w:t xml:space="preserve"> </w:t>
      </w:r>
      <w:r w:rsidR="00A12F8D">
        <w:rPr>
          <w:rFonts w:ascii="Palatino Linotype" w:eastAsia="Times New Roman" w:hAnsi="Palatino Linotype" w:cs="Arial"/>
          <w:color w:val="000000"/>
          <w:sz w:val="24"/>
          <w:szCs w:val="24"/>
          <w:lang w:eastAsia="es-MX"/>
        </w:rPr>
        <w:t xml:space="preserve"> </w:t>
      </w:r>
      <w:r w:rsidR="005D2B04" w:rsidRPr="00D336C5">
        <w:rPr>
          <w:rFonts w:ascii="Palatino Linotype" w:eastAsia="Times New Roman" w:hAnsi="Palatino Linotype" w:cs="Arial"/>
          <w:color w:val="000000"/>
          <w:sz w:val="24"/>
          <w:szCs w:val="24"/>
          <w:lang w:eastAsia="es-MX"/>
        </w:rPr>
        <w:t xml:space="preserve"> </w:t>
      </w:r>
      <w:r w:rsidR="001A5522" w:rsidRPr="00D336C5">
        <w:rPr>
          <w:rFonts w:ascii="Palatino Linotype" w:eastAsia="Times New Roman" w:hAnsi="Palatino Linotype" w:cs="Arial"/>
          <w:color w:val="000000"/>
          <w:sz w:val="24"/>
          <w:szCs w:val="24"/>
          <w:lang w:eastAsia="es-MX"/>
        </w:rPr>
        <w:t xml:space="preserve"> </w:t>
      </w:r>
      <w:r w:rsidR="00A55818" w:rsidRPr="00D336C5">
        <w:rPr>
          <w:rFonts w:ascii="Palatino Linotype" w:eastAsia="Times New Roman" w:hAnsi="Palatino Linotype" w:cs="Arial"/>
          <w:color w:val="000000"/>
          <w:sz w:val="24"/>
          <w:szCs w:val="24"/>
          <w:lang w:eastAsia="es-MX"/>
        </w:rPr>
        <w:t xml:space="preserve"> </w:t>
      </w:r>
      <w:r w:rsidR="00381E2B" w:rsidRPr="00D336C5">
        <w:rPr>
          <w:rFonts w:ascii="Palatino Linotype" w:eastAsia="Times New Roman" w:hAnsi="Palatino Linotype" w:cs="Arial"/>
          <w:color w:val="000000"/>
          <w:sz w:val="24"/>
          <w:szCs w:val="24"/>
          <w:lang w:eastAsia="es-MX"/>
        </w:rPr>
        <w:t xml:space="preserve"> </w:t>
      </w:r>
      <w:r w:rsidR="006B20F0" w:rsidRPr="00D336C5">
        <w:rPr>
          <w:rFonts w:ascii="Palatino Linotype" w:eastAsia="Times New Roman" w:hAnsi="Palatino Linotype" w:cs="Arial"/>
          <w:color w:val="000000"/>
          <w:sz w:val="24"/>
          <w:szCs w:val="24"/>
          <w:lang w:eastAsia="es-MX"/>
        </w:rPr>
        <w:t xml:space="preserve"> </w:t>
      </w:r>
      <w:r w:rsidR="00172661" w:rsidRPr="00D336C5">
        <w:rPr>
          <w:rFonts w:ascii="Palatino Linotype" w:eastAsia="Times New Roman" w:hAnsi="Palatino Linotype" w:cs="Arial"/>
          <w:color w:val="000000"/>
          <w:sz w:val="24"/>
          <w:szCs w:val="24"/>
          <w:lang w:eastAsia="es-MX"/>
        </w:rPr>
        <w:t xml:space="preserve"> </w:t>
      </w:r>
      <w:r w:rsidR="00443AD4" w:rsidRPr="00D336C5">
        <w:rPr>
          <w:rFonts w:ascii="Palatino Linotype" w:eastAsia="Times New Roman" w:hAnsi="Palatino Linotype" w:cs="Arial"/>
          <w:color w:val="000000"/>
          <w:sz w:val="24"/>
          <w:szCs w:val="24"/>
          <w:lang w:eastAsia="es-MX"/>
        </w:rPr>
        <w:t xml:space="preserve"> </w:t>
      </w:r>
    </w:p>
    <w:p w14:paraId="4F2A5057" w14:textId="08D13B1C" w:rsidR="00AC7BBA" w:rsidRPr="00AC7BBA" w:rsidRDefault="007E15B4" w:rsidP="007E15B4">
      <w:pPr>
        <w:tabs>
          <w:tab w:val="left" w:pos="1701"/>
        </w:tabs>
        <w:spacing w:before="240" w:line="360" w:lineRule="auto"/>
        <w:jc w:val="both"/>
        <w:rPr>
          <w:rFonts w:ascii="Palatino Linotype" w:hAnsi="Palatino Linotype" w:cs="Arial"/>
          <w:bCs/>
          <w:sz w:val="24"/>
          <w:szCs w:val="24"/>
        </w:rPr>
      </w:pPr>
      <w:r w:rsidRPr="00D336C5">
        <w:rPr>
          <w:rFonts w:ascii="Palatino Linotype" w:hAnsi="Palatino Linotype" w:cs="Arial"/>
          <w:b/>
          <w:sz w:val="24"/>
        </w:rPr>
        <w:t>VISTO</w:t>
      </w:r>
      <w:r w:rsidR="003F371D">
        <w:rPr>
          <w:rFonts w:ascii="Palatino Linotype" w:hAnsi="Palatino Linotype" w:cs="Arial"/>
          <w:sz w:val="24"/>
        </w:rPr>
        <w:t xml:space="preserve"> el expediente electrónico </w:t>
      </w:r>
      <w:r w:rsidRPr="00D336C5">
        <w:rPr>
          <w:rFonts w:ascii="Palatino Linotype" w:hAnsi="Palatino Linotype" w:cs="Arial"/>
          <w:sz w:val="24"/>
        </w:rPr>
        <w:t xml:space="preserve">formado con motivo del recurso de revisión número </w:t>
      </w:r>
      <w:r w:rsidRPr="00D336C5">
        <w:rPr>
          <w:rFonts w:ascii="Palatino Linotype" w:hAnsi="Palatino Linotype" w:cs="Arial"/>
          <w:b/>
          <w:bCs/>
          <w:sz w:val="24"/>
          <w:lang w:eastAsia="es-MX"/>
        </w:rPr>
        <w:t>0</w:t>
      </w:r>
      <w:r w:rsidR="000E192E">
        <w:rPr>
          <w:rFonts w:ascii="Palatino Linotype" w:hAnsi="Palatino Linotype" w:cs="Arial"/>
          <w:b/>
          <w:bCs/>
          <w:sz w:val="24"/>
          <w:lang w:eastAsia="es-MX"/>
        </w:rPr>
        <w:t>8955</w:t>
      </w:r>
      <w:r w:rsidRPr="00D336C5">
        <w:rPr>
          <w:rFonts w:ascii="Palatino Linotype" w:hAnsi="Palatino Linotype" w:cs="Arial"/>
          <w:b/>
          <w:bCs/>
          <w:sz w:val="24"/>
          <w:lang w:eastAsia="es-MX"/>
        </w:rPr>
        <w:t>/INFOEM/IP/RR/2019</w:t>
      </w:r>
      <w:r w:rsidRPr="00D336C5">
        <w:rPr>
          <w:rFonts w:ascii="Palatino Linotype" w:hAnsi="Palatino Linotype" w:cs="Arial"/>
          <w:sz w:val="24"/>
        </w:rPr>
        <w:t xml:space="preserve">, </w:t>
      </w:r>
      <w:r w:rsidRPr="00D336C5">
        <w:rPr>
          <w:rFonts w:ascii="Palatino Linotype" w:hAnsi="Palatino Linotype" w:cs="Arial"/>
          <w:sz w:val="24"/>
          <w:szCs w:val="24"/>
        </w:rPr>
        <w:t xml:space="preserve">interpuesto </w:t>
      </w:r>
      <w:r w:rsidR="004F09F9">
        <w:rPr>
          <w:rFonts w:ascii="Palatino Linotype" w:hAnsi="Palatino Linotype" w:cs="Arial"/>
          <w:sz w:val="24"/>
          <w:szCs w:val="24"/>
        </w:rPr>
        <w:t xml:space="preserve">por </w:t>
      </w:r>
      <w:r w:rsidR="000E192E">
        <w:rPr>
          <w:rFonts w:ascii="Palatino Linotype" w:hAnsi="Palatino Linotype" w:cs="Arial"/>
          <w:sz w:val="24"/>
          <w:szCs w:val="24"/>
        </w:rPr>
        <w:t>el</w:t>
      </w:r>
      <w:r w:rsidR="004F09F9">
        <w:rPr>
          <w:rFonts w:ascii="Palatino Linotype" w:hAnsi="Palatino Linotype" w:cs="Arial"/>
          <w:sz w:val="24"/>
          <w:szCs w:val="24"/>
        </w:rPr>
        <w:t xml:space="preserve"> </w:t>
      </w:r>
      <w:r w:rsidR="004F09F9">
        <w:rPr>
          <w:rFonts w:ascii="Palatino Linotype" w:hAnsi="Palatino Linotype" w:cs="Arial"/>
          <w:b/>
          <w:sz w:val="24"/>
          <w:szCs w:val="24"/>
        </w:rPr>
        <w:t xml:space="preserve">C. </w:t>
      </w:r>
      <w:r w:rsidR="003B22B5">
        <w:rPr>
          <w:rFonts w:ascii="Palatino Linotype" w:hAnsi="Palatino Linotype" w:cs="Arial"/>
          <w:b/>
          <w:sz w:val="24"/>
          <w:szCs w:val="24"/>
        </w:rPr>
        <w:t>XXXXXXX XXXXXXXXXXX XXXXXX</w:t>
      </w:r>
      <w:r w:rsidR="00AC7BBA">
        <w:rPr>
          <w:rFonts w:ascii="Palatino Linotype" w:hAnsi="Palatino Linotype" w:cs="Arial"/>
          <w:b/>
          <w:sz w:val="24"/>
          <w:szCs w:val="24"/>
        </w:rPr>
        <w:t xml:space="preserve">, </w:t>
      </w:r>
      <w:r w:rsidR="00AC7BBA">
        <w:rPr>
          <w:rFonts w:ascii="Palatino Linotype" w:hAnsi="Palatino Linotype" w:cs="Arial"/>
          <w:bCs/>
          <w:sz w:val="24"/>
          <w:szCs w:val="24"/>
        </w:rPr>
        <w:t xml:space="preserve">en lo subsecuente </w:t>
      </w:r>
      <w:r w:rsidR="000E192E">
        <w:rPr>
          <w:rFonts w:ascii="Palatino Linotype" w:hAnsi="Palatino Linotype" w:cs="Arial"/>
          <w:b/>
          <w:sz w:val="24"/>
          <w:szCs w:val="24"/>
        </w:rPr>
        <w:t>El</w:t>
      </w:r>
      <w:r w:rsidR="005E3CD4">
        <w:rPr>
          <w:rFonts w:ascii="Palatino Linotype" w:hAnsi="Palatino Linotype" w:cs="Arial"/>
          <w:b/>
          <w:sz w:val="24"/>
          <w:szCs w:val="24"/>
        </w:rPr>
        <w:t xml:space="preserve"> Recurrente, </w:t>
      </w:r>
      <w:r w:rsidR="000E192E">
        <w:rPr>
          <w:rFonts w:ascii="Palatino Linotype" w:hAnsi="Palatino Linotype" w:cs="Arial"/>
          <w:sz w:val="24"/>
          <w:szCs w:val="24"/>
        </w:rPr>
        <w:t xml:space="preserve">en contra de la respuesta del </w:t>
      </w:r>
      <w:r w:rsidR="000E192E">
        <w:rPr>
          <w:rFonts w:ascii="Palatino Linotype" w:hAnsi="Palatino Linotype" w:cs="Arial"/>
          <w:b/>
          <w:sz w:val="24"/>
          <w:szCs w:val="24"/>
        </w:rPr>
        <w:t>Ayuntamiento de Atizapán de Zaragoza</w:t>
      </w:r>
      <w:r w:rsidR="00AC7BBA">
        <w:rPr>
          <w:rFonts w:ascii="Palatino Linotype" w:hAnsi="Palatino Linotype" w:cs="Arial"/>
          <w:b/>
          <w:sz w:val="24"/>
          <w:szCs w:val="24"/>
        </w:rPr>
        <w:t>,</w:t>
      </w:r>
      <w:r w:rsidR="005E3CD4">
        <w:rPr>
          <w:rFonts w:ascii="Palatino Linotype" w:hAnsi="Palatino Linotype" w:cs="Arial"/>
          <w:b/>
          <w:sz w:val="24"/>
          <w:szCs w:val="24"/>
        </w:rPr>
        <w:t xml:space="preserve"> </w:t>
      </w:r>
      <w:r w:rsidR="005E3CD4">
        <w:rPr>
          <w:rFonts w:ascii="Palatino Linotype" w:hAnsi="Palatino Linotype" w:cs="Arial"/>
          <w:sz w:val="24"/>
          <w:szCs w:val="24"/>
        </w:rPr>
        <w:t xml:space="preserve">en lo subsecuente </w:t>
      </w:r>
      <w:r w:rsidR="005E3CD4">
        <w:rPr>
          <w:rFonts w:ascii="Palatino Linotype" w:hAnsi="Palatino Linotype" w:cs="Arial"/>
          <w:b/>
          <w:sz w:val="24"/>
          <w:szCs w:val="24"/>
        </w:rPr>
        <w:t>El Sujeto Obligado</w:t>
      </w:r>
      <w:r w:rsidR="00B9624E">
        <w:rPr>
          <w:rFonts w:ascii="Palatino Linotype" w:hAnsi="Palatino Linotype" w:cs="Arial"/>
          <w:b/>
          <w:sz w:val="24"/>
          <w:szCs w:val="24"/>
        </w:rPr>
        <w:t xml:space="preserve">, </w:t>
      </w:r>
      <w:r w:rsidR="00B9624E" w:rsidRPr="00CA07AB">
        <w:rPr>
          <w:rFonts w:ascii="Palatino Linotype" w:hAnsi="Palatino Linotype" w:cs="Arial"/>
          <w:sz w:val="24"/>
          <w:szCs w:val="24"/>
        </w:rPr>
        <w:t>se</w:t>
      </w:r>
      <w:r w:rsidR="00AC7BBA" w:rsidRPr="00CA07AB">
        <w:rPr>
          <w:rFonts w:ascii="Palatino Linotype" w:hAnsi="Palatino Linotype" w:cs="Arial"/>
          <w:bCs/>
          <w:sz w:val="24"/>
          <w:szCs w:val="24"/>
        </w:rPr>
        <w:t xml:space="preserve"> </w:t>
      </w:r>
      <w:r w:rsidR="00AC7BBA">
        <w:rPr>
          <w:rFonts w:ascii="Palatino Linotype" w:hAnsi="Palatino Linotype" w:cs="Arial"/>
          <w:bCs/>
          <w:sz w:val="24"/>
          <w:szCs w:val="24"/>
        </w:rPr>
        <w:t xml:space="preserve">procede a dictar la presente resolución. </w:t>
      </w:r>
    </w:p>
    <w:p w14:paraId="62E4728A" w14:textId="77777777" w:rsidR="00AC7BBA" w:rsidRDefault="00AC7BBA" w:rsidP="007E15B4">
      <w:pPr>
        <w:tabs>
          <w:tab w:val="left" w:pos="1701"/>
        </w:tabs>
        <w:spacing w:before="240" w:line="360" w:lineRule="auto"/>
        <w:jc w:val="both"/>
        <w:rPr>
          <w:rFonts w:ascii="Palatino Linotype" w:hAnsi="Palatino Linotype" w:cs="Arial"/>
          <w:b/>
          <w:sz w:val="24"/>
          <w:szCs w:val="24"/>
        </w:rPr>
      </w:pPr>
    </w:p>
    <w:p w14:paraId="4A689ECC" w14:textId="77777777"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AA0CE0E"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56E63027" w14:textId="2AAEE56D" w:rsidR="00AC7BBA" w:rsidRPr="00AC7BBA" w:rsidRDefault="007E15B4" w:rsidP="007E15B4">
      <w:pPr>
        <w:spacing w:before="240" w:line="360" w:lineRule="auto"/>
        <w:jc w:val="both"/>
        <w:rPr>
          <w:rFonts w:ascii="Palatino Linotype" w:hAnsi="Palatino Linotype" w:cs="Arial"/>
          <w:sz w:val="24"/>
        </w:rPr>
      </w:pPr>
      <w:r w:rsidRPr="00523CF0">
        <w:rPr>
          <w:rFonts w:ascii="Palatino Linotype" w:hAnsi="Palatino Linotype" w:cs="Arial"/>
          <w:sz w:val="24"/>
        </w:rPr>
        <w:t xml:space="preserve">Con fecha </w:t>
      </w:r>
      <w:r w:rsidR="000E192E">
        <w:rPr>
          <w:rFonts w:ascii="Palatino Linotype" w:hAnsi="Palatino Linotype" w:cs="Arial"/>
          <w:sz w:val="24"/>
        </w:rPr>
        <w:t>cinco de noviembre</w:t>
      </w:r>
      <w:r w:rsidR="004F09F9">
        <w:rPr>
          <w:rFonts w:ascii="Palatino Linotype" w:hAnsi="Palatino Linotype" w:cs="Arial"/>
          <w:sz w:val="24"/>
        </w:rPr>
        <w:t xml:space="preserve"> de dos mil diecinueve, </w:t>
      </w:r>
      <w:r w:rsidR="004F09F9">
        <w:rPr>
          <w:rFonts w:ascii="Palatino Linotype" w:hAnsi="Palatino Linotype" w:cs="Arial"/>
          <w:b/>
          <w:sz w:val="24"/>
        </w:rPr>
        <w:t xml:space="preserve">El Recurrente, </w:t>
      </w:r>
      <w:r w:rsidR="004F09F9" w:rsidRPr="00523CF0">
        <w:rPr>
          <w:rFonts w:ascii="Palatino Linotype" w:hAnsi="Palatino Linotype" w:cs="Arial"/>
          <w:sz w:val="24"/>
        </w:rPr>
        <w:t>presentó a través del Sistema de Acceso a la Información Mexiquense (</w:t>
      </w:r>
      <w:r w:rsidR="004F09F9" w:rsidRPr="00523CF0">
        <w:rPr>
          <w:rFonts w:ascii="Palatino Linotype" w:hAnsi="Palatino Linotype" w:cs="Arial"/>
          <w:b/>
          <w:sz w:val="24"/>
        </w:rPr>
        <w:t>SAIMEX)</w:t>
      </w:r>
      <w:r w:rsidR="004F09F9" w:rsidRPr="00523CF0">
        <w:rPr>
          <w:rFonts w:ascii="Palatino Linotype" w:hAnsi="Palatino Linotype" w:cs="Arial"/>
          <w:sz w:val="24"/>
        </w:rPr>
        <w:t xml:space="preserve"> ante </w:t>
      </w:r>
      <w:r w:rsidR="004F09F9">
        <w:rPr>
          <w:rFonts w:ascii="Palatino Linotype" w:hAnsi="Palatino Linotype" w:cs="Arial"/>
          <w:b/>
          <w:sz w:val="24"/>
        </w:rPr>
        <w:t>El Sujeto Obligado</w:t>
      </w:r>
      <w:r w:rsidR="004F09F9" w:rsidRPr="00523CF0">
        <w:rPr>
          <w:rFonts w:ascii="Palatino Linotype" w:hAnsi="Palatino Linotype" w:cs="Arial"/>
          <w:sz w:val="24"/>
        </w:rPr>
        <w:t xml:space="preserve">, </w:t>
      </w:r>
      <w:r w:rsidR="004F09F9">
        <w:rPr>
          <w:rFonts w:ascii="Palatino Linotype" w:hAnsi="Palatino Linotype" w:cs="Arial"/>
          <w:sz w:val="24"/>
        </w:rPr>
        <w:t xml:space="preserve">la </w:t>
      </w:r>
      <w:r w:rsidR="004F09F9" w:rsidRPr="00523CF0">
        <w:rPr>
          <w:rFonts w:ascii="Palatino Linotype" w:hAnsi="Palatino Linotype" w:cs="Arial"/>
          <w:sz w:val="24"/>
        </w:rPr>
        <w:t>solicitud de acceso a la información pública, registrada</w:t>
      </w:r>
      <w:r w:rsidR="004F09F9">
        <w:rPr>
          <w:rFonts w:ascii="Palatino Linotype" w:hAnsi="Palatino Linotype" w:cs="Arial"/>
          <w:sz w:val="24"/>
        </w:rPr>
        <w:t xml:space="preserve"> bajo el</w:t>
      </w:r>
      <w:r w:rsidR="004F09F9" w:rsidRPr="00523CF0">
        <w:rPr>
          <w:rFonts w:ascii="Palatino Linotype" w:hAnsi="Palatino Linotype" w:cs="Arial"/>
          <w:sz w:val="24"/>
        </w:rPr>
        <w:t xml:space="preserve"> número de expediente</w:t>
      </w:r>
      <w:r w:rsidR="004F09F9">
        <w:rPr>
          <w:rFonts w:ascii="Palatino Linotype" w:hAnsi="Palatino Linotype" w:cs="Arial"/>
          <w:sz w:val="24"/>
        </w:rPr>
        <w:t xml:space="preserve"> </w:t>
      </w:r>
      <w:r w:rsidR="000E192E">
        <w:rPr>
          <w:rFonts w:ascii="Palatino Linotype" w:hAnsi="Palatino Linotype" w:cs="Arial"/>
          <w:b/>
          <w:bCs/>
          <w:sz w:val="24"/>
        </w:rPr>
        <w:t>00897/ATIZARA/IP/2019</w:t>
      </w:r>
      <w:r w:rsidR="00AC7BBA">
        <w:rPr>
          <w:rFonts w:ascii="Palatino Linotype" w:hAnsi="Palatino Linotype" w:cs="Arial"/>
          <w:b/>
          <w:bCs/>
          <w:sz w:val="24"/>
        </w:rPr>
        <w:t xml:space="preserve">, </w:t>
      </w:r>
      <w:r w:rsidR="00AC7BBA">
        <w:rPr>
          <w:rFonts w:ascii="Palatino Linotype" w:hAnsi="Palatino Linotype" w:cs="Arial"/>
          <w:sz w:val="24"/>
        </w:rPr>
        <w:t xml:space="preserve">mediante la cual solicitó información en el tenor siguiente: </w:t>
      </w:r>
    </w:p>
    <w:p w14:paraId="0619495B" w14:textId="20B6F036" w:rsidR="005D2B04" w:rsidRPr="000E192E" w:rsidRDefault="00AC7BBA" w:rsidP="007E15B4">
      <w:pPr>
        <w:spacing w:before="240" w:line="360" w:lineRule="auto"/>
        <w:ind w:left="851" w:right="851"/>
        <w:jc w:val="both"/>
        <w:rPr>
          <w:rFonts w:ascii="Palatino Linotype" w:hAnsi="Palatino Linotype" w:cs="Arial"/>
          <w:i/>
        </w:rPr>
      </w:pPr>
      <w:r w:rsidRPr="000E192E">
        <w:rPr>
          <w:rFonts w:ascii="Palatino Linotype" w:hAnsi="Palatino Linotype"/>
          <w:i/>
          <w:color w:val="000000"/>
        </w:rPr>
        <w:t xml:space="preserve"> </w:t>
      </w:r>
      <w:r w:rsidR="005D2B04" w:rsidRPr="000E192E">
        <w:rPr>
          <w:rFonts w:ascii="Palatino Linotype" w:hAnsi="Palatino Linotype"/>
          <w:i/>
          <w:color w:val="000000"/>
        </w:rPr>
        <w:t>“</w:t>
      </w:r>
      <w:r w:rsidR="000E192E" w:rsidRPr="000E192E">
        <w:rPr>
          <w:rFonts w:ascii="Palatino Linotype" w:hAnsi="Palatino Linotype"/>
          <w:i/>
          <w:color w:val="000000"/>
        </w:rPr>
        <w:t xml:space="preserve">Solicitud de información la cual deberá ser Fidedigna, verdadera y enlistada, refiriendo cuales son los motivos por los cuales se puede solicitar la DESTITUCION </w:t>
      </w:r>
      <w:r w:rsidR="000E192E" w:rsidRPr="000E192E">
        <w:rPr>
          <w:rFonts w:ascii="Palatino Linotype" w:hAnsi="Palatino Linotype"/>
          <w:i/>
          <w:color w:val="000000"/>
        </w:rPr>
        <w:lastRenderedPageBreak/>
        <w:t>de un COPACI y a una DELEGACION que fueron electas para el periodo 2019-2022</w:t>
      </w:r>
      <w:r w:rsidR="005D2B04" w:rsidRPr="000E192E">
        <w:rPr>
          <w:rFonts w:ascii="Palatino Linotype" w:hAnsi="Palatino Linotype"/>
          <w:i/>
          <w:color w:val="000000"/>
        </w:rPr>
        <w:t>”</w:t>
      </w:r>
      <w:r w:rsidR="005D2B04" w:rsidRPr="000E192E">
        <w:rPr>
          <w:rFonts w:ascii="Palatino Linotype" w:eastAsia="Times New Roman" w:hAnsi="Palatino Linotype" w:cs="Times New Roman"/>
          <w:i/>
          <w:lang w:val="es-ES_tradnl" w:eastAsia="es-ES"/>
        </w:rPr>
        <w:t xml:space="preserve"> </w:t>
      </w:r>
      <w:r w:rsidR="005D2B04" w:rsidRPr="000E192E">
        <w:rPr>
          <w:rFonts w:ascii="Palatino Linotype" w:eastAsia="Times New Roman" w:hAnsi="Palatino Linotype" w:cs="Times New Roman"/>
          <w:b/>
          <w:i/>
          <w:lang w:val="es-ES_tradnl" w:eastAsia="es-ES"/>
        </w:rPr>
        <w:t>[Sic]</w:t>
      </w:r>
    </w:p>
    <w:p w14:paraId="131FE2E1" w14:textId="10BA2538" w:rsidR="005D2B04" w:rsidRDefault="005D2B04" w:rsidP="005D2B04">
      <w:pPr>
        <w:spacing w:before="240" w:line="360" w:lineRule="auto"/>
        <w:ind w:right="850"/>
        <w:jc w:val="both"/>
        <w:rPr>
          <w:rFonts w:ascii="Palatino Linotype" w:eastAsia="Times New Roman" w:hAnsi="Palatino Linotype" w:cs="Times New Roman"/>
          <w:sz w:val="24"/>
          <w:szCs w:val="24"/>
          <w:lang w:val="es-ES_tradnl" w:eastAsia="es-ES"/>
        </w:rPr>
      </w:pPr>
      <w:r w:rsidRPr="004926AC">
        <w:rPr>
          <w:rFonts w:ascii="Palatino Linotype" w:eastAsia="Times New Roman" w:hAnsi="Palatino Linotype" w:cs="Times New Roman"/>
          <w:b/>
          <w:sz w:val="24"/>
          <w:szCs w:val="24"/>
          <w:lang w:val="es-ES_tradnl" w:eastAsia="es-ES"/>
        </w:rPr>
        <w:t>Modalidad de entrega:</w:t>
      </w:r>
      <w:r w:rsidR="000E192E">
        <w:rPr>
          <w:rFonts w:ascii="Palatino Linotype" w:eastAsia="Times New Roman" w:hAnsi="Palatino Linotype" w:cs="Times New Roman"/>
          <w:sz w:val="24"/>
          <w:szCs w:val="24"/>
          <w:lang w:val="es-ES_tradnl" w:eastAsia="es-ES"/>
        </w:rPr>
        <w:t xml:space="preserve"> a través del SAIMEX. </w:t>
      </w:r>
    </w:p>
    <w:p w14:paraId="0E89EB69" w14:textId="77777777" w:rsidR="007E15B4" w:rsidRPr="00523CF0" w:rsidRDefault="007E15B4" w:rsidP="005D2B04">
      <w:pPr>
        <w:spacing w:before="240" w:line="360" w:lineRule="auto"/>
        <w:ind w:right="850"/>
        <w:jc w:val="both"/>
        <w:rPr>
          <w:rFonts w:ascii="Palatino Linotype" w:eastAsia="Times New Roman" w:hAnsi="Palatino Linotype" w:cs="Times New Roman"/>
          <w:sz w:val="24"/>
          <w:szCs w:val="24"/>
          <w:lang w:val="es-ES_tradnl" w:eastAsia="es-ES"/>
        </w:rPr>
      </w:pPr>
    </w:p>
    <w:p w14:paraId="0E1799BB" w14:textId="77777777" w:rsidR="005D2B04" w:rsidRPr="00523CF0" w:rsidRDefault="005D2B04" w:rsidP="005D2B04">
      <w:pPr>
        <w:spacing w:before="240" w:line="360" w:lineRule="auto"/>
        <w:jc w:val="both"/>
        <w:rPr>
          <w:rFonts w:ascii="Palatino Linotype" w:hAnsi="Palatino Linotype" w:cs="Arial"/>
          <w:b/>
          <w:sz w:val="28"/>
        </w:rPr>
      </w:pPr>
      <w:r w:rsidRPr="00CA0732">
        <w:rPr>
          <w:rFonts w:ascii="Palatino Linotype" w:hAnsi="Palatino Linotype" w:cs="Arial"/>
          <w:b/>
          <w:sz w:val="28"/>
        </w:rPr>
        <w:t xml:space="preserve">SEGUNDO. </w:t>
      </w:r>
      <w:r w:rsidRPr="00CA0732">
        <w:rPr>
          <w:rFonts w:ascii="Palatino Linotype" w:hAnsi="Palatino Linotype" w:cs="Arial"/>
          <w:b/>
          <w:sz w:val="28"/>
          <w:szCs w:val="20"/>
        </w:rPr>
        <w:t xml:space="preserve">De </w:t>
      </w:r>
      <w:r>
        <w:rPr>
          <w:rFonts w:ascii="Palatino Linotype" w:hAnsi="Palatino Linotype" w:cs="Arial"/>
          <w:b/>
          <w:sz w:val="28"/>
          <w:szCs w:val="20"/>
        </w:rPr>
        <w:t xml:space="preserve">la respuesta del Sujeto Obligado.  </w:t>
      </w:r>
    </w:p>
    <w:p w14:paraId="50329A6D" w14:textId="28F70ACA" w:rsidR="000E192E" w:rsidRPr="000E192E" w:rsidRDefault="005D2B04" w:rsidP="005D2B04">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w:t>
      </w:r>
      <w:r>
        <w:rPr>
          <w:rFonts w:ascii="Palatino Linotype" w:hAnsi="Palatino Linotype" w:cs="Arial"/>
          <w:sz w:val="24"/>
          <w:szCs w:val="24"/>
        </w:rPr>
        <w:t xml:space="preserve">el día </w:t>
      </w:r>
      <w:r w:rsidR="000E192E">
        <w:rPr>
          <w:rFonts w:ascii="Palatino Linotype" w:hAnsi="Palatino Linotype" w:cs="Arial"/>
          <w:sz w:val="24"/>
          <w:szCs w:val="24"/>
        </w:rPr>
        <w:t xml:space="preserve">veinticinco de noviembre del año </w:t>
      </w:r>
      <w:r w:rsidR="00FD6CA2">
        <w:rPr>
          <w:rFonts w:ascii="Palatino Linotype" w:hAnsi="Palatino Linotype" w:cs="Arial"/>
          <w:sz w:val="24"/>
          <w:szCs w:val="24"/>
        </w:rPr>
        <w:t>dos mil diecinueve</w:t>
      </w:r>
      <w:r w:rsidR="000E192E">
        <w:rPr>
          <w:rFonts w:ascii="Palatino Linotype" w:hAnsi="Palatino Linotype" w:cs="Arial"/>
          <w:sz w:val="24"/>
          <w:szCs w:val="24"/>
        </w:rPr>
        <w:t xml:space="preserve">, </w:t>
      </w:r>
      <w:r w:rsidR="000E192E">
        <w:rPr>
          <w:rFonts w:ascii="Palatino Linotype" w:hAnsi="Palatino Linotype" w:cs="Arial"/>
          <w:b/>
          <w:sz w:val="24"/>
          <w:szCs w:val="24"/>
        </w:rPr>
        <w:t xml:space="preserve">El Sujeto Obligado </w:t>
      </w:r>
      <w:r w:rsidR="000E192E">
        <w:rPr>
          <w:rFonts w:ascii="Palatino Linotype" w:hAnsi="Palatino Linotype" w:cs="Arial"/>
          <w:sz w:val="24"/>
          <w:szCs w:val="24"/>
        </w:rPr>
        <w:t xml:space="preserve">dio respuesta a la solicitud de información en los siguientes términos: </w:t>
      </w:r>
    </w:p>
    <w:p w14:paraId="70FA6E81" w14:textId="77777777" w:rsidR="000E192E" w:rsidRPr="000E192E" w:rsidRDefault="000E192E" w:rsidP="00AC7BBA">
      <w:pPr>
        <w:spacing w:before="240" w:line="360" w:lineRule="auto"/>
        <w:ind w:left="851" w:right="851"/>
        <w:jc w:val="both"/>
        <w:rPr>
          <w:rFonts w:ascii="Palatino Linotype" w:eastAsia="Times New Roman" w:hAnsi="Palatino Linotype" w:cs="Times New Roman"/>
          <w:i/>
          <w:lang w:eastAsia="es-MX"/>
        </w:rPr>
      </w:pPr>
      <w:r w:rsidRPr="000E192E">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C599343" w14:textId="14B2CCE4" w:rsidR="00AC7BBA" w:rsidRPr="000E192E" w:rsidRDefault="000E192E" w:rsidP="00AC7BBA">
      <w:pPr>
        <w:spacing w:before="240" w:line="360" w:lineRule="auto"/>
        <w:ind w:left="851" w:right="851"/>
        <w:jc w:val="both"/>
        <w:rPr>
          <w:rFonts w:ascii="Palatino Linotype" w:hAnsi="Palatino Linotype"/>
          <w:b/>
          <w:bCs/>
          <w:i/>
          <w:color w:val="000000"/>
        </w:rPr>
      </w:pPr>
      <w:r w:rsidRPr="000E192E">
        <w:rPr>
          <w:rFonts w:ascii="Palatino Linotype" w:eastAsia="Times New Roman" w:hAnsi="Palatino Linotype" w:cs="Times New Roman"/>
          <w:i/>
          <w:lang w:eastAsia="es-MX"/>
        </w:rPr>
        <w:t xml:space="preserve">En respuesta a la solicitud de información ingresada a través del Sistema de Acceso a la Información Mexiquense (SAIMEX), a la cual le recayó el número de folio 00897/ATIZARA/IP/2019, mismo donde fuera solicitado lo siguiente: “…Solicitud de información la cual deberá ser Fidedigna, verdadera y enlistada, refiriendo cuales son los motivos por los cuales se puede solicitar la DESTITUCION de un COPACI y a una DELEGACION que fueron electas para el periodo 2019-2022...”SIC. Informo a Usted que mediante oficio SHA/SG/7086/2019 de fecha 06 de noviembre de 2019, suscrito y firmado por el Lic. Flavio Román Villanueva Navidad, Subsecretario de Gobierno refiere lo siguiente: Al respecto le manifiesto, en términos del Artículo 12 de la Ley de Transparencia y Acceso a la Información Pública del </w:t>
      </w:r>
      <w:r w:rsidRPr="000E192E">
        <w:rPr>
          <w:rFonts w:ascii="Palatino Linotype" w:eastAsia="Times New Roman" w:hAnsi="Palatino Linotype" w:cs="Times New Roman"/>
          <w:i/>
          <w:lang w:eastAsia="es-MX"/>
        </w:rPr>
        <w:lastRenderedPageBreak/>
        <w:t xml:space="preserve">Estado de México y Municipios, </w:t>
      </w:r>
      <w:r w:rsidRPr="000E192E">
        <w:rPr>
          <w:rFonts w:ascii="Palatino Linotype" w:eastAsia="Times New Roman" w:hAnsi="Palatino Linotype" w:cs="Times New Roman"/>
          <w:b/>
          <w:i/>
          <w:u w:val="single"/>
          <w:lang w:eastAsia="es-MX"/>
        </w:rPr>
        <w:t>que la información solicitada la podrá encontrar en los artículos del 50 al 62 y del 94 al 104, del REGLAMENTO DE LAS AUTORIDADES AUXILIARES, DE LOS CONSEJOS DE PARTICIPACIÓN CIUDADANA Y DE LAS ORGANIZACIONES SOCIALES DEL MUNICIPIO DE ATIZAPAN DE ZARAGOZA, ESTADO DE MÉXICO, mismo que podrá consultar en la siguiente liga: • http://www.atizapan.gob.mx/wp/content/uploads/2019/05/GACETA-29.pdf</w:t>
      </w:r>
      <w:r w:rsidRPr="000E192E">
        <w:rPr>
          <w:rFonts w:ascii="Palatino Linotype" w:eastAsia="Times New Roman" w:hAnsi="Palatino Linotype" w:cs="Times New Roman"/>
          <w:i/>
          <w:lang w:eastAsia="es-MX"/>
        </w:rPr>
        <w:t xml:space="preserve"> Dando así puntual respuesta a la información requerida. Atentamente Secretaría del Ayuntamiento</w:t>
      </w:r>
      <w:r w:rsidR="00AC7BBA" w:rsidRPr="000E192E">
        <w:rPr>
          <w:rFonts w:ascii="Palatino Linotype" w:eastAsia="Times New Roman" w:hAnsi="Palatino Linotype" w:cs="Times New Roman"/>
          <w:i/>
          <w:lang w:eastAsia="es-MX"/>
        </w:rPr>
        <w:t xml:space="preserve">” </w:t>
      </w:r>
      <w:r w:rsidRPr="000E192E">
        <w:rPr>
          <w:rFonts w:ascii="Palatino Linotype" w:eastAsia="Times New Roman" w:hAnsi="Palatino Linotype" w:cs="Times New Roman"/>
          <w:b/>
          <w:bCs/>
          <w:i/>
          <w:lang w:eastAsia="es-MX"/>
        </w:rPr>
        <w:t>[Sic]</w:t>
      </w:r>
    </w:p>
    <w:p w14:paraId="41FAAD9F" w14:textId="41FC0506" w:rsidR="00AC7BBA" w:rsidRDefault="00AC7BBA" w:rsidP="00AC7BBA">
      <w:pPr>
        <w:spacing w:before="240" w:line="360" w:lineRule="auto"/>
        <w:ind w:left="851" w:right="851"/>
        <w:jc w:val="both"/>
        <w:rPr>
          <w:rFonts w:ascii="Palatino Linotype" w:hAnsi="Palatino Linotype"/>
          <w:i/>
          <w:color w:val="000000"/>
        </w:rPr>
      </w:pPr>
    </w:p>
    <w:p w14:paraId="3FCD2529" w14:textId="77777777" w:rsidR="005D2B04" w:rsidRPr="00B761B2" w:rsidRDefault="005D2B04" w:rsidP="005D2B04">
      <w:pPr>
        <w:spacing w:before="240" w:line="360" w:lineRule="auto"/>
        <w:jc w:val="both"/>
        <w:rPr>
          <w:rFonts w:ascii="Palatino Linotype" w:hAnsi="Palatino Linotype" w:cs="Arial"/>
          <w:b/>
          <w:sz w:val="28"/>
        </w:rPr>
      </w:pPr>
      <w:r w:rsidRPr="00B761B2">
        <w:rPr>
          <w:rFonts w:ascii="Palatino Linotype" w:hAnsi="Palatino Linotype" w:cs="Arial"/>
          <w:b/>
          <w:sz w:val="28"/>
        </w:rPr>
        <w:t xml:space="preserve">TERCERO. </w:t>
      </w:r>
      <w:r w:rsidRPr="00B761B2">
        <w:rPr>
          <w:rFonts w:ascii="Palatino Linotype" w:hAnsi="Palatino Linotype"/>
          <w:b/>
          <w:sz w:val="28"/>
        </w:rPr>
        <w:t>Del recurso de revisión.</w:t>
      </w:r>
    </w:p>
    <w:p w14:paraId="7A81D37D" w14:textId="3510AA0B" w:rsidR="00AC7BBA" w:rsidRPr="00AC7BBA" w:rsidRDefault="005D2B04" w:rsidP="005D2B04">
      <w:pPr>
        <w:spacing w:before="240" w:line="360" w:lineRule="auto"/>
        <w:jc w:val="both"/>
        <w:rPr>
          <w:rFonts w:ascii="Palatino Linotype" w:hAnsi="Palatino Linotype" w:cs="Arial"/>
          <w:sz w:val="24"/>
          <w:szCs w:val="24"/>
        </w:rPr>
      </w:pPr>
      <w:r w:rsidRPr="00B761B2">
        <w:rPr>
          <w:rFonts w:ascii="Palatino Linotype" w:hAnsi="Palatino Linotype" w:cs="Arial"/>
          <w:sz w:val="24"/>
          <w:szCs w:val="24"/>
        </w:rPr>
        <w:t xml:space="preserve">Inconforme con la respuesta notificada por </w:t>
      </w:r>
      <w:r w:rsidR="00A12F8D" w:rsidRPr="00B761B2">
        <w:rPr>
          <w:rFonts w:ascii="Palatino Linotype" w:hAnsi="Palatino Linotype" w:cs="Arial"/>
          <w:b/>
          <w:sz w:val="24"/>
          <w:szCs w:val="24"/>
        </w:rPr>
        <w:t xml:space="preserve">El Sujeto Obligado, </w:t>
      </w:r>
      <w:r w:rsidR="00DC73EC" w:rsidRPr="00B761B2">
        <w:rPr>
          <w:rFonts w:ascii="Palatino Linotype" w:hAnsi="Palatino Linotype" w:cs="Arial"/>
          <w:b/>
          <w:sz w:val="24"/>
          <w:szCs w:val="24"/>
        </w:rPr>
        <w:t>El</w:t>
      </w:r>
      <w:r w:rsidRPr="00B761B2">
        <w:rPr>
          <w:rFonts w:ascii="Palatino Linotype" w:hAnsi="Palatino Linotype" w:cs="Arial"/>
          <w:b/>
          <w:sz w:val="24"/>
          <w:szCs w:val="24"/>
        </w:rPr>
        <w:t xml:space="preserve"> Recurrente </w:t>
      </w:r>
      <w:r w:rsidRPr="00B761B2">
        <w:rPr>
          <w:rFonts w:ascii="Palatino Linotype" w:hAnsi="Palatino Linotype" w:cs="Arial"/>
          <w:sz w:val="24"/>
          <w:szCs w:val="24"/>
        </w:rPr>
        <w:t xml:space="preserve">interpuso el recurso de revisión, en fecha </w:t>
      </w:r>
      <w:r w:rsidR="000E192E">
        <w:rPr>
          <w:rFonts w:ascii="Palatino Linotype" w:hAnsi="Palatino Linotype" w:cs="Arial"/>
          <w:sz w:val="24"/>
          <w:szCs w:val="24"/>
        </w:rPr>
        <w:t>veinticinco de noviembre de dos mil diecinueve</w:t>
      </w:r>
      <w:r w:rsidR="00AC7BBA">
        <w:rPr>
          <w:rFonts w:ascii="Palatino Linotype" w:hAnsi="Palatino Linotype" w:cs="Arial"/>
          <w:sz w:val="24"/>
          <w:szCs w:val="24"/>
        </w:rPr>
        <w:t xml:space="preserve">, el cual fue registrado en el expediente número </w:t>
      </w:r>
      <w:r w:rsidR="000E192E">
        <w:rPr>
          <w:rFonts w:ascii="Palatino Linotype" w:hAnsi="Palatino Linotype" w:cs="Arial"/>
          <w:b/>
          <w:bCs/>
          <w:sz w:val="24"/>
          <w:szCs w:val="24"/>
        </w:rPr>
        <w:t>08955</w:t>
      </w:r>
      <w:r w:rsidR="00AC7BBA">
        <w:rPr>
          <w:rFonts w:ascii="Palatino Linotype" w:hAnsi="Palatino Linotype" w:cs="Arial"/>
          <w:b/>
          <w:bCs/>
          <w:sz w:val="24"/>
          <w:szCs w:val="24"/>
        </w:rPr>
        <w:t xml:space="preserve">/INFOEM/IP/RR/2019, </w:t>
      </w:r>
      <w:r w:rsidR="00AC7BBA">
        <w:rPr>
          <w:rFonts w:ascii="Palatino Linotype" w:hAnsi="Palatino Linotype" w:cs="Arial"/>
          <w:sz w:val="24"/>
          <w:szCs w:val="24"/>
        </w:rPr>
        <w:t xml:space="preserve">en el cual arguye las siguientes manifestaciones: </w:t>
      </w:r>
    </w:p>
    <w:p w14:paraId="6ABBCA3E" w14:textId="77777777" w:rsidR="005D2B04" w:rsidRPr="00EE6BC3" w:rsidRDefault="005D2B04" w:rsidP="005D2B04">
      <w:pPr>
        <w:spacing w:before="240" w:line="360" w:lineRule="auto"/>
        <w:ind w:right="851"/>
        <w:jc w:val="both"/>
        <w:rPr>
          <w:rFonts w:ascii="Palatino Linotype" w:hAnsi="Palatino Linotype"/>
          <w:b/>
          <w:color w:val="000000"/>
          <w:sz w:val="24"/>
          <w:szCs w:val="24"/>
        </w:rPr>
      </w:pPr>
      <w:r w:rsidRPr="00EE6BC3">
        <w:rPr>
          <w:rFonts w:ascii="Palatino Linotype" w:hAnsi="Palatino Linotype"/>
          <w:b/>
          <w:color w:val="000000"/>
          <w:sz w:val="24"/>
          <w:szCs w:val="24"/>
        </w:rPr>
        <w:t>Acto Impugnado:</w:t>
      </w:r>
    </w:p>
    <w:p w14:paraId="414A95CC" w14:textId="06E0DA73" w:rsidR="005D2B04" w:rsidRPr="00DA5B7C" w:rsidRDefault="005D2B04" w:rsidP="005D2B04">
      <w:pPr>
        <w:spacing w:before="240" w:line="360" w:lineRule="auto"/>
        <w:ind w:left="851" w:right="851"/>
        <w:jc w:val="both"/>
        <w:rPr>
          <w:rFonts w:ascii="Palatino Linotype" w:hAnsi="Palatino Linotype"/>
          <w:b/>
          <w:i/>
          <w:color w:val="000000"/>
        </w:rPr>
      </w:pPr>
      <w:r w:rsidRPr="00DA5B7C">
        <w:rPr>
          <w:rFonts w:ascii="Palatino Linotype" w:hAnsi="Palatino Linotype"/>
          <w:i/>
          <w:color w:val="000000"/>
        </w:rPr>
        <w:t>“</w:t>
      </w:r>
      <w:r w:rsidR="00DA5B7C" w:rsidRPr="00DA5B7C">
        <w:rPr>
          <w:rFonts w:ascii="Palatino Linotype" w:hAnsi="Palatino Linotype"/>
          <w:i/>
          <w:color w:val="000000"/>
        </w:rPr>
        <w:t>ACLARAR LOS ARTICULOS 50, 94 Y ARTICULO 100 DEL REGLAMENTO DE LAS AUTORIDADES AUXILIARES, DE LOS CONSEJOS DE PARTICIPACIÓN CIUDADANA Y DE LAS ORGANIZACIONES SOCIALES DEL MUNICIPIO DE ATIZAPAN DE ZARAGOZA, ESTADO DE MÉXICO</w:t>
      </w:r>
      <w:r w:rsidRPr="00DA5B7C">
        <w:rPr>
          <w:rFonts w:ascii="Palatino Linotype" w:hAnsi="Palatino Linotype"/>
          <w:i/>
          <w:color w:val="000000"/>
        </w:rPr>
        <w:t>”</w:t>
      </w:r>
      <w:r w:rsidRPr="00DA5B7C">
        <w:rPr>
          <w:rFonts w:ascii="Palatino Linotype" w:eastAsia="Times New Roman" w:hAnsi="Palatino Linotype" w:cs="Times New Roman"/>
          <w:i/>
          <w:lang w:val="es-ES_tradnl" w:eastAsia="es-ES"/>
        </w:rPr>
        <w:t xml:space="preserve"> </w:t>
      </w:r>
      <w:r w:rsidRPr="00DA5B7C">
        <w:rPr>
          <w:rFonts w:ascii="Palatino Linotype" w:eastAsia="Times New Roman" w:hAnsi="Palatino Linotype" w:cs="Times New Roman"/>
          <w:b/>
          <w:bCs/>
          <w:i/>
          <w:lang w:val="es-ES_tradnl" w:eastAsia="es-ES"/>
        </w:rPr>
        <w:t>[Sic]</w:t>
      </w:r>
    </w:p>
    <w:p w14:paraId="656194D0" w14:textId="77777777" w:rsidR="005D2B04" w:rsidRDefault="005D2B04" w:rsidP="005D2B04">
      <w:pPr>
        <w:spacing w:before="240" w:line="360" w:lineRule="auto"/>
        <w:ind w:right="851"/>
        <w:jc w:val="both"/>
        <w:rPr>
          <w:rFonts w:ascii="Palatino Linotype" w:hAnsi="Palatino Linotype"/>
          <w:b/>
          <w:color w:val="000000"/>
        </w:rPr>
      </w:pPr>
    </w:p>
    <w:p w14:paraId="6B96EA5E" w14:textId="77777777" w:rsidR="005D2B04" w:rsidRPr="00EE6BC3" w:rsidRDefault="005D2B04" w:rsidP="005D2B04">
      <w:pPr>
        <w:spacing w:before="240" w:line="360" w:lineRule="auto"/>
        <w:ind w:right="851"/>
        <w:jc w:val="both"/>
        <w:rPr>
          <w:rFonts w:ascii="Palatino Linotype" w:hAnsi="Palatino Linotype"/>
          <w:b/>
          <w:color w:val="000000"/>
          <w:sz w:val="24"/>
          <w:szCs w:val="24"/>
        </w:rPr>
      </w:pPr>
      <w:r w:rsidRPr="00EE6BC3">
        <w:rPr>
          <w:rFonts w:ascii="Palatino Linotype" w:hAnsi="Palatino Linotype"/>
          <w:b/>
          <w:color w:val="000000"/>
          <w:sz w:val="24"/>
          <w:szCs w:val="24"/>
        </w:rPr>
        <w:lastRenderedPageBreak/>
        <w:t>Razones o Motivos de Inconformidad:</w:t>
      </w:r>
    </w:p>
    <w:p w14:paraId="17AA0D30" w14:textId="49B45065" w:rsidR="005D2B04" w:rsidRPr="00DA5B7C" w:rsidRDefault="00A12F8D" w:rsidP="005C404A">
      <w:pPr>
        <w:spacing w:before="240" w:line="360" w:lineRule="auto"/>
        <w:ind w:left="851" w:right="851"/>
        <w:jc w:val="both"/>
        <w:rPr>
          <w:rFonts w:ascii="Palatino Linotype" w:hAnsi="Palatino Linotype"/>
          <w:b/>
          <w:i/>
          <w:color w:val="000000"/>
          <w:u w:val="single"/>
        </w:rPr>
      </w:pPr>
      <w:r w:rsidRPr="00DA5B7C">
        <w:rPr>
          <w:rFonts w:ascii="Palatino Linotype" w:hAnsi="Palatino Linotype"/>
          <w:i/>
          <w:color w:val="000000"/>
        </w:rPr>
        <w:t>“</w:t>
      </w:r>
      <w:r w:rsidR="00DA5B7C" w:rsidRPr="00DA5B7C">
        <w:rPr>
          <w:rFonts w:ascii="Palatino Linotype" w:hAnsi="Palatino Linotype"/>
          <w:i/>
          <w:color w:val="000000"/>
        </w:rPr>
        <w:t xml:space="preserve">Que se nos especifique que se tiene por entendido "POR CAUSA JUSTA" que aparece en los </w:t>
      </w:r>
      <w:proofErr w:type="spellStart"/>
      <w:r w:rsidR="00DA5B7C" w:rsidRPr="00DA5B7C">
        <w:rPr>
          <w:rFonts w:ascii="Palatino Linotype" w:hAnsi="Palatino Linotype"/>
          <w:i/>
          <w:color w:val="000000"/>
        </w:rPr>
        <w:t>articulos</w:t>
      </w:r>
      <w:proofErr w:type="spellEnd"/>
      <w:r w:rsidR="00DA5B7C" w:rsidRPr="00DA5B7C">
        <w:rPr>
          <w:rFonts w:ascii="Palatino Linotype" w:hAnsi="Palatino Linotype"/>
          <w:i/>
          <w:color w:val="000000"/>
        </w:rPr>
        <w:t xml:space="preserve"> 50, 94 y 100 del REGLAMENTO DE LAS AUTORIDADES AUXILIARES, DE LOS CONSEJOS DE PARTICIPACIÓN CIUDADANA Y DE LAS ORGANIZACIONES SOCIALES DEL MUNICIPIO DE ATIZAPAN DE ZARAGOZA, ESTADO DE MÉXICO, toda vez que no se explica con claridad los motivos por los cuales se </w:t>
      </w:r>
      <w:proofErr w:type="spellStart"/>
      <w:r w:rsidR="00DA5B7C" w:rsidRPr="00DA5B7C">
        <w:rPr>
          <w:rFonts w:ascii="Palatino Linotype" w:hAnsi="Palatino Linotype"/>
          <w:i/>
          <w:color w:val="000000"/>
        </w:rPr>
        <w:t>podia</w:t>
      </w:r>
      <w:proofErr w:type="spellEnd"/>
      <w:r w:rsidR="00DA5B7C" w:rsidRPr="00DA5B7C">
        <w:rPr>
          <w:rFonts w:ascii="Palatino Linotype" w:hAnsi="Palatino Linotype"/>
          <w:i/>
          <w:color w:val="000000"/>
        </w:rPr>
        <w:t xml:space="preserve"> remover del cargo las autoridades auxiliares</w:t>
      </w:r>
      <w:r w:rsidR="003C1BF7" w:rsidRPr="00DA5B7C">
        <w:rPr>
          <w:rFonts w:ascii="Palatino Linotype" w:hAnsi="Palatino Linotype"/>
          <w:i/>
        </w:rPr>
        <w:t>”</w:t>
      </w:r>
      <w:r w:rsidR="00B761B2" w:rsidRPr="00DA5B7C">
        <w:rPr>
          <w:rFonts w:ascii="Palatino Linotype" w:hAnsi="Palatino Linotype"/>
          <w:i/>
        </w:rPr>
        <w:t xml:space="preserve"> </w:t>
      </w:r>
      <w:r w:rsidR="005D2B04" w:rsidRPr="00DA5B7C">
        <w:rPr>
          <w:rFonts w:ascii="Palatino Linotype" w:eastAsia="Times New Roman" w:hAnsi="Palatino Linotype" w:cs="Times New Roman"/>
          <w:b/>
          <w:i/>
          <w:u w:val="single"/>
          <w:lang w:val="es-ES_tradnl" w:eastAsia="es-ES"/>
        </w:rPr>
        <w:t>[</w:t>
      </w:r>
      <w:r w:rsidR="005D2B04" w:rsidRPr="00DA5B7C">
        <w:rPr>
          <w:rFonts w:ascii="Palatino Linotype" w:eastAsia="Times New Roman" w:hAnsi="Palatino Linotype" w:cs="Times New Roman"/>
          <w:b/>
          <w:i/>
          <w:lang w:val="es-ES_tradnl" w:eastAsia="es-ES"/>
        </w:rPr>
        <w:t>Sic]</w:t>
      </w:r>
    </w:p>
    <w:p w14:paraId="71C8B9C9" w14:textId="77777777" w:rsidR="005D2B04" w:rsidRDefault="005D2B04" w:rsidP="005D2B04">
      <w:pPr>
        <w:spacing w:before="240" w:line="360" w:lineRule="auto"/>
        <w:ind w:right="851"/>
        <w:jc w:val="both"/>
        <w:rPr>
          <w:rFonts w:ascii="Palatino Linotype" w:hAnsi="Palatino Linotype"/>
          <w:color w:val="000000"/>
        </w:rPr>
      </w:pPr>
    </w:p>
    <w:p w14:paraId="353F6C58" w14:textId="77777777" w:rsidR="005D2B04" w:rsidRDefault="005D2B04" w:rsidP="005D2B04">
      <w:pPr>
        <w:spacing w:before="240" w:line="360" w:lineRule="auto"/>
        <w:jc w:val="both"/>
        <w:rPr>
          <w:rFonts w:ascii="Palatino Linotype" w:hAnsi="Palatino Linotype" w:cs="Arial"/>
          <w:b/>
          <w:sz w:val="28"/>
          <w:szCs w:val="28"/>
        </w:rPr>
      </w:pPr>
      <w:r w:rsidRPr="00DB11D0">
        <w:rPr>
          <w:rFonts w:ascii="Palatino Linotype" w:hAnsi="Palatino Linotype" w:cs="Arial"/>
          <w:b/>
          <w:sz w:val="28"/>
        </w:rPr>
        <w:t>CUARTO</w:t>
      </w:r>
      <w:r w:rsidRPr="00DB11D0">
        <w:rPr>
          <w:rFonts w:ascii="Palatino Linotype" w:hAnsi="Palatino Linotype" w:cs="Arial"/>
          <w:b/>
          <w:sz w:val="24"/>
          <w:szCs w:val="24"/>
        </w:rPr>
        <w:t>.</w:t>
      </w:r>
      <w:r w:rsidRPr="00523CF0">
        <w:rPr>
          <w:rFonts w:ascii="Palatino Linotype" w:hAnsi="Palatino Linotype" w:cs="Arial"/>
          <w:b/>
          <w:sz w:val="24"/>
          <w:szCs w:val="24"/>
        </w:rPr>
        <w:t xml:space="preserve"> </w:t>
      </w:r>
      <w:r w:rsidRPr="00523CF0">
        <w:rPr>
          <w:rFonts w:ascii="Palatino Linotype" w:hAnsi="Palatino Linotype" w:cs="Arial"/>
          <w:b/>
          <w:sz w:val="28"/>
          <w:szCs w:val="28"/>
        </w:rPr>
        <w:t>Del turno del recurso de revisión.</w:t>
      </w:r>
    </w:p>
    <w:p w14:paraId="5D2C29EF" w14:textId="1A618508" w:rsidR="005D2B04" w:rsidRDefault="005D2B04" w:rsidP="005D2B04">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DA5B7C">
        <w:rPr>
          <w:rFonts w:ascii="Palatino Linotype" w:hAnsi="Palatino Linotype" w:cs="Arial"/>
          <w:b/>
          <w:sz w:val="24"/>
          <w:szCs w:val="24"/>
        </w:rPr>
        <w:t>veintinueve de noviembre</w:t>
      </w:r>
      <w:r w:rsidRPr="00DA4AC6">
        <w:rPr>
          <w:rFonts w:ascii="Palatino Linotype" w:hAnsi="Palatino Linotype" w:cs="Arial"/>
          <w:b/>
          <w:sz w:val="24"/>
          <w:szCs w:val="24"/>
        </w:rPr>
        <w:t xml:space="preserve"> </w:t>
      </w:r>
      <w:r w:rsidR="00DA5B7C">
        <w:rPr>
          <w:rFonts w:ascii="Palatino Linotype" w:hAnsi="Palatino Linotype" w:cs="Arial"/>
          <w:b/>
          <w:sz w:val="24"/>
          <w:szCs w:val="24"/>
        </w:rPr>
        <w:t>de dos mil diecinueve</w:t>
      </w:r>
      <w:r>
        <w:rPr>
          <w:rFonts w:ascii="Palatino Linotype" w:hAnsi="Palatino Linotype" w:cs="Arial"/>
          <w:sz w:val="24"/>
          <w:szCs w:val="24"/>
        </w:rPr>
        <w:t xml:space="preserve"> determinándose en él, un plazo de siete días para que las partes manifestaran lo que a su derecho corresponda en términos del numeral ya citado. </w:t>
      </w:r>
    </w:p>
    <w:p w14:paraId="025197FC" w14:textId="77777777" w:rsidR="005D2B04" w:rsidRDefault="005D2B04" w:rsidP="005D2B04">
      <w:pPr>
        <w:spacing w:before="240" w:line="360" w:lineRule="auto"/>
        <w:jc w:val="both"/>
        <w:rPr>
          <w:rFonts w:ascii="Palatino Linotype" w:hAnsi="Palatino Linotype" w:cs="Arial"/>
          <w:sz w:val="24"/>
          <w:szCs w:val="24"/>
        </w:rPr>
      </w:pPr>
    </w:p>
    <w:p w14:paraId="0F405014" w14:textId="77777777" w:rsidR="005D2B04" w:rsidRPr="00DA5B7C" w:rsidRDefault="005D2B04" w:rsidP="005D2B04">
      <w:pPr>
        <w:spacing w:before="240" w:line="360" w:lineRule="auto"/>
        <w:jc w:val="both"/>
        <w:rPr>
          <w:rFonts w:ascii="Palatino Linotype" w:hAnsi="Palatino Linotype" w:cs="Arial"/>
          <w:b/>
          <w:sz w:val="24"/>
          <w:szCs w:val="24"/>
        </w:rPr>
      </w:pPr>
      <w:r w:rsidRPr="00DA5B7C">
        <w:rPr>
          <w:rFonts w:ascii="Palatino Linotype" w:hAnsi="Palatino Linotype" w:cs="Arial"/>
          <w:b/>
          <w:sz w:val="28"/>
        </w:rPr>
        <w:t>QUINTO</w:t>
      </w:r>
      <w:r w:rsidRPr="00DA5B7C">
        <w:rPr>
          <w:rFonts w:ascii="Palatino Linotype" w:hAnsi="Palatino Linotype" w:cs="Arial"/>
          <w:b/>
          <w:sz w:val="24"/>
          <w:szCs w:val="24"/>
        </w:rPr>
        <w:t xml:space="preserve">. </w:t>
      </w:r>
      <w:r w:rsidRPr="00DA5B7C">
        <w:rPr>
          <w:rFonts w:ascii="Palatino Linotype" w:hAnsi="Palatino Linotype" w:cs="Arial"/>
          <w:b/>
          <w:sz w:val="28"/>
          <w:szCs w:val="28"/>
        </w:rPr>
        <w:t>De la etapa de instrucción.</w:t>
      </w:r>
    </w:p>
    <w:p w14:paraId="3359111B" w14:textId="3327A624" w:rsidR="00DA5B7C" w:rsidRPr="00DA5B7C" w:rsidRDefault="00DA5B7C" w:rsidP="00DA5B7C">
      <w:pPr>
        <w:spacing w:before="240" w:line="360" w:lineRule="auto"/>
        <w:jc w:val="both"/>
        <w:rPr>
          <w:rFonts w:ascii="Palatino Linotype" w:hAnsi="Palatino Linotype" w:cs="Arial"/>
          <w:sz w:val="24"/>
          <w:szCs w:val="24"/>
        </w:rPr>
      </w:pPr>
      <w:r w:rsidRPr="00DA5B7C">
        <w:rPr>
          <w:rFonts w:ascii="Palatino Linotype" w:hAnsi="Palatino Linotype" w:cs="Arial"/>
          <w:sz w:val="24"/>
          <w:szCs w:val="24"/>
        </w:rPr>
        <w:t xml:space="preserve">Así, una vez transcurrido el término legal referido, </w:t>
      </w:r>
      <w:r w:rsidRPr="00DA5B7C">
        <w:rPr>
          <w:rFonts w:ascii="Palatino Linotype" w:hAnsi="Palatino Linotype" w:cs="Arial"/>
          <w:b/>
          <w:sz w:val="24"/>
          <w:szCs w:val="24"/>
        </w:rPr>
        <w:t xml:space="preserve">El Sujeto Obligado </w:t>
      </w:r>
      <w:r w:rsidRPr="00DA5B7C">
        <w:rPr>
          <w:rFonts w:ascii="Palatino Linotype" w:hAnsi="Palatino Linotype" w:cs="Arial"/>
          <w:sz w:val="24"/>
          <w:szCs w:val="24"/>
        </w:rPr>
        <w:t>en fecha cuatro de diciembre</w:t>
      </w:r>
      <w:r w:rsidR="00FD6CA2">
        <w:rPr>
          <w:rFonts w:ascii="Palatino Linotype" w:hAnsi="Palatino Linotype" w:cs="Arial"/>
          <w:sz w:val="24"/>
          <w:szCs w:val="24"/>
        </w:rPr>
        <w:t xml:space="preserve"> de dos mil diecinueve</w:t>
      </w:r>
      <w:r w:rsidRPr="00DA5B7C">
        <w:rPr>
          <w:rFonts w:ascii="Palatino Linotype" w:hAnsi="Palatino Linotype" w:cs="Arial"/>
          <w:sz w:val="24"/>
          <w:szCs w:val="24"/>
        </w:rPr>
        <w:t xml:space="preserve">, presentó su informe justificado, mismo que se </w:t>
      </w:r>
      <w:r w:rsidRPr="00DA5B7C">
        <w:rPr>
          <w:rFonts w:ascii="Palatino Linotype" w:hAnsi="Palatino Linotype" w:cs="Arial"/>
          <w:sz w:val="24"/>
          <w:szCs w:val="24"/>
        </w:rPr>
        <w:lastRenderedPageBreak/>
        <w:t>puso a la vista del</w:t>
      </w:r>
      <w:r w:rsidRPr="00DA5B7C">
        <w:rPr>
          <w:rFonts w:ascii="Palatino Linotype" w:hAnsi="Palatino Linotype" w:cs="Arial"/>
          <w:b/>
          <w:sz w:val="24"/>
          <w:szCs w:val="24"/>
        </w:rPr>
        <w:t xml:space="preserve"> Recurrente, </w:t>
      </w:r>
      <w:r w:rsidRPr="00DA5B7C">
        <w:rPr>
          <w:rFonts w:ascii="Palatino Linotype" w:hAnsi="Palatino Linotype" w:cs="Arial"/>
          <w:sz w:val="24"/>
          <w:szCs w:val="24"/>
        </w:rPr>
        <w:t xml:space="preserve">el cinco de diciembre del </w:t>
      </w:r>
      <w:r w:rsidR="00FD6CA2">
        <w:rPr>
          <w:rFonts w:ascii="Palatino Linotype" w:hAnsi="Palatino Linotype" w:cs="Arial"/>
          <w:sz w:val="24"/>
          <w:szCs w:val="24"/>
        </w:rPr>
        <w:t>dos mil diecinueve</w:t>
      </w:r>
      <w:r w:rsidRPr="00DA5B7C">
        <w:rPr>
          <w:rFonts w:ascii="Palatino Linotype" w:hAnsi="Palatino Linotype" w:cs="Arial"/>
          <w:sz w:val="24"/>
          <w:szCs w:val="24"/>
        </w:rPr>
        <w:t xml:space="preserve">, por lo cual se decretó el cierre de instrucción con fecha once de diciembre de </w:t>
      </w:r>
      <w:r w:rsidR="00FD6CA2">
        <w:rPr>
          <w:rFonts w:ascii="Palatino Linotype" w:hAnsi="Palatino Linotype" w:cs="Arial"/>
          <w:sz w:val="24"/>
          <w:szCs w:val="24"/>
        </w:rPr>
        <w:t>dos mil diecinueve</w:t>
      </w:r>
      <w:r w:rsidRPr="00DA5B7C">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08BD21FB" w14:textId="77777777" w:rsidR="00AA58A2" w:rsidRDefault="00AA58A2" w:rsidP="00844569">
      <w:pPr>
        <w:spacing w:before="240" w:line="360" w:lineRule="auto"/>
        <w:jc w:val="center"/>
        <w:rPr>
          <w:rFonts w:ascii="Palatino Linotype" w:hAnsi="Palatino Linotype" w:cs="Arial"/>
          <w:b/>
          <w:sz w:val="24"/>
        </w:rPr>
      </w:pPr>
    </w:p>
    <w:p w14:paraId="1859AF3E" w14:textId="77777777" w:rsidR="006168E4" w:rsidRDefault="006168E4" w:rsidP="00844569">
      <w:pPr>
        <w:spacing w:before="240" w:line="360" w:lineRule="auto"/>
        <w:jc w:val="center"/>
        <w:rPr>
          <w:rFonts w:ascii="Palatino Linotype" w:hAnsi="Palatino Linotype" w:cs="Arial"/>
          <w:b/>
          <w:sz w:val="24"/>
        </w:rPr>
      </w:pPr>
      <w:r w:rsidRPr="001B1519">
        <w:rPr>
          <w:rFonts w:ascii="Palatino Linotype" w:hAnsi="Palatino Linotype" w:cs="Arial"/>
          <w:b/>
          <w:sz w:val="24"/>
        </w:rPr>
        <w:t>C O N S I D E R A N D O</w:t>
      </w:r>
      <w:r w:rsidRPr="00311A15">
        <w:rPr>
          <w:rFonts w:ascii="Palatino Linotype" w:hAnsi="Palatino Linotype" w:cs="Arial"/>
          <w:b/>
          <w:sz w:val="24"/>
        </w:rPr>
        <w:t xml:space="preserve"> </w:t>
      </w:r>
    </w:p>
    <w:p w14:paraId="43A4AD19"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5FC6012B" w14:textId="1116FF91" w:rsidR="008F797B" w:rsidRPr="008F797B" w:rsidRDefault="008F797B" w:rsidP="008F797B">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los presentes recursos de revisión interpuestos por </w:t>
      </w:r>
      <w:r w:rsidR="00FD6CA2">
        <w:rPr>
          <w:rFonts w:ascii="Palatino Linotype" w:hAnsi="Palatino Linotype" w:cs="Arial"/>
          <w:b/>
          <w:sz w:val="24"/>
          <w:szCs w:val="24"/>
        </w:rPr>
        <w:t>El</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293C82E0" w14:textId="77777777" w:rsidR="00335D14" w:rsidRDefault="00335D14" w:rsidP="00844569">
      <w:pPr>
        <w:spacing w:before="240" w:line="360" w:lineRule="auto"/>
        <w:jc w:val="both"/>
        <w:rPr>
          <w:rFonts w:ascii="Palatino Linotype" w:hAnsi="Palatino Linotype" w:cs="Arial"/>
          <w:sz w:val="24"/>
        </w:rPr>
      </w:pPr>
    </w:p>
    <w:p w14:paraId="11758CA4"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65A12B1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7E00CDBA" w14:textId="77777777" w:rsidR="008F510F" w:rsidRDefault="008F510F"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44E25538" w14:textId="77777777" w:rsidR="00257985" w:rsidRDefault="00257985" w:rsidP="00257985">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39EC148B" w14:textId="77777777" w:rsidR="00257985" w:rsidRPr="00514E66" w:rsidRDefault="00257985" w:rsidP="00257985">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w:t>
      </w:r>
      <w:bookmarkStart w:id="0" w:name="_GoBack"/>
      <w:bookmarkEnd w:id="0"/>
      <w:r w:rsidRPr="00514E66">
        <w:rPr>
          <w:rFonts w:ascii="Palatino Linotype" w:hAnsi="Palatino Linotype" w:cs="Arial"/>
        </w:rPr>
        <w:t>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0DCF21D" w14:textId="77777777" w:rsidR="00257985" w:rsidRDefault="00257985" w:rsidP="00257985">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w:t>
      </w:r>
      <w:r w:rsidRPr="00514E66">
        <w:rPr>
          <w:rFonts w:ascii="Palatino Linotype" w:hAnsi="Palatino Linotype" w:cs="Arial"/>
        </w:rPr>
        <w:lastRenderedPageBreak/>
        <w:t>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2740FF4E" w14:textId="77777777" w:rsidR="00257985" w:rsidRPr="00514E66" w:rsidRDefault="00257985" w:rsidP="00257985">
      <w:pPr>
        <w:pStyle w:val="Prrafodelista"/>
        <w:autoSpaceDE w:val="0"/>
        <w:autoSpaceDN w:val="0"/>
        <w:adjustRightInd w:val="0"/>
        <w:spacing w:line="360" w:lineRule="auto"/>
        <w:ind w:left="0"/>
        <w:jc w:val="both"/>
        <w:rPr>
          <w:rFonts w:ascii="Palatino Linotype" w:hAnsi="Palatino Linotype" w:cs="Arial"/>
        </w:rPr>
      </w:pPr>
    </w:p>
    <w:p w14:paraId="038F12BB" w14:textId="77777777" w:rsidR="00257985" w:rsidRPr="009A0D0A" w:rsidRDefault="00257985" w:rsidP="00257985">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22CE36AC" w14:textId="77777777" w:rsidR="00257985" w:rsidRDefault="00257985" w:rsidP="002579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w:t>
      </w:r>
      <w:r w:rsidRPr="00FA5EBB">
        <w:rPr>
          <w:rFonts w:ascii="Palatino Linotype" w:hAnsi="Palatino Linotype" w:cs="Arial"/>
        </w:rPr>
        <w:lastRenderedPageBreak/>
        <w:t xml:space="preserve">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5C143ACD" w14:textId="77777777" w:rsidR="00257985" w:rsidRPr="002869E1" w:rsidRDefault="00257985" w:rsidP="00257985">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0F20ADE8" w14:textId="77777777" w:rsidR="00257985" w:rsidRPr="006010FE" w:rsidRDefault="00257985" w:rsidP="00257985">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3BC522E" w14:textId="77777777" w:rsidR="00257985" w:rsidRPr="006010FE" w:rsidRDefault="00257985" w:rsidP="0025798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AA991B2" w14:textId="77777777" w:rsidR="00257985" w:rsidRPr="006010FE" w:rsidRDefault="00257985" w:rsidP="0025798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76470B30" w14:textId="77777777" w:rsidR="00257985" w:rsidRPr="006010FE" w:rsidRDefault="00257985" w:rsidP="0025798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E85331D" w14:textId="77777777" w:rsidR="00257985" w:rsidRPr="006010FE" w:rsidRDefault="00257985" w:rsidP="0025798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706B0FB" w14:textId="77777777" w:rsidR="00257985" w:rsidRPr="006010FE" w:rsidRDefault="00257985" w:rsidP="0025798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6C07808" w14:textId="77777777" w:rsidR="00257985" w:rsidRPr="006010FE" w:rsidRDefault="00257985" w:rsidP="00257985">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30C9A5A5" w14:textId="77777777" w:rsidR="00257985" w:rsidRPr="006010FE" w:rsidRDefault="00257985" w:rsidP="0025798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2E48382" w14:textId="77777777" w:rsidR="00257985" w:rsidRPr="006010FE" w:rsidRDefault="00257985" w:rsidP="0025798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5395E087" w14:textId="77777777" w:rsidR="00257985" w:rsidRPr="006010FE" w:rsidRDefault="00257985" w:rsidP="0025798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7D36DC4" w14:textId="77777777" w:rsidR="00257985" w:rsidRPr="006010FE" w:rsidRDefault="00257985" w:rsidP="0025798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526C00F" w14:textId="77777777" w:rsidR="00257985" w:rsidRPr="006E4CCA" w:rsidRDefault="00257985" w:rsidP="00257985">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559350C0" w14:textId="77777777" w:rsidR="00257985" w:rsidRPr="006010FE" w:rsidRDefault="00257985" w:rsidP="00257985">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0F8DBD3B" w14:textId="77777777" w:rsidR="00257985" w:rsidRPr="006E4CCA" w:rsidRDefault="00257985" w:rsidP="00257985">
      <w:pPr>
        <w:spacing w:before="240" w:line="360" w:lineRule="auto"/>
        <w:ind w:left="851" w:right="851"/>
        <w:jc w:val="both"/>
        <w:rPr>
          <w:rFonts w:ascii="Palatino Linotype" w:eastAsia="Times New Roman" w:hAnsi="Palatino Linotype" w:cs="Arial"/>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7AD5A673" w14:textId="77777777" w:rsidR="00257985" w:rsidRDefault="00257985" w:rsidP="006C056C">
      <w:pPr>
        <w:pStyle w:val="Prrafodelista"/>
        <w:autoSpaceDE w:val="0"/>
        <w:autoSpaceDN w:val="0"/>
        <w:adjustRightInd w:val="0"/>
        <w:spacing w:before="240" w:after="160" w:line="360" w:lineRule="auto"/>
        <w:ind w:left="0"/>
        <w:jc w:val="both"/>
        <w:rPr>
          <w:rFonts w:ascii="Palatino Linotype" w:hAnsi="Palatino Linotype"/>
        </w:rPr>
      </w:pPr>
    </w:p>
    <w:p w14:paraId="3CD76D33" w14:textId="625D329F" w:rsidR="00FD6CA2" w:rsidRDefault="008F510F" w:rsidP="006C056C">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t xml:space="preserve">Una vez sentado lo anterior, en una aproximación inicial, es procedente </w:t>
      </w:r>
      <w:r w:rsidR="00FD6CA2">
        <w:rPr>
          <w:rFonts w:ascii="Palatino Linotype" w:hAnsi="Palatino Linotype"/>
        </w:rPr>
        <w:t xml:space="preserve">traer a colación la solicitud de información </w:t>
      </w:r>
      <w:r w:rsidR="00FD6CA2">
        <w:rPr>
          <w:rFonts w:ascii="Palatino Linotype" w:hAnsi="Palatino Linotype"/>
          <w:b/>
        </w:rPr>
        <w:t xml:space="preserve">00897/ATIZARA/IP/2019, </w:t>
      </w:r>
      <w:r w:rsidR="00FD6CA2">
        <w:rPr>
          <w:rFonts w:ascii="Palatino Linotype" w:hAnsi="Palatino Linotype"/>
        </w:rPr>
        <w:t xml:space="preserve">cuyo contenido literal es el siguiente: </w:t>
      </w:r>
    </w:p>
    <w:p w14:paraId="2C6BE670" w14:textId="08420922" w:rsidR="00FD6CA2" w:rsidRPr="00FD6CA2" w:rsidRDefault="00FD6CA2" w:rsidP="00FD6CA2">
      <w:pPr>
        <w:pStyle w:val="Prrafodelista"/>
        <w:autoSpaceDE w:val="0"/>
        <w:autoSpaceDN w:val="0"/>
        <w:adjustRightInd w:val="0"/>
        <w:spacing w:before="240" w:after="160" w:line="360" w:lineRule="auto"/>
        <w:ind w:left="851" w:right="851"/>
        <w:jc w:val="both"/>
        <w:rPr>
          <w:rFonts w:ascii="Palatino Linotype" w:hAnsi="Palatino Linotype"/>
          <w:b/>
          <w:i/>
          <w:sz w:val="22"/>
          <w:szCs w:val="22"/>
        </w:rPr>
      </w:pPr>
      <w:r w:rsidRPr="00FD6CA2">
        <w:rPr>
          <w:rFonts w:ascii="Palatino Linotype" w:hAnsi="Palatino Linotype"/>
          <w:i/>
          <w:color w:val="000000"/>
          <w:sz w:val="22"/>
          <w:szCs w:val="22"/>
        </w:rPr>
        <w:t xml:space="preserve">“Solicitud de información la cual deberá ser Fidedigna, verdadera y enlistada, refiriendo cuales son los motivos por los cuales se puede solicitar la DESTITUCION de un COPACI y a una DELEGACION que fueron electas para el periodo 2019-2022” </w:t>
      </w:r>
      <w:r w:rsidRPr="00FD6CA2">
        <w:rPr>
          <w:rFonts w:ascii="Palatino Linotype" w:hAnsi="Palatino Linotype"/>
          <w:b/>
          <w:i/>
          <w:color w:val="000000"/>
          <w:sz w:val="22"/>
          <w:szCs w:val="22"/>
        </w:rPr>
        <w:t>[Sic]</w:t>
      </w:r>
    </w:p>
    <w:p w14:paraId="2A3A5F8F" w14:textId="041A9927" w:rsidR="00C3684B" w:rsidRDefault="00C3684B" w:rsidP="00C3684B">
      <w:pPr>
        <w:spacing w:beforeLines="240" w:before="576" w:afterLines="160" w:after="384" w:line="360" w:lineRule="auto"/>
        <w:jc w:val="both"/>
        <w:rPr>
          <w:rFonts w:ascii="Palatino Linotype" w:hAnsi="Palatino Linotype"/>
          <w:sz w:val="24"/>
          <w:szCs w:val="24"/>
          <w:lang w:eastAsia="es-MX"/>
        </w:rPr>
      </w:pPr>
      <w:r>
        <w:rPr>
          <w:rFonts w:ascii="Palatino Linotype" w:hAnsi="Palatino Linotype"/>
          <w:sz w:val="24"/>
          <w:szCs w:val="24"/>
          <w:lang w:eastAsia="es-MX"/>
        </w:rPr>
        <w:t>Asimismo</w:t>
      </w:r>
      <w:r w:rsidRPr="00C86808">
        <w:rPr>
          <w:rFonts w:ascii="Palatino Linotype" w:hAnsi="Palatino Linotype"/>
          <w:sz w:val="24"/>
          <w:szCs w:val="24"/>
          <w:lang w:eastAsia="es-MX"/>
        </w:rPr>
        <w:t xml:space="preserve">, resulta oportuno hacer alusión a los artículos </w:t>
      </w:r>
      <w:r>
        <w:rPr>
          <w:rFonts w:ascii="Palatino Linotype" w:hAnsi="Palatino Linotype"/>
          <w:sz w:val="24"/>
          <w:szCs w:val="24"/>
          <w:lang w:eastAsia="es-MX"/>
        </w:rPr>
        <w:t xml:space="preserve">31 fracción XII, 48 fracción XIV, 64 fracción II, 74 y 96 </w:t>
      </w:r>
      <w:proofErr w:type="spellStart"/>
      <w:r>
        <w:rPr>
          <w:rFonts w:ascii="Palatino Linotype" w:hAnsi="Palatino Linotype"/>
          <w:sz w:val="24"/>
          <w:szCs w:val="24"/>
          <w:lang w:eastAsia="es-MX"/>
        </w:rPr>
        <w:t>Sexties</w:t>
      </w:r>
      <w:proofErr w:type="spellEnd"/>
      <w:r>
        <w:rPr>
          <w:rFonts w:ascii="Palatino Linotype" w:hAnsi="Palatino Linotype"/>
          <w:sz w:val="24"/>
          <w:szCs w:val="24"/>
          <w:lang w:eastAsia="es-MX"/>
        </w:rPr>
        <w:t xml:space="preserve">, fracción IV de la Ley Orgánica Municipal del Estado de México, normatividad invocada cuyo contenido literal es el siguiente: </w:t>
      </w:r>
    </w:p>
    <w:p w14:paraId="2D1DC4B2" w14:textId="5A2A7596" w:rsidR="00C3684B" w:rsidRPr="00886712" w:rsidRDefault="00305D48" w:rsidP="00C3684B">
      <w:pPr>
        <w:spacing w:before="240" w:line="360" w:lineRule="auto"/>
        <w:ind w:left="851" w:right="851"/>
        <w:jc w:val="both"/>
        <w:rPr>
          <w:rFonts w:ascii="Palatino Linotype" w:hAnsi="Palatino Linotype"/>
          <w:i/>
        </w:rPr>
      </w:pPr>
      <w:r>
        <w:rPr>
          <w:rFonts w:ascii="Palatino Linotype" w:hAnsi="Palatino Linotype"/>
          <w:b/>
          <w:i/>
        </w:rPr>
        <w:t xml:space="preserve"> </w:t>
      </w:r>
      <w:r w:rsidR="00C3684B">
        <w:rPr>
          <w:rFonts w:ascii="Palatino Linotype" w:hAnsi="Palatino Linotype"/>
          <w:b/>
          <w:i/>
        </w:rPr>
        <w:t>“</w:t>
      </w:r>
      <w:r w:rsidR="00C3684B" w:rsidRPr="00EB08A0">
        <w:rPr>
          <w:rFonts w:ascii="Palatino Linotype" w:hAnsi="Palatino Linotype"/>
          <w:b/>
          <w:i/>
        </w:rPr>
        <w:t>Artículo 31.-</w:t>
      </w:r>
      <w:r w:rsidR="00C3684B" w:rsidRPr="00886712">
        <w:rPr>
          <w:rFonts w:ascii="Palatino Linotype" w:hAnsi="Palatino Linotype"/>
          <w:i/>
        </w:rPr>
        <w:t xml:space="preserve"> Son atribuciones de los ayuntamientos:</w:t>
      </w:r>
    </w:p>
    <w:p w14:paraId="6A0FAD50" w14:textId="77777777" w:rsidR="00C3684B" w:rsidRPr="00886712" w:rsidRDefault="00C3684B" w:rsidP="00C3684B">
      <w:pPr>
        <w:spacing w:before="240" w:line="360" w:lineRule="auto"/>
        <w:ind w:left="851" w:right="851"/>
        <w:jc w:val="both"/>
        <w:rPr>
          <w:rFonts w:ascii="Palatino Linotype" w:hAnsi="Palatino Linotype"/>
          <w:i/>
        </w:rPr>
      </w:pPr>
      <w:r w:rsidRPr="00EB08A0">
        <w:rPr>
          <w:rFonts w:ascii="Palatino Linotype" w:hAnsi="Palatino Linotype"/>
          <w:b/>
          <w:i/>
        </w:rPr>
        <w:lastRenderedPageBreak/>
        <w:t>XII.</w:t>
      </w:r>
      <w:r w:rsidRPr="00886712">
        <w:rPr>
          <w:rFonts w:ascii="Palatino Linotype" w:hAnsi="Palatino Linotype"/>
          <w:i/>
        </w:rPr>
        <w:t xml:space="preserve"> Convocar a elección de delegados y subdelegados municipales, y de los miembros de los </w:t>
      </w:r>
      <w:r w:rsidRPr="00EB08A0">
        <w:rPr>
          <w:rFonts w:ascii="Palatino Linotype" w:hAnsi="Palatino Linotype"/>
          <w:b/>
          <w:i/>
          <w:u w:val="single"/>
        </w:rPr>
        <w:t>consejos de participación ciudadana</w:t>
      </w:r>
      <w:r w:rsidRPr="00886712">
        <w:rPr>
          <w:rFonts w:ascii="Palatino Linotype" w:hAnsi="Palatino Linotype"/>
          <w:i/>
        </w:rPr>
        <w:t>;</w:t>
      </w:r>
    </w:p>
    <w:p w14:paraId="7678CF4B" w14:textId="77777777" w:rsidR="00C3684B" w:rsidRPr="00886712" w:rsidRDefault="00C3684B" w:rsidP="00C3684B">
      <w:pPr>
        <w:spacing w:before="240" w:line="360" w:lineRule="auto"/>
        <w:ind w:left="851" w:right="851"/>
        <w:jc w:val="both"/>
        <w:rPr>
          <w:rFonts w:ascii="Palatino Linotype" w:hAnsi="Palatino Linotype"/>
          <w:i/>
        </w:rPr>
      </w:pPr>
      <w:r w:rsidRPr="00EB08A0">
        <w:rPr>
          <w:rFonts w:ascii="Palatino Linotype" w:hAnsi="Palatino Linotype"/>
          <w:b/>
          <w:i/>
        </w:rPr>
        <w:t>Artículo 48.-</w:t>
      </w:r>
      <w:r w:rsidRPr="00886712">
        <w:rPr>
          <w:rFonts w:ascii="Palatino Linotype" w:hAnsi="Palatino Linotype"/>
          <w:i/>
        </w:rPr>
        <w:t xml:space="preserve"> El presidente municipal tiene las siguientes atribuciones:</w:t>
      </w:r>
    </w:p>
    <w:p w14:paraId="13B56C68" w14:textId="77777777" w:rsidR="00C3684B" w:rsidRPr="00886712" w:rsidRDefault="00C3684B" w:rsidP="00C3684B">
      <w:pPr>
        <w:spacing w:before="240" w:line="360" w:lineRule="auto"/>
        <w:ind w:left="851" w:right="851"/>
        <w:jc w:val="both"/>
        <w:rPr>
          <w:rFonts w:ascii="Palatino Linotype" w:hAnsi="Palatino Linotype"/>
          <w:i/>
        </w:rPr>
      </w:pPr>
      <w:r w:rsidRPr="00EB08A0">
        <w:rPr>
          <w:rFonts w:ascii="Palatino Linotype" w:hAnsi="Palatino Linotype"/>
          <w:b/>
          <w:i/>
        </w:rPr>
        <w:t>XIV.</w:t>
      </w:r>
      <w:r w:rsidRPr="00886712">
        <w:rPr>
          <w:rFonts w:ascii="Palatino Linotype" w:hAnsi="Palatino Linotype"/>
          <w:i/>
        </w:rPr>
        <w:t xml:space="preserve"> Vigilar que se </w:t>
      </w:r>
      <w:r w:rsidRPr="006F610D">
        <w:rPr>
          <w:rFonts w:ascii="Palatino Linotype" w:hAnsi="Palatino Linotype"/>
          <w:b/>
          <w:i/>
          <w:u w:val="single"/>
        </w:rPr>
        <w:t>integren y funcionen</w:t>
      </w:r>
      <w:r w:rsidRPr="00886712">
        <w:rPr>
          <w:rFonts w:ascii="Palatino Linotype" w:hAnsi="Palatino Linotype"/>
          <w:i/>
        </w:rPr>
        <w:t xml:space="preserve"> los </w:t>
      </w:r>
      <w:r w:rsidRPr="006F610D">
        <w:rPr>
          <w:rFonts w:ascii="Palatino Linotype" w:hAnsi="Palatino Linotype"/>
          <w:b/>
          <w:i/>
          <w:u w:val="single"/>
        </w:rPr>
        <w:t>consejos de participación ciudadana municipal</w:t>
      </w:r>
      <w:r w:rsidRPr="00886712">
        <w:rPr>
          <w:rFonts w:ascii="Palatino Linotype" w:hAnsi="Palatino Linotype"/>
          <w:i/>
        </w:rPr>
        <w:t xml:space="preserve"> y otros órganos de los que formen parte representantes de los vecinos;</w:t>
      </w:r>
    </w:p>
    <w:p w14:paraId="320C8482" w14:textId="77777777" w:rsidR="00C3684B" w:rsidRPr="00886712" w:rsidRDefault="00C3684B" w:rsidP="00C3684B">
      <w:pPr>
        <w:spacing w:before="240" w:line="360" w:lineRule="auto"/>
        <w:ind w:left="851" w:right="851"/>
        <w:jc w:val="both"/>
        <w:rPr>
          <w:rFonts w:ascii="Palatino Linotype" w:hAnsi="Palatino Linotype"/>
          <w:i/>
        </w:rPr>
      </w:pPr>
      <w:r w:rsidRPr="00EB08A0">
        <w:rPr>
          <w:rFonts w:ascii="Palatino Linotype" w:hAnsi="Palatino Linotype"/>
          <w:b/>
          <w:i/>
        </w:rPr>
        <w:t>Artículo 64.-</w:t>
      </w:r>
      <w:r w:rsidRPr="00886712">
        <w:rPr>
          <w:rFonts w:ascii="Palatino Linotype" w:hAnsi="Palatino Linotype"/>
          <w:i/>
        </w:rPr>
        <w:t xml:space="preserve"> Los ayuntamientos, para el eficaz desempeño de sus funciones públicas, podrán auxiliarse por:</w:t>
      </w:r>
    </w:p>
    <w:p w14:paraId="254447F2" w14:textId="77777777" w:rsidR="00C3684B" w:rsidRDefault="00C3684B" w:rsidP="00C3684B">
      <w:pPr>
        <w:spacing w:before="240" w:line="360" w:lineRule="auto"/>
        <w:ind w:left="851" w:right="851"/>
        <w:jc w:val="both"/>
        <w:rPr>
          <w:rFonts w:ascii="Palatino Linotype" w:hAnsi="Palatino Linotype"/>
          <w:b/>
          <w:i/>
          <w:u w:val="single"/>
        </w:rPr>
      </w:pPr>
      <w:r w:rsidRPr="00EB08A0">
        <w:rPr>
          <w:rFonts w:ascii="Palatino Linotype" w:hAnsi="Palatino Linotype"/>
          <w:b/>
          <w:i/>
        </w:rPr>
        <w:t>II.</w:t>
      </w:r>
      <w:r w:rsidRPr="00886712">
        <w:rPr>
          <w:rFonts w:ascii="Palatino Linotype" w:hAnsi="Palatino Linotype"/>
          <w:i/>
        </w:rPr>
        <w:t xml:space="preserve"> </w:t>
      </w:r>
      <w:r w:rsidRPr="006F610D">
        <w:rPr>
          <w:rFonts w:ascii="Palatino Linotype" w:hAnsi="Palatino Linotype"/>
          <w:b/>
          <w:i/>
          <w:u w:val="single"/>
        </w:rPr>
        <w:t>Consejos de participación ciudadana;</w:t>
      </w:r>
    </w:p>
    <w:p w14:paraId="4788C4CA" w14:textId="77777777" w:rsidR="00C3684B" w:rsidRPr="00A67D7C" w:rsidRDefault="00C3684B" w:rsidP="00C3684B">
      <w:pPr>
        <w:spacing w:before="240" w:line="360" w:lineRule="auto"/>
        <w:ind w:left="851" w:right="851"/>
        <w:jc w:val="both"/>
        <w:rPr>
          <w:rFonts w:ascii="Palatino Linotype" w:hAnsi="Palatino Linotype"/>
          <w:i/>
        </w:rPr>
      </w:pPr>
      <w:r w:rsidRPr="00A67D7C">
        <w:rPr>
          <w:rFonts w:ascii="Palatino Linotype" w:hAnsi="Palatino Linotype"/>
          <w:b/>
          <w:i/>
        </w:rPr>
        <w:t>Artículo 74.-</w:t>
      </w:r>
      <w:r w:rsidRPr="00A67D7C">
        <w:rPr>
          <w:rFonts w:ascii="Palatino Linotype" w:hAnsi="Palatino Linotype"/>
          <w:i/>
        </w:rPr>
        <w:t xml:space="preserve"> Los consejos de participación ciudadana, como órganos de comunicación y colaboración entre la comunidad y las autoridades, tendrán las siguientes atribuciones:</w:t>
      </w:r>
    </w:p>
    <w:p w14:paraId="64F243DC" w14:textId="77777777" w:rsidR="00C3684B" w:rsidRPr="00A67D7C" w:rsidRDefault="00C3684B" w:rsidP="00C3684B">
      <w:pPr>
        <w:pStyle w:val="Sinespaciado"/>
        <w:numPr>
          <w:ilvl w:val="0"/>
          <w:numId w:val="12"/>
        </w:numPr>
        <w:spacing w:before="240" w:after="160" w:line="360" w:lineRule="auto"/>
        <w:ind w:left="851" w:right="851" w:firstLine="0"/>
        <w:jc w:val="both"/>
        <w:rPr>
          <w:rFonts w:ascii="Palatino Linotype" w:hAnsi="Palatino Linotype"/>
          <w:i/>
          <w:sz w:val="22"/>
          <w:szCs w:val="22"/>
        </w:rPr>
      </w:pPr>
      <w:r w:rsidRPr="00A67D7C">
        <w:rPr>
          <w:rFonts w:ascii="Palatino Linotype" w:hAnsi="Palatino Linotype"/>
          <w:i/>
          <w:sz w:val="22"/>
          <w:szCs w:val="22"/>
        </w:rPr>
        <w:t xml:space="preserve">Promover la participación ciudadana en la realización de los programas municipales; </w:t>
      </w:r>
    </w:p>
    <w:p w14:paraId="3D223DE4" w14:textId="77777777" w:rsidR="00C3684B" w:rsidRPr="00A67D7C" w:rsidRDefault="00C3684B" w:rsidP="00C3684B">
      <w:pPr>
        <w:pStyle w:val="Sinespaciado"/>
        <w:numPr>
          <w:ilvl w:val="0"/>
          <w:numId w:val="12"/>
        </w:numPr>
        <w:spacing w:before="240" w:after="160" w:line="360" w:lineRule="auto"/>
        <w:ind w:left="851" w:right="851" w:firstLine="0"/>
        <w:jc w:val="both"/>
        <w:rPr>
          <w:rFonts w:ascii="Palatino Linotype" w:hAnsi="Palatino Linotype" w:cs="Arial"/>
          <w:i/>
          <w:sz w:val="22"/>
          <w:szCs w:val="22"/>
        </w:rPr>
      </w:pPr>
      <w:r w:rsidRPr="00A67D7C">
        <w:rPr>
          <w:rFonts w:ascii="Palatino Linotype" w:hAnsi="Palatino Linotype"/>
          <w:i/>
          <w:sz w:val="22"/>
          <w:szCs w:val="22"/>
        </w:rPr>
        <w:t>Coadyuvar para el cumplimiento eficaz de los planes y programas municipales aprobados;</w:t>
      </w:r>
    </w:p>
    <w:p w14:paraId="65AD2E0A" w14:textId="77777777" w:rsidR="00C3684B" w:rsidRPr="00A67D7C" w:rsidRDefault="00C3684B" w:rsidP="00C3684B">
      <w:pPr>
        <w:pStyle w:val="Sinespaciado"/>
        <w:numPr>
          <w:ilvl w:val="0"/>
          <w:numId w:val="12"/>
        </w:numPr>
        <w:spacing w:before="240" w:after="160" w:line="360" w:lineRule="auto"/>
        <w:ind w:left="851" w:right="851" w:firstLine="0"/>
        <w:jc w:val="both"/>
        <w:rPr>
          <w:rFonts w:ascii="Palatino Linotype" w:hAnsi="Palatino Linotype" w:cs="Arial"/>
          <w:i/>
          <w:sz w:val="22"/>
          <w:szCs w:val="22"/>
        </w:rPr>
      </w:pPr>
      <w:r w:rsidRPr="00A67D7C">
        <w:rPr>
          <w:rFonts w:ascii="Palatino Linotype" w:hAnsi="Palatino Linotype"/>
          <w:i/>
          <w:sz w:val="22"/>
          <w:szCs w:val="22"/>
        </w:rPr>
        <w:t xml:space="preserve"> Proponer al ayuntamiento las acciones tendientes a integrar o modificar los planes y programas municipales;</w:t>
      </w:r>
    </w:p>
    <w:p w14:paraId="3FCC2A26" w14:textId="77777777" w:rsidR="00C3684B" w:rsidRPr="00A67D7C" w:rsidRDefault="00C3684B" w:rsidP="00C3684B">
      <w:pPr>
        <w:pStyle w:val="Sinespaciado"/>
        <w:numPr>
          <w:ilvl w:val="0"/>
          <w:numId w:val="12"/>
        </w:numPr>
        <w:spacing w:before="240" w:after="160" w:line="360" w:lineRule="auto"/>
        <w:ind w:left="851" w:right="851" w:firstLine="0"/>
        <w:jc w:val="both"/>
        <w:rPr>
          <w:rFonts w:ascii="Palatino Linotype" w:hAnsi="Palatino Linotype" w:cs="Arial"/>
          <w:b/>
          <w:i/>
          <w:sz w:val="22"/>
          <w:szCs w:val="22"/>
          <w:u w:val="single"/>
        </w:rPr>
      </w:pPr>
      <w:r w:rsidRPr="00A67D7C">
        <w:rPr>
          <w:rFonts w:ascii="Palatino Linotype" w:hAnsi="Palatino Linotype"/>
          <w:i/>
          <w:sz w:val="22"/>
          <w:szCs w:val="22"/>
        </w:rPr>
        <w:t xml:space="preserve"> </w:t>
      </w:r>
      <w:r w:rsidRPr="00A67D7C">
        <w:rPr>
          <w:rFonts w:ascii="Palatino Linotype" w:hAnsi="Palatino Linotype"/>
          <w:b/>
          <w:i/>
          <w:sz w:val="22"/>
          <w:szCs w:val="22"/>
          <w:u w:val="single"/>
        </w:rPr>
        <w:t xml:space="preserve">Participar en la supervisión de la prestación de los servicios públicos; </w:t>
      </w:r>
    </w:p>
    <w:p w14:paraId="1679B897" w14:textId="77777777" w:rsidR="00C3684B" w:rsidRPr="00A67D7C" w:rsidRDefault="00C3684B" w:rsidP="00C3684B">
      <w:pPr>
        <w:pStyle w:val="Sinespaciado"/>
        <w:numPr>
          <w:ilvl w:val="0"/>
          <w:numId w:val="12"/>
        </w:numPr>
        <w:spacing w:before="240" w:after="160" w:line="360" w:lineRule="auto"/>
        <w:ind w:left="851" w:right="851" w:firstLine="0"/>
        <w:jc w:val="both"/>
        <w:rPr>
          <w:rFonts w:ascii="Palatino Linotype" w:hAnsi="Palatino Linotype" w:cs="Arial"/>
          <w:b/>
          <w:i/>
          <w:sz w:val="22"/>
          <w:szCs w:val="22"/>
          <w:u w:val="single"/>
        </w:rPr>
      </w:pPr>
      <w:r w:rsidRPr="00A67D7C">
        <w:rPr>
          <w:rFonts w:ascii="Palatino Linotype" w:hAnsi="Palatino Linotype"/>
          <w:b/>
          <w:i/>
          <w:sz w:val="22"/>
          <w:szCs w:val="22"/>
          <w:u w:val="single"/>
        </w:rPr>
        <w:lastRenderedPageBreak/>
        <w:t xml:space="preserve">Informar al menos una vez cada tres meses a sus representados y al ayuntamiento sobre sus proyectos, las actividades realizadas y, en su caso, el estado de cuenta de las aportaciones económicas que estén a su cargo. </w:t>
      </w:r>
    </w:p>
    <w:p w14:paraId="56AB48F4" w14:textId="77777777" w:rsidR="00C3684B" w:rsidRPr="00A67D7C" w:rsidRDefault="00C3684B" w:rsidP="00C3684B">
      <w:pPr>
        <w:pStyle w:val="Sinespaciado"/>
        <w:numPr>
          <w:ilvl w:val="0"/>
          <w:numId w:val="12"/>
        </w:numPr>
        <w:spacing w:before="240" w:after="160" w:line="360" w:lineRule="auto"/>
        <w:ind w:left="851" w:right="851" w:hanging="142"/>
        <w:jc w:val="both"/>
        <w:rPr>
          <w:rFonts w:ascii="Palatino Linotype" w:hAnsi="Palatino Linotype" w:cs="Arial"/>
          <w:i/>
          <w:sz w:val="22"/>
          <w:szCs w:val="22"/>
        </w:rPr>
      </w:pPr>
      <w:r w:rsidRPr="00A67D7C">
        <w:rPr>
          <w:rFonts w:ascii="Palatino Linotype" w:hAnsi="Palatino Linotype"/>
          <w:i/>
          <w:sz w:val="22"/>
          <w:szCs w:val="22"/>
        </w:rPr>
        <w:t xml:space="preserve">Emitir opinión motivada no vinculante, respecto a la autorización de nuevos proyectos inmobiliarios, comerciales, habitacionales o industriales y respecto de la autorización de giros mercantiles.” </w:t>
      </w:r>
      <w:r w:rsidRPr="00A67D7C">
        <w:rPr>
          <w:rFonts w:ascii="Palatino Linotype" w:hAnsi="Palatino Linotype"/>
          <w:b/>
          <w:i/>
          <w:sz w:val="22"/>
          <w:szCs w:val="22"/>
        </w:rPr>
        <w:t>[Sic]</w:t>
      </w:r>
    </w:p>
    <w:p w14:paraId="1C68EAA8" w14:textId="77777777" w:rsidR="00FD6CA2" w:rsidRDefault="00FD6CA2" w:rsidP="006C056C">
      <w:pPr>
        <w:pStyle w:val="Prrafodelista"/>
        <w:autoSpaceDE w:val="0"/>
        <w:autoSpaceDN w:val="0"/>
        <w:adjustRightInd w:val="0"/>
        <w:spacing w:before="240" w:after="160" w:line="360" w:lineRule="auto"/>
        <w:ind w:left="0"/>
        <w:jc w:val="both"/>
        <w:rPr>
          <w:rFonts w:ascii="Palatino Linotype" w:hAnsi="Palatino Linotype"/>
        </w:rPr>
      </w:pPr>
    </w:p>
    <w:p w14:paraId="1FCE696F" w14:textId="0B73CFC2" w:rsidR="00C3684B" w:rsidRDefault="00C3684B" w:rsidP="006C056C">
      <w:pPr>
        <w:pStyle w:val="Prrafodelista"/>
        <w:autoSpaceDE w:val="0"/>
        <w:autoSpaceDN w:val="0"/>
        <w:adjustRightInd w:val="0"/>
        <w:spacing w:before="240" w:after="160" w:line="360" w:lineRule="auto"/>
        <w:ind w:left="0"/>
        <w:jc w:val="both"/>
        <w:rPr>
          <w:rFonts w:ascii="Palatino Linotype" w:hAnsi="Palatino Linotype" w:cs="Arial"/>
        </w:rPr>
      </w:pPr>
      <w:r w:rsidRPr="00D31F63">
        <w:rPr>
          <w:rFonts w:ascii="Palatino Linotype" w:hAnsi="Palatino Linotype" w:cs="Arial"/>
        </w:rPr>
        <w:t xml:space="preserve">En esta tesitura, se desprende que </w:t>
      </w:r>
      <w:r w:rsidRPr="00D31F63">
        <w:rPr>
          <w:rFonts w:ascii="Palatino Linotype" w:hAnsi="Palatino Linotype" w:cs="Arial"/>
          <w:b/>
        </w:rPr>
        <w:t xml:space="preserve">El Sujeto Obligado </w:t>
      </w:r>
      <w:r w:rsidRPr="00D31F63">
        <w:rPr>
          <w:rFonts w:ascii="Palatino Linotype" w:hAnsi="Palatino Linotype" w:cs="Arial"/>
        </w:rPr>
        <w:t xml:space="preserve">no solo se auxilia de organismos centralizados, descentralizados y desconcentrados para cumplir con </w:t>
      </w:r>
      <w:r w:rsidR="00CA07AB" w:rsidRPr="00D31F63">
        <w:rPr>
          <w:rFonts w:ascii="Palatino Linotype" w:hAnsi="Palatino Linotype" w:cs="Arial"/>
        </w:rPr>
        <w:t>sus fines</w:t>
      </w:r>
      <w:r w:rsidRPr="00D31F63">
        <w:rPr>
          <w:rFonts w:ascii="Palatino Linotype" w:hAnsi="Palatino Linotype" w:cs="Arial"/>
        </w:rPr>
        <w:t xml:space="preserve"> y objetivos. Por el contrario, también cuenta con un Consejo de Participación </w:t>
      </w:r>
      <w:r>
        <w:rPr>
          <w:rFonts w:ascii="Palatino Linotype" w:hAnsi="Palatino Linotype" w:cs="Arial"/>
        </w:rPr>
        <w:t>Ciudadana (COPACI).</w:t>
      </w:r>
    </w:p>
    <w:p w14:paraId="050A905E" w14:textId="1097369C" w:rsidR="00C3684B" w:rsidRDefault="00C3684B" w:rsidP="006C056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Una vez sentado lo anterior, como se mencionó en el antecedente segundo, </w:t>
      </w:r>
      <w:r w:rsidR="00121852">
        <w:rPr>
          <w:rFonts w:ascii="Palatino Linotype" w:hAnsi="Palatino Linotype" w:cs="Arial"/>
          <w:b/>
        </w:rPr>
        <w:t xml:space="preserve">El Sujeto Obligado </w:t>
      </w:r>
      <w:r w:rsidR="00121852">
        <w:rPr>
          <w:rFonts w:ascii="Palatino Linotype" w:hAnsi="Palatino Linotype" w:cs="Arial"/>
        </w:rPr>
        <w:t>en fecha veinticinco de noviembre de dos mil diecinueve, rindió su respuesta a la solicitud formulada por el particular, resultando de nuestro interés el siguiente extracto:</w:t>
      </w:r>
    </w:p>
    <w:p w14:paraId="5850B3FA" w14:textId="6FD356AA" w:rsidR="00121852" w:rsidRPr="000E192E" w:rsidRDefault="00121852" w:rsidP="00121852">
      <w:pPr>
        <w:spacing w:before="240" w:line="360" w:lineRule="auto"/>
        <w:ind w:left="851" w:right="851"/>
        <w:jc w:val="both"/>
        <w:rPr>
          <w:rFonts w:ascii="Palatino Linotype" w:hAnsi="Palatino Linotype"/>
          <w:b/>
          <w:bCs/>
          <w:i/>
          <w:color w:val="000000"/>
        </w:rPr>
      </w:pPr>
      <w:r>
        <w:rPr>
          <w:rFonts w:ascii="Palatino Linotype" w:eastAsia="Times New Roman" w:hAnsi="Palatino Linotype" w:cs="Times New Roman"/>
          <w:i/>
          <w:lang w:eastAsia="es-MX"/>
        </w:rPr>
        <w:t>“…</w:t>
      </w:r>
      <w:r w:rsidRPr="000E192E">
        <w:rPr>
          <w:rFonts w:ascii="Palatino Linotype" w:eastAsia="Times New Roman" w:hAnsi="Palatino Linotype" w:cs="Times New Roman"/>
          <w:i/>
          <w:lang w:eastAsia="es-MX"/>
        </w:rPr>
        <w:t xml:space="preserve">Al respecto le manifiesto, en términos del Artículo 12 de la Ley de Transparencia y Acceso a la Información Pública del Estado de México y Municipios, </w:t>
      </w:r>
      <w:r w:rsidRPr="000E192E">
        <w:rPr>
          <w:rFonts w:ascii="Palatino Linotype" w:eastAsia="Times New Roman" w:hAnsi="Palatino Linotype" w:cs="Times New Roman"/>
          <w:b/>
          <w:i/>
          <w:u w:val="single"/>
          <w:lang w:eastAsia="es-MX"/>
        </w:rPr>
        <w:t xml:space="preserve">que la información solicitada la podrá encontrar en los artículos del 50 al 62 y del 94 al 104, del REGLAMENTO DE LAS AUTORIDADES AUXILIARES, DE LOS CONSEJOS DE PARTICIPACIÓN CIUDADANA Y DE LAS ORGANIZACIONES SOCIALES DEL MUNICIPIO DE ATIZAPAN DE ZARAGOZA, ESTADO DE MÉXICO, mismo que podrá consultar en la </w:t>
      </w:r>
      <w:r w:rsidRPr="000E192E">
        <w:rPr>
          <w:rFonts w:ascii="Palatino Linotype" w:eastAsia="Times New Roman" w:hAnsi="Palatino Linotype" w:cs="Times New Roman"/>
          <w:b/>
          <w:i/>
          <w:u w:val="single"/>
          <w:lang w:eastAsia="es-MX"/>
        </w:rPr>
        <w:lastRenderedPageBreak/>
        <w:t>siguiente liga: • http://www.atizapan.gob.mx/wp/content/uploads/2019/05/GACETA-29.pdf</w:t>
      </w:r>
      <w:r w:rsidRPr="000E192E">
        <w:rPr>
          <w:rFonts w:ascii="Palatino Linotype" w:eastAsia="Times New Roman" w:hAnsi="Palatino Linotype" w:cs="Times New Roman"/>
          <w:i/>
          <w:lang w:eastAsia="es-MX"/>
        </w:rPr>
        <w:t xml:space="preserve"> Dando así puntual respuesta a la información requerida. Atentamente Secretaría del Ayuntamiento” </w:t>
      </w:r>
      <w:r w:rsidRPr="000E192E">
        <w:rPr>
          <w:rFonts w:ascii="Palatino Linotype" w:eastAsia="Times New Roman" w:hAnsi="Palatino Linotype" w:cs="Times New Roman"/>
          <w:b/>
          <w:bCs/>
          <w:i/>
          <w:lang w:eastAsia="es-MX"/>
        </w:rPr>
        <w:t>[Sic]</w:t>
      </w:r>
    </w:p>
    <w:p w14:paraId="1416AA48" w14:textId="77777777" w:rsidR="00121852" w:rsidRDefault="00121852" w:rsidP="006C056C">
      <w:pPr>
        <w:pStyle w:val="Prrafodelista"/>
        <w:autoSpaceDE w:val="0"/>
        <w:autoSpaceDN w:val="0"/>
        <w:adjustRightInd w:val="0"/>
        <w:spacing w:before="240" w:after="160" w:line="360" w:lineRule="auto"/>
        <w:ind w:left="0"/>
        <w:jc w:val="both"/>
        <w:rPr>
          <w:rFonts w:ascii="Palatino Linotype" w:hAnsi="Palatino Linotype" w:cs="Arial"/>
        </w:rPr>
      </w:pPr>
    </w:p>
    <w:p w14:paraId="448F5B0E" w14:textId="1EC023AA" w:rsidR="00121852" w:rsidRDefault="00121852" w:rsidP="006C056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Bajo tal tesitura, la normatividad invocada por </w:t>
      </w:r>
      <w:r>
        <w:rPr>
          <w:rFonts w:ascii="Palatino Linotype" w:hAnsi="Palatino Linotype" w:cs="Arial"/>
          <w:b/>
        </w:rPr>
        <w:t xml:space="preserve">El Sujeto Obligado </w:t>
      </w:r>
      <w:r w:rsidR="00305D48">
        <w:rPr>
          <w:rFonts w:ascii="Palatino Linotype" w:hAnsi="Palatino Linotype" w:cs="Arial"/>
        </w:rPr>
        <w:t>refleja</w:t>
      </w:r>
      <w:r>
        <w:rPr>
          <w:rFonts w:ascii="Palatino Linotype" w:hAnsi="Palatino Linotype" w:cs="Arial"/>
        </w:rPr>
        <w:t xml:space="preserve"> diversas </w:t>
      </w:r>
      <w:r w:rsidR="00CE3D22">
        <w:rPr>
          <w:rFonts w:ascii="Palatino Linotype" w:hAnsi="Palatino Linotype" w:cs="Arial"/>
        </w:rPr>
        <w:t>hipótesis</w:t>
      </w:r>
      <w:r>
        <w:rPr>
          <w:rFonts w:ascii="Palatino Linotype" w:hAnsi="Palatino Linotype" w:cs="Arial"/>
        </w:rPr>
        <w:t xml:space="preserve"> normativas relacionadas con los </w:t>
      </w:r>
      <w:r w:rsidR="00CE3D22">
        <w:rPr>
          <w:rFonts w:ascii="Palatino Linotype" w:hAnsi="Palatino Linotype" w:cs="Arial"/>
        </w:rPr>
        <w:t>Comités</w:t>
      </w:r>
      <w:r>
        <w:rPr>
          <w:rFonts w:ascii="Palatino Linotype" w:hAnsi="Palatino Linotype" w:cs="Arial"/>
        </w:rPr>
        <w:t xml:space="preserve"> de Participación Ciudadana, resultando de nuestro interés las siguientes imágenes ilustrativas: </w:t>
      </w:r>
    </w:p>
    <w:p w14:paraId="3E0D72B3" w14:textId="161DEBB7" w:rsidR="00121852" w:rsidRPr="00121852" w:rsidRDefault="006E29BB" w:rsidP="006C056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82816" behindDoc="0" locked="0" layoutInCell="1" allowOverlap="1" wp14:anchorId="14E8772B" wp14:editId="2823B724">
                <wp:simplePos x="0" y="0"/>
                <wp:positionH relativeFrom="column">
                  <wp:posOffset>-289560</wp:posOffset>
                </wp:positionH>
                <wp:positionV relativeFrom="paragraph">
                  <wp:posOffset>38735</wp:posOffset>
                </wp:positionV>
                <wp:extent cx="6372225" cy="440055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6372225" cy="4400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A142FC" id="Conector recto 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3.05pt" to="478.95pt,3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" strokecolor="#5b9bd5 [3204]" strokeweight=".5pt">
                <v:stroke joinstyle="miter"/>
              </v:line>
            </w:pict>
          </mc:Fallback>
        </mc:AlternateContent>
      </w:r>
    </w:p>
    <w:p w14:paraId="3BBA3C5D" w14:textId="77777777" w:rsidR="00C3684B" w:rsidRDefault="00C3684B" w:rsidP="006C056C">
      <w:pPr>
        <w:pStyle w:val="Prrafodelista"/>
        <w:autoSpaceDE w:val="0"/>
        <w:autoSpaceDN w:val="0"/>
        <w:adjustRightInd w:val="0"/>
        <w:spacing w:before="240" w:after="160" w:line="360" w:lineRule="auto"/>
        <w:ind w:left="0"/>
        <w:jc w:val="both"/>
        <w:rPr>
          <w:rFonts w:ascii="Palatino Linotype" w:hAnsi="Palatino Linotype" w:cs="Arial"/>
        </w:rPr>
      </w:pPr>
    </w:p>
    <w:p w14:paraId="121A60DB" w14:textId="77777777" w:rsidR="00C3684B" w:rsidRDefault="00C3684B" w:rsidP="006C056C">
      <w:pPr>
        <w:pStyle w:val="Prrafodelista"/>
        <w:autoSpaceDE w:val="0"/>
        <w:autoSpaceDN w:val="0"/>
        <w:adjustRightInd w:val="0"/>
        <w:spacing w:before="240" w:after="160" w:line="360" w:lineRule="auto"/>
        <w:ind w:left="0"/>
        <w:jc w:val="both"/>
        <w:rPr>
          <w:rFonts w:ascii="Palatino Linotype" w:hAnsi="Palatino Linotype" w:cs="Arial"/>
        </w:rPr>
      </w:pPr>
    </w:p>
    <w:p w14:paraId="13927624" w14:textId="77777777" w:rsidR="006E29BB" w:rsidRDefault="006E29BB" w:rsidP="006C056C">
      <w:pPr>
        <w:pStyle w:val="Prrafodelista"/>
        <w:autoSpaceDE w:val="0"/>
        <w:autoSpaceDN w:val="0"/>
        <w:adjustRightInd w:val="0"/>
        <w:spacing w:before="240" w:after="160" w:line="360" w:lineRule="auto"/>
        <w:ind w:left="0"/>
        <w:jc w:val="both"/>
        <w:rPr>
          <w:rFonts w:ascii="Palatino Linotype" w:hAnsi="Palatino Linotype" w:cs="Arial"/>
        </w:rPr>
      </w:pPr>
    </w:p>
    <w:p w14:paraId="2CE52EC8" w14:textId="38CFC846" w:rsidR="006E29BB" w:rsidRDefault="006E29BB" w:rsidP="006C056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61BF49A5" wp14:editId="240B42F2">
            <wp:extent cx="5753100" cy="7419975"/>
            <wp:effectExtent l="19050" t="19050" r="19050"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7419975"/>
                    </a:xfrm>
                    <a:prstGeom prst="rect">
                      <a:avLst/>
                    </a:prstGeom>
                    <a:noFill/>
                    <a:ln>
                      <a:solidFill>
                        <a:schemeClr val="tx1"/>
                      </a:solidFill>
                    </a:ln>
                  </pic:spPr>
                </pic:pic>
              </a:graphicData>
            </a:graphic>
          </wp:inline>
        </w:drawing>
      </w:r>
    </w:p>
    <w:p w14:paraId="0BD03B8E" w14:textId="12DE6DD6" w:rsidR="006E29BB" w:rsidRDefault="006E29BB" w:rsidP="006C056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788AB3D9" wp14:editId="7A8AF250">
            <wp:extent cx="5762625" cy="7429500"/>
            <wp:effectExtent l="19050" t="19050" r="2857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7429500"/>
                    </a:xfrm>
                    <a:prstGeom prst="rect">
                      <a:avLst/>
                    </a:prstGeom>
                    <a:noFill/>
                    <a:ln>
                      <a:solidFill>
                        <a:schemeClr val="tx1"/>
                      </a:solidFill>
                    </a:ln>
                  </pic:spPr>
                </pic:pic>
              </a:graphicData>
            </a:graphic>
          </wp:inline>
        </w:drawing>
      </w:r>
    </w:p>
    <w:p w14:paraId="4E896E1B" w14:textId="4476F6BA" w:rsidR="006E29BB" w:rsidRDefault="006E29BB" w:rsidP="006C056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266D502B" wp14:editId="25B5EE0C">
            <wp:extent cx="5762625" cy="7419975"/>
            <wp:effectExtent l="19050" t="19050" r="28575"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7419975"/>
                    </a:xfrm>
                    <a:prstGeom prst="rect">
                      <a:avLst/>
                    </a:prstGeom>
                    <a:noFill/>
                    <a:ln>
                      <a:solidFill>
                        <a:schemeClr val="tx1"/>
                      </a:solidFill>
                    </a:ln>
                  </pic:spPr>
                </pic:pic>
              </a:graphicData>
            </a:graphic>
          </wp:inline>
        </w:drawing>
      </w:r>
    </w:p>
    <w:p w14:paraId="0951F281" w14:textId="0076BED7" w:rsidR="006E29BB" w:rsidRDefault="006E29BB" w:rsidP="006C056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24C222B5" wp14:editId="6C485049">
            <wp:extent cx="5753100" cy="7429500"/>
            <wp:effectExtent l="19050" t="19050" r="19050"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7429500"/>
                    </a:xfrm>
                    <a:prstGeom prst="rect">
                      <a:avLst/>
                    </a:prstGeom>
                    <a:noFill/>
                    <a:ln>
                      <a:solidFill>
                        <a:schemeClr val="tx1"/>
                      </a:solidFill>
                    </a:ln>
                  </pic:spPr>
                </pic:pic>
              </a:graphicData>
            </a:graphic>
          </wp:inline>
        </w:drawing>
      </w:r>
    </w:p>
    <w:p w14:paraId="27D0F989" w14:textId="3F0FCFD9" w:rsidR="006E29BB" w:rsidRDefault="006E29BB" w:rsidP="006C056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25BC3A7D" wp14:editId="55A192DD">
            <wp:extent cx="5762625" cy="7448550"/>
            <wp:effectExtent l="19050" t="19050" r="2857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7448550"/>
                    </a:xfrm>
                    <a:prstGeom prst="rect">
                      <a:avLst/>
                    </a:prstGeom>
                    <a:noFill/>
                    <a:ln>
                      <a:solidFill>
                        <a:schemeClr val="tx1"/>
                      </a:solidFill>
                    </a:ln>
                  </pic:spPr>
                </pic:pic>
              </a:graphicData>
            </a:graphic>
          </wp:inline>
        </w:drawing>
      </w:r>
    </w:p>
    <w:p w14:paraId="1701B8DD" w14:textId="0D827866" w:rsidR="006E29BB" w:rsidRDefault="006E29BB" w:rsidP="006C056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6617AB81" wp14:editId="6151A90F">
            <wp:extent cx="5753100" cy="7429500"/>
            <wp:effectExtent l="19050" t="19050" r="1905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7429500"/>
                    </a:xfrm>
                    <a:prstGeom prst="rect">
                      <a:avLst/>
                    </a:prstGeom>
                    <a:noFill/>
                    <a:ln>
                      <a:solidFill>
                        <a:schemeClr val="tx1"/>
                      </a:solidFill>
                    </a:ln>
                  </pic:spPr>
                </pic:pic>
              </a:graphicData>
            </a:graphic>
          </wp:inline>
        </w:drawing>
      </w:r>
    </w:p>
    <w:p w14:paraId="3FE46607" w14:textId="4D3F3F0C" w:rsidR="00D21010" w:rsidRDefault="00D21010" w:rsidP="00D21010">
      <w:pPr>
        <w:pStyle w:val="Sinespaciado"/>
        <w:spacing w:line="360" w:lineRule="auto"/>
        <w:jc w:val="both"/>
        <w:rPr>
          <w:rFonts w:ascii="Palatino Linotype" w:hAnsi="Palatino Linotype" w:cs="Arial"/>
        </w:rPr>
      </w:pPr>
      <w:r>
        <w:rPr>
          <w:rFonts w:ascii="Palatino Linotype" w:hAnsi="Palatino Linotype" w:cs="Arial"/>
        </w:rPr>
        <w:lastRenderedPageBreak/>
        <w:t xml:space="preserve">Inconforme con la respuesta rendida por </w:t>
      </w:r>
      <w:r>
        <w:rPr>
          <w:rFonts w:ascii="Palatino Linotype" w:hAnsi="Palatino Linotype" w:cs="Arial"/>
          <w:b/>
        </w:rPr>
        <w:t xml:space="preserve">El Sujeto Obligado, El Recurrente </w:t>
      </w:r>
      <w:r>
        <w:rPr>
          <w:rFonts w:ascii="Palatino Linotype" w:hAnsi="Palatino Linotype" w:cs="Arial"/>
        </w:rPr>
        <w:t>interpuso recurso de revisión en fecha veinticinco de noviembre, admitiéndose el veintinueve de noviembre, ambos del año en curso. Señalando como razones o motivos de inconformidad:</w:t>
      </w:r>
    </w:p>
    <w:p w14:paraId="381DC3B0" w14:textId="1CB0A40A" w:rsidR="006E29BB" w:rsidRPr="00D21010" w:rsidRDefault="00D21010" w:rsidP="00D21010">
      <w:pPr>
        <w:pStyle w:val="Prrafodelista"/>
        <w:autoSpaceDE w:val="0"/>
        <w:autoSpaceDN w:val="0"/>
        <w:adjustRightInd w:val="0"/>
        <w:spacing w:before="240" w:after="160" w:line="360" w:lineRule="auto"/>
        <w:ind w:left="851" w:right="851"/>
        <w:jc w:val="both"/>
        <w:rPr>
          <w:rFonts w:ascii="Palatino Linotype" w:hAnsi="Palatino Linotype"/>
          <w:b/>
          <w:i/>
          <w:color w:val="000000"/>
          <w:sz w:val="22"/>
          <w:szCs w:val="22"/>
        </w:rPr>
      </w:pPr>
      <w:r w:rsidRPr="00D21010">
        <w:rPr>
          <w:rFonts w:ascii="Palatino Linotype" w:hAnsi="Palatino Linotype"/>
          <w:i/>
          <w:color w:val="000000"/>
          <w:sz w:val="22"/>
          <w:szCs w:val="22"/>
        </w:rPr>
        <w:t xml:space="preserve">“Que se nos especifique que se tiene por entendido "POR CAUSA JUSTA" que aparece en los </w:t>
      </w:r>
      <w:proofErr w:type="spellStart"/>
      <w:r w:rsidRPr="00D21010">
        <w:rPr>
          <w:rFonts w:ascii="Palatino Linotype" w:hAnsi="Palatino Linotype"/>
          <w:i/>
          <w:color w:val="000000"/>
          <w:sz w:val="22"/>
          <w:szCs w:val="22"/>
        </w:rPr>
        <w:t>articulos</w:t>
      </w:r>
      <w:proofErr w:type="spellEnd"/>
      <w:r w:rsidRPr="00D21010">
        <w:rPr>
          <w:rFonts w:ascii="Palatino Linotype" w:hAnsi="Palatino Linotype"/>
          <w:i/>
          <w:color w:val="000000"/>
          <w:sz w:val="22"/>
          <w:szCs w:val="22"/>
        </w:rPr>
        <w:t xml:space="preserve"> 50, 94 y 100 del REGLAMENTO DE LAS AUTORIDADES AUXILIARES, DE LOS CONSEJOS DE PARTICIPACIÓN CIUDADANA Y DE LAS ORGANIZACIONES SOCIALES DEL MUNICIPIO DE ATIZAPAN DE ZARAGOZA, ESTADO DE MÉXICO, toda vez que no se explica con claridad los motivos por los cuales se </w:t>
      </w:r>
      <w:proofErr w:type="spellStart"/>
      <w:r w:rsidRPr="00D21010">
        <w:rPr>
          <w:rFonts w:ascii="Palatino Linotype" w:hAnsi="Palatino Linotype"/>
          <w:i/>
          <w:color w:val="000000"/>
          <w:sz w:val="22"/>
          <w:szCs w:val="22"/>
        </w:rPr>
        <w:t>podia</w:t>
      </w:r>
      <w:proofErr w:type="spellEnd"/>
      <w:r w:rsidRPr="00D21010">
        <w:rPr>
          <w:rFonts w:ascii="Palatino Linotype" w:hAnsi="Palatino Linotype"/>
          <w:i/>
          <w:color w:val="000000"/>
          <w:sz w:val="22"/>
          <w:szCs w:val="22"/>
        </w:rPr>
        <w:t xml:space="preserve"> remover del cargo las autoridades auxiliares” </w:t>
      </w:r>
      <w:r w:rsidRPr="00D21010">
        <w:rPr>
          <w:rFonts w:ascii="Palatino Linotype" w:hAnsi="Palatino Linotype"/>
          <w:b/>
          <w:i/>
          <w:color w:val="000000"/>
          <w:sz w:val="22"/>
          <w:szCs w:val="22"/>
        </w:rPr>
        <w:t>[Sic]</w:t>
      </w:r>
    </w:p>
    <w:p w14:paraId="5356A4ED" w14:textId="77777777" w:rsidR="00D21010" w:rsidRDefault="00D21010" w:rsidP="006C056C">
      <w:pPr>
        <w:pStyle w:val="Prrafodelista"/>
        <w:autoSpaceDE w:val="0"/>
        <w:autoSpaceDN w:val="0"/>
        <w:adjustRightInd w:val="0"/>
        <w:spacing w:before="240" w:after="160" w:line="360" w:lineRule="auto"/>
        <w:ind w:left="0"/>
        <w:jc w:val="both"/>
        <w:rPr>
          <w:rFonts w:ascii="Verdana" w:hAnsi="Verdana"/>
          <w:color w:val="000000"/>
          <w:sz w:val="14"/>
          <w:szCs w:val="14"/>
        </w:rPr>
      </w:pPr>
    </w:p>
    <w:p w14:paraId="726295C5" w14:textId="77777777" w:rsidR="00B9624E" w:rsidRDefault="00B9624E" w:rsidP="00B9624E">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Bajo estas líneas argumentativas, la parte de la solicitud sobre la que no se expresó inconformidad, debe declararse consentida por el hoy </w:t>
      </w:r>
      <w:r>
        <w:rPr>
          <w:rFonts w:ascii="Palatino Linotype" w:hAnsi="Palatino Linotype" w:cs="Arial"/>
          <w:b/>
          <w:sz w:val="24"/>
          <w:szCs w:val="24"/>
          <w:lang w:eastAsia="es-MX"/>
        </w:rPr>
        <w:t>Recurrente</w:t>
      </w:r>
      <w:r>
        <w:rPr>
          <w:rFonts w:ascii="Palatino Linotype" w:hAnsi="Palatino Linotype" w:cs="Arial"/>
          <w:sz w:val="24"/>
          <w:szCs w:val="24"/>
          <w:lang w:eastAsia="es-MX"/>
        </w:rPr>
        <w:t xml:space="preserve">, ya que no pueden producirse efectos jurídicos tendentes a revocar, confirmar o modificar la parte de la respuesta con relación a la parte de la solicitud que no fue motivo de disenso ya que se infiere un consentimiento del </w:t>
      </w:r>
      <w:r>
        <w:rPr>
          <w:rFonts w:ascii="Palatino Linotype" w:hAnsi="Palatino Linotype" w:cs="Arial"/>
          <w:b/>
          <w:sz w:val="24"/>
          <w:szCs w:val="24"/>
          <w:lang w:eastAsia="es-MX"/>
        </w:rPr>
        <w:t>Recurrente</w:t>
      </w:r>
      <w:r>
        <w:rPr>
          <w:rFonts w:ascii="Palatino Linotype" w:hAnsi="Palatino Linotype" w:cs="Arial"/>
          <w:sz w:val="24"/>
          <w:szCs w:val="24"/>
          <w:lang w:eastAsia="es-MX"/>
        </w:rPr>
        <w:t xml:space="preserve"> ante la falta de impugnación eficaz. </w:t>
      </w:r>
    </w:p>
    <w:p w14:paraId="4B188DF8" w14:textId="77777777" w:rsidR="00B9624E" w:rsidRDefault="00B9624E" w:rsidP="00B9624E">
      <w:pPr>
        <w:spacing w:after="0" w:line="360" w:lineRule="auto"/>
        <w:jc w:val="both"/>
        <w:rPr>
          <w:rFonts w:ascii="Palatino Linotype" w:hAnsi="Palatino Linotype" w:cs="Arial"/>
          <w:sz w:val="24"/>
          <w:szCs w:val="24"/>
          <w:lang w:eastAsia="es-MX"/>
        </w:rPr>
      </w:pPr>
    </w:p>
    <w:p w14:paraId="080B300D" w14:textId="77777777" w:rsidR="00B9624E" w:rsidRPr="00E26EBF" w:rsidRDefault="00B9624E" w:rsidP="00B9624E">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Sirve de sustento a lo anterior, por analogía, la tesis jurisprudencial, que a la letra dice: </w:t>
      </w:r>
    </w:p>
    <w:p w14:paraId="303F04BE" w14:textId="77777777" w:rsidR="00B9624E" w:rsidRDefault="00B9624E" w:rsidP="00B9624E">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“Época: Novena</w:t>
      </w:r>
    </w:p>
    <w:p w14:paraId="7CA5B254" w14:textId="77777777" w:rsidR="00B9624E" w:rsidRDefault="00B9624E" w:rsidP="00B9624E">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Registro: 176608</w:t>
      </w:r>
    </w:p>
    <w:p w14:paraId="7BB74164" w14:textId="77777777" w:rsidR="00B9624E" w:rsidRDefault="00B9624E" w:rsidP="00B9624E">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Tipo de tesis: Jurisprudencia</w:t>
      </w:r>
    </w:p>
    <w:p w14:paraId="4054835A" w14:textId="77777777" w:rsidR="00B9624E" w:rsidRDefault="00B9624E" w:rsidP="00B9624E">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lastRenderedPageBreak/>
        <w:t>Fuente: Semanario Judicial de la Federación y su Gaceta</w:t>
      </w:r>
    </w:p>
    <w:p w14:paraId="053FEE70" w14:textId="77777777" w:rsidR="00B9624E" w:rsidRDefault="00B9624E" w:rsidP="00B9624E">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Diciembre de 2005, Tomo XXII</w:t>
      </w:r>
    </w:p>
    <w:p w14:paraId="00AAF0E5" w14:textId="77777777" w:rsidR="00B9624E" w:rsidRDefault="00B9624E" w:rsidP="00B9624E">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Materia (s): Común</w:t>
      </w:r>
    </w:p>
    <w:p w14:paraId="38E82921" w14:textId="77777777" w:rsidR="00B9624E" w:rsidRDefault="00B9624E" w:rsidP="00B9624E">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Tesis: VI. 3o.C. J/60</w:t>
      </w:r>
    </w:p>
    <w:p w14:paraId="3D7EA9B6" w14:textId="77777777" w:rsidR="00B9624E" w:rsidRDefault="00B9624E" w:rsidP="00B9624E">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Página: 2365</w:t>
      </w:r>
    </w:p>
    <w:p w14:paraId="3F417E70" w14:textId="77777777" w:rsidR="00B9624E" w:rsidRPr="00DF7C2C" w:rsidRDefault="00B9624E" w:rsidP="00B9624E">
      <w:pPr>
        <w:spacing w:before="240" w:line="360" w:lineRule="auto"/>
        <w:ind w:left="851" w:right="851"/>
        <w:jc w:val="both"/>
        <w:rPr>
          <w:rFonts w:ascii="Palatino Linotype" w:hAnsi="Palatino Linotype" w:cs="Arial"/>
          <w:i/>
          <w:lang w:eastAsia="es-MX"/>
        </w:rPr>
      </w:pPr>
      <w:r>
        <w:rPr>
          <w:rFonts w:ascii="Palatino Linotype" w:hAnsi="Palatino Linotype" w:cs="Arial"/>
          <w:i/>
          <w:lang w:eastAsia="es-MX"/>
        </w:rPr>
        <w:t xml:space="preserve"> </w:t>
      </w:r>
      <w:r w:rsidRPr="00DF7C2C">
        <w:rPr>
          <w:rFonts w:ascii="Palatino Linotype" w:hAnsi="Palatino Linotype" w:cs="Arial"/>
          <w:b/>
          <w:i/>
          <w:lang w:eastAsia="es-MX"/>
        </w:rPr>
        <w:t>ACTOS CONSENTIDOS. SON LOS QUE NO SE IMPUGNAN MEDIANTE EL RECURSO IDÓNEO</w:t>
      </w:r>
      <w:r w:rsidRPr="00DF7C2C">
        <w:rPr>
          <w:rFonts w:ascii="Palatino Linotype" w:hAnsi="Palatino Linotype" w:cs="Arial"/>
          <w:i/>
          <w:lang w:eastAsia="es-MX"/>
        </w:rPr>
        <w:t xml:space="preserve">. </w:t>
      </w:r>
    </w:p>
    <w:p w14:paraId="4E9C67ED" w14:textId="77777777" w:rsidR="00B9624E" w:rsidRDefault="00B9624E" w:rsidP="00B9624E">
      <w:pPr>
        <w:spacing w:before="240" w:line="360" w:lineRule="auto"/>
        <w:ind w:left="851" w:right="851"/>
        <w:jc w:val="both"/>
        <w:rPr>
          <w:rFonts w:ascii="Palatino Linotype" w:hAnsi="Palatino Linotype" w:cs="Arial"/>
          <w:i/>
          <w:lang w:eastAsia="es-MX"/>
        </w:rPr>
      </w:pPr>
      <w:r w:rsidRPr="00DF7C2C">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14BD5BF" w14:textId="77777777" w:rsidR="00B9624E" w:rsidRPr="00E26EBF" w:rsidRDefault="00B9624E" w:rsidP="00B9624E">
      <w:pPr>
        <w:spacing w:before="240" w:line="360" w:lineRule="auto"/>
        <w:ind w:left="851" w:right="851"/>
        <w:jc w:val="both"/>
        <w:rPr>
          <w:rFonts w:ascii="Palatino Linotype" w:eastAsia="Times New Roman" w:hAnsi="Palatino Linotype" w:cs="Calibri"/>
          <w:i/>
          <w:color w:val="000000"/>
          <w:lang w:eastAsia="es-MX"/>
        </w:rPr>
      </w:pPr>
      <w:r w:rsidRPr="00E26EBF">
        <w:rPr>
          <w:rFonts w:ascii="Palatino Linotype" w:eastAsia="Times New Roman" w:hAnsi="Palatino Linotype" w:cs="Calibri"/>
          <w:i/>
          <w:color w:val="000000"/>
          <w:lang w:eastAsia="es-MX"/>
        </w:rPr>
        <w:t>TERCER TRIBUNAL COLEGIADO EN MATERIA CIVIL DEL SEXTO CIRCUITO.</w:t>
      </w:r>
    </w:p>
    <w:p w14:paraId="3553FABF" w14:textId="77777777" w:rsidR="00B9624E" w:rsidRPr="00E26EBF" w:rsidRDefault="00B9624E" w:rsidP="00B9624E">
      <w:pPr>
        <w:spacing w:before="240" w:line="360" w:lineRule="auto"/>
        <w:ind w:left="851" w:right="851"/>
        <w:jc w:val="both"/>
        <w:rPr>
          <w:rFonts w:ascii="Palatino Linotype" w:eastAsia="Times New Roman" w:hAnsi="Palatino Linotype" w:cs="Calibri"/>
          <w:i/>
          <w:color w:val="444444"/>
          <w:lang w:eastAsia="es-MX"/>
        </w:rPr>
      </w:pPr>
      <w:r w:rsidRPr="00E26EBF">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71C73C9D" w14:textId="77777777" w:rsidR="00B9624E" w:rsidRPr="00E26EBF" w:rsidRDefault="00B9624E" w:rsidP="00B9624E">
      <w:pPr>
        <w:spacing w:before="240" w:line="360" w:lineRule="auto"/>
        <w:ind w:left="851" w:right="851"/>
        <w:jc w:val="both"/>
        <w:rPr>
          <w:rFonts w:ascii="Palatino Linotype" w:eastAsia="Times New Roman" w:hAnsi="Palatino Linotype" w:cs="Calibri"/>
          <w:i/>
          <w:color w:val="444444"/>
          <w:lang w:eastAsia="es-MX"/>
        </w:rPr>
      </w:pPr>
      <w:r w:rsidRPr="00E26EBF">
        <w:rPr>
          <w:rFonts w:ascii="Palatino Linotype" w:eastAsia="Times New Roman" w:hAnsi="Palatino Linotype" w:cs="Calibri"/>
          <w:i/>
          <w:color w:val="444444"/>
          <w:lang w:eastAsia="es-MX"/>
        </w:rPr>
        <w:t xml:space="preserve">Amparo en revisión 393/90. Amparo </w:t>
      </w:r>
      <w:proofErr w:type="spellStart"/>
      <w:r w:rsidRPr="00E26EBF">
        <w:rPr>
          <w:rFonts w:ascii="Palatino Linotype" w:eastAsia="Times New Roman" w:hAnsi="Palatino Linotype" w:cs="Calibri"/>
          <w:i/>
          <w:color w:val="444444"/>
          <w:lang w:eastAsia="es-MX"/>
        </w:rPr>
        <w:t>Naylor</w:t>
      </w:r>
      <w:proofErr w:type="spellEnd"/>
      <w:r w:rsidRPr="00E26EBF">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036D3AF7" w14:textId="77777777" w:rsidR="00B9624E" w:rsidRPr="00E26EBF" w:rsidRDefault="00B9624E" w:rsidP="00B9624E">
      <w:pPr>
        <w:spacing w:before="240" w:line="360" w:lineRule="auto"/>
        <w:ind w:left="851" w:right="851"/>
        <w:jc w:val="both"/>
        <w:rPr>
          <w:rFonts w:ascii="Palatino Linotype" w:eastAsia="Times New Roman" w:hAnsi="Palatino Linotype" w:cs="Calibri"/>
          <w:i/>
          <w:color w:val="444444"/>
          <w:lang w:eastAsia="es-MX"/>
        </w:rPr>
      </w:pPr>
      <w:r w:rsidRPr="00E26EBF">
        <w:rPr>
          <w:rFonts w:ascii="Palatino Linotype" w:eastAsia="Times New Roman" w:hAnsi="Palatino Linotype" w:cs="Calibri"/>
          <w:i/>
          <w:color w:val="444444"/>
          <w:lang w:eastAsia="es-MX"/>
        </w:rPr>
        <w:lastRenderedPageBreak/>
        <w:t>Amparo directo 352/2000. Omar González Morales. 1o. de septiembre de 2000. Unanimidad de votos. Ponente: Teresa Munguía Sánchez. Secretaria: Julieta Esther Fernández Gaona.</w:t>
      </w:r>
    </w:p>
    <w:p w14:paraId="107BC6D0" w14:textId="77777777" w:rsidR="00B9624E" w:rsidRPr="00E26EBF" w:rsidRDefault="00B9624E" w:rsidP="00B9624E">
      <w:pPr>
        <w:spacing w:before="240" w:line="360" w:lineRule="auto"/>
        <w:ind w:left="851" w:right="851"/>
        <w:jc w:val="both"/>
        <w:rPr>
          <w:rFonts w:ascii="Palatino Linotype" w:eastAsia="Times New Roman" w:hAnsi="Palatino Linotype" w:cs="Calibri"/>
          <w:i/>
          <w:color w:val="444444"/>
          <w:lang w:eastAsia="es-MX"/>
        </w:rPr>
      </w:pPr>
      <w:r w:rsidRPr="00E26EBF">
        <w:rPr>
          <w:rFonts w:ascii="Palatino Linotype" w:eastAsia="Times New Roman" w:hAnsi="Palatino Linotype" w:cs="Calibri"/>
          <w:i/>
          <w:color w:val="444444"/>
          <w:lang w:eastAsia="es-MX"/>
        </w:rPr>
        <w:t xml:space="preserve">Amparo directo 366/2005. Virginia </w:t>
      </w:r>
      <w:proofErr w:type="spellStart"/>
      <w:r w:rsidRPr="00E26EBF">
        <w:rPr>
          <w:rFonts w:ascii="Palatino Linotype" w:eastAsia="Times New Roman" w:hAnsi="Palatino Linotype" w:cs="Calibri"/>
          <w:i/>
          <w:color w:val="444444"/>
          <w:lang w:eastAsia="es-MX"/>
        </w:rPr>
        <w:t>Quixihuitl</w:t>
      </w:r>
      <w:proofErr w:type="spellEnd"/>
      <w:r w:rsidRPr="00E26EBF">
        <w:rPr>
          <w:rFonts w:ascii="Palatino Linotype" w:eastAsia="Times New Roman" w:hAnsi="Palatino Linotype" w:cs="Calibri"/>
          <w:i/>
          <w:color w:val="444444"/>
          <w:lang w:eastAsia="es-MX"/>
        </w:rPr>
        <w:t xml:space="preserve"> Burgos y otra. 14 de octubre de 2005. Unanimidad de votos. Ponente: Norma </w:t>
      </w:r>
      <w:proofErr w:type="spellStart"/>
      <w:r w:rsidRPr="00E26EBF">
        <w:rPr>
          <w:rFonts w:ascii="Palatino Linotype" w:eastAsia="Times New Roman" w:hAnsi="Palatino Linotype" w:cs="Calibri"/>
          <w:i/>
          <w:color w:val="444444"/>
          <w:lang w:eastAsia="es-MX"/>
        </w:rPr>
        <w:t>Fiallega</w:t>
      </w:r>
      <w:proofErr w:type="spellEnd"/>
      <w:r w:rsidRPr="00E26EBF">
        <w:rPr>
          <w:rFonts w:ascii="Palatino Linotype" w:eastAsia="Times New Roman" w:hAnsi="Palatino Linotype" w:cs="Calibri"/>
          <w:i/>
          <w:color w:val="444444"/>
          <w:lang w:eastAsia="es-MX"/>
        </w:rPr>
        <w:t xml:space="preserve"> Sánchez. Secretario: Horacio Óscar Rosete Mentado.</w:t>
      </w:r>
    </w:p>
    <w:p w14:paraId="7786CC10" w14:textId="77777777" w:rsidR="00B9624E" w:rsidRDefault="00B9624E" w:rsidP="00B9624E">
      <w:pPr>
        <w:spacing w:before="240" w:line="360" w:lineRule="auto"/>
        <w:ind w:left="851" w:right="851"/>
        <w:jc w:val="both"/>
        <w:rPr>
          <w:rFonts w:ascii="Palatino Linotype" w:eastAsia="Times New Roman" w:hAnsi="Palatino Linotype" w:cs="Calibri"/>
          <w:b/>
          <w:i/>
          <w:color w:val="444444"/>
          <w:lang w:eastAsia="es-MX"/>
        </w:rPr>
      </w:pPr>
      <w:r w:rsidRPr="00E26EBF">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E26EBF">
        <w:rPr>
          <w:rFonts w:ascii="Palatino Linotype" w:eastAsia="Times New Roman" w:hAnsi="Palatino Linotype" w:cs="Calibri"/>
          <w:i/>
          <w:color w:val="444444"/>
          <w:lang w:eastAsia="es-MX"/>
        </w:rPr>
        <w:t>Isselín</w:t>
      </w:r>
      <w:proofErr w:type="spellEnd"/>
      <w:r w:rsidRPr="00E26EBF">
        <w:rPr>
          <w:rFonts w:ascii="Palatino Linotype" w:eastAsia="Times New Roman" w:hAnsi="Palatino Linotype" w:cs="Calibri"/>
          <w:i/>
          <w:color w:val="444444"/>
          <w:lang w:eastAsia="es-MX"/>
        </w:rPr>
        <w:t xml:space="preserve"> Talavera.</w:t>
      </w:r>
      <w:r>
        <w:rPr>
          <w:rFonts w:ascii="Palatino Linotype" w:eastAsia="Times New Roman" w:hAnsi="Palatino Linotype" w:cs="Calibri"/>
          <w:i/>
          <w:color w:val="444444"/>
          <w:lang w:eastAsia="es-MX"/>
        </w:rPr>
        <w:t xml:space="preserve">” </w:t>
      </w:r>
      <w:r>
        <w:rPr>
          <w:rFonts w:ascii="Palatino Linotype" w:eastAsia="Times New Roman" w:hAnsi="Palatino Linotype" w:cs="Calibri"/>
          <w:b/>
          <w:i/>
          <w:color w:val="444444"/>
          <w:lang w:eastAsia="es-MX"/>
        </w:rPr>
        <w:t>[Sic]</w:t>
      </w:r>
    </w:p>
    <w:p w14:paraId="5C40FB6C" w14:textId="77777777" w:rsidR="00B9624E" w:rsidRDefault="00B9624E" w:rsidP="006C056C">
      <w:pPr>
        <w:pStyle w:val="Prrafodelista"/>
        <w:autoSpaceDE w:val="0"/>
        <w:autoSpaceDN w:val="0"/>
        <w:adjustRightInd w:val="0"/>
        <w:spacing w:before="240" w:after="160" w:line="360" w:lineRule="auto"/>
        <w:ind w:left="0"/>
        <w:jc w:val="both"/>
        <w:rPr>
          <w:rFonts w:ascii="Palatino Linotype" w:hAnsi="Palatino Linotype" w:cs="Arial"/>
        </w:rPr>
      </w:pPr>
    </w:p>
    <w:p w14:paraId="6EA51396" w14:textId="676C68AE" w:rsidR="00D21010" w:rsidRDefault="00D21010" w:rsidP="006C056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Por otra parte, como fue mencionado en el antecedente quinto, una vez abierta la etapa de instrucción se puntualiza que la Ponencia Resolutora se allegó de lo siguiente: </w:t>
      </w:r>
    </w:p>
    <w:p w14:paraId="23FE0FF2" w14:textId="0745CCC5" w:rsidR="00D21010" w:rsidRDefault="00D21010" w:rsidP="00D21010">
      <w:pPr>
        <w:pStyle w:val="Prrafodelista"/>
        <w:numPr>
          <w:ilvl w:val="0"/>
          <w:numId w:val="13"/>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b/>
        </w:rPr>
        <w:t xml:space="preserve">“R.R. 8955.pdf”: </w:t>
      </w:r>
      <w:r>
        <w:rPr>
          <w:rFonts w:ascii="Palatino Linotype" w:hAnsi="Palatino Linotype" w:cs="Arial"/>
        </w:rPr>
        <w:t xml:space="preserve">Compila lo siguiente: </w:t>
      </w:r>
    </w:p>
    <w:p w14:paraId="68E902C3" w14:textId="521E7350" w:rsidR="006E29BB" w:rsidRPr="00D21010" w:rsidRDefault="00D21010" w:rsidP="00D21010">
      <w:pPr>
        <w:pStyle w:val="Prrafodelista"/>
        <w:numPr>
          <w:ilvl w:val="0"/>
          <w:numId w:val="14"/>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rPr>
        <w:t xml:space="preserve">Oficio </w:t>
      </w:r>
      <w:r>
        <w:rPr>
          <w:rFonts w:ascii="Palatino Linotype" w:hAnsi="Palatino Linotype" w:cs="Arial"/>
          <w:b/>
        </w:rPr>
        <w:t xml:space="preserve">SHA/7762/2019 </w:t>
      </w:r>
      <w:r>
        <w:rPr>
          <w:rFonts w:ascii="Palatino Linotype" w:hAnsi="Palatino Linotype" w:cs="Arial"/>
        </w:rPr>
        <w:t xml:space="preserve">signado por el Secretario del Ayuntamiento y dirigido a la Titular de la Unidad de Transparencia y Acceso a la Información, en lo medular manifiesta remitir el oficio </w:t>
      </w:r>
      <w:r>
        <w:rPr>
          <w:rFonts w:ascii="Palatino Linotype" w:hAnsi="Palatino Linotype" w:cs="Arial"/>
          <w:b/>
        </w:rPr>
        <w:t xml:space="preserve">SHA/SG/7750/2019; </w:t>
      </w:r>
      <w:r>
        <w:rPr>
          <w:rFonts w:ascii="Palatino Linotype" w:hAnsi="Palatino Linotype" w:cs="Arial"/>
        </w:rPr>
        <w:t>de fecha veintinueve de noviembre de dos mil diecinueve.</w:t>
      </w:r>
    </w:p>
    <w:p w14:paraId="06359EEC" w14:textId="1A16A1A7" w:rsidR="00D21010" w:rsidRPr="00D21010" w:rsidRDefault="00D21010" w:rsidP="00D21010">
      <w:pPr>
        <w:pStyle w:val="Prrafodelista"/>
        <w:numPr>
          <w:ilvl w:val="0"/>
          <w:numId w:val="14"/>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rPr>
        <w:t xml:space="preserve">Oficio </w:t>
      </w:r>
      <w:r>
        <w:rPr>
          <w:rFonts w:ascii="Palatino Linotype" w:hAnsi="Palatino Linotype" w:cs="Arial"/>
          <w:b/>
        </w:rPr>
        <w:t xml:space="preserve">SHA/SG/7750/2019 </w:t>
      </w:r>
      <w:r>
        <w:rPr>
          <w:rFonts w:ascii="Palatino Linotype" w:hAnsi="Palatino Linotype" w:cs="Arial"/>
        </w:rPr>
        <w:t xml:space="preserve">signado por el Subsecretario de Gobierno y dirigido al Secretario del Ayuntamiento, resultan de nuestro interés las siguientes imágenes ilustrativas: </w:t>
      </w:r>
    </w:p>
    <w:p w14:paraId="6562CB1A" w14:textId="70FA5387" w:rsidR="00D21010" w:rsidRPr="00D21010" w:rsidRDefault="00D21010" w:rsidP="00D21010">
      <w:pPr>
        <w:autoSpaceDE w:val="0"/>
        <w:autoSpaceDN w:val="0"/>
        <w:adjustRightInd w:val="0"/>
        <w:spacing w:before="240" w:line="360" w:lineRule="auto"/>
        <w:ind w:left="720"/>
        <w:jc w:val="both"/>
        <w:rPr>
          <w:rFonts w:ascii="Palatino Linotype" w:hAnsi="Palatino Linotype" w:cs="Arial"/>
          <w:b/>
        </w:rPr>
      </w:pPr>
      <w:r>
        <w:rPr>
          <w:rFonts w:ascii="Palatino Linotype" w:hAnsi="Palatino Linotype" w:cs="Arial"/>
          <w:b/>
          <w:noProof/>
          <w:lang w:eastAsia="es-MX"/>
        </w:rPr>
        <w:lastRenderedPageBreak/>
        <w:drawing>
          <wp:inline distT="0" distB="0" distL="0" distR="0" wp14:anchorId="78C89847" wp14:editId="415244AB">
            <wp:extent cx="5753100" cy="7353300"/>
            <wp:effectExtent l="19050" t="19050" r="1905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7353300"/>
                    </a:xfrm>
                    <a:prstGeom prst="rect">
                      <a:avLst/>
                    </a:prstGeom>
                    <a:noFill/>
                    <a:ln>
                      <a:solidFill>
                        <a:schemeClr val="tx1"/>
                      </a:solidFill>
                    </a:ln>
                  </pic:spPr>
                </pic:pic>
              </a:graphicData>
            </a:graphic>
          </wp:inline>
        </w:drawing>
      </w:r>
    </w:p>
    <w:p w14:paraId="4E1BEC26" w14:textId="0178BA2D" w:rsidR="006E29BB" w:rsidRDefault="00D21010" w:rsidP="006C056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16701AEA" wp14:editId="75FD2C20">
            <wp:extent cx="5753100" cy="7157156"/>
            <wp:effectExtent l="19050" t="19050" r="19050" b="2476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5601" cy="7160267"/>
                    </a:xfrm>
                    <a:prstGeom prst="rect">
                      <a:avLst/>
                    </a:prstGeom>
                    <a:noFill/>
                    <a:ln>
                      <a:solidFill>
                        <a:schemeClr val="tx1"/>
                      </a:solidFill>
                    </a:ln>
                  </pic:spPr>
                </pic:pic>
              </a:graphicData>
            </a:graphic>
          </wp:inline>
        </w:drawing>
      </w:r>
    </w:p>
    <w:p w14:paraId="715F8722" w14:textId="3584385F" w:rsidR="00257985" w:rsidRDefault="00257985" w:rsidP="00D21010">
      <w:pPr>
        <w:tabs>
          <w:tab w:val="left" w:pos="8080"/>
        </w:tabs>
        <w:spacing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Con base en lo anteriormente expuesto, se desprenden las siguientes consideraciones: </w:t>
      </w:r>
    </w:p>
    <w:p w14:paraId="2C7355B3" w14:textId="3C3B39CB" w:rsidR="00257985" w:rsidRDefault="00257985" w:rsidP="00257985">
      <w:pPr>
        <w:pStyle w:val="Prrafodelista"/>
        <w:numPr>
          <w:ilvl w:val="0"/>
          <w:numId w:val="16"/>
        </w:numPr>
        <w:tabs>
          <w:tab w:val="left" w:pos="8080"/>
        </w:tabs>
        <w:spacing w:line="360" w:lineRule="auto"/>
        <w:jc w:val="both"/>
        <w:rPr>
          <w:rFonts w:ascii="Palatino Linotype" w:hAnsi="Palatino Linotype" w:cs="Arial"/>
        </w:rPr>
      </w:pPr>
      <w:r>
        <w:rPr>
          <w:rFonts w:ascii="Palatino Linotype" w:hAnsi="Palatino Linotype" w:cs="Arial"/>
        </w:rPr>
        <w:t xml:space="preserve">A través del derecho de acceso a la información el particular requirió el o los documentos que reflejen las causas de destitución de miembros del Comité de Participación Ciudadana. </w:t>
      </w:r>
    </w:p>
    <w:p w14:paraId="2916FAAE" w14:textId="2DB495A9" w:rsidR="00520371" w:rsidRDefault="00520371" w:rsidP="00257985">
      <w:pPr>
        <w:pStyle w:val="Prrafodelista"/>
        <w:numPr>
          <w:ilvl w:val="0"/>
          <w:numId w:val="16"/>
        </w:numPr>
        <w:tabs>
          <w:tab w:val="left" w:pos="8080"/>
        </w:tabs>
        <w:spacing w:line="360" w:lineRule="auto"/>
        <w:jc w:val="both"/>
        <w:rPr>
          <w:rFonts w:ascii="Palatino Linotype" w:hAnsi="Palatino Linotype" w:cs="Arial"/>
        </w:rPr>
      </w:pPr>
      <w:r>
        <w:rPr>
          <w:rFonts w:ascii="Palatino Linotype" w:hAnsi="Palatino Linotype" w:cs="Arial"/>
        </w:rPr>
        <w:t xml:space="preserve">La información requerida es generada, poseída y administrada por </w:t>
      </w:r>
      <w:r>
        <w:rPr>
          <w:rFonts w:ascii="Palatino Linotype" w:hAnsi="Palatino Linotype" w:cs="Arial"/>
          <w:b/>
        </w:rPr>
        <w:t xml:space="preserve">El Sujeto Obligado, </w:t>
      </w:r>
      <w:r>
        <w:rPr>
          <w:rFonts w:ascii="Palatino Linotype" w:hAnsi="Palatino Linotype" w:cs="Arial"/>
        </w:rPr>
        <w:t xml:space="preserve">precisando que ésta debe de ser publicada de manera oficiosa en su portal </w:t>
      </w:r>
      <w:r>
        <w:rPr>
          <w:rFonts w:ascii="Palatino Linotype" w:hAnsi="Palatino Linotype" w:cs="Arial"/>
          <w:b/>
        </w:rPr>
        <w:t xml:space="preserve">IPOMEX, </w:t>
      </w:r>
      <w:r>
        <w:rPr>
          <w:rFonts w:ascii="Palatino Linotype" w:hAnsi="Palatino Linotype" w:cs="Arial"/>
        </w:rPr>
        <w:t xml:space="preserve">al encuadrar dentro de la fracción I del artículo 92 “Normatividad aplicable”. </w:t>
      </w:r>
    </w:p>
    <w:p w14:paraId="5F9D3985" w14:textId="0EEFF04F" w:rsidR="00520371" w:rsidRDefault="00520371" w:rsidP="00257985">
      <w:pPr>
        <w:pStyle w:val="Prrafodelista"/>
        <w:numPr>
          <w:ilvl w:val="0"/>
          <w:numId w:val="16"/>
        </w:numPr>
        <w:tabs>
          <w:tab w:val="left" w:pos="8080"/>
        </w:tabs>
        <w:spacing w:line="360" w:lineRule="auto"/>
        <w:jc w:val="both"/>
        <w:rPr>
          <w:rFonts w:ascii="Palatino Linotype" w:hAnsi="Palatino Linotype" w:cs="Arial"/>
        </w:rPr>
      </w:pPr>
      <w:r>
        <w:rPr>
          <w:rFonts w:ascii="Palatino Linotype" w:hAnsi="Palatino Linotype" w:cs="Arial"/>
        </w:rPr>
        <w:t xml:space="preserve">Mediante respuesta </w:t>
      </w:r>
      <w:r>
        <w:rPr>
          <w:rFonts w:ascii="Palatino Linotype" w:hAnsi="Palatino Linotype" w:cs="Arial"/>
          <w:b/>
        </w:rPr>
        <w:t xml:space="preserve">El Sujeto Obligado </w:t>
      </w:r>
      <w:r>
        <w:rPr>
          <w:rFonts w:ascii="Palatino Linotype" w:hAnsi="Palatino Linotype" w:cs="Arial"/>
        </w:rPr>
        <w:t xml:space="preserve">precisó que la información que resulta de interés para el particular se encuentra inmersa en los artículos 50 al 62 y 94 al 104 del Reglamento de las Autoridades Auxiliares, de los Consejos de Participación Ciudadana y de las Organizaciones Sociales del Municipio de Atizapán de Zaragoza, proporcionando </w:t>
      </w:r>
      <w:r w:rsidR="00790BA6">
        <w:rPr>
          <w:rFonts w:ascii="Palatino Linotype" w:hAnsi="Palatino Linotype" w:cs="Arial"/>
        </w:rPr>
        <w:t xml:space="preserve">una liga electrónica para la consulta del soporte documental en cita. </w:t>
      </w:r>
    </w:p>
    <w:p w14:paraId="3522B113" w14:textId="27499839" w:rsidR="00790BA6" w:rsidRPr="00257985" w:rsidRDefault="00790BA6" w:rsidP="00257985">
      <w:pPr>
        <w:pStyle w:val="Prrafodelista"/>
        <w:numPr>
          <w:ilvl w:val="0"/>
          <w:numId w:val="16"/>
        </w:numPr>
        <w:tabs>
          <w:tab w:val="left" w:pos="8080"/>
        </w:tabs>
        <w:spacing w:line="360" w:lineRule="auto"/>
        <w:jc w:val="both"/>
        <w:rPr>
          <w:rFonts w:ascii="Palatino Linotype" w:hAnsi="Palatino Linotype" w:cs="Arial"/>
        </w:rPr>
      </w:pPr>
      <w:r>
        <w:rPr>
          <w:rFonts w:ascii="Palatino Linotype" w:hAnsi="Palatino Linotype" w:cs="Arial"/>
        </w:rPr>
        <w:t xml:space="preserve">Finalmente, es alusión a los motivos de inconformidad esgrimidos por el particular es menester señalar que en términos del artículo 12 de la Ley de Transparencia del Estado de México y Municipios, los sujetos obligados no se encuentran constreñidos a generar documentos </w:t>
      </w:r>
      <w:r w:rsidRPr="00790BA6">
        <w:rPr>
          <w:rFonts w:ascii="Palatino Linotype" w:hAnsi="Palatino Linotype" w:cs="Arial"/>
          <w:i/>
        </w:rPr>
        <w:t>“ad hoc”</w:t>
      </w:r>
      <w:r>
        <w:rPr>
          <w:rFonts w:ascii="Palatino Linotype" w:hAnsi="Palatino Linotype" w:cs="Arial"/>
          <w:i/>
        </w:rPr>
        <w:t xml:space="preserve"> </w:t>
      </w:r>
      <w:r>
        <w:rPr>
          <w:rFonts w:ascii="Palatino Linotype" w:hAnsi="Palatino Linotype" w:cs="Arial"/>
        </w:rPr>
        <w:t xml:space="preserve">para colmar el derecho de acceso a la información pública ejercido por la ciudadanía. </w:t>
      </w:r>
      <w:r w:rsidR="00305D48">
        <w:rPr>
          <w:rFonts w:ascii="Palatino Linotype" w:hAnsi="Palatino Linotype" w:cs="Arial"/>
        </w:rPr>
        <w:t xml:space="preserve">Precisando que dicha prerrogativa se colmó con la respuesta primigenia. </w:t>
      </w:r>
    </w:p>
    <w:p w14:paraId="78D00461" w14:textId="77777777" w:rsidR="00257985" w:rsidRDefault="00257985" w:rsidP="00D21010">
      <w:pPr>
        <w:tabs>
          <w:tab w:val="left" w:pos="8080"/>
        </w:tabs>
        <w:spacing w:line="360" w:lineRule="auto"/>
        <w:jc w:val="both"/>
        <w:rPr>
          <w:rFonts w:ascii="Palatino Linotype" w:hAnsi="Palatino Linotype" w:cs="Arial"/>
          <w:sz w:val="24"/>
          <w:szCs w:val="24"/>
        </w:rPr>
      </w:pPr>
    </w:p>
    <w:p w14:paraId="1CFB2B9D" w14:textId="46F87C98" w:rsidR="00790BA6" w:rsidRPr="00EE6EC2" w:rsidRDefault="00790BA6" w:rsidP="00790BA6">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En mérito de lo expuesto en líneas anteriores, resultan infundados los motivos de inconformidad que arguye </w:t>
      </w:r>
      <w:r>
        <w:rPr>
          <w:rFonts w:ascii="Palatino Linotype" w:hAnsi="Palatino Linotype"/>
          <w:b/>
          <w:sz w:val="24"/>
          <w:szCs w:val="24"/>
        </w:rPr>
        <w:t xml:space="preserve">El Recurrente </w:t>
      </w:r>
      <w:r>
        <w:rPr>
          <w:rFonts w:ascii="Palatino Linotype" w:hAnsi="Palatino Linotype"/>
          <w:sz w:val="24"/>
          <w:szCs w:val="24"/>
        </w:rPr>
        <w:t xml:space="preserve">en su medio de impugnación que fuera </w:t>
      </w:r>
      <w:r>
        <w:rPr>
          <w:rFonts w:ascii="Palatino Linotype" w:hAnsi="Palatino Linotype"/>
          <w:sz w:val="24"/>
          <w:szCs w:val="24"/>
        </w:rPr>
        <w:lastRenderedPageBreak/>
        <w:t xml:space="preserve">materia de estudio, por ello con fundamento en el artículo 186 fracción II de la Ley de Transparencia y Acceso a la Información Pública del Estado de México y Municipios, se </w:t>
      </w:r>
      <w:r>
        <w:rPr>
          <w:rFonts w:ascii="Palatino Linotype" w:hAnsi="Palatino Linotype"/>
          <w:b/>
          <w:sz w:val="24"/>
          <w:szCs w:val="24"/>
        </w:rPr>
        <w:t xml:space="preserve">CONFIRMA </w:t>
      </w:r>
      <w:r>
        <w:rPr>
          <w:rFonts w:ascii="Palatino Linotype" w:hAnsi="Palatino Linotype"/>
          <w:sz w:val="24"/>
          <w:szCs w:val="24"/>
        </w:rPr>
        <w:t xml:space="preserve">la respuesta a la solicitud de información número </w:t>
      </w:r>
      <w:r>
        <w:rPr>
          <w:rFonts w:ascii="Palatino Linotype" w:hAnsi="Palatino Linotype"/>
          <w:b/>
          <w:sz w:val="24"/>
          <w:szCs w:val="24"/>
        </w:rPr>
        <w:t xml:space="preserve">00897/ATIZARA/IP/2019 </w:t>
      </w:r>
      <w:r>
        <w:rPr>
          <w:rFonts w:ascii="Palatino Linotype" w:hAnsi="Palatino Linotype"/>
          <w:sz w:val="24"/>
          <w:szCs w:val="24"/>
        </w:rPr>
        <w:t xml:space="preserve">que ha sido materia del presente fallo. </w:t>
      </w:r>
    </w:p>
    <w:p w14:paraId="6AC4D7C9" w14:textId="77777777" w:rsidR="00790BA6" w:rsidRDefault="00790BA6" w:rsidP="00790BA6">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lo antes expuesto y fundado es de resolverse y, </w:t>
      </w:r>
    </w:p>
    <w:p w14:paraId="1C972B3D" w14:textId="77777777" w:rsidR="00790BA6" w:rsidRDefault="00790BA6" w:rsidP="00790BA6">
      <w:pPr>
        <w:tabs>
          <w:tab w:val="left" w:pos="709"/>
        </w:tabs>
        <w:spacing w:before="240" w:line="360" w:lineRule="auto"/>
        <w:ind w:right="51"/>
        <w:jc w:val="both"/>
        <w:rPr>
          <w:rFonts w:ascii="Palatino Linotype" w:hAnsi="Palatino Linotype"/>
          <w:sz w:val="24"/>
          <w:szCs w:val="24"/>
        </w:rPr>
      </w:pPr>
    </w:p>
    <w:p w14:paraId="6E628851" w14:textId="77777777" w:rsidR="00790BA6" w:rsidRDefault="00790BA6" w:rsidP="00790BA6">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55147E5D" w14:textId="081EE386" w:rsidR="00790BA6" w:rsidRDefault="00790BA6" w:rsidP="00790BA6">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Pr="00921CA9">
        <w:rPr>
          <w:rFonts w:ascii="Palatino Linotype" w:hAnsi="Palatino Linotype" w:cs="Arial"/>
          <w:sz w:val="24"/>
          <w:szCs w:val="24"/>
          <w:lang w:val="es-ES_tradnl"/>
        </w:rPr>
        <w:t xml:space="preserve">Se </w:t>
      </w:r>
      <w:r>
        <w:rPr>
          <w:rFonts w:ascii="Palatino Linotype" w:hAnsi="Palatino Linotype" w:cs="Arial"/>
          <w:b/>
          <w:sz w:val="24"/>
          <w:szCs w:val="24"/>
          <w:lang w:val="es-ES_tradnl"/>
        </w:rPr>
        <w:t>CONFIRMA</w:t>
      </w:r>
      <w:r w:rsidRPr="00921CA9">
        <w:rPr>
          <w:rFonts w:ascii="Palatino Linotype" w:hAnsi="Palatino Linotype" w:cs="Arial"/>
          <w:sz w:val="24"/>
          <w:szCs w:val="24"/>
          <w:lang w:val="es-ES_tradnl"/>
        </w:rPr>
        <w:t xml:space="preserve"> </w:t>
      </w:r>
      <w:r w:rsidRPr="00921CA9">
        <w:rPr>
          <w:rFonts w:ascii="Palatino Linotype" w:eastAsia="Arial Unicode MS" w:hAnsi="Palatino Linotype" w:cs="Arial"/>
          <w:sz w:val="24"/>
          <w:szCs w:val="24"/>
        </w:rPr>
        <w:t>la respuesta</w:t>
      </w:r>
      <w:r>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t xml:space="preserve">entregada por </w:t>
      </w:r>
      <w:r>
        <w:rPr>
          <w:rFonts w:ascii="Palatino Linotype" w:eastAsia="Arial Unicode MS" w:hAnsi="Palatino Linotype" w:cs="Arial"/>
          <w:b/>
          <w:sz w:val="24"/>
          <w:szCs w:val="24"/>
        </w:rPr>
        <w:t>E</w:t>
      </w:r>
      <w:r w:rsidRPr="00921CA9">
        <w:rPr>
          <w:rFonts w:ascii="Palatino Linotype" w:eastAsia="Arial Unicode MS" w:hAnsi="Palatino Linotype" w:cs="Arial"/>
          <w:b/>
          <w:sz w:val="24"/>
          <w:szCs w:val="24"/>
        </w:rPr>
        <w:t xml:space="preserve">L SUJETO OBLIGADO </w:t>
      </w:r>
      <w:r w:rsidRPr="00921CA9">
        <w:rPr>
          <w:rFonts w:ascii="Palatino Linotype" w:eastAsia="Arial Unicode MS" w:hAnsi="Palatino Linotype" w:cs="Arial"/>
          <w:sz w:val="24"/>
          <w:szCs w:val="24"/>
        </w:rPr>
        <w:t>a la solicitud de información número</w:t>
      </w:r>
      <w:r>
        <w:rPr>
          <w:rFonts w:ascii="Palatino Linotype" w:eastAsia="Arial Unicode MS" w:hAnsi="Palatino Linotype" w:cs="Arial"/>
          <w:sz w:val="24"/>
          <w:szCs w:val="24"/>
        </w:rPr>
        <w:t xml:space="preserve"> </w:t>
      </w:r>
      <w:r>
        <w:rPr>
          <w:rFonts w:ascii="Palatino Linotype" w:hAnsi="Palatino Linotype"/>
          <w:b/>
          <w:sz w:val="24"/>
          <w:szCs w:val="24"/>
        </w:rPr>
        <w:t xml:space="preserve">00897/ATIZARA/IP/2019, </w:t>
      </w:r>
      <w:r w:rsidRPr="00921CA9">
        <w:rPr>
          <w:rFonts w:ascii="Palatino Linotype" w:eastAsia="Arial Unicode MS" w:hAnsi="Palatino Linotype" w:cs="Arial"/>
          <w:sz w:val="24"/>
          <w:szCs w:val="24"/>
        </w:rPr>
        <w:t xml:space="preserve">por resultar </w:t>
      </w:r>
      <w:r>
        <w:rPr>
          <w:rFonts w:ascii="Palatino Linotype" w:eastAsia="Arial Unicode MS" w:hAnsi="Palatino Linotype" w:cs="Arial"/>
          <w:sz w:val="24"/>
          <w:szCs w:val="24"/>
        </w:rPr>
        <w:t>in</w:t>
      </w:r>
      <w:r w:rsidRPr="00921CA9">
        <w:rPr>
          <w:rFonts w:ascii="Palatino Linotype" w:eastAsia="Arial Unicode MS" w:hAnsi="Palatino Linotype" w:cs="Arial"/>
          <w:sz w:val="24"/>
          <w:szCs w:val="24"/>
        </w:rPr>
        <w:t>fundados</w:t>
      </w:r>
      <w:r>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t xml:space="preserve">los motivos de inconformidad que arguye </w:t>
      </w:r>
      <w:r>
        <w:rPr>
          <w:rFonts w:ascii="Palatino Linotype" w:eastAsia="Arial Unicode MS" w:hAnsi="Palatino Linotype" w:cs="Arial"/>
          <w:b/>
          <w:sz w:val="24"/>
          <w:szCs w:val="24"/>
        </w:rPr>
        <w:t>EL RECURRENTE</w:t>
      </w:r>
      <w:r w:rsidRPr="00921CA9">
        <w:rPr>
          <w:rFonts w:ascii="Palatino Linotype" w:eastAsia="Arial Unicode MS" w:hAnsi="Palatino Linotype" w:cs="Arial"/>
          <w:sz w:val="24"/>
          <w:szCs w:val="24"/>
        </w:rPr>
        <w:t>, en términos del</w:t>
      </w:r>
      <w:r w:rsidRPr="00921CA9">
        <w:rPr>
          <w:rFonts w:ascii="Palatino Linotype" w:eastAsia="Arial Unicode MS" w:hAnsi="Palatino Linotype" w:cs="Arial"/>
          <w:b/>
          <w:sz w:val="24"/>
          <w:szCs w:val="24"/>
        </w:rPr>
        <w:t xml:space="preserve"> </w:t>
      </w:r>
      <w:r w:rsidRPr="00921CA9">
        <w:rPr>
          <w:rFonts w:ascii="Palatino Linotype" w:hAnsi="Palatino Linotype" w:cs="Arial"/>
          <w:b/>
          <w:sz w:val="24"/>
          <w:szCs w:val="24"/>
        </w:rPr>
        <w:t>Considerando CUARTO</w:t>
      </w:r>
      <w:r w:rsidRPr="00921CA9">
        <w:rPr>
          <w:rFonts w:ascii="Palatino Linotype" w:hAnsi="Palatino Linotype" w:cs="Arial"/>
          <w:sz w:val="24"/>
          <w:szCs w:val="24"/>
        </w:rPr>
        <w:t xml:space="preserve"> de la presente resolución.</w:t>
      </w:r>
    </w:p>
    <w:p w14:paraId="0E40A834" w14:textId="77777777" w:rsidR="00790BA6" w:rsidRDefault="00790BA6" w:rsidP="00790BA6">
      <w:pPr>
        <w:spacing w:before="240" w:line="360" w:lineRule="auto"/>
        <w:jc w:val="both"/>
        <w:rPr>
          <w:rFonts w:ascii="Palatino Linotype" w:hAnsi="Palatino Linotype" w:cs="Arial"/>
          <w:sz w:val="24"/>
          <w:szCs w:val="24"/>
        </w:rPr>
      </w:pPr>
    </w:p>
    <w:p w14:paraId="61819460" w14:textId="77777777" w:rsidR="00790BA6" w:rsidRDefault="00790BA6" w:rsidP="00790BA6">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8"/>
        </w:rPr>
        <w:t>SEGUNDO</w:t>
      </w:r>
      <w:r w:rsidRPr="00A80781">
        <w:rPr>
          <w:rFonts w:ascii="Palatino Linotype" w:hAnsi="Palatino Linotype" w:cs="Arial"/>
          <w:b/>
          <w:sz w:val="28"/>
          <w:szCs w:val="28"/>
        </w:rPr>
        <w:t>.</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Pr>
          <w:rFonts w:ascii="Palatino Linotype" w:hAnsi="Palatino Linotype" w:cs="Arial"/>
          <w:sz w:val="24"/>
          <w:szCs w:val="24"/>
        </w:rPr>
        <w:t xml:space="preserve">la presente resolución al Titular de la Unidad de Transparencia del </w:t>
      </w:r>
      <w:r>
        <w:rPr>
          <w:rFonts w:ascii="Palatino Linotype" w:hAnsi="Palatino Linotype" w:cs="Arial"/>
          <w:b/>
          <w:sz w:val="24"/>
          <w:szCs w:val="24"/>
        </w:rPr>
        <w:t xml:space="preserve">SUJETO OBLIGADO </w:t>
      </w:r>
      <w:r>
        <w:rPr>
          <w:rFonts w:ascii="Palatino Linotype" w:hAnsi="Palatino Linotype" w:cs="Arial"/>
          <w:sz w:val="24"/>
          <w:szCs w:val="24"/>
        </w:rPr>
        <w:t xml:space="preserve">a través del Sistema de Acceso a la Información Mexiquense </w:t>
      </w:r>
      <w:r w:rsidRPr="008F2652">
        <w:rPr>
          <w:rFonts w:ascii="Palatino Linotype" w:hAnsi="Palatino Linotype" w:cs="Arial"/>
          <w:b/>
          <w:sz w:val="24"/>
          <w:szCs w:val="24"/>
        </w:rPr>
        <w:t xml:space="preserve">(SAIMEX). </w:t>
      </w:r>
      <w:r>
        <w:rPr>
          <w:rFonts w:ascii="Palatino Linotype" w:hAnsi="Palatino Linotype" w:cs="Arial"/>
          <w:b/>
          <w:sz w:val="24"/>
          <w:szCs w:val="24"/>
        </w:rPr>
        <w:t xml:space="preserve"> </w:t>
      </w:r>
    </w:p>
    <w:p w14:paraId="43261DA3" w14:textId="77777777" w:rsidR="00790BA6" w:rsidRDefault="00790BA6" w:rsidP="00790BA6">
      <w:pPr>
        <w:autoSpaceDE w:val="0"/>
        <w:autoSpaceDN w:val="0"/>
        <w:adjustRightInd w:val="0"/>
        <w:spacing w:before="240" w:line="360" w:lineRule="auto"/>
        <w:jc w:val="both"/>
        <w:rPr>
          <w:rFonts w:ascii="Palatino Linotype" w:hAnsi="Palatino Linotype" w:cs="Arial"/>
          <w:sz w:val="24"/>
          <w:szCs w:val="24"/>
        </w:rPr>
      </w:pPr>
    </w:p>
    <w:p w14:paraId="284BCC3C" w14:textId="4ECB6C62" w:rsidR="00790BA6" w:rsidRPr="001C7CEF" w:rsidRDefault="00790BA6" w:rsidP="00790BA6">
      <w:pPr>
        <w:autoSpaceDE w:val="0"/>
        <w:autoSpaceDN w:val="0"/>
        <w:adjustRightInd w:val="0"/>
        <w:spacing w:before="240" w:line="360" w:lineRule="auto"/>
        <w:jc w:val="both"/>
        <w:rPr>
          <w:rFonts w:ascii="Palatino Linotype" w:hAnsi="Palatino Linotype" w:cs="Arial"/>
          <w:sz w:val="24"/>
          <w:szCs w:val="24"/>
        </w:rPr>
      </w:pPr>
      <w:r w:rsidRPr="00AF6553">
        <w:rPr>
          <w:rFonts w:ascii="Palatino Linotype" w:hAnsi="Palatino Linotype" w:cs="Arial"/>
          <w:b/>
          <w:sz w:val="28"/>
          <w:szCs w:val="28"/>
        </w:rPr>
        <w:t>TERCERO</w:t>
      </w:r>
      <w:r w:rsidRPr="00AF6553">
        <w:rPr>
          <w:rFonts w:ascii="Palatino Linotype" w:hAnsi="Palatino Linotype" w:cs="Arial"/>
          <w:sz w:val="28"/>
          <w:szCs w:val="28"/>
        </w:rPr>
        <w:t>.</w:t>
      </w:r>
      <w:r w:rsidRPr="00AF6553">
        <w:rPr>
          <w:rFonts w:ascii="Palatino Linotype" w:hAnsi="Palatino Linotype" w:cs="Arial"/>
          <w:sz w:val="24"/>
          <w:szCs w:val="24"/>
        </w:rPr>
        <w:t xml:space="preserve"> </w:t>
      </w:r>
      <w:r w:rsidRPr="00AF6553">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la presente resolución al</w:t>
      </w:r>
      <w:r>
        <w:rPr>
          <w:rFonts w:ascii="Palatino Linotype" w:hAnsi="Palatino Linotype" w:cs="Arial"/>
          <w:b/>
          <w:sz w:val="24"/>
          <w:szCs w:val="24"/>
        </w:rPr>
        <w:t xml:space="preserve"> </w:t>
      </w:r>
      <w:r w:rsidRPr="00AF6553">
        <w:rPr>
          <w:rFonts w:ascii="Palatino Linotype" w:hAnsi="Palatino Linotype" w:cs="Arial"/>
          <w:b/>
          <w:sz w:val="24"/>
          <w:szCs w:val="24"/>
        </w:rPr>
        <w:t xml:space="preserve">RECURRENTE </w:t>
      </w:r>
      <w:r w:rsidRPr="00AF6553">
        <w:rPr>
          <w:rFonts w:ascii="Palatino Linotype" w:hAnsi="Palatino Linotype" w:cs="Arial"/>
          <w:sz w:val="24"/>
          <w:szCs w:val="24"/>
        </w:rPr>
        <w:t xml:space="preserve">a través del Sistema de Acceso a la Información Mexiquense </w:t>
      </w:r>
      <w:r>
        <w:rPr>
          <w:rFonts w:ascii="Palatino Linotype" w:hAnsi="Palatino Linotype" w:cs="Arial"/>
          <w:b/>
          <w:sz w:val="24"/>
          <w:szCs w:val="24"/>
        </w:rPr>
        <w:t>(SAIMEX).</w:t>
      </w:r>
    </w:p>
    <w:p w14:paraId="7A602570" w14:textId="0777177F" w:rsidR="00790BA6" w:rsidRDefault="00790BA6" w:rsidP="00790BA6">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8"/>
        </w:rPr>
        <w:lastRenderedPageBreak/>
        <w:t xml:space="preserve">CUARTO. </w:t>
      </w:r>
      <w:r w:rsidR="00305D48">
        <w:rPr>
          <w:rFonts w:ascii="Palatino Linotype" w:hAnsi="Palatino Linotype" w:cs="Arial"/>
          <w:sz w:val="24"/>
          <w:szCs w:val="24"/>
        </w:rPr>
        <w:t>Se hace del conocimiento del</w:t>
      </w:r>
      <w:r>
        <w:rPr>
          <w:rFonts w:ascii="Palatino Linotype" w:hAnsi="Palatino Linotype" w:cs="Arial"/>
          <w:b/>
          <w:sz w:val="24"/>
          <w:szCs w:val="24"/>
        </w:rPr>
        <w:t xml:space="preserve"> RECURRENTE </w:t>
      </w:r>
      <w:r>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2C3EEE07" w14:textId="77777777" w:rsidR="00D21010" w:rsidRDefault="00D21010" w:rsidP="00D21010">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p>
    <w:p w14:paraId="053E4EF9" w14:textId="1923A38C" w:rsidR="00D21010" w:rsidRDefault="00790BA6" w:rsidP="00D21010">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91008" behindDoc="0" locked="0" layoutInCell="1" allowOverlap="1" wp14:anchorId="68A6D055" wp14:editId="44AA2C41">
                <wp:simplePos x="0" y="0"/>
                <wp:positionH relativeFrom="column">
                  <wp:posOffset>-213361</wp:posOffset>
                </wp:positionH>
                <wp:positionV relativeFrom="paragraph">
                  <wp:posOffset>2651125</wp:posOffset>
                </wp:positionV>
                <wp:extent cx="6334125" cy="2533650"/>
                <wp:effectExtent l="0" t="0" r="28575" b="19050"/>
                <wp:wrapNone/>
                <wp:docPr id="8" name="Conector recto 8"/>
                <wp:cNvGraphicFramePr/>
                <a:graphic xmlns:a="http://schemas.openxmlformats.org/drawingml/2006/main">
                  <a:graphicData uri="http://schemas.microsoft.com/office/word/2010/wordprocessingShape">
                    <wps:wsp>
                      <wps:cNvCnPr/>
                      <wps:spPr>
                        <a:xfrm>
                          <a:off x="0" y="0"/>
                          <a:ext cx="6334125" cy="2533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A40C2F" id="Conector recto 8"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6.8pt,208.75pt" to="481.95pt,4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" strokecolor="#5b9bd5 [3204]" strokeweight=".5pt">
                <v:stroke joinstyle="miter"/>
              </v:line>
            </w:pict>
          </mc:Fallback>
        </mc:AlternateContent>
      </w:r>
      <w:r w:rsidR="00D21010" w:rsidRPr="00D05C83">
        <w:rPr>
          <w:rFonts w:ascii="Palatino Linotype" w:hAnsi="Palatino Linotype" w:cs="Arial"/>
          <w:sz w:val="24"/>
          <w:szCs w:val="24"/>
        </w:rPr>
        <w:t>ASÍ LO RESUELVE, POR UNANIMIDAD DE VOTOS EL PLENO DEL</w:t>
      </w:r>
      <w:r w:rsidR="00D21010" w:rsidRPr="00D05C83">
        <w:rPr>
          <w:rFonts w:ascii="Palatino Linotype" w:eastAsia="Arial Unicode MS" w:hAnsi="Palatino Linotype" w:cs="Arial"/>
          <w:sz w:val="24"/>
          <w:szCs w:val="24"/>
        </w:rPr>
        <w:t xml:space="preserve"> INSTITUTO </w:t>
      </w:r>
      <w:r w:rsidR="00D21010" w:rsidRPr="006C6A05">
        <w:rPr>
          <w:rFonts w:ascii="Palatino Linotype" w:eastAsia="Arial Unicode MS" w:hAnsi="Palatino Linotype" w:cs="Arial"/>
          <w:sz w:val="24"/>
          <w:szCs w:val="24"/>
        </w:rPr>
        <w:t>DE TRANSPARENCIA, ACCESO A LA INFORMACIÓN PÚBLICA Y PROTECCIÓN DE DATOS PERSONALES DEL ESTADO DE MÉXICO Y MUNICIPIOS</w:t>
      </w:r>
      <w:r w:rsidR="00D21010" w:rsidRPr="006C6A05">
        <w:rPr>
          <w:rFonts w:ascii="Palatino Linotype" w:hAnsi="Palatino Linotype" w:cs="Arial"/>
          <w:sz w:val="24"/>
          <w:szCs w:val="24"/>
        </w:rPr>
        <w:t>, CONFORMADO POR LOS COMISIONADOS ZULEMA MARTÍNEZ SÁNCHEZ</w:t>
      </w:r>
      <w:r w:rsidR="00D21010">
        <w:rPr>
          <w:rFonts w:ascii="Palatino Linotype" w:hAnsi="Palatino Linotype" w:cs="Arial"/>
          <w:sz w:val="24"/>
          <w:szCs w:val="24"/>
        </w:rPr>
        <w:t>,</w:t>
      </w:r>
      <w:r w:rsidR="00D21010" w:rsidRPr="006C6A05">
        <w:rPr>
          <w:rFonts w:ascii="Palatino Linotype" w:hAnsi="Palatino Linotype" w:cs="Arial"/>
          <w:sz w:val="24"/>
          <w:szCs w:val="24"/>
        </w:rPr>
        <w:t xml:space="preserve"> EVA ABAID YAPUR</w:t>
      </w:r>
      <w:r w:rsidR="00D21010">
        <w:rPr>
          <w:rFonts w:ascii="Palatino Linotype" w:hAnsi="Palatino Linotype" w:cs="Arial"/>
          <w:sz w:val="24"/>
          <w:szCs w:val="24"/>
        </w:rPr>
        <w:t>, JOSÉ GUADALUPE LUNA HERNÁNDEZ</w:t>
      </w:r>
      <w:r w:rsidR="00650B5A">
        <w:rPr>
          <w:rFonts w:ascii="Palatino Linotype" w:hAnsi="Palatino Linotype" w:cs="Arial"/>
          <w:sz w:val="24"/>
          <w:szCs w:val="24"/>
        </w:rPr>
        <w:t xml:space="preserve"> (VOTO PARTICULAR)</w:t>
      </w:r>
      <w:r w:rsidR="00D21010">
        <w:rPr>
          <w:rFonts w:ascii="Palatino Linotype" w:hAnsi="Palatino Linotype" w:cs="Arial"/>
          <w:sz w:val="24"/>
          <w:szCs w:val="24"/>
        </w:rPr>
        <w:t xml:space="preserve">, </w:t>
      </w:r>
      <w:r w:rsidR="00D21010" w:rsidRPr="006C6A05">
        <w:rPr>
          <w:rFonts w:ascii="Palatino Linotype" w:hAnsi="Palatino Linotype" w:cs="Arial"/>
          <w:sz w:val="24"/>
          <w:szCs w:val="24"/>
        </w:rPr>
        <w:t xml:space="preserve">JAVIER </w:t>
      </w:r>
      <w:r w:rsidR="00D21010">
        <w:rPr>
          <w:rFonts w:ascii="Palatino Linotype" w:hAnsi="Palatino Linotype" w:cs="Arial"/>
          <w:sz w:val="24"/>
          <w:szCs w:val="24"/>
        </w:rPr>
        <w:t xml:space="preserve">MARTÍNEZ CRUZ Y LUIS GUSTAVO PARRA NORIEGA </w:t>
      </w:r>
      <w:r w:rsidR="00D21010" w:rsidRPr="006C6A05">
        <w:rPr>
          <w:rFonts w:ascii="Palatino Linotype" w:hAnsi="Palatino Linotype" w:cs="Arial"/>
          <w:sz w:val="24"/>
          <w:szCs w:val="24"/>
        </w:rPr>
        <w:t xml:space="preserve">EN LA </w:t>
      </w:r>
      <w:r w:rsidR="00D21010">
        <w:rPr>
          <w:rFonts w:ascii="Palatino Linotype" w:hAnsi="Palatino Linotype" w:cs="Arial"/>
          <w:sz w:val="24"/>
          <w:szCs w:val="24"/>
        </w:rPr>
        <w:t>PRIMERA</w:t>
      </w:r>
      <w:r w:rsidR="00CA07AB">
        <w:rPr>
          <w:rFonts w:ascii="Palatino Linotype" w:hAnsi="Palatino Linotype" w:cs="Arial"/>
          <w:sz w:val="24"/>
          <w:szCs w:val="24"/>
        </w:rPr>
        <w:t xml:space="preserve"> </w:t>
      </w:r>
      <w:r w:rsidR="00D21010">
        <w:rPr>
          <w:rFonts w:ascii="Palatino Linotype" w:hAnsi="Palatino Linotype" w:cs="Arial"/>
          <w:sz w:val="24"/>
          <w:szCs w:val="24"/>
        </w:rPr>
        <w:t xml:space="preserve">SESIÓN ORDINARIA CELEBRADA EL QUINCE DE ENERO DE DOS MIL </w:t>
      </w:r>
      <w:r>
        <w:rPr>
          <w:rFonts w:ascii="Palatino Linotype" w:hAnsi="Palatino Linotype" w:cs="Arial"/>
          <w:sz w:val="24"/>
          <w:szCs w:val="24"/>
        </w:rPr>
        <w:t>VEINTE</w:t>
      </w:r>
      <w:r w:rsidR="00D21010">
        <w:rPr>
          <w:rFonts w:ascii="Palatino Linotype" w:hAnsi="Palatino Linotype" w:cs="Arial"/>
          <w:sz w:val="24"/>
          <w:szCs w:val="24"/>
        </w:rPr>
        <w:t xml:space="preserve">, ANTE EL </w:t>
      </w:r>
      <w:r w:rsidR="00D21010" w:rsidRPr="006C6A05">
        <w:rPr>
          <w:rFonts w:ascii="Palatino Linotype" w:hAnsi="Palatino Linotype" w:cs="Arial"/>
          <w:sz w:val="24"/>
          <w:szCs w:val="24"/>
        </w:rPr>
        <w:t>SECRETARIO TÉCNICO DEL PLENO, ALEXIS TAPIA RAMÍREZ.</w:t>
      </w:r>
      <w:r w:rsidR="00D21010">
        <w:rPr>
          <w:rFonts w:ascii="Palatino Linotype" w:hAnsi="Palatino Linotype" w:cs="Arial"/>
          <w:sz w:val="24"/>
          <w:szCs w:val="24"/>
        </w:rPr>
        <w:t xml:space="preserve">  </w:t>
      </w:r>
      <w:r w:rsidR="00D21010">
        <w:rPr>
          <w:rFonts w:ascii="Palatino Linotype" w:hAnsi="Palatino Linotype" w:cs="Arial"/>
          <w:sz w:val="24"/>
          <w:szCs w:val="24"/>
        </w:rPr>
        <w:br w:type="page"/>
      </w:r>
    </w:p>
    <w:p w14:paraId="4268646C" w14:textId="77777777" w:rsidR="00D21010" w:rsidRDefault="00D21010" w:rsidP="00D21010">
      <w:pPr>
        <w:spacing w:before="240" w:line="360" w:lineRule="auto"/>
        <w:jc w:val="both"/>
        <w:rPr>
          <w:rFonts w:ascii="Palatino Linotype" w:hAnsi="Palatino Linotype" w:cs="Arial"/>
          <w:sz w:val="24"/>
          <w:szCs w:val="24"/>
        </w:rPr>
      </w:pPr>
    </w:p>
    <w:p w14:paraId="39E16564" w14:textId="77777777" w:rsidR="00D21010" w:rsidRPr="00D05C83" w:rsidRDefault="00D21010" w:rsidP="00D21010">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4864" behindDoc="0" locked="0" layoutInCell="1" allowOverlap="1" wp14:anchorId="11B4CD9E" wp14:editId="6040DC1F">
                <wp:simplePos x="0" y="0"/>
                <wp:positionH relativeFrom="page">
                  <wp:align>center</wp:align>
                </wp:positionH>
                <wp:positionV relativeFrom="paragraph">
                  <wp:posOffset>245745</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D1EC77" w14:textId="77777777" w:rsidR="00D21010" w:rsidRPr="00EF2FC0" w:rsidRDefault="00D21010" w:rsidP="00D21010">
                            <w:pPr>
                              <w:jc w:val="center"/>
                              <w:rPr>
                                <w:rFonts w:ascii="Palatino Linotype" w:hAnsi="Palatino Linotype"/>
                              </w:rPr>
                            </w:pPr>
                            <w:r w:rsidRPr="00EF2FC0">
                              <w:rPr>
                                <w:rFonts w:ascii="Palatino Linotype" w:hAnsi="Palatino Linotype"/>
                                <w:b/>
                              </w:rPr>
                              <w:t>Zulema Martínez Sánchez</w:t>
                            </w:r>
                          </w:p>
                          <w:p w14:paraId="3A6972B6" w14:textId="77777777" w:rsidR="00D21010" w:rsidRDefault="00D21010" w:rsidP="00D21010">
                            <w:pPr>
                              <w:jc w:val="center"/>
                              <w:rPr>
                                <w:rFonts w:ascii="Palatino Linotype" w:hAnsi="Palatino Linotype"/>
                              </w:rPr>
                            </w:pPr>
                            <w:r>
                              <w:rPr>
                                <w:rFonts w:ascii="Palatino Linotype" w:hAnsi="Palatino Linotype"/>
                              </w:rPr>
                              <w:t>Comisionada Presidenta</w:t>
                            </w:r>
                          </w:p>
                          <w:p w14:paraId="7A629604" w14:textId="2E69A6CE" w:rsidR="00D21010" w:rsidRDefault="00D21010" w:rsidP="00D21010">
                            <w:pPr>
                              <w:jc w:val="center"/>
                              <w:rPr>
                                <w:rFonts w:ascii="Palatino Linotype" w:hAnsi="Palatino Linotype"/>
                                <w:b/>
                              </w:rPr>
                            </w:pPr>
                            <w:r>
                              <w:rPr>
                                <w:rFonts w:ascii="Palatino Linotype" w:hAnsi="Palatino Linotype"/>
                                <w:b/>
                              </w:rPr>
                              <w:t>(Rúbrica).</w:t>
                            </w:r>
                          </w:p>
                          <w:p w14:paraId="332218DB" w14:textId="77777777" w:rsidR="00D21010" w:rsidRPr="00016AF3" w:rsidRDefault="00D21010" w:rsidP="00D21010">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4CD9E" id="_x0000_t202" coordsize="21600,21600" o:spt="202" path="m,l,21600r21600,l21600,xe">
                <v:stroke joinstyle="miter"/>
                <v:path gradientshapeok="t" o:connecttype="rect"/>
              </v:shapetype>
              <v:shape id="Cuadro de texto 21" o:spid="_x0000_s1026" type="#_x0000_t202" style="position:absolute;left:0;text-align:left;margin-left:0;margin-top:19.35pt;width:200.9pt;height:76.5pt;z-index:2516848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" fillcolor="white [3201]" strokecolor="white [3212]" strokeweight=".5pt">
                <v:textbox>
                  <w:txbxContent>
                    <w:p w14:paraId="32D1EC77" w14:textId="77777777" w:rsidR="00D21010" w:rsidRPr="00EF2FC0" w:rsidRDefault="00D21010" w:rsidP="00D21010">
                      <w:pPr>
                        <w:jc w:val="center"/>
                        <w:rPr>
                          <w:rFonts w:ascii="Palatino Linotype" w:hAnsi="Palatino Linotype"/>
                        </w:rPr>
                      </w:pPr>
                      <w:r w:rsidRPr="00EF2FC0">
                        <w:rPr>
                          <w:rFonts w:ascii="Palatino Linotype" w:hAnsi="Palatino Linotype"/>
                          <w:b/>
                        </w:rPr>
                        <w:t>Zulema Martínez Sánchez</w:t>
                      </w:r>
                    </w:p>
                    <w:p w14:paraId="3A6972B6" w14:textId="77777777" w:rsidR="00D21010" w:rsidRDefault="00D21010" w:rsidP="00D21010">
                      <w:pPr>
                        <w:jc w:val="center"/>
                        <w:rPr>
                          <w:rFonts w:ascii="Palatino Linotype" w:hAnsi="Palatino Linotype"/>
                        </w:rPr>
                      </w:pPr>
                      <w:r>
                        <w:rPr>
                          <w:rFonts w:ascii="Palatino Linotype" w:hAnsi="Palatino Linotype"/>
                        </w:rPr>
                        <w:t>Comisionada Presidenta</w:t>
                      </w:r>
                    </w:p>
                    <w:p w14:paraId="7A629604" w14:textId="2E69A6CE" w:rsidR="00D21010" w:rsidRDefault="00D21010" w:rsidP="00D21010">
                      <w:pPr>
                        <w:jc w:val="center"/>
                        <w:rPr>
                          <w:rFonts w:ascii="Palatino Linotype" w:hAnsi="Palatino Linotype"/>
                          <w:b/>
                        </w:rPr>
                      </w:pPr>
                      <w:r>
                        <w:rPr>
                          <w:rFonts w:ascii="Palatino Linotype" w:hAnsi="Palatino Linotype"/>
                          <w:b/>
                        </w:rPr>
                        <w:t>(Rúbrica).</w:t>
                      </w:r>
                    </w:p>
                    <w:p w14:paraId="332218DB" w14:textId="77777777" w:rsidR="00D21010" w:rsidRPr="00016AF3" w:rsidRDefault="00D21010" w:rsidP="00D21010">
                      <w:pPr>
                        <w:jc w:val="center"/>
                        <w:rPr>
                          <w:rFonts w:ascii="Palatino Linotype" w:hAnsi="Palatino Linotype"/>
                          <w:b/>
                        </w:rPr>
                      </w:pPr>
                    </w:p>
                  </w:txbxContent>
                </v:textbox>
                <w10:wrap anchorx="page"/>
              </v:shape>
            </w:pict>
          </mc:Fallback>
        </mc:AlternateContent>
      </w:r>
      <w:r w:rsidRPr="00D05C83">
        <w:rPr>
          <w:rFonts w:ascii="Palatino Linotype" w:hAnsi="Palatino Linotype" w:cs="Arial"/>
          <w:sz w:val="24"/>
          <w:szCs w:val="24"/>
        </w:rPr>
        <w:t xml:space="preserve"> </w:t>
      </w:r>
    </w:p>
    <w:p w14:paraId="16FB8539" w14:textId="77777777" w:rsidR="00D21010" w:rsidRDefault="00D21010" w:rsidP="00D21010">
      <w:pPr>
        <w:autoSpaceDE w:val="0"/>
        <w:autoSpaceDN w:val="0"/>
        <w:adjustRightInd w:val="0"/>
        <w:spacing w:before="240" w:line="480" w:lineRule="auto"/>
        <w:jc w:val="both"/>
        <w:rPr>
          <w:rFonts w:ascii="Palatino Linotype" w:hAnsi="Palatino Linotype" w:cs="Arial"/>
          <w:sz w:val="24"/>
          <w:szCs w:val="24"/>
        </w:rPr>
      </w:pPr>
    </w:p>
    <w:p w14:paraId="4A3291A8" w14:textId="77777777" w:rsidR="00D21010" w:rsidRDefault="00D21010" w:rsidP="00D21010">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9984" behindDoc="0" locked="0" layoutInCell="1" allowOverlap="1" wp14:anchorId="3349742B" wp14:editId="23FA6679">
                <wp:simplePos x="0" y="0"/>
                <wp:positionH relativeFrom="margin">
                  <wp:posOffset>-299085</wp:posOffset>
                </wp:positionH>
                <wp:positionV relativeFrom="paragraph">
                  <wp:posOffset>2359660</wp:posOffset>
                </wp:positionV>
                <wp:extent cx="2486025" cy="937895"/>
                <wp:effectExtent l="0" t="0" r="9525" b="0"/>
                <wp:wrapNone/>
                <wp:docPr id="24" name="Cuadro de texto 24"/>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D1A5E6" w14:textId="77777777" w:rsidR="00D21010" w:rsidRPr="00EF2FC0" w:rsidRDefault="00D21010" w:rsidP="00D21010">
                            <w:pPr>
                              <w:jc w:val="center"/>
                              <w:rPr>
                                <w:rFonts w:ascii="Palatino Linotype" w:hAnsi="Palatino Linotype"/>
                              </w:rPr>
                            </w:pPr>
                            <w:r w:rsidRPr="00EF2FC0">
                              <w:rPr>
                                <w:rFonts w:ascii="Palatino Linotype" w:hAnsi="Palatino Linotype"/>
                                <w:b/>
                              </w:rPr>
                              <w:t>Javier Martínez Cruz</w:t>
                            </w:r>
                          </w:p>
                          <w:p w14:paraId="7AD65F03" w14:textId="77777777" w:rsidR="00D21010" w:rsidRDefault="00D21010" w:rsidP="00D21010">
                            <w:pPr>
                              <w:jc w:val="center"/>
                              <w:rPr>
                                <w:rFonts w:ascii="Palatino Linotype" w:hAnsi="Palatino Linotype"/>
                              </w:rPr>
                            </w:pPr>
                            <w:r w:rsidRPr="00EF2FC0">
                              <w:rPr>
                                <w:rFonts w:ascii="Palatino Linotype" w:hAnsi="Palatino Linotype"/>
                              </w:rPr>
                              <w:t>Comisionado</w:t>
                            </w:r>
                          </w:p>
                          <w:p w14:paraId="0D07FD0A" w14:textId="77777777" w:rsidR="00D21010" w:rsidRPr="00F55D03" w:rsidRDefault="00D21010" w:rsidP="00D21010">
                            <w:pPr>
                              <w:jc w:val="center"/>
                              <w:rPr>
                                <w:rFonts w:ascii="Palatino Linotype" w:hAnsi="Palatino Linotype"/>
                                <w:b/>
                              </w:rPr>
                            </w:pPr>
                            <w:r>
                              <w:rPr>
                                <w:rFonts w:ascii="Palatino Linotype" w:hAnsi="Palatino Linotype"/>
                                <w:b/>
                              </w:rPr>
                              <w:t>(Rúbrica).</w:t>
                            </w:r>
                          </w:p>
                          <w:p w14:paraId="0683215B" w14:textId="77777777" w:rsidR="00D21010" w:rsidRDefault="00D21010" w:rsidP="00D21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9742B" id="Cuadro de texto 24" o:spid="_x0000_s1027" type="#_x0000_t202" style="position:absolute;left:0;text-align:left;margin-left:-23.55pt;margin-top:185.8pt;width:195.75pt;height:73.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" fillcolor="white [3201]" stroked="f" strokeweight=".5pt">
                <v:textbox>
                  <w:txbxContent>
                    <w:p w14:paraId="79D1A5E6" w14:textId="77777777" w:rsidR="00D21010" w:rsidRPr="00EF2FC0" w:rsidRDefault="00D21010" w:rsidP="00D21010">
                      <w:pPr>
                        <w:jc w:val="center"/>
                        <w:rPr>
                          <w:rFonts w:ascii="Palatino Linotype" w:hAnsi="Palatino Linotype"/>
                        </w:rPr>
                      </w:pPr>
                      <w:r w:rsidRPr="00EF2FC0">
                        <w:rPr>
                          <w:rFonts w:ascii="Palatino Linotype" w:hAnsi="Palatino Linotype"/>
                          <w:b/>
                        </w:rPr>
                        <w:t>Javier Martínez Cruz</w:t>
                      </w:r>
                    </w:p>
                    <w:p w14:paraId="7AD65F03" w14:textId="77777777" w:rsidR="00D21010" w:rsidRDefault="00D21010" w:rsidP="00D21010">
                      <w:pPr>
                        <w:jc w:val="center"/>
                        <w:rPr>
                          <w:rFonts w:ascii="Palatino Linotype" w:hAnsi="Palatino Linotype"/>
                        </w:rPr>
                      </w:pPr>
                      <w:r w:rsidRPr="00EF2FC0">
                        <w:rPr>
                          <w:rFonts w:ascii="Palatino Linotype" w:hAnsi="Palatino Linotype"/>
                        </w:rPr>
                        <w:t>Comisionado</w:t>
                      </w:r>
                    </w:p>
                    <w:p w14:paraId="0D07FD0A" w14:textId="77777777" w:rsidR="00D21010" w:rsidRPr="00F55D03" w:rsidRDefault="00D21010" w:rsidP="00D21010">
                      <w:pPr>
                        <w:jc w:val="center"/>
                        <w:rPr>
                          <w:rFonts w:ascii="Palatino Linotype" w:hAnsi="Palatino Linotype"/>
                          <w:b/>
                        </w:rPr>
                      </w:pPr>
                      <w:r>
                        <w:rPr>
                          <w:rFonts w:ascii="Palatino Linotype" w:hAnsi="Palatino Linotype"/>
                          <w:b/>
                        </w:rPr>
                        <w:t>(Rúbrica).</w:t>
                      </w:r>
                    </w:p>
                    <w:p w14:paraId="0683215B" w14:textId="77777777" w:rsidR="00D21010" w:rsidRDefault="00D21010" w:rsidP="00D21010"/>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686912" behindDoc="0" locked="0" layoutInCell="1" allowOverlap="1" wp14:anchorId="5839E30F" wp14:editId="3FC88BA5">
                <wp:simplePos x="0" y="0"/>
                <wp:positionH relativeFrom="margin">
                  <wp:posOffset>3558540</wp:posOffset>
                </wp:positionH>
                <wp:positionV relativeFrom="paragraph">
                  <wp:posOffset>502285</wp:posOffset>
                </wp:positionV>
                <wp:extent cx="2543175" cy="942975"/>
                <wp:effectExtent l="0" t="0" r="28575" b="28575"/>
                <wp:wrapNone/>
                <wp:docPr id="23" name="Cuadro de texto 23"/>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AB3F34" w14:textId="77777777" w:rsidR="00D21010" w:rsidRPr="00EF2FC0" w:rsidRDefault="00D21010" w:rsidP="00D21010">
                            <w:pPr>
                              <w:jc w:val="center"/>
                              <w:rPr>
                                <w:rFonts w:ascii="Palatino Linotype" w:hAnsi="Palatino Linotype"/>
                              </w:rPr>
                            </w:pPr>
                            <w:r>
                              <w:rPr>
                                <w:rFonts w:ascii="Palatino Linotype" w:hAnsi="Palatino Linotype"/>
                                <w:b/>
                              </w:rPr>
                              <w:t>José Guadalupe Luna Hernández</w:t>
                            </w:r>
                          </w:p>
                          <w:p w14:paraId="46A4966A" w14:textId="77777777" w:rsidR="00D21010" w:rsidRDefault="00D21010" w:rsidP="00D21010">
                            <w:pPr>
                              <w:jc w:val="center"/>
                              <w:rPr>
                                <w:rFonts w:ascii="Palatino Linotype" w:hAnsi="Palatino Linotype"/>
                              </w:rPr>
                            </w:pPr>
                            <w:r w:rsidRPr="00EF2FC0">
                              <w:rPr>
                                <w:rFonts w:ascii="Palatino Linotype" w:hAnsi="Palatino Linotype"/>
                              </w:rPr>
                              <w:t>Comisionado</w:t>
                            </w:r>
                          </w:p>
                          <w:p w14:paraId="332B4942" w14:textId="77777777" w:rsidR="00D21010" w:rsidRPr="009234AD" w:rsidRDefault="00D21010" w:rsidP="00D21010">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9E30F" id="Cuadro de texto 23" o:spid="_x0000_s1028" type="#_x0000_t202" style="position:absolute;left:0;text-align:left;margin-left:280.2pt;margin-top:39.55pt;width:200.25pt;height:74.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5gXmQ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" fillcolor="white [3201]" strokecolor="white [3212]" strokeweight=".5pt">
                <v:textbox>
                  <w:txbxContent>
                    <w:p w14:paraId="6AAB3F34" w14:textId="77777777" w:rsidR="00D21010" w:rsidRPr="00EF2FC0" w:rsidRDefault="00D21010" w:rsidP="00D21010">
                      <w:pPr>
                        <w:jc w:val="center"/>
                        <w:rPr>
                          <w:rFonts w:ascii="Palatino Linotype" w:hAnsi="Palatino Linotype"/>
                        </w:rPr>
                      </w:pPr>
                      <w:r>
                        <w:rPr>
                          <w:rFonts w:ascii="Palatino Linotype" w:hAnsi="Palatino Linotype"/>
                          <w:b/>
                        </w:rPr>
                        <w:t>José Guadalupe Luna Hernández</w:t>
                      </w:r>
                    </w:p>
                    <w:p w14:paraId="46A4966A" w14:textId="77777777" w:rsidR="00D21010" w:rsidRDefault="00D21010" w:rsidP="00D21010">
                      <w:pPr>
                        <w:jc w:val="center"/>
                        <w:rPr>
                          <w:rFonts w:ascii="Palatino Linotype" w:hAnsi="Palatino Linotype"/>
                        </w:rPr>
                      </w:pPr>
                      <w:r w:rsidRPr="00EF2FC0">
                        <w:rPr>
                          <w:rFonts w:ascii="Palatino Linotype" w:hAnsi="Palatino Linotype"/>
                        </w:rPr>
                        <w:t>Comisionado</w:t>
                      </w:r>
                    </w:p>
                    <w:p w14:paraId="332B4942" w14:textId="77777777" w:rsidR="00D21010" w:rsidRPr="009234AD" w:rsidRDefault="00D21010" w:rsidP="00D21010">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685888" behindDoc="0" locked="0" layoutInCell="1" allowOverlap="1" wp14:anchorId="0BA20094" wp14:editId="60FCD3C1">
                <wp:simplePos x="0" y="0"/>
                <wp:positionH relativeFrom="margin">
                  <wp:posOffset>-333375</wp:posOffset>
                </wp:positionH>
                <wp:positionV relativeFrom="paragraph">
                  <wp:posOffset>473172</wp:posOffset>
                </wp:positionV>
                <wp:extent cx="2486025" cy="895350"/>
                <wp:effectExtent l="0" t="0" r="28575" b="19050"/>
                <wp:wrapNone/>
                <wp:docPr id="22" name="Cuadro de texto 22"/>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FC61FE" w14:textId="77777777" w:rsidR="00D21010" w:rsidRPr="00EF2FC0" w:rsidRDefault="00D21010" w:rsidP="00D21010">
                            <w:pPr>
                              <w:jc w:val="center"/>
                              <w:rPr>
                                <w:rFonts w:ascii="Palatino Linotype" w:hAnsi="Palatino Linotype"/>
                                <w:b/>
                              </w:rPr>
                            </w:pPr>
                            <w:r w:rsidRPr="00EF2FC0">
                              <w:rPr>
                                <w:rFonts w:ascii="Palatino Linotype" w:hAnsi="Palatino Linotype"/>
                                <w:b/>
                              </w:rPr>
                              <w:t xml:space="preserve">Eva </w:t>
                            </w:r>
                            <w:r w:rsidRPr="00EF2FC0">
                              <w:rPr>
                                <w:rFonts w:ascii="Palatino Linotype" w:hAnsi="Palatino Linotype"/>
                                <w:b/>
                              </w:rPr>
                              <w:t>Abaid Yapur</w:t>
                            </w:r>
                          </w:p>
                          <w:p w14:paraId="6F483FB0" w14:textId="77777777" w:rsidR="00D21010" w:rsidRPr="00EF2FC0" w:rsidRDefault="00D21010" w:rsidP="00D21010">
                            <w:pPr>
                              <w:jc w:val="center"/>
                              <w:rPr>
                                <w:rFonts w:ascii="Palatino Linotype" w:hAnsi="Palatino Linotype"/>
                              </w:rPr>
                            </w:pPr>
                            <w:r w:rsidRPr="00EF2FC0">
                              <w:rPr>
                                <w:rFonts w:ascii="Palatino Linotype" w:hAnsi="Palatino Linotype"/>
                              </w:rPr>
                              <w:t>Comisionada</w:t>
                            </w:r>
                          </w:p>
                          <w:p w14:paraId="41C02ADD" w14:textId="77777777" w:rsidR="00D21010" w:rsidRDefault="00D21010" w:rsidP="00D21010">
                            <w:pPr>
                              <w:jc w:val="center"/>
                              <w:rPr>
                                <w:rFonts w:ascii="Palatino Linotype" w:hAnsi="Palatino Linotype"/>
                                <w:b/>
                              </w:rPr>
                            </w:pPr>
                            <w:r>
                              <w:rPr>
                                <w:rFonts w:ascii="Palatino Linotype" w:hAnsi="Palatino Linotype"/>
                                <w:b/>
                              </w:rPr>
                              <w:t>(Rúbrica).</w:t>
                            </w:r>
                          </w:p>
                          <w:p w14:paraId="043937BB" w14:textId="77777777" w:rsidR="00D21010" w:rsidRDefault="00D21010" w:rsidP="00D2101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20094" id="Cuadro de texto 22" o:spid="_x0000_s1029" type="#_x0000_t202" style="position:absolute;left:0;text-align:left;margin-left:-26.25pt;margin-top:37.25pt;width:195.75pt;height:70.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" fillcolor="white [3201]" strokecolor="white [3212]" strokeweight=".5pt">
                <v:textbox>
                  <w:txbxContent>
                    <w:p w14:paraId="6AFC61FE" w14:textId="77777777" w:rsidR="00D21010" w:rsidRPr="00EF2FC0" w:rsidRDefault="00D21010" w:rsidP="00D21010">
                      <w:pPr>
                        <w:jc w:val="center"/>
                        <w:rPr>
                          <w:rFonts w:ascii="Palatino Linotype" w:hAnsi="Palatino Linotype"/>
                          <w:b/>
                        </w:rPr>
                      </w:pPr>
                      <w:r w:rsidRPr="00EF2FC0">
                        <w:rPr>
                          <w:rFonts w:ascii="Palatino Linotype" w:hAnsi="Palatino Linotype"/>
                          <w:b/>
                        </w:rPr>
                        <w:t xml:space="preserve">Eva </w:t>
                      </w:r>
                      <w:r w:rsidRPr="00EF2FC0">
                        <w:rPr>
                          <w:rFonts w:ascii="Palatino Linotype" w:hAnsi="Palatino Linotype"/>
                          <w:b/>
                        </w:rPr>
                        <w:t>Abaid Yapur</w:t>
                      </w:r>
                    </w:p>
                    <w:p w14:paraId="6F483FB0" w14:textId="77777777" w:rsidR="00D21010" w:rsidRPr="00EF2FC0" w:rsidRDefault="00D21010" w:rsidP="00D21010">
                      <w:pPr>
                        <w:jc w:val="center"/>
                        <w:rPr>
                          <w:rFonts w:ascii="Palatino Linotype" w:hAnsi="Palatino Linotype"/>
                        </w:rPr>
                      </w:pPr>
                      <w:r w:rsidRPr="00EF2FC0">
                        <w:rPr>
                          <w:rFonts w:ascii="Palatino Linotype" w:hAnsi="Palatino Linotype"/>
                        </w:rPr>
                        <w:t>Comisionada</w:t>
                      </w:r>
                    </w:p>
                    <w:p w14:paraId="41C02ADD" w14:textId="77777777" w:rsidR="00D21010" w:rsidRDefault="00D21010" w:rsidP="00D21010">
                      <w:pPr>
                        <w:jc w:val="center"/>
                        <w:rPr>
                          <w:rFonts w:ascii="Palatino Linotype" w:hAnsi="Palatino Linotype"/>
                          <w:b/>
                        </w:rPr>
                      </w:pPr>
                      <w:r>
                        <w:rPr>
                          <w:rFonts w:ascii="Palatino Linotype" w:hAnsi="Palatino Linotype"/>
                          <w:b/>
                        </w:rPr>
                        <w:t>(Rúbrica).</w:t>
                      </w:r>
                    </w:p>
                    <w:p w14:paraId="043937BB" w14:textId="77777777" w:rsidR="00D21010" w:rsidRDefault="00D21010" w:rsidP="00D21010">
                      <w:pPr>
                        <w:jc w:val="center"/>
                      </w:pPr>
                    </w:p>
                  </w:txbxContent>
                </v:textbox>
                <w10:wrap anchorx="margin"/>
              </v:shape>
            </w:pict>
          </mc:Fallback>
        </mc:AlternateContent>
      </w:r>
    </w:p>
    <w:p w14:paraId="110AAB7B" w14:textId="77777777" w:rsidR="00D21010" w:rsidRDefault="00D21010" w:rsidP="00D21010">
      <w:pPr>
        <w:autoSpaceDE w:val="0"/>
        <w:autoSpaceDN w:val="0"/>
        <w:adjustRightInd w:val="0"/>
        <w:spacing w:before="240" w:line="480" w:lineRule="auto"/>
        <w:jc w:val="both"/>
        <w:rPr>
          <w:rFonts w:ascii="Palatino Linotype" w:hAnsi="Palatino Linotype"/>
        </w:rPr>
      </w:pPr>
      <w:r>
        <w:rPr>
          <w:rFonts w:ascii="Palatino Linotype" w:hAnsi="Palatino Linotype" w:cs="Arial"/>
          <w:sz w:val="24"/>
          <w:szCs w:val="24"/>
        </w:rPr>
        <w:t xml:space="preserve"> </w:t>
      </w:r>
    </w:p>
    <w:p w14:paraId="6161522B" w14:textId="77777777" w:rsidR="00D21010" w:rsidRPr="00D54B7D" w:rsidRDefault="00D21010" w:rsidP="00D21010">
      <w:pPr>
        <w:spacing w:before="240" w:line="480" w:lineRule="auto"/>
        <w:jc w:val="both"/>
        <w:rPr>
          <w:rFonts w:ascii="Palatino Linotype" w:hAnsi="Palatino Linotype"/>
        </w:rPr>
      </w:pPr>
    </w:p>
    <w:p w14:paraId="6D9A1635" w14:textId="77777777" w:rsidR="00D21010" w:rsidRPr="00D54B7D" w:rsidRDefault="00D21010" w:rsidP="00D21010">
      <w:pPr>
        <w:spacing w:before="240" w:line="480" w:lineRule="auto"/>
        <w:jc w:val="center"/>
        <w:rPr>
          <w:rFonts w:ascii="Palatino Linotype" w:hAnsi="Palatino Linotype"/>
        </w:rPr>
      </w:pPr>
    </w:p>
    <w:p w14:paraId="4B52E03F" w14:textId="77777777" w:rsidR="00D21010" w:rsidRDefault="00D21010" w:rsidP="00D21010">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8960" behindDoc="0" locked="0" layoutInCell="1" allowOverlap="1" wp14:anchorId="5E547079" wp14:editId="686BB83B">
                <wp:simplePos x="0" y="0"/>
                <wp:positionH relativeFrom="margin">
                  <wp:posOffset>3577590</wp:posOffset>
                </wp:positionH>
                <wp:positionV relativeFrom="paragraph">
                  <wp:posOffset>207107</wp:posOffset>
                </wp:positionV>
                <wp:extent cx="2543175" cy="937895"/>
                <wp:effectExtent l="0" t="0" r="28575" b="14605"/>
                <wp:wrapNone/>
                <wp:docPr id="26" name="Cuadro de texto 26"/>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BBF9380" w14:textId="77777777" w:rsidR="00D21010" w:rsidRPr="00EF2FC0" w:rsidRDefault="00D21010" w:rsidP="00D21010">
                            <w:pPr>
                              <w:jc w:val="center"/>
                              <w:rPr>
                                <w:rFonts w:ascii="Palatino Linotype" w:hAnsi="Palatino Linotype"/>
                              </w:rPr>
                            </w:pPr>
                            <w:r>
                              <w:rPr>
                                <w:rFonts w:ascii="Palatino Linotype" w:hAnsi="Palatino Linotype"/>
                                <w:b/>
                              </w:rPr>
                              <w:t>Luis Gustavo Parra Noriega</w:t>
                            </w:r>
                          </w:p>
                          <w:p w14:paraId="1F8A57BD" w14:textId="77777777" w:rsidR="00D21010" w:rsidRDefault="00D21010" w:rsidP="00D21010">
                            <w:pPr>
                              <w:jc w:val="center"/>
                              <w:rPr>
                                <w:rFonts w:ascii="Palatino Linotype" w:hAnsi="Palatino Linotype"/>
                              </w:rPr>
                            </w:pPr>
                            <w:r w:rsidRPr="00EF2FC0">
                              <w:rPr>
                                <w:rFonts w:ascii="Palatino Linotype" w:hAnsi="Palatino Linotype"/>
                              </w:rPr>
                              <w:t>Comisionado</w:t>
                            </w:r>
                          </w:p>
                          <w:p w14:paraId="1954B705" w14:textId="77777777" w:rsidR="00D21010" w:rsidRPr="00F55D03" w:rsidRDefault="00D21010" w:rsidP="00D21010">
                            <w:pPr>
                              <w:jc w:val="center"/>
                              <w:rPr>
                                <w:rFonts w:ascii="Palatino Linotype" w:hAnsi="Palatino Linotype"/>
                                <w:b/>
                              </w:rPr>
                            </w:pPr>
                            <w:r>
                              <w:rPr>
                                <w:rFonts w:ascii="Palatino Linotype" w:hAnsi="Palatino Linotype"/>
                                <w:b/>
                              </w:rPr>
                              <w:t>(Rúbrica).</w:t>
                            </w:r>
                          </w:p>
                          <w:p w14:paraId="61FDE79F" w14:textId="77777777" w:rsidR="00D21010" w:rsidRDefault="00D21010" w:rsidP="00D21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47079" id="Cuadro de texto 26" o:spid="_x0000_s1030" type="#_x0000_t202" style="position:absolute;margin-left:281.7pt;margin-top:16.3pt;width:200.25pt;height:73.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" fillcolor="white [3201]" strokecolor="white [3212]" strokeweight=".5pt">
                <v:textbox>
                  <w:txbxContent>
                    <w:p w14:paraId="1BBF9380" w14:textId="77777777" w:rsidR="00D21010" w:rsidRPr="00EF2FC0" w:rsidRDefault="00D21010" w:rsidP="00D21010">
                      <w:pPr>
                        <w:jc w:val="center"/>
                        <w:rPr>
                          <w:rFonts w:ascii="Palatino Linotype" w:hAnsi="Palatino Linotype"/>
                        </w:rPr>
                      </w:pPr>
                      <w:r>
                        <w:rPr>
                          <w:rFonts w:ascii="Palatino Linotype" w:hAnsi="Palatino Linotype"/>
                          <w:b/>
                        </w:rPr>
                        <w:t>Luis Gustavo Parra Noriega</w:t>
                      </w:r>
                    </w:p>
                    <w:p w14:paraId="1F8A57BD" w14:textId="77777777" w:rsidR="00D21010" w:rsidRDefault="00D21010" w:rsidP="00D21010">
                      <w:pPr>
                        <w:jc w:val="center"/>
                        <w:rPr>
                          <w:rFonts w:ascii="Palatino Linotype" w:hAnsi="Palatino Linotype"/>
                        </w:rPr>
                      </w:pPr>
                      <w:r w:rsidRPr="00EF2FC0">
                        <w:rPr>
                          <w:rFonts w:ascii="Palatino Linotype" w:hAnsi="Palatino Linotype"/>
                        </w:rPr>
                        <w:t>Comisionado</w:t>
                      </w:r>
                    </w:p>
                    <w:p w14:paraId="1954B705" w14:textId="77777777" w:rsidR="00D21010" w:rsidRPr="00F55D03" w:rsidRDefault="00D21010" w:rsidP="00D21010">
                      <w:pPr>
                        <w:jc w:val="center"/>
                        <w:rPr>
                          <w:rFonts w:ascii="Palatino Linotype" w:hAnsi="Palatino Linotype"/>
                          <w:b/>
                        </w:rPr>
                      </w:pPr>
                      <w:r>
                        <w:rPr>
                          <w:rFonts w:ascii="Palatino Linotype" w:hAnsi="Palatino Linotype"/>
                          <w:b/>
                        </w:rPr>
                        <w:t>(Rúbrica).</w:t>
                      </w:r>
                    </w:p>
                    <w:p w14:paraId="61FDE79F" w14:textId="77777777" w:rsidR="00D21010" w:rsidRDefault="00D21010" w:rsidP="00D21010"/>
                  </w:txbxContent>
                </v:textbox>
                <w10:wrap anchorx="margin"/>
              </v:shape>
            </w:pict>
          </mc:Fallback>
        </mc:AlternateContent>
      </w:r>
    </w:p>
    <w:p w14:paraId="4571A76E" w14:textId="77777777" w:rsidR="00D21010" w:rsidRDefault="00D21010" w:rsidP="00D21010">
      <w:pPr>
        <w:spacing w:before="240" w:line="480" w:lineRule="auto"/>
        <w:rPr>
          <w:rFonts w:ascii="Palatino Linotype" w:hAnsi="Palatino Linotype"/>
          <w:b/>
        </w:rPr>
      </w:pPr>
    </w:p>
    <w:p w14:paraId="3430F8EF" w14:textId="77777777" w:rsidR="00D21010" w:rsidRDefault="00D21010" w:rsidP="00D21010">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7936" behindDoc="0" locked="0" layoutInCell="1" allowOverlap="1" wp14:anchorId="0787AD51" wp14:editId="7B10B5E4">
                <wp:simplePos x="0" y="0"/>
                <wp:positionH relativeFrom="margin">
                  <wp:align>center</wp:align>
                </wp:positionH>
                <wp:positionV relativeFrom="paragraph">
                  <wp:posOffset>384175</wp:posOffset>
                </wp:positionV>
                <wp:extent cx="3152775" cy="914400"/>
                <wp:effectExtent l="0" t="0" r="28575" b="19050"/>
                <wp:wrapNone/>
                <wp:docPr id="18" name="Cuadro de texto 18"/>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99C347E" w14:textId="77777777" w:rsidR="00D21010" w:rsidRPr="007F6133" w:rsidRDefault="00D21010" w:rsidP="00D21010">
                            <w:pPr>
                              <w:jc w:val="center"/>
                              <w:rPr>
                                <w:rFonts w:ascii="Palatino Linotype" w:hAnsi="Palatino Linotype"/>
                                <w:b/>
                              </w:rPr>
                            </w:pPr>
                            <w:r>
                              <w:rPr>
                                <w:rFonts w:ascii="Palatino Linotype" w:hAnsi="Palatino Linotype"/>
                                <w:b/>
                              </w:rPr>
                              <w:t xml:space="preserve">Alexis Tapia Ramírez </w:t>
                            </w:r>
                          </w:p>
                          <w:p w14:paraId="68969904" w14:textId="77777777" w:rsidR="00D21010" w:rsidRDefault="00D21010" w:rsidP="00D21010">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74792716" w14:textId="77777777" w:rsidR="00D21010" w:rsidRDefault="00D21010" w:rsidP="00D21010">
                            <w:pPr>
                              <w:jc w:val="center"/>
                              <w:rPr>
                                <w:rFonts w:ascii="Palatino Linotype" w:hAnsi="Palatino Linotype"/>
                                <w:b/>
                              </w:rPr>
                            </w:pPr>
                            <w:r>
                              <w:rPr>
                                <w:rFonts w:ascii="Palatino Linotype" w:hAnsi="Palatino Linotype"/>
                                <w:b/>
                              </w:rPr>
                              <w:t>(Rúbrica).</w:t>
                            </w:r>
                          </w:p>
                          <w:p w14:paraId="66DD61C3" w14:textId="77777777" w:rsidR="00D21010" w:rsidRDefault="00D21010" w:rsidP="00D21010">
                            <w:pPr>
                              <w:jc w:val="center"/>
                              <w:rPr>
                                <w:rFonts w:ascii="Palatino Linotype" w:hAnsi="Palatino Linotype"/>
                              </w:rPr>
                            </w:pPr>
                          </w:p>
                          <w:p w14:paraId="55FC6FE6" w14:textId="77777777" w:rsidR="00D21010" w:rsidRPr="00EF2FC0" w:rsidRDefault="00D21010" w:rsidP="00D21010">
                            <w:pPr>
                              <w:jc w:val="center"/>
                              <w:rPr>
                                <w:rFonts w:ascii="Palatino Linotype" w:hAnsi="Palatino Linotype"/>
                              </w:rPr>
                            </w:pPr>
                          </w:p>
                          <w:p w14:paraId="505DA046" w14:textId="77777777" w:rsidR="00D21010" w:rsidRDefault="00D21010" w:rsidP="00D21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7AD51" id="Cuadro de texto 18" o:spid="_x0000_s1031" type="#_x0000_t202" style="position:absolute;margin-left:0;margin-top:30.25pt;width:248.25pt;height:1in;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" fillcolor="white [3201]" strokecolor="white [3212]" strokeweight=".5pt">
                <v:textbox>
                  <w:txbxContent>
                    <w:p w14:paraId="299C347E" w14:textId="77777777" w:rsidR="00D21010" w:rsidRPr="007F6133" w:rsidRDefault="00D21010" w:rsidP="00D21010">
                      <w:pPr>
                        <w:jc w:val="center"/>
                        <w:rPr>
                          <w:rFonts w:ascii="Palatino Linotype" w:hAnsi="Palatino Linotype"/>
                          <w:b/>
                        </w:rPr>
                      </w:pPr>
                      <w:r>
                        <w:rPr>
                          <w:rFonts w:ascii="Palatino Linotype" w:hAnsi="Palatino Linotype"/>
                          <w:b/>
                        </w:rPr>
                        <w:t xml:space="preserve">Alexis Tapia Ramírez </w:t>
                      </w:r>
                    </w:p>
                    <w:p w14:paraId="68969904" w14:textId="77777777" w:rsidR="00D21010" w:rsidRDefault="00D21010" w:rsidP="00D21010">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74792716" w14:textId="77777777" w:rsidR="00D21010" w:rsidRDefault="00D21010" w:rsidP="00D21010">
                      <w:pPr>
                        <w:jc w:val="center"/>
                        <w:rPr>
                          <w:rFonts w:ascii="Palatino Linotype" w:hAnsi="Palatino Linotype"/>
                          <w:b/>
                        </w:rPr>
                      </w:pPr>
                      <w:r>
                        <w:rPr>
                          <w:rFonts w:ascii="Palatino Linotype" w:hAnsi="Palatino Linotype"/>
                          <w:b/>
                        </w:rPr>
                        <w:t>(Rúbrica).</w:t>
                      </w:r>
                    </w:p>
                    <w:p w14:paraId="66DD61C3" w14:textId="77777777" w:rsidR="00D21010" w:rsidRDefault="00D21010" w:rsidP="00D21010">
                      <w:pPr>
                        <w:jc w:val="center"/>
                        <w:rPr>
                          <w:rFonts w:ascii="Palatino Linotype" w:hAnsi="Palatino Linotype"/>
                        </w:rPr>
                      </w:pPr>
                    </w:p>
                    <w:p w14:paraId="55FC6FE6" w14:textId="77777777" w:rsidR="00D21010" w:rsidRPr="00EF2FC0" w:rsidRDefault="00D21010" w:rsidP="00D21010">
                      <w:pPr>
                        <w:jc w:val="center"/>
                        <w:rPr>
                          <w:rFonts w:ascii="Palatino Linotype" w:hAnsi="Palatino Linotype"/>
                        </w:rPr>
                      </w:pPr>
                    </w:p>
                    <w:p w14:paraId="505DA046" w14:textId="77777777" w:rsidR="00D21010" w:rsidRDefault="00D21010" w:rsidP="00D21010"/>
                  </w:txbxContent>
                </v:textbox>
                <w10:wrap anchorx="margin"/>
              </v:shape>
            </w:pict>
          </mc:Fallback>
        </mc:AlternateContent>
      </w:r>
    </w:p>
    <w:p w14:paraId="55CAB7B9" w14:textId="77777777" w:rsidR="00D21010" w:rsidRDefault="00D21010" w:rsidP="00D21010">
      <w:pPr>
        <w:spacing w:before="240" w:line="480" w:lineRule="auto"/>
        <w:rPr>
          <w:rFonts w:ascii="Palatino Linotype" w:hAnsi="Palatino Linotype"/>
          <w:b/>
        </w:rPr>
      </w:pPr>
    </w:p>
    <w:p w14:paraId="5CF7184F" w14:textId="77777777" w:rsidR="00D21010" w:rsidRDefault="00D21010" w:rsidP="00D21010">
      <w:pPr>
        <w:tabs>
          <w:tab w:val="left" w:pos="5415"/>
        </w:tabs>
        <w:spacing w:before="240" w:line="360" w:lineRule="auto"/>
        <w:ind w:right="51"/>
        <w:jc w:val="both"/>
        <w:rPr>
          <w:rFonts w:ascii="Palatino Linotype" w:hAnsi="Palatino Linotype" w:cs="Arial"/>
          <w:sz w:val="16"/>
          <w:szCs w:val="16"/>
        </w:rPr>
      </w:pPr>
    </w:p>
    <w:p w14:paraId="1108E8FB" w14:textId="4FE05F0C" w:rsidR="00D21010" w:rsidRDefault="00D21010" w:rsidP="00D21010">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Pr>
          <w:rFonts w:ascii="Palatino Linotype" w:hAnsi="Palatino Linotype" w:cs="Arial"/>
          <w:sz w:val="16"/>
          <w:szCs w:val="16"/>
        </w:rPr>
        <w:t xml:space="preserve">quince de enero </w:t>
      </w:r>
      <w:r w:rsidRPr="00DF4D67">
        <w:rPr>
          <w:rFonts w:ascii="Palatino Linotype" w:hAnsi="Palatino Linotype" w:cs="Arial"/>
          <w:sz w:val="16"/>
          <w:szCs w:val="16"/>
        </w:rPr>
        <w:t xml:space="preserve">de dos mil </w:t>
      </w:r>
      <w:r w:rsidR="00790BA6">
        <w:rPr>
          <w:rFonts w:ascii="Palatino Linotype" w:hAnsi="Palatino Linotype" w:cs="Arial"/>
          <w:sz w:val="16"/>
          <w:szCs w:val="16"/>
        </w:rPr>
        <w:t>veinte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Pr>
          <w:rFonts w:ascii="Palatino Linotype" w:hAnsi="Palatino Linotype" w:cs="Arial"/>
          <w:bCs/>
          <w:sz w:val="16"/>
          <w:szCs w:val="16"/>
          <w:lang w:eastAsia="es-MX"/>
        </w:rPr>
        <w:t xml:space="preserve">08955/INFOEM/IP/RR/2019.  </w:t>
      </w:r>
    </w:p>
    <w:p w14:paraId="7FE86536" w14:textId="27F983C6" w:rsidR="00650B5A" w:rsidRDefault="00650B5A" w:rsidP="00D21010">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p>
    <w:p w14:paraId="2B71FECC" w14:textId="77777777" w:rsidR="006E29BB" w:rsidRDefault="006E29BB" w:rsidP="006C056C">
      <w:pPr>
        <w:pStyle w:val="Prrafodelista"/>
        <w:autoSpaceDE w:val="0"/>
        <w:autoSpaceDN w:val="0"/>
        <w:adjustRightInd w:val="0"/>
        <w:spacing w:before="240" w:after="160" w:line="360" w:lineRule="auto"/>
        <w:ind w:left="0"/>
        <w:jc w:val="both"/>
        <w:rPr>
          <w:rFonts w:ascii="Palatino Linotype" w:hAnsi="Palatino Linotype" w:cs="Arial"/>
        </w:rPr>
      </w:pPr>
    </w:p>
    <w:sectPr w:rsidR="006E29BB" w:rsidSect="00FB4AAD">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97F223" w14:textId="77777777" w:rsidR="00DD6965" w:rsidRDefault="00DD6965" w:rsidP="006168E4">
      <w:pPr>
        <w:spacing w:after="0" w:line="240" w:lineRule="auto"/>
      </w:pPr>
      <w:r>
        <w:separator/>
      </w:r>
    </w:p>
  </w:endnote>
  <w:endnote w:type="continuationSeparator" w:id="0">
    <w:p w14:paraId="598BF89E" w14:textId="77777777" w:rsidR="00DD6965" w:rsidRDefault="00DD6965"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08625" w14:textId="77777777" w:rsidR="00146454" w:rsidRPr="000B69FA" w:rsidRDefault="00146454"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50B5A">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50B5A">
      <w:rPr>
        <w:rFonts w:ascii="Palatino Linotype" w:hAnsi="Palatino Linotype"/>
        <w:bCs/>
        <w:noProof/>
        <w:sz w:val="20"/>
      </w:rPr>
      <w:t>28</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85C75" w14:textId="77777777" w:rsidR="00146454" w:rsidRPr="000B69FA" w:rsidRDefault="00146454"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50B5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50B5A">
      <w:rPr>
        <w:rFonts w:ascii="Palatino Linotype" w:hAnsi="Palatino Linotype"/>
        <w:bCs/>
        <w:noProof/>
        <w:sz w:val="20"/>
      </w:rPr>
      <w:t>28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3EC0F2" w14:textId="77777777" w:rsidR="00DD6965" w:rsidRDefault="00DD6965" w:rsidP="006168E4">
      <w:pPr>
        <w:spacing w:after="0" w:line="240" w:lineRule="auto"/>
      </w:pPr>
      <w:r>
        <w:separator/>
      </w:r>
    </w:p>
  </w:footnote>
  <w:footnote w:type="continuationSeparator" w:id="0">
    <w:p w14:paraId="5DE51C66" w14:textId="77777777" w:rsidR="00DD6965" w:rsidRDefault="00DD6965" w:rsidP="006168E4">
      <w:pPr>
        <w:spacing w:after="0" w:line="240" w:lineRule="auto"/>
      </w:pPr>
      <w:r>
        <w:continuationSeparator/>
      </w:r>
    </w:p>
  </w:footnote>
  <w:footnote w:id="1">
    <w:p w14:paraId="4BA12DFD" w14:textId="77777777" w:rsidR="00257985" w:rsidRPr="005552A8" w:rsidRDefault="00257985" w:rsidP="00257985">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16E2D8A" w14:textId="77777777" w:rsidR="00257985" w:rsidRPr="005552A8" w:rsidRDefault="00257985" w:rsidP="00257985">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43EEC" w14:textId="77777777" w:rsidR="00146454" w:rsidRDefault="00146454">
    <w:pPr>
      <w:pStyle w:val="Encabezado"/>
    </w:pP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146454" w14:paraId="49E2D54C" w14:textId="77777777" w:rsidTr="00964F9E">
      <w:trPr>
        <w:trHeight w:val="227"/>
      </w:trPr>
      <w:tc>
        <w:tcPr>
          <w:tcW w:w="5529" w:type="dxa"/>
          <w:hideMark/>
        </w:tcPr>
        <w:p w14:paraId="76EE969C" w14:textId="77777777" w:rsidR="00146454" w:rsidRDefault="00146454"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A14C553" w14:textId="1CED5F50" w:rsidR="00146454" w:rsidRPr="00B4142F" w:rsidRDefault="00DA5B7C" w:rsidP="001A5522">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08955</w:t>
          </w:r>
          <w:r w:rsidR="00146454">
            <w:rPr>
              <w:rFonts w:ascii="Palatino Linotype" w:hAnsi="Palatino Linotype" w:cs="Arial"/>
              <w:bCs/>
              <w:sz w:val="24"/>
              <w:lang w:eastAsia="es-MX"/>
            </w:rPr>
            <w:t xml:space="preserve">/INFOEM/IP/RR/2019 </w:t>
          </w:r>
        </w:p>
      </w:tc>
    </w:tr>
    <w:tr w:rsidR="00146454" w14:paraId="6F642326" w14:textId="77777777" w:rsidTr="00964F9E">
      <w:trPr>
        <w:trHeight w:val="242"/>
      </w:trPr>
      <w:tc>
        <w:tcPr>
          <w:tcW w:w="5529" w:type="dxa"/>
          <w:hideMark/>
        </w:tcPr>
        <w:p w14:paraId="1E1D9DC7" w14:textId="77777777" w:rsidR="00146454" w:rsidRDefault="00146454"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13A949C" w14:textId="66F70E57" w:rsidR="00146454" w:rsidRPr="00F06FED" w:rsidRDefault="00DA5B7C" w:rsidP="007E15B4">
          <w:pPr>
            <w:spacing w:after="120" w:line="256" w:lineRule="auto"/>
            <w:ind w:left="639" w:right="214"/>
            <w:jc w:val="both"/>
            <w:rPr>
              <w:rFonts w:ascii="Palatino Linotype" w:hAnsi="Palatino Linotype" w:cs="Arial"/>
            </w:rPr>
          </w:pPr>
          <w:r>
            <w:rPr>
              <w:rFonts w:ascii="Palatino Linotype" w:hAnsi="Palatino Linotype" w:cs="Arial"/>
              <w:szCs w:val="20"/>
            </w:rPr>
            <w:t>Ayuntamiento de Atizapán de Zaragoza</w:t>
          </w:r>
        </w:p>
      </w:tc>
    </w:tr>
    <w:tr w:rsidR="00146454" w14:paraId="58B89F42" w14:textId="77777777" w:rsidTr="00964F9E">
      <w:trPr>
        <w:trHeight w:val="342"/>
      </w:trPr>
      <w:tc>
        <w:tcPr>
          <w:tcW w:w="5529" w:type="dxa"/>
          <w:hideMark/>
        </w:tcPr>
        <w:p w14:paraId="6FA55A05" w14:textId="77777777" w:rsidR="00146454" w:rsidRDefault="00146454"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57B5D57" w14:textId="77777777" w:rsidR="00146454" w:rsidRDefault="00146454"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3DC279D9" w14:textId="77777777" w:rsidR="00146454" w:rsidRDefault="0014645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146454" w14:paraId="7E869E4A" w14:textId="77777777" w:rsidTr="00964F9E">
      <w:trPr>
        <w:trHeight w:val="227"/>
      </w:trPr>
      <w:tc>
        <w:tcPr>
          <w:tcW w:w="5529" w:type="dxa"/>
          <w:hideMark/>
        </w:tcPr>
        <w:p w14:paraId="00255304" w14:textId="77777777" w:rsidR="00146454" w:rsidRDefault="00146454"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2EE6432" w14:textId="067E8DD6" w:rsidR="00146454" w:rsidRPr="00B4142F" w:rsidRDefault="000E192E" w:rsidP="001A5522">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08955</w:t>
          </w:r>
          <w:r w:rsidR="00146454">
            <w:rPr>
              <w:rFonts w:ascii="Palatino Linotype" w:hAnsi="Palatino Linotype" w:cs="Arial"/>
              <w:bCs/>
              <w:sz w:val="24"/>
              <w:lang w:eastAsia="es-MX"/>
            </w:rPr>
            <w:t xml:space="preserve">/INFOEM/IP/RR/2019 </w:t>
          </w:r>
        </w:p>
      </w:tc>
    </w:tr>
    <w:tr w:rsidR="00146454" w14:paraId="2F475565" w14:textId="77777777" w:rsidTr="00964F9E">
      <w:trPr>
        <w:trHeight w:val="196"/>
      </w:trPr>
      <w:tc>
        <w:tcPr>
          <w:tcW w:w="5529" w:type="dxa"/>
          <w:hideMark/>
        </w:tcPr>
        <w:p w14:paraId="0D737A17" w14:textId="77777777" w:rsidR="00146454" w:rsidRDefault="00146454"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21F8BEA" w14:textId="44321FB9" w:rsidR="00146454" w:rsidRPr="00F06FED" w:rsidRDefault="003B22B5" w:rsidP="00CC0C5F">
          <w:pPr>
            <w:spacing w:after="120" w:line="256" w:lineRule="auto"/>
            <w:ind w:left="639" w:right="214"/>
            <w:jc w:val="both"/>
            <w:rPr>
              <w:rFonts w:ascii="Palatino Linotype" w:hAnsi="Palatino Linotype" w:cs="Arial"/>
            </w:rPr>
          </w:pPr>
          <w:r>
            <w:rPr>
              <w:rFonts w:ascii="Palatino Linotype" w:hAnsi="Palatino Linotype" w:cs="Arial"/>
            </w:rPr>
            <w:t>XXXXXXXXXXXXXXXXXXXXXXXXXXXXXXXXXXXXX</w:t>
          </w:r>
        </w:p>
      </w:tc>
    </w:tr>
    <w:tr w:rsidR="00146454" w14:paraId="72BD4D7B" w14:textId="77777777" w:rsidTr="00964F9E">
      <w:trPr>
        <w:trHeight w:val="242"/>
      </w:trPr>
      <w:tc>
        <w:tcPr>
          <w:tcW w:w="5529" w:type="dxa"/>
          <w:hideMark/>
        </w:tcPr>
        <w:p w14:paraId="5EA3BECF" w14:textId="77777777" w:rsidR="00146454" w:rsidRDefault="00146454"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ADBF11A" w14:textId="11E8A4E3" w:rsidR="00146454" w:rsidRDefault="000E192E" w:rsidP="007E15B4">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Atizapán de Zaragoza</w:t>
          </w:r>
        </w:p>
      </w:tc>
    </w:tr>
    <w:tr w:rsidR="00146454" w14:paraId="786E8402" w14:textId="77777777" w:rsidTr="00964F9E">
      <w:trPr>
        <w:trHeight w:val="342"/>
      </w:trPr>
      <w:tc>
        <w:tcPr>
          <w:tcW w:w="5529" w:type="dxa"/>
          <w:hideMark/>
        </w:tcPr>
        <w:p w14:paraId="63525C1F" w14:textId="77777777" w:rsidR="00146454" w:rsidRDefault="00146454"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9A4F597" w14:textId="77777777" w:rsidR="00146454" w:rsidRDefault="00146454"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42CB3EFB" w14:textId="77777777" w:rsidR="00146454" w:rsidRDefault="0014645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697F88"/>
    <w:multiLevelType w:val="hybridMultilevel"/>
    <w:tmpl w:val="510239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4B4C1B"/>
    <w:multiLevelType w:val="hybridMultilevel"/>
    <w:tmpl w:val="B5E22A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A5034A"/>
    <w:multiLevelType w:val="hybridMultilevel"/>
    <w:tmpl w:val="5A225D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EF58A1"/>
    <w:multiLevelType w:val="hybridMultilevel"/>
    <w:tmpl w:val="5A225D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5A363C"/>
    <w:multiLevelType w:val="hybridMultilevel"/>
    <w:tmpl w:val="E6C0F4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A83A43"/>
    <w:multiLevelType w:val="hybridMultilevel"/>
    <w:tmpl w:val="9FC83C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2C5250"/>
    <w:multiLevelType w:val="hybridMultilevel"/>
    <w:tmpl w:val="2722BC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ACE3C95"/>
    <w:multiLevelType w:val="hybridMultilevel"/>
    <w:tmpl w:val="50E86108"/>
    <w:lvl w:ilvl="0" w:tplc="005C3AFC">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42644A0E"/>
    <w:multiLevelType w:val="hybridMultilevel"/>
    <w:tmpl w:val="A43C2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CAC2DD6"/>
    <w:multiLevelType w:val="hybridMultilevel"/>
    <w:tmpl w:val="2F0C59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7A2791"/>
    <w:multiLevelType w:val="hybridMultilevel"/>
    <w:tmpl w:val="ED44E0B4"/>
    <w:lvl w:ilvl="0" w:tplc="397471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0CC470D"/>
    <w:multiLevelType w:val="hybridMultilevel"/>
    <w:tmpl w:val="D92AAB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1F3035E"/>
    <w:multiLevelType w:val="hybridMultilevel"/>
    <w:tmpl w:val="373A03DA"/>
    <w:lvl w:ilvl="0" w:tplc="EC46E9F6">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70D97A6B"/>
    <w:multiLevelType w:val="hybridMultilevel"/>
    <w:tmpl w:val="5A225D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C953818"/>
    <w:multiLevelType w:val="hybridMultilevel"/>
    <w:tmpl w:val="F2E49F90"/>
    <w:lvl w:ilvl="0" w:tplc="7832741C">
      <w:start w:val="7"/>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5"/>
  </w:num>
  <w:num w:numId="4">
    <w:abstractNumId w:val="6"/>
  </w:num>
  <w:num w:numId="5">
    <w:abstractNumId w:val="4"/>
  </w:num>
  <w:num w:numId="6">
    <w:abstractNumId w:val="8"/>
  </w:num>
  <w:num w:numId="7">
    <w:abstractNumId w:val="14"/>
  </w:num>
  <w:num w:numId="8">
    <w:abstractNumId w:val="15"/>
  </w:num>
  <w:num w:numId="9">
    <w:abstractNumId w:val="0"/>
  </w:num>
  <w:num w:numId="10">
    <w:abstractNumId w:val="2"/>
  </w:num>
  <w:num w:numId="11">
    <w:abstractNumId w:val="3"/>
  </w:num>
  <w:num w:numId="12">
    <w:abstractNumId w:val="11"/>
  </w:num>
  <w:num w:numId="13">
    <w:abstractNumId w:val="12"/>
  </w:num>
  <w:num w:numId="14">
    <w:abstractNumId w:val="13"/>
  </w:num>
  <w:num w:numId="15">
    <w:abstractNumId w:val="10"/>
  </w:num>
  <w:num w:numId="1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26CF"/>
    <w:rsid w:val="000037E2"/>
    <w:rsid w:val="00004CD9"/>
    <w:rsid w:val="00010F2B"/>
    <w:rsid w:val="000128AE"/>
    <w:rsid w:val="0001317D"/>
    <w:rsid w:val="00020A70"/>
    <w:rsid w:val="0002766F"/>
    <w:rsid w:val="00027B22"/>
    <w:rsid w:val="000306A7"/>
    <w:rsid w:val="00043101"/>
    <w:rsid w:val="00045379"/>
    <w:rsid w:val="000461DF"/>
    <w:rsid w:val="00046E4F"/>
    <w:rsid w:val="0005428D"/>
    <w:rsid w:val="00055224"/>
    <w:rsid w:val="0005543E"/>
    <w:rsid w:val="0005624D"/>
    <w:rsid w:val="00061821"/>
    <w:rsid w:val="000623F9"/>
    <w:rsid w:val="00062482"/>
    <w:rsid w:val="00063244"/>
    <w:rsid w:val="00063A10"/>
    <w:rsid w:val="000662F8"/>
    <w:rsid w:val="0007220E"/>
    <w:rsid w:val="00073E78"/>
    <w:rsid w:val="00091552"/>
    <w:rsid w:val="00091C3A"/>
    <w:rsid w:val="000A2D37"/>
    <w:rsid w:val="000A3486"/>
    <w:rsid w:val="000A70F8"/>
    <w:rsid w:val="000A79DA"/>
    <w:rsid w:val="000B2F09"/>
    <w:rsid w:val="000B4B51"/>
    <w:rsid w:val="000B7158"/>
    <w:rsid w:val="000C0572"/>
    <w:rsid w:val="000C5B8B"/>
    <w:rsid w:val="000C76BB"/>
    <w:rsid w:val="000D1B55"/>
    <w:rsid w:val="000D3C75"/>
    <w:rsid w:val="000E0411"/>
    <w:rsid w:val="000E192E"/>
    <w:rsid w:val="000E686B"/>
    <w:rsid w:val="000F265D"/>
    <w:rsid w:val="000F6F19"/>
    <w:rsid w:val="001013A6"/>
    <w:rsid w:val="00102D69"/>
    <w:rsid w:val="001033BA"/>
    <w:rsid w:val="0010344C"/>
    <w:rsid w:val="00111D2D"/>
    <w:rsid w:val="00111DCD"/>
    <w:rsid w:val="0011210C"/>
    <w:rsid w:val="00114CF9"/>
    <w:rsid w:val="001167AA"/>
    <w:rsid w:val="00117157"/>
    <w:rsid w:val="00121852"/>
    <w:rsid w:val="00123674"/>
    <w:rsid w:val="00124855"/>
    <w:rsid w:val="001254F5"/>
    <w:rsid w:val="00136FAD"/>
    <w:rsid w:val="00141330"/>
    <w:rsid w:val="00145BF6"/>
    <w:rsid w:val="00146454"/>
    <w:rsid w:val="00146F0A"/>
    <w:rsid w:val="00152C2B"/>
    <w:rsid w:val="00152E0B"/>
    <w:rsid w:val="0016227F"/>
    <w:rsid w:val="00162EA4"/>
    <w:rsid w:val="00163786"/>
    <w:rsid w:val="00172661"/>
    <w:rsid w:val="00174EE4"/>
    <w:rsid w:val="00175897"/>
    <w:rsid w:val="00177D2C"/>
    <w:rsid w:val="001804C3"/>
    <w:rsid w:val="00180B9F"/>
    <w:rsid w:val="00181CC5"/>
    <w:rsid w:val="0018567C"/>
    <w:rsid w:val="001919BA"/>
    <w:rsid w:val="00193784"/>
    <w:rsid w:val="001942EE"/>
    <w:rsid w:val="00196EBB"/>
    <w:rsid w:val="001A02EC"/>
    <w:rsid w:val="001A196F"/>
    <w:rsid w:val="001A22D7"/>
    <w:rsid w:val="001A5522"/>
    <w:rsid w:val="001A577E"/>
    <w:rsid w:val="001A58DE"/>
    <w:rsid w:val="001A7C9B"/>
    <w:rsid w:val="001B05B9"/>
    <w:rsid w:val="001B1519"/>
    <w:rsid w:val="001B27C5"/>
    <w:rsid w:val="001B2B78"/>
    <w:rsid w:val="001B7B88"/>
    <w:rsid w:val="001C2E82"/>
    <w:rsid w:val="001C7319"/>
    <w:rsid w:val="001C7CEF"/>
    <w:rsid w:val="001C7D87"/>
    <w:rsid w:val="001D07F5"/>
    <w:rsid w:val="001D3E87"/>
    <w:rsid w:val="001D435A"/>
    <w:rsid w:val="001D5F16"/>
    <w:rsid w:val="001D6FAB"/>
    <w:rsid w:val="001E7FDC"/>
    <w:rsid w:val="00201F46"/>
    <w:rsid w:val="002037DE"/>
    <w:rsid w:val="00203D3A"/>
    <w:rsid w:val="00203FF3"/>
    <w:rsid w:val="002044B4"/>
    <w:rsid w:val="00207086"/>
    <w:rsid w:val="0021110B"/>
    <w:rsid w:val="00211D36"/>
    <w:rsid w:val="0021501E"/>
    <w:rsid w:val="002205C0"/>
    <w:rsid w:val="00227C29"/>
    <w:rsid w:val="0023373D"/>
    <w:rsid w:val="0023423C"/>
    <w:rsid w:val="00236F5B"/>
    <w:rsid w:val="00245912"/>
    <w:rsid w:val="00254477"/>
    <w:rsid w:val="002563E2"/>
    <w:rsid w:val="002577FE"/>
    <w:rsid w:val="00257985"/>
    <w:rsid w:val="00273D0E"/>
    <w:rsid w:val="00286235"/>
    <w:rsid w:val="00290FD4"/>
    <w:rsid w:val="00297EF9"/>
    <w:rsid w:val="002A2034"/>
    <w:rsid w:val="002A24F4"/>
    <w:rsid w:val="002A38BF"/>
    <w:rsid w:val="002A597E"/>
    <w:rsid w:val="002B037C"/>
    <w:rsid w:val="002B0FB9"/>
    <w:rsid w:val="002B4382"/>
    <w:rsid w:val="002B5DBD"/>
    <w:rsid w:val="002C498D"/>
    <w:rsid w:val="002C72D2"/>
    <w:rsid w:val="002D2AAF"/>
    <w:rsid w:val="002D314A"/>
    <w:rsid w:val="002D79E2"/>
    <w:rsid w:val="002D7A5D"/>
    <w:rsid w:val="002E0A4A"/>
    <w:rsid w:val="002E0BC4"/>
    <w:rsid w:val="002E21B4"/>
    <w:rsid w:val="002E2D7B"/>
    <w:rsid w:val="002E5E6A"/>
    <w:rsid w:val="002E754A"/>
    <w:rsid w:val="002F37BE"/>
    <w:rsid w:val="002F41CA"/>
    <w:rsid w:val="002F4C6A"/>
    <w:rsid w:val="002F70F6"/>
    <w:rsid w:val="00300D0B"/>
    <w:rsid w:val="003043BE"/>
    <w:rsid w:val="00305083"/>
    <w:rsid w:val="00305D48"/>
    <w:rsid w:val="00306096"/>
    <w:rsid w:val="0030662F"/>
    <w:rsid w:val="00307014"/>
    <w:rsid w:val="00313BA1"/>
    <w:rsid w:val="0031645D"/>
    <w:rsid w:val="00320A67"/>
    <w:rsid w:val="003272FB"/>
    <w:rsid w:val="00331427"/>
    <w:rsid w:val="00331499"/>
    <w:rsid w:val="00335D14"/>
    <w:rsid w:val="00343D1E"/>
    <w:rsid w:val="00350DD0"/>
    <w:rsid w:val="00354258"/>
    <w:rsid w:val="00361B9C"/>
    <w:rsid w:val="003672FB"/>
    <w:rsid w:val="00372448"/>
    <w:rsid w:val="00372764"/>
    <w:rsid w:val="00376AC6"/>
    <w:rsid w:val="00376CEC"/>
    <w:rsid w:val="00380495"/>
    <w:rsid w:val="00380758"/>
    <w:rsid w:val="003809EA"/>
    <w:rsid w:val="00381E2B"/>
    <w:rsid w:val="0038429B"/>
    <w:rsid w:val="00392BFB"/>
    <w:rsid w:val="00393B8E"/>
    <w:rsid w:val="00394A1E"/>
    <w:rsid w:val="003968C7"/>
    <w:rsid w:val="003A61F9"/>
    <w:rsid w:val="003B1E88"/>
    <w:rsid w:val="003B2086"/>
    <w:rsid w:val="003B22B5"/>
    <w:rsid w:val="003B3199"/>
    <w:rsid w:val="003C0766"/>
    <w:rsid w:val="003C1BF7"/>
    <w:rsid w:val="003C25CA"/>
    <w:rsid w:val="003C3C5B"/>
    <w:rsid w:val="003C7464"/>
    <w:rsid w:val="003D0B7E"/>
    <w:rsid w:val="003D17CB"/>
    <w:rsid w:val="003D4E0F"/>
    <w:rsid w:val="003D7571"/>
    <w:rsid w:val="003E16E1"/>
    <w:rsid w:val="003E2552"/>
    <w:rsid w:val="003F371D"/>
    <w:rsid w:val="004012CF"/>
    <w:rsid w:val="00402FF3"/>
    <w:rsid w:val="00403601"/>
    <w:rsid w:val="00405FC5"/>
    <w:rsid w:val="004069EB"/>
    <w:rsid w:val="00407BC8"/>
    <w:rsid w:val="004176C6"/>
    <w:rsid w:val="00422ED2"/>
    <w:rsid w:val="00423213"/>
    <w:rsid w:val="0042327A"/>
    <w:rsid w:val="004233F2"/>
    <w:rsid w:val="0042416D"/>
    <w:rsid w:val="004261E4"/>
    <w:rsid w:val="004321FA"/>
    <w:rsid w:val="004356BC"/>
    <w:rsid w:val="00436802"/>
    <w:rsid w:val="00442E45"/>
    <w:rsid w:val="00443AD4"/>
    <w:rsid w:val="00445C0F"/>
    <w:rsid w:val="00451448"/>
    <w:rsid w:val="004516EB"/>
    <w:rsid w:val="00451CCF"/>
    <w:rsid w:val="00452692"/>
    <w:rsid w:val="004529B6"/>
    <w:rsid w:val="00453DBD"/>
    <w:rsid w:val="00454CAB"/>
    <w:rsid w:val="00454CE6"/>
    <w:rsid w:val="00457305"/>
    <w:rsid w:val="00457955"/>
    <w:rsid w:val="00460A79"/>
    <w:rsid w:val="00461824"/>
    <w:rsid w:val="00462881"/>
    <w:rsid w:val="004636E2"/>
    <w:rsid w:val="00467337"/>
    <w:rsid w:val="00467D48"/>
    <w:rsid w:val="00470D7D"/>
    <w:rsid w:val="00471033"/>
    <w:rsid w:val="004744A9"/>
    <w:rsid w:val="00475349"/>
    <w:rsid w:val="004754B1"/>
    <w:rsid w:val="00475F48"/>
    <w:rsid w:val="00477CC2"/>
    <w:rsid w:val="00477D47"/>
    <w:rsid w:val="00481297"/>
    <w:rsid w:val="0048180A"/>
    <w:rsid w:val="00481C7A"/>
    <w:rsid w:val="004833CE"/>
    <w:rsid w:val="00486209"/>
    <w:rsid w:val="004906C8"/>
    <w:rsid w:val="00492BC7"/>
    <w:rsid w:val="00493C88"/>
    <w:rsid w:val="00495A82"/>
    <w:rsid w:val="004967E2"/>
    <w:rsid w:val="00496D7B"/>
    <w:rsid w:val="004A290F"/>
    <w:rsid w:val="004A55D8"/>
    <w:rsid w:val="004A5FFD"/>
    <w:rsid w:val="004A7CE2"/>
    <w:rsid w:val="004B031A"/>
    <w:rsid w:val="004B234F"/>
    <w:rsid w:val="004B59BB"/>
    <w:rsid w:val="004B7916"/>
    <w:rsid w:val="004C7961"/>
    <w:rsid w:val="004D08EB"/>
    <w:rsid w:val="004E2371"/>
    <w:rsid w:val="004E47F6"/>
    <w:rsid w:val="004E6BE9"/>
    <w:rsid w:val="004E7FC9"/>
    <w:rsid w:val="004F09F9"/>
    <w:rsid w:val="005002C5"/>
    <w:rsid w:val="00502086"/>
    <w:rsid w:val="005020E9"/>
    <w:rsid w:val="00503655"/>
    <w:rsid w:val="00505191"/>
    <w:rsid w:val="005070FF"/>
    <w:rsid w:val="005116AE"/>
    <w:rsid w:val="00514207"/>
    <w:rsid w:val="005149BE"/>
    <w:rsid w:val="00515090"/>
    <w:rsid w:val="00520371"/>
    <w:rsid w:val="00520870"/>
    <w:rsid w:val="00521010"/>
    <w:rsid w:val="00521E57"/>
    <w:rsid w:val="005305EA"/>
    <w:rsid w:val="0053652A"/>
    <w:rsid w:val="0053679B"/>
    <w:rsid w:val="005371E7"/>
    <w:rsid w:val="00540538"/>
    <w:rsid w:val="00541165"/>
    <w:rsid w:val="00542664"/>
    <w:rsid w:val="005439D7"/>
    <w:rsid w:val="005471A6"/>
    <w:rsid w:val="00547695"/>
    <w:rsid w:val="00547DD4"/>
    <w:rsid w:val="005520FE"/>
    <w:rsid w:val="0055263C"/>
    <w:rsid w:val="0055279F"/>
    <w:rsid w:val="0055472B"/>
    <w:rsid w:val="00555D9A"/>
    <w:rsid w:val="00556513"/>
    <w:rsid w:val="00557A61"/>
    <w:rsid w:val="00562653"/>
    <w:rsid w:val="00563BC3"/>
    <w:rsid w:val="005662E2"/>
    <w:rsid w:val="005733EB"/>
    <w:rsid w:val="00580802"/>
    <w:rsid w:val="00581A22"/>
    <w:rsid w:val="00593E91"/>
    <w:rsid w:val="005952F2"/>
    <w:rsid w:val="005A0AC6"/>
    <w:rsid w:val="005A0B49"/>
    <w:rsid w:val="005A353A"/>
    <w:rsid w:val="005A6D57"/>
    <w:rsid w:val="005A71FD"/>
    <w:rsid w:val="005B5B70"/>
    <w:rsid w:val="005B5F05"/>
    <w:rsid w:val="005C17BF"/>
    <w:rsid w:val="005C404A"/>
    <w:rsid w:val="005C5210"/>
    <w:rsid w:val="005C6982"/>
    <w:rsid w:val="005C6B74"/>
    <w:rsid w:val="005C7AEA"/>
    <w:rsid w:val="005C7F3F"/>
    <w:rsid w:val="005D2B04"/>
    <w:rsid w:val="005D2B59"/>
    <w:rsid w:val="005D362F"/>
    <w:rsid w:val="005D370F"/>
    <w:rsid w:val="005D4D4D"/>
    <w:rsid w:val="005D58F2"/>
    <w:rsid w:val="005D6083"/>
    <w:rsid w:val="005E3CD4"/>
    <w:rsid w:val="005E4D7C"/>
    <w:rsid w:val="005F048E"/>
    <w:rsid w:val="005F3BB2"/>
    <w:rsid w:val="005F4499"/>
    <w:rsid w:val="005F480F"/>
    <w:rsid w:val="005F57F0"/>
    <w:rsid w:val="005F709F"/>
    <w:rsid w:val="005F78E9"/>
    <w:rsid w:val="00600339"/>
    <w:rsid w:val="006028C9"/>
    <w:rsid w:val="0061042F"/>
    <w:rsid w:val="006168E4"/>
    <w:rsid w:val="00620999"/>
    <w:rsid w:val="0062237B"/>
    <w:rsid w:val="00625200"/>
    <w:rsid w:val="00627B58"/>
    <w:rsid w:val="00627CD7"/>
    <w:rsid w:val="00637512"/>
    <w:rsid w:val="00640EE4"/>
    <w:rsid w:val="006423C6"/>
    <w:rsid w:val="006466F5"/>
    <w:rsid w:val="00650396"/>
    <w:rsid w:val="00650B5A"/>
    <w:rsid w:val="00651E02"/>
    <w:rsid w:val="00661753"/>
    <w:rsid w:val="006654F6"/>
    <w:rsid w:val="00666E57"/>
    <w:rsid w:val="00676CAA"/>
    <w:rsid w:val="006807D4"/>
    <w:rsid w:val="006848B7"/>
    <w:rsid w:val="006868A7"/>
    <w:rsid w:val="00693C8B"/>
    <w:rsid w:val="006944B4"/>
    <w:rsid w:val="00695176"/>
    <w:rsid w:val="0069561C"/>
    <w:rsid w:val="006A1E31"/>
    <w:rsid w:val="006A3810"/>
    <w:rsid w:val="006A68B8"/>
    <w:rsid w:val="006A6970"/>
    <w:rsid w:val="006B1953"/>
    <w:rsid w:val="006B1BF1"/>
    <w:rsid w:val="006B20F0"/>
    <w:rsid w:val="006B26E3"/>
    <w:rsid w:val="006B3085"/>
    <w:rsid w:val="006B7444"/>
    <w:rsid w:val="006C056C"/>
    <w:rsid w:val="006C28CA"/>
    <w:rsid w:val="006C350D"/>
    <w:rsid w:val="006D23FC"/>
    <w:rsid w:val="006E063C"/>
    <w:rsid w:val="006E29BB"/>
    <w:rsid w:val="006E6FCA"/>
    <w:rsid w:val="006F3E24"/>
    <w:rsid w:val="006F4044"/>
    <w:rsid w:val="006F4E3C"/>
    <w:rsid w:val="006F6886"/>
    <w:rsid w:val="00701033"/>
    <w:rsid w:val="00703F15"/>
    <w:rsid w:val="007101FE"/>
    <w:rsid w:val="00721506"/>
    <w:rsid w:val="007216DB"/>
    <w:rsid w:val="0072432C"/>
    <w:rsid w:val="007246D3"/>
    <w:rsid w:val="00725681"/>
    <w:rsid w:val="00725F5A"/>
    <w:rsid w:val="007404D5"/>
    <w:rsid w:val="007418DB"/>
    <w:rsid w:val="00742AAA"/>
    <w:rsid w:val="00744EEF"/>
    <w:rsid w:val="00745D76"/>
    <w:rsid w:val="00753C5E"/>
    <w:rsid w:val="00754CAE"/>
    <w:rsid w:val="00755D9B"/>
    <w:rsid w:val="00763EE7"/>
    <w:rsid w:val="0076623B"/>
    <w:rsid w:val="00766B8D"/>
    <w:rsid w:val="00766EDC"/>
    <w:rsid w:val="00767E4B"/>
    <w:rsid w:val="007718AD"/>
    <w:rsid w:val="00772D5B"/>
    <w:rsid w:val="007851D5"/>
    <w:rsid w:val="00790558"/>
    <w:rsid w:val="00790BA6"/>
    <w:rsid w:val="0079486A"/>
    <w:rsid w:val="00794F80"/>
    <w:rsid w:val="007A1C9E"/>
    <w:rsid w:val="007A4CA1"/>
    <w:rsid w:val="007A525A"/>
    <w:rsid w:val="007B0398"/>
    <w:rsid w:val="007B175F"/>
    <w:rsid w:val="007B2C77"/>
    <w:rsid w:val="007B32C6"/>
    <w:rsid w:val="007C5134"/>
    <w:rsid w:val="007D1A27"/>
    <w:rsid w:val="007D1B24"/>
    <w:rsid w:val="007D1F15"/>
    <w:rsid w:val="007D25B1"/>
    <w:rsid w:val="007D2878"/>
    <w:rsid w:val="007D4E69"/>
    <w:rsid w:val="007D6EB8"/>
    <w:rsid w:val="007D7BC6"/>
    <w:rsid w:val="007E15B4"/>
    <w:rsid w:val="007E69B4"/>
    <w:rsid w:val="007E7B07"/>
    <w:rsid w:val="007E7BAB"/>
    <w:rsid w:val="007E7DCE"/>
    <w:rsid w:val="007E7FA9"/>
    <w:rsid w:val="007F20AC"/>
    <w:rsid w:val="007F3E1D"/>
    <w:rsid w:val="007F49C6"/>
    <w:rsid w:val="00802C56"/>
    <w:rsid w:val="00807E35"/>
    <w:rsid w:val="00811205"/>
    <w:rsid w:val="00812C48"/>
    <w:rsid w:val="008146F9"/>
    <w:rsid w:val="0082054C"/>
    <w:rsid w:val="008212C7"/>
    <w:rsid w:val="00824DCD"/>
    <w:rsid w:val="00826F04"/>
    <w:rsid w:val="00833E8A"/>
    <w:rsid w:val="008342AC"/>
    <w:rsid w:val="008439F7"/>
    <w:rsid w:val="00844009"/>
    <w:rsid w:val="00844569"/>
    <w:rsid w:val="00847D23"/>
    <w:rsid w:val="008556FF"/>
    <w:rsid w:val="00857106"/>
    <w:rsid w:val="00857765"/>
    <w:rsid w:val="00863327"/>
    <w:rsid w:val="0086416A"/>
    <w:rsid w:val="00867F7E"/>
    <w:rsid w:val="00870F44"/>
    <w:rsid w:val="0087456A"/>
    <w:rsid w:val="00881C5D"/>
    <w:rsid w:val="00884054"/>
    <w:rsid w:val="00890C62"/>
    <w:rsid w:val="00894C6D"/>
    <w:rsid w:val="00895089"/>
    <w:rsid w:val="008951ED"/>
    <w:rsid w:val="0089612B"/>
    <w:rsid w:val="0089761E"/>
    <w:rsid w:val="008A0400"/>
    <w:rsid w:val="008A28BC"/>
    <w:rsid w:val="008A2C0F"/>
    <w:rsid w:val="008A5928"/>
    <w:rsid w:val="008A6A1A"/>
    <w:rsid w:val="008A75BE"/>
    <w:rsid w:val="008B060F"/>
    <w:rsid w:val="008B1D2E"/>
    <w:rsid w:val="008B5C49"/>
    <w:rsid w:val="008B779D"/>
    <w:rsid w:val="008C07AB"/>
    <w:rsid w:val="008C08BE"/>
    <w:rsid w:val="008C229F"/>
    <w:rsid w:val="008C2A5D"/>
    <w:rsid w:val="008C32A8"/>
    <w:rsid w:val="008C3445"/>
    <w:rsid w:val="008C4E94"/>
    <w:rsid w:val="008C55A3"/>
    <w:rsid w:val="008D253D"/>
    <w:rsid w:val="008D6B14"/>
    <w:rsid w:val="008E11C6"/>
    <w:rsid w:val="008E1D4D"/>
    <w:rsid w:val="008E1E2B"/>
    <w:rsid w:val="008E385C"/>
    <w:rsid w:val="008E6375"/>
    <w:rsid w:val="008F17A1"/>
    <w:rsid w:val="008F24F3"/>
    <w:rsid w:val="008F2CEA"/>
    <w:rsid w:val="008F4C65"/>
    <w:rsid w:val="008F510F"/>
    <w:rsid w:val="008F7579"/>
    <w:rsid w:val="008F797B"/>
    <w:rsid w:val="00901EDE"/>
    <w:rsid w:val="00905422"/>
    <w:rsid w:val="00906BD5"/>
    <w:rsid w:val="009104D1"/>
    <w:rsid w:val="00913133"/>
    <w:rsid w:val="00913ED4"/>
    <w:rsid w:val="00917225"/>
    <w:rsid w:val="00917273"/>
    <w:rsid w:val="00921DB9"/>
    <w:rsid w:val="0092403D"/>
    <w:rsid w:val="009313A9"/>
    <w:rsid w:val="00932E3C"/>
    <w:rsid w:val="009402DB"/>
    <w:rsid w:val="00941238"/>
    <w:rsid w:val="00941C5C"/>
    <w:rsid w:val="00942E41"/>
    <w:rsid w:val="009440D8"/>
    <w:rsid w:val="009449B8"/>
    <w:rsid w:val="00944DC9"/>
    <w:rsid w:val="0094603F"/>
    <w:rsid w:val="00951D70"/>
    <w:rsid w:val="009611E0"/>
    <w:rsid w:val="00962383"/>
    <w:rsid w:val="00963120"/>
    <w:rsid w:val="00964753"/>
    <w:rsid w:val="00964F9E"/>
    <w:rsid w:val="00965FEE"/>
    <w:rsid w:val="0096643B"/>
    <w:rsid w:val="009706B5"/>
    <w:rsid w:val="00972BDF"/>
    <w:rsid w:val="00973F49"/>
    <w:rsid w:val="0098182D"/>
    <w:rsid w:val="009855E2"/>
    <w:rsid w:val="00987C03"/>
    <w:rsid w:val="0099557F"/>
    <w:rsid w:val="009A0C69"/>
    <w:rsid w:val="009A686F"/>
    <w:rsid w:val="009B33A8"/>
    <w:rsid w:val="009B3487"/>
    <w:rsid w:val="009B5680"/>
    <w:rsid w:val="009B74C2"/>
    <w:rsid w:val="009B7C61"/>
    <w:rsid w:val="009C3793"/>
    <w:rsid w:val="009C492F"/>
    <w:rsid w:val="009D341C"/>
    <w:rsid w:val="009D4B61"/>
    <w:rsid w:val="009D665B"/>
    <w:rsid w:val="009E1411"/>
    <w:rsid w:val="009E19FC"/>
    <w:rsid w:val="009E312A"/>
    <w:rsid w:val="009E32A3"/>
    <w:rsid w:val="009E4385"/>
    <w:rsid w:val="009E52F2"/>
    <w:rsid w:val="009F3C1F"/>
    <w:rsid w:val="009F614E"/>
    <w:rsid w:val="009F762B"/>
    <w:rsid w:val="00A02047"/>
    <w:rsid w:val="00A036BE"/>
    <w:rsid w:val="00A0575E"/>
    <w:rsid w:val="00A07F07"/>
    <w:rsid w:val="00A12205"/>
    <w:rsid w:val="00A12E63"/>
    <w:rsid w:val="00A12F8D"/>
    <w:rsid w:val="00A139AF"/>
    <w:rsid w:val="00A17A3E"/>
    <w:rsid w:val="00A3050E"/>
    <w:rsid w:val="00A3248C"/>
    <w:rsid w:val="00A358E6"/>
    <w:rsid w:val="00A37C0F"/>
    <w:rsid w:val="00A432C5"/>
    <w:rsid w:val="00A453DC"/>
    <w:rsid w:val="00A47E33"/>
    <w:rsid w:val="00A50182"/>
    <w:rsid w:val="00A55818"/>
    <w:rsid w:val="00A60DB6"/>
    <w:rsid w:val="00A625E2"/>
    <w:rsid w:val="00A63DC7"/>
    <w:rsid w:val="00A70289"/>
    <w:rsid w:val="00A72465"/>
    <w:rsid w:val="00A72FC4"/>
    <w:rsid w:val="00A76C31"/>
    <w:rsid w:val="00A80C92"/>
    <w:rsid w:val="00A82461"/>
    <w:rsid w:val="00A83241"/>
    <w:rsid w:val="00A83BBD"/>
    <w:rsid w:val="00A851D8"/>
    <w:rsid w:val="00A85E38"/>
    <w:rsid w:val="00A870C4"/>
    <w:rsid w:val="00A87326"/>
    <w:rsid w:val="00A94EED"/>
    <w:rsid w:val="00A953BA"/>
    <w:rsid w:val="00A9556B"/>
    <w:rsid w:val="00A96C6A"/>
    <w:rsid w:val="00AA0848"/>
    <w:rsid w:val="00AA0AAF"/>
    <w:rsid w:val="00AA58A2"/>
    <w:rsid w:val="00AA5D62"/>
    <w:rsid w:val="00AB2CB6"/>
    <w:rsid w:val="00AB3710"/>
    <w:rsid w:val="00AB4B0F"/>
    <w:rsid w:val="00AB6C3B"/>
    <w:rsid w:val="00AC226E"/>
    <w:rsid w:val="00AC3F01"/>
    <w:rsid w:val="00AC7906"/>
    <w:rsid w:val="00AC7BBA"/>
    <w:rsid w:val="00AD134F"/>
    <w:rsid w:val="00AD32E0"/>
    <w:rsid w:val="00AD3428"/>
    <w:rsid w:val="00AD3AA2"/>
    <w:rsid w:val="00AD7358"/>
    <w:rsid w:val="00AE008F"/>
    <w:rsid w:val="00AE219B"/>
    <w:rsid w:val="00AE61BC"/>
    <w:rsid w:val="00AF0161"/>
    <w:rsid w:val="00AF2A1F"/>
    <w:rsid w:val="00AF2D9B"/>
    <w:rsid w:val="00B0749B"/>
    <w:rsid w:val="00B10A1E"/>
    <w:rsid w:val="00B11E08"/>
    <w:rsid w:val="00B149FA"/>
    <w:rsid w:val="00B20A68"/>
    <w:rsid w:val="00B227A0"/>
    <w:rsid w:val="00B2330D"/>
    <w:rsid w:val="00B26445"/>
    <w:rsid w:val="00B32CD3"/>
    <w:rsid w:val="00B35A93"/>
    <w:rsid w:val="00B3672D"/>
    <w:rsid w:val="00B431CC"/>
    <w:rsid w:val="00B4745C"/>
    <w:rsid w:val="00B52D3E"/>
    <w:rsid w:val="00B53305"/>
    <w:rsid w:val="00B57501"/>
    <w:rsid w:val="00B57980"/>
    <w:rsid w:val="00B60048"/>
    <w:rsid w:val="00B601D4"/>
    <w:rsid w:val="00B62165"/>
    <w:rsid w:val="00B63BC9"/>
    <w:rsid w:val="00B653BB"/>
    <w:rsid w:val="00B65862"/>
    <w:rsid w:val="00B66E86"/>
    <w:rsid w:val="00B67A20"/>
    <w:rsid w:val="00B761B2"/>
    <w:rsid w:val="00B83C00"/>
    <w:rsid w:val="00B87D50"/>
    <w:rsid w:val="00B87E3E"/>
    <w:rsid w:val="00B9223B"/>
    <w:rsid w:val="00B94D83"/>
    <w:rsid w:val="00B9624E"/>
    <w:rsid w:val="00B96DD3"/>
    <w:rsid w:val="00BA4D1F"/>
    <w:rsid w:val="00BA6A47"/>
    <w:rsid w:val="00BA7AD1"/>
    <w:rsid w:val="00BB2250"/>
    <w:rsid w:val="00BC0FDD"/>
    <w:rsid w:val="00BC22E0"/>
    <w:rsid w:val="00BD004A"/>
    <w:rsid w:val="00BD174F"/>
    <w:rsid w:val="00BD21C6"/>
    <w:rsid w:val="00BD352C"/>
    <w:rsid w:val="00BE2794"/>
    <w:rsid w:val="00BE28ED"/>
    <w:rsid w:val="00BE2BE7"/>
    <w:rsid w:val="00BE3111"/>
    <w:rsid w:val="00BE3A3C"/>
    <w:rsid w:val="00BF5D0B"/>
    <w:rsid w:val="00C008B2"/>
    <w:rsid w:val="00C00A8C"/>
    <w:rsid w:val="00C018A3"/>
    <w:rsid w:val="00C10587"/>
    <w:rsid w:val="00C13116"/>
    <w:rsid w:val="00C134D9"/>
    <w:rsid w:val="00C23439"/>
    <w:rsid w:val="00C23AFE"/>
    <w:rsid w:val="00C25084"/>
    <w:rsid w:val="00C3056F"/>
    <w:rsid w:val="00C357BE"/>
    <w:rsid w:val="00C3684B"/>
    <w:rsid w:val="00C513B2"/>
    <w:rsid w:val="00C541BC"/>
    <w:rsid w:val="00C56C44"/>
    <w:rsid w:val="00C56EAF"/>
    <w:rsid w:val="00C6332C"/>
    <w:rsid w:val="00C65017"/>
    <w:rsid w:val="00C65FDB"/>
    <w:rsid w:val="00C66AB7"/>
    <w:rsid w:val="00C70F22"/>
    <w:rsid w:val="00C71CD1"/>
    <w:rsid w:val="00C73143"/>
    <w:rsid w:val="00C76DC5"/>
    <w:rsid w:val="00C77685"/>
    <w:rsid w:val="00C77815"/>
    <w:rsid w:val="00C814A1"/>
    <w:rsid w:val="00C85378"/>
    <w:rsid w:val="00C9297C"/>
    <w:rsid w:val="00C9480A"/>
    <w:rsid w:val="00CA07AB"/>
    <w:rsid w:val="00CA3D18"/>
    <w:rsid w:val="00CA6FDA"/>
    <w:rsid w:val="00CB2771"/>
    <w:rsid w:val="00CB3B6F"/>
    <w:rsid w:val="00CC0C5F"/>
    <w:rsid w:val="00CC2F3D"/>
    <w:rsid w:val="00CC5FF3"/>
    <w:rsid w:val="00CC6AA2"/>
    <w:rsid w:val="00CD365B"/>
    <w:rsid w:val="00CD4BFA"/>
    <w:rsid w:val="00CD5452"/>
    <w:rsid w:val="00CE2ADF"/>
    <w:rsid w:val="00CE3D22"/>
    <w:rsid w:val="00CE5C62"/>
    <w:rsid w:val="00CF1D7D"/>
    <w:rsid w:val="00CF45D3"/>
    <w:rsid w:val="00CF51F9"/>
    <w:rsid w:val="00CF6B6C"/>
    <w:rsid w:val="00CF7EA2"/>
    <w:rsid w:val="00D042BB"/>
    <w:rsid w:val="00D04CB5"/>
    <w:rsid w:val="00D05C95"/>
    <w:rsid w:val="00D06CA0"/>
    <w:rsid w:val="00D115BB"/>
    <w:rsid w:val="00D11797"/>
    <w:rsid w:val="00D12C68"/>
    <w:rsid w:val="00D134FB"/>
    <w:rsid w:val="00D1498A"/>
    <w:rsid w:val="00D17789"/>
    <w:rsid w:val="00D20916"/>
    <w:rsid w:val="00D21010"/>
    <w:rsid w:val="00D21565"/>
    <w:rsid w:val="00D22F7D"/>
    <w:rsid w:val="00D2737E"/>
    <w:rsid w:val="00D274A9"/>
    <w:rsid w:val="00D27757"/>
    <w:rsid w:val="00D32644"/>
    <w:rsid w:val="00D32D91"/>
    <w:rsid w:val="00D33619"/>
    <w:rsid w:val="00D336C5"/>
    <w:rsid w:val="00D36987"/>
    <w:rsid w:val="00D449AE"/>
    <w:rsid w:val="00D477C3"/>
    <w:rsid w:val="00D50F42"/>
    <w:rsid w:val="00D52AC7"/>
    <w:rsid w:val="00D54CA9"/>
    <w:rsid w:val="00D54D64"/>
    <w:rsid w:val="00D6340F"/>
    <w:rsid w:val="00D654EC"/>
    <w:rsid w:val="00D72D16"/>
    <w:rsid w:val="00D8195B"/>
    <w:rsid w:val="00D821F8"/>
    <w:rsid w:val="00D85695"/>
    <w:rsid w:val="00D8619F"/>
    <w:rsid w:val="00D86764"/>
    <w:rsid w:val="00DA41D7"/>
    <w:rsid w:val="00DA5B7C"/>
    <w:rsid w:val="00DA6830"/>
    <w:rsid w:val="00DB5C0A"/>
    <w:rsid w:val="00DC4C3E"/>
    <w:rsid w:val="00DC73EC"/>
    <w:rsid w:val="00DD13E2"/>
    <w:rsid w:val="00DD6965"/>
    <w:rsid w:val="00DE5679"/>
    <w:rsid w:val="00DF003C"/>
    <w:rsid w:val="00DF18E3"/>
    <w:rsid w:val="00DF4501"/>
    <w:rsid w:val="00DF53D6"/>
    <w:rsid w:val="00DF78AE"/>
    <w:rsid w:val="00E00E78"/>
    <w:rsid w:val="00E076C1"/>
    <w:rsid w:val="00E11E2E"/>
    <w:rsid w:val="00E13296"/>
    <w:rsid w:val="00E13C83"/>
    <w:rsid w:val="00E14884"/>
    <w:rsid w:val="00E15555"/>
    <w:rsid w:val="00E15B7D"/>
    <w:rsid w:val="00E175B1"/>
    <w:rsid w:val="00E24053"/>
    <w:rsid w:val="00E2408E"/>
    <w:rsid w:val="00E327A8"/>
    <w:rsid w:val="00E371EC"/>
    <w:rsid w:val="00E43116"/>
    <w:rsid w:val="00E571F8"/>
    <w:rsid w:val="00E606CB"/>
    <w:rsid w:val="00E63CC4"/>
    <w:rsid w:val="00E66C30"/>
    <w:rsid w:val="00E70AEE"/>
    <w:rsid w:val="00E7107E"/>
    <w:rsid w:val="00E72AE3"/>
    <w:rsid w:val="00E73B51"/>
    <w:rsid w:val="00E77838"/>
    <w:rsid w:val="00E8151C"/>
    <w:rsid w:val="00E81E9C"/>
    <w:rsid w:val="00E87562"/>
    <w:rsid w:val="00E9108A"/>
    <w:rsid w:val="00E936FF"/>
    <w:rsid w:val="00EA0568"/>
    <w:rsid w:val="00EA1F89"/>
    <w:rsid w:val="00EA2CCF"/>
    <w:rsid w:val="00EA4A9D"/>
    <w:rsid w:val="00EA62B6"/>
    <w:rsid w:val="00EB117B"/>
    <w:rsid w:val="00EB2BEB"/>
    <w:rsid w:val="00EB40D6"/>
    <w:rsid w:val="00EB5B24"/>
    <w:rsid w:val="00EB5F75"/>
    <w:rsid w:val="00EB79CD"/>
    <w:rsid w:val="00EC26CF"/>
    <w:rsid w:val="00ED1113"/>
    <w:rsid w:val="00ED176C"/>
    <w:rsid w:val="00ED5F40"/>
    <w:rsid w:val="00ED6696"/>
    <w:rsid w:val="00EE0F2E"/>
    <w:rsid w:val="00EE2A41"/>
    <w:rsid w:val="00EE6EC2"/>
    <w:rsid w:val="00EF09FB"/>
    <w:rsid w:val="00EF102E"/>
    <w:rsid w:val="00F02923"/>
    <w:rsid w:val="00F0351B"/>
    <w:rsid w:val="00F05716"/>
    <w:rsid w:val="00F06196"/>
    <w:rsid w:val="00F06472"/>
    <w:rsid w:val="00F12AE7"/>
    <w:rsid w:val="00F2087F"/>
    <w:rsid w:val="00F20EEC"/>
    <w:rsid w:val="00F21A13"/>
    <w:rsid w:val="00F22566"/>
    <w:rsid w:val="00F226DB"/>
    <w:rsid w:val="00F22963"/>
    <w:rsid w:val="00F24599"/>
    <w:rsid w:val="00F30F82"/>
    <w:rsid w:val="00F340C4"/>
    <w:rsid w:val="00F367F2"/>
    <w:rsid w:val="00F36CB1"/>
    <w:rsid w:val="00F370A2"/>
    <w:rsid w:val="00F403EA"/>
    <w:rsid w:val="00F40D65"/>
    <w:rsid w:val="00F40F76"/>
    <w:rsid w:val="00F42753"/>
    <w:rsid w:val="00F44A7B"/>
    <w:rsid w:val="00F44FFA"/>
    <w:rsid w:val="00F45B6F"/>
    <w:rsid w:val="00F510DB"/>
    <w:rsid w:val="00F54361"/>
    <w:rsid w:val="00F573AA"/>
    <w:rsid w:val="00F62329"/>
    <w:rsid w:val="00F64554"/>
    <w:rsid w:val="00F727B0"/>
    <w:rsid w:val="00F74783"/>
    <w:rsid w:val="00F81BC9"/>
    <w:rsid w:val="00F8441F"/>
    <w:rsid w:val="00F85E87"/>
    <w:rsid w:val="00F91AEE"/>
    <w:rsid w:val="00F9690B"/>
    <w:rsid w:val="00F97986"/>
    <w:rsid w:val="00FA047C"/>
    <w:rsid w:val="00FA2545"/>
    <w:rsid w:val="00FA3C8D"/>
    <w:rsid w:val="00FA5F10"/>
    <w:rsid w:val="00FB1F40"/>
    <w:rsid w:val="00FB231E"/>
    <w:rsid w:val="00FB3A81"/>
    <w:rsid w:val="00FB4AAD"/>
    <w:rsid w:val="00FB4E3D"/>
    <w:rsid w:val="00FB5F2A"/>
    <w:rsid w:val="00FC0822"/>
    <w:rsid w:val="00FC279C"/>
    <w:rsid w:val="00FC45DE"/>
    <w:rsid w:val="00FC4F9B"/>
    <w:rsid w:val="00FC59F0"/>
    <w:rsid w:val="00FD4599"/>
    <w:rsid w:val="00FD4784"/>
    <w:rsid w:val="00FD65FE"/>
    <w:rsid w:val="00FD6CA2"/>
    <w:rsid w:val="00FD74EB"/>
    <w:rsid w:val="00FE0BD9"/>
    <w:rsid w:val="00FE605F"/>
    <w:rsid w:val="00FF4A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16E5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B87E3E"/>
  </w:style>
  <w:style w:type="character" w:styleId="Refdecomentario">
    <w:name w:val="annotation reference"/>
    <w:basedOn w:val="Fuentedeprrafopredeter"/>
    <w:uiPriority w:val="99"/>
    <w:semiHidden/>
    <w:unhideWhenUsed/>
    <w:rsid w:val="000128AE"/>
    <w:rPr>
      <w:sz w:val="16"/>
      <w:szCs w:val="16"/>
    </w:rPr>
  </w:style>
  <w:style w:type="paragraph" w:styleId="Textocomentario">
    <w:name w:val="annotation text"/>
    <w:basedOn w:val="Normal"/>
    <w:link w:val="TextocomentarioCar"/>
    <w:uiPriority w:val="99"/>
    <w:semiHidden/>
    <w:unhideWhenUsed/>
    <w:rsid w:val="000128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128AE"/>
    <w:rPr>
      <w:sz w:val="20"/>
      <w:szCs w:val="20"/>
    </w:rPr>
  </w:style>
  <w:style w:type="paragraph" w:styleId="Asuntodelcomentario">
    <w:name w:val="annotation subject"/>
    <w:basedOn w:val="Textocomentario"/>
    <w:next w:val="Textocomentario"/>
    <w:link w:val="AsuntodelcomentarioCar"/>
    <w:uiPriority w:val="99"/>
    <w:semiHidden/>
    <w:unhideWhenUsed/>
    <w:rsid w:val="000128AE"/>
    <w:rPr>
      <w:b/>
      <w:bCs/>
    </w:rPr>
  </w:style>
  <w:style w:type="character" w:customStyle="1" w:styleId="AsuntodelcomentarioCar">
    <w:name w:val="Asunto del comentario Car"/>
    <w:basedOn w:val="TextocomentarioCar"/>
    <w:link w:val="Asuntodelcomentario"/>
    <w:uiPriority w:val="99"/>
    <w:semiHidden/>
    <w:rsid w:val="000128AE"/>
    <w:rPr>
      <w:b/>
      <w:bCs/>
      <w:sz w:val="20"/>
      <w:szCs w:val="20"/>
    </w:rPr>
  </w:style>
  <w:style w:type="character" w:styleId="Hipervnculovisitado">
    <w:name w:val="FollowedHyperlink"/>
    <w:basedOn w:val="Fuentedeprrafopredeter"/>
    <w:uiPriority w:val="99"/>
    <w:semiHidden/>
    <w:unhideWhenUsed/>
    <w:rsid w:val="003B31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38786">
      <w:bodyDiv w:val="1"/>
      <w:marLeft w:val="0"/>
      <w:marRight w:val="0"/>
      <w:marTop w:val="0"/>
      <w:marBottom w:val="0"/>
      <w:divBdr>
        <w:top w:val="none" w:sz="0" w:space="0" w:color="auto"/>
        <w:left w:val="none" w:sz="0" w:space="0" w:color="auto"/>
        <w:bottom w:val="none" w:sz="0" w:space="0" w:color="auto"/>
        <w:right w:val="none" w:sz="0" w:space="0" w:color="auto"/>
      </w:divBdr>
    </w:div>
    <w:div w:id="4673387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32934018">
      <w:bodyDiv w:val="1"/>
      <w:marLeft w:val="0"/>
      <w:marRight w:val="0"/>
      <w:marTop w:val="0"/>
      <w:marBottom w:val="0"/>
      <w:divBdr>
        <w:top w:val="none" w:sz="0" w:space="0" w:color="auto"/>
        <w:left w:val="none" w:sz="0" w:space="0" w:color="auto"/>
        <w:bottom w:val="none" w:sz="0" w:space="0" w:color="auto"/>
        <w:right w:val="none" w:sz="0" w:space="0" w:color="auto"/>
      </w:divBdr>
    </w:div>
    <w:div w:id="361172012">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1822990">
      <w:bodyDiv w:val="1"/>
      <w:marLeft w:val="0"/>
      <w:marRight w:val="0"/>
      <w:marTop w:val="0"/>
      <w:marBottom w:val="0"/>
      <w:divBdr>
        <w:top w:val="none" w:sz="0" w:space="0" w:color="auto"/>
        <w:left w:val="none" w:sz="0" w:space="0" w:color="auto"/>
        <w:bottom w:val="none" w:sz="0" w:space="0" w:color="auto"/>
        <w:right w:val="none" w:sz="0" w:space="0" w:color="auto"/>
      </w:divBdr>
      <w:divsChild>
        <w:div w:id="464009640">
          <w:marLeft w:val="0"/>
          <w:marRight w:val="0"/>
          <w:marTop w:val="0"/>
          <w:marBottom w:val="0"/>
          <w:divBdr>
            <w:top w:val="none" w:sz="0" w:space="0" w:color="auto"/>
            <w:left w:val="none" w:sz="0" w:space="0" w:color="auto"/>
            <w:bottom w:val="none" w:sz="0" w:space="0" w:color="auto"/>
            <w:right w:val="none" w:sz="0" w:space="0" w:color="auto"/>
          </w:divBdr>
        </w:div>
        <w:div w:id="158428345">
          <w:marLeft w:val="0"/>
          <w:marRight w:val="0"/>
          <w:marTop w:val="0"/>
          <w:marBottom w:val="0"/>
          <w:divBdr>
            <w:top w:val="none" w:sz="0" w:space="0" w:color="auto"/>
            <w:left w:val="none" w:sz="0" w:space="0" w:color="auto"/>
            <w:bottom w:val="none" w:sz="0" w:space="0" w:color="auto"/>
            <w:right w:val="none" w:sz="0" w:space="0" w:color="auto"/>
          </w:divBdr>
        </w:div>
      </w:divsChild>
    </w:div>
    <w:div w:id="56900601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60777583">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0940404">
      <w:bodyDiv w:val="1"/>
      <w:marLeft w:val="0"/>
      <w:marRight w:val="0"/>
      <w:marTop w:val="0"/>
      <w:marBottom w:val="0"/>
      <w:divBdr>
        <w:top w:val="none" w:sz="0" w:space="0" w:color="auto"/>
        <w:left w:val="none" w:sz="0" w:space="0" w:color="auto"/>
        <w:bottom w:val="none" w:sz="0" w:space="0" w:color="auto"/>
        <w:right w:val="none" w:sz="0" w:space="0" w:color="auto"/>
      </w:divBdr>
      <w:divsChild>
        <w:div w:id="405804553">
          <w:marLeft w:val="0"/>
          <w:marRight w:val="0"/>
          <w:marTop w:val="0"/>
          <w:marBottom w:val="0"/>
          <w:divBdr>
            <w:top w:val="none" w:sz="0" w:space="0" w:color="auto"/>
            <w:left w:val="none" w:sz="0" w:space="0" w:color="auto"/>
            <w:bottom w:val="none" w:sz="0" w:space="0" w:color="auto"/>
            <w:right w:val="none" w:sz="0" w:space="0" w:color="auto"/>
          </w:divBdr>
        </w:div>
        <w:div w:id="1997343513">
          <w:marLeft w:val="0"/>
          <w:marRight w:val="0"/>
          <w:marTop w:val="0"/>
          <w:marBottom w:val="0"/>
          <w:divBdr>
            <w:top w:val="none" w:sz="0" w:space="0" w:color="auto"/>
            <w:left w:val="none" w:sz="0" w:space="0" w:color="auto"/>
            <w:bottom w:val="none" w:sz="0" w:space="0" w:color="auto"/>
            <w:right w:val="none" w:sz="0" w:space="0" w:color="auto"/>
          </w:divBdr>
        </w:div>
      </w:divsChild>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7756315">
      <w:bodyDiv w:val="1"/>
      <w:marLeft w:val="0"/>
      <w:marRight w:val="0"/>
      <w:marTop w:val="0"/>
      <w:marBottom w:val="0"/>
      <w:divBdr>
        <w:top w:val="none" w:sz="0" w:space="0" w:color="auto"/>
        <w:left w:val="none" w:sz="0" w:space="0" w:color="auto"/>
        <w:bottom w:val="none" w:sz="0" w:space="0" w:color="auto"/>
        <w:right w:val="none" w:sz="0" w:space="0" w:color="auto"/>
      </w:divBdr>
    </w:div>
    <w:div w:id="141763340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27301674">
      <w:bodyDiv w:val="1"/>
      <w:marLeft w:val="0"/>
      <w:marRight w:val="0"/>
      <w:marTop w:val="0"/>
      <w:marBottom w:val="0"/>
      <w:divBdr>
        <w:top w:val="none" w:sz="0" w:space="0" w:color="auto"/>
        <w:left w:val="none" w:sz="0" w:space="0" w:color="auto"/>
        <w:bottom w:val="none" w:sz="0" w:space="0" w:color="auto"/>
        <w:right w:val="none" w:sz="0" w:space="0" w:color="auto"/>
      </w:divBdr>
    </w:div>
    <w:div w:id="1934433067">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FDE37-E5C9-4AFD-BE99-9E6216986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28</Pages>
  <Words>3460</Words>
  <Characters>19727</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16</cp:revision>
  <cp:lastPrinted>2019-10-31T23:21:00Z</cp:lastPrinted>
  <dcterms:created xsi:type="dcterms:W3CDTF">2019-12-16T20:22:00Z</dcterms:created>
  <dcterms:modified xsi:type="dcterms:W3CDTF">2020-04-03T20:43:00Z</dcterms:modified>
</cp:coreProperties>
</file>