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86D" w:rsidRPr="002668D0" w:rsidRDefault="00DC086D" w:rsidP="00DC086D">
      <w:pPr>
        <w:spacing w:after="240" w:line="360" w:lineRule="auto"/>
        <w:jc w:val="both"/>
        <w:rPr>
          <w:rFonts w:ascii="Palatino Linotype" w:hAnsi="Palatino Linotype"/>
        </w:rPr>
      </w:pPr>
      <w:r w:rsidRPr="002668D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AC5A37" w:rsidRPr="002668D0">
        <w:rPr>
          <w:rFonts w:ascii="Palatino Linotype" w:hAnsi="Palatino Linotype"/>
        </w:rPr>
        <w:t>catorce</w:t>
      </w:r>
      <w:r w:rsidR="00A63B46" w:rsidRPr="002668D0">
        <w:rPr>
          <w:rFonts w:ascii="Palatino Linotype" w:hAnsi="Palatino Linotype"/>
        </w:rPr>
        <w:t xml:space="preserve"> de agosto </w:t>
      </w:r>
      <w:r w:rsidRPr="002668D0">
        <w:rPr>
          <w:rFonts w:ascii="Palatino Linotype" w:hAnsi="Palatino Linotype"/>
        </w:rPr>
        <w:t>de dos mil diecinueve.</w:t>
      </w:r>
    </w:p>
    <w:p w:rsidR="00DC086D" w:rsidRPr="002668D0" w:rsidRDefault="00DC086D" w:rsidP="00DC086D">
      <w:pPr>
        <w:spacing w:line="360" w:lineRule="auto"/>
        <w:jc w:val="both"/>
        <w:rPr>
          <w:rFonts w:ascii="Palatino Linotype" w:hAnsi="Palatino Linotype"/>
          <w:lang w:val="es-ES"/>
        </w:rPr>
      </w:pPr>
      <w:r w:rsidRPr="002668D0">
        <w:rPr>
          <w:rFonts w:ascii="Palatino Linotype" w:hAnsi="Palatino Linotype"/>
          <w:lang w:val="es-ES"/>
        </w:rPr>
        <w:t xml:space="preserve">VISTO el expediente formado con </w:t>
      </w:r>
      <w:r w:rsidRPr="001303D9">
        <w:rPr>
          <w:rFonts w:ascii="Palatino Linotype" w:hAnsi="Palatino Linotype"/>
          <w:lang w:val="es-ES"/>
        </w:rPr>
        <w:t xml:space="preserve">motivo del recurso de revisión </w:t>
      </w:r>
      <w:r w:rsidR="00A63B46" w:rsidRPr="001303D9">
        <w:rPr>
          <w:rFonts w:ascii="Palatino Linotype" w:hAnsi="Palatino Linotype"/>
          <w:b/>
          <w:lang w:val="es-ES"/>
        </w:rPr>
        <w:t>05472</w:t>
      </w:r>
      <w:r w:rsidRPr="001303D9">
        <w:rPr>
          <w:rFonts w:ascii="Palatino Linotype" w:hAnsi="Palatino Linotype"/>
          <w:b/>
          <w:lang w:val="es-ES"/>
        </w:rPr>
        <w:t>/INFOEM/IP/RR/2019,</w:t>
      </w:r>
      <w:r w:rsidRPr="001303D9">
        <w:rPr>
          <w:rFonts w:ascii="Palatino Linotype" w:hAnsi="Palatino Linotype"/>
          <w:lang w:val="es-ES"/>
        </w:rPr>
        <w:t xml:space="preserve"> promovido por</w:t>
      </w:r>
      <w:r w:rsidRPr="001303D9">
        <w:rPr>
          <w:rFonts w:ascii="Palatino Linotype" w:hAnsi="Palatino Linotype" w:cs="Arial"/>
        </w:rPr>
        <w:t xml:space="preserve"> </w:t>
      </w:r>
      <w:r w:rsidR="00A63B46" w:rsidRPr="001303D9">
        <w:rPr>
          <w:rFonts w:ascii="Palatino Linotype" w:hAnsi="Palatino Linotype" w:cs="Arial"/>
        </w:rPr>
        <w:t xml:space="preserve">la </w:t>
      </w:r>
      <w:r w:rsidR="00A63B46" w:rsidRPr="001303D9">
        <w:rPr>
          <w:rFonts w:ascii="Palatino Linotype" w:hAnsi="Palatino Linotype" w:cs="Arial"/>
          <w:b/>
        </w:rPr>
        <w:t xml:space="preserve">C. </w:t>
      </w:r>
      <w:r w:rsidR="001303D9" w:rsidRPr="001303D9">
        <w:rPr>
          <w:rFonts w:ascii="Palatino Linotype" w:hAnsi="Palatino Linotype"/>
          <w:b/>
          <w:lang w:val="es-ES_tradnl"/>
        </w:rPr>
        <w:t>XXXXXX XXXXXXX XXXXXX</w:t>
      </w:r>
      <w:r w:rsidR="00A63B46" w:rsidRPr="001303D9">
        <w:rPr>
          <w:rFonts w:ascii="Palatino Linotype" w:hAnsi="Palatino Linotype" w:cs="Arial"/>
          <w:b/>
        </w:rPr>
        <w:t xml:space="preserve">, </w:t>
      </w:r>
      <w:r w:rsidRPr="001303D9">
        <w:rPr>
          <w:rFonts w:ascii="Palatino Linotype" w:hAnsi="Palatino Linotype" w:cs="Arial"/>
        </w:rPr>
        <w:t>quien en lo sucesivo será</w:t>
      </w:r>
      <w:r w:rsidRPr="001303D9">
        <w:rPr>
          <w:rFonts w:ascii="Palatino Linotype" w:hAnsi="Palatino Linotype" w:cs="Arial"/>
          <w:b/>
        </w:rPr>
        <w:t xml:space="preserve"> L</w:t>
      </w:r>
      <w:r w:rsidR="00A63B46" w:rsidRPr="001303D9">
        <w:rPr>
          <w:rFonts w:ascii="Palatino Linotype" w:hAnsi="Palatino Linotype" w:cs="Arial"/>
          <w:b/>
        </w:rPr>
        <w:t>A</w:t>
      </w:r>
      <w:r w:rsidRPr="001303D9">
        <w:rPr>
          <w:rFonts w:ascii="Palatino Linotype" w:hAnsi="Palatino Linotype" w:cs="Arial"/>
          <w:b/>
        </w:rPr>
        <w:t xml:space="preserve"> RECURRENTE</w:t>
      </w:r>
      <w:r w:rsidRPr="001303D9">
        <w:rPr>
          <w:rFonts w:ascii="Palatino Linotype" w:hAnsi="Palatino Linotype"/>
          <w:b/>
          <w:lang w:val="es-ES"/>
        </w:rPr>
        <w:t>,</w:t>
      </w:r>
      <w:r w:rsidRPr="001303D9">
        <w:rPr>
          <w:rFonts w:ascii="Palatino Linotype" w:hAnsi="Palatino Linotype"/>
          <w:lang w:val="es-ES"/>
        </w:rPr>
        <w:t xml:space="preserve"> </w:t>
      </w:r>
      <w:r w:rsidRPr="001303D9">
        <w:rPr>
          <w:rFonts w:ascii="Palatino Linotype" w:hAnsi="Palatino Linotype" w:cs="Arial"/>
          <w:lang w:val="es-ES"/>
        </w:rPr>
        <w:t xml:space="preserve">en contra de la respuesta del </w:t>
      </w:r>
      <w:r w:rsidRPr="001303D9">
        <w:rPr>
          <w:rFonts w:ascii="Palatino Linotype" w:hAnsi="Palatino Linotype"/>
          <w:b/>
          <w:bCs/>
        </w:rPr>
        <w:t>Ayuntamiento de</w:t>
      </w:r>
      <w:r w:rsidRPr="002668D0">
        <w:rPr>
          <w:rFonts w:ascii="Palatino Linotype" w:hAnsi="Palatino Linotype"/>
          <w:b/>
          <w:bCs/>
        </w:rPr>
        <w:t xml:space="preserve"> </w:t>
      </w:r>
      <w:r w:rsidR="00A63B46" w:rsidRPr="002668D0">
        <w:rPr>
          <w:rFonts w:ascii="Palatino Linotype" w:hAnsi="Palatino Linotype"/>
          <w:b/>
          <w:bCs/>
        </w:rPr>
        <w:t>Amecameca</w:t>
      </w:r>
      <w:r w:rsidRPr="002668D0">
        <w:rPr>
          <w:rFonts w:ascii="Palatino Linotype" w:hAnsi="Palatino Linotype"/>
          <w:b/>
          <w:bCs/>
        </w:rPr>
        <w:t>,</w:t>
      </w:r>
      <w:r w:rsidRPr="002668D0">
        <w:rPr>
          <w:rFonts w:ascii="Palatino Linotype" w:hAnsi="Palatino Linotype" w:cs="Arial"/>
          <w:lang w:val="es-ES"/>
        </w:rPr>
        <w:t xml:space="preserve"> en lo sucesivo </w:t>
      </w:r>
      <w:r w:rsidRPr="002668D0">
        <w:rPr>
          <w:rFonts w:ascii="Palatino Linotype" w:hAnsi="Palatino Linotype" w:cs="Arial"/>
          <w:b/>
          <w:lang w:val="es-ES"/>
        </w:rPr>
        <w:t xml:space="preserve">EL SUJETO OBLIGADO, </w:t>
      </w:r>
      <w:r w:rsidRPr="002668D0">
        <w:rPr>
          <w:rFonts w:ascii="Palatino Linotype" w:hAnsi="Palatino Linotype" w:cs="Arial"/>
          <w:lang w:val="es-ES"/>
        </w:rPr>
        <w:t>se procede a dictar la presente resolución con base en lo siguiente:</w:t>
      </w:r>
    </w:p>
    <w:p w:rsidR="00DC086D" w:rsidRPr="002668D0" w:rsidRDefault="00DC086D" w:rsidP="00DC086D">
      <w:pPr>
        <w:spacing w:before="240" w:after="120" w:line="360" w:lineRule="auto"/>
        <w:jc w:val="center"/>
        <w:rPr>
          <w:rFonts w:ascii="Palatino Linotype" w:hAnsi="Palatino Linotype"/>
          <w:b/>
          <w:bCs/>
          <w:spacing w:val="60"/>
          <w:sz w:val="28"/>
        </w:rPr>
      </w:pPr>
      <w:r w:rsidRPr="002668D0">
        <w:rPr>
          <w:rFonts w:ascii="Palatino Linotype" w:hAnsi="Palatino Linotype"/>
          <w:b/>
          <w:bCs/>
          <w:spacing w:val="60"/>
          <w:sz w:val="28"/>
        </w:rPr>
        <w:t>RESULTANDO</w:t>
      </w:r>
    </w:p>
    <w:p w:rsidR="00DC086D" w:rsidRPr="002668D0" w:rsidRDefault="00DC086D" w:rsidP="00DC086D">
      <w:pPr>
        <w:spacing w:before="100" w:beforeAutospacing="1" w:after="100" w:afterAutospacing="1" w:line="360" w:lineRule="auto"/>
        <w:jc w:val="both"/>
        <w:rPr>
          <w:rFonts w:ascii="Palatino Linotype" w:hAnsi="Palatino Linotype" w:cs="Arial"/>
          <w:lang w:val="es-ES"/>
        </w:rPr>
      </w:pPr>
      <w:r w:rsidRPr="002668D0">
        <w:rPr>
          <w:rFonts w:ascii="Palatino Linotype" w:hAnsi="Palatino Linotype" w:cs="Arial"/>
          <w:b/>
          <w:sz w:val="28"/>
          <w:szCs w:val="28"/>
          <w:lang w:val="es-ES"/>
        </w:rPr>
        <w:t>I.</w:t>
      </w:r>
      <w:r w:rsidRPr="002668D0">
        <w:rPr>
          <w:rFonts w:ascii="Palatino Linotype" w:hAnsi="Palatino Linotype" w:cs="Arial"/>
          <w:b/>
          <w:lang w:val="es-ES"/>
        </w:rPr>
        <w:t xml:space="preserve"> </w:t>
      </w:r>
      <w:r w:rsidRPr="002668D0">
        <w:rPr>
          <w:rFonts w:ascii="Palatino Linotype" w:hAnsi="Palatino Linotype" w:cs="Arial"/>
          <w:lang w:val="es-ES"/>
        </w:rPr>
        <w:t xml:space="preserve">En fecha </w:t>
      </w:r>
      <w:r w:rsidR="00A63B46" w:rsidRPr="002668D0">
        <w:rPr>
          <w:rFonts w:ascii="Palatino Linotype" w:hAnsi="Palatino Linotype" w:cs="Arial"/>
          <w:lang w:val="es-ES"/>
        </w:rPr>
        <w:t xml:space="preserve">trece de mayo </w:t>
      </w:r>
      <w:r w:rsidRPr="002668D0">
        <w:rPr>
          <w:rFonts w:ascii="Palatino Linotype" w:hAnsi="Palatino Linotype" w:cs="Arial"/>
          <w:lang w:val="es-ES"/>
        </w:rPr>
        <w:t xml:space="preserve">de dos mil diecinueve, </w:t>
      </w:r>
      <w:r w:rsidR="00A63B46" w:rsidRPr="002668D0">
        <w:rPr>
          <w:rFonts w:ascii="Palatino Linotype" w:hAnsi="Palatino Linotype" w:cs="Arial"/>
          <w:b/>
          <w:lang w:val="es-ES"/>
        </w:rPr>
        <w:t xml:space="preserve">LA </w:t>
      </w:r>
      <w:r w:rsidRPr="002668D0">
        <w:rPr>
          <w:rFonts w:ascii="Palatino Linotype" w:hAnsi="Palatino Linotype" w:cs="Arial"/>
          <w:b/>
          <w:lang w:val="es-ES"/>
        </w:rPr>
        <w:t>RECURRENTE</w:t>
      </w:r>
      <w:r w:rsidRPr="002668D0">
        <w:rPr>
          <w:rFonts w:ascii="Palatino Linotype" w:hAnsi="Palatino Linotype" w:cs="Arial"/>
          <w:lang w:val="es-ES"/>
        </w:rPr>
        <w:t xml:space="preserve"> presentó a través de Sistema de Acceso a la Información Mexiquense, en lo subsecuente </w:t>
      </w:r>
      <w:r w:rsidRPr="002668D0">
        <w:rPr>
          <w:rFonts w:ascii="Palatino Linotype" w:hAnsi="Palatino Linotype" w:cs="Arial"/>
          <w:b/>
          <w:lang w:val="es-ES"/>
        </w:rPr>
        <w:t>EL SAIMEX</w:t>
      </w:r>
      <w:r w:rsidRPr="002668D0">
        <w:rPr>
          <w:rFonts w:ascii="Palatino Linotype" w:hAnsi="Palatino Linotype" w:cs="Arial"/>
          <w:lang w:val="es-ES"/>
        </w:rPr>
        <w:t xml:space="preserve"> ante </w:t>
      </w:r>
      <w:r w:rsidRPr="002668D0">
        <w:rPr>
          <w:rFonts w:ascii="Palatino Linotype" w:hAnsi="Palatino Linotype" w:cs="Arial"/>
          <w:b/>
          <w:lang w:val="es-ES"/>
        </w:rPr>
        <w:t>EL SUJETO OBLIGADO</w:t>
      </w:r>
      <w:r w:rsidRPr="002668D0">
        <w:rPr>
          <w:rFonts w:ascii="Palatino Linotype" w:hAnsi="Palatino Linotype" w:cs="Arial"/>
          <w:lang w:val="es-ES"/>
        </w:rPr>
        <w:t xml:space="preserve">, </w:t>
      </w:r>
      <w:r w:rsidRPr="002668D0">
        <w:rPr>
          <w:rFonts w:ascii="Palatino Linotype" w:hAnsi="Palatino Linotype"/>
          <w:lang w:val="es-ES"/>
        </w:rPr>
        <w:t xml:space="preserve">la solicitud de acceso a información pública, a la que se le asignó el número </w:t>
      </w:r>
      <w:r w:rsidR="00A63B46" w:rsidRPr="002668D0">
        <w:rPr>
          <w:rFonts w:ascii="Palatino Linotype" w:hAnsi="Palatino Linotype" w:cs="Arial"/>
          <w:b/>
          <w:lang w:val="es-ES"/>
        </w:rPr>
        <w:t>00089</w:t>
      </w:r>
      <w:r w:rsidRPr="002668D0">
        <w:rPr>
          <w:rFonts w:ascii="Palatino Linotype" w:hAnsi="Palatino Linotype" w:cs="Arial"/>
          <w:b/>
          <w:lang w:val="es-ES"/>
        </w:rPr>
        <w:t>/</w:t>
      </w:r>
      <w:r w:rsidR="00A63B46" w:rsidRPr="002668D0">
        <w:rPr>
          <w:rFonts w:ascii="Palatino Linotype" w:hAnsi="Palatino Linotype" w:cs="Arial"/>
          <w:b/>
          <w:lang w:val="es-ES"/>
        </w:rPr>
        <w:t>AMECAMEC</w:t>
      </w:r>
      <w:r w:rsidRPr="002668D0">
        <w:rPr>
          <w:rFonts w:ascii="Palatino Linotype" w:hAnsi="Palatino Linotype" w:cs="Arial"/>
          <w:b/>
          <w:lang w:val="es-ES"/>
        </w:rPr>
        <w:t xml:space="preserve">/IP/2019, </w:t>
      </w:r>
      <w:r w:rsidRPr="002668D0">
        <w:rPr>
          <w:rFonts w:ascii="Palatino Linotype" w:hAnsi="Palatino Linotype" w:cs="Arial"/>
          <w:lang w:val="es-ES"/>
        </w:rPr>
        <w:t xml:space="preserve">mediante la cual requirió: </w:t>
      </w:r>
    </w:p>
    <w:p w:rsidR="00DC086D" w:rsidRPr="002668D0" w:rsidRDefault="00DC086D" w:rsidP="00A63B46">
      <w:pPr>
        <w:ind w:left="1134" w:right="902"/>
        <w:jc w:val="both"/>
        <w:rPr>
          <w:rFonts w:ascii="Palatino Linotype" w:hAnsi="Palatino Linotype" w:cs="Arial"/>
          <w:i/>
          <w:sz w:val="22"/>
          <w:szCs w:val="22"/>
          <w:lang w:val="es-ES"/>
        </w:rPr>
      </w:pPr>
      <w:r w:rsidRPr="002668D0">
        <w:rPr>
          <w:rFonts w:ascii="Palatino Linotype" w:hAnsi="Palatino Linotype" w:cs="Arial"/>
          <w:i/>
          <w:sz w:val="22"/>
          <w:szCs w:val="22"/>
          <w:lang w:val="es-ES"/>
        </w:rPr>
        <w:t>“</w:t>
      </w:r>
      <w:r w:rsidR="00A63B46" w:rsidRPr="002668D0">
        <w:rPr>
          <w:rFonts w:ascii="Palatino Linotype" w:hAnsi="Palatino Linotype" w:cs="Arial"/>
          <w:i/>
          <w:sz w:val="22"/>
          <w:szCs w:val="22"/>
          <w:lang w:val="es-ES"/>
        </w:rPr>
        <w:t>SOLICITO DEL AYUNTAMIENTO DE AMECAMECA LAS NOMINAS DEL MES DE DICIEMBRE DE 2018 ASI COMO DEL AGUINALDO, Y LAS NOMINAS DE ENERO, FEBRERO, MARZO Y ABRIL DE 2019, DE TODOS LOS DIRECTORES Y TODO EL PERSONAL ADMINISTRATIVO QUE SE ENCUENTRA LABORANDO EN EL AYUNTAMIENTO, EL TOTAL DE PERCEPCIONES Y EL NETO RECIBIDO POR SU ATENCION GRACIAS</w:t>
      </w:r>
      <w:r w:rsidRPr="002668D0">
        <w:rPr>
          <w:rFonts w:ascii="Palatino Linotype" w:hAnsi="Palatino Linotype" w:cs="Arial"/>
          <w:i/>
          <w:sz w:val="22"/>
          <w:szCs w:val="22"/>
          <w:lang w:val="es-ES"/>
        </w:rPr>
        <w:t>.” (Sic)</w:t>
      </w:r>
    </w:p>
    <w:p w:rsidR="00DC086D" w:rsidRPr="002668D0" w:rsidRDefault="00DC086D" w:rsidP="00DC086D">
      <w:pPr>
        <w:spacing w:before="160" w:after="160"/>
        <w:ind w:right="709"/>
        <w:jc w:val="both"/>
        <w:rPr>
          <w:rFonts w:ascii="Palatino Linotype" w:hAnsi="Palatino Linotype"/>
          <w:sz w:val="22"/>
          <w:szCs w:val="22"/>
        </w:rPr>
      </w:pPr>
      <w:r w:rsidRPr="002668D0">
        <w:rPr>
          <w:rFonts w:ascii="Palatino Linotype" w:hAnsi="Palatino Linotype"/>
          <w:b/>
        </w:rPr>
        <w:t>Modalidad de entrega:</w:t>
      </w:r>
      <w:r w:rsidRPr="002668D0">
        <w:rPr>
          <w:rFonts w:ascii="Palatino Linotype" w:hAnsi="Palatino Linotype"/>
          <w:sz w:val="22"/>
          <w:szCs w:val="22"/>
        </w:rPr>
        <w:t xml:space="preserve"> </w:t>
      </w:r>
      <w:r w:rsidRPr="002668D0">
        <w:rPr>
          <w:rFonts w:ascii="Palatino Linotype" w:hAnsi="Palatino Linotype"/>
        </w:rPr>
        <w:t>Vía SAIMEX</w:t>
      </w:r>
    </w:p>
    <w:p w:rsidR="00DC086D" w:rsidRPr="002668D0" w:rsidRDefault="00DC086D" w:rsidP="00DC086D">
      <w:pPr>
        <w:pStyle w:val="Prrafodelista"/>
        <w:tabs>
          <w:tab w:val="left" w:pos="567"/>
        </w:tabs>
        <w:spacing w:before="100" w:beforeAutospacing="1" w:after="100" w:afterAutospacing="1" w:line="360" w:lineRule="auto"/>
        <w:ind w:left="0"/>
        <w:contextualSpacing/>
        <w:jc w:val="both"/>
        <w:rPr>
          <w:rFonts w:ascii="Palatino Linotype" w:hAnsi="Palatino Linotype"/>
        </w:rPr>
      </w:pPr>
      <w:bookmarkStart w:id="0" w:name="_Ref516764469"/>
      <w:r w:rsidRPr="002668D0">
        <w:rPr>
          <w:rFonts w:ascii="Palatino Linotype" w:hAnsi="Palatino Linotype"/>
          <w:b/>
          <w:sz w:val="28"/>
          <w:szCs w:val="28"/>
        </w:rPr>
        <w:t>II.</w:t>
      </w:r>
      <w:r w:rsidRPr="002668D0">
        <w:rPr>
          <w:rFonts w:ascii="Palatino Linotype" w:hAnsi="Palatino Linotype"/>
        </w:rPr>
        <w:t xml:space="preserve"> Con base en el detalle de seguimiento del</w:t>
      </w:r>
      <w:r w:rsidRPr="002668D0">
        <w:rPr>
          <w:rFonts w:ascii="Palatino Linotype" w:hAnsi="Palatino Linotype"/>
          <w:b/>
        </w:rPr>
        <w:t xml:space="preserve"> SAIMEX</w:t>
      </w:r>
      <w:r w:rsidRPr="002668D0">
        <w:rPr>
          <w:rFonts w:ascii="Palatino Linotype" w:hAnsi="Palatino Linotype"/>
        </w:rPr>
        <w:t>, se advierte que en fecha</w:t>
      </w:r>
      <w:r w:rsidR="00A63B46" w:rsidRPr="002668D0">
        <w:rPr>
          <w:rFonts w:ascii="Palatino Linotype" w:hAnsi="Palatino Linotype"/>
        </w:rPr>
        <w:t xml:space="preserve"> uno de junio de do</w:t>
      </w:r>
      <w:r w:rsidRPr="002668D0">
        <w:rPr>
          <w:rFonts w:ascii="Palatino Linotype" w:hAnsi="Palatino Linotype"/>
        </w:rPr>
        <w:t>s mil diecinueve, la Unidad de Transparencia del</w:t>
      </w:r>
      <w:r w:rsidRPr="002668D0">
        <w:rPr>
          <w:rFonts w:ascii="Palatino Linotype" w:hAnsi="Palatino Linotype"/>
          <w:b/>
        </w:rPr>
        <w:t xml:space="preserve"> SUJETO OBLIGADO </w:t>
      </w:r>
      <w:r w:rsidRPr="002668D0">
        <w:rPr>
          <w:rFonts w:ascii="Palatino Linotype" w:hAnsi="Palatino Linotype"/>
        </w:rPr>
        <w:t xml:space="preserve">turnó mediante requerimiento, el contenido de la solicitud de información a </w:t>
      </w:r>
      <w:r w:rsidR="00A63B46" w:rsidRPr="002668D0">
        <w:rPr>
          <w:rFonts w:ascii="Palatino Linotype" w:hAnsi="Palatino Linotype"/>
        </w:rPr>
        <w:t xml:space="preserve">la </w:t>
      </w:r>
      <w:r w:rsidRPr="002668D0">
        <w:rPr>
          <w:rFonts w:ascii="Palatino Linotype" w:hAnsi="Palatino Linotype"/>
        </w:rPr>
        <w:lastRenderedPageBreak/>
        <w:t>Servidor</w:t>
      </w:r>
      <w:r w:rsidR="00A63B46" w:rsidRPr="002668D0">
        <w:rPr>
          <w:rFonts w:ascii="Palatino Linotype" w:hAnsi="Palatino Linotype"/>
        </w:rPr>
        <w:t>a</w:t>
      </w:r>
      <w:r w:rsidRPr="002668D0">
        <w:rPr>
          <w:rFonts w:ascii="Palatino Linotype" w:hAnsi="Palatino Linotype"/>
        </w:rPr>
        <w:t xml:space="preserve"> Públic</w:t>
      </w:r>
      <w:r w:rsidR="00A63B46" w:rsidRPr="002668D0">
        <w:rPr>
          <w:rFonts w:ascii="Palatino Linotype" w:hAnsi="Palatino Linotype"/>
        </w:rPr>
        <w:t>a</w:t>
      </w:r>
      <w:r w:rsidRPr="002668D0">
        <w:rPr>
          <w:rFonts w:ascii="Palatino Linotype" w:hAnsi="Palatino Linotype"/>
        </w:rPr>
        <w:t xml:space="preserve"> Habilitad</w:t>
      </w:r>
      <w:r w:rsidR="00A63B46" w:rsidRPr="002668D0">
        <w:rPr>
          <w:rFonts w:ascii="Palatino Linotype" w:hAnsi="Palatino Linotype"/>
        </w:rPr>
        <w:t>a</w:t>
      </w:r>
      <w:r w:rsidRPr="002668D0">
        <w:rPr>
          <w:rFonts w:ascii="Palatino Linotype" w:hAnsi="Palatino Linotype"/>
        </w:rPr>
        <w:t>, que consideró competente a efecto de que realizar</w:t>
      </w:r>
      <w:r w:rsidR="00A63B46" w:rsidRPr="002668D0">
        <w:rPr>
          <w:rFonts w:ascii="Palatino Linotype" w:hAnsi="Palatino Linotype"/>
        </w:rPr>
        <w:t>a</w:t>
      </w:r>
      <w:r w:rsidRPr="002668D0">
        <w:rPr>
          <w:rFonts w:ascii="Palatino Linotype" w:hAnsi="Palatino Linotype"/>
        </w:rPr>
        <w:t xml:space="preserve"> la búsqueda y localización de la información tal y como se desprende de la imagen siguiente: </w:t>
      </w:r>
    </w:p>
    <w:p w:rsidR="00DC086D" w:rsidRPr="002668D0" w:rsidRDefault="00A63B46" w:rsidP="00DC086D">
      <w:pPr>
        <w:spacing w:before="100" w:beforeAutospacing="1" w:after="100" w:afterAutospacing="1" w:line="360" w:lineRule="auto"/>
        <w:jc w:val="center"/>
        <w:rPr>
          <w:rFonts w:ascii="Palatino Linotype" w:hAnsi="Palatino Linotype"/>
          <w:b/>
          <w:sz w:val="28"/>
          <w:szCs w:val="28"/>
        </w:rPr>
      </w:pPr>
      <w:r w:rsidRPr="002668D0">
        <w:rPr>
          <w:noProof/>
          <w:lang w:eastAsia="es-MX"/>
        </w:rPr>
        <w:drawing>
          <wp:inline distT="0" distB="0" distL="0" distR="0" wp14:anchorId="42971141" wp14:editId="3A26B5D2">
            <wp:extent cx="5581125" cy="746106"/>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88" t="40127" r="8858" b="47658"/>
                    <a:stretch/>
                  </pic:blipFill>
                  <pic:spPr bwMode="auto">
                    <a:xfrm>
                      <a:off x="0" y="0"/>
                      <a:ext cx="5683129" cy="759742"/>
                    </a:xfrm>
                    <a:prstGeom prst="rect">
                      <a:avLst/>
                    </a:prstGeom>
                    <a:ln>
                      <a:noFill/>
                    </a:ln>
                    <a:extLst>
                      <a:ext uri="{53640926-AAD7-44D8-BBD7-CCE9431645EC}">
                        <a14:shadowObscured xmlns:a14="http://schemas.microsoft.com/office/drawing/2010/main"/>
                      </a:ext>
                    </a:extLst>
                  </pic:spPr>
                </pic:pic>
              </a:graphicData>
            </a:graphic>
          </wp:inline>
        </w:drawing>
      </w:r>
    </w:p>
    <w:p w:rsidR="00A63B46" w:rsidRPr="002668D0" w:rsidRDefault="00DC086D" w:rsidP="00A63B46">
      <w:pPr>
        <w:spacing w:before="100" w:beforeAutospacing="1" w:after="100" w:afterAutospacing="1" w:line="360" w:lineRule="auto"/>
        <w:jc w:val="both"/>
        <w:rPr>
          <w:rFonts w:ascii="Palatino Linotype" w:hAnsi="Palatino Linotype" w:cs="Arial"/>
          <w:lang w:val="es-ES_tradnl"/>
        </w:rPr>
      </w:pPr>
      <w:r w:rsidRPr="002668D0">
        <w:rPr>
          <w:rFonts w:ascii="Palatino Linotype" w:hAnsi="Palatino Linotype"/>
          <w:b/>
          <w:sz w:val="28"/>
          <w:szCs w:val="28"/>
        </w:rPr>
        <w:t>I</w:t>
      </w:r>
      <w:r w:rsidR="00AC5A37" w:rsidRPr="002668D0">
        <w:rPr>
          <w:rFonts w:ascii="Palatino Linotype" w:hAnsi="Palatino Linotype"/>
          <w:b/>
          <w:sz w:val="28"/>
          <w:szCs w:val="28"/>
        </w:rPr>
        <w:t>II.</w:t>
      </w:r>
      <w:r w:rsidRPr="002668D0">
        <w:rPr>
          <w:rFonts w:ascii="Palatino Linotype" w:hAnsi="Palatino Linotype" w:cs="Arial"/>
          <w:szCs w:val="20"/>
        </w:rPr>
        <w:t xml:space="preserve"> </w:t>
      </w:r>
      <w:r w:rsidRPr="002668D0">
        <w:rPr>
          <w:rFonts w:ascii="Palatino Linotype" w:hAnsi="Palatino Linotype"/>
        </w:rPr>
        <w:t xml:space="preserve">De las constancias que obran en el expediente electrónico del recurso de revisión en estudio, se advierte que </w:t>
      </w:r>
      <w:r w:rsidRPr="002668D0">
        <w:rPr>
          <w:rFonts w:ascii="Palatino Linotype" w:hAnsi="Palatino Linotype"/>
          <w:b/>
        </w:rPr>
        <w:t xml:space="preserve">EL SUJETO OBLIGADO </w:t>
      </w:r>
      <w:r w:rsidRPr="002668D0">
        <w:rPr>
          <w:rFonts w:ascii="Palatino Linotype" w:hAnsi="Palatino Linotype" w:cs="Arial"/>
        </w:rPr>
        <w:t xml:space="preserve">en fecha </w:t>
      </w:r>
      <w:r w:rsidR="00A63B46" w:rsidRPr="002668D0">
        <w:rPr>
          <w:rFonts w:ascii="Palatino Linotype" w:hAnsi="Palatino Linotype" w:cs="Arial"/>
        </w:rPr>
        <w:t xml:space="preserve">uno de junio de </w:t>
      </w:r>
      <w:r w:rsidRPr="002668D0">
        <w:rPr>
          <w:rFonts w:ascii="Palatino Linotype" w:hAnsi="Palatino Linotype" w:cs="Arial"/>
        </w:rPr>
        <w:t xml:space="preserve">dos mil diecinueve, </w:t>
      </w:r>
      <w:r w:rsidR="00A63B46" w:rsidRPr="002668D0">
        <w:rPr>
          <w:rFonts w:ascii="Palatino Linotype" w:hAnsi="Palatino Linotype" w:cs="Arial"/>
          <w:lang w:val="es-ES_tradnl"/>
        </w:rPr>
        <w:t>dio respuesta a la solicitud de información, en los siguientes términos:</w:t>
      </w:r>
    </w:p>
    <w:p w:rsidR="00DC086D" w:rsidRPr="002668D0" w:rsidRDefault="001303D9" w:rsidP="00A63B46">
      <w:pPr>
        <w:spacing w:before="100" w:beforeAutospacing="1" w:after="100" w:afterAutospacing="1" w:line="360" w:lineRule="auto"/>
        <w:jc w:val="center"/>
        <w:rPr>
          <w:rFonts w:ascii="Palatino Linotype" w:hAnsi="Palatino Linotype" w:cs="Arial"/>
        </w:rPr>
      </w:pPr>
      <w:bookmarkStart w:id="1" w:name="_GoBack"/>
      <w:bookmarkEnd w:id="1"/>
      <w:r w:rsidRPr="001303D9">
        <w:rPr>
          <w:noProof/>
          <w:lang w:eastAsia="es-MX"/>
        </w:rPr>
        <w:t xml:space="preserve"> </w:t>
      </w:r>
      <w:r>
        <w:rPr>
          <w:noProof/>
          <w:lang w:eastAsia="es-MX"/>
        </w:rPr>
        <w:drawing>
          <wp:inline distT="0" distB="0" distL="0" distR="0" wp14:anchorId="501C7B4B" wp14:editId="63154565">
            <wp:extent cx="4447147" cy="444764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972" t="23803" r="30154" b="10642"/>
                    <a:stretch/>
                  </pic:blipFill>
                  <pic:spPr bwMode="auto">
                    <a:xfrm>
                      <a:off x="0" y="0"/>
                      <a:ext cx="4470353" cy="4470850"/>
                    </a:xfrm>
                    <a:prstGeom prst="rect">
                      <a:avLst/>
                    </a:prstGeom>
                    <a:ln>
                      <a:noFill/>
                    </a:ln>
                    <a:extLst>
                      <a:ext uri="{53640926-AAD7-44D8-BBD7-CCE9431645EC}">
                        <a14:shadowObscured xmlns:a14="http://schemas.microsoft.com/office/drawing/2010/main"/>
                      </a:ext>
                    </a:extLst>
                  </pic:spPr>
                </pic:pic>
              </a:graphicData>
            </a:graphic>
          </wp:inline>
        </w:drawing>
      </w:r>
    </w:p>
    <w:p w:rsidR="00A63B46" w:rsidRPr="002668D0" w:rsidRDefault="00A63B46" w:rsidP="00DC086D">
      <w:pPr>
        <w:spacing w:before="100" w:beforeAutospacing="1" w:after="100" w:afterAutospacing="1" w:line="360" w:lineRule="auto"/>
        <w:jc w:val="both"/>
        <w:rPr>
          <w:rFonts w:ascii="Palatino Linotype" w:hAnsi="Palatino Linotype"/>
          <w:lang w:val="es-ES"/>
        </w:rPr>
      </w:pPr>
      <w:r w:rsidRPr="002668D0">
        <w:rPr>
          <w:rFonts w:ascii="Palatino Linotype" w:hAnsi="Palatino Linotype"/>
          <w:lang w:val="es-ES"/>
        </w:rPr>
        <w:lastRenderedPageBreak/>
        <w:t xml:space="preserve">Adjuntando a la misma un archivo electrónico denominado </w:t>
      </w:r>
      <w:r w:rsidRPr="002668D0">
        <w:rPr>
          <w:rFonts w:ascii="Palatino Linotype" w:hAnsi="Palatino Linotype"/>
          <w:b/>
          <w:lang w:val="es-ES"/>
        </w:rPr>
        <w:t xml:space="preserve">81 fusionado.pdf, </w:t>
      </w:r>
      <w:r w:rsidRPr="002668D0">
        <w:rPr>
          <w:rFonts w:ascii="Palatino Linotype" w:hAnsi="Palatino Linotype"/>
          <w:lang w:val="es-ES"/>
        </w:rPr>
        <w:t>mismo que contiene 356 fojas, cuyo contenido es la nómina general del Municipio de Amecameca solicitada; sin embargo, algunas de las fojas resultan poco legibles y en las que se puede apreciar su contenido de manera íntegra se advirtieron datos personales visibles; los cuales s</w:t>
      </w:r>
      <w:r w:rsidR="00AC5A37" w:rsidRPr="002668D0">
        <w:rPr>
          <w:rFonts w:ascii="Palatino Linotype" w:hAnsi="Palatino Linotype"/>
          <w:lang w:val="es-ES"/>
        </w:rPr>
        <w:t>on susceptibles de ser testados; por lo que, dichos documentos se analizaran en el considerando correpondiente.</w:t>
      </w:r>
    </w:p>
    <w:p w:rsidR="00F0590B" w:rsidRPr="002668D0" w:rsidRDefault="00DC086D" w:rsidP="00F0590B">
      <w:pPr>
        <w:spacing w:before="100" w:beforeAutospacing="1" w:after="100" w:afterAutospacing="1" w:line="360" w:lineRule="auto"/>
        <w:jc w:val="both"/>
        <w:rPr>
          <w:rFonts w:ascii="Palatino Linotype" w:hAnsi="Palatino Linotype" w:cs="Arial"/>
        </w:rPr>
      </w:pPr>
      <w:r w:rsidRPr="002668D0">
        <w:rPr>
          <w:rFonts w:ascii="Palatino Linotype" w:hAnsi="Palatino Linotype"/>
          <w:b/>
          <w:sz w:val="28"/>
          <w:szCs w:val="28"/>
          <w:lang w:val="es-ES"/>
        </w:rPr>
        <w:t>IV.</w:t>
      </w:r>
      <w:r w:rsidRPr="002668D0">
        <w:rPr>
          <w:rFonts w:ascii="Palatino Linotype" w:hAnsi="Palatino Linotype"/>
          <w:lang w:val="es-ES"/>
        </w:rPr>
        <w:t xml:space="preserve"> </w:t>
      </w:r>
      <w:r w:rsidR="00F0590B" w:rsidRPr="002668D0">
        <w:rPr>
          <w:rFonts w:ascii="Palatino Linotype" w:hAnsi="Palatino Linotype"/>
        </w:rPr>
        <w:t xml:space="preserve">Inconforme con la </w:t>
      </w:r>
      <w:r w:rsidR="00F0590B" w:rsidRPr="002668D0">
        <w:rPr>
          <w:rFonts w:ascii="Palatino Linotype" w:hAnsi="Palatino Linotype" w:cs="Arial"/>
        </w:rPr>
        <w:t xml:space="preserve">respuesta en fecha diecisiete de junio de dos mil diecinueve, </w:t>
      </w:r>
      <w:r w:rsidR="00F0590B" w:rsidRPr="002668D0">
        <w:rPr>
          <w:rFonts w:ascii="Palatino Linotype" w:hAnsi="Palatino Linotype"/>
          <w:b/>
        </w:rPr>
        <w:t>LA RECURRENTE</w:t>
      </w:r>
      <w:r w:rsidR="00F0590B" w:rsidRPr="002668D0">
        <w:rPr>
          <w:rFonts w:ascii="Palatino Linotype" w:hAnsi="Palatino Linotype"/>
        </w:rPr>
        <w:t xml:space="preserve"> interpuso el recurso de revisión objeto del presente estudio, el cual fue registrado en </w:t>
      </w:r>
      <w:r w:rsidR="00F0590B" w:rsidRPr="002668D0">
        <w:rPr>
          <w:rFonts w:ascii="Palatino Linotype" w:hAnsi="Palatino Linotype"/>
          <w:b/>
        </w:rPr>
        <w:t>EL SAIMEX</w:t>
      </w:r>
      <w:r w:rsidR="00F0590B" w:rsidRPr="002668D0">
        <w:rPr>
          <w:rFonts w:ascii="Palatino Linotype" w:hAnsi="Palatino Linotype"/>
        </w:rPr>
        <w:t xml:space="preserve"> y se le asignó el número de expediente </w:t>
      </w:r>
      <w:r w:rsidR="00F0590B" w:rsidRPr="002668D0">
        <w:rPr>
          <w:rFonts w:ascii="Palatino Linotype" w:hAnsi="Palatino Linotype"/>
          <w:b/>
        </w:rPr>
        <w:t xml:space="preserve">05472/INFOEM/IP/RR/2019, </w:t>
      </w:r>
      <w:r w:rsidR="00F0590B" w:rsidRPr="002668D0">
        <w:rPr>
          <w:rFonts w:ascii="Palatino Linotype" w:hAnsi="Palatino Linotype" w:cs="Arial"/>
        </w:rPr>
        <w:t>en el que señaló como acto impugnado:</w:t>
      </w:r>
    </w:p>
    <w:p w:rsidR="00F0590B" w:rsidRPr="002668D0" w:rsidRDefault="00F0590B" w:rsidP="00F0590B">
      <w:pPr>
        <w:ind w:left="851" w:right="902"/>
        <w:jc w:val="both"/>
        <w:rPr>
          <w:rFonts w:ascii="Palatino Linotype" w:hAnsi="Palatino Linotype"/>
          <w:i/>
          <w:color w:val="000000"/>
          <w:sz w:val="22"/>
          <w:szCs w:val="22"/>
        </w:rPr>
      </w:pPr>
      <w:r w:rsidRPr="002668D0">
        <w:rPr>
          <w:rFonts w:ascii="Palatino Linotype" w:hAnsi="Palatino Linotype"/>
          <w:i/>
          <w:color w:val="000000"/>
          <w:sz w:val="22"/>
          <w:szCs w:val="22"/>
        </w:rPr>
        <w:t>“no mandan la información que solicite y la que mandaron esta confusa.” (Sic)</w:t>
      </w:r>
    </w:p>
    <w:p w:rsidR="00F0590B" w:rsidRPr="002668D0" w:rsidRDefault="00F0590B" w:rsidP="00F0590B">
      <w:pPr>
        <w:spacing w:before="100" w:beforeAutospacing="1" w:after="100" w:afterAutospacing="1" w:line="360" w:lineRule="auto"/>
        <w:jc w:val="both"/>
        <w:rPr>
          <w:rFonts w:ascii="Palatino Linotype" w:hAnsi="Palatino Linotype" w:cs="Arial"/>
        </w:rPr>
      </w:pPr>
      <w:r w:rsidRPr="002668D0">
        <w:rPr>
          <w:rFonts w:ascii="Palatino Linotype" w:hAnsi="Palatino Linotype" w:cs="Arial"/>
        </w:rPr>
        <w:t>Asimismo, como razones o motivos de inconformidad lo siguiente:</w:t>
      </w:r>
    </w:p>
    <w:p w:rsidR="00F0590B" w:rsidRPr="002668D0" w:rsidRDefault="00F0590B" w:rsidP="00F0590B">
      <w:pPr>
        <w:ind w:left="851" w:right="902"/>
        <w:jc w:val="both"/>
        <w:rPr>
          <w:rFonts w:ascii="Palatino Linotype" w:hAnsi="Palatino Linotype"/>
          <w:i/>
          <w:color w:val="000000"/>
          <w:sz w:val="22"/>
          <w:szCs w:val="22"/>
        </w:rPr>
      </w:pPr>
      <w:r w:rsidRPr="002668D0">
        <w:rPr>
          <w:rFonts w:ascii="Palatino Linotype" w:hAnsi="Palatino Linotype"/>
          <w:i/>
          <w:color w:val="000000"/>
          <w:sz w:val="22"/>
          <w:szCs w:val="22"/>
        </w:rPr>
        <w:t>“solicite nominas de aguinaldo de 2018 y no me las dieron, unas de las nominas estan confusas mandan aparte los sueldos, no esta clara la informacion que solicite por favor si me pueden mandan la informacion clara, gracias.” (Sic)</w:t>
      </w:r>
    </w:p>
    <w:p w:rsidR="00F0590B" w:rsidRPr="002668D0" w:rsidRDefault="00DC086D" w:rsidP="00F0590B">
      <w:pPr>
        <w:spacing w:before="100" w:beforeAutospacing="1" w:after="100" w:afterAutospacing="1" w:line="360" w:lineRule="auto"/>
        <w:ind w:right="-91"/>
        <w:jc w:val="both"/>
        <w:rPr>
          <w:rFonts w:ascii="Palatino Linotype" w:hAnsi="Palatino Linotype" w:cs="Arial"/>
          <w:lang w:val="es-ES_tradnl"/>
        </w:rPr>
      </w:pPr>
      <w:r w:rsidRPr="002668D0">
        <w:rPr>
          <w:rFonts w:ascii="Palatino Linotype" w:hAnsi="Palatino Linotype" w:cs="Arial"/>
          <w:b/>
          <w:sz w:val="28"/>
          <w:szCs w:val="28"/>
        </w:rPr>
        <w:t>V.</w:t>
      </w:r>
      <w:r w:rsidRPr="002668D0">
        <w:rPr>
          <w:rFonts w:ascii="Palatino Linotype" w:hAnsi="Palatino Linotype" w:cs="Arial"/>
          <w:szCs w:val="20"/>
        </w:rPr>
        <w:t xml:space="preserve"> </w:t>
      </w:r>
      <w:bookmarkEnd w:id="0"/>
      <w:r w:rsidR="00F0590B" w:rsidRPr="002668D0">
        <w:rPr>
          <w:rFonts w:ascii="Palatino Linotype" w:hAnsi="Palatino Linotype" w:cs="Arial"/>
          <w:lang w:val="es-ES"/>
        </w:rPr>
        <w:t>El diecisiete de junio de dos mil diecinueve</w:t>
      </w:r>
      <w:r w:rsidR="00F0590B" w:rsidRPr="002668D0">
        <w:rPr>
          <w:rFonts w:ascii="Palatino Linotype" w:hAnsi="Palatino Linotype"/>
          <w:lang w:val="es-ES"/>
        </w:rPr>
        <w:t>, el recurso de revisión</w:t>
      </w:r>
      <w:r w:rsidR="00F0590B" w:rsidRPr="002668D0">
        <w:rPr>
          <w:rFonts w:ascii="Palatino Linotype" w:hAnsi="Palatino Linotype" w:cs="Arial"/>
          <w:lang w:val="es-ES_tradnl"/>
        </w:rPr>
        <w:t xml:space="preserve"> de que</w:t>
      </w:r>
      <w:r w:rsidR="00F0590B" w:rsidRPr="002668D0">
        <w:rPr>
          <w:rFonts w:ascii="Palatino Linotype" w:hAnsi="Palatino Linotype" w:cs="Arial"/>
          <w:lang w:val="es-ES"/>
        </w:rPr>
        <w:t xml:space="preserve"> se trata</w:t>
      </w:r>
      <w:r w:rsidR="00F0590B" w:rsidRPr="002668D0">
        <w:rPr>
          <w:rFonts w:ascii="Palatino Linotype" w:hAnsi="Palatino Linotype" w:cs="Arial"/>
          <w:lang w:val="es-ES_tradnl"/>
        </w:rPr>
        <w:t xml:space="preserve"> se envió electrónicamente al Instituto de </w:t>
      </w:r>
      <w:r w:rsidR="00F0590B" w:rsidRPr="002668D0">
        <w:rPr>
          <w:rFonts w:ascii="Palatino Linotype" w:eastAsia="Arial Unicode MS" w:hAnsi="Palatino Linotype" w:cs="Arial"/>
          <w:lang w:val="es-ES"/>
        </w:rPr>
        <w:t>Transparencia</w:t>
      </w:r>
      <w:r w:rsidR="00F0590B" w:rsidRPr="002668D0">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F0590B" w:rsidRPr="002668D0">
        <w:rPr>
          <w:rFonts w:ascii="Palatino Linotype" w:hAnsi="Palatino Linotype"/>
          <w:lang w:val="es-ES"/>
        </w:rPr>
        <w:t>Ley de Transparencia y Acceso a la Información Pública del Estado de México y Municipios</w:t>
      </w:r>
      <w:r w:rsidR="00F0590B" w:rsidRPr="002668D0">
        <w:rPr>
          <w:rFonts w:ascii="Palatino Linotype" w:hAnsi="Palatino Linotype" w:cs="Arial"/>
          <w:lang w:val="es-ES_tradnl"/>
        </w:rPr>
        <w:t>, se turnó, a través del</w:t>
      </w:r>
      <w:r w:rsidR="00F0590B" w:rsidRPr="002668D0">
        <w:rPr>
          <w:rFonts w:ascii="Palatino Linotype" w:eastAsia="Arial Unicode MS" w:hAnsi="Palatino Linotype" w:cs="Arial"/>
          <w:lang w:val="es-ES_tradnl"/>
        </w:rPr>
        <w:t xml:space="preserve"> </w:t>
      </w:r>
      <w:r w:rsidR="00F0590B" w:rsidRPr="002668D0">
        <w:rPr>
          <w:rFonts w:ascii="Palatino Linotype" w:eastAsia="Arial Unicode MS" w:hAnsi="Palatino Linotype" w:cs="Arial"/>
          <w:b/>
          <w:lang w:val="es-ES_tradnl"/>
        </w:rPr>
        <w:t>SAIMEX</w:t>
      </w:r>
      <w:r w:rsidR="00F0590B" w:rsidRPr="002668D0">
        <w:rPr>
          <w:rFonts w:ascii="Palatino Linotype" w:hAnsi="Palatino Linotype"/>
          <w:lang w:val="es-ES"/>
        </w:rPr>
        <w:t xml:space="preserve">, el recurso de revisión a la </w:t>
      </w:r>
      <w:r w:rsidR="00F0590B" w:rsidRPr="002668D0">
        <w:rPr>
          <w:rFonts w:ascii="Palatino Linotype" w:hAnsi="Palatino Linotype" w:cs="Arial"/>
          <w:lang w:val="es-ES_tradnl"/>
        </w:rPr>
        <w:t xml:space="preserve">Comisionada </w:t>
      </w:r>
      <w:r w:rsidR="00F0590B" w:rsidRPr="002668D0">
        <w:rPr>
          <w:rFonts w:ascii="Palatino Linotype" w:hAnsi="Palatino Linotype" w:cs="Arial"/>
          <w:b/>
          <w:lang w:val="es-ES_tradnl"/>
        </w:rPr>
        <w:t xml:space="preserve">Eva Abaid Yapur, </w:t>
      </w:r>
      <w:r w:rsidR="00F0590B" w:rsidRPr="002668D0">
        <w:rPr>
          <w:rFonts w:ascii="Palatino Linotype" w:hAnsi="Palatino Linotype" w:cs="Arial"/>
          <w:lang w:val="es-ES_tradnl"/>
        </w:rPr>
        <w:t>a efecto de que se decretará su admisión o desechamiento.</w:t>
      </w:r>
    </w:p>
    <w:p w:rsidR="00F0590B" w:rsidRPr="002668D0" w:rsidRDefault="00DC086D" w:rsidP="00F0590B">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bookmarkStart w:id="2" w:name="_Ref507070922"/>
      <w:r w:rsidRPr="002668D0">
        <w:rPr>
          <w:rFonts w:ascii="Palatino Linotype" w:hAnsi="Palatino Linotype"/>
          <w:b/>
          <w:sz w:val="28"/>
          <w:szCs w:val="28"/>
        </w:rPr>
        <w:lastRenderedPageBreak/>
        <w:t>VI.</w:t>
      </w:r>
      <w:r w:rsidRPr="002668D0">
        <w:rPr>
          <w:rFonts w:ascii="Palatino Linotype" w:hAnsi="Palatino Linotype"/>
        </w:rPr>
        <w:t xml:space="preserve"> </w:t>
      </w:r>
      <w:bookmarkEnd w:id="2"/>
      <w:r w:rsidR="00F0590B" w:rsidRPr="002668D0">
        <w:rPr>
          <w:rFonts w:ascii="Palatino Linotype" w:eastAsia="MS Mincho" w:hAnsi="Palatino Linotype" w:cs="Arial"/>
          <w:lang w:val="es-ES_tradnl"/>
        </w:rPr>
        <w:t>De las constancias de los expedientes electrónicos del</w:t>
      </w:r>
      <w:r w:rsidR="00F0590B" w:rsidRPr="002668D0">
        <w:rPr>
          <w:rFonts w:ascii="Palatino Linotype" w:eastAsia="MS Mincho" w:hAnsi="Palatino Linotype" w:cs="Arial"/>
          <w:b/>
          <w:lang w:val="es-ES_tradnl"/>
        </w:rPr>
        <w:t xml:space="preserve"> SAIMEX</w:t>
      </w:r>
      <w:r w:rsidR="00F0590B" w:rsidRPr="002668D0">
        <w:rPr>
          <w:rFonts w:ascii="Palatino Linotype" w:eastAsia="MS Mincho" w:hAnsi="Palatino Linotype" w:cs="Arial"/>
          <w:lang w:val="es-ES_tradnl"/>
        </w:rPr>
        <w:t xml:space="preserve">, se desprende que el veintiuno de junio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F0590B" w:rsidRPr="002668D0">
        <w:rPr>
          <w:rFonts w:ascii="Palatino Linotype" w:eastAsia="MS Mincho" w:hAnsi="Palatino Linotype" w:cs="Arial"/>
          <w:b/>
          <w:lang w:val="es-ES_tradnl"/>
        </w:rPr>
        <w:t xml:space="preserve">EL SUJETO OBLIGADO </w:t>
      </w:r>
      <w:r w:rsidR="00F0590B" w:rsidRPr="002668D0">
        <w:rPr>
          <w:rFonts w:ascii="Palatino Linotype" w:eastAsia="MS Mincho" w:hAnsi="Palatino Linotype" w:cs="Arial"/>
          <w:lang w:val="es-ES_tradnl"/>
        </w:rPr>
        <w:t>rindiera su Informe Justificado respectivamente.</w:t>
      </w:r>
    </w:p>
    <w:p w:rsidR="00F0590B" w:rsidRPr="002668D0" w:rsidRDefault="00DC086D" w:rsidP="00F0590B">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2668D0">
        <w:rPr>
          <w:rFonts w:ascii="Palatino Linotype" w:hAnsi="Palatino Linotype" w:cs="Arial"/>
          <w:b/>
          <w:sz w:val="28"/>
          <w:szCs w:val="28"/>
        </w:rPr>
        <w:t>VII.</w:t>
      </w:r>
      <w:r w:rsidRPr="002668D0">
        <w:rPr>
          <w:rFonts w:ascii="Palatino Linotype" w:hAnsi="Palatino Linotype" w:cs="Arial"/>
        </w:rPr>
        <w:t xml:space="preserve"> </w:t>
      </w:r>
      <w:r w:rsidR="00F0590B" w:rsidRPr="002668D0">
        <w:rPr>
          <w:rFonts w:ascii="Palatino Linotype" w:hAnsi="Palatino Linotype" w:cs="Arial"/>
        </w:rPr>
        <w:t>De</w:t>
      </w:r>
      <w:r w:rsidR="00F0590B" w:rsidRPr="002668D0">
        <w:rPr>
          <w:rFonts w:ascii="Palatino Linotype" w:hAnsi="Palatino Linotype" w:cs="Arial"/>
          <w:lang w:val="es-ES_tradnl"/>
        </w:rPr>
        <w:t xml:space="preserve"> las </w:t>
      </w:r>
      <w:r w:rsidR="00F0590B" w:rsidRPr="002668D0">
        <w:rPr>
          <w:rFonts w:ascii="Palatino Linotype" w:hAnsi="Palatino Linotype"/>
        </w:rPr>
        <w:t>constancias</w:t>
      </w:r>
      <w:r w:rsidR="00F0590B" w:rsidRPr="002668D0">
        <w:rPr>
          <w:rFonts w:ascii="Palatino Linotype" w:hAnsi="Palatino Linotype" w:cs="Arial"/>
          <w:lang w:val="es-ES_tradnl"/>
        </w:rPr>
        <w:t xml:space="preserve"> que obran en el </w:t>
      </w:r>
      <w:r w:rsidR="00F0590B" w:rsidRPr="002668D0">
        <w:rPr>
          <w:rFonts w:ascii="Palatino Linotype" w:hAnsi="Palatino Linotype" w:cs="Arial"/>
          <w:b/>
          <w:lang w:val="es-ES_tradnl"/>
        </w:rPr>
        <w:t>SAIMEX</w:t>
      </w:r>
      <w:r w:rsidR="00F0590B" w:rsidRPr="002668D0">
        <w:rPr>
          <w:rFonts w:ascii="Palatino Linotype" w:hAnsi="Palatino Linotype" w:cs="Arial"/>
          <w:lang w:val="es-ES_tradnl"/>
        </w:rPr>
        <w:t xml:space="preserve">, se advierte que </w:t>
      </w:r>
      <w:r w:rsidR="00F0590B" w:rsidRPr="002668D0">
        <w:rPr>
          <w:rFonts w:ascii="Palatino Linotype" w:hAnsi="Palatino Linotype" w:cs="Arial"/>
          <w:b/>
        </w:rPr>
        <w:t xml:space="preserve">LA RECURRENTE </w:t>
      </w:r>
      <w:r w:rsidR="00F0590B" w:rsidRPr="002668D0">
        <w:rPr>
          <w:rFonts w:ascii="Palatino Linotype" w:hAnsi="Palatino Linotype" w:cs="Arial"/>
        </w:rPr>
        <w:t xml:space="preserve">fue omisa en realizar manifestaciones, alegatos y ofrecer las pruebas que a su derecho </w:t>
      </w:r>
      <w:r w:rsidR="00F0590B" w:rsidRPr="002668D0">
        <w:rPr>
          <w:rFonts w:ascii="Palatino Linotype" w:hAnsi="Palatino Linotype" w:cs="Arial"/>
          <w:lang w:val="es-ES_tradnl"/>
        </w:rPr>
        <w:t xml:space="preserve">conviniera. Por su parte </w:t>
      </w:r>
      <w:r w:rsidR="00F0590B" w:rsidRPr="002668D0">
        <w:rPr>
          <w:rFonts w:ascii="Palatino Linotype" w:hAnsi="Palatino Linotype" w:cs="Arial"/>
          <w:b/>
          <w:lang w:val="es-ES_tradnl"/>
        </w:rPr>
        <w:t xml:space="preserve">EL SUJETO OBLIGADO </w:t>
      </w:r>
      <w:r w:rsidR="00F0590B" w:rsidRPr="002668D0">
        <w:rPr>
          <w:rFonts w:ascii="Palatino Linotype" w:hAnsi="Palatino Linotype" w:cs="Arial"/>
          <w:lang w:val="es-ES_tradnl"/>
        </w:rPr>
        <w:t>también fue omiso en rendir el Informe Justificado correspondiente; tal y como se aprecia enseguida:</w:t>
      </w:r>
    </w:p>
    <w:p w:rsidR="00DC086D" w:rsidRPr="002668D0" w:rsidRDefault="00F0590B" w:rsidP="00F0590B">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2668D0">
        <w:rPr>
          <w:noProof/>
          <w:lang w:eastAsia="es-MX"/>
        </w:rPr>
        <w:drawing>
          <wp:inline distT="0" distB="0" distL="0" distR="0" wp14:anchorId="212837BE" wp14:editId="1E4527A1">
            <wp:extent cx="5312479" cy="1795141"/>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006" t="28933" r="19996" b="34401"/>
                    <a:stretch/>
                  </pic:blipFill>
                  <pic:spPr bwMode="auto">
                    <a:xfrm>
                      <a:off x="0" y="0"/>
                      <a:ext cx="5347619" cy="1807015"/>
                    </a:xfrm>
                    <a:prstGeom prst="rect">
                      <a:avLst/>
                    </a:prstGeom>
                    <a:ln>
                      <a:noFill/>
                    </a:ln>
                    <a:extLst>
                      <a:ext uri="{53640926-AAD7-44D8-BBD7-CCE9431645EC}">
                        <a14:shadowObscured xmlns:a14="http://schemas.microsoft.com/office/drawing/2010/main"/>
                      </a:ext>
                    </a:extLst>
                  </pic:spPr>
                </pic:pic>
              </a:graphicData>
            </a:graphic>
          </wp:inline>
        </w:drawing>
      </w:r>
    </w:p>
    <w:p w:rsidR="00F0590B" w:rsidRPr="002668D0" w:rsidRDefault="00DC086D" w:rsidP="00F0590B">
      <w:pPr>
        <w:pStyle w:val="Prrafodelista"/>
        <w:tabs>
          <w:tab w:val="left" w:pos="709"/>
        </w:tabs>
        <w:spacing w:before="200" w:after="200" w:line="360" w:lineRule="auto"/>
        <w:ind w:left="0"/>
        <w:jc w:val="both"/>
        <w:rPr>
          <w:rFonts w:ascii="Palatino Linotype" w:hAnsi="Palatino Linotype" w:cs="Arial"/>
        </w:rPr>
      </w:pPr>
      <w:r w:rsidRPr="002668D0">
        <w:rPr>
          <w:rFonts w:ascii="Palatino Linotype" w:hAnsi="Palatino Linotype" w:cs="Arial"/>
          <w:b/>
          <w:sz w:val="28"/>
          <w:szCs w:val="28"/>
        </w:rPr>
        <w:t>VIII.</w:t>
      </w:r>
      <w:r w:rsidRPr="002668D0">
        <w:rPr>
          <w:rFonts w:ascii="Palatino Linotype" w:hAnsi="Palatino Linotype" w:cs="Arial"/>
        </w:rPr>
        <w:t xml:space="preserve"> </w:t>
      </w:r>
      <w:bookmarkStart w:id="3" w:name="_Ref529870989"/>
      <w:r w:rsidR="00F0590B" w:rsidRPr="002668D0">
        <w:rPr>
          <w:rFonts w:ascii="Palatino Linotype" w:hAnsi="Palatino Linotype" w:cs="Arial"/>
        </w:rPr>
        <w:t xml:space="preserve">Una vez analizado el estado procesal que guarda el expediente, en fecha tres de julio </w:t>
      </w:r>
      <w:r w:rsidR="00F0590B" w:rsidRPr="002668D0">
        <w:rPr>
          <w:rFonts w:ascii="Palatino Linotype" w:hAnsi="Palatino Linotype" w:cs="Arial"/>
          <w:lang w:val="es-ES_tradnl"/>
        </w:rPr>
        <w:t>de dos mil diecinueve</w:t>
      </w:r>
      <w:r w:rsidR="00F0590B" w:rsidRPr="002668D0">
        <w:rPr>
          <w:rFonts w:ascii="Palatino Linotype" w:hAnsi="Palatino Linotype" w:cs="Arial"/>
        </w:rPr>
        <w:t xml:space="preserve">, la Comisionada Ponente acordó el cierre de instrucción, así </w:t>
      </w:r>
      <w:r w:rsidR="00F0590B" w:rsidRPr="002668D0">
        <w:rPr>
          <w:rFonts w:ascii="Palatino Linotype" w:hAnsi="Palatino Linotype" w:cs="Arial"/>
          <w:lang w:val="es-ES_tradnl"/>
        </w:rPr>
        <w:t>como</w:t>
      </w:r>
      <w:r w:rsidR="00F0590B" w:rsidRPr="002668D0">
        <w:rPr>
          <w:rFonts w:ascii="Palatino Linotype" w:hAnsi="Palatino Linotype" w:cs="Arial"/>
        </w:rPr>
        <w:t xml:space="preserve"> la remisión del mismo a efecto </w:t>
      </w:r>
      <w:r w:rsidR="00F0590B" w:rsidRPr="002668D0">
        <w:rPr>
          <w:rFonts w:ascii="Palatino Linotype" w:hAnsi="Palatino Linotype" w:cs="Arial"/>
          <w:lang w:val="es-ES_tradnl"/>
        </w:rPr>
        <w:t>de</w:t>
      </w:r>
      <w:r w:rsidR="00F0590B" w:rsidRPr="002668D0">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y,</w:t>
      </w:r>
    </w:p>
    <w:bookmarkEnd w:id="3"/>
    <w:p w:rsidR="00DC086D" w:rsidRPr="002668D0" w:rsidRDefault="00DC086D" w:rsidP="00DC086D">
      <w:pPr>
        <w:spacing w:before="120" w:after="120" w:line="360" w:lineRule="auto"/>
        <w:jc w:val="center"/>
        <w:rPr>
          <w:rFonts w:ascii="Palatino Linotype" w:hAnsi="Palatino Linotype"/>
          <w:b/>
          <w:bCs/>
          <w:spacing w:val="60"/>
          <w:sz w:val="28"/>
        </w:rPr>
      </w:pPr>
      <w:r w:rsidRPr="002668D0">
        <w:rPr>
          <w:rFonts w:ascii="Palatino Linotype" w:hAnsi="Palatino Linotype"/>
          <w:b/>
          <w:bCs/>
          <w:spacing w:val="60"/>
          <w:sz w:val="28"/>
        </w:rPr>
        <w:lastRenderedPageBreak/>
        <w:t>CONSIDERANDO</w:t>
      </w:r>
    </w:p>
    <w:p w:rsidR="00DC086D" w:rsidRPr="002668D0" w:rsidRDefault="00DC086D" w:rsidP="00DC086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2668D0">
        <w:rPr>
          <w:rFonts w:ascii="Palatino Linotype" w:hAnsi="Palatino Linotype"/>
          <w:b/>
          <w:sz w:val="28"/>
          <w:szCs w:val="28"/>
        </w:rPr>
        <w:t>PRIMERO.</w:t>
      </w:r>
      <w:r w:rsidRPr="002668D0">
        <w:rPr>
          <w:rFonts w:ascii="Palatino Linotype" w:hAnsi="Palatino Linotype"/>
          <w:b/>
        </w:rPr>
        <w:t xml:space="preserve"> Competencia</w:t>
      </w:r>
      <w:r w:rsidRPr="002668D0">
        <w:rPr>
          <w:rFonts w:ascii="Palatino Linotype" w:hAnsi="Palatino Linotype"/>
        </w:rPr>
        <w:t>.</w:t>
      </w:r>
      <w:r w:rsidRPr="002668D0">
        <w:rPr>
          <w:rFonts w:ascii="Palatino Linotype" w:hAnsi="Palatino Linotype"/>
          <w:b/>
        </w:rPr>
        <w:t xml:space="preserve"> </w:t>
      </w:r>
      <w:r w:rsidRPr="002668D0">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2668D0">
        <w:rPr>
          <w:rFonts w:ascii="Palatino Linotype" w:hAnsi="Palatino Linotype" w:cs="Arial"/>
        </w:rPr>
        <w:t>.</w:t>
      </w:r>
    </w:p>
    <w:p w:rsidR="00DC086D" w:rsidRPr="002668D0" w:rsidRDefault="00DC086D" w:rsidP="00DC086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2668D0">
        <w:rPr>
          <w:rFonts w:ascii="Palatino Linotype" w:hAnsi="Palatino Linotype" w:cs="Arial"/>
          <w:b/>
          <w:sz w:val="28"/>
          <w:szCs w:val="28"/>
        </w:rPr>
        <w:t>SEGUNDO.</w:t>
      </w:r>
      <w:r w:rsidRPr="002668D0">
        <w:rPr>
          <w:rFonts w:ascii="Palatino Linotype" w:hAnsi="Palatino Linotype" w:cs="Arial"/>
          <w:b/>
        </w:rPr>
        <w:t xml:space="preserve"> Interés.</w:t>
      </w:r>
      <w:r w:rsidRPr="002668D0">
        <w:rPr>
          <w:rFonts w:ascii="Palatino Linotype" w:hAnsi="Palatino Linotype" w:cs="Arial"/>
        </w:rPr>
        <w:t xml:space="preserve"> El </w:t>
      </w:r>
      <w:r w:rsidRPr="002668D0">
        <w:rPr>
          <w:rFonts w:ascii="Palatino Linotype" w:hAnsi="Palatino Linotype"/>
        </w:rPr>
        <w:t>recurso</w:t>
      </w:r>
      <w:r w:rsidRPr="002668D0">
        <w:rPr>
          <w:rFonts w:ascii="Palatino Linotype" w:hAnsi="Palatino Linotype" w:cs="Arial"/>
        </w:rPr>
        <w:t xml:space="preserve"> de revisión fue </w:t>
      </w:r>
      <w:r w:rsidRPr="002668D0">
        <w:rPr>
          <w:rFonts w:ascii="Palatino Linotype" w:hAnsi="Palatino Linotype"/>
        </w:rPr>
        <w:t>interpuesto</w:t>
      </w:r>
      <w:r w:rsidRPr="002668D0">
        <w:rPr>
          <w:rFonts w:ascii="Palatino Linotype" w:hAnsi="Palatino Linotype" w:cs="Arial"/>
        </w:rPr>
        <w:t xml:space="preserve"> por parte legítima en atención a que fue </w:t>
      </w:r>
      <w:r w:rsidRPr="002668D0">
        <w:rPr>
          <w:rFonts w:ascii="Palatino Linotype" w:hAnsi="Palatino Linotype"/>
        </w:rPr>
        <w:t>presentado</w:t>
      </w:r>
      <w:r w:rsidRPr="002668D0">
        <w:rPr>
          <w:rFonts w:ascii="Palatino Linotype" w:hAnsi="Palatino Linotype" w:cs="Arial"/>
        </w:rPr>
        <w:t xml:space="preserve"> por </w:t>
      </w:r>
      <w:r w:rsidR="00F0590B" w:rsidRPr="002668D0">
        <w:rPr>
          <w:rFonts w:ascii="Palatino Linotype" w:hAnsi="Palatino Linotype" w:cs="Arial"/>
          <w:b/>
        </w:rPr>
        <w:t>LA</w:t>
      </w:r>
      <w:r w:rsidRPr="002668D0">
        <w:rPr>
          <w:rFonts w:ascii="Palatino Linotype" w:hAnsi="Palatino Linotype" w:cs="Arial"/>
          <w:b/>
        </w:rPr>
        <w:t xml:space="preserve"> RECURRENTE</w:t>
      </w:r>
      <w:r w:rsidRPr="002668D0">
        <w:rPr>
          <w:rFonts w:ascii="Palatino Linotype" w:hAnsi="Palatino Linotype" w:cs="Arial"/>
          <w:snapToGrid w:val="0"/>
        </w:rPr>
        <w:t xml:space="preserve">, </w:t>
      </w:r>
      <w:r w:rsidRPr="002668D0">
        <w:rPr>
          <w:rFonts w:ascii="Palatino Linotype" w:hAnsi="Palatino Linotype" w:cs="Arial"/>
        </w:rPr>
        <w:t>quien</w:t>
      </w:r>
      <w:r w:rsidRPr="002668D0">
        <w:rPr>
          <w:rFonts w:ascii="Palatino Linotype" w:hAnsi="Palatino Linotype" w:cs="Arial"/>
          <w:snapToGrid w:val="0"/>
        </w:rPr>
        <w:t xml:space="preserve"> </w:t>
      </w:r>
      <w:r w:rsidRPr="002668D0">
        <w:rPr>
          <w:rFonts w:ascii="Palatino Linotype" w:hAnsi="Palatino Linotype"/>
        </w:rPr>
        <w:t>formuló</w:t>
      </w:r>
      <w:r w:rsidRPr="002668D0">
        <w:rPr>
          <w:rFonts w:ascii="Palatino Linotype" w:hAnsi="Palatino Linotype" w:cs="Arial"/>
          <w:snapToGrid w:val="0"/>
        </w:rPr>
        <w:t xml:space="preserve"> la </w:t>
      </w:r>
      <w:r w:rsidRPr="002668D0">
        <w:rPr>
          <w:rFonts w:ascii="Palatino Linotype" w:hAnsi="Palatino Linotype" w:cs="Arial"/>
        </w:rPr>
        <w:t>solicitud</w:t>
      </w:r>
      <w:r w:rsidRPr="002668D0">
        <w:rPr>
          <w:rFonts w:ascii="Palatino Linotype" w:hAnsi="Palatino Linotype" w:cs="Arial"/>
          <w:snapToGrid w:val="0"/>
        </w:rPr>
        <w:t xml:space="preserve"> de información pública al </w:t>
      </w:r>
      <w:r w:rsidRPr="002668D0">
        <w:rPr>
          <w:rFonts w:ascii="Palatino Linotype" w:hAnsi="Palatino Linotype" w:cs="Arial"/>
          <w:b/>
          <w:snapToGrid w:val="0"/>
        </w:rPr>
        <w:t>SUJETO OBLIGADO.</w:t>
      </w:r>
      <w:r w:rsidRPr="002668D0">
        <w:rPr>
          <w:rFonts w:ascii="Palatino Linotype" w:hAnsi="Palatino Linotype" w:cs="Arial"/>
          <w:snapToGrid w:val="0"/>
        </w:rPr>
        <w:t xml:space="preserve"> </w:t>
      </w:r>
    </w:p>
    <w:p w:rsidR="00DC086D" w:rsidRPr="002668D0" w:rsidRDefault="00DC086D" w:rsidP="00DC086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2668D0">
        <w:rPr>
          <w:rFonts w:ascii="Palatino Linotype" w:hAnsi="Palatino Linotype" w:cs="Arial"/>
          <w:b/>
          <w:sz w:val="28"/>
          <w:szCs w:val="28"/>
        </w:rPr>
        <w:t>TERCERO.</w:t>
      </w:r>
      <w:r w:rsidRPr="002668D0">
        <w:rPr>
          <w:rFonts w:ascii="Palatino Linotype" w:hAnsi="Palatino Linotype" w:cs="Arial"/>
          <w:b/>
        </w:rPr>
        <w:t xml:space="preserve"> Oportunidad. </w:t>
      </w:r>
      <w:r w:rsidRPr="002668D0">
        <w:rPr>
          <w:rFonts w:ascii="Palatino Linotype" w:hAnsi="Palatino Linotype" w:cs="Arial"/>
        </w:rPr>
        <w:t xml:space="preserve">El </w:t>
      </w:r>
      <w:r w:rsidRPr="002668D0">
        <w:rPr>
          <w:rFonts w:ascii="Palatino Linotype" w:hAnsi="Palatino Linotype"/>
        </w:rPr>
        <w:t>recurso</w:t>
      </w:r>
      <w:r w:rsidRPr="002668D0">
        <w:rPr>
          <w:rFonts w:ascii="Palatino Linotype" w:hAnsi="Palatino Linotype" w:cs="Arial"/>
        </w:rPr>
        <w:t xml:space="preserve"> de revisión fue interpuesto dentro del plazo de quince días hábiles </w:t>
      </w:r>
      <w:r w:rsidRPr="002668D0">
        <w:rPr>
          <w:rFonts w:ascii="Palatino Linotype" w:hAnsi="Palatino Linotype"/>
        </w:rPr>
        <w:t>contados</w:t>
      </w:r>
      <w:r w:rsidRPr="002668D0">
        <w:rPr>
          <w:rFonts w:ascii="Palatino Linotype" w:hAnsi="Palatino Linotype" w:cs="Arial"/>
        </w:rPr>
        <w:t xml:space="preserve"> a </w:t>
      </w:r>
      <w:r w:rsidRPr="002668D0">
        <w:rPr>
          <w:rFonts w:ascii="Palatino Linotype" w:hAnsi="Palatino Linotype"/>
        </w:rPr>
        <w:t>partir</w:t>
      </w:r>
      <w:r w:rsidRPr="002668D0">
        <w:rPr>
          <w:rFonts w:ascii="Palatino Linotype" w:hAnsi="Palatino Linotype" w:cs="Arial"/>
        </w:rPr>
        <w:t xml:space="preserve"> del día siguiente al que </w:t>
      </w:r>
      <w:r w:rsidR="00F0590B" w:rsidRPr="002668D0">
        <w:rPr>
          <w:rFonts w:ascii="Palatino Linotype" w:hAnsi="Palatino Linotype" w:cs="Arial"/>
          <w:b/>
        </w:rPr>
        <w:t>LA</w:t>
      </w:r>
      <w:r w:rsidRPr="002668D0">
        <w:rPr>
          <w:rFonts w:ascii="Palatino Linotype" w:hAnsi="Palatino Linotype" w:cs="Arial"/>
          <w:b/>
        </w:rPr>
        <w:t xml:space="preserve"> RECURRENTE</w:t>
      </w:r>
      <w:r w:rsidRPr="002668D0">
        <w:rPr>
          <w:rFonts w:ascii="Palatino Linotype" w:hAnsi="Palatino Linotype" w:cs="Arial"/>
          <w:b/>
          <w:bCs/>
        </w:rPr>
        <w:t xml:space="preserve"> </w:t>
      </w:r>
      <w:r w:rsidRPr="002668D0">
        <w:rPr>
          <w:rFonts w:ascii="Palatino Linotype" w:hAnsi="Palatino Linotype" w:cs="Arial"/>
        </w:rPr>
        <w:t xml:space="preserve">tuvo conocimiento de la respuesta </w:t>
      </w:r>
      <w:r w:rsidRPr="002668D0">
        <w:rPr>
          <w:rFonts w:ascii="Palatino Linotype" w:hAnsi="Palatino Linotype"/>
        </w:rPr>
        <w:t>impugnada</w:t>
      </w:r>
      <w:r w:rsidRPr="002668D0">
        <w:rPr>
          <w:rFonts w:ascii="Palatino Linotype" w:hAnsi="Palatino Linotype" w:cs="Arial"/>
        </w:rPr>
        <w:t>, tal y como lo prevé el artículo 178 de la Ley de Transparencia y Acceso a la Información Pública del Estado de México y Municipios, que establece:</w:t>
      </w:r>
    </w:p>
    <w:p w:rsidR="00DC086D" w:rsidRPr="002668D0" w:rsidRDefault="00DC086D" w:rsidP="00DC086D">
      <w:pPr>
        <w:ind w:left="851" w:right="902"/>
        <w:jc w:val="both"/>
        <w:rPr>
          <w:rFonts w:ascii="Palatino Linotype" w:hAnsi="Palatino Linotype" w:cs="Arial"/>
          <w:i/>
          <w:sz w:val="22"/>
          <w:szCs w:val="22"/>
        </w:rPr>
      </w:pPr>
      <w:r w:rsidRPr="002668D0">
        <w:rPr>
          <w:rFonts w:ascii="Palatino Linotype" w:hAnsi="Palatino Linotype" w:cs="Arial"/>
          <w:i/>
          <w:sz w:val="22"/>
          <w:szCs w:val="22"/>
        </w:rPr>
        <w:t>“</w:t>
      </w:r>
      <w:r w:rsidRPr="002668D0">
        <w:rPr>
          <w:rFonts w:ascii="Palatino Linotype" w:hAnsi="Palatino Linotype" w:cs="Arial"/>
          <w:b/>
          <w:i/>
          <w:sz w:val="22"/>
          <w:szCs w:val="22"/>
        </w:rPr>
        <w:t>Artículo 178.</w:t>
      </w:r>
      <w:r w:rsidRPr="002668D0">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2668D0">
        <w:rPr>
          <w:rFonts w:ascii="Palatino Linotype" w:hAnsi="Palatino Linotype" w:cs="Arial"/>
          <w:i/>
          <w:sz w:val="22"/>
          <w:szCs w:val="22"/>
        </w:rPr>
        <w:lastRenderedPageBreak/>
        <w:t>dentro de los quince días hábiles, siguientes a la fecha de la notificación de la respuesta.</w:t>
      </w:r>
    </w:p>
    <w:p w:rsidR="00DC086D" w:rsidRPr="002668D0" w:rsidRDefault="00DC086D" w:rsidP="00DC086D">
      <w:pPr>
        <w:ind w:left="851" w:right="902"/>
        <w:jc w:val="both"/>
        <w:rPr>
          <w:rFonts w:ascii="Palatino Linotype" w:hAnsi="Palatino Linotype" w:cs="Arial"/>
          <w:i/>
          <w:sz w:val="22"/>
          <w:szCs w:val="22"/>
        </w:rPr>
      </w:pPr>
      <w:r w:rsidRPr="002668D0">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DC086D" w:rsidRPr="002668D0" w:rsidRDefault="00DC086D" w:rsidP="00DC086D">
      <w:pPr>
        <w:ind w:left="851" w:right="902"/>
        <w:jc w:val="both"/>
        <w:rPr>
          <w:rFonts w:ascii="Palatino Linotype" w:hAnsi="Palatino Linotype" w:cs="Arial"/>
          <w:i/>
          <w:sz w:val="22"/>
          <w:szCs w:val="22"/>
        </w:rPr>
      </w:pPr>
      <w:r w:rsidRPr="002668D0">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2668D0">
        <w:rPr>
          <w:rFonts w:ascii="Palatino Linotype" w:hAnsi="Palatino Linotype" w:cs="Arial"/>
          <w:i/>
          <w:sz w:val="22"/>
          <w:szCs w:val="22"/>
          <w:lang w:eastAsia="es-MX"/>
        </w:rPr>
        <w:t>siguiente</w:t>
      </w:r>
      <w:r w:rsidRPr="002668D0">
        <w:rPr>
          <w:rFonts w:ascii="Palatino Linotype" w:hAnsi="Palatino Linotype" w:cs="Arial"/>
          <w:i/>
          <w:sz w:val="22"/>
          <w:szCs w:val="22"/>
        </w:rPr>
        <w:t xml:space="preserve"> de haberlo recibido.”</w:t>
      </w:r>
    </w:p>
    <w:p w:rsidR="00DC086D" w:rsidRPr="002668D0" w:rsidRDefault="00DC086D" w:rsidP="00DC086D">
      <w:pPr>
        <w:spacing w:before="100" w:beforeAutospacing="1" w:after="100" w:afterAutospacing="1" w:line="360" w:lineRule="auto"/>
        <w:jc w:val="both"/>
        <w:rPr>
          <w:rFonts w:ascii="Palatino Linotype" w:hAnsi="Palatino Linotype" w:cs="Arial"/>
        </w:rPr>
      </w:pPr>
      <w:r w:rsidRPr="002668D0">
        <w:rPr>
          <w:rFonts w:ascii="Palatino Linotype" w:hAnsi="Palatino Linotype" w:cs="Arial"/>
        </w:rPr>
        <w:t xml:space="preserve">En esa tesitura, atendiendo a que </w:t>
      </w:r>
      <w:r w:rsidRPr="002668D0">
        <w:rPr>
          <w:rFonts w:ascii="Palatino Linotype" w:hAnsi="Palatino Linotype" w:cs="Arial"/>
          <w:b/>
        </w:rPr>
        <w:t>EL SUJETO OBLIGADO</w:t>
      </w:r>
      <w:r w:rsidRPr="002668D0">
        <w:rPr>
          <w:rFonts w:ascii="Palatino Linotype" w:hAnsi="Palatino Linotype" w:cs="Arial"/>
        </w:rPr>
        <w:t xml:space="preserve"> notificó la respuesta a la solicitud de información pública el día </w:t>
      </w:r>
      <w:r w:rsidR="00F0590B" w:rsidRPr="002668D0">
        <w:rPr>
          <w:rFonts w:ascii="Palatino Linotype" w:hAnsi="Palatino Linotype" w:cs="Arial"/>
          <w:b/>
        </w:rPr>
        <w:t xml:space="preserve">uno de junio </w:t>
      </w:r>
      <w:r w:rsidRPr="002668D0">
        <w:rPr>
          <w:rFonts w:ascii="Palatino Linotype" w:hAnsi="Palatino Linotype" w:cs="Arial"/>
          <w:b/>
        </w:rPr>
        <w:t>de dos mil diecinueve</w:t>
      </w:r>
      <w:r w:rsidRPr="002668D0">
        <w:rPr>
          <w:rFonts w:ascii="Palatino Linotype" w:hAnsi="Palatino Linotype" w:cs="Arial"/>
        </w:rPr>
        <w:t>; así, el plazo de quince días hábiles que el artículo 178 de la Ley de la materia otorga a la hoy</w:t>
      </w:r>
      <w:r w:rsidRPr="002668D0">
        <w:rPr>
          <w:rFonts w:ascii="Palatino Linotype" w:hAnsi="Palatino Linotype" w:cs="Arial"/>
          <w:b/>
        </w:rPr>
        <w:t xml:space="preserve"> RECURRENTE </w:t>
      </w:r>
      <w:r w:rsidRPr="002668D0">
        <w:rPr>
          <w:rFonts w:ascii="Palatino Linotype" w:hAnsi="Palatino Linotype" w:cs="Arial"/>
        </w:rPr>
        <w:t>para presentar el recurso de revisión, transcurrió del</w:t>
      </w:r>
      <w:r w:rsidR="00F0590B" w:rsidRPr="002668D0">
        <w:rPr>
          <w:rFonts w:ascii="Palatino Linotype" w:hAnsi="Palatino Linotype" w:cs="Arial"/>
          <w:b/>
        </w:rPr>
        <w:t xml:space="preserve"> tres al veintiuno de junio de </w:t>
      </w:r>
      <w:r w:rsidRPr="002668D0">
        <w:rPr>
          <w:rFonts w:ascii="Palatino Linotype" w:hAnsi="Palatino Linotype" w:cs="Arial"/>
          <w:b/>
        </w:rPr>
        <w:t>dos mil diecinueve</w:t>
      </w:r>
      <w:r w:rsidRPr="002668D0">
        <w:rPr>
          <w:rFonts w:ascii="Palatino Linotype" w:hAnsi="Palatino Linotype" w:cs="Arial"/>
        </w:rPr>
        <w:t xml:space="preserve">, sin contemplar en el cómputo los días </w:t>
      </w:r>
      <w:r w:rsidR="00F0590B" w:rsidRPr="002668D0">
        <w:rPr>
          <w:rFonts w:ascii="Palatino Linotype" w:hAnsi="Palatino Linotype" w:cs="Arial"/>
        </w:rPr>
        <w:t xml:space="preserve">dos, ocho, nueve, quince y dieciséis de junio de </w:t>
      </w:r>
      <w:r w:rsidRPr="002668D0">
        <w:rPr>
          <w:rFonts w:ascii="Palatino Linotype" w:hAnsi="Palatino Linotype" w:cs="Arial"/>
        </w:rPr>
        <w:t xml:space="preserve">dos mil diecinueve, por corresponder a sábados y domingos, en términos del artículo 3, fracción X, de la </w:t>
      </w:r>
      <w:r w:rsidRPr="002668D0">
        <w:rPr>
          <w:rFonts w:ascii="Palatino Linotype" w:hAnsi="Palatino Linotype"/>
        </w:rPr>
        <w:t>Ley de Transparencia y Acceso a la Información Pública del Estado de México y Municipios</w:t>
      </w:r>
      <w:r w:rsidRPr="002668D0">
        <w:rPr>
          <w:rFonts w:ascii="Palatino Linotype" w:hAnsi="Palatino Linotype" w:cs="Arial"/>
        </w:rPr>
        <w:t>, así como,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2668D0">
        <w:rPr>
          <w:rFonts w:ascii="Palatino Linotype" w:hAnsi="Palatino Linotype"/>
        </w:rPr>
        <w:t>.</w:t>
      </w:r>
    </w:p>
    <w:p w:rsidR="00DC086D" w:rsidRPr="002668D0" w:rsidRDefault="00DC086D" w:rsidP="00DC086D">
      <w:pPr>
        <w:spacing w:before="100" w:beforeAutospacing="1" w:after="100" w:afterAutospacing="1" w:line="360" w:lineRule="auto"/>
        <w:jc w:val="both"/>
        <w:rPr>
          <w:rFonts w:ascii="Palatino Linotype" w:hAnsi="Palatino Linotype" w:cs="Arial"/>
        </w:rPr>
      </w:pPr>
      <w:r w:rsidRPr="002668D0">
        <w:rPr>
          <w:rFonts w:ascii="Palatino Linotype" w:hAnsi="Palatino Linotype" w:cs="Arial"/>
        </w:rPr>
        <w:t>En ese tenor, si el recurso de revisión que nos ocupa, se interpuso el día</w:t>
      </w:r>
      <w:r w:rsidR="00F0590B" w:rsidRPr="002668D0">
        <w:rPr>
          <w:rFonts w:ascii="Palatino Linotype" w:hAnsi="Palatino Linotype" w:cs="Arial"/>
          <w:b/>
        </w:rPr>
        <w:t xml:space="preserve"> diecisiete de junio </w:t>
      </w:r>
      <w:r w:rsidRPr="002668D0">
        <w:rPr>
          <w:rFonts w:ascii="Palatino Linotype" w:hAnsi="Palatino Linotype" w:cs="Arial"/>
          <w:b/>
        </w:rPr>
        <w:t xml:space="preserve">de dos mil diecinueve, </w:t>
      </w:r>
      <w:r w:rsidRPr="002668D0">
        <w:rPr>
          <w:rFonts w:ascii="Palatino Linotype" w:hAnsi="Palatino Linotype" w:cs="Arial"/>
        </w:rPr>
        <w:t>éste se encuentra dentro de los márgenes temporales previstos en el precepto legal señalado en el párrafo anterior y, por tanto, su interposición se considera oportuna.</w:t>
      </w:r>
    </w:p>
    <w:p w:rsidR="00F0590B" w:rsidRPr="002668D0" w:rsidRDefault="00DC086D" w:rsidP="00254D8E">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b/>
        </w:rPr>
      </w:pPr>
      <w:r w:rsidRPr="002668D0">
        <w:rPr>
          <w:rFonts w:ascii="Palatino Linotype" w:hAnsi="Palatino Linotype" w:cs="Arial"/>
          <w:b/>
          <w:sz w:val="28"/>
          <w:szCs w:val="28"/>
        </w:rPr>
        <w:t>CUARTO.</w:t>
      </w:r>
      <w:r w:rsidRPr="002668D0">
        <w:rPr>
          <w:rFonts w:ascii="Palatino Linotype" w:hAnsi="Palatino Linotype" w:cs="Arial"/>
          <w:b/>
          <w:szCs w:val="28"/>
        </w:rPr>
        <w:t xml:space="preserve"> Procedibilidad. </w:t>
      </w:r>
      <w:r w:rsidR="00F0590B" w:rsidRPr="002668D0">
        <w:rPr>
          <w:rFonts w:ascii="Palatino Linotype" w:hAnsi="Palatino Linotype" w:cs="Arial"/>
        </w:rPr>
        <w:t xml:space="preserve">Del análisis efectuado, se advierte la procedibilidad del presente recurso de revisión, en razón de acreditación </w:t>
      </w:r>
      <w:r w:rsidR="00F0590B" w:rsidRPr="002668D0">
        <w:rPr>
          <w:rFonts w:ascii="Palatino Linotype" w:hAnsi="Palatino Linotype" w:cs="Arial"/>
          <w:snapToGrid w:val="0"/>
        </w:rPr>
        <w:t>plena</w:t>
      </w:r>
      <w:r w:rsidR="00F0590B" w:rsidRPr="002668D0">
        <w:rPr>
          <w:rFonts w:ascii="Palatino Linotype" w:hAnsi="Palatino Linotype" w:cs="Arial"/>
        </w:rPr>
        <w:t xml:space="preserve"> de todos y cada uno de los </w:t>
      </w:r>
      <w:r w:rsidR="00F0590B" w:rsidRPr="002668D0">
        <w:rPr>
          <w:rFonts w:ascii="Palatino Linotype" w:hAnsi="Palatino Linotype" w:cs="Arial"/>
        </w:rPr>
        <w:lastRenderedPageBreak/>
        <w:t xml:space="preserve">elementos formales exigidos </w:t>
      </w:r>
      <w:r w:rsidR="00F0590B" w:rsidRPr="002668D0">
        <w:rPr>
          <w:rFonts w:ascii="Palatino Linotype" w:hAnsi="Palatino Linotype"/>
        </w:rPr>
        <w:t>por</w:t>
      </w:r>
      <w:r w:rsidR="00F0590B" w:rsidRPr="002668D0">
        <w:rPr>
          <w:rFonts w:ascii="Palatino Linotype" w:hAnsi="Palatino Linotype" w:cs="Arial"/>
        </w:rPr>
        <w:t xml:space="preserve"> el artículo 180 de la Ley de Transparencia y Acceso a la Información</w:t>
      </w:r>
      <w:r w:rsidR="00F0590B" w:rsidRPr="002668D0">
        <w:rPr>
          <w:rFonts w:ascii="Palatino Linotype" w:hAnsi="Palatino Linotype"/>
        </w:rPr>
        <w:t xml:space="preserve"> Pública </w:t>
      </w:r>
      <w:r w:rsidR="00F0590B" w:rsidRPr="002668D0">
        <w:rPr>
          <w:rFonts w:ascii="Palatino Linotype" w:hAnsi="Palatino Linotype" w:cs="Arial"/>
        </w:rPr>
        <w:t>del</w:t>
      </w:r>
      <w:r w:rsidR="00F0590B" w:rsidRPr="002668D0">
        <w:rPr>
          <w:rFonts w:ascii="Palatino Linotype" w:hAnsi="Palatino Linotype"/>
        </w:rPr>
        <w:t xml:space="preserve"> Estado de México y Municipios, en atención a que fue presentado mediante el formato visible, a través de la Plataforma Nacional de Trasparencia vinculada al </w:t>
      </w:r>
      <w:r w:rsidR="00F0590B" w:rsidRPr="002668D0">
        <w:rPr>
          <w:rFonts w:ascii="Palatino Linotype" w:hAnsi="Palatino Linotype"/>
          <w:b/>
        </w:rPr>
        <w:t>SAIMEX</w:t>
      </w:r>
      <w:r w:rsidR="00F0590B" w:rsidRPr="002668D0">
        <w:rPr>
          <w:rFonts w:ascii="Palatino Linotype" w:hAnsi="Palatino Linotype"/>
        </w:rPr>
        <w:t>.</w:t>
      </w:r>
    </w:p>
    <w:p w:rsidR="00254D8E" w:rsidRPr="002668D0" w:rsidRDefault="00DC086D" w:rsidP="00F0590B">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olor w:val="000000"/>
        </w:rPr>
      </w:pPr>
      <w:r w:rsidRPr="002668D0">
        <w:rPr>
          <w:rFonts w:ascii="Palatino Linotype" w:hAnsi="Palatino Linotype" w:cs="Arial"/>
          <w:b/>
          <w:sz w:val="28"/>
          <w:szCs w:val="28"/>
        </w:rPr>
        <w:t>QUINTO.</w:t>
      </w:r>
      <w:r w:rsidRPr="002668D0">
        <w:rPr>
          <w:rFonts w:ascii="Palatino Linotype" w:hAnsi="Palatino Linotype" w:cs="Arial"/>
          <w:b/>
          <w:color w:val="000000" w:themeColor="text1"/>
        </w:rPr>
        <w:t xml:space="preserve"> </w:t>
      </w:r>
      <w:r w:rsidRPr="002668D0">
        <w:rPr>
          <w:rFonts w:ascii="Palatino Linotype" w:hAnsi="Palatino Linotype" w:cs="Arial"/>
          <w:b/>
          <w:color w:val="000000"/>
        </w:rPr>
        <w:t>Estudio y resolución del asunto.</w:t>
      </w:r>
      <w:r w:rsidRPr="002668D0">
        <w:rPr>
          <w:rFonts w:ascii="Palatino Linotype" w:hAnsi="Palatino Linotype" w:cs="Arial"/>
        </w:rPr>
        <w:t xml:space="preserve"> </w:t>
      </w:r>
      <w:r w:rsidRPr="002668D0">
        <w:rPr>
          <w:rFonts w:ascii="Palatino Linotype" w:hAnsi="Palatino Linotype"/>
        </w:rPr>
        <w:t xml:space="preserve">Una vez determinada la vía sobre la que versará el presente recurso y previa revisión del expediente electrónico formado en </w:t>
      </w:r>
      <w:r w:rsidRPr="002668D0">
        <w:rPr>
          <w:rFonts w:ascii="Palatino Linotype" w:hAnsi="Palatino Linotype"/>
          <w:b/>
        </w:rPr>
        <w:t>EL SAIMEX</w:t>
      </w:r>
      <w:r w:rsidRPr="002668D0">
        <w:rPr>
          <w:rFonts w:ascii="Palatino Linotype" w:hAnsi="Palatino Linotype"/>
        </w:rPr>
        <w:t xml:space="preserve"> motivo de la solicitud de información, se precisa que </w:t>
      </w:r>
      <w:r w:rsidR="00254D8E" w:rsidRPr="002668D0">
        <w:rPr>
          <w:rFonts w:ascii="Palatino Linotype" w:hAnsi="Palatino Linotype"/>
          <w:b/>
          <w:color w:val="000000"/>
        </w:rPr>
        <w:t>LA</w:t>
      </w:r>
      <w:r w:rsidRPr="002668D0">
        <w:rPr>
          <w:rFonts w:ascii="Palatino Linotype" w:hAnsi="Palatino Linotype"/>
          <w:b/>
          <w:color w:val="000000"/>
        </w:rPr>
        <w:t xml:space="preserve"> RECURRENTE</w:t>
      </w:r>
      <w:r w:rsidRPr="002668D0">
        <w:rPr>
          <w:rFonts w:ascii="Palatino Linotype" w:hAnsi="Palatino Linotype"/>
          <w:color w:val="000000"/>
        </w:rPr>
        <w:t xml:space="preserve"> solicitó al </w:t>
      </w:r>
      <w:r w:rsidRPr="002668D0">
        <w:rPr>
          <w:rFonts w:ascii="Palatino Linotype" w:hAnsi="Palatino Linotype" w:cs="Arial"/>
          <w:b/>
          <w:color w:val="000000"/>
        </w:rPr>
        <w:t>SUJETO OBLIGADO</w:t>
      </w:r>
      <w:r w:rsidR="00254D8E" w:rsidRPr="002668D0">
        <w:rPr>
          <w:rFonts w:ascii="Palatino Linotype" w:hAnsi="Palatino Linotype"/>
          <w:color w:val="000000"/>
        </w:rPr>
        <w:t xml:space="preserve"> del personal administrativo y de los Directores la nómina del mes de diciembre de 2018 y de enero a abril de 2019; así como el aguinaldo de 2018, incluyendo el total de percepciones y el neto a recibir. </w:t>
      </w:r>
    </w:p>
    <w:p w:rsidR="00254D8E" w:rsidRPr="002668D0" w:rsidRDefault="00DC086D" w:rsidP="00DC086D">
      <w:pPr>
        <w:spacing w:before="100" w:beforeAutospacing="1" w:after="100" w:afterAutospacing="1" w:line="360" w:lineRule="auto"/>
        <w:jc w:val="both"/>
        <w:rPr>
          <w:rFonts w:ascii="Palatino Linotype" w:hAnsi="Palatino Linotype" w:cs="Arial"/>
        </w:rPr>
      </w:pPr>
      <w:r w:rsidRPr="002668D0">
        <w:rPr>
          <w:rFonts w:ascii="Palatino Linotype" w:hAnsi="Palatino Linotype" w:cs="Arial"/>
        </w:rPr>
        <w:t xml:space="preserve">Bajo ese tenor, </w:t>
      </w:r>
      <w:r w:rsidRPr="002668D0">
        <w:rPr>
          <w:rFonts w:ascii="Palatino Linotype" w:hAnsi="Palatino Linotype" w:cs="Arial"/>
          <w:b/>
        </w:rPr>
        <w:t>EL SUJETO OBLIGADO</w:t>
      </w:r>
      <w:r w:rsidRPr="002668D0">
        <w:rPr>
          <w:rFonts w:ascii="Palatino Linotype" w:hAnsi="Palatino Linotype" w:cs="Arial"/>
        </w:rPr>
        <w:t xml:space="preserve"> mediante su respuesta hizo entrega de </w:t>
      </w:r>
      <w:r w:rsidR="00254D8E" w:rsidRPr="002668D0">
        <w:rPr>
          <w:rFonts w:ascii="Palatino Linotype" w:hAnsi="Palatino Linotype" w:cs="Arial"/>
        </w:rPr>
        <w:t>un archivo electrónico que contiene 356 fojas, en donde algunas resultan poco legibles y en otras; se dejaron visibles datos personales de los servidores públicos; tales como, Registro Federal de Contribuyentes (RFC), Clave Única de Regis</w:t>
      </w:r>
      <w:r w:rsidR="00AC5A37" w:rsidRPr="002668D0">
        <w:rPr>
          <w:rFonts w:ascii="Palatino Linotype" w:hAnsi="Palatino Linotype" w:cs="Arial"/>
        </w:rPr>
        <w:t>tro de Población (CURP), número de empleado y Clave d</w:t>
      </w:r>
      <w:r w:rsidR="00254D8E" w:rsidRPr="002668D0">
        <w:rPr>
          <w:rFonts w:ascii="Palatino Linotype" w:hAnsi="Palatino Linotype" w:cs="Arial"/>
        </w:rPr>
        <w:t>e Seguridad Social; los cuales de conformidad con lo establecido en el artículo 4, fracción XI de la Ley de Protección de Datos Personales en Posesión de los Sujetos Obligados del Estado de México y Municipios, tienen la característica de hacer identificable al titular de estos; por ello, se considera que la respuesta otorgada a la particular, es desfavorable a su solicitud de información.</w:t>
      </w:r>
    </w:p>
    <w:p w:rsidR="00212548" w:rsidRPr="002668D0" w:rsidRDefault="00DC086D" w:rsidP="00DC086D">
      <w:pPr>
        <w:spacing w:before="100" w:beforeAutospacing="1" w:after="100" w:afterAutospacing="1" w:line="360" w:lineRule="auto"/>
        <w:jc w:val="both"/>
        <w:rPr>
          <w:rFonts w:ascii="Palatino Linotype" w:hAnsi="Palatino Linotype" w:cs="Arial"/>
        </w:rPr>
      </w:pPr>
      <w:r w:rsidRPr="002668D0">
        <w:rPr>
          <w:rFonts w:ascii="Palatino Linotype" w:hAnsi="Palatino Linotype" w:cs="Arial"/>
        </w:rPr>
        <w:t xml:space="preserve">Inconforme con dicha respuesta </w:t>
      </w:r>
      <w:r w:rsidRPr="002668D0">
        <w:rPr>
          <w:rFonts w:ascii="Palatino Linotype" w:hAnsi="Palatino Linotype" w:cs="Arial"/>
          <w:b/>
        </w:rPr>
        <w:t>L</w:t>
      </w:r>
      <w:r w:rsidR="00212548" w:rsidRPr="002668D0">
        <w:rPr>
          <w:rFonts w:ascii="Palatino Linotype" w:hAnsi="Palatino Linotype" w:cs="Arial"/>
          <w:b/>
        </w:rPr>
        <w:t>A</w:t>
      </w:r>
      <w:r w:rsidRPr="002668D0">
        <w:rPr>
          <w:rFonts w:ascii="Palatino Linotype" w:hAnsi="Palatino Linotype" w:cs="Arial"/>
          <w:b/>
        </w:rPr>
        <w:t xml:space="preserve"> RECURRENTE</w:t>
      </w:r>
      <w:r w:rsidRPr="002668D0">
        <w:rPr>
          <w:rFonts w:ascii="Palatino Linotype" w:hAnsi="Palatino Linotype" w:cs="Arial"/>
        </w:rPr>
        <w:t xml:space="preserve"> interpuso el recurso de revisión que nos ocupa, en el que medularmente señaló que la información solicitada le había sido entregada </w:t>
      </w:r>
      <w:r w:rsidR="00212548" w:rsidRPr="002668D0">
        <w:rPr>
          <w:rFonts w:ascii="Palatino Linotype" w:hAnsi="Palatino Linotype" w:cs="Arial"/>
        </w:rPr>
        <w:t>en un formato incomprensible y no tenía certeza de que se le hubiera entregado la información solicitada.</w:t>
      </w:r>
    </w:p>
    <w:p w:rsidR="00212548" w:rsidRPr="002668D0" w:rsidRDefault="00DC086D" w:rsidP="00212548">
      <w:pPr>
        <w:spacing w:before="100" w:beforeAutospacing="1" w:after="100" w:afterAutospacing="1" w:line="360" w:lineRule="auto"/>
        <w:jc w:val="both"/>
        <w:rPr>
          <w:rFonts w:ascii="Palatino Linotype" w:hAnsi="Palatino Linotype" w:cs="Arial"/>
          <w:lang w:eastAsia="es-MX"/>
        </w:rPr>
      </w:pPr>
      <w:r w:rsidRPr="002668D0">
        <w:rPr>
          <w:rFonts w:ascii="Palatino Linotype" w:hAnsi="Palatino Linotype" w:cs="Arial"/>
          <w:lang w:eastAsia="es-MX"/>
        </w:rPr>
        <w:lastRenderedPageBreak/>
        <w:t>En ese contexto, es necesario precisar que</w:t>
      </w:r>
      <w:r w:rsidR="00212548" w:rsidRPr="002668D0">
        <w:rPr>
          <w:rFonts w:ascii="Palatino Linotype" w:hAnsi="Palatino Linotype" w:cs="Arial"/>
          <w:lang w:eastAsia="es-MX"/>
        </w:rPr>
        <w:t xml:space="preserve"> ambas partes fueron omisas en realizar </w:t>
      </w:r>
      <w:r w:rsidRPr="002668D0">
        <w:rPr>
          <w:rFonts w:ascii="Palatino Linotype" w:hAnsi="Palatino Linotype" w:cs="Arial"/>
          <w:lang w:eastAsia="es-MX"/>
        </w:rPr>
        <w:t xml:space="preserve">manifestaciones en torno al recurso de revisión objeto del presente estudio. </w:t>
      </w:r>
    </w:p>
    <w:p w:rsidR="00DC086D" w:rsidRPr="002668D0" w:rsidRDefault="00DC086D" w:rsidP="00DC086D">
      <w:pPr>
        <w:spacing w:before="100" w:beforeAutospacing="1" w:after="100" w:afterAutospacing="1" w:line="360" w:lineRule="auto"/>
        <w:jc w:val="both"/>
        <w:rPr>
          <w:rFonts w:ascii="Palatino Linotype" w:hAnsi="Palatino Linotype"/>
        </w:rPr>
      </w:pPr>
      <w:r w:rsidRPr="002668D0">
        <w:rPr>
          <w:rFonts w:ascii="Palatino Linotype" w:hAnsi="Palatino Linotype" w:cs="Arial"/>
          <w:lang w:val="es-ES_tradnl"/>
        </w:rPr>
        <w:t xml:space="preserve">Expuestas las consideraciones anteriores, se </w:t>
      </w:r>
      <w:r w:rsidRPr="002668D0">
        <w:rPr>
          <w:rFonts w:ascii="Palatino Linotype" w:hAnsi="Palatino Linotype" w:cs="Arial"/>
        </w:rPr>
        <w:t>obvia el análisis de la competencia por parte del</w:t>
      </w:r>
      <w:r w:rsidRPr="002668D0">
        <w:rPr>
          <w:rFonts w:ascii="Palatino Linotype" w:hAnsi="Palatino Linotype" w:cs="Arial"/>
          <w:b/>
        </w:rPr>
        <w:t xml:space="preserve"> SUJETO OBLIGADO</w:t>
      </w:r>
      <w:r w:rsidRPr="002668D0">
        <w:rPr>
          <w:rFonts w:ascii="Palatino Linotype" w:hAnsi="Palatino Linotype" w:cs="Arial"/>
        </w:rPr>
        <w:t xml:space="preserve">, </w:t>
      </w:r>
      <w:r w:rsidRPr="002668D0">
        <w:rPr>
          <w:rFonts w:ascii="Palatino Linotype" w:hAnsi="Palatino Linotype"/>
        </w:rPr>
        <w:t xml:space="preserve">para generar, administrar o poseer la información solicitada, </w:t>
      </w:r>
      <w:r w:rsidRPr="002668D0">
        <w:rPr>
          <w:rFonts w:ascii="Palatino Linotype" w:hAnsi="Palatino Linotype" w:cs="Arial"/>
        </w:rPr>
        <w:t xml:space="preserve">dado que éste ha </w:t>
      </w:r>
      <w:r w:rsidRPr="002668D0">
        <w:rPr>
          <w:rFonts w:ascii="Palatino Linotype" w:hAnsi="Palatino Linotype" w:cs="Arial"/>
          <w:color w:val="000000"/>
        </w:rPr>
        <w:t>asumido</w:t>
      </w:r>
      <w:r w:rsidRPr="002668D0">
        <w:rPr>
          <w:rFonts w:ascii="Palatino Linotype" w:hAnsi="Palatino Linotype" w:cs="Arial"/>
        </w:rPr>
        <w:t xml:space="preserve"> la misma, </w:t>
      </w:r>
      <w:r w:rsidRPr="002668D0">
        <w:rPr>
          <w:rFonts w:ascii="Palatino Linotype" w:hAnsi="Palatino Linotype"/>
        </w:rPr>
        <w:t xml:space="preserve">en razón de que mediante su respuesta hizo entrega de parte de la información solicitada; </w:t>
      </w:r>
      <w:r w:rsidR="00173CDE" w:rsidRPr="002668D0">
        <w:rPr>
          <w:rFonts w:ascii="Palatino Linotype" w:hAnsi="Palatino Linotype"/>
        </w:rPr>
        <w:t xml:space="preserve">sin embargo, en un formato incomprensible y dejando datos personales visibles; </w:t>
      </w:r>
      <w:r w:rsidRPr="002668D0">
        <w:rPr>
          <w:rFonts w:ascii="Palatino Linotype" w:hAnsi="Palatino Linotype"/>
        </w:rPr>
        <w:t xml:space="preserve">razón por la cual, al haberse pronunciado </w:t>
      </w:r>
      <w:r w:rsidRPr="002668D0">
        <w:rPr>
          <w:rFonts w:ascii="Palatino Linotype" w:hAnsi="Palatino Linotype"/>
          <w:b/>
        </w:rPr>
        <w:t>EL SUJETO OBLIGADO</w:t>
      </w:r>
      <w:r w:rsidRPr="002668D0">
        <w:rPr>
          <w:rFonts w:ascii="Palatino Linotype" w:hAnsi="Palatino Linotype"/>
        </w:rPr>
        <w:t xml:space="preserve"> respecto de la información solicitada, </w:t>
      </w:r>
      <w:r w:rsidRPr="002668D0">
        <w:rPr>
          <w:rFonts w:ascii="Palatino Linotype" w:hAnsi="Palatino Linotype" w:cs="Arial"/>
        </w:rPr>
        <w:t xml:space="preserve">es que </w:t>
      </w:r>
      <w:r w:rsidRPr="002668D0">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DC086D" w:rsidRPr="002668D0" w:rsidRDefault="00DC086D" w:rsidP="00DC086D">
      <w:pPr>
        <w:spacing w:before="100" w:beforeAutospacing="1" w:after="100" w:afterAutospacing="1" w:line="360" w:lineRule="auto"/>
        <w:ind w:right="49"/>
        <w:jc w:val="both"/>
        <w:rPr>
          <w:rFonts w:ascii="Palatino Linotype" w:hAnsi="Palatino Linotype"/>
        </w:rPr>
      </w:pPr>
      <w:r w:rsidRPr="002668D0">
        <w:rPr>
          <w:rFonts w:ascii="Palatino Linotype" w:hAnsi="Palatino Linotype"/>
        </w:rPr>
        <w:t xml:space="preserve">Por lo que, el estudio de la naturaleza jurídica de la información pública solicitada, tiene por objeto determinar si ésta la genera, posee o administra </w:t>
      </w:r>
      <w:r w:rsidRPr="002668D0">
        <w:rPr>
          <w:rFonts w:ascii="Palatino Linotype" w:hAnsi="Palatino Linotype"/>
          <w:b/>
        </w:rPr>
        <w:t>EL SUJETO OBLIGADO</w:t>
      </w:r>
      <w:r w:rsidRPr="002668D0">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2668D0">
        <w:rPr>
          <w:rFonts w:ascii="Palatino Linotype" w:hAnsi="Palatino Linotype"/>
          <w:b/>
        </w:rPr>
        <w:t>EL SUJETO OBLIGADO</w:t>
      </w:r>
      <w:r w:rsidRPr="002668D0">
        <w:rPr>
          <w:rFonts w:ascii="Palatino Linotype" w:hAnsi="Palatino Linotype"/>
        </w:rPr>
        <w:t>.</w:t>
      </w:r>
    </w:p>
    <w:p w:rsidR="001C0D8B" w:rsidRPr="002668D0" w:rsidRDefault="00212548" w:rsidP="001C0D8B">
      <w:pPr>
        <w:shd w:val="clear" w:color="auto" w:fill="FFFFFF"/>
        <w:spacing w:line="360" w:lineRule="auto"/>
        <w:jc w:val="both"/>
        <w:rPr>
          <w:rFonts w:ascii="Palatino Linotype" w:hAnsi="Palatino Linotype" w:cs="Arial"/>
        </w:rPr>
      </w:pPr>
      <w:r w:rsidRPr="002668D0">
        <w:rPr>
          <w:rFonts w:ascii="Palatino Linotype" w:hAnsi="Palatino Linotype" w:cs="Arial"/>
        </w:rPr>
        <w:t>Dicho lo anterior, es necesario referir que la controversia en el presente estudio versa entonces sobre la entrega o puesta disposición de la información solicitada en u</w:t>
      </w:r>
      <w:r w:rsidR="001C0D8B" w:rsidRPr="002668D0">
        <w:rPr>
          <w:rFonts w:ascii="Palatino Linotype" w:hAnsi="Palatino Linotype" w:cs="Arial"/>
        </w:rPr>
        <w:t>n formato incomprensible para la</w:t>
      </w:r>
      <w:r w:rsidRPr="002668D0">
        <w:rPr>
          <w:rFonts w:ascii="Palatino Linotype" w:hAnsi="Palatino Linotype" w:cs="Arial"/>
        </w:rPr>
        <w:t xml:space="preserve"> </w:t>
      </w:r>
      <w:r w:rsidR="001C0D8B" w:rsidRPr="002668D0">
        <w:rPr>
          <w:rFonts w:ascii="Palatino Linotype" w:hAnsi="Palatino Linotype" w:cs="Arial"/>
        </w:rPr>
        <w:t>solicitante, encuadrando en lo que dispone el artículo 179, fracción IX de la Ley de Transparencia y Acceso a la Información Pública del Estado de México y Municipios, el cual señala:</w:t>
      </w:r>
    </w:p>
    <w:p w:rsidR="001C0D8B" w:rsidRPr="002668D0" w:rsidRDefault="001C0D8B" w:rsidP="001C0D8B">
      <w:pPr>
        <w:autoSpaceDE w:val="0"/>
        <w:autoSpaceDN w:val="0"/>
        <w:adjustRightInd w:val="0"/>
        <w:ind w:left="851" w:right="899"/>
        <w:jc w:val="both"/>
        <w:rPr>
          <w:rFonts w:ascii="Palatino Linotype" w:hAnsi="Palatino Linotype" w:cs="Arial"/>
          <w:i/>
          <w:sz w:val="22"/>
          <w:szCs w:val="22"/>
        </w:rPr>
      </w:pPr>
      <w:r w:rsidRPr="002668D0">
        <w:rPr>
          <w:rFonts w:ascii="Palatino Linotype" w:hAnsi="Palatino Linotype" w:cs="Arial"/>
          <w:b/>
          <w:bCs/>
          <w:i/>
          <w:sz w:val="22"/>
          <w:szCs w:val="22"/>
        </w:rPr>
        <w:lastRenderedPageBreak/>
        <w:t xml:space="preserve">“Artículo 179. </w:t>
      </w:r>
      <w:r w:rsidRPr="002668D0">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1C0D8B" w:rsidRPr="002668D0" w:rsidRDefault="001C0D8B" w:rsidP="001C0D8B">
      <w:pPr>
        <w:autoSpaceDE w:val="0"/>
        <w:autoSpaceDN w:val="0"/>
        <w:adjustRightInd w:val="0"/>
        <w:ind w:left="851" w:right="899"/>
        <w:jc w:val="both"/>
        <w:rPr>
          <w:rFonts w:ascii="Palatino Linotype" w:hAnsi="Palatino Linotype" w:cs="Arial"/>
          <w:b/>
          <w:bCs/>
          <w:i/>
          <w:sz w:val="22"/>
          <w:szCs w:val="22"/>
        </w:rPr>
      </w:pPr>
      <w:r w:rsidRPr="002668D0">
        <w:rPr>
          <w:rFonts w:ascii="Palatino Linotype" w:hAnsi="Palatino Linotype" w:cs="Arial"/>
          <w:b/>
          <w:bCs/>
          <w:i/>
          <w:sz w:val="22"/>
          <w:szCs w:val="22"/>
        </w:rPr>
        <w:t>…</w:t>
      </w:r>
    </w:p>
    <w:p w:rsidR="001C0D8B" w:rsidRPr="002668D0" w:rsidRDefault="001C0D8B" w:rsidP="001C0D8B">
      <w:pPr>
        <w:autoSpaceDE w:val="0"/>
        <w:autoSpaceDN w:val="0"/>
        <w:adjustRightInd w:val="0"/>
        <w:ind w:left="851" w:right="899"/>
        <w:jc w:val="both"/>
        <w:rPr>
          <w:rFonts w:ascii="Palatino Linotype" w:hAnsi="Palatino Linotype" w:cs="Arial"/>
          <w:i/>
          <w:sz w:val="22"/>
          <w:szCs w:val="22"/>
        </w:rPr>
      </w:pPr>
      <w:r w:rsidRPr="002668D0">
        <w:rPr>
          <w:rFonts w:ascii="Palatino Linotype" w:hAnsi="Palatino Linotype" w:cs="Arial"/>
          <w:b/>
          <w:bCs/>
          <w:i/>
          <w:sz w:val="22"/>
          <w:szCs w:val="22"/>
        </w:rPr>
        <w:t xml:space="preserve">IX. </w:t>
      </w:r>
      <w:r w:rsidRPr="002668D0">
        <w:rPr>
          <w:rFonts w:ascii="Palatino Linotype" w:hAnsi="Palatino Linotype" w:cs="Arial"/>
          <w:i/>
          <w:sz w:val="22"/>
          <w:szCs w:val="22"/>
        </w:rPr>
        <w:t>La entrega o puesta a disposición de información en un formato incomprensible y/o no accesible para el solicitante;”</w:t>
      </w:r>
    </w:p>
    <w:p w:rsidR="001C0D8B" w:rsidRPr="002668D0" w:rsidRDefault="001C0D8B" w:rsidP="001C0D8B">
      <w:pPr>
        <w:shd w:val="clear" w:color="auto" w:fill="FFFFFF"/>
        <w:spacing w:before="100" w:beforeAutospacing="1" w:after="100" w:afterAutospacing="1" w:line="360" w:lineRule="auto"/>
        <w:jc w:val="both"/>
        <w:rPr>
          <w:rFonts w:ascii="Palatino Linotype" w:hAnsi="Palatino Linotype" w:cs="Arial"/>
        </w:rPr>
      </w:pPr>
      <w:r w:rsidRPr="002668D0">
        <w:rPr>
          <w:rFonts w:ascii="Palatino Linotype" w:hAnsi="Palatino Linotype" w:cs="Arial"/>
        </w:rPr>
        <w:t xml:space="preserve">Es de lo expuesto que, debe ordenarse al </w:t>
      </w:r>
      <w:r w:rsidRPr="002668D0">
        <w:rPr>
          <w:rFonts w:ascii="Palatino Linotype" w:hAnsi="Palatino Linotype" w:cs="Arial"/>
          <w:b/>
        </w:rPr>
        <w:t>SUJETO OBLIGADO</w:t>
      </w:r>
      <w:r w:rsidRPr="002668D0">
        <w:rPr>
          <w:rFonts w:ascii="Palatino Linotype" w:hAnsi="Palatino Linotype" w:cs="Arial"/>
        </w:rPr>
        <w:t xml:space="preserve"> la entrega de la información en versión pública, de manera legible y comprensible a </w:t>
      </w:r>
      <w:r w:rsidRPr="002668D0">
        <w:rPr>
          <w:rFonts w:ascii="Palatino Linotype" w:hAnsi="Palatino Linotype" w:cs="Arial"/>
          <w:b/>
        </w:rPr>
        <w:t>LA</w:t>
      </w:r>
      <w:r w:rsidRPr="002668D0">
        <w:rPr>
          <w:rFonts w:ascii="Palatino Linotype" w:hAnsi="Palatino Linotype" w:cs="Arial"/>
        </w:rPr>
        <w:t xml:space="preserve"> </w:t>
      </w:r>
      <w:r w:rsidRPr="002668D0">
        <w:rPr>
          <w:rFonts w:ascii="Palatino Linotype" w:hAnsi="Palatino Linotype" w:cs="Arial"/>
          <w:b/>
        </w:rPr>
        <w:t>RECURRENTE</w:t>
      </w:r>
      <w:r w:rsidRPr="002668D0">
        <w:rPr>
          <w:rFonts w:ascii="Palatino Linotype" w:hAnsi="Palatino Linotype" w:cs="Arial"/>
        </w:rPr>
        <w:t xml:space="preserve">, esto con el objeto de garantizar irrestrictamente el derecho de acceso a la información pública, en términos del artículo 9, fracción VIII de la Ley de la materia, garantizando el principio de máxima publicidad; aunado a que, en ningún momento </w:t>
      </w:r>
      <w:r w:rsidRPr="002668D0">
        <w:rPr>
          <w:rFonts w:ascii="Palatino Linotype" w:hAnsi="Palatino Linotype" w:cs="Arial"/>
          <w:b/>
        </w:rPr>
        <w:t xml:space="preserve">EL SUJETO OBLIGADO </w:t>
      </w:r>
      <w:r w:rsidRPr="002668D0">
        <w:rPr>
          <w:rFonts w:ascii="Palatino Linotype" w:hAnsi="Palatino Linotype" w:cs="Arial"/>
        </w:rPr>
        <w:t>argumento la imposibilidad de remitir la información solicitada en la modalidad requerida; ello de conformidad con el artículo 164</w:t>
      </w:r>
      <w:r w:rsidRPr="002668D0">
        <w:rPr>
          <w:rStyle w:val="Refdenotaalpie"/>
          <w:rFonts w:ascii="Palatino Linotype" w:hAnsi="Palatino Linotype" w:cs="Arial"/>
        </w:rPr>
        <w:footnoteReference w:id="1"/>
      </w:r>
      <w:r w:rsidRPr="002668D0">
        <w:rPr>
          <w:rFonts w:ascii="Palatino Linotype" w:hAnsi="Palatino Linotype" w:cs="Arial"/>
        </w:rPr>
        <w:t xml:space="preserve"> de la Ley de Transparencia y Acceso a la Información Pública del Estado de México y Municipios.</w:t>
      </w:r>
    </w:p>
    <w:p w:rsidR="001C0D8B" w:rsidRPr="002668D0" w:rsidRDefault="001C0D8B" w:rsidP="001C0D8B">
      <w:pPr>
        <w:spacing w:before="100" w:beforeAutospacing="1" w:after="100" w:afterAutospacing="1" w:line="360" w:lineRule="auto"/>
        <w:jc w:val="both"/>
        <w:rPr>
          <w:rFonts w:ascii="Palatino Linotype" w:eastAsia="Arial Unicode MS" w:hAnsi="Palatino Linotype" w:cs="Arial"/>
        </w:rPr>
      </w:pPr>
      <w:r w:rsidRPr="002668D0">
        <w:rPr>
          <w:rFonts w:ascii="Palatino Linotype" w:hAnsi="Palatino Linotype"/>
          <w:color w:val="000000"/>
        </w:rPr>
        <w:t xml:space="preserve">Ahora </w:t>
      </w:r>
      <w:r w:rsidRPr="002668D0">
        <w:rPr>
          <w:rFonts w:ascii="Palatino Linotype" w:hAnsi="Palatino Linotype" w:cs="Arial"/>
          <w:noProof/>
          <w:lang w:eastAsia="es-MX"/>
        </w:rPr>
        <w:t>bien</w:t>
      </w:r>
      <w:r w:rsidRPr="002668D0">
        <w:rPr>
          <w:rFonts w:ascii="Palatino Linotype" w:hAnsi="Palatino Linotype"/>
          <w:color w:val="000000"/>
        </w:rPr>
        <w:t xml:space="preserve">, en relación a la </w:t>
      </w:r>
      <w:r w:rsidRPr="002668D0">
        <w:rPr>
          <w:rFonts w:ascii="Palatino Linotype" w:hAnsi="Palatino Linotype"/>
          <w:b/>
          <w:color w:val="000000"/>
        </w:rPr>
        <w:t xml:space="preserve">versión pública </w:t>
      </w:r>
      <w:r w:rsidRPr="002668D0">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2668D0">
        <w:rPr>
          <w:rFonts w:ascii="Palatino Linotype" w:eastAsia="Arial Unicode MS" w:hAnsi="Palatino Linotype" w:cs="Arial"/>
        </w:rPr>
        <w:t>omitirse, eliminarse o suprimirse la</w:t>
      </w:r>
      <w:r w:rsidRPr="002668D0">
        <w:rPr>
          <w:rFonts w:ascii="Palatino Linotype" w:hAnsi="Palatino Linotype"/>
          <w:color w:val="000000"/>
        </w:rPr>
        <w:t xml:space="preserve"> información </w:t>
      </w:r>
      <w:r w:rsidRPr="002668D0">
        <w:rPr>
          <w:rFonts w:ascii="Palatino Linotype" w:hAnsi="Palatino Linotype"/>
          <w:b/>
          <w:color w:val="000000"/>
        </w:rPr>
        <w:t>confidencial</w:t>
      </w:r>
      <w:r w:rsidRPr="002668D0">
        <w:rPr>
          <w:rFonts w:ascii="Palatino Linotype" w:eastAsia="Arial Unicode MS" w:hAnsi="Palatino Linotype" w:cs="Arial"/>
        </w:rPr>
        <w:t xml:space="preserve">. </w:t>
      </w:r>
    </w:p>
    <w:p w:rsidR="001C0D8B" w:rsidRPr="002668D0" w:rsidRDefault="001C0D8B" w:rsidP="001C0D8B">
      <w:pPr>
        <w:spacing w:before="100" w:beforeAutospacing="1" w:after="100" w:afterAutospacing="1" w:line="360" w:lineRule="auto"/>
        <w:jc w:val="both"/>
        <w:rPr>
          <w:rFonts w:ascii="Palatino Linotype" w:hAnsi="Palatino Linotype" w:cs="Arial"/>
        </w:rPr>
      </w:pPr>
      <w:r w:rsidRPr="002668D0">
        <w:rPr>
          <w:rFonts w:ascii="Palatino Linotype" w:eastAsia="Arial Unicode MS" w:hAnsi="Palatino Linotype" w:cs="Arial"/>
        </w:rPr>
        <w:t xml:space="preserve">En ese sentido, </w:t>
      </w:r>
      <w:r w:rsidRPr="002668D0">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2668D0">
        <w:rPr>
          <w:rFonts w:ascii="Palatino Linotype" w:hAnsi="Palatino Linotype" w:cs="Arial"/>
        </w:rPr>
        <w:t xml:space="preserve"> que el Comité de Transparencia del </w:t>
      </w:r>
      <w:r w:rsidRPr="002668D0">
        <w:rPr>
          <w:rFonts w:ascii="Palatino Linotype" w:hAnsi="Palatino Linotype" w:cs="Arial"/>
          <w:b/>
        </w:rPr>
        <w:t>SUJETO OBLIGADO</w:t>
      </w:r>
      <w:r w:rsidRPr="002668D0">
        <w:rPr>
          <w:rFonts w:ascii="Palatino Linotype" w:hAnsi="Palatino Linotype" w:cs="Arial"/>
        </w:rPr>
        <w:t xml:space="preserve"> emita el Acuerdo de Clasificación correspondiente</w:t>
      </w:r>
      <w:r w:rsidRPr="002668D0">
        <w:rPr>
          <w:rFonts w:ascii="Palatino Linotype" w:hAnsi="Palatino Linotype" w:cs="Arial"/>
          <w:lang w:val="es-ES_tradnl"/>
        </w:rPr>
        <w:t xml:space="preserve"> debidamente </w:t>
      </w:r>
      <w:r w:rsidRPr="002668D0">
        <w:rPr>
          <w:rFonts w:ascii="Palatino Linotype" w:hAnsi="Palatino Linotype" w:cs="Arial"/>
          <w:lang w:val="es-ES_tradnl"/>
        </w:rPr>
        <w:lastRenderedPageBreak/>
        <w:t>fundado y motivado, en el cual se</w:t>
      </w:r>
      <w:r w:rsidRPr="002668D0">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1C0D8B" w:rsidRPr="002668D0" w:rsidRDefault="001C0D8B" w:rsidP="001C0D8B">
      <w:pPr>
        <w:spacing w:before="100" w:beforeAutospacing="1" w:after="100" w:afterAutospacing="1" w:line="360" w:lineRule="auto"/>
        <w:jc w:val="both"/>
        <w:rPr>
          <w:rFonts w:ascii="Palatino Linotype" w:eastAsia="Arial Unicode MS" w:hAnsi="Palatino Linotype" w:cs="Arial"/>
        </w:rPr>
      </w:pPr>
      <w:r w:rsidRPr="002668D0">
        <w:rPr>
          <w:rFonts w:ascii="Palatino Linotype" w:hAnsi="Palatino Linotype" w:cs="Arial"/>
          <w:lang w:eastAsia="es-MX"/>
        </w:rPr>
        <w:t xml:space="preserve">Así, respecto de </w:t>
      </w:r>
      <w:r w:rsidRPr="002668D0">
        <w:rPr>
          <w:rFonts w:ascii="Palatino Linotype" w:eastAsia="Arial Unicode MS" w:hAnsi="Palatino Linotype" w:cs="Arial"/>
        </w:rPr>
        <w:t xml:space="preserve">los </w:t>
      </w:r>
      <w:r w:rsidRPr="002668D0">
        <w:rPr>
          <w:rFonts w:ascii="Palatino Linotype" w:hAnsi="Palatino Linotype" w:cs="Arial"/>
        </w:rPr>
        <w:t>documentos</w:t>
      </w:r>
      <w:r w:rsidRPr="002668D0">
        <w:rPr>
          <w:rFonts w:ascii="Palatino Linotype" w:eastAsia="Arial Unicode MS" w:hAnsi="Palatino Linotype" w:cs="Arial"/>
        </w:rPr>
        <w:t xml:space="preserve"> que </w:t>
      </w:r>
      <w:r w:rsidRPr="002668D0">
        <w:rPr>
          <w:rFonts w:ascii="Palatino Linotype" w:eastAsia="Arial Unicode MS" w:hAnsi="Palatino Linotype" w:cs="Arial"/>
          <w:b/>
        </w:rPr>
        <w:t xml:space="preserve">EL SUJETO OBLIGADO </w:t>
      </w:r>
      <w:r w:rsidRPr="002668D0">
        <w:rPr>
          <w:rFonts w:ascii="Palatino Linotype" w:eastAsia="Arial Unicode MS" w:hAnsi="Palatino Linotype" w:cs="Arial"/>
        </w:rPr>
        <w:t xml:space="preserve">ha de entregar en </w:t>
      </w:r>
      <w:r w:rsidRPr="002668D0">
        <w:rPr>
          <w:rFonts w:ascii="Palatino Linotype" w:eastAsia="Arial Unicode MS" w:hAnsi="Palatino Linotype" w:cs="Arial"/>
          <w:b/>
        </w:rPr>
        <w:t>versión pública</w:t>
      </w:r>
      <w:r w:rsidRPr="002668D0">
        <w:rPr>
          <w:rFonts w:ascii="Palatino Linotype" w:eastAsia="Arial Unicode MS" w:hAnsi="Palatino Linotype" w:cs="Arial"/>
        </w:rPr>
        <w:t xml:space="preserve">, se deberá omitir, eliminar o suprimir la información personal de los servidores públicos, como RFC, CURP, clave del Instituto de Seguridad Social </w:t>
      </w:r>
      <w:r w:rsidRPr="002668D0">
        <w:rPr>
          <w:rFonts w:ascii="Palatino Linotype" w:hAnsi="Palatino Linotype" w:cs="Arial"/>
        </w:rPr>
        <w:t>del</w:t>
      </w:r>
      <w:r w:rsidRPr="002668D0">
        <w:rPr>
          <w:rFonts w:ascii="Palatino Linotype" w:eastAsia="Arial Unicode MS" w:hAnsi="Palatino Linotype" w:cs="Arial"/>
        </w:rPr>
        <w:t xml:space="preserve"> Estado de México y Municipios, </w:t>
      </w:r>
      <w:r w:rsidRPr="002668D0">
        <w:rPr>
          <w:rFonts w:ascii="Palatino Linotype" w:eastAsia="Arial Unicode MS" w:hAnsi="Palatino Linotype" w:cs="Arial"/>
          <w:b/>
        </w:rPr>
        <w:t xml:space="preserve">los descuentos que se realicen por pensión alimenticia o deducciones estrictamente personales o de cualquier índole siempre que, </w:t>
      </w:r>
      <w:r w:rsidRPr="002668D0">
        <w:rPr>
          <w:rFonts w:ascii="Palatino Linotype" w:hAnsi="Palatino Linotype" w:cs="Arial"/>
          <w:b/>
        </w:rPr>
        <w:t>no se encuentren relacionados con los impuestos o las cuotas por seguridad social</w:t>
      </w:r>
      <w:r w:rsidRPr="002668D0">
        <w:rPr>
          <w:rFonts w:ascii="Palatino Linotype" w:eastAsia="Arial Unicode MS" w:hAnsi="Palatino Linotype" w:cs="Arial"/>
        </w:rPr>
        <w:t xml:space="preserve">, número de cuenta o cualquier otro dato que ponga en riesgo la vida, seguridad y salud de dichas </w:t>
      </w:r>
      <w:r w:rsidRPr="002668D0">
        <w:rPr>
          <w:rFonts w:ascii="Palatino Linotype" w:hAnsi="Palatino Linotype" w:cs="Arial"/>
        </w:rPr>
        <w:t>personas</w:t>
      </w:r>
      <w:r w:rsidRPr="002668D0">
        <w:rPr>
          <w:rFonts w:ascii="Palatino Linotype" w:eastAsia="Arial Unicode MS" w:hAnsi="Palatino Linotype" w:cs="Arial"/>
        </w:rPr>
        <w:t>.</w:t>
      </w:r>
    </w:p>
    <w:p w:rsidR="001C0D8B" w:rsidRPr="002668D0" w:rsidRDefault="001C0D8B" w:rsidP="001C0D8B">
      <w:pPr>
        <w:spacing w:before="100" w:beforeAutospacing="1" w:after="100" w:afterAutospacing="1" w:line="360" w:lineRule="auto"/>
        <w:jc w:val="both"/>
        <w:rPr>
          <w:rFonts w:ascii="Palatino Linotype" w:hAnsi="Palatino Linotype" w:cs="Arial"/>
          <w:lang w:eastAsia="en-US"/>
        </w:rPr>
      </w:pPr>
      <w:r w:rsidRPr="002668D0">
        <w:rPr>
          <w:rFonts w:ascii="Palatino Linotype" w:hAnsi="Palatino Linotype"/>
        </w:rPr>
        <w:t xml:space="preserve">En el caso específico de la nómina solicitada, obran datos que son considerados </w:t>
      </w:r>
      <w:r w:rsidRPr="002668D0">
        <w:rPr>
          <w:rFonts w:ascii="Palatino Linotype" w:hAnsi="Palatino Linotype" w:cs="Arial"/>
        </w:rPr>
        <w:t>confidenciales</w:t>
      </w:r>
      <w:r w:rsidRPr="002668D0">
        <w:rPr>
          <w:rFonts w:ascii="Palatino Linotype" w:hAnsi="Palatino Linotype"/>
        </w:rPr>
        <w:t xml:space="preserve">, cuyo acceso </w:t>
      </w:r>
      <w:r w:rsidRPr="002668D0">
        <w:rPr>
          <w:rFonts w:ascii="Palatino Linotype" w:hAnsi="Palatino Linotype" w:cs="Arial"/>
        </w:rPr>
        <w:t>debe</w:t>
      </w:r>
      <w:r w:rsidRPr="002668D0">
        <w:rPr>
          <w:rFonts w:ascii="Palatino Linotype" w:hAnsi="Palatino Linotype"/>
        </w:rPr>
        <w:t xml:space="preserve"> ser restringido, los cuales </w:t>
      </w:r>
      <w:r w:rsidRPr="002668D0">
        <w:rPr>
          <w:rFonts w:ascii="Palatino Linotype" w:hAnsi="Palatino Linotype" w:cs="Arial"/>
        </w:rPr>
        <w:t xml:space="preserve">deben testarse al momento de la elaboración de versiones públicas, como es el caso del </w:t>
      </w:r>
      <w:r w:rsidRPr="002668D0">
        <w:rPr>
          <w:rFonts w:ascii="Palatino Linotype" w:hAnsi="Palatino Linotype" w:cs="Arial"/>
          <w:b/>
        </w:rPr>
        <w:t>RFC</w:t>
      </w:r>
      <w:r w:rsidRPr="002668D0">
        <w:rPr>
          <w:rFonts w:ascii="Palatino Linotype" w:hAnsi="Palatino Linotype" w:cs="Arial"/>
        </w:rPr>
        <w:t xml:space="preserve">, la </w:t>
      </w:r>
      <w:r w:rsidRPr="002668D0">
        <w:rPr>
          <w:rFonts w:ascii="Palatino Linotype" w:hAnsi="Palatino Linotype" w:cs="Arial"/>
          <w:b/>
        </w:rPr>
        <w:t>CURP</w:t>
      </w:r>
      <w:r w:rsidRPr="002668D0">
        <w:rPr>
          <w:rFonts w:ascii="Palatino Linotype" w:hAnsi="Palatino Linotype" w:cs="Arial"/>
        </w:rPr>
        <w:t xml:space="preserve">, la </w:t>
      </w:r>
      <w:r w:rsidRPr="002668D0">
        <w:rPr>
          <w:rFonts w:ascii="Palatino Linotype" w:hAnsi="Palatino Linotype" w:cs="Arial"/>
          <w:b/>
        </w:rPr>
        <w:t>Clave de cualquier tipo de seguridad social</w:t>
      </w:r>
      <w:r w:rsidRPr="002668D0">
        <w:rPr>
          <w:rFonts w:ascii="Palatino Linotype" w:hAnsi="Palatino Linotype" w:cs="Arial"/>
        </w:rPr>
        <w:t xml:space="preserve"> (ISSEMYM, u otros), así como, los </w:t>
      </w:r>
      <w:r w:rsidRPr="002668D0">
        <w:rPr>
          <w:rFonts w:ascii="Palatino Linotype" w:hAnsi="Palatino Linotype" w:cs="Arial"/>
          <w:b/>
        </w:rPr>
        <w:t xml:space="preserve">préstamos o descuentos </w:t>
      </w:r>
      <w:r w:rsidRPr="002668D0">
        <w:rPr>
          <w:rFonts w:ascii="Palatino Linotype" w:hAnsi="Palatino Linotype" w:cs="Arial"/>
        </w:rPr>
        <w:t>que se le hagan al servidor público.</w:t>
      </w:r>
    </w:p>
    <w:p w:rsidR="001C0D8B" w:rsidRPr="002668D0" w:rsidRDefault="001C0D8B" w:rsidP="001C0D8B">
      <w:pPr>
        <w:spacing w:before="100" w:beforeAutospacing="1" w:after="100" w:afterAutospacing="1" w:line="360" w:lineRule="auto"/>
        <w:jc w:val="both"/>
        <w:rPr>
          <w:rFonts w:ascii="Palatino Linotype" w:hAnsi="Palatino Linotype"/>
        </w:rPr>
      </w:pPr>
      <w:r w:rsidRPr="002668D0">
        <w:rPr>
          <w:rFonts w:ascii="Palatino Linotype" w:hAnsi="Palatino Linotype" w:cs="Arial"/>
          <w:lang w:eastAsia="es-MX"/>
        </w:rPr>
        <w:t xml:space="preserve">Por cuanto hace al </w:t>
      </w:r>
      <w:r w:rsidRPr="002668D0">
        <w:rPr>
          <w:rFonts w:ascii="Palatino Linotype" w:hAnsi="Palatino Linotype" w:cs="Arial"/>
          <w:b/>
          <w:lang w:eastAsia="es-MX"/>
        </w:rPr>
        <w:t>RFC</w:t>
      </w:r>
      <w:r w:rsidRPr="002668D0">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2668D0">
        <w:rPr>
          <w:rFonts w:ascii="Palatino Linotype" w:hAnsi="Palatino Linotype" w:cs="Arial"/>
        </w:rPr>
        <w:t>del</w:t>
      </w:r>
      <w:r w:rsidRPr="002668D0">
        <w:rPr>
          <w:rFonts w:ascii="Palatino Linotype" w:hAnsi="Palatino Linotype" w:cs="Arial"/>
          <w:lang w:eastAsia="es-MX"/>
        </w:rPr>
        <w:t xml:space="preserve"> apellido paterno; </w:t>
      </w:r>
      <w:r w:rsidRPr="002668D0">
        <w:rPr>
          <w:rFonts w:ascii="Palatino Linotype" w:hAnsi="Palatino Linotype" w:cs="Arial"/>
          <w:lang w:eastAsia="es-MX"/>
        </w:rPr>
        <w:lastRenderedPageBreak/>
        <w:t>seguida de la primera letra Vocal del primer apellido; seguida de la primera letra del segundo apellido y por último la primera letra del nombre, posterior la fecha de nacimiento año/mes/día</w:t>
      </w:r>
      <w:r w:rsidRPr="002668D0">
        <w:rPr>
          <w:rFonts w:ascii="Palatino Linotype" w:hAnsi="Palatino Linotype"/>
        </w:rPr>
        <w:t xml:space="preserve"> y finalmente la homoclave; la cual, para su obtención es necesario acreditar personalidad, fecha de nacimiento entre otros con documentos oficiales.</w:t>
      </w:r>
    </w:p>
    <w:p w:rsidR="001C0D8B" w:rsidRPr="002668D0" w:rsidRDefault="001C0D8B" w:rsidP="001C0D8B">
      <w:pPr>
        <w:spacing w:before="100" w:beforeAutospacing="1" w:after="100" w:afterAutospacing="1" w:line="360" w:lineRule="auto"/>
        <w:jc w:val="both"/>
        <w:rPr>
          <w:rFonts w:ascii="Palatino Linotype" w:hAnsi="Palatino Linotype"/>
          <w:b/>
          <w:bCs/>
          <w:color w:val="000000"/>
        </w:rPr>
      </w:pPr>
      <w:r w:rsidRPr="002668D0">
        <w:rPr>
          <w:rFonts w:ascii="Palatino Linotype" w:hAnsi="Palatino Linotype" w:cs="Arial"/>
          <w:lang w:eastAsia="es-MX"/>
        </w:rPr>
        <w:t xml:space="preserve">Al respecto, </w:t>
      </w:r>
      <w:r w:rsidRPr="002668D0">
        <w:rPr>
          <w:rFonts w:ascii="Palatino Linotype" w:hAnsi="Palatino Linotype" w:cs="Arial"/>
          <w:color w:val="000000"/>
        </w:rPr>
        <w:t xml:space="preserve">es aplicable el Criterio 19/17 de la Segunda Época, emitido por </w:t>
      </w:r>
      <w:r w:rsidRPr="002668D0">
        <w:rPr>
          <w:rFonts w:ascii="Palatino Linotype" w:eastAsia="Arial Unicode MS" w:hAnsi="Palatino Linotype" w:cs="Arial"/>
          <w:color w:val="000000"/>
        </w:rPr>
        <w:t xml:space="preserve">el Instituto Nacional de </w:t>
      </w:r>
      <w:r w:rsidRPr="002668D0">
        <w:rPr>
          <w:rFonts w:ascii="Palatino Linotype" w:hAnsi="Palatino Linotype"/>
          <w:bCs/>
        </w:rPr>
        <w:t>Transparencia</w:t>
      </w:r>
      <w:r w:rsidRPr="002668D0">
        <w:rPr>
          <w:rFonts w:ascii="Palatino Linotype" w:eastAsia="Arial Unicode MS" w:hAnsi="Palatino Linotype" w:cs="Arial"/>
          <w:color w:val="000000"/>
        </w:rPr>
        <w:t xml:space="preserve">, Acceso a la </w:t>
      </w:r>
      <w:r w:rsidRPr="002668D0">
        <w:rPr>
          <w:rFonts w:ascii="Palatino Linotype" w:hAnsi="Palatino Linotype" w:cs="Arial"/>
        </w:rPr>
        <w:t>Información</w:t>
      </w:r>
      <w:r w:rsidRPr="002668D0">
        <w:rPr>
          <w:rFonts w:ascii="Palatino Linotype" w:eastAsia="Arial Unicode MS" w:hAnsi="Palatino Linotype" w:cs="Arial"/>
          <w:color w:val="000000"/>
        </w:rPr>
        <w:t xml:space="preserve"> y Protección de Datos Personales,</w:t>
      </w:r>
      <w:r w:rsidRPr="002668D0">
        <w:rPr>
          <w:rFonts w:ascii="Palatino Linotype" w:hAnsi="Palatino Linotype"/>
          <w:bCs/>
          <w:color w:val="000000"/>
        </w:rPr>
        <w:t xml:space="preserve"> que dice:</w:t>
      </w:r>
      <w:r w:rsidRPr="002668D0">
        <w:rPr>
          <w:rFonts w:ascii="Palatino Linotype" w:hAnsi="Palatino Linotype"/>
          <w:b/>
          <w:bCs/>
          <w:color w:val="000000"/>
        </w:rPr>
        <w:t xml:space="preserve"> </w:t>
      </w:r>
    </w:p>
    <w:p w:rsidR="001C0D8B" w:rsidRPr="002668D0" w:rsidRDefault="001C0D8B" w:rsidP="001C0D8B">
      <w:pPr>
        <w:autoSpaceDE w:val="0"/>
        <w:autoSpaceDN w:val="0"/>
        <w:adjustRightInd w:val="0"/>
        <w:ind w:left="851" w:right="902"/>
        <w:jc w:val="both"/>
        <w:rPr>
          <w:rFonts w:ascii="Palatino Linotype" w:hAnsi="Palatino Linotype" w:cs="Arial"/>
          <w:bCs/>
          <w:i/>
          <w:sz w:val="22"/>
          <w:szCs w:val="22"/>
          <w:lang w:eastAsia="en-US"/>
        </w:rPr>
      </w:pPr>
      <w:r w:rsidRPr="002668D0">
        <w:rPr>
          <w:rFonts w:ascii="Palatino Linotype" w:hAnsi="Palatino Linotype" w:cs="Arial"/>
          <w:bCs/>
          <w:i/>
          <w:sz w:val="22"/>
          <w:szCs w:val="22"/>
        </w:rPr>
        <w:t>“</w:t>
      </w:r>
      <w:r w:rsidRPr="002668D0">
        <w:rPr>
          <w:rFonts w:ascii="Palatino Linotype" w:hAnsi="Palatino Linotype" w:cs="Arial"/>
          <w:b/>
          <w:bCs/>
          <w:i/>
          <w:sz w:val="22"/>
          <w:szCs w:val="22"/>
        </w:rPr>
        <w:t>Registro Federal de Contribuyentes (RFC) de personas físicas. El RFC es una clave</w:t>
      </w:r>
      <w:r w:rsidRPr="002668D0">
        <w:rPr>
          <w:rFonts w:ascii="Palatino Linotype" w:hAnsi="Palatino Linotype" w:cs="Arial"/>
          <w:bCs/>
          <w:i/>
          <w:sz w:val="22"/>
          <w:szCs w:val="22"/>
        </w:rPr>
        <w:t xml:space="preserve"> de carácter fiscal, única e irrepetible, </w:t>
      </w:r>
      <w:r w:rsidRPr="002668D0">
        <w:rPr>
          <w:rFonts w:ascii="Palatino Linotype" w:hAnsi="Palatino Linotype" w:cs="Arial"/>
          <w:b/>
          <w:bCs/>
          <w:i/>
          <w:sz w:val="22"/>
          <w:szCs w:val="22"/>
        </w:rPr>
        <w:t>que permite identificar al titular, su edad y fecha de nacimiento</w:t>
      </w:r>
      <w:r w:rsidRPr="002668D0">
        <w:rPr>
          <w:rFonts w:ascii="Palatino Linotype" w:hAnsi="Palatino Linotype" w:cs="Arial"/>
          <w:bCs/>
          <w:i/>
          <w:sz w:val="22"/>
          <w:szCs w:val="22"/>
        </w:rPr>
        <w:t xml:space="preserve">, </w:t>
      </w:r>
      <w:r w:rsidRPr="002668D0">
        <w:rPr>
          <w:rFonts w:ascii="Palatino Linotype" w:hAnsi="Palatino Linotype" w:cs="Arial"/>
          <w:i/>
          <w:sz w:val="22"/>
          <w:szCs w:val="22"/>
          <w:lang w:eastAsia="es-MX"/>
        </w:rPr>
        <w:t>por</w:t>
      </w:r>
      <w:r w:rsidRPr="002668D0">
        <w:rPr>
          <w:rFonts w:ascii="Palatino Linotype" w:hAnsi="Palatino Linotype" w:cs="Arial"/>
          <w:bCs/>
          <w:i/>
          <w:sz w:val="22"/>
          <w:szCs w:val="22"/>
        </w:rPr>
        <w:t xml:space="preserve"> lo que </w:t>
      </w:r>
      <w:r w:rsidRPr="002668D0">
        <w:rPr>
          <w:rFonts w:ascii="Palatino Linotype" w:hAnsi="Palatino Linotype" w:cs="Arial"/>
          <w:b/>
          <w:bCs/>
          <w:i/>
          <w:sz w:val="22"/>
          <w:szCs w:val="22"/>
        </w:rPr>
        <w:t>es un dato personal de carácter confidencial</w:t>
      </w:r>
      <w:r w:rsidRPr="002668D0">
        <w:rPr>
          <w:rFonts w:ascii="Palatino Linotype" w:hAnsi="Palatino Linotype" w:cs="Arial"/>
          <w:i/>
          <w:sz w:val="22"/>
          <w:szCs w:val="22"/>
        </w:rPr>
        <w:t>.</w:t>
      </w:r>
    </w:p>
    <w:p w:rsidR="001C0D8B" w:rsidRPr="002668D0" w:rsidRDefault="001C0D8B" w:rsidP="001C0D8B">
      <w:pPr>
        <w:autoSpaceDE w:val="0"/>
        <w:autoSpaceDN w:val="0"/>
        <w:adjustRightInd w:val="0"/>
        <w:ind w:left="851" w:right="902"/>
        <w:jc w:val="both"/>
        <w:rPr>
          <w:rFonts w:ascii="Palatino Linotype" w:hAnsi="Palatino Linotype" w:cs="Arial"/>
          <w:bCs/>
          <w:i/>
          <w:sz w:val="22"/>
          <w:szCs w:val="22"/>
        </w:rPr>
      </w:pPr>
      <w:r w:rsidRPr="002668D0">
        <w:rPr>
          <w:rFonts w:ascii="Palatino Linotype" w:hAnsi="Palatino Linotype" w:cs="Arial"/>
          <w:bCs/>
          <w:i/>
          <w:sz w:val="22"/>
          <w:szCs w:val="22"/>
        </w:rPr>
        <w:t>Resoluciones:</w:t>
      </w:r>
    </w:p>
    <w:p w:rsidR="001C0D8B" w:rsidRPr="002668D0" w:rsidRDefault="001C0D8B" w:rsidP="001C0D8B">
      <w:pPr>
        <w:autoSpaceDE w:val="0"/>
        <w:autoSpaceDN w:val="0"/>
        <w:adjustRightInd w:val="0"/>
        <w:ind w:left="851" w:right="902"/>
        <w:jc w:val="both"/>
        <w:rPr>
          <w:rFonts w:ascii="Palatino Linotype" w:hAnsi="Palatino Linotype" w:cs="Arial"/>
          <w:bCs/>
          <w:i/>
          <w:sz w:val="22"/>
          <w:szCs w:val="22"/>
        </w:rPr>
      </w:pPr>
      <w:r w:rsidRPr="002668D0">
        <w:rPr>
          <w:rFonts w:ascii="Palatino Linotype" w:hAnsi="Palatino Linotype" w:cs="Arial"/>
          <w:bCs/>
          <w:i/>
          <w:sz w:val="22"/>
          <w:szCs w:val="22"/>
        </w:rPr>
        <w:t>• RRA 0189/</w:t>
      </w:r>
      <w:r w:rsidRPr="002668D0">
        <w:rPr>
          <w:rFonts w:ascii="Palatino Linotype" w:hAnsi="Palatino Linotype" w:cs="Arial"/>
          <w:i/>
          <w:sz w:val="22"/>
          <w:szCs w:val="22"/>
          <w:lang w:eastAsia="es-MX"/>
        </w:rPr>
        <w:t>17</w:t>
      </w:r>
      <w:r w:rsidRPr="002668D0">
        <w:rPr>
          <w:rFonts w:ascii="Palatino Linotype" w:hAnsi="Palatino Linotype" w:cs="Arial"/>
          <w:bCs/>
          <w:i/>
          <w:sz w:val="22"/>
          <w:szCs w:val="22"/>
        </w:rPr>
        <w:t>. Morena. 08 de febrero de 2017. Por unanimidad. Comisionado Ponente Joel Salas Suárez.</w:t>
      </w:r>
    </w:p>
    <w:p w:rsidR="001C0D8B" w:rsidRPr="002668D0" w:rsidRDefault="001C0D8B" w:rsidP="001C0D8B">
      <w:pPr>
        <w:autoSpaceDE w:val="0"/>
        <w:autoSpaceDN w:val="0"/>
        <w:adjustRightInd w:val="0"/>
        <w:ind w:left="851" w:right="902"/>
        <w:jc w:val="both"/>
        <w:rPr>
          <w:rFonts w:ascii="Palatino Linotype" w:hAnsi="Palatino Linotype" w:cs="Arial"/>
          <w:bCs/>
          <w:i/>
          <w:sz w:val="22"/>
          <w:szCs w:val="22"/>
        </w:rPr>
      </w:pPr>
      <w:r w:rsidRPr="002668D0">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rPr>
      </w:pPr>
      <w:r w:rsidRPr="002668D0">
        <w:rPr>
          <w:rFonts w:ascii="Palatino Linotype" w:hAnsi="Palatino Linotype" w:cs="Arial"/>
          <w:bCs/>
          <w:i/>
          <w:sz w:val="22"/>
          <w:szCs w:val="22"/>
        </w:rPr>
        <w:t xml:space="preserve">• RRA 1564/17. Tribunal Electoral del Poder Judicial de la Federación. 26 de abril de 2017. Por </w:t>
      </w:r>
      <w:r w:rsidRPr="002668D0">
        <w:rPr>
          <w:rFonts w:ascii="Palatino Linotype" w:hAnsi="Palatino Linotype" w:cs="Arial"/>
          <w:i/>
          <w:sz w:val="22"/>
          <w:szCs w:val="22"/>
          <w:lang w:eastAsia="es-MX"/>
        </w:rPr>
        <w:t>unanimidad</w:t>
      </w:r>
      <w:r w:rsidRPr="002668D0">
        <w:rPr>
          <w:rFonts w:ascii="Palatino Linotype" w:hAnsi="Palatino Linotype" w:cs="Arial"/>
          <w:bCs/>
          <w:i/>
          <w:sz w:val="22"/>
          <w:szCs w:val="22"/>
        </w:rPr>
        <w:t>. Comisionado Ponente Oscar Mauricio Guerra Ford.</w:t>
      </w:r>
      <w:r w:rsidRPr="002668D0">
        <w:rPr>
          <w:rFonts w:ascii="Palatino Linotype" w:hAnsi="Palatino Linotype" w:cs="Arial"/>
          <w:i/>
          <w:sz w:val="22"/>
          <w:szCs w:val="22"/>
        </w:rPr>
        <w:t>” (Sic)</w:t>
      </w:r>
    </w:p>
    <w:p w:rsidR="001C0D8B" w:rsidRPr="002668D0" w:rsidRDefault="001C0D8B" w:rsidP="001C0D8B">
      <w:pPr>
        <w:autoSpaceDE w:val="0"/>
        <w:autoSpaceDN w:val="0"/>
        <w:adjustRightInd w:val="0"/>
        <w:ind w:left="851" w:right="902"/>
        <w:jc w:val="both"/>
        <w:rPr>
          <w:rFonts w:ascii="Palatino Linotype" w:hAnsi="Palatino Linotype" w:cs="Arial"/>
          <w:sz w:val="22"/>
          <w:szCs w:val="22"/>
        </w:rPr>
      </w:pPr>
      <w:r w:rsidRPr="002668D0">
        <w:rPr>
          <w:rFonts w:ascii="Palatino Linotype" w:hAnsi="Palatino Linotype" w:cs="Arial"/>
          <w:sz w:val="22"/>
          <w:szCs w:val="22"/>
        </w:rPr>
        <w:t>(Énfasis añadido)</w:t>
      </w:r>
    </w:p>
    <w:p w:rsidR="001C0D8B" w:rsidRPr="002668D0" w:rsidRDefault="001C0D8B" w:rsidP="001C0D8B">
      <w:pPr>
        <w:spacing w:before="100" w:beforeAutospacing="1" w:after="100" w:afterAutospacing="1" w:line="360" w:lineRule="auto"/>
        <w:jc w:val="both"/>
        <w:rPr>
          <w:rFonts w:ascii="Palatino Linotype" w:hAnsi="Palatino Linotype" w:cs="Arial"/>
          <w:lang w:eastAsia="es-MX"/>
        </w:rPr>
      </w:pPr>
      <w:r w:rsidRPr="002668D0">
        <w:rPr>
          <w:rFonts w:ascii="Palatino Linotype" w:hAnsi="Palatino Linotype" w:cs="Arial"/>
          <w:lang w:eastAsia="es-MX"/>
        </w:rPr>
        <w:t xml:space="preserve">De lo anterior, se desprende que el RFC se vincula al nombre de su </w:t>
      </w:r>
      <w:r w:rsidRPr="002668D0">
        <w:rPr>
          <w:rFonts w:ascii="Palatino Linotype" w:hAnsi="Palatino Linotype"/>
          <w:bCs/>
        </w:rPr>
        <w:t>titular</w:t>
      </w:r>
      <w:r w:rsidRPr="002668D0">
        <w:rPr>
          <w:rFonts w:ascii="Palatino Linotype" w:hAnsi="Palatino Linotype" w:cs="Arial"/>
          <w:lang w:eastAsia="es-MX"/>
        </w:rPr>
        <w:t xml:space="preserve">, permitiendo identificar la edad de la persona y fecha de nacimiento, determinando </w:t>
      </w:r>
      <w:r w:rsidRPr="002668D0">
        <w:rPr>
          <w:rFonts w:ascii="Palatino Linotype" w:hAnsi="Palatino Linotype" w:cs="Arial"/>
        </w:rPr>
        <w:t>la</w:t>
      </w:r>
      <w:r w:rsidRPr="002668D0">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2668D0">
        <w:rPr>
          <w:rFonts w:ascii="Palatino Linotype" w:hAnsi="Palatino Linotype"/>
          <w:lang w:eastAsia="es-MX"/>
        </w:rPr>
        <w:t>Municipios</w:t>
      </w:r>
      <w:r w:rsidRPr="002668D0">
        <w:rPr>
          <w:rFonts w:ascii="Palatino Linotype" w:hAnsi="Palatino Linotype" w:cs="Arial"/>
          <w:lang w:eastAsia="es-MX"/>
        </w:rPr>
        <w:t xml:space="preserve"> y </w:t>
      </w:r>
      <w:r w:rsidRPr="002668D0">
        <w:rPr>
          <w:rFonts w:ascii="Palatino Linotype" w:hAnsi="Palatino Linotype" w:cs="Arial"/>
        </w:rPr>
        <w:t>4, fracción XI</w:t>
      </w:r>
      <w:r w:rsidRPr="002668D0">
        <w:rPr>
          <w:rFonts w:ascii="Palatino Linotype" w:hAnsi="Palatino Linotype" w:cs="Arial"/>
          <w:lang w:eastAsia="es-MX"/>
        </w:rPr>
        <w:t xml:space="preserve"> </w:t>
      </w:r>
      <w:r w:rsidRPr="002668D0">
        <w:rPr>
          <w:rFonts w:ascii="Palatino Linotype" w:hAnsi="Palatino Linotype" w:cs="Arial"/>
        </w:rPr>
        <w:t>de la Ley de Protección de Datos Personales en Posesión de Sujetos Obligados del Estado de México y Municipios.</w:t>
      </w:r>
    </w:p>
    <w:p w:rsidR="001C0D8B" w:rsidRPr="002668D0" w:rsidRDefault="001C0D8B" w:rsidP="001C0D8B">
      <w:pPr>
        <w:spacing w:before="100" w:beforeAutospacing="1" w:after="100" w:afterAutospacing="1" w:line="360" w:lineRule="auto"/>
        <w:jc w:val="both"/>
        <w:rPr>
          <w:rFonts w:ascii="Palatino Linotype" w:hAnsi="Palatino Linotype" w:cs="Arial"/>
          <w:lang w:eastAsia="es-MX"/>
        </w:rPr>
      </w:pPr>
      <w:r w:rsidRPr="002668D0">
        <w:rPr>
          <w:rFonts w:ascii="Palatino Linotype" w:hAnsi="Palatino Linotype" w:cs="Arial"/>
          <w:lang w:eastAsia="es-MX"/>
        </w:rPr>
        <w:lastRenderedPageBreak/>
        <w:t xml:space="preserve">Por cuanto hace a la </w:t>
      </w:r>
      <w:r w:rsidRPr="002668D0">
        <w:rPr>
          <w:rFonts w:ascii="Palatino Linotype" w:hAnsi="Palatino Linotype" w:cs="Arial"/>
          <w:b/>
        </w:rPr>
        <w:t xml:space="preserve">CURP, </w:t>
      </w:r>
      <w:r w:rsidRPr="002668D0">
        <w:rPr>
          <w:rFonts w:ascii="Palatino Linotype" w:hAnsi="Palatino Linotype" w:cs="Arial"/>
          <w:lang w:eastAsia="es-MX"/>
        </w:rPr>
        <w:t xml:space="preserve">constituye un dato personal, ya que </w:t>
      </w:r>
      <w:r w:rsidRPr="002668D0">
        <w:rPr>
          <w:rFonts w:ascii="Palatino Linotype" w:hAnsi="Palatino Linotype"/>
          <w:lang w:eastAsia="es-MX"/>
        </w:rPr>
        <w:t>tiene</w:t>
      </w:r>
      <w:r w:rsidRPr="002668D0">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1C0D8B" w:rsidRPr="002668D0" w:rsidRDefault="001C0D8B" w:rsidP="001C0D8B">
      <w:pPr>
        <w:spacing w:before="100" w:beforeAutospacing="1" w:after="100" w:afterAutospacing="1" w:line="360" w:lineRule="auto"/>
        <w:jc w:val="both"/>
        <w:rPr>
          <w:rFonts w:ascii="Palatino Linotype" w:hAnsi="Palatino Linotype" w:cs="Arial"/>
          <w:lang w:eastAsia="es-MX"/>
        </w:rPr>
      </w:pPr>
      <w:r w:rsidRPr="002668D0">
        <w:rPr>
          <w:rFonts w:ascii="Palatino Linotype" w:hAnsi="Palatino Linotype" w:cs="Arial"/>
          <w:lang w:eastAsia="es-MX"/>
        </w:rPr>
        <w:t xml:space="preserve">Lo </w:t>
      </w:r>
      <w:r w:rsidRPr="002668D0">
        <w:rPr>
          <w:rFonts w:ascii="Palatino Linotype" w:hAnsi="Palatino Linotype"/>
          <w:lang w:eastAsia="es-MX"/>
        </w:rPr>
        <w:t>anterior</w:t>
      </w:r>
      <w:r w:rsidRPr="002668D0">
        <w:rPr>
          <w:rFonts w:ascii="Palatino Linotype" w:hAnsi="Palatino Linotype" w:cs="Arial"/>
          <w:lang w:eastAsia="es-MX"/>
        </w:rPr>
        <w:t xml:space="preserve">, </w:t>
      </w:r>
      <w:r w:rsidRPr="002668D0">
        <w:rPr>
          <w:rFonts w:ascii="Palatino Linotype" w:hAnsi="Palatino Linotype" w:cs="Arial"/>
        </w:rPr>
        <w:t>tiene</w:t>
      </w:r>
      <w:r w:rsidRPr="002668D0">
        <w:rPr>
          <w:rFonts w:ascii="Palatino Linotype" w:hAnsi="Palatino Linotype" w:cs="Arial"/>
          <w:lang w:eastAsia="es-MX"/>
        </w:rPr>
        <w:t xml:space="preserve"> sustento en los artículos 86 y 91 de la Ley General de Población, la cual señala lo siguiente:</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Bold"/>
          <w:bCs/>
          <w:i/>
          <w:sz w:val="22"/>
          <w:szCs w:val="22"/>
          <w:lang w:eastAsia="es-MX"/>
        </w:rPr>
        <w:t>“</w:t>
      </w:r>
      <w:r w:rsidRPr="002668D0">
        <w:rPr>
          <w:rFonts w:ascii="Palatino Linotype" w:hAnsi="Palatino Linotype" w:cs="Arial,Bold"/>
          <w:b/>
          <w:bCs/>
          <w:i/>
          <w:sz w:val="22"/>
          <w:szCs w:val="22"/>
          <w:lang w:eastAsia="es-MX"/>
        </w:rPr>
        <w:t xml:space="preserve">Artículo 86. </w:t>
      </w:r>
      <w:r w:rsidRPr="002668D0">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Bold"/>
          <w:b/>
          <w:bCs/>
          <w:i/>
          <w:sz w:val="22"/>
          <w:szCs w:val="22"/>
          <w:lang w:eastAsia="es-MX"/>
        </w:rPr>
        <w:t xml:space="preserve">Artículo 91. </w:t>
      </w:r>
      <w:r w:rsidRPr="002668D0">
        <w:rPr>
          <w:rFonts w:ascii="Palatino Linotype" w:hAnsi="Palatino Linotype" w:cs="Arial"/>
          <w:b/>
          <w:i/>
          <w:sz w:val="22"/>
          <w:szCs w:val="22"/>
          <w:lang w:eastAsia="es-MX"/>
        </w:rPr>
        <w:t>Al incorporar a una persona en el Registro Nacional de Población</w:t>
      </w:r>
      <w:r w:rsidRPr="002668D0">
        <w:rPr>
          <w:rFonts w:ascii="Palatino Linotype" w:hAnsi="Palatino Linotype" w:cs="Arial"/>
          <w:i/>
          <w:sz w:val="22"/>
          <w:szCs w:val="22"/>
          <w:lang w:eastAsia="es-MX"/>
        </w:rPr>
        <w:t xml:space="preserve">, se le asignará una clave </w:t>
      </w:r>
      <w:r w:rsidRPr="002668D0">
        <w:rPr>
          <w:rFonts w:ascii="Palatino Linotype" w:hAnsi="Palatino Linotype" w:cs="Arial"/>
          <w:b/>
          <w:i/>
          <w:sz w:val="22"/>
          <w:szCs w:val="22"/>
          <w:lang w:eastAsia="es-MX"/>
        </w:rPr>
        <w:t>que se denominará Clave Única de Registro de Población</w:t>
      </w:r>
      <w:r w:rsidRPr="002668D0">
        <w:rPr>
          <w:rFonts w:ascii="Palatino Linotype" w:hAnsi="Palatino Linotype" w:cs="Arial"/>
          <w:i/>
          <w:sz w:val="22"/>
          <w:szCs w:val="22"/>
          <w:lang w:eastAsia="es-MX"/>
        </w:rPr>
        <w:t xml:space="preserve">. </w:t>
      </w:r>
      <w:r w:rsidRPr="002668D0">
        <w:rPr>
          <w:rFonts w:ascii="Palatino Linotype" w:hAnsi="Palatino Linotype" w:cs="Arial"/>
          <w:b/>
          <w:i/>
          <w:sz w:val="22"/>
          <w:szCs w:val="22"/>
          <w:lang w:eastAsia="es-MX"/>
        </w:rPr>
        <w:t>Esta servirá para</w:t>
      </w:r>
      <w:r w:rsidRPr="002668D0">
        <w:rPr>
          <w:rFonts w:ascii="Palatino Linotype" w:hAnsi="Palatino Linotype" w:cs="Arial"/>
          <w:i/>
          <w:sz w:val="22"/>
          <w:szCs w:val="22"/>
          <w:lang w:eastAsia="es-MX"/>
        </w:rPr>
        <w:t xml:space="preserve"> registrarla e </w:t>
      </w:r>
      <w:r w:rsidRPr="002668D0">
        <w:rPr>
          <w:rFonts w:ascii="Palatino Linotype" w:hAnsi="Palatino Linotype" w:cs="Arial"/>
          <w:b/>
          <w:i/>
          <w:sz w:val="22"/>
          <w:szCs w:val="22"/>
          <w:lang w:eastAsia="es-MX"/>
        </w:rPr>
        <w:t>identificarla en forma individual</w:t>
      </w:r>
      <w:r w:rsidRPr="002668D0">
        <w:rPr>
          <w:rFonts w:ascii="Palatino Linotype" w:hAnsi="Palatino Linotype" w:cs="Arial"/>
          <w:i/>
          <w:sz w:val="22"/>
          <w:szCs w:val="22"/>
          <w:lang w:eastAsia="es-MX"/>
        </w:rPr>
        <w:t xml:space="preserve">.” </w:t>
      </w:r>
    </w:p>
    <w:p w:rsidR="001C0D8B" w:rsidRPr="002668D0" w:rsidRDefault="001C0D8B" w:rsidP="001C0D8B">
      <w:pPr>
        <w:autoSpaceDE w:val="0"/>
        <w:autoSpaceDN w:val="0"/>
        <w:adjustRightInd w:val="0"/>
        <w:ind w:left="851" w:right="902"/>
        <w:jc w:val="both"/>
        <w:rPr>
          <w:rFonts w:ascii="Palatino Linotype" w:hAnsi="Palatino Linotype" w:cs="Arial"/>
          <w:sz w:val="22"/>
          <w:szCs w:val="22"/>
        </w:rPr>
      </w:pPr>
      <w:r w:rsidRPr="002668D0">
        <w:rPr>
          <w:rFonts w:ascii="Palatino Linotype" w:hAnsi="Palatino Linotype" w:cs="Arial"/>
          <w:sz w:val="22"/>
          <w:szCs w:val="22"/>
        </w:rPr>
        <w:t>(Énfasis añadido)</w:t>
      </w:r>
    </w:p>
    <w:p w:rsidR="001C0D8B" w:rsidRPr="002668D0" w:rsidRDefault="001C0D8B" w:rsidP="001C0D8B">
      <w:pPr>
        <w:spacing w:before="100" w:beforeAutospacing="1" w:after="100" w:afterAutospacing="1" w:line="360" w:lineRule="auto"/>
        <w:jc w:val="both"/>
        <w:rPr>
          <w:rFonts w:ascii="Palatino Linotype" w:hAnsi="Palatino Linotype"/>
          <w:lang w:eastAsia="es-MX"/>
        </w:rPr>
      </w:pPr>
      <w:r w:rsidRPr="002668D0">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2668D0">
        <w:rPr>
          <w:rFonts w:ascii="Palatino Linotype" w:hAnsi="Palatino Linotype"/>
          <w:bCs/>
        </w:rPr>
        <w:t>identidad</w:t>
      </w:r>
      <w:r w:rsidRPr="002668D0">
        <w:rPr>
          <w:rFonts w:ascii="Palatino Linotype" w:hAnsi="Palatino Linotype"/>
          <w:lang w:eastAsia="es-MX"/>
        </w:rPr>
        <w:t xml:space="preserve"> (acta de nacimiento, carta de naturalización o documento migratorio), la </w:t>
      </w:r>
      <w:r w:rsidRPr="002668D0">
        <w:rPr>
          <w:rFonts w:ascii="Palatino Linotype" w:hAnsi="Palatino Linotype" w:cs="Arial"/>
        </w:rPr>
        <w:t>cual</w:t>
      </w:r>
      <w:r w:rsidRPr="002668D0">
        <w:rPr>
          <w:rFonts w:ascii="Palatino Linotype" w:hAnsi="Palatino Linotype"/>
          <w:lang w:eastAsia="es-MX"/>
        </w:rPr>
        <w:t xml:space="preserve"> se integra de</w:t>
      </w:r>
      <w:r w:rsidRPr="002668D0">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2668D0">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1C0D8B" w:rsidRPr="002668D0" w:rsidRDefault="001C0D8B" w:rsidP="001C0D8B">
      <w:pPr>
        <w:spacing w:before="100" w:beforeAutospacing="1" w:after="100" w:afterAutospacing="1" w:line="360" w:lineRule="auto"/>
        <w:jc w:val="both"/>
        <w:rPr>
          <w:rFonts w:ascii="Palatino Linotype" w:hAnsi="Palatino Linotype" w:cs="Arial"/>
          <w:lang w:eastAsia="es-MX"/>
        </w:rPr>
      </w:pPr>
      <w:r w:rsidRPr="002668D0">
        <w:rPr>
          <w:rFonts w:ascii="Palatino Linotype" w:hAnsi="Palatino Linotype" w:cs="Arial"/>
          <w:lang w:eastAsia="es-MX"/>
        </w:rPr>
        <w:t xml:space="preserve">Al respecto, el </w:t>
      </w:r>
      <w:r w:rsidRPr="002668D0">
        <w:rPr>
          <w:rFonts w:ascii="Palatino Linotype" w:eastAsia="Arial Unicode MS" w:hAnsi="Palatino Linotype" w:cs="Arial"/>
        </w:rPr>
        <w:t>Instituto Nacional de Transparencia, Acceso a la Información y Protección de Datos Personales (INAI),</w:t>
      </w:r>
      <w:r w:rsidRPr="002668D0">
        <w:rPr>
          <w:rFonts w:ascii="Palatino Linotype" w:hAnsi="Palatino Linotype" w:cs="Arial"/>
          <w:lang w:eastAsia="es-MX"/>
        </w:rPr>
        <w:t xml:space="preserve"> a través del Criterio 18/17 de la Segunda Época, señala literalmente lo siguiente:</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
          <w:i/>
          <w:sz w:val="22"/>
          <w:szCs w:val="22"/>
          <w:lang w:eastAsia="es-MX"/>
        </w:rPr>
        <w:lastRenderedPageBreak/>
        <w:t>“</w:t>
      </w:r>
      <w:r w:rsidRPr="002668D0">
        <w:rPr>
          <w:rFonts w:ascii="Palatino Linotype" w:hAnsi="Palatino Linotype" w:cs="Arial"/>
          <w:b/>
          <w:i/>
          <w:sz w:val="22"/>
          <w:szCs w:val="22"/>
          <w:lang w:eastAsia="es-MX"/>
        </w:rPr>
        <w:t>Clave Única de Registro de Población (CURP).</w:t>
      </w:r>
      <w:r w:rsidRPr="002668D0">
        <w:rPr>
          <w:rFonts w:ascii="Palatino Linotype" w:hAnsi="Palatino Linotype" w:cs="Arial"/>
          <w:i/>
          <w:sz w:val="22"/>
          <w:szCs w:val="22"/>
          <w:lang w:eastAsia="es-MX"/>
        </w:rPr>
        <w:t xml:space="preserve"> </w:t>
      </w:r>
      <w:r w:rsidRPr="002668D0">
        <w:rPr>
          <w:rFonts w:ascii="Palatino Linotype" w:hAnsi="Palatino Linotype" w:cs="Arial"/>
          <w:b/>
          <w:i/>
          <w:sz w:val="22"/>
          <w:szCs w:val="22"/>
          <w:lang w:eastAsia="es-MX"/>
        </w:rPr>
        <w:t>La Clave Única de Registro de Población se integra por datos personales que sólo conciernen al particular titular</w:t>
      </w:r>
      <w:r w:rsidRPr="002668D0">
        <w:rPr>
          <w:rFonts w:ascii="Palatino Linotype" w:hAnsi="Palatino Linotype" w:cs="Arial"/>
          <w:i/>
          <w:sz w:val="22"/>
          <w:szCs w:val="22"/>
          <w:lang w:eastAsia="es-MX"/>
        </w:rPr>
        <w:t xml:space="preserve"> de la misma, </w:t>
      </w:r>
      <w:r w:rsidRPr="002668D0">
        <w:rPr>
          <w:rFonts w:ascii="Palatino Linotype" w:hAnsi="Palatino Linotype" w:cs="Arial"/>
          <w:b/>
          <w:i/>
          <w:sz w:val="22"/>
          <w:szCs w:val="22"/>
          <w:lang w:eastAsia="es-MX"/>
        </w:rPr>
        <w:t>como lo son su nombre, apellidos, fecha de nacimiento, lugar de nacimiento y sexo</w:t>
      </w:r>
      <w:r w:rsidRPr="002668D0">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2668D0">
        <w:rPr>
          <w:rFonts w:ascii="Palatino Linotype" w:hAnsi="Palatino Linotype" w:cs="Arial"/>
          <w:b/>
          <w:i/>
          <w:sz w:val="22"/>
          <w:szCs w:val="22"/>
          <w:lang w:eastAsia="es-MX"/>
        </w:rPr>
        <w:t>por lo que la CURP está considerada como información confidencial</w:t>
      </w:r>
      <w:r w:rsidRPr="002668D0">
        <w:rPr>
          <w:rFonts w:ascii="Palatino Linotype" w:hAnsi="Palatino Linotype" w:cs="Arial"/>
          <w:i/>
          <w:sz w:val="22"/>
          <w:szCs w:val="22"/>
          <w:lang w:eastAsia="es-MX"/>
        </w:rPr>
        <w:t xml:space="preserve">. </w:t>
      </w:r>
    </w:p>
    <w:p w:rsidR="001C0D8B" w:rsidRPr="002668D0" w:rsidRDefault="001C0D8B" w:rsidP="001C0D8B">
      <w:pPr>
        <w:autoSpaceDE w:val="0"/>
        <w:autoSpaceDN w:val="0"/>
        <w:adjustRightInd w:val="0"/>
        <w:ind w:left="851" w:right="902"/>
        <w:jc w:val="both"/>
        <w:rPr>
          <w:rFonts w:ascii="Palatino Linotype" w:hAnsi="Palatino Linotype" w:cs="Arial"/>
          <w:bCs/>
          <w:i/>
          <w:sz w:val="22"/>
          <w:szCs w:val="22"/>
          <w:lang w:eastAsia="es-MX"/>
        </w:rPr>
      </w:pPr>
      <w:r w:rsidRPr="002668D0">
        <w:rPr>
          <w:rFonts w:ascii="Palatino Linotype" w:hAnsi="Palatino Linotype" w:cs="Arial"/>
          <w:bCs/>
          <w:i/>
          <w:sz w:val="22"/>
          <w:szCs w:val="22"/>
          <w:lang w:eastAsia="es-MX"/>
        </w:rPr>
        <w:t>Resoluciones:</w:t>
      </w:r>
    </w:p>
    <w:p w:rsidR="001C0D8B" w:rsidRPr="002668D0" w:rsidRDefault="001C0D8B" w:rsidP="001C0D8B">
      <w:pPr>
        <w:autoSpaceDE w:val="0"/>
        <w:autoSpaceDN w:val="0"/>
        <w:adjustRightInd w:val="0"/>
        <w:ind w:left="851" w:right="902"/>
        <w:jc w:val="both"/>
        <w:rPr>
          <w:rFonts w:ascii="Palatino Linotype" w:hAnsi="Palatino Linotype" w:cs="Arial"/>
          <w:bCs/>
          <w:i/>
          <w:sz w:val="22"/>
          <w:szCs w:val="22"/>
          <w:lang w:eastAsia="es-MX"/>
        </w:rPr>
      </w:pPr>
      <w:r w:rsidRPr="002668D0">
        <w:rPr>
          <w:rFonts w:ascii="Palatino Linotype" w:hAnsi="Palatino Linotype" w:cs="Arial"/>
          <w:bCs/>
          <w:i/>
          <w:sz w:val="22"/>
          <w:szCs w:val="22"/>
          <w:lang w:eastAsia="es-MX"/>
        </w:rPr>
        <w:t>• RRA 3995/16. Secretaría de la Defensa Nacional. 1 de febrero de 2017. Por unanimidad. Comisionado Ponente Rosendoevgueni Monterrey Chepov.</w:t>
      </w:r>
    </w:p>
    <w:p w:rsidR="001C0D8B" w:rsidRPr="002668D0" w:rsidRDefault="001C0D8B" w:rsidP="001C0D8B">
      <w:pPr>
        <w:autoSpaceDE w:val="0"/>
        <w:autoSpaceDN w:val="0"/>
        <w:adjustRightInd w:val="0"/>
        <w:ind w:left="851" w:right="902"/>
        <w:jc w:val="both"/>
        <w:rPr>
          <w:rFonts w:ascii="Palatino Linotype" w:hAnsi="Palatino Linotype" w:cs="Arial"/>
          <w:bCs/>
          <w:i/>
          <w:sz w:val="22"/>
          <w:szCs w:val="22"/>
          <w:lang w:eastAsia="es-MX"/>
        </w:rPr>
      </w:pPr>
      <w:r w:rsidRPr="002668D0">
        <w:rPr>
          <w:rFonts w:ascii="Palatino Linotype" w:hAnsi="Palatino Linotype" w:cs="Arial"/>
          <w:bCs/>
          <w:i/>
          <w:sz w:val="22"/>
          <w:szCs w:val="22"/>
          <w:lang w:eastAsia="es-MX"/>
        </w:rPr>
        <w:t xml:space="preserve">• RRA 0937/17. Senado de la República. 15 de marzo de 2017. Por unanimidad. Comisionada Ponente </w:t>
      </w:r>
      <w:r w:rsidRPr="002668D0">
        <w:rPr>
          <w:rFonts w:ascii="Palatino Linotype" w:hAnsi="Palatino Linotype" w:cs="Arial"/>
          <w:i/>
          <w:sz w:val="22"/>
          <w:szCs w:val="22"/>
          <w:lang w:eastAsia="es-MX"/>
        </w:rPr>
        <w:t>Ximena</w:t>
      </w:r>
      <w:r w:rsidRPr="002668D0">
        <w:rPr>
          <w:rFonts w:ascii="Palatino Linotype" w:hAnsi="Palatino Linotype" w:cs="Arial"/>
          <w:bCs/>
          <w:i/>
          <w:sz w:val="22"/>
          <w:szCs w:val="22"/>
          <w:lang w:eastAsia="es-MX"/>
        </w:rPr>
        <w:t xml:space="preserve"> Puente de la Mora. </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
          <w:bCs/>
          <w:i/>
          <w:sz w:val="22"/>
          <w:szCs w:val="22"/>
          <w:lang w:eastAsia="es-MX"/>
        </w:rPr>
        <w:t xml:space="preserve">• RRA 0478/17. Secretaría de Relaciones Exteriores. 26 de abril de 2017. Por unanimidad. </w:t>
      </w:r>
      <w:r w:rsidRPr="002668D0">
        <w:rPr>
          <w:rFonts w:ascii="Palatino Linotype" w:hAnsi="Palatino Linotype" w:cs="Arial"/>
          <w:i/>
          <w:sz w:val="22"/>
          <w:szCs w:val="22"/>
          <w:lang w:eastAsia="es-MX"/>
        </w:rPr>
        <w:t>Comisionada</w:t>
      </w:r>
      <w:r w:rsidRPr="002668D0">
        <w:rPr>
          <w:rFonts w:ascii="Palatino Linotype" w:hAnsi="Palatino Linotype" w:cs="Arial"/>
          <w:bCs/>
          <w:i/>
          <w:sz w:val="22"/>
          <w:szCs w:val="22"/>
          <w:lang w:eastAsia="es-MX"/>
        </w:rPr>
        <w:t xml:space="preserve"> Ponente Areli Cano Guadiana.</w:t>
      </w:r>
      <w:r w:rsidRPr="002668D0">
        <w:rPr>
          <w:rFonts w:ascii="Palatino Linotype" w:hAnsi="Palatino Linotype" w:cs="Arial"/>
          <w:i/>
          <w:sz w:val="22"/>
          <w:szCs w:val="22"/>
          <w:lang w:eastAsia="es-MX"/>
        </w:rPr>
        <w:t xml:space="preserve">” </w:t>
      </w:r>
      <w:r w:rsidRPr="002668D0">
        <w:rPr>
          <w:rFonts w:ascii="Palatino Linotype" w:hAnsi="Palatino Linotype" w:cs="Arial"/>
          <w:i/>
          <w:sz w:val="22"/>
          <w:szCs w:val="22"/>
        </w:rPr>
        <w:t>(Sic)</w:t>
      </w:r>
    </w:p>
    <w:p w:rsidR="001C0D8B" w:rsidRPr="002668D0" w:rsidRDefault="001C0D8B" w:rsidP="001C0D8B">
      <w:pPr>
        <w:autoSpaceDE w:val="0"/>
        <w:autoSpaceDN w:val="0"/>
        <w:adjustRightInd w:val="0"/>
        <w:ind w:left="851" w:right="902"/>
        <w:jc w:val="both"/>
        <w:rPr>
          <w:rFonts w:ascii="Palatino Linotype" w:hAnsi="Palatino Linotype" w:cs="Arial"/>
          <w:sz w:val="22"/>
          <w:szCs w:val="22"/>
        </w:rPr>
      </w:pPr>
      <w:r w:rsidRPr="002668D0">
        <w:rPr>
          <w:rFonts w:ascii="Palatino Linotype" w:hAnsi="Palatino Linotype" w:cs="Arial"/>
          <w:sz w:val="22"/>
          <w:szCs w:val="22"/>
        </w:rPr>
        <w:t>(Énfasis añadido)</w:t>
      </w:r>
    </w:p>
    <w:p w:rsidR="001C0D8B" w:rsidRPr="002668D0" w:rsidRDefault="001C0D8B" w:rsidP="001C0D8B">
      <w:pPr>
        <w:spacing w:before="100" w:beforeAutospacing="1" w:after="100" w:afterAutospacing="1" w:line="360" w:lineRule="auto"/>
        <w:jc w:val="both"/>
        <w:rPr>
          <w:rFonts w:ascii="Palatino Linotype" w:hAnsi="Palatino Linotype" w:cs="Arial"/>
          <w:lang w:eastAsia="es-MX"/>
        </w:rPr>
      </w:pPr>
      <w:r w:rsidRPr="002668D0">
        <w:rPr>
          <w:rFonts w:ascii="Palatino Linotype" w:hAnsi="Palatino Linotype" w:cs="Arial"/>
          <w:lang w:eastAsia="es-MX"/>
        </w:rPr>
        <w:t xml:space="preserve">De lo anterior, se desprende que la </w:t>
      </w:r>
      <w:r w:rsidRPr="002668D0">
        <w:rPr>
          <w:rFonts w:ascii="Palatino Linotype" w:hAnsi="Palatino Linotype"/>
          <w:lang w:eastAsia="es-MX"/>
        </w:rPr>
        <w:t xml:space="preserve">CURP, </w:t>
      </w:r>
      <w:r w:rsidRPr="002668D0">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2668D0">
        <w:rPr>
          <w:rFonts w:ascii="Palatino Linotype" w:hAnsi="Palatino Linotype"/>
          <w:bCs/>
        </w:rPr>
        <w:t>personal</w:t>
      </w:r>
      <w:r w:rsidRPr="002668D0">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2668D0">
        <w:rPr>
          <w:rFonts w:ascii="Palatino Linotype" w:hAnsi="Palatino Linotype" w:cs="Arial"/>
        </w:rPr>
        <w:t>4, fracción XI</w:t>
      </w:r>
      <w:r w:rsidRPr="002668D0">
        <w:rPr>
          <w:rFonts w:ascii="Palatino Linotype" w:hAnsi="Palatino Linotype" w:cs="Arial"/>
          <w:lang w:eastAsia="es-MX"/>
        </w:rPr>
        <w:t xml:space="preserve"> </w:t>
      </w:r>
      <w:r w:rsidRPr="002668D0">
        <w:rPr>
          <w:rFonts w:ascii="Palatino Linotype" w:hAnsi="Palatino Linotype" w:cs="Arial"/>
        </w:rPr>
        <w:t>de la Ley de Protección de Datos Personales en Posesión de Sujetos Obligados del Estado de México y Municipios</w:t>
      </w:r>
      <w:r w:rsidRPr="002668D0">
        <w:rPr>
          <w:rFonts w:ascii="Palatino Linotype" w:hAnsi="Palatino Linotype" w:cs="Arial"/>
          <w:lang w:eastAsia="es-MX"/>
        </w:rPr>
        <w:t>.</w:t>
      </w:r>
    </w:p>
    <w:p w:rsidR="001C0D8B" w:rsidRPr="002668D0" w:rsidRDefault="001C0D8B" w:rsidP="001C0D8B">
      <w:pPr>
        <w:spacing w:before="100" w:beforeAutospacing="1" w:after="100" w:afterAutospacing="1" w:line="360" w:lineRule="auto"/>
        <w:jc w:val="both"/>
        <w:rPr>
          <w:rFonts w:ascii="Palatino Linotype" w:hAnsi="Palatino Linotype" w:cs="Arial"/>
          <w:lang w:eastAsia="es-MX"/>
        </w:rPr>
      </w:pPr>
      <w:r w:rsidRPr="002668D0">
        <w:rPr>
          <w:rFonts w:ascii="Palatino Linotype" w:hAnsi="Palatino Linotype" w:cs="Arial"/>
          <w:lang w:eastAsia="es-MX"/>
        </w:rPr>
        <w:t xml:space="preserve">Por cuanto hace a la </w:t>
      </w:r>
      <w:r w:rsidRPr="002668D0">
        <w:rPr>
          <w:rFonts w:ascii="Palatino Linotype" w:hAnsi="Palatino Linotype" w:cs="Arial"/>
          <w:b/>
        </w:rPr>
        <w:t>Clave de cualquier tipo de seguridad social</w:t>
      </w:r>
      <w:r w:rsidRPr="002668D0">
        <w:rPr>
          <w:rFonts w:ascii="Palatino Linotype" w:hAnsi="Palatino Linotype" w:cs="Arial"/>
        </w:rPr>
        <w:t xml:space="preserve"> (ISSEMYM, u otros), está integrado por una </w:t>
      </w:r>
      <w:r w:rsidRPr="002668D0">
        <w:rPr>
          <w:rFonts w:ascii="Palatino Linotype" w:hAnsi="Palatino Linotype" w:cs="Arial"/>
          <w:bCs/>
          <w:lang w:eastAsia="es-MX"/>
        </w:rPr>
        <w:t xml:space="preserve">secuencia de números con los que se identifica a los trabajadores que </w:t>
      </w:r>
      <w:r w:rsidRPr="002668D0">
        <w:rPr>
          <w:rFonts w:ascii="Palatino Linotype" w:hAnsi="Palatino Linotype"/>
          <w:lang w:eastAsia="es-MX"/>
        </w:rPr>
        <w:t>cubren</w:t>
      </w:r>
      <w:r w:rsidRPr="002668D0">
        <w:rPr>
          <w:rFonts w:ascii="Palatino Linotype" w:hAnsi="Palatino Linotype" w:cs="Arial"/>
          <w:bCs/>
          <w:lang w:eastAsia="es-MX"/>
        </w:rPr>
        <w:t xml:space="preserve"> las cuotas respectivas, asimismo, lo identifica con la fuente de trabajo; por lo que al ser una clave de </w:t>
      </w:r>
      <w:r w:rsidRPr="002668D0">
        <w:rPr>
          <w:rFonts w:ascii="Palatino Linotype" w:hAnsi="Palatino Linotype" w:cs="Arial"/>
        </w:rPr>
        <w:t>identificación</w:t>
      </w:r>
      <w:r w:rsidRPr="002668D0">
        <w:rPr>
          <w:rFonts w:ascii="Palatino Linotype" w:hAnsi="Palatino Linotype" w:cs="Arial"/>
          <w:bCs/>
          <w:lang w:eastAsia="es-MX"/>
        </w:rPr>
        <w:t xml:space="preserve"> de los trabajadores, constituye información confidencial, </w:t>
      </w:r>
      <w:r w:rsidRPr="002668D0">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2668D0">
        <w:rPr>
          <w:rFonts w:ascii="Palatino Linotype" w:hAnsi="Palatino Linotype" w:cs="Arial"/>
        </w:rPr>
        <w:t>4, fracción XI</w:t>
      </w:r>
      <w:r w:rsidRPr="002668D0">
        <w:rPr>
          <w:rFonts w:ascii="Palatino Linotype" w:hAnsi="Palatino Linotype" w:cs="Arial"/>
          <w:lang w:eastAsia="es-MX"/>
        </w:rPr>
        <w:t xml:space="preserve"> </w:t>
      </w:r>
      <w:r w:rsidRPr="002668D0">
        <w:rPr>
          <w:rFonts w:ascii="Palatino Linotype" w:hAnsi="Palatino Linotype" w:cs="Arial"/>
        </w:rPr>
        <w:t xml:space="preserve">de la Ley de </w:t>
      </w:r>
      <w:r w:rsidRPr="002668D0">
        <w:rPr>
          <w:rFonts w:ascii="Palatino Linotype" w:hAnsi="Palatino Linotype" w:cs="Arial"/>
        </w:rPr>
        <w:lastRenderedPageBreak/>
        <w:t>Protección de Datos Personales en Posesión de Sujetos Obligados del Estado de México y Municipios</w:t>
      </w:r>
      <w:r w:rsidRPr="002668D0">
        <w:rPr>
          <w:rFonts w:ascii="Palatino Linotype" w:hAnsi="Palatino Linotype" w:cs="Arial"/>
          <w:lang w:eastAsia="es-MX"/>
        </w:rPr>
        <w:t>.</w:t>
      </w:r>
    </w:p>
    <w:p w:rsidR="001C0D8B" w:rsidRPr="002668D0" w:rsidRDefault="001C0D8B" w:rsidP="001C0D8B">
      <w:pPr>
        <w:spacing w:before="100" w:beforeAutospacing="1" w:after="100" w:afterAutospacing="1" w:line="360" w:lineRule="auto"/>
        <w:jc w:val="both"/>
        <w:rPr>
          <w:rFonts w:ascii="Palatino Linotype" w:hAnsi="Palatino Linotype" w:cs="Arial"/>
          <w:lang w:eastAsia="es-MX"/>
        </w:rPr>
      </w:pPr>
      <w:r w:rsidRPr="002668D0">
        <w:rPr>
          <w:rFonts w:ascii="Palatino Linotype" w:hAnsi="Palatino Linotype" w:cs="Arial"/>
        </w:rPr>
        <w:t xml:space="preserve">Respecto de los </w:t>
      </w:r>
      <w:r w:rsidRPr="002668D0">
        <w:rPr>
          <w:rFonts w:ascii="Palatino Linotype" w:hAnsi="Palatino Linotype" w:cs="Arial"/>
          <w:b/>
        </w:rPr>
        <w:t>préstamos o descuentos</w:t>
      </w:r>
      <w:r w:rsidRPr="002668D0">
        <w:rPr>
          <w:rFonts w:ascii="Palatino Linotype" w:hAnsi="Palatino Linotype" w:cs="Arial"/>
        </w:rPr>
        <w:t xml:space="preserve"> </w:t>
      </w:r>
      <w:r w:rsidRPr="002668D0">
        <w:rPr>
          <w:rFonts w:ascii="Palatino Linotype" w:hAnsi="Palatino Linotype" w:cs="Arial"/>
          <w:b/>
        </w:rPr>
        <w:t>de carácter personal</w:t>
      </w:r>
      <w:r w:rsidRPr="002668D0">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2668D0">
        <w:rPr>
          <w:rFonts w:ascii="Palatino Linotype" w:hAnsi="Palatino Linotype" w:cs="Arial"/>
          <w:lang w:eastAsia="es-MX"/>
        </w:rPr>
        <w:t>favorecer  en la transparencia y rendición de cuentas, sino, por el contrario con ello se violentaría la</w:t>
      </w:r>
      <w:r w:rsidRPr="002668D0">
        <w:rPr>
          <w:rFonts w:ascii="Palatino Linotype" w:hAnsi="Palatino Linotype"/>
        </w:rPr>
        <w:t xml:space="preserve"> </w:t>
      </w:r>
      <w:r w:rsidRPr="002668D0">
        <w:rPr>
          <w:rFonts w:ascii="Palatino Linotype" w:hAnsi="Palatino Linotype" w:cs="Arial"/>
          <w:lang w:eastAsia="es-MX"/>
        </w:rPr>
        <w:t>protección de información confidencial, porque incide en la intimidad de un individuo</w:t>
      </w:r>
      <w:r w:rsidRPr="002668D0">
        <w:rPr>
          <w:rFonts w:ascii="Palatino Linotype" w:hAnsi="Palatino Linotype"/>
        </w:rPr>
        <w:t xml:space="preserve"> </w:t>
      </w:r>
      <w:r w:rsidRPr="002668D0">
        <w:rPr>
          <w:rFonts w:ascii="Palatino Linotype" w:hAnsi="Palatino Linotype" w:cs="Arial"/>
          <w:lang w:eastAsia="es-MX"/>
        </w:rPr>
        <w:t>identificado.</w:t>
      </w:r>
    </w:p>
    <w:p w:rsidR="001C0D8B" w:rsidRPr="002668D0" w:rsidRDefault="001C0D8B" w:rsidP="001C0D8B">
      <w:pPr>
        <w:spacing w:before="100" w:beforeAutospacing="1" w:after="100" w:afterAutospacing="1" w:line="360" w:lineRule="auto"/>
        <w:jc w:val="both"/>
        <w:rPr>
          <w:rFonts w:ascii="Palatino Linotype" w:hAnsi="Palatino Linotype" w:cs="Arial"/>
          <w:lang w:eastAsia="es-MX"/>
        </w:rPr>
      </w:pPr>
      <w:r w:rsidRPr="002668D0">
        <w:rPr>
          <w:rFonts w:ascii="Palatino Linotype" w:hAnsi="Palatino Linotype" w:cs="Arial"/>
          <w:lang w:eastAsia="es-MX"/>
        </w:rPr>
        <w:t xml:space="preserve">Por su </w:t>
      </w:r>
      <w:r w:rsidRPr="002668D0">
        <w:rPr>
          <w:rFonts w:ascii="Palatino Linotype" w:hAnsi="Palatino Linotype"/>
          <w:lang w:eastAsia="es-MX"/>
        </w:rPr>
        <w:t>parte</w:t>
      </w:r>
      <w:r w:rsidRPr="002668D0">
        <w:rPr>
          <w:rFonts w:ascii="Palatino Linotype" w:hAnsi="Palatino Linotype" w:cs="Arial"/>
          <w:lang w:eastAsia="es-MX"/>
        </w:rPr>
        <w:t xml:space="preserve">, el </w:t>
      </w:r>
      <w:r w:rsidRPr="002668D0">
        <w:rPr>
          <w:rFonts w:ascii="Palatino Linotype" w:hAnsi="Palatino Linotype" w:cs="Arial"/>
        </w:rPr>
        <w:t>artículo 84 de la Ley del Trabajo de los Servidores Públicos del Estado y Municipios, señala:</w:t>
      </w:r>
    </w:p>
    <w:p w:rsidR="001C0D8B" w:rsidRPr="002668D0" w:rsidRDefault="001C0D8B" w:rsidP="001C0D8B">
      <w:pPr>
        <w:autoSpaceDE w:val="0"/>
        <w:autoSpaceDN w:val="0"/>
        <w:adjustRightInd w:val="0"/>
        <w:ind w:left="851" w:right="902"/>
        <w:jc w:val="both"/>
        <w:rPr>
          <w:rFonts w:ascii="Palatino Linotype" w:hAnsi="Palatino Linotype" w:cs="Arial"/>
          <w:b/>
          <w:bCs/>
          <w:i/>
          <w:noProof/>
          <w:sz w:val="22"/>
          <w:szCs w:val="22"/>
        </w:rPr>
      </w:pPr>
      <w:r w:rsidRPr="002668D0">
        <w:rPr>
          <w:rFonts w:ascii="Palatino Linotype" w:hAnsi="Palatino Linotype" w:cs="Arial"/>
          <w:bCs/>
          <w:i/>
          <w:noProof/>
          <w:sz w:val="22"/>
          <w:szCs w:val="22"/>
        </w:rPr>
        <w:t>“</w:t>
      </w:r>
      <w:r w:rsidRPr="002668D0">
        <w:rPr>
          <w:rFonts w:ascii="Palatino Linotype" w:hAnsi="Palatino Linotype" w:cs="Arial"/>
          <w:b/>
          <w:bCs/>
          <w:i/>
          <w:noProof/>
          <w:sz w:val="22"/>
          <w:szCs w:val="22"/>
        </w:rPr>
        <w:t>ARTICULO 84. Sólo podrán hacerse retenciones, descuentos o deducciones al sueldo de los servidores públicos por concepto de:</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
          <w:bCs/>
          <w:i/>
          <w:noProof/>
          <w:sz w:val="22"/>
          <w:szCs w:val="22"/>
        </w:rPr>
        <w:t xml:space="preserve">I. </w:t>
      </w:r>
      <w:r w:rsidRPr="002668D0">
        <w:rPr>
          <w:rFonts w:ascii="Palatino Linotype" w:hAnsi="Palatino Linotype" w:cs="Arial"/>
          <w:i/>
          <w:sz w:val="22"/>
          <w:szCs w:val="22"/>
          <w:lang w:eastAsia="es-MX"/>
        </w:rPr>
        <w:t>Gravámenes fiscales relacionados con el sueldo;</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
          <w:b/>
          <w:i/>
          <w:sz w:val="22"/>
          <w:szCs w:val="22"/>
          <w:lang w:eastAsia="es-MX"/>
        </w:rPr>
        <w:t>II. Deudas contraídas con las instituciones públicas o dependencias</w:t>
      </w:r>
      <w:r w:rsidRPr="002668D0">
        <w:rPr>
          <w:rFonts w:ascii="Palatino Linotype" w:hAnsi="Palatino Linotype" w:cs="Arial"/>
          <w:i/>
          <w:sz w:val="22"/>
          <w:szCs w:val="22"/>
          <w:lang w:eastAsia="es-MX"/>
        </w:rPr>
        <w:t xml:space="preserve"> por concepto de anticipos de sueldo, pagos hechos con exceso, errores o pérdidas debidamente comprobados;</w:t>
      </w:r>
    </w:p>
    <w:p w:rsidR="001C0D8B" w:rsidRPr="002668D0" w:rsidRDefault="001C0D8B" w:rsidP="001C0D8B">
      <w:pPr>
        <w:autoSpaceDE w:val="0"/>
        <w:autoSpaceDN w:val="0"/>
        <w:adjustRightInd w:val="0"/>
        <w:ind w:left="851" w:right="902"/>
        <w:jc w:val="both"/>
        <w:rPr>
          <w:rFonts w:ascii="Palatino Linotype" w:hAnsi="Palatino Linotype" w:cs="Arial"/>
          <w:bCs/>
          <w:i/>
          <w:noProof/>
          <w:sz w:val="22"/>
          <w:szCs w:val="22"/>
        </w:rPr>
      </w:pPr>
      <w:r w:rsidRPr="002668D0">
        <w:rPr>
          <w:rFonts w:ascii="Palatino Linotype" w:hAnsi="Palatino Linotype" w:cs="Arial"/>
          <w:b/>
          <w:i/>
          <w:sz w:val="22"/>
          <w:szCs w:val="22"/>
          <w:lang w:eastAsia="es-MX"/>
        </w:rPr>
        <w:t>III. Cuotas sindicales</w:t>
      </w:r>
      <w:r w:rsidRPr="002668D0">
        <w:rPr>
          <w:rFonts w:ascii="Palatino Linotype" w:hAnsi="Palatino Linotype" w:cs="Arial"/>
          <w:bCs/>
          <w:i/>
          <w:noProof/>
          <w:sz w:val="22"/>
          <w:szCs w:val="22"/>
        </w:rPr>
        <w:t>;</w:t>
      </w:r>
    </w:p>
    <w:p w:rsidR="001C0D8B" w:rsidRPr="002668D0" w:rsidRDefault="001C0D8B" w:rsidP="001C0D8B">
      <w:pPr>
        <w:autoSpaceDE w:val="0"/>
        <w:autoSpaceDN w:val="0"/>
        <w:adjustRightInd w:val="0"/>
        <w:ind w:left="851" w:right="902"/>
        <w:jc w:val="both"/>
        <w:rPr>
          <w:rFonts w:ascii="Palatino Linotype" w:hAnsi="Palatino Linotype" w:cs="Arial"/>
          <w:bCs/>
          <w:i/>
          <w:noProof/>
          <w:sz w:val="22"/>
          <w:szCs w:val="22"/>
        </w:rPr>
      </w:pPr>
      <w:r w:rsidRPr="002668D0">
        <w:rPr>
          <w:rFonts w:ascii="Palatino Linotype" w:hAnsi="Palatino Linotype" w:cs="Arial"/>
          <w:bCs/>
          <w:i/>
          <w:noProof/>
          <w:sz w:val="22"/>
          <w:szCs w:val="22"/>
        </w:rPr>
        <w:t xml:space="preserve">IV. Cuotas de </w:t>
      </w:r>
      <w:r w:rsidRPr="002668D0">
        <w:rPr>
          <w:rFonts w:ascii="Palatino Linotype" w:hAnsi="Palatino Linotype" w:cs="Arial"/>
          <w:i/>
          <w:sz w:val="22"/>
          <w:szCs w:val="22"/>
          <w:lang w:eastAsia="es-MX"/>
        </w:rPr>
        <w:t>aportación</w:t>
      </w:r>
      <w:r w:rsidRPr="002668D0">
        <w:rPr>
          <w:rFonts w:ascii="Palatino Linotype" w:hAnsi="Palatino Linotype" w:cs="Arial"/>
          <w:bCs/>
          <w:i/>
          <w:noProof/>
          <w:sz w:val="22"/>
          <w:szCs w:val="22"/>
        </w:rPr>
        <w:t xml:space="preserve"> a fondos para la constitución de cooperativas y de cajas de ahorro, </w:t>
      </w:r>
      <w:r w:rsidRPr="002668D0">
        <w:rPr>
          <w:rFonts w:ascii="Palatino Linotype" w:hAnsi="Palatino Linotype" w:cs="Arial"/>
          <w:i/>
          <w:sz w:val="22"/>
          <w:szCs w:val="22"/>
          <w:lang w:eastAsia="es-MX"/>
        </w:rPr>
        <w:t>siempre</w:t>
      </w:r>
      <w:r w:rsidRPr="002668D0">
        <w:rPr>
          <w:rFonts w:ascii="Palatino Linotype" w:hAnsi="Palatino Linotype" w:cs="Arial"/>
          <w:bCs/>
          <w:i/>
          <w:noProof/>
          <w:sz w:val="22"/>
          <w:szCs w:val="22"/>
        </w:rPr>
        <w:t xml:space="preserve"> que el servidor público hubiese manifestado previamente, de manera expresa, su conformidad;</w:t>
      </w:r>
    </w:p>
    <w:p w:rsidR="001C0D8B" w:rsidRPr="002668D0" w:rsidRDefault="001C0D8B" w:rsidP="001C0D8B">
      <w:pPr>
        <w:autoSpaceDE w:val="0"/>
        <w:autoSpaceDN w:val="0"/>
        <w:adjustRightInd w:val="0"/>
        <w:ind w:left="851" w:right="902"/>
        <w:jc w:val="both"/>
        <w:rPr>
          <w:rFonts w:ascii="Palatino Linotype" w:hAnsi="Palatino Linotype" w:cs="Arial"/>
          <w:bCs/>
          <w:i/>
          <w:noProof/>
          <w:sz w:val="22"/>
          <w:szCs w:val="22"/>
        </w:rPr>
      </w:pPr>
      <w:r w:rsidRPr="002668D0">
        <w:rPr>
          <w:rFonts w:ascii="Palatino Linotype" w:hAnsi="Palatino Linotype" w:cs="Arial"/>
          <w:bCs/>
          <w:i/>
          <w:noProof/>
          <w:sz w:val="22"/>
          <w:szCs w:val="22"/>
        </w:rPr>
        <w:t xml:space="preserve">V. Descuentos ordenados por el Instituto de Seguridad Social del Estado de México y </w:t>
      </w:r>
      <w:r w:rsidRPr="002668D0">
        <w:rPr>
          <w:rFonts w:ascii="Palatino Linotype" w:hAnsi="Palatino Linotype" w:cs="Arial"/>
          <w:i/>
          <w:sz w:val="22"/>
          <w:szCs w:val="22"/>
          <w:lang w:eastAsia="es-MX"/>
        </w:rPr>
        <w:t>Municipios</w:t>
      </w:r>
      <w:r w:rsidRPr="002668D0">
        <w:rPr>
          <w:rFonts w:ascii="Palatino Linotype" w:hAnsi="Palatino Linotype" w:cs="Arial"/>
          <w:bCs/>
          <w:i/>
          <w:noProof/>
          <w:sz w:val="22"/>
          <w:szCs w:val="22"/>
        </w:rPr>
        <w:t>, con motivo de cuotas y obligaciones contraídas con éste por los servidores públicos;</w:t>
      </w:r>
    </w:p>
    <w:p w:rsidR="001C0D8B" w:rsidRPr="002668D0" w:rsidRDefault="001C0D8B" w:rsidP="001C0D8B">
      <w:pPr>
        <w:autoSpaceDE w:val="0"/>
        <w:autoSpaceDN w:val="0"/>
        <w:adjustRightInd w:val="0"/>
        <w:ind w:left="851" w:right="902"/>
        <w:jc w:val="both"/>
        <w:rPr>
          <w:rFonts w:ascii="Palatino Linotype" w:hAnsi="Palatino Linotype" w:cs="Arial"/>
          <w:b/>
          <w:bCs/>
          <w:i/>
          <w:noProof/>
          <w:sz w:val="22"/>
          <w:szCs w:val="22"/>
        </w:rPr>
      </w:pPr>
      <w:r w:rsidRPr="002668D0">
        <w:rPr>
          <w:rFonts w:ascii="Palatino Linotype" w:hAnsi="Palatino Linotype" w:cs="Arial"/>
          <w:b/>
          <w:bCs/>
          <w:i/>
          <w:noProof/>
          <w:sz w:val="22"/>
          <w:szCs w:val="22"/>
        </w:rPr>
        <w:t>VI. Obligaciones a cargo del servidor público con las que haya consentido</w:t>
      </w:r>
      <w:r w:rsidRPr="002668D0">
        <w:rPr>
          <w:rFonts w:ascii="Palatino Linotype" w:hAnsi="Palatino Linotype" w:cs="Arial"/>
          <w:bCs/>
          <w:i/>
          <w:noProof/>
          <w:sz w:val="22"/>
          <w:szCs w:val="22"/>
        </w:rPr>
        <w:t>, derivadas de la adquisición o del uso de habitaciones consideradas como de interés social;</w:t>
      </w:r>
    </w:p>
    <w:p w:rsidR="001C0D8B" w:rsidRPr="002668D0" w:rsidRDefault="001C0D8B" w:rsidP="001C0D8B">
      <w:pPr>
        <w:autoSpaceDE w:val="0"/>
        <w:autoSpaceDN w:val="0"/>
        <w:adjustRightInd w:val="0"/>
        <w:ind w:left="851" w:right="902"/>
        <w:jc w:val="both"/>
        <w:rPr>
          <w:rFonts w:ascii="Palatino Linotype" w:hAnsi="Palatino Linotype" w:cs="Arial"/>
          <w:bCs/>
          <w:i/>
          <w:noProof/>
          <w:sz w:val="22"/>
          <w:szCs w:val="22"/>
        </w:rPr>
      </w:pPr>
      <w:r w:rsidRPr="002668D0">
        <w:rPr>
          <w:rFonts w:ascii="Palatino Linotype" w:hAnsi="Palatino Linotype" w:cs="Arial"/>
          <w:bCs/>
          <w:i/>
          <w:noProof/>
          <w:sz w:val="22"/>
          <w:szCs w:val="22"/>
        </w:rPr>
        <w:t xml:space="preserve">VII. Faltas de </w:t>
      </w:r>
      <w:r w:rsidRPr="002668D0">
        <w:rPr>
          <w:rFonts w:ascii="Palatino Linotype" w:hAnsi="Palatino Linotype" w:cs="Arial"/>
          <w:i/>
          <w:sz w:val="22"/>
          <w:szCs w:val="22"/>
          <w:lang w:eastAsia="es-MX"/>
        </w:rPr>
        <w:t>puntualidad</w:t>
      </w:r>
      <w:r w:rsidRPr="002668D0">
        <w:rPr>
          <w:rFonts w:ascii="Palatino Linotype" w:hAnsi="Palatino Linotype" w:cs="Arial"/>
          <w:bCs/>
          <w:i/>
          <w:noProof/>
          <w:sz w:val="22"/>
          <w:szCs w:val="22"/>
        </w:rPr>
        <w:t xml:space="preserve"> o </w:t>
      </w:r>
      <w:r w:rsidRPr="002668D0">
        <w:rPr>
          <w:rFonts w:ascii="Palatino Linotype" w:hAnsi="Palatino Linotype" w:cs="Arial"/>
          <w:i/>
          <w:sz w:val="22"/>
          <w:szCs w:val="22"/>
          <w:lang w:eastAsia="es-MX"/>
        </w:rPr>
        <w:t>de</w:t>
      </w:r>
      <w:r w:rsidRPr="002668D0">
        <w:rPr>
          <w:rFonts w:ascii="Palatino Linotype" w:hAnsi="Palatino Linotype" w:cs="Arial"/>
          <w:bCs/>
          <w:i/>
          <w:noProof/>
          <w:sz w:val="22"/>
          <w:szCs w:val="22"/>
        </w:rPr>
        <w:t xml:space="preserve"> asistencia injustificadas;</w:t>
      </w:r>
    </w:p>
    <w:p w:rsidR="001C0D8B" w:rsidRPr="002668D0" w:rsidRDefault="001C0D8B" w:rsidP="001C0D8B">
      <w:pPr>
        <w:autoSpaceDE w:val="0"/>
        <w:autoSpaceDN w:val="0"/>
        <w:adjustRightInd w:val="0"/>
        <w:ind w:left="851" w:right="902"/>
        <w:jc w:val="both"/>
        <w:rPr>
          <w:rFonts w:ascii="Palatino Linotype" w:hAnsi="Palatino Linotype" w:cs="Arial"/>
          <w:bCs/>
          <w:i/>
          <w:noProof/>
          <w:sz w:val="22"/>
          <w:szCs w:val="22"/>
        </w:rPr>
      </w:pPr>
      <w:r w:rsidRPr="002668D0">
        <w:rPr>
          <w:rFonts w:ascii="Palatino Linotype" w:hAnsi="Palatino Linotype" w:cs="Arial"/>
          <w:b/>
          <w:bCs/>
          <w:i/>
          <w:noProof/>
          <w:sz w:val="22"/>
          <w:szCs w:val="22"/>
        </w:rPr>
        <w:t>VIII. Pensiones alimenticias ordenadas por la autoridad judicial;</w:t>
      </w:r>
      <w:r w:rsidRPr="002668D0">
        <w:rPr>
          <w:rFonts w:ascii="Palatino Linotype" w:hAnsi="Palatino Linotype" w:cs="Arial"/>
          <w:bCs/>
          <w:i/>
          <w:noProof/>
          <w:sz w:val="22"/>
          <w:szCs w:val="22"/>
        </w:rPr>
        <w:t xml:space="preserve"> o</w:t>
      </w:r>
    </w:p>
    <w:p w:rsidR="001C0D8B" w:rsidRPr="002668D0" w:rsidRDefault="001C0D8B" w:rsidP="001C0D8B">
      <w:pPr>
        <w:autoSpaceDE w:val="0"/>
        <w:autoSpaceDN w:val="0"/>
        <w:adjustRightInd w:val="0"/>
        <w:ind w:left="851" w:right="902"/>
        <w:jc w:val="both"/>
        <w:rPr>
          <w:rFonts w:ascii="Palatino Linotype" w:hAnsi="Palatino Linotype" w:cs="Arial"/>
          <w:b/>
          <w:bCs/>
          <w:i/>
          <w:noProof/>
          <w:sz w:val="22"/>
          <w:szCs w:val="22"/>
        </w:rPr>
      </w:pPr>
      <w:r w:rsidRPr="002668D0">
        <w:rPr>
          <w:rFonts w:ascii="Palatino Linotype" w:hAnsi="Palatino Linotype" w:cs="Arial"/>
          <w:b/>
          <w:bCs/>
          <w:i/>
          <w:noProof/>
          <w:sz w:val="22"/>
          <w:szCs w:val="22"/>
        </w:rPr>
        <w:t>IX. Cualquier otro convenido con instituciones de servicios y aceptado por el servidor público.</w:t>
      </w:r>
    </w:p>
    <w:p w:rsidR="001C0D8B" w:rsidRPr="002668D0" w:rsidRDefault="001C0D8B" w:rsidP="001C0D8B">
      <w:pPr>
        <w:autoSpaceDE w:val="0"/>
        <w:autoSpaceDN w:val="0"/>
        <w:adjustRightInd w:val="0"/>
        <w:ind w:left="851" w:right="902"/>
        <w:jc w:val="both"/>
        <w:rPr>
          <w:rFonts w:ascii="Palatino Linotype" w:hAnsi="Palatino Linotype" w:cs="Arial"/>
          <w:sz w:val="22"/>
          <w:szCs w:val="22"/>
        </w:rPr>
      </w:pPr>
      <w:r w:rsidRPr="002668D0">
        <w:rPr>
          <w:rFonts w:ascii="Palatino Linotype" w:hAnsi="Palatino Linotype" w:cs="Arial"/>
          <w:bCs/>
          <w:i/>
          <w:noProof/>
          <w:sz w:val="22"/>
          <w:szCs w:val="22"/>
        </w:rPr>
        <w:t xml:space="preserve">El monto total de las retenciones, descuentos o deducciones no podrá exceder del 30% de la remuneración total, </w:t>
      </w:r>
      <w:r w:rsidRPr="002668D0">
        <w:rPr>
          <w:rFonts w:ascii="Palatino Linotype" w:hAnsi="Palatino Linotype" w:cs="Arial"/>
          <w:i/>
          <w:sz w:val="22"/>
          <w:szCs w:val="22"/>
          <w:lang w:eastAsia="es-MX"/>
        </w:rPr>
        <w:t>excepto</w:t>
      </w:r>
      <w:r w:rsidRPr="002668D0">
        <w:rPr>
          <w:rFonts w:ascii="Palatino Linotype" w:hAnsi="Palatino Linotype" w:cs="Arial"/>
          <w:bCs/>
          <w:i/>
          <w:noProof/>
          <w:sz w:val="22"/>
          <w:szCs w:val="22"/>
        </w:rPr>
        <w:t xml:space="preserve"> en los casos a que se refieren las fracciones IV, V y </w:t>
      </w:r>
      <w:r w:rsidRPr="002668D0">
        <w:rPr>
          <w:rFonts w:ascii="Palatino Linotype" w:hAnsi="Palatino Linotype" w:cs="Arial"/>
          <w:bCs/>
          <w:i/>
          <w:noProof/>
          <w:sz w:val="22"/>
          <w:szCs w:val="22"/>
        </w:rPr>
        <w:lastRenderedPageBreak/>
        <w:t xml:space="preserve">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2668D0">
        <w:rPr>
          <w:rFonts w:ascii="Palatino Linotype" w:hAnsi="Palatino Linotype" w:cs="Arial"/>
          <w:i/>
          <w:sz w:val="22"/>
          <w:szCs w:val="22"/>
          <w:lang w:eastAsia="es-MX"/>
        </w:rPr>
        <w:t>ajustará</w:t>
      </w:r>
      <w:r w:rsidRPr="002668D0">
        <w:rPr>
          <w:rFonts w:ascii="Palatino Linotype" w:hAnsi="Palatino Linotype" w:cs="Arial"/>
          <w:bCs/>
          <w:i/>
          <w:noProof/>
          <w:sz w:val="22"/>
          <w:szCs w:val="22"/>
        </w:rPr>
        <w:t xml:space="preserve"> a lo determinado por la autoridad judicial.” </w:t>
      </w:r>
    </w:p>
    <w:p w:rsidR="001C0D8B" w:rsidRPr="002668D0" w:rsidRDefault="001C0D8B" w:rsidP="001C0D8B">
      <w:pPr>
        <w:autoSpaceDE w:val="0"/>
        <w:autoSpaceDN w:val="0"/>
        <w:adjustRightInd w:val="0"/>
        <w:ind w:left="851" w:right="902"/>
        <w:jc w:val="both"/>
        <w:rPr>
          <w:rFonts w:ascii="Palatino Linotype" w:hAnsi="Palatino Linotype" w:cs="Arial"/>
          <w:bCs/>
          <w:i/>
          <w:noProof/>
          <w:sz w:val="22"/>
          <w:szCs w:val="22"/>
        </w:rPr>
      </w:pPr>
    </w:p>
    <w:p w:rsidR="001C0D8B" w:rsidRPr="002668D0" w:rsidRDefault="001C0D8B" w:rsidP="001C0D8B">
      <w:pPr>
        <w:autoSpaceDE w:val="0"/>
        <w:autoSpaceDN w:val="0"/>
        <w:adjustRightInd w:val="0"/>
        <w:ind w:left="851" w:right="902"/>
        <w:jc w:val="both"/>
        <w:rPr>
          <w:rFonts w:ascii="Palatino Linotype" w:hAnsi="Palatino Linotype" w:cs="Arial"/>
          <w:bCs/>
          <w:i/>
          <w:noProof/>
          <w:sz w:val="22"/>
          <w:szCs w:val="22"/>
        </w:rPr>
      </w:pPr>
      <w:r w:rsidRPr="002668D0">
        <w:rPr>
          <w:rFonts w:ascii="Palatino Linotype" w:hAnsi="Palatino Linotype" w:cs="Arial"/>
          <w:bCs/>
          <w:i/>
          <w:noProof/>
          <w:sz w:val="22"/>
          <w:szCs w:val="22"/>
        </w:rPr>
        <w:t>(Énfasis añadido)</w:t>
      </w:r>
    </w:p>
    <w:p w:rsidR="001C0D8B" w:rsidRPr="002668D0" w:rsidRDefault="001C0D8B" w:rsidP="001C0D8B">
      <w:pPr>
        <w:spacing w:before="100" w:beforeAutospacing="1" w:after="100" w:afterAutospacing="1" w:line="360" w:lineRule="auto"/>
        <w:jc w:val="both"/>
        <w:rPr>
          <w:rFonts w:ascii="Palatino Linotype" w:hAnsi="Palatino Linotype" w:cs="Arial"/>
        </w:rPr>
      </w:pPr>
      <w:r w:rsidRPr="002668D0">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2668D0">
        <w:rPr>
          <w:rFonts w:ascii="Palatino Linotype" w:hAnsi="Palatino Linotype" w:cs="Arial"/>
          <w:b/>
        </w:rPr>
        <w:t>únicamente inciden en su vida privada</w:t>
      </w:r>
      <w:r w:rsidRPr="002668D0">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1C0D8B" w:rsidRPr="002668D0" w:rsidRDefault="001C0D8B" w:rsidP="001C0D8B">
      <w:pPr>
        <w:spacing w:before="100" w:beforeAutospacing="1" w:after="100" w:afterAutospacing="1" w:line="360" w:lineRule="auto"/>
        <w:jc w:val="both"/>
        <w:rPr>
          <w:rFonts w:ascii="Palatino Linotype" w:hAnsi="Palatino Linotype" w:cs="Arial"/>
          <w:lang w:val="es-ES_tradnl"/>
        </w:rPr>
      </w:pPr>
      <w:r w:rsidRPr="002668D0">
        <w:rPr>
          <w:rFonts w:ascii="Palatino Linotype" w:hAnsi="Palatino Linotype" w:cs="Arial"/>
          <w:lang w:val="es-ES_tradnl"/>
        </w:rPr>
        <w:t xml:space="preserve">Por </w:t>
      </w:r>
      <w:r w:rsidRPr="002668D0">
        <w:rPr>
          <w:rFonts w:ascii="Palatino Linotype" w:hAnsi="Palatino Linotype" w:cs="Arial"/>
          <w:lang w:eastAsia="es-MX"/>
        </w:rPr>
        <w:t>ende</w:t>
      </w:r>
      <w:r w:rsidRPr="002668D0">
        <w:rPr>
          <w:rFonts w:ascii="Palatino Linotype" w:hAnsi="Palatino Linotype" w:cs="Arial"/>
          <w:lang w:val="es-ES_tradnl"/>
        </w:rPr>
        <w:t xml:space="preserve">, </w:t>
      </w:r>
      <w:r w:rsidRPr="002668D0">
        <w:rPr>
          <w:rFonts w:ascii="Palatino Linotype" w:hAnsi="Palatino Linotype" w:cs="Arial"/>
          <w:b/>
          <w:lang w:val="es-ES_tradnl"/>
        </w:rPr>
        <w:t>EL SUJETO OBLIGADO</w:t>
      </w:r>
      <w:r w:rsidRPr="002668D0">
        <w:rPr>
          <w:rFonts w:ascii="Palatino Linotype" w:hAnsi="Palatino Linotype" w:cs="Arial"/>
          <w:lang w:val="es-ES_tradnl"/>
        </w:rPr>
        <w:t xml:space="preserve"> debe testar los datos confidenciales, sin pasar por alto que la clasificación respectiva tiene </w:t>
      </w:r>
      <w:r w:rsidRPr="002668D0">
        <w:rPr>
          <w:rFonts w:ascii="Palatino Linotype" w:hAnsi="Palatino Linotype" w:cs="Arial"/>
        </w:rPr>
        <w:t>que</w:t>
      </w:r>
      <w:r w:rsidRPr="002668D0">
        <w:rPr>
          <w:rFonts w:ascii="Palatino Linotype" w:hAnsi="Palatino Linotype" w:cs="Arial"/>
          <w:lang w:val="es-ES_tradnl"/>
        </w:rPr>
        <w:t xml:space="preserve"> cumplirse a través de la forma y formalidades que la Ley impone; </w:t>
      </w:r>
      <w:r w:rsidRPr="002668D0">
        <w:rPr>
          <w:rFonts w:ascii="Palatino Linotype" w:hAnsi="Palatino Linotype" w:cs="Arial"/>
        </w:rPr>
        <w:t>es</w:t>
      </w:r>
      <w:r w:rsidRPr="002668D0">
        <w:rPr>
          <w:rFonts w:ascii="Palatino Linotype" w:hAnsi="Palatino Linotype" w:cs="Arial"/>
          <w:lang w:val="es-ES_tradnl"/>
        </w:rPr>
        <w:t xml:space="preserve"> decir, mediante Acuerdo debidamente fundado y motivado, en </w:t>
      </w:r>
      <w:r w:rsidRPr="002668D0">
        <w:rPr>
          <w:rFonts w:ascii="Palatino Linotype" w:hAnsi="Palatino Linotype" w:cs="Arial"/>
          <w:noProof/>
          <w:lang w:eastAsia="es-MX"/>
        </w:rPr>
        <w:t>términos</w:t>
      </w:r>
      <w:r w:rsidRPr="002668D0">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1C0D8B" w:rsidRPr="002668D0" w:rsidRDefault="001C0D8B" w:rsidP="001C0D8B">
      <w:pPr>
        <w:ind w:left="851" w:right="902"/>
        <w:jc w:val="center"/>
        <w:rPr>
          <w:rFonts w:ascii="Palatino Linotype" w:hAnsi="Palatino Linotype" w:cs="Arial"/>
          <w:b/>
          <w:i/>
          <w:sz w:val="22"/>
          <w:szCs w:val="22"/>
        </w:rPr>
      </w:pPr>
      <w:r w:rsidRPr="002668D0">
        <w:rPr>
          <w:rFonts w:ascii="Palatino Linotype" w:hAnsi="Palatino Linotype" w:cs="Arial"/>
          <w:b/>
          <w:i/>
          <w:sz w:val="22"/>
          <w:szCs w:val="22"/>
        </w:rPr>
        <w:t>Ley de Transparencia y Acceso a la Información Pública del Estado de México y Municipios</w:t>
      </w:r>
    </w:p>
    <w:p w:rsidR="001C0D8B" w:rsidRPr="002668D0" w:rsidRDefault="001C0D8B" w:rsidP="001C0D8B">
      <w:pPr>
        <w:ind w:left="851" w:right="902"/>
        <w:jc w:val="center"/>
        <w:rPr>
          <w:rFonts w:ascii="Palatino Linotype" w:hAnsi="Palatino Linotype" w:cs="Arial"/>
          <w:b/>
          <w:i/>
          <w:sz w:val="22"/>
          <w:szCs w:val="22"/>
        </w:rPr>
      </w:pP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
          <w:i/>
          <w:sz w:val="22"/>
          <w:szCs w:val="22"/>
          <w:lang w:eastAsia="es-MX"/>
        </w:rPr>
        <w:t>“</w:t>
      </w:r>
      <w:r w:rsidRPr="002668D0">
        <w:rPr>
          <w:rFonts w:ascii="Palatino Linotype" w:hAnsi="Palatino Linotype" w:cs="Arial"/>
          <w:b/>
          <w:i/>
          <w:sz w:val="22"/>
          <w:szCs w:val="22"/>
          <w:lang w:eastAsia="es-MX"/>
        </w:rPr>
        <w:t xml:space="preserve">Artículo 49. </w:t>
      </w:r>
      <w:r w:rsidRPr="002668D0">
        <w:rPr>
          <w:rFonts w:ascii="Palatino Linotype" w:hAnsi="Palatino Linotype" w:cs="Arial"/>
          <w:i/>
          <w:sz w:val="22"/>
          <w:szCs w:val="22"/>
          <w:lang w:eastAsia="es-MX"/>
        </w:rPr>
        <w:t xml:space="preserve">Los </w:t>
      </w:r>
      <w:r w:rsidRPr="002668D0">
        <w:rPr>
          <w:rFonts w:ascii="Palatino Linotype" w:hAnsi="Palatino Linotype" w:cs="Arial"/>
          <w:i/>
          <w:sz w:val="22"/>
          <w:szCs w:val="22"/>
        </w:rPr>
        <w:t>Comités</w:t>
      </w:r>
      <w:r w:rsidRPr="002668D0">
        <w:rPr>
          <w:rFonts w:ascii="Palatino Linotype" w:hAnsi="Palatino Linotype" w:cs="Arial"/>
          <w:i/>
          <w:sz w:val="22"/>
          <w:szCs w:val="22"/>
          <w:lang w:eastAsia="es-MX"/>
        </w:rPr>
        <w:t xml:space="preserve"> de Transparencia </w:t>
      </w:r>
      <w:r w:rsidRPr="002668D0">
        <w:rPr>
          <w:rFonts w:ascii="Palatino Linotype" w:hAnsi="Palatino Linotype"/>
          <w:i/>
          <w:sz w:val="22"/>
          <w:szCs w:val="22"/>
        </w:rPr>
        <w:t>tendrán</w:t>
      </w:r>
      <w:r w:rsidRPr="002668D0">
        <w:rPr>
          <w:rFonts w:ascii="Palatino Linotype" w:hAnsi="Palatino Linotype" w:cs="Arial"/>
          <w:i/>
          <w:sz w:val="22"/>
          <w:szCs w:val="22"/>
          <w:lang w:eastAsia="es-MX"/>
        </w:rPr>
        <w:t xml:space="preserve"> las siguientes atribuciones:</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
          <w:b/>
          <w:i/>
          <w:sz w:val="22"/>
          <w:szCs w:val="22"/>
          <w:lang w:eastAsia="es-MX"/>
        </w:rPr>
        <w:t>VIII.</w:t>
      </w:r>
      <w:r w:rsidRPr="002668D0">
        <w:rPr>
          <w:rFonts w:ascii="Palatino Linotype" w:hAnsi="Palatino Linotype" w:cs="Arial"/>
          <w:i/>
          <w:sz w:val="22"/>
          <w:szCs w:val="22"/>
          <w:lang w:eastAsia="es-MX"/>
        </w:rPr>
        <w:t xml:space="preserve"> </w:t>
      </w:r>
      <w:r w:rsidRPr="002668D0">
        <w:rPr>
          <w:rFonts w:ascii="Palatino Linotype" w:hAnsi="Palatino Linotype" w:cs="Arial"/>
          <w:b/>
          <w:i/>
          <w:sz w:val="22"/>
          <w:szCs w:val="22"/>
          <w:lang w:eastAsia="es-MX"/>
        </w:rPr>
        <w:t>Aprobar</w:t>
      </w:r>
      <w:r w:rsidRPr="002668D0">
        <w:rPr>
          <w:rFonts w:ascii="Palatino Linotype" w:hAnsi="Palatino Linotype" w:cs="Arial"/>
          <w:i/>
          <w:sz w:val="22"/>
          <w:szCs w:val="22"/>
          <w:lang w:eastAsia="es-MX"/>
        </w:rPr>
        <w:t xml:space="preserve">, </w:t>
      </w:r>
      <w:r w:rsidRPr="002668D0">
        <w:rPr>
          <w:rFonts w:ascii="Palatino Linotype" w:hAnsi="Palatino Linotype" w:cs="Arial"/>
          <w:i/>
          <w:sz w:val="22"/>
          <w:szCs w:val="22"/>
        </w:rPr>
        <w:t>modificar</w:t>
      </w:r>
      <w:r w:rsidRPr="002668D0">
        <w:rPr>
          <w:rFonts w:ascii="Palatino Linotype" w:hAnsi="Palatino Linotype" w:cs="Arial"/>
          <w:i/>
          <w:sz w:val="22"/>
          <w:szCs w:val="22"/>
          <w:lang w:eastAsia="es-MX"/>
        </w:rPr>
        <w:t xml:space="preserve"> o revocar la clasificación de la información;</w:t>
      </w:r>
    </w:p>
    <w:p w:rsidR="001C0D8B" w:rsidRPr="002668D0" w:rsidRDefault="001C0D8B" w:rsidP="001C0D8B">
      <w:pPr>
        <w:autoSpaceDE w:val="0"/>
        <w:autoSpaceDN w:val="0"/>
        <w:adjustRightInd w:val="0"/>
        <w:ind w:left="851" w:right="902"/>
        <w:jc w:val="both"/>
        <w:rPr>
          <w:rFonts w:ascii="Palatino Linotype" w:hAnsi="Palatino Linotype" w:cs="Arial"/>
          <w:b/>
          <w:i/>
          <w:sz w:val="22"/>
          <w:szCs w:val="22"/>
          <w:lang w:eastAsia="es-MX"/>
        </w:rPr>
      </w:pPr>
      <w:r w:rsidRPr="002668D0">
        <w:rPr>
          <w:rFonts w:ascii="Palatino Linotype" w:hAnsi="Palatino Linotype" w:cs="Arial"/>
          <w:b/>
          <w:i/>
          <w:sz w:val="22"/>
          <w:szCs w:val="22"/>
          <w:lang w:eastAsia="es-MX"/>
        </w:rPr>
        <w:t>Artículo 132.</w:t>
      </w:r>
      <w:r w:rsidRPr="002668D0">
        <w:rPr>
          <w:rFonts w:ascii="Palatino Linotype" w:hAnsi="Palatino Linotype" w:cs="Arial"/>
          <w:i/>
          <w:sz w:val="22"/>
          <w:szCs w:val="22"/>
          <w:lang w:eastAsia="es-MX"/>
        </w:rPr>
        <w:t xml:space="preserve"> </w:t>
      </w:r>
      <w:r w:rsidRPr="002668D0">
        <w:rPr>
          <w:rFonts w:ascii="Palatino Linotype" w:hAnsi="Palatino Linotype" w:cs="Arial"/>
          <w:b/>
          <w:i/>
          <w:sz w:val="22"/>
          <w:szCs w:val="22"/>
          <w:lang w:eastAsia="es-MX"/>
        </w:rPr>
        <w:t>La clasificación de la información se llevará a cabo en el momento en que:</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
          <w:i/>
          <w:sz w:val="22"/>
          <w:szCs w:val="22"/>
          <w:lang w:eastAsia="es-MX"/>
        </w:rPr>
        <w:lastRenderedPageBreak/>
        <w:t>…</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
          <w:b/>
          <w:i/>
          <w:sz w:val="22"/>
          <w:szCs w:val="22"/>
          <w:lang w:eastAsia="es-MX"/>
        </w:rPr>
        <w:t>II.</w:t>
      </w:r>
      <w:r w:rsidRPr="002668D0">
        <w:rPr>
          <w:rFonts w:ascii="Palatino Linotype" w:hAnsi="Palatino Linotype" w:cs="Arial"/>
          <w:i/>
          <w:sz w:val="22"/>
          <w:szCs w:val="22"/>
          <w:lang w:eastAsia="es-MX"/>
        </w:rPr>
        <w:t xml:space="preserve"> Se determine mediante resolución de autoridad competente; o</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
          <w:b/>
          <w:i/>
          <w:sz w:val="22"/>
          <w:szCs w:val="22"/>
          <w:lang w:eastAsia="es-MX"/>
        </w:rPr>
        <w:t>III</w:t>
      </w:r>
      <w:r w:rsidRPr="002668D0">
        <w:rPr>
          <w:rFonts w:ascii="Palatino Linotype" w:hAnsi="Palatino Linotype" w:cs="Arial"/>
          <w:i/>
          <w:sz w:val="22"/>
          <w:szCs w:val="22"/>
          <w:lang w:eastAsia="es-MX"/>
        </w:rPr>
        <w:t xml:space="preserve">. </w:t>
      </w:r>
      <w:r w:rsidRPr="002668D0">
        <w:rPr>
          <w:rFonts w:ascii="Palatino Linotype" w:hAnsi="Palatino Linotype" w:cs="Arial"/>
          <w:b/>
          <w:i/>
          <w:sz w:val="22"/>
          <w:szCs w:val="22"/>
          <w:lang w:eastAsia="es-MX"/>
        </w:rPr>
        <w:t>Se generen versiones públicas para dar cumplimiento a las obligaciones de transparencia previstas en esta Ley</w:t>
      </w:r>
      <w:r w:rsidRPr="002668D0">
        <w:rPr>
          <w:rFonts w:ascii="Palatino Linotype" w:hAnsi="Palatino Linotype" w:cs="Arial"/>
          <w:i/>
          <w:sz w:val="22"/>
          <w:szCs w:val="22"/>
          <w:lang w:eastAsia="es-MX"/>
        </w:rPr>
        <w:t>.”</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p>
    <w:p w:rsidR="001C0D8B" w:rsidRPr="002668D0" w:rsidRDefault="001C0D8B" w:rsidP="001C0D8B">
      <w:pPr>
        <w:ind w:left="851" w:right="902"/>
        <w:jc w:val="center"/>
        <w:rPr>
          <w:rFonts w:ascii="Palatino Linotype" w:hAnsi="Palatino Linotype" w:cs="Arial"/>
          <w:b/>
          <w:i/>
          <w:sz w:val="22"/>
          <w:szCs w:val="22"/>
        </w:rPr>
      </w:pPr>
      <w:r w:rsidRPr="002668D0">
        <w:rPr>
          <w:rFonts w:ascii="Palatino Linotype" w:hAnsi="Palatino Linotype" w:cs="Arial"/>
          <w:b/>
          <w:i/>
          <w:sz w:val="22"/>
          <w:szCs w:val="22"/>
          <w:lang w:eastAsia="es-MX"/>
        </w:rPr>
        <w:t xml:space="preserve">Lineamientos Generales en materia de Clasificación y Desclasificación de la </w:t>
      </w:r>
      <w:r w:rsidRPr="002668D0">
        <w:rPr>
          <w:rFonts w:ascii="Palatino Linotype" w:hAnsi="Palatino Linotype" w:cs="Arial"/>
          <w:b/>
          <w:i/>
          <w:sz w:val="22"/>
          <w:szCs w:val="22"/>
        </w:rPr>
        <w:t>Información</w:t>
      </w:r>
    </w:p>
    <w:p w:rsidR="001C0D8B" w:rsidRPr="002668D0" w:rsidRDefault="001C0D8B" w:rsidP="001C0D8B">
      <w:pPr>
        <w:ind w:left="851" w:right="902"/>
        <w:jc w:val="center"/>
        <w:rPr>
          <w:rFonts w:ascii="Palatino Linotype" w:hAnsi="Palatino Linotype" w:cs="Arial"/>
          <w:b/>
          <w:i/>
          <w:sz w:val="22"/>
          <w:szCs w:val="22"/>
          <w:lang w:eastAsia="es-MX"/>
        </w:rPr>
      </w:pP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
          <w:i/>
          <w:sz w:val="22"/>
          <w:szCs w:val="22"/>
          <w:lang w:eastAsia="es-MX"/>
        </w:rPr>
        <w:t>“</w:t>
      </w:r>
      <w:r w:rsidRPr="002668D0">
        <w:rPr>
          <w:rFonts w:ascii="Palatino Linotype" w:hAnsi="Palatino Linotype" w:cs="Arial"/>
          <w:b/>
          <w:i/>
          <w:sz w:val="22"/>
          <w:szCs w:val="22"/>
          <w:lang w:eastAsia="es-MX"/>
        </w:rPr>
        <w:t>Segundo.-</w:t>
      </w:r>
      <w:r w:rsidRPr="002668D0">
        <w:rPr>
          <w:rFonts w:ascii="Palatino Linotype" w:hAnsi="Palatino Linotype" w:cs="Arial"/>
          <w:i/>
          <w:sz w:val="22"/>
          <w:szCs w:val="22"/>
          <w:lang w:eastAsia="es-MX"/>
        </w:rPr>
        <w:t xml:space="preserve"> Para efectos de los </w:t>
      </w:r>
      <w:r w:rsidRPr="002668D0">
        <w:rPr>
          <w:rFonts w:ascii="Palatino Linotype" w:hAnsi="Palatino Linotype" w:cs="Arial"/>
          <w:i/>
          <w:sz w:val="22"/>
          <w:szCs w:val="22"/>
        </w:rPr>
        <w:t>presentes</w:t>
      </w:r>
      <w:r w:rsidRPr="002668D0">
        <w:rPr>
          <w:rFonts w:ascii="Palatino Linotype" w:hAnsi="Palatino Linotype" w:cs="Arial"/>
          <w:i/>
          <w:sz w:val="22"/>
          <w:szCs w:val="22"/>
          <w:lang w:eastAsia="es-MX"/>
        </w:rPr>
        <w:t xml:space="preserve"> Lineamientos Generales, se entenderá por:</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
          <w:b/>
          <w:i/>
          <w:sz w:val="22"/>
          <w:szCs w:val="22"/>
          <w:lang w:eastAsia="es-MX"/>
        </w:rPr>
        <w:t>XVIII.</w:t>
      </w:r>
      <w:r w:rsidRPr="002668D0">
        <w:rPr>
          <w:rFonts w:ascii="Palatino Linotype" w:hAnsi="Palatino Linotype" w:cs="Arial"/>
          <w:i/>
          <w:sz w:val="22"/>
          <w:szCs w:val="22"/>
          <w:lang w:eastAsia="es-MX"/>
        </w:rPr>
        <w:t xml:space="preserve"> </w:t>
      </w:r>
      <w:r w:rsidRPr="002668D0">
        <w:rPr>
          <w:rFonts w:ascii="Palatino Linotype" w:hAnsi="Palatino Linotype" w:cs="Arial"/>
          <w:b/>
          <w:i/>
          <w:sz w:val="22"/>
          <w:szCs w:val="22"/>
          <w:lang w:eastAsia="es-MX"/>
        </w:rPr>
        <w:t>Versión pública:</w:t>
      </w:r>
      <w:r w:rsidRPr="002668D0">
        <w:rPr>
          <w:rFonts w:ascii="Palatino Linotype" w:hAnsi="Palatino Linotype" w:cs="Arial"/>
          <w:i/>
          <w:sz w:val="22"/>
          <w:szCs w:val="22"/>
          <w:lang w:eastAsia="es-MX"/>
        </w:rPr>
        <w:t xml:space="preserve"> El </w:t>
      </w:r>
      <w:r w:rsidRPr="002668D0">
        <w:rPr>
          <w:rFonts w:ascii="Palatino Linotype" w:hAnsi="Palatino Linotype" w:cs="Arial"/>
          <w:bCs/>
          <w:i/>
          <w:noProof/>
          <w:sz w:val="22"/>
          <w:szCs w:val="22"/>
        </w:rPr>
        <w:t>documento</w:t>
      </w:r>
      <w:r w:rsidRPr="002668D0">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2668D0">
        <w:rPr>
          <w:rFonts w:ascii="Palatino Linotype" w:hAnsi="Palatino Linotype" w:cs="Arial"/>
          <w:b/>
          <w:i/>
          <w:sz w:val="22"/>
          <w:szCs w:val="22"/>
          <w:lang w:eastAsia="es-MX"/>
        </w:rPr>
        <w:t>fundando y motivando la</w:t>
      </w:r>
      <w:r w:rsidRPr="002668D0">
        <w:rPr>
          <w:rFonts w:ascii="Palatino Linotype" w:hAnsi="Palatino Linotype" w:cs="Arial"/>
          <w:i/>
          <w:sz w:val="22"/>
          <w:szCs w:val="22"/>
          <w:lang w:eastAsia="es-MX"/>
        </w:rPr>
        <w:t xml:space="preserve"> reserva o </w:t>
      </w:r>
      <w:r w:rsidRPr="002668D0">
        <w:rPr>
          <w:rFonts w:ascii="Palatino Linotype" w:hAnsi="Palatino Linotype" w:cs="Arial"/>
          <w:b/>
          <w:i/>
          <w:sz w:val="22"/>
          <w:szCs w:val="22"/>
          <w:lang w:eastAsia="es-MX"/>
        </w:rPr>
        <w:t>confidencialidad</w:t>
      </w:r>
      <w:r w:rsidRPr="002668D0">
        <w:rPr>
          <w:rFonts w:ascii="Palatino Linotype" w:hAnsi="Palatino Linotype" w:cs="Arial"/>
          <w:i/>
          <w:sz w:val="22"/>
          <w:szCs w:val="22"/>
          <w:lang w:eastAsia="es-MX"/>
        </w:rPr>
        <w:t xml:space="preserve">, a través de la resolución que para tal efecto emita el </w:t>
      </w:r>
      <w:r w:rsidRPr="002668D0">
        <w:rPr>
          <w:rFonts w:ascii="Palatino Linotype" w:hAnsi="Palatino Linotype" w:cs="Arial"/>
          <w:bCs/>
          <w:i/>
          <w:noProof/>
          <w:sz w:val="22"/>
          <w:szCs w:val="22"/>
        </w:rPr>
        <w:t>Comité</w:t>
      </w:r>
      <w:r w:rsidRPr="002668D0">
        <w:rPr>
          <w:rFonts w:ascii="Palatino Linotype" w:hAnsi="Palatino Linotype" w:cs="Arial"/>
          <w:i/>
          <w:sz w:val="22"/>
          <w:szCs w:val="22"/>
          <w:lang w:eastAsia="es-MX"/>
        </w:rPr>
        <w:t xml:space="preserve"> de Transparencia.</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
          <w:b/>
          <w:i/>
          <w:sz w:val="22"/>
          <w:szCs w:val="22"/>
          <w:lang w:eastAsia="es-MX"/>
        </w:rPr>
        <w:t>Cuarto.</w:t>
      </w:r>
      <w:r w:rsidRPr="002668D0">
        <w:rPr>
          <w:rFonts w:ascii="Palatino Linotype" w:hAnsi="Palatino Linotype" w:cs="Arial"/>
          <w:i/>
          <w:sz w:val="22"/>
          <w:szCs w:val="22"/>
          <w:lang w:eastAsia="es-MX"/>
        </w:rPr>
        <w:t xml:space="preserve"> </w:t>
      </w:r>
      <w:r w:rsidRPr="002668D0">
        <w:rPr>
          <w:rFonts w:ascii="Palatino Linotype" w:hAnsi="Palatino Linotype" w:cs="Arial"/>
          <w:b/>
          <w:i/>
          <w:sz w:val="22"/>
          <w:szCs w:val="22"/>
          <w:lang w:eastAsia="es-MX"/>
        </w:rPr>
        <w:t>Para clasificar la información como</w:t>
      </w:r>
      <w:r w:rsidRPr="002668D0">
        <w:rPr>
          <w:rFonts w:ascii="Palatino Linotype" w:hAnsi="Palatino Linotype" w:cs="Arial"/>
          <w:i/>
          <w:sz w:val="22"/>
          <w:szCs w:val="22"/>
          <w:lang w:eastAsia="es-MX"/>
        </w:rPr>
        <w:t xml:space="preserve"> reservada o </w:t>
      </w:r>
      <w:r w:rsidRPr="002668D0">
        <w:rPr>
          <w:rFonts w:ascii="Palatino Linotype" w:hAnsi="Palatino Linotype" w:cs="Arial"/>
          <w:b/>
          <w:i/>
          <w:sz w:val="22"/>
          <w:szCs w:val="22"/>
          <w:lang w:eastAsia="es-MX"/>
        </w:rPr>
        <w:t xml:space="preserve">confidencial, de manera total o parcial, el titular del </w:t>
      </w:r>
      <w:r w:rsidRPr="002668D0">
        <w:rPr>
          <w:rFonts w:ascii="Palatino Linotype" w:hAnsi="Palatino Linotype" w:cs="Arial"/>
          <w:b/>
          <w:bCs/>
          <w:i/>
          <w:noProof/>
          <w:sz w:val="22"/>
          <w:szCs w:val="22"/>
        </w:rPr>
        <w:t>área</w:t>
      </w:r>
      <w:r w:rsidRPr="002668D0">
        <w:rPr>
          <w:rFonts w:ascii="Palatino Linotype" w:hAnsi="Palatino Linotype" w:cs="Arial"/>
          <w:b/>
          <w:i/>
          <w:sz w:val="22"/>
          <w:szCs w:val="22"/>
          <w:lang w:eastAsia="es-MX"/>
        </w:rPr>
        <w:t xml:space="preserve"> del sujeto </w:t>
      </w:r>
      <w:r w:rsidRPr="002668D0">
        <w:rPr>
          <w:rFonts w:ascii="Palatino Linotype" w:hAnsi="Palatino Linotype" w:cs="Arial"/>
          <w:b/>
          <w:i/>
          <w:sz w:val="22"/>
          <w:szCs w:val="22"/>
        </w:rPr>
        <w:t>obligado</w:t>
      </w:r>
      <w:r w:rsidRPr="002668D0">
        <w:rPr>
          <w:rFonts w:ascii="Palatino Linotype" w:hAnsi="Palatino Linotype" w:cs="Arial"/>
          <w:b/>
          <w:i/>
          <w:sz w:val="22"/>
          <w:szCs w:val="22"/>
          <w:lang w:eastAsia="es-MX"/>
        </w:rPr>
        <w:t xml:space="preserve"> deberá atender lo dispuesto por el Título Sexto de la Ley General</w:t>
      </w:r>
      <w:r w:rsidRPr="002668D0">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
          <w:i/>
          <w:sz w:val="22"/>
          <w:szCs w:val="22"/>
          <w:lang w:eastAsia="es-MX"/>
        </w:rPr>
        <w:t xml:space="preserve">Los sujetos obligados deberán aplicar, de manera estricta, las excepciones al derecho de acceso a la </w:t>
      </w:r>
      <w:r w:rsidRPr="002668D0">
        <w:rPr>
          <w:rFonts w:ascii="Palatino Linotype" w:hAnsi="Palatino Linotype" w:cs="Arial"/>
          <w:bCs/>
          <w:i/>
          <w:noProof/>
          <w:sz w:val="22"/>
          <w:szCs w:val="22"/>
        </w:rPr>
        <w:t>información</w:t>
      </w:r>
      <w:r w:rsidRPr="002668D0">
        <w:rPr>
          <w:rFonts w:ascii="Palatino Linotype" w:hAnsi="Palatino Linotype" w:cs="Arial"/>
          <w:i/>
          <w:sz w:val="22"/>
          <w:szCs w:val="22"/>
          <w:lang w:eastAsia="es-MX"/>
        </w:rPr>
        <w:t xml:space="preserve"> y sólo </w:t>
      </w:r>
      <w:r w:rsidRPr="002668D0">
        <w:rPr>
          <w:rFonts w:ascii="Palatino Linotype" w:hAnsi="Palatino Linotype" w:cs="Arial"/>
          <w:i/>
          <w:sz w:val="22"/>
          <w:szCs w:val="22"/>
        </w:rPr>
        <w:t>podrán</w:t>
      </w:r>
      <w:r w:rsidRPr="002668D0">
        <w:rPr>
          <w:rFonts w:ascii="Palatino Linotype" w:hAnsi="Palatino Linotype" w:cs="Arial"/>
          <w:i/>
          <w:sz w:val="22"/>
          <w:szCs w:val="22"/>
          <w:lang w:eastAsia="es-MX"/>
        </w:rPr>
        <w:t xml:space="preserve"> invocarlas cuando acrediten su procedencia.</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
          <w:b/>
          <w:i/>
          <w:sz w:val="22"/>
          <w:szCs w:val="22"/>
          <w:lang w:eastAsia="es-MX"/>
        </w:rPr>
        <w:t>Quinto.</w:t>
      </w:r>
      <w:r w:rsidRPr="002668D0">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2668D0">
        <w:rPr>
          <w:rFonts w:ascii="Palatino Linotype" w:hAnsi="Palatino Linotype" w:cs="Arial"/>
          <w:i/>
          <w:sz w:val="22"/>
          <w:szCs w:val="22"/>
        </w:rPr>
        <w:t>corresponderá</w:t>
      </w:r>
      <w:r w:rsidRPr="002668D0">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
          <w:b/>
          <w:i/>
          <w:sz w:val="22"/>
          <w:szCs w:val="22"/>
          <w:lang w:eastAsia="es-MX"/>
        </w:rPr>
        <w:t>Sexto.</w:t>
      </w:r>
      <w:r w:rsidRPr="002668D0">
        <w:rPr>
          <w:rFonts w:ascii="Palatino Linotype" w:hAnsi="Palatino Linotype" w:cs="Arial"/>
          <w:i/>
          <w:sz w:val="22"/>
          <w:szCs w:val="22"/>
          <w:lang w:eastAsia="es-MX"/>
        </w:rPr>
        <w:t xml:space="preserve"> Los sujetos obligados no podrán emitir acuerdos de carácter general ni particular que clasifiquen </w:t>
      </w:r>
      <w:r w:rsidRPr="002668D0">
        <w:rPr>
          <w:rFonts w:ascii="Palatino Linotype" w:hAnsi="Palatino Linotype" w:cs="Arial"/>
          <w:bCs/>
          <w:i/>
          <w:noProof/>
          <w:sz w:val="22"/>
          <w:szCs w:val="22"/>
        </w:rPr>
        <w:t>documentos</w:t>
      </w:r>
      <w:r w:rsidRPr="002668D0">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1C0D8B" w:rsidRPr="002668D0" w:rsidRDefault="001C0D8B" w:rsidP="001C0D8B">
      <w:pPr>
        <w:ind w:left="851" w:right="902"/>
        <w:jc w:val="both"/>
        <w:rPr>
          <w:rFonts w:ascii="Palatino Linotype" w:hAnsi="Palatino Linotype" w:cs="Arial"/>
          <w:i/>
          <w:sz w:val="22"/>
          <w:szCs w:val="22"/>
          <w:lang w:eastAsia="es-MX"/>
        </w:rPr>
      </w:pPr>
      <w:r w:rsidRPr="002668D0">
        <w:rPr>
          <w:rFonts w:ascii="Palatino Linotype" w:hAnsi="Palatino Linotype" w:cs="Arial"/>
          <w:i/>
          <w:sz w:val="22"/>
          <w:szCs w:val="22"/>
          <w:lang w:eastAsia="es-MX"/>
        </w:rPr>
        <w:t xml:space="preserve">La clasificación de </w:t>
      </w:r>
      <w:r w:rsidRPr="002668D0">
        <w:rPr>
          <w:rFonts w:ascii="Palatino Linotype" w:hAnsi="Palatino Linotype" w:cs="Arial"/>
          <w:i/>
          <w:sz w:val="22"/>
          <w:szCs w:val="22"/>
        </w:rPr>
        <w:t>información</w:t>
      </w:r>
      <w:r w:rsidRPr="002668D0">
        <w:rPr>
          <w:rFonts w:ascii="Palatino Linotype" w:hAnsi="Palatino Linotype" w:cs="Arial"/>
          <w:i/>
          <w:sz w:val="22"/>
          <w:szCs w:val="22"/>
          <w:lang w:eastAsia="es-MX"/>
        </w:rPr>
        <w:t xml:space="preserve"> se realizará conforme a un análisis caso por caso, mediante la aplicación </w:t>
      </w:r>
      <w:r w:rsidRPr="002668D0">
        <w:rPr>
          <w:rFonts w:ascii="Palatino Linotype" w:hAnsi="Palatino Linotype" w:cs="Arial"/>
          <w:bCs/>
          <w:i/>
          <w:noProof/>
          <w:sz w:val="22"/>
          <w:szCs w:val="22"/>
        </w:rPr>
        <w:t>de</w:t>
      </w:r>
      <w:r w:rsidRPr="002668D0">
        <w:rPr>
          <w:rFonts w:ascii="Palatino Linotype" w:hAnsi="Palatino Linotype" w:cs="Arial"/>
          <w:i/>
          <w:sz w:val="22"/>
          <w:szCs w:val="22"/>
          <w:lang w:eastAsia="es-MX"/>
        </w:rPr>
        <w:t xml:space="preserve"> la prueba de daño y de interés público.</w:t>
      </w:r>
    </w:p>
    <w:p w:rsidR="001C0D8B" w:rsidRPr="002668D0" w:rsidRDefault="001C0D8B" w:rsidP="001C0D8B">
      <w:pPr>
        <w:ind w:left="851" w:right="902"/>
        <w:jc w:val="both"/>
        <w:rPr>
          <w:rFonts w:ascii="Palatino Linotype" w:hAnsi="Palatino Linotype" w:cs="Arial"/>
          <w:i/>
          <w:sz w:val="22"/>
          <w:szCs w:val="22"/>
          <w:lang w:eastAsia="es-MX"/>
        </w:rPr>
      </w:pP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
          <w:b/>
          <w:i/>
          <w:sz w:val="22"/>
          <w:szCs w:val="22"/>
          <w:lang w:eastAsia="es-MX"/>
        </w:rPr>
        <w:t>Séptimo.</w:t>
      </w:r>
      <w:r w:rsidRPr="002668D0">
        <w:rPr>
          <w:rFonts w:ascii="Palatino Linotype" w:hAnsi="Palatino Linotype" w:cs="Arial"/>
          <w:i/>
          <w:sz w:val="22"/>
          <w:szCs w:val="22"/>
          <w:lang w:eastAsia="es-MX"/>
        </w:rPr>
        <w:t xml:space="preserve"> La clasificación </w:t>
      </w:r>
      <w:r w:rsidRPr="002668D0">
        <w:rPr>
          <w:rFonts w:ascii="Palatino Linotype" w:hAnsi="Palatino Linotype" w:cs="Arial"/>
          <w:bCs/>
          <w:i/>
          <w:noProof/>
          <w:sz w:val="22"/>
          <w:szCs w:val="22"/>
        </w:rPr>
        <w:t>de</w:t>
      </w:r>
      <w:r w:rsidRPr="002668D0">
        <w:rPr>
          <w:rFonts w:ascii="Palatino Linotype" w:hAnsi="Palatino Linotype" w:cs="Arial"/>
          <w:i/>
          <w:sz w:val="22"/>
          <w:szCs w:val="22"/>
          <w:lang w:eastAsia="es-MX"/>
        </w:rPr>
        <w:t xml:space="preserve"> la </w:t>
      </w:r>
      <w:r w:rsidRPr="002668D0">
        <w:rPr>
          <w:rFonts w:ascii="Palatino Linotype" w:hAnsi="Palatino Linotype" w:cs="Arial"/>
          <w:i/>
          <w:sz w:val="22"/>
          <w:szCs w:val="22"/>
        </w:rPr>
        <w:t>información</w:t>
      </w:r>
      <w:r w:rsidRPr="002668D0">
        <w:rPr>
          <w:rFonts w:ascii="Palatino Linotype" w:hAnsi="Palatino Linotype" w:cs="Arial"/>
          <w:i/>
          <w:sz w:val="22"/>
          <w:szCs w:val="22"/>
          <w:lang w:eastAsia="es-MX"/>
        </w:rPr>
        <w:t xml:space="preserve"> se llevará a cabo en el momento en que:</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
          <w:b/>
          <w:i/>
          <w:sz w:val="22"/>
          <w:szCs w:val="22"/>
          <w:lang w:eastAsia="es-MX"/>
        </w:rPr>
        <w:t>I.</w:t>
      </w:r>
      <w:r w:rsidRPr="002668D0">
        <w:rPr>
          <w:rFonts w:ascii="Palatino Linotype" w:hAnsi="Palatino Linotype" w:cs="Arial"/>
          <w:i/>
          <w:sz w:val="22"/>
          <w:szCs w:val="22"/>
          <w:lang w:eastAsia="es-MX"/>
        </w:rPr>
        <w:t xml:space="preserve"> Se reciba una solicitud de acceso a la información;</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
          <w:b/>
          <w:i/>
          <w:sz w:val="22"/>
          <w:szCs w:val="22"/>
          <w:lang w:eastAsia="es-MX"/>
        </w:rPr>
        <w:lastRenderedPageBreak/>
        <w:t>II.</w:t>
      </w:r>
      <w:r w:rsidRPr="002668D0">
        <w:rPr>
          <w:rFonts w:ascii="Palatino Linotype" w:hAnsi="Palatino Linotype" w:cs="Arial"/>
          <w:i/>
          <w:sz w:val="22"/>
          <w:szCs w:val="22"/>
          <w:lang w:eastAsia="es-MX"/>
        </w:rPr>
        <w:t xml:space="preserve"> Se determine </w:t>
      </w:r>
      <w:r w:rsidRPr="002668D0">
        <w:rPr>
          <w:rFonts w:ascii="Palatino Linotype" w:hAnsi="Palatino Linotype" w:cs="Arial"/>
          <w:bCs/>
          <w:i/>
          <w:noProof/>
          <w:sz w:val="22"/>
          <w:szCs w:val="22"/>
        </w:rPr>
        <w:t>mediante</w:t>
      </w:r>
      <w:r w:rsidRPr="002668D0">
        <w:rPr>
          <w:rFonts w:ascii="Palatino Linotype" w:hAnsi="Palatino Linotype" w:cs="Arial"/>
          <w:i/>
          <w:sz w:val="22"/>
          <w:szCs w:val="22"/>
          <w:lang w:eastAsia="es-MX"/>
        </w:rPr>
        <w:t xml:space="preserve"> resolución de autoridad competente, o</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
          <w:b/>
          <w:i/>
          <w:sz w:val="22"/>
          <w:szCs w:val="22"/>
          <w:lang w:eastAsia="es-MX"/>
        </w:rPr>
        <w:t>III.</w:t>
      </w:r>
      <w:r w:rsidRPr="002668D0">
        <w:rPr>
          <w:rFonts w:ascii="Palatino Linotype" w:hAnsi="Palatino Linotype" w:cs="Arial"/>
          <w:i/>
          <w:sz w:val="22"/>
          <w:szCs w:val="22"/>
          <w:lang w:eastAsia="es-MX"/>
        </w:rPr>
        <w:t xml:space="preserve"> Se generen </w:t>
      </w:r>
      <w:r w:rsidRPr="002668D0">
        <w:rPr>
          <w:rFonts w:ascii="Palatino Linotype" w:hAnsi="Palatino Linotype" w:cs="Arial"/>
          <w:bCs/>
          <w:i/>
          <w:noProof/>
          <w:sz w:val="22"/>
          <w:szCs w:val="22"/>
        </w:rPr>
        <w:t>versiones</w:t>
      </w:r>
      <w:r w:rsidRPr="002668D0">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
          <w:i/>
          <w:sz w:val="22"/>
          <w:szCs w:val="22"/>
          <w:lang w:eastAsia="es-MX"/>
        </w:rPr>
        <w:t xml:space="preserve">Los titulares de las áreas deberán revisar la clasificación al momento de la recepción de una solicitud de </w:t>
      </w:r>
      <w:r w:rsidRPr="002668D0">
        <w:rPr>
          <w:rFonts w:ascii="Palatino Linotype" w:hAnsi="Palatino Linotype" w:cs="Arial"/>
          <w:bCs/>
          <w:i/>
          <w:noProof/>
          <w:sz w:val="22"/>
          <w:szCs w:val="22"/>
        </w:rPr>
        <w:t>acceso</w:t>
      </w:r>
      <w:r w:rsidRPr="002668D0">
        <w:rPr>
          <w:rFonts w:ascii="Palatino Linotype" w:hAnsi="Palatino Linotype" w:cs="Arial"/>
          <w:i/>
          <w:sz w:val="22"/>
          <w:szCs w:val="22"/>
          <w:lang w:eastAsia="es-MX"/>
        </w:rPr>
        <w:t xml:space="preserve"> a la información, para verificar si encuadra en una causal de reserva o de confidencialidad.</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
          <w:b/>
          <w:i/>
          <w:sz w:val="22"/>
          <w:szCs w:val="22"/>
          <w:lang w:eastAsia="es-MX"/>
        </w:rPr>
        <w:t>Octavo.</w:t>
      </w:r>
      <w:r w:rsidRPr="002668D0">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2668D0">
        <w:rPr>
          <w:rFonts w:ascii="Palatino Linotype" w:hAnsi="Palatino Linotype" w:cs="Arial"/>
          <w:bCs/>
          <w:i/>
          <w:noProof/>
          <w:sz w:val="22"/>
          <w:szCs w:val="22"/>
        </w:rPr>
        <w:t>expresamente</w:t>
      </w:r>
      <w:r w:rsidRPr="002668D0">
        <w:rPr>
          <w:rFonts w:ascii="Palatino Linotype" w:hAnsi="Palatino Linotype" w:cs="Arial"/>
          <w:i/>
          <w:sz w:val="22"/>
          <w:szCs w:val="22"/>
          <w:lang w:eastAsia="es-MX"/>
        </w:rPr>
        <w:t xml:space="preserve"> le otorga el carácter de reservada o confidencial.</w:t>
      </w:r>
    </w:p>
    <w:p w:rsidR="001C0D8B" w:rsidRPr="002668D0" w:rsidRDefault="001C0D8B" w:rsidP="001C0D8B">
      <w:pPr>
        <w:autoSpaceDE w:val="0"/>
        <w:autoSpaceDN w:val="0"/>
        <w:adjustRightInd w:val="0"/>
        <w:ind w:left="851" w:right="902"/>
        <w:jc w:val="both"/>
        <w:rPr>
          <w:rFonts w:ascii="Palatino Linotype" w:hAnsi="Palatino Linotype" w:cs="Arial"/>
          <w:bCs/>
          <w:i/>
          <w:noProof/>
          <w:sz w:val="22"/>
          <w:szCs w:val="22"/>
        </w:rPr>
      </w:pPr>
      <w:r w:rsidRPr="002668D0">
        <w:rPr>
          <w:rFonts w:ascii="Palatino Linotype" w:hAnsi="Palatino Linotype" w:cs="Arial"/>
          <w:i/>
          <w:sz w:val="22"/>
          <w:szCs w:val="22"/>
          <w:lang w:eastAsia="es-MX"/>
        </w:rPr>
        <w:t xml:space="preserve">Para </w:t>
      </w:r>
      <w:r w:rsidRPr="002668D0">
        <w:rPr>
          <w:rFonts w:ascii="Palatino Linotype" w:hAnsi="Palatino Linotype" w:cs="Arial"/>
          <w:bCs/>
          <w:i/>
          <w:noProof/>
          <w:sz w:val="22"/>
          <w:szCs w:val="22"/>
        </w:rPr>
        <w:t xml:space="preserve">motivar la clasificación se deberán señalar las razones o circunstancias especiales que lo </w:t>
      </w:r>
      <w:r w:rsidRPr="002668D0">
        <w:rPr>
          <w:rFonts w:ascii="Palatino Linotype" w:hAnsi="Palatino Linotype" w:cs="Arial"/>
          <w:i/>
          <w:sz w:val="22"/>
          <w:szCs w:val="22"/>
          <w:lang w:eastAsia="es-MX"/>
        </w:rPr>
        <w:t>llevaron</w:t>
      </w:r>
      <w:r w:rsidRPr="002668D0">
        <w:rPr>
          <w:rFonts w:ascii="Palatino Linotype" w:hAnsi="Palatino Linotype" w:cs="Arial"/>
          <w:bCs/>
          <w:i/>
          <w:noProof/>
          <w:sz w:val="22"/>
          <w:szCs w:val="22"/>
        </w:rPr>
        <w:t xml:space="preserve"> a concluir que el caso particular se ajusta al supuesto previsto por la norma legal invocada como fundamento.</w:t>
      </w:r>
    </w:p>
    <w:p w:rsidR="001C0D8B" w:rsidRPr="002668D0" w:rsidRDefault="001C0D8B" w:rsidP="001C0D8B">
      <w:pPr>
        <w:autoSpaceDE w:val="0"/>
        <w:autoSpaceDN w:val="0"/>
        <w:adjustRightInd w:val="0"/>
        <w:ind w:left="851" w:right="902"/>
        <w:jc w:val="both"/>
        <w:rPr>
          <w:rFonts w:ascii="Palatino Linotype" w:hAnsi="Palatino Linotype" w:cs="Arial"/>
          <w:bCs/>
          <w:i/>
          <w:noProof/>
          <w:sz w:val="22"/>
          <w:szCs w:val="22"/>
        </w:rPr>
      </w:pPr>
      <w:r w:rsidRPr="002668D0">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2668D0">
        <w:rPr>
          <w:rFonts w:ascii="Palatino Linotype" w:hAnsi="Palatino Linotype" w:cs="Arial"/>
          <w:i/>
          <w:sz w:val="22"/>
          <w:szCs w:val="22"/>
          <w:lang w:eastAsia="es-MX"/>
        </w:rPr>
        <w:t>de</w:t>
      </w:r>
      <w:r w:rsidRPr="002668D0">
        <w:rPr>
          <w:rFonts w:ascii="Palatino Linotype" w:hAnsi="Palatino Linotype" w:cs="Arial"/>
          <w:bCs/>
          <w:i/>
          <w:noProof/>
          <w:sz w:val="22"/>
          <w:szCs w:val="22"/>
        </w:rPr>
        <w:t xml:space="preserve"> </w:t>
      </w:r>
      <w:r w:rsidRPr="002668D0">
        <w:rPr>
          <w:rFonts w:ascii="Palatino Linotype" w:hAnsi="Palatino Linotype" w:cs="Arial"/>
          <w:i/>
          <w:sz w:val="22"/>
          <w:szCs w:val="22"/>
          <w:lang w:eastAsia="es-MX"/>
        </w:rPr>
        <w:t>reserva</w:t>
      </w:r>
      <w:r w:rsidRPr="002668D0">
        <w:rPr>
          <w:rFonts w:ascii="Palatino Linotype" w:hAnsi="Palatino Linotype" w:cs="Arial"/>
          <w:bCs/>
          <w:i/>
          <w:noProof/>
          <w:sz w:val="22"/>
          <w:szCs w:val="22"/>
        </w:rPr>
        <w:t>.</w:t>
      </w:r>
    </w:p>
    <w:p w:rsidR="001C0D8B" w:rsidRPr="002668D0" w:rsidRDefault="001C0D8B" w:rsidP="001C0D8B">
      <w:pPr>
        <w:autoSpaceDE w:val="0"/>
        <w:autoSpaceDN w:val="0"/>
        <w:adjustRightInd w:val="0"/>
        <w:ind w:left="851" w:right="902"/>
        <w:jc w:val="both"/>
        <w:rPr>
          <w:rFonts w:ascii="Palatino Linotype" w:hAnsi="Palatino Linotype" w:cs="Arial"/>
          <w:bCs/>
          <w:i/>
          <w:noProof/>
          <w:sz w:val="22"/>
          <w:szCs w:val="22"/>
        </w:rPr>
      </w:pPr>
      <w:r w:rsidRPr="002668D0">
        <w:rPr>
          <w:rFonts w:ascii="Palatino Linotype" w:hAnsi="Palatino Linotype" w:cs="Arial"/>
          <w:i/>
          <w:sz w:val="22"/>
          <w:szCs w:val="22"/>
          <w:lang w:eastAsia="es-MX"/>
        </w:rPr>
        <w:t>Tratándose</w:t>
      </w:r>
      <w:r w:rsidRPr="002668D0">
        <w:rPr>
          <w:rFonts w:ascii="Palatino Linotype" w:hAnsi="Palatino Linotype" w:cs="Arial"/>
          <w:bCs/>
          <w:i/>
          <w:noProof/>
          <w:sz w:val="22"/>
          <w:szCs w:val="22"/>
        </w:rPr>
        <w:t xml:space="preserve"> de información clasificada como confidencial respecto de la cual se haya </w:t>
      </w:r>
      <w:r w:rsidRPr="002668D0">
        <w:rPr>
          <w:rFonts w:ascii="Palatino Linotype" w:hAnsi="Palatino Linotype" w:cs="Arial"/>
          <w:i/>
          <w:sz w:val="22"/>
          <w:szCs w:val="22"/>
          <w:lang w:eastAsia="es-MX"/>
        </w:rPr>
        <w:t>determinado</w:t>
      </w:r>
      <w:r w:rsidRPr="002668D0">
        <w:rPr>
          <w:rFonts w:ascii="Palatino Linotype" w:hAnsi="Palatino Linotype" w:cs="Arial"/>
          <w:bCs/>
          <w:i/>
          <w:noProof/>
          <w:sz w:val="22"/>
          <w:szCs w:val="22"/>
        </w:rPr>
        <w:t xml:space="preserve"> </w:t>
      </w:r>
      <w:r w:rsidRPr="002668D0">
        <w:rPr>
          <w:rFonts w:ascii="Palatino Linotype" w:hAnsi="Palatino Linotype" w:cs="Arial"/>
          <w:i/>
          <w:sz w:val="22"/>
          <w:szCs w:val="22"/>
          <w:lang w:eastAsia="es-MX"/>
        </w:rPr>
        <w:t>su</w:t>
      </w:r>
      <w:r w:rsidRPr="002668D0">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
          <w:bCs/>
          <w:i/>
          <w:noProof/>
          <w:sz w:val="22"/>
          <w:szCs w:val="22"/>
        </w:rPr>
        <w:t>Los documentos contenidos</w:t>
      </w:r>
      <w:r w:rsidRPr="002668D0">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
          <w:b/>
          <w:i/>
          <w:sz w:val="22"/>
          <w:szCs w:val="22"/>
          <w:lang w:eastAsia="es-MX"/>
        </w:rPr>
        <w:t>Noveno.</w:t>
      </w:r>
      <w:r w:rsidRPr="002668D0">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
          <w:b/>
          <w:i/>
          <w:sz w:val="22"/>
          <w:szCs w:val="22"/>
          <w:lang w:eastAsia="es-MX"/>
        </w:rPr>
        <w:t>Décimo.</w:t>
      </w:r>
      <w:r w:rsidRPr="002668D0">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2668D0">
        <w:rPr>
          <w:rFonts w:ascii="Palatino Linotype" w:hAnsi="Palatino Linotype" w:cs="Arial"/>
          <w:i/>
          <w:sz w:val="22"/>
          <w:szCs w:val="22"/>
        </w:rPr>
        <w:t>documentos</w:t>
      </w:r>
      <w:r w:rsidRPr="002668D0">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2668D0">
        <w:rPr>
          <w:rFonts w:ascii="Palatino Linotype" w:hAnsi="Palatino Linotype" w:cs="Arial"/>
          <w:i/>
          <w:sz w:val="22"/>
          <w:szCs w:val="22"/>
        </w:rPr>
        <w:t>que</w:t>
      </w:r>
      <w:r w:rsidRPr="002668D0">
        <w:rPr>
          <w:rFonts w:ascii="Palatino Linotype" w:hAnsi="Palatino Linotype" w:cs="Arial"/>
          <w:i/>
          <w:sz w:val="22"/>
          <w:szCs w:val="22"/>
          <w:lang w:eastAsia="es-MX"/>
        </w:rPr>
        <w:t xml:space="preserve"> rija la actuación del sujeto obligado.</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
          <w:b/>
          <w:i/>
          <w:sz w:val="22"/>
          <w:szCs w:val="22"/>
          <w:lang w:eastAsia="es-MX"/>
        </w:rPr>
        <w:t>Décimo primero.</w:t>
      </w:r>
      <w:r w:rsidRPr="002668D0">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w:t>
      </w:r>
      <w:r w:rsidRPr="002668D0">
        <w:rPr>
          <w:rFonts w:ascii="Palatino Linotype" w:hAnsi="Palatino Linotype" w:cs="Arial"/>
          <w:i/>
          <w:sz w:val="22"/>
          <w:szCs w:val="22"/>
          <w:lang w:eastAsia="es-MX"/>
        </w:rPr>
        <w:lastRenderedPageBreak/>
        <w:t>llevar la leyenda correspondiente de conformidad con lo dispuesto en el Capítulo VIII de los presentes lineamientos.”</w:t>
      </w: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p>
    <w:p w:rsidR="001C0D8B" w:rsidRPr="002668D0" w:rsidRDefault="001C0D8B" w:rsidP="001C0D8B">
      <w:pPr>
        <w:autoSpaceDE w:val="0"/>
        <w:autoSpaceDN w:val="0"/>
        <w:adjustRightInd w:val="0"/>
        <w:ind w:left="851" w:right="902"/>
        <w:jc w:val="both"/>
        <w:rPr>
          <w:rFonts w:ascii="Palatino Linotype" w:hAnsi="Palatino Linotype" w:cs="Arial"/>
          <w:i/>
          <w:sz w:val="22"/>
          <w:szCs w:val="22"/>
          <w:lang w:eastAsia="es-MX"/>
        </w:rPr>
      </w:pPr>
      <w:r w:rsidRPr="002668D0">
        <w:rPr>
          <w:rFonts w:ascii="Palatino Linotype" w:hAnsi="Palatino Linotype" w:cs="Arial"/>
          <w:i/>
          <w:sz w:val="22"/>
          <w:szCs w:val="22"/>
          <w:lang w:eastAsia="es-MX"/>
        </w:rPr>
        <w:t>(Énfasis Añadido)</w:t>
      </w:r>
    </w:p>
    <w:p w:rsidR="001C0D8B" w:rsidRPr="002668D0" w:rsidRDefault="001C0D8B" w:rsidP="001C0D8B">
      <w:pPr>
        <w:spacing w:before="100" w:beforeAutospacing="1" w:after="100" w:afterAutospacing="1" w:line="360" w:lineRule="auto"/>
        <w:jc w:val="both"/>
        <w:rPr>
          <w:rFonts w:ascii="Palatino Linotype" w:hAnsi="Palatino Linotype" w:cs="Arial"/>
        </w:rPr>
      </w:pPr>
      <w:r w:rsidRPr="002668D0">
        <w:rPr>
          <w:rFonts w:ascii="Palatino Linotype" w:hAnsi="Palatino Linotype"/>
        </w:rPr>
        <w:t xml:space="preserve">Es importante referir que, </w:t>
      </w:r>
      <w:r w:rsidRPr="002668D0">
        <w:rPr>
          <w:rFonts w:ascii="Palatino Linotype" w:hAnsi="Palatino Linotype"/>
          <w:b/>
        </w:rPr>
        <w:t>EL SUJETO OBLIGADO</w:t>
      </w:r>
      <w:r w:rsidRPr="002668D0">
        <w:rPr>
          <w:rFonts w:ascii="Palatino Linotype" w:hAnsi="Palatino Linotype"/>
        </w:rPr>
        <w:t xml:space="preserve"> deberá seguir el procedimiento legal establecido para su </w:t>
      </w:r>
      <w:r w:rsidRPr="002668D0">
        <w:rPr>
          <w:rFonts w:ascii="Palatino Linotype" w:hAnsi="Palatino Linotype"/>
          <w:lang w:eastAsia="es-MX"/>
        </w:rPr>
        <w:t>clasificación</w:t>
      </w:r>
      <w:r w:rsidRPr="002668D0">
        <w:rPr>
          <w:rFonts w:ascii="Palatino Linotype" w:hAnsi="Palatino Linotype"/>
        </w:rPr>
        <w:t>, esto es, que su Comité de</w:t>
      </w:r>
      <w:r w:rsidRPr="002668D0">
        <w:rPr>
          <w:rFonts w:ascii="Palatino Linotype" w:hAnsi="Palatino Linotype" w:cs="Arial"/>
        </w:rPr>
        <w:t xml:space="preserve"> Transparencia emita un Acuerdo de Clasificación que cumpla con las formalidades previstas, antes citadas</w:t>
      </w:r>
      <w:r w:rsidRPr="002668D0">
        <w:rPr>
          <w:rFonts w:ascii="Palatino Linotype" w:hAnsi="Palatino Linotype" w:cs="Arial"/>
          <w:b/>
        </w:rPr>
        <w:t xml:space="preserve"> </w:t>
      </w:r>
      <w:r w:rsidRPr="002668D0">
        <w:rPr>
          <w:rFonts w:ascii="Palatino Linotype" w:hAnsi="Palatino Linotype" w:cs="Arial"/>
        </w:rPr>
        <w:t xml:space="preserve">que lo sustente, en el </w:t>
      </w:r>
      <w:r w:rsidRPr="002668D0">
        <w:rPr>
          <w:rFonts w:ascii="Palatino Linotype" w:hAnsi="Palatino Linotype" w:cs="Arial"/>
          <w:lang w:eastAsia="es-MX"/>
        </w:rPr>
        <w:t>que</w:t>
      </w:r>
      <w:r w:rsidRPr="002668D0">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C0D8B" w:rsidRPr="002668D0" w:rsidRDefault="001C0D8B" w:rsidP="001C0D8B">
      <w:pPr>
        <w:spacing w:before="100" w:beforeAutospacing="1" w:after="100" w:afterAutospacing="1" w:line="360" w:lineRule="auto"/>
        <w:ind w:right="49"/>
        <w:jc w:val="both"/>
        <w:rPr>
          <w:rFonts w:ascii="Palatino Linotype" w:eastAsia="Calibri" w:hAnsi="Palatino Linotype" w:cs="Arial"/>
        </w:rPr>
      </w:pPr>
      <w:r w:rsidRPr="002668D0">
        <w:rPr>
          <w:rFonts w:ascii="Palatino Linotype" w:hAnsi="Palatino Linotype"/>
          <w:lang w:eastAsia="es-MX"/>
        </w:rPr>
        <w:t>Antes de concluir, es de señalar que</w:t>
      </w:r>
      <w:r w:rsidRPr="002668D0">
        <w:rPr>
          <w:rFonts w:ascii="Palatino Linotype" w:hAnsi="Palatino Linotype" w:cs="Arial"/>
        </w:rPr>
        <w:t xml:space="preserve">, como ya se mencionó </w:t>
      </w:r>
      <w:r w:rsidRPr="002668D0">
        <w:rPr>
          <w:rFonts w:ascii="Palatino Linotype" w:hAnsi="Palatino Linotype" w:cs="Arial"/>
          <w:b/>
        </w:rPr>
        <w:t xml:space="preserve">EL </w:t>
      </w:r>
      <w:r w:rsidRPr="002668D0">
        <w:rPr>
          <w:rFonts w:ascii="Palatino Linotype" w:eastAsia="Calibri" w:hAnsi="Palatino Linotype" w:cs="Arial"/>
          <w:b/>
        </w:rPr>
        <w:t>SUJETO OBLIGADO</w:t>
      </w:r>
      <w:r w:rsidRPr="002668D0">
        <w:rPr>
          <w:rFonts w:ascii="Palatino Linotype" w:eastAsia="Calibri" w:hAnsi="Palatino Linotype" w:cs="Arial"/>
        </w:rPr>
        <w:t xml:space="preserve">, en respuesta dejó visibles datos personales de los servidores públicos; por lo que, </w:t>
      </w:r>
      <w:r w:rsidRPr="002668D0">
        <w:rPr>
          <w:rFonts w:ascii="Palatino Linotype" w:hAnsi="Palatino Linotype" w:cs="Arial"/>
          <w:b/>
        </w:rPr>
        <w:t>se ordena dar vista al Titular de la Contraloría Interna y Órgano de Control y Vigilancia de este Instituto</w:t>
      </w:r>
      <w:r w:rsidRPr="002668D0">
        <w:rPr>
          <w:rFonts w:ascii="Palatino Linotype" w:hAnsi="Palatino Linotype" w:cs="Arial"/>
        </w:rPr>
        <w:t>, para que de conformidad con lo establecido en el artículo 190 de la Ley de la materia, resuelva lo conducente y determine en su caso el grado de responsabilidad en el incumplimiento de las obligaciones establecidas en la misma.</w:t>
      </w:r>
    </w:p>
    <w:p w:rsidR="00173CDE" w:rsidRPr="002668D0" w:rsidRDefault="00DC086D" w:rsidP="00DC086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2668D0">
        <w:rPr>
          <w:rFonts w:ascii="Palatino Linotype" w:hAnsi="Palatino Linotype" w:cs="Arial"/>
        </w:rPr>
        <w:t xml:space="preserve">Atento a las consideraciones anteriores, esta Ponencia Resolutora califica de </w:t>
      </w:r>
      <w:r w:rsidRPr="002668D0">
        <w:rPr>
          <w:rFonts w:ascii="Palatino Linotype" w:hAnsi="Palatino Linotype" w:cs="Arial"/>
          <w:b/>
        </w:rPr>
        <w:t>fundadas</w:t>
      </w:r>
      <w:r w:rsidRPr="002668D0">
        <w:rPr>
          <w:rFonts w:ascii="Palatino Linotype" w:hAnsi="Palatino Linotype" w:cs="Arial"/>
        </w:rPr>
        <w:t xml:space="preserve"> las razones o motivos de inconformidad señalados por el particular; toda vez que, </w:t>
      </w:r>
      <w:r w:rsidRPr="002668D0">
        <w:rPr>
          <w:rFonts w:ascii="Palatino Linotype" w:hAnsi="Palatino Linotype" w:cs="Arial"/>
          <w:b/>
        </w:rPr>
        <w:t xml:space="preserve">EL SUJETO OBLIGADO </w:t>
      </w:r>
      <w:r w:rsidRPr="002668D0">
        <w:rPr>
          <w:rFonts w:ascii="Palatino Linotype" w:hAnsi="Palatino Linotype" w:cs="Arial"/>
        </w:rPr>
        <w:t>hizo entrega de</w:t>
      </w:r>
      <w:r w:rsidR="00574D98" w:rsidRPr="002668D0">
        <w:rPr>
          <w:rFonts w:ascii="Palatino Linotype" w:hAnsi="Palatino Linotype" w:cs="Arial"/>
        </w:rPr>
        <w:t xml:space="preserve"> la información solicitada en un formato </w:t>
      </w:r>
      <w:r w:rsidR="00574D98" w:rsidRPr="002668D0">
        <w:rPr>
          <w:rFonts w:ascii="Palatino Linotype" w:hAnsi="Palatino Linotype" w:cs="Arial"/>
        </w:rPr>
        <w:lastRenderedPageBreak/>
        <w:t>incomprensible</w:t>
      </w:r>
      <w:r w:rsidRPr="002668D0">
        <w:rPr>
          <w:rFonts w:ascii="Palatino Linotype" w:hAnsi="Palatino Linotype" w:cs="Arial"/>
        </w:rPr>
        <w:t xml:space="preserve">; por lo que, en términos del artículo 186, fracción III, en relación con el 179, fracción </w:t>
      </w:r>
      <w:r w:rsidR="00173CDE" w:rsidRPr="002668D0">
        <w:rPr>
          <w:rFonts w:ascii="Palatino Linotype" w:hAnsi="Palatino Linotype" w:cs="Arial"/>
        </w:rPr>
        <w:t>X</w:t>
      </w:r>
      <w:r w:rsidRPr="002668D0">
        <w:rPr>
          <w:rFonts w:ascii="Palatino Linotype" w:hAnsi="Palatino Linotype" w:cs="Arial"/>
        </w:rPr>
        <w:t xml:space="preserve">I de la Ley de </w:t>
      </w:r>
      <w:r w:rsidRPr="002668D0">
        <w:rPr>
          <w:rFonts w:ascii="Palatino Linotype" w:hAnsi="Palatino Linotype"/>
          <w:bCs/>
        </w:rPr>
        <w:t>Transparencia</w:t>
      </w:r>
      <w:r w:rsidRPr="002668D0">
        <w:rPr>
          <w:rFonts w:ascii="Palatino Linotype" w:hAnsi="Palatino Linotype" w:cs="Arial"/>
        </w:rPr>
        <w:t xml:space="preserve"> y Acceso a la Información Pública del Estado de México y Municipios, y se determina </w:t>
      </w:r>
      <w:r w:rsidR="00574D98" w:rsidRPr="002668D0">
        <w:rPr>
          <w:rFonts w:ascii="Palatino Linotype" w:hAnsi="Palatino Linotype" w:cs="Arial"/>
          <w:b/>
        </w:rPr>
        <w:t>Revocar</w:t>
      </w:r>
      <w:r w:rsidRPr="002668D0">
        <w:rPr>
          <w:rFonts w:ascii="Palatino Linotype" w:hAnsi="Palatino Linotype" w:cs="Arial"/>
          <w:b/>
        </w:rPr>
        <w:t xml:space="preserve"> </w:t>
      </w:r>
      <w:r w:rsidRPr="002668D0">
        <w:rPr>
          <w:rFonts w:ascii="Palatino Linotype" w:hAnsi="Palatino Linotype" w:cs="Arial"/>
        </w:rPr>
        <w:t xml:space="preserve">la respuesta del </w:t>
      </w:r>
      <w:r w:rsidRPr="002668D0">
        <w:rPr>
          <w:rFonts w:ascii="Palatino Linotype" w:hAnsi="Palatino Linotype" w:cs="Arial"/>
          <w:b/>
        </w:rPr>
        <w:t>SUJETO OBLIGADO</w:t>
      </w:r>
      <w:r w:rsidRPr="002668D0">
        <w:rPr>
          <w:rFonts w:ascii="Palatino Linotype" w:hAnsi="Palatino Linotype" w:cs="Arial"/>
        </w:rPr>
        <w:t xml:space="preserve"> y ordenar la entrega a</w:t>
      </w:r>
      <w:r w:rsidR="00574D98" w:rsidRPr="002668D0">
        <w:rPr>
          <w:rFonts w:ascii="Palatino Linotype" w:hAnsi="Palatino Linotype" w:cs="Arial"/>
        </w:rPr>
        <w:t xml:space="preserve"> </w:t>
      </w:r>
      <w:r w:rsidR="00574D98" w:rsidRPr="002668D0">
        <w:rPr>
          <w:rFonts w:ascii="Palatino Linotype" w:hAnsi="Palatino Linotype" w:cs="Arial"/>
          <w:b/>
        </w:rPr>
        <w:t>LA</w:t>
      </w:r>
      <w:r w:rsidRPr="002668D0">
        <w:rPr>
          <w:rFonts w:ascii="Palatino Linotype" w:hAnsi="Palatino Linotype" w:cs="Arial"/>
        </w:rPr>
        <w:t xml:space="preserve"> </w:t>
      </w:r>
      <w:r w:rsidRPr="002668D0">
        <w:rPr>
          <w:rFonts w:ascii="Palatino Linotype" w:hAnsi="Palatino Linotype" w:cs="Arial"/>
          <w:b/>
        </w:rPr>
        <w:t>RECURRENTE</w:t>
      </w:r>
      <w:r w:rsidR="00173CDE" w:rsidRPr="002668D0">
        <w:rPr>
          <w:rFonts w:ascii="Palatino Linotype" w:hAnsi="Palatino Linotype" w:cs="Arial"/>
        </w:rPr>
        <w:t xml:space="preserve"> de la información en los términos en que fue solicitada, en la modalidad elegida por la particular y en versión pública, acompañada del Acuerdo que la sustenten debidamente fundado y motivado.</w:t>
      </w:r>
    </w:p>
    <w:p w:rsidR="00DC086D" w:rsidRPr="002668D0" w:rsidRDefault="00DC086D" w:rsidP="00DC086D">
      <w:pPr>
        <w:spacing w:before="100" w:beforeAutospacing="1" w:after="100" w:afterAutospacing="1" w:line="360" w:lineRule="auto"/>
        <w:jc w:val="both"/>
        <w:rPr>
          <w:rFonts w:ascii="Palatino Linotype" w:eastAsia="Calibri" w:hAnsi="Palatino Linotype" w:cs="Arial"/>
        </w:rPr>
      </w:pPr>
      <w:r w:rsidRPr="002668D0">
        <w:rPr>
          <w:rFonts w:ascii="Palatino Linotype" w:eastAsia="Calibri" w:hAnsi="Palatino Linotype" w:cs="Arial"/>
        </w:rPr>
        <w:t>Así, con fundamento en lo prescrito en los artículos 5 párrafos vigésimo</w:t>
      </w:r>
      <w:r w:rsidR="00173CDE" w:rsidRPr="002668D0">
        <w:rPr>
          <w:rFonts w:ascii="Palatino Linotype" w:eastAsia="Calibri" w:hAnsi="Palatino Linotype" w:cs="Arial"/>
        </w:rPr>
        <w:t xml:space="preserve"> segundo</w:t>
      </w:r>
      <w:r w:rsidRPr="002668D0">
        <w:rPr>
          <w:rFonts w:ascii="Palatino Linotype" w:eastAsia="Calibri" w:hAnsi="Palatino Linotype" w:cs="Arial"/>
        </w:rPr>
        <w:t xml:space="preserve">, vigésimo </w:t>
      </w:r>
      <w:r w:rsidR="00173CDE" w:rsidRPr="002668D0">
        <w:rPr>
          <w:rFonts w:ascii="Palatino Linotype" w:eastAsia="Calibri" w:hAnsi="Palatino Linotype" w:cs="Arial"/>
        </w:rPr>
        <w:t>tercero</w:t>
      </w:r>
      <w:r w:rsidRPr="002668D0">
        <w:rPr>
          <w:rFonts w:ascii="Palatino Linotype" w:eastAsia="Calibri" w:hAnsi="Palatino Linotype" w:cs="Arial"/>
        </w:rPr>
        <w:t xml:space="preserve">, vigésimo </w:t>
      </w:r>
      <w:r w:rsidR="00173CDE" w:rsidRPr="002668D0">
        <w:rPr>
          <w:rFonts w:ascii="Palatino Linotype" w:eastAsia="Calibri" w:hAnsi="Palatino Linotype" w:cs="Arial"/>
        </w:rPr>
        <w:t>cuarto,</w:t>
      </w:r>
      <w:r w:rsidRPr="002668D0">
        <w:rPr>
          <w:rFonts w:ascii="Palatino Linotype" w:eastAsia="Calibri" w:hAnsi="Palatino Linotype" w:cs="Arial"/>
        </w:rPr>
        <w:t xml:space="preserve"> fracciones IV y V de la Constitución Política del Estado Libre y Soberano de México; </w:t>
      </w:r>
      <w:r w:rsidRPr="002668D0">
        <w:rPr>
          <w:rFonts w:ascii="Palatino Linotype" w:hAnsi="Palatino Linotype" w:cs="Arial"/>
        </w:rPr>
        <w:t>2</w:t>
      </w:r>
      <w:r w:rsidR="00173CDE" w:rsidRPr="002668D0">
        <w:rPr>
          <w:rFonts w:ascii="Palatino Linotype" w:hAnsi="Palatino Linotype" w:cs="Arial"/>
        </w:rPr>
        <w:t>,</w:t>
      </w:r>
      <w:r w:rsidRPr="002668D0">
        <w:rPr>
          <w:rFonts w:ascii="Palatino Linotype" w:hAnsi="Palatino Linotype" w:cs="Arial"/>
        </w:rPr>
        <w:t xml:space="preserve"> fracción II, 29, 36 fracciones I y II, 176, 178, 179, 181, 185, 186 y 188</w:t>
      </w:r>
      <w:r w:rsidRPr="002668D0">
        <w:rPr>
          <w:rFonts w:ascii="Palatino Linotype" w:eastAsia="Calibri" w:hAnsi="Palatino Linotype" w:cs="Arial"/>
        </w:rPr>
        <w:t xml:space="preserve"> de la Ley de Transparencia y Acceso a la Información Pública del Estado de México y Municipios, este Pleno:</w:t>
      </w:r>
    </w:p>
    <w:p w:rsidR="00DC086D" w:rsidRPr="002668D0" w:rsidRDefault="00DC086D" w:rsidP="00DC086D">
      <w:pPr>
        <w:spacing w:before="240" w:after="100" w:afterAutospacing="1" w:line="360" w:lineRule="auto"/>
        <w:jc w:val="center"/>
        <w:rPr>
          <w:rFonts w:ascii="Palatino Linotype" w:hAnsi="Palatino Linotype"/>
          <w:b/>
          <w:bCs/>
          <w:spacing w:val="60"/>
          <w:sz w:val="28"/>
        </w:rPr>
      </w:pPr>
      <w:r w:rsidRPr="002668D0">
        <w:rPr>
          <w:rFonts w:ascii="Palatino Linotype" w:hAnsi="Palatino Linotype"/>
          <w:b/>
          <w:bCs/>
          <w:spacing w:val="60"/>
          <w:sz w:val="28"/>
        </w:rPr>
        <w:t>RESUELVE</w:t>
      </w:r>
    </w:p>
    <w:p w:rsidR="00DC086D" w:rsidRPr="002668D0" w:rsidRDefault="00173CDE" w:rsidP="00173CDE">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cs="Arial"/>
        </w:rPr>
      </w:pPr>
      <w:r w:rsidRPr="002668D0">
        <w:rPr>
          <w:rFonts w:ascii="Palatino Linotype" w:hAnsi="Palatino Linotype" w:cs="Arial"/>
          <w:b/>
          <w:sz w:val="28"/>
          <w:szCs w:val="28"/>
        </w:rPr>
        <w:t>PRIMERO</w:t>
      </w:r>
      <w:r w:rsidRPr="002668D0">
        <w:rPr>
          <w:rFonts w:ascii="Palatino Linotype" w:hAnsi="Palatino Linotype" w:cs="Arial"/>
          <w:b/>
        </w:rPr>
        <w:t xml:space="preserve">. </w:t>
      </w:r>
      <w:r w:rsidR="00DC086D" w:rsidRPr="002668D0">
        <w:rPr>
          <w:rFonts w:ascii="Palatino Linotype" w:hAnsi="Palatino Linotype" w:cs="Arial"/>
        </w:rPr>
        <w:t xml:space="preserve">Resultan </w:t>
      </w:r>
      <w:r w:rsidR="00DC086D" w:rsidRPr="002668D0">
        <w:rPr>
          <w:rFonts w:ascii="Palatino Linotype" w:hAnsi="Palatino Linotype" w:cs="Arial"/>
          <w:b/>
        </w:rPr>
        <w:t>fundadas</w:t>
      </w:r>
      <w:r w:rsidR="00DC086D" w:rsidRPr="002668D0">
        <w:rPr>
          <w:rFonts w:ascii="Palatino Linotype" w:hAnsi="Palatino Linotype" w:cs="Arial"/>
        </w:rPr>
        <w:t xml:space="preserve"> las </w:t>
      </w:r>
      <w:r w:rsidR="00DC086D" w:rsidRPr="002668D0">
        <w:rPr>
          <w:rFonts w:ascii="Palatino Linotype" w:hAnsi="Palatino Linotype"/>
          <w:shd w:val="clear" w:color="auto" w:fill="FFFFFF"/>
        </w:rPr>
        <w:t>razones</w:t>
      </w:r>
      <w:r w:rsidR="00DC086D" w:rsidRPr="002668D0">
        <w:rPr>
          <w:rFonts w:ascii="Palatino Linotype" w:hAnsi="Palatino Linotype" w:cs="Arial"/>
        </w:rPr>
        <w:t xml:space="preserve"> o motivos de inconformidad hechas valer por </w:t>
      </w:r>
      <w:r w:rsidR="00DC086D" w:rsidRPr="002668D0">
        <w:rPr>
          <w:rFonts w:ascii="Palatino Linotype" w:hAnsi="Palatino Linotype" w:cs="Arial"/>
          <w:b/>
        </w:rPr>
        <w:t>EL RECURRENTE,</w:t>
      </w:r>
      <w:r w:rsidR="00DC086D" w:rsidRPr="002668D0">
        <w:rPr>
          <w:rFonts w:ascii="Palatino Linotype" w:hAnsi="Palatino Linotype" w:cs="Arial"/>
        </w:rPr>
        <w:t xml:space="preserve"> en términos del Considerando </w:t>
      </w:r>
      <w:r w:rsidR="00DC086D" w:rsidRPr="002668D0">
        <w:rPr>
          <w:rFonts w:ascii="Palatino Linotype" w:hAnsi="Palatino Linotype" w:cs="Arial"/>
          <w:b/>
        </w:rPr>
        <w:t>QUINTO</w:t>
      </w:r>
      <w:r w:rsidR="00DC086D" w:rsidRPr="002668D0">
        <w:rPr>
          <w:rFonts w:ascii="Palatino Linotype" w:hAnsi="Palatino Linotype" w:cs="Arial"/>
        </w:rPr>
        <w:t xml:space="preserve"> de la presente resolución.</w:t>
      </w:r>
    </w:p>
    <w:p w:rsidR="00DC086D" w:rsidRPr="002668D0" w:rsidRDefault="00173CDE" w:rsidP="00173CDE">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rPr>
      </w:pPr>
      <w:r w:rsidRPr="002668D0">
        <w:rPr>
          <w:rFonts w:ascii="Palatino Linotype" w:hAnsi="Palatino Linotype" w:cs="Arial"/>
          <w:b/>
          <w:sz w:val="28"/>
          <w:szCs w:val="28"/>
        </w:rPr>
        <w:t>SEGUNDO</w:t>
      </w:r>
      <w:r w:rsidRPr="002668D0">
        <w:rPr>
          <w:rFonts w:ascii="Palatino Linotype" w:hAnsi="Palatino Linotype" w:cs="Arial"/>
        </w:rPr>
        <w:t xml:space="preserve">. </w:t>
      </w:r>
      <w:r w:rsidR="00DC086D" w:rsidRPr="002668D0">
        <w:rPr>
          <w:rFonts w:ascii="Palatino Linotype" w:hAnsi="Palatino Linotype" w:cs="Arial"/>
        </w:rPr>
        <w:t xml:space="preserve">Se </w:t>
      </w:r>
      <w:r w:rsidR="00574D98" w:rsidRPr="002668D0">
        <w:rPr>
          <w:rFonts w:ascii="Palatino Linotype" w:hAnsi="Palatino Linotype" w:cs="Arial"/>
          <w:b/>
        </w:rPr>
        <w:t>REVOCA</w:t>
      </w:r>
      <w:r w:rsidR="00DC086D" w:rsidRPr="002668D0">
        <w:rPr>
          <w:rFonts w:ascii="Palatino Linotype" w:hAnsi="Palatino Linotype" w:cs="Arial"/>
          <w:b/>
        </w:rPr>
        <w:t xml:space="preserve"> </w:t>
      </w:r>
      <w:r w:rsidR="00DC086D" w:rsidRPr="002668D0">
        <w:rPr>
          <w:rFonts w:ascii="Palatino Linotype" w:hAnsi="Palatino Linotype" w:cs="Arial"/>
        </w:rPr>
        <w:t xml:space="preserve">la respuesta del </w:t>
      </w:r>
      <w:r w:rsidR="00DC086D" w:rsidRPr="002668D0">
        <w:rPr>
          <w:rFonts w:ascii="Palatino Linotype" w:hAnsi="Palatino Linotype" w:cs="Arial"/>
          <w:b/>
        </w:rPr>
        <w:t>SUJETO OBLIGADO</w:t>
      </w:r>
      <w:r w:rsidR="00DC086D" w:rsidRPr="002668D0">
        <w:rPr>
          <w:rFonts w:ascii="Palatino Linotype" w:hAnsi="Palatino Linotype" w:cs="Arial"/>
        </w:rPr>
        <w:t xml:space="preserve"> y se </w:t>
      </w:r>
      <w:r w:rsidR="00DC086D" w:rsidRPr="002668D0">
        <w:rPr>
          <w:rFonts w:ascii="Palatino Linotype" w:hAnsi="Palatino Linotype" w:cs="Arial"/>
          <w:b/>
        </w:rPr>
        <w:t>ORDENA</w:t>
      </w:r>
      <w:r w:rsidR="00DC086D" w:rsidRPr="002668D0">
        <w:rPr>
          <w:rFonts w:ascii="Palatino Linotype" w:hAnsi="Palatino Linotype" w:cs="Arial"/>
        </w:rPr>
        <w:t xml:space="preserve"> atienda la solicitud </w:t>
      </w:r>
      <w:r w:rsidR="00574D98" w:rsidRPr="002668D0">
        <w:rPr>
          <w:rFonts w:ascii="Palatino Linotype" w:hAnsi="Palatino Linotype" w:cs="Arial"/>
          <w:b/>
          <w:bCs/>
        </w:rPr>
        <w:t>00089</w:t>
      </w:r>
      <w:r w:rsidR="00DC086D" w:rsidRPr="002668D0">
        <w:rPr>
          <w:rFonts w:ascii="Palatino Linotype" w:hAnsi="Palatino Linotype" w:cs="Arial"/>
          <w:b/>
          <w:bCs/>
        </w:rPr>
        <w:t>/</w:t>
      </w:r>
      <w:r w:rsidR="00574D98" w:rsidRPr="002668D0">
        <w:rPr>
          <w:rFonts w:ascii="Palatino Linotype" w:hAnsi="Palatino Linotype" w:cs="Arial"/>
          <w:b/>
          <w:bCs/>
        </w:rPr>
        <w:t>AMECAMEC</w:t>
      </w:r>
      <w:r w:rsidR="00DC086D" w:rsidRPr="002668D0">
        <w:rPr>
          <w:rFonts w:ascii="Palatino Linotype" w:hAnsi="Palatino Linotype" w:cs="Arial"/>
          <w:b/>
          <w:bCs/>
        </w:rPr>
        <w:t>/IP/2019</w:t>
      </w:r>
      <w:r w:rsidR="00DC086D" w:rsidRPr="002668D0">
        <w:rPr>
          <w:rFonts w:ascii="Palatino Linotype" w:hAnsi="Palatino Linotype" w:cs="Arial"/>
        </w:rPr>
        <w:t xml:space="preserve"> en </w:t>
      </w:r>
      <w:r w:rsidR="00DC086D" w:rsidRPr="002668D0">
        <w:rPr>
          <w:rFonts w:ascii="Palatino Linotype" w:hAnsi="Palatino Linotype"/>
          <w:szCs w:val="17"/>
          <w:lang w:eastAsia="es-ES_tradnl"/>
        </w:rPr>
        <w:t>términos</w:t>
      </w:r>
      <w:r w:rsidR="00DC086D" w:rsidRPr="002668D0">
        <w:rPr>
          <w:rFonts w:ascii="Palatino Linotype" w:hAnsi="Palatino Linotype" w:cs="Arial"/>
        </w:rPr>
        <w:t xml:space="preserve"> del Considerando </w:t>
      </w:r>
      <w:r w:rsidR="00DC086D" w:rsidRPr="002668D0">
        <w:rPr>
          <w:rFonts w:ascii="Palatino Linotype" w:hAnsi="Palatino Linotype" w:cs="Arial"/>
          <w:b/>
        </w:rPr>
        <w:t>QUINTO</w:t>
      </w:r>
      <w:r w:rsidR="00DC086D" w:rsidRPr="002668D0">
        <w:rPr>
          <w:rFonts w:ascii="Palatino Linotype" w:hAnsi="Palatino Linotype" w:cs="Arial"/>
        </w:rPr>
        <w:t xml:space="preserve"> </w:t>
      </w:r>
      <w:r w:rsidR="00DC086D" w:rsidRPr="002668D0">
        <w:rPr>
          <w:rFonts w:ascii="Palatino Linotype" w:hAnsi="Palatino Linotype"/>
        </w:rPr>
        <w:t xml:space="preserve">de la presente resolución </w:t>
      </w:r>
      <w:r w:rsidR="00DC086D" w:rsidRPr="002668D0">
        <w:rPr>
          <w:rFonts w:ascii="Palatino Linotype" w:hAnsi="Palatino Linotype" w:cs="Arial"/>
        </w:rPr>
        <w:t>y haga entrega a</w:t>
      </w:r>
      <w:r w:rsidR="00574D98" w:rsidRPr="002668D0">
        <w:rPr>
          <w:rFonts w:ascii="Palatino Linotype" w:hAnsi="Palatino Linotype" w:cs="Arial"/>
        </w:rPr>
        <w:t xml:space="preserve"> </w:t>
      </w:r>
      <w:r w:rsidR="00574D98" w:rsidRPr="002668D0">
        <w:rPr>
          <w:rFonts w:ascii="Palatino Linotype" w:hAnsi="Palatino Linotype" w:cs="Arial"/>
          <w:b/>
        </w:rPr>
        <w:t>LA</w:t>
      </w:r>
      <w:r w:rsidR="00DC086D" w:rsidRPr="002668D0">
        <w:rPr>
          <w:rFonts w:ascii="Palatino Linotype" w:hAnsi="Palatino Linotype" w:cs="Arial"/>
        </w:rPr>
        <w:t xml:space="preserve"> </w:t>
      </w:r>
      <w:r w:rsidR="00DC086D" w:rsidRPr="002668D0">
        <w:rPr>
          <w:rFonts w:ascii="Palatino Linotype" w:hAnsi="Palatino Linotype" w:cs="Arial"/>
          <w:b/>
        </w:rPr>
        <w:t>RECURRENTE</w:t>
      </w:r>
      <w:r w:rsidR="00DC086D" w:rsidRPr="002668D0">
        <w:rPr>
          <w:rFonts w:ascii="Palatino Linotype" w:hAnsi="Palatino Linotype" w:cs="Arial"/>
        </w:rPr>
        <w:t xml:space="preserve">, vía </w:t>
      </w:r>
      <w:r w:rsidR="00DC086D" w:rsidRPr="002668D0">
        <w:rPr>
          <w:rFonts w:ascii="Palatino Linotype" w:hAnsi="Palatino Linotype" w:cs="Arial"/>
          <w:b/>
        </w:rPr>
        <w:t>EL</w:t>
      </w:r>
      <w:r w:rsidR="00DC086D" w:rsidRPr="002668D0">
        <w:rPr>
          <w:rFonts w:ascii="Palatino Linotype" w:hAnsi="Palatino Linotype" w:cs="Arial"/>
        </w:rPr>
        <w:t xml:space="preserve"> </w:t>
      </w:r>
      <w:r w:rsidR="00DC086D" w:rsidRPr="002668D0">
        <w:rPr>
          <w:rFonts w:ascii="Palatino Linotype" w:hAnsi="Palatino Linotype" w:cs="Arial"/>
          <w:b/>
        </w:rPr>
        <w:t xml:space="preserve">SAIMEX, </w:t>
      </w:r>
      <w:r w:rsidR="00DC086D" w:rsidRPr="002668D0">
        <w:rPr>
          <w:rFonts w:ascii="Palatino Linotype" w:hAnsi="Palatino Linotype" w:cs="Arial"/>
        </w:rPr>
        <w:t xml:space="preserve">en </w:t>
      </w:r>
      <w:r w:rsidR="00DC086D" w:rsidRPr="002668D0">
        <w:rPr>
          <w:rFonts w:ascii="Palatino Linotype" w:hAnsi="Palatino Linotype" w:cs="Arial"/>
          <w:b/>
        </w:rPr>
        <w:t xml:space="preserve">versión pública </w:t>
      </w:r>
      <w:r w:rsidR="00DC086D" w:rsidRPr="002668D0">
        <w:rPr>
          <w:rFonts w:ascii="Palatino Linotype" w:hAnsi="Palatino Linotype" w:cs="Arial"/>
        </w:rPr>
        <w:t>de lo siguiente</w:t>
      </w:r>
      <w:r w:rsidR="00DC086D" w:rsidRPr="002668D0">
        <w:rPr>
          <w:rFonts w:ascii="Palatino Linotype" w:hAnsi="Palatino Linotype"/>
          <w:shd w:val="clear" w:color="auto" w:fill="FFFFFF"/>
        </w:rPr>
        <w:t>:</w:t>
      </w:r>
    </w:p>
    <w:p w:rsidR="00226824" w:rsidRPr="002668D0" w:rsidRDefault="00DC086D" w:rsidP="00226824">
      <w:pPr>
        <w:ind w:left="709" w:right="902" w:hanging="142"/>
        <w:jc w:val="both"/>
        <w:rPr>
          <w:rFonts w:ascii="Palatino Linotype" w:hAnsi="Palatino Linotype"/>
          <w:i/>
          <w:iCs/>
          <w:color w:val="222222"/>
          <w:sz w:val="22"/>
          <w:szCs w:val="22"/>
          <w:lang w:eastAsia="es-MX"/>
        </w:rPr>
      </w:pPr>
      <w:r w:rsidRPr="002668D0">
        <w:rPr>
          <w:rFonts w:ascii="Palatino Linotype" w:hAnsi="Palatino Linotype"/>
          <w:i/>
          <w:iCs/>
          <w:color w:val="222222"/>
          <w:sz w:val="22"/>
          <w:szCs w:val="22"/>
          <w:lang w:eastAsia="es-MX"/>
        </w:rPr>
        <w:t>“</w:t>
      </w:r>
      <w:r w:rsidR="00574D98" w:rsidRPr="002668D0">
        <w:rPr>
          <w:rFonts w:ascii="Palatino Linotype" w:hAnsi="Palatino Linotype"/>
          <w:i/>
          <w:iCs/>
          <w:color w:val="222222"/>
          <w:sz w:val="22"/>
          <w:szCs w:val="22"/>
          <w:lang w:eastAsia="es-MX"/>
        </w:rPr>
        <w:t>a) La nómina</w:t>
      </w:r>
      <w:r w:rsidR="00173CDE" w:rsidRPr="002668D0">
        <w:rPr>
          <w:rFonts w:ascii="Palatino Linotype" w:hAnsi="Palatino Linotype"/>
          <w:i/>
          <w:iCs/>
          <w:color w:val="222222"/>
          <w:sz w:val="22"/>
          <w:szCs w:val="22"/>
          <w:lang w:eastAsia="es-MX"/>
        </w:rPr>
        <w:t xml:space="preserve"> general</w:t>
      </w:r>
      <w:r w:rsidR="007D2512" w:rsidRPr="002668D0">
        <w:rPr>
          <w:rFonts w:ascii="Palatino Linotype" w:hAnsi="Palatino Linotype"/>
          <w:i/>
          <w:iCs/>
          <w:color w:val="222222"/>
          <w:sz w:val="22"/>
          <w:szCs w:val="22"/>
          <w:lang w:eastAsia="es-MX"/>
        </w:rPr>
        <w:t xml:space="preserve"> correspondiente al mes de diciembre de 2018</w:t>
      </w:r>
      <w:r w:rsidR="00226824">
        <w:rPr>
          <w:rFonts w:ascii="Palatino Linotype" w:hAnsi="Palatino Linotype"/>
          <w:i/>
          <w:iCs/>
          <w:color w:val="222222"/>
          <w:sz w:val="22"/>
          <w:szCs w:val="22"/>
          <w:lang w:eastAsia="es-MX"/>
        </w:rPr>
        <w:t xml:space="preserve">, así como de </w:t>
      </w:r>
      <w:r w:rsidR="00226824" w:rsidRPr="002668D0">
        <w:rPr>
          <w:rFonts w:ascii="Palatino Linotype" w:hAnsi="Palatino Linotype"/>
          <w:i/>
          <w:iCs/>
          <w:color w:val="222222"/>
          <w:sz w:val="22"/>
          <w:szCs w:val="22"/>
          <w:lang w:eastAsia="es-MX"/>
        </w:rPr>
        <w:t>los meses de enero, febrero, marzo y abril de 2019.</w:t>
      </w:r>
    </w:p>
    <w:p w:rsidR="007D2512" w:rsidRPr="002668D0" w:rsidRDefault="007D2512" w:rsidP="002668D0">
      <w:pPr>
        <w:ind w:left="709" w:right="902" w:hanging="142"/>
        <w:jc w:val="both"/>
        <w:rPr>
          <w:rFonts w:ascii="Palatino Linotype" w:hAnsi="Palatino Linotype"/>
          <w:i/>
          <w:iCs/>
          <w:color w:val="222222"/>
          <w:sz w:val="22"/>
          <w:szCs w:val="22"/>
          <w:lang w:eastAsia="es-MX"/>
        </w:rPr>
      </w:pPr>
    </w:p>
    <w:p w:rsidR="007D2512" w:rsidRPr="002668D0" w:rsidRDefault="007D2512" w:rsidP="007D2512">
      <w:pPr>
        <w:ind w:left="709" w:right="902"/>
        <w:jc w:val="both"/>
        <w:rPr>
          <w:rFonts w:ascii="Palatino Linotype" w:hAnsi="Palatino Linotype"/>
          <w:i/>
          <w:iCs/>
          <w:color w:val="222222"/>
          <w:sz w:val="22"/>
          <w:szCs w:val="22"/>
          <w:lang w:eastAsia="es-MX"/>
        </w:rPr>
      </w:pPr>
    </w:p>
    <w:p w:rsidR="00574D98" w:rsidRPr="002668D0" w:rsidRDefault="007D2512" w:rsidP="007D2512">
      <w:pPr>
        <w:ind w:left="709" w:right="902"/>
        <w:jc w:val="both"/>
        <w:rPr>
          <w:rFonts w:ascii="Palatino Linotype" w:hAnsi="Palatino Linotype"/>
          <w:i/>
          <w:iCs/>
          <w:color w:val="222222"/>
          <w:sz w:val="22"/>
          <w:szCs w:val="22"/>
          <w:lang w:eastAsia="es-MX"/>
        </w:rPr>
      </w:pPr>
      <w:r w:rsidRPr="002668D0">
        <w:rPr>
          <w:rFonts w:ascii="Palatino Linotype" w:hAnsi="Palatino Linotype"/>
          <w:i/>
          <w:iCs/>
          <w:color w:val="222222"/>
          <w:sz w:val="22"/>
          <w:szCs w:val="22"/>
          <w:lang w:eastAsia="es-MX"/>
        </w:rPr>
        <w:lastRenderedPageBreak/>
        <w:t xml:space="preserve">b) Los </w:t>
      </w:r>
      <w:r w:rsidR="00173CDE" w:rsidRPr="002668D0">
        <w:rPr>
          <w:rFonts w:ascii="Palatino Linotype" w:hAnsi="Palatino Linotype"/>
          <w:i/>
          <w:iCs/>
          <w:color w:val="222222"/>
          <w:sz w:val="22"/>
          <w:szCs w:val="22"/>
          <w:lang w:eastAsia="es-MX"/>
        </w:rPr>
        <w:t xml:space="preserve">documentos en donde conste el </w:t>
      </w:r>
      <w:r w:rsidR="00574D98" w:rsidRPr="002668D0">
        <w:rPr>
          <w:rFonts w:ascii="Palatino Linotype" w:hAnsi="Palatino Linotype"/>
          <w:i/>
          <w:iCs/>
          <w:color w:val="222222"/>
          <w:sz w:val="22"/>
          <w:szCs w:val="22"/>
          <w:lang w:eastAsia="es-MX"/>
        </w:rPr>
        <w:t>aguinaldo de los Directores y personal administrativo</w:t>
      </w:r>
      <w:r w:rsidR="00173CDE" w:rsidRPr="002668D0">
        <w:rPr>
          <w:rFonts w:ascii="Palatino Linotype" w:hAnsi="Palatino Linotype"/>
          <w:i/>
          <w:iCs/>
          <w:color w:val="222222"/>
          <w:sz w:val="22"/>
          <w:szCs w:val="22"/>
          <w:lang w:eastAsia="es-MX"/>
        </w:rPr>
        <w:t xml:space="preserve"> adscrito</w:t>
      </w:r>
      <w:r w:rsidR="002668D0" w:rsidRPr="002668D0">
        <w:rPr>
          <w:rFonts w:ascii="Palatino Linotype" w:hAnsi="Palatino Linotype"/>
          <w:i/>
          <w:iCs/>
          <w:color w:val="222222"/>
          <w:sz w:val="22"/>
          <w:szCs w:val="22"/>
          <w:lang w:eastAsia="es-MX"/>
        </w:rPr>
        <w:t xml:space="preserve">, </w:t>
      </w:r>
      <w:r w:rsidRPr="002668D0">
        <w:rPr>
          <w:rFonts w:ascii="Palatino Linotype" w:hAnsi="Palatino Linotype"/>
          <w:i/>
          <w:iCs/>
          <w:color w:val="222222"/>
          <w:sz w:val="22"/>
          <w:szCs w:val="22"/>
          <w:lang w:eastAsia="es-MX"/>
        </w:rPr>
        <w:t>correspondiente a</w:t>
      </w:r>
      <w:r w:rsidR="002668D0" w:rsidRPr="002668D0">
        <w:rPr>
          <w:rFonts w:ascii="Palatino Linotype" w:hAnsi="Palatino Linotype"/>
          <w:i/>
          <w:iCs/>
          <w:color w:val="222222"/>
          <w:sz w:val="22"/>
          <w:szCs w:val="22"/>
          <w:lang w:eastAsia="es-MX"/>
        </w:rPr>
        <w:t>l año</w:t>
      </w:r>
      <w:r w:rsidRPr="002668D0">
        <w:rPr>
          <w:rFonts w:ascii="Palatino Linotype" w:hAnsi="Palatino Linotype"/>
          <w:i/>
          <w:iCs/>
          <w:color w:val="222222"/>
          <w:sz w:val="22"/>
          <w:szCs w:val="22"/>
          <w:lang w:eastAsia="es-MX"/>
        </w:rPr>
        <w:t xml:space="preserve"> 2018</w:t>
      </w:r>
      <w:r w:rsidR="00574D98" w:rsidRPr="002668D0">
        <w:rPr>
          <w:rFonts w:ascii="Palatino Linotype" w:hAnsi="Palatino Linotype"/>
          <w:i/>
          <w:iCs/>
          <w:color w:val="222222"/>
          <w:sz w:val="22"/>
          <w:szCs w:val="22"/>
          <w:lang w:eastAsia="es-MX"/>
        </w:rPr>
        <w:t>.</w:t>
      </w:r>
    </w:p>
    <w:p w:rsidR="00574D98" w:rsidRPr="002668D0" w:rsidRDefault="00574D98" w:rsidP="007D2512">
      <w:pPr>
        <w:ind w:left="709" w:right="902"/>
        <w:jc w:val="both"/>
        <w:rPr>
          <w:rFonts w:ascii="Palatino Linotype" w:hAnsi="Palatino Linotype"/>
          <w:i/>
          <w:iCs/>
          <w:color w:val="222222"/>
          <w:sz w:val="22"/>
          <w:szCs w:val="22"/>
          <w:lang w:eastAsia="es-MX"/>
        </w:rPr>
      </w:pPr>
    </w:p>
    <w:p w:rsidR="00DC086D" w:rsidRPr="007B3F84" w:rsidRDefault="00574D98" w:rsidP="007B3F84">
      <w:pPr>
        <w:ind w:left="709" w:right="902"/>
        <w:jc w:val="both"/>
        <w:rPr>
          <w:rFonts w:ascii="Palatino Linotype" w:hAnsi="Palatino Linotype" w:cs="Arial"/>
          <w:i/>
          <w:sz w:val="22"/>
          <w:szCs w:val="22"/>
        </w:rPr>
      </w:pPr>
      <w:r w:rsidRPr="002668D0">
        <w:rPr>
          <w:rFonts w:ascii="Palatino Linotype" w:hAnsi="Palatino Linotype"/>
          <w:i/>
          <w:sz w:val="22"/>
          <w:szCs w:val="22"/>
        </w:rPr>
        <w:t>Debiendo</w:t>
      </w:r>
      <w:r w:rsidRPr="002668D0">
        <w:rPr>
          <w:rFonts w:ascii="Palatino Linotype" w:hAnsi="Palatino Linotype" w:cs="Arial"/>
          <w:i/>
          <w:sz w:val="22"/>
          <w:szCs w:val="22"/>
        </w:rPr>
        <w:t xml:space="preserve"> </w:t>
      </w:r>
      <w:r w:rsidRPr="002668D0">
        <w:rPr>
          <w:rFonts w:ascii="Palatino Linotype" w:hAnsi="Palatino Linotype" w:cs="Arial"/>
          <w:i/>
          <w:sz w:val="22"/>
          <w:szCs w:val="22"/>
          <w:lang w:eastAsia="es-MX"/>
        </w:rPr>
        <w:t>notificar</w:t>
      </w:r>
      <w:r w:rsidRPr="002668D0">
        <w:rPr>
          <w:rFonts w:ascii="Palatino Linotype" w:hAnsi="Palatino Linotype" w:cs="Arial"/>
          <w:i/>
          <w:sz w:val="22"/>
          <w:szCs w:val="22"/>
        </w:rPr>
        <w:t xml:space="preserve"> a </w:t>
      </w:r>
      <w:r w:rsidRPr="002668D0">
        <w:rPr>
          <w:rFonts w:ascii="Palatino Linotype" w:hAnsi="Palatino Linotype" w:cs="Arial"/>
          <w:b/>
          <w:i/>
          <w:sz w:val="22"/>
          <w:szCs w:val="22"/>
        </w:rPr>
        <w:t>LA</w:t>
      </w:r>
      <w:r w:rsidRPr="002668D0">
        <w:rPr>
          <w:rFonts w:ascii="Palatino Linotype" w:hAnsi="Palatino Linotype" w:cs="Arial"/>
          <w:i/>
          <w:sz w:val="22"/>
          <w:szCs w:val="22"/>
        </w:rPr>
        <w:t xml:space="preserve"> </w:t>
      </w:r>
      <w:r w:rsidRPr="002668D0">
        <w:rPr>
          <w:rFonts w:ascii="Palatino Linotype" w:hAnsi="Palatino Linotype" w:cs="Arial"/>
          <w:b/>
          <w:i/>
          <w:sz w:val="22"/>
          <w:szCs w:val="22"/>
        </w:rPr>
        <w:t>RECURRENTE</w:t>
      </w:r>
      <w:r w:rsidRPr="002668D0">
        <w:rPr>
          <w:rFonts w:ascii="Palatino Linotype" w:hAnsi="Palatino Linotype" w:cs="Arial"/>
          <w:i/>
          <w:sz w:val="22"/>
          <w:szCs w:val="22"/>
        </w:rPr>
        <w:t xml:space="preserve"> el Acuerdo de Clasificación de la información que apruebe su Comité de Transparencia con motivo de la versión pública.”</w:t>
      </w:r>
    </w:p>
    <w:p w:rsidR="00DC086D" w:rsidRPr="002668D0" w:rsidRDefault="00173CDE" w:rsidP="00173CDE">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hd w:val="clear" w:color="auto" w:fill="FFFFFF"/>
        </w:rPr>
      </w:pPr>
      <w:r w:rsidRPr="002668D0">
        <w:rPr>
          <w:rFonts w:ascii="Palatino Linotype" w:hAnsi="Palatino Linotype"/>
          <w:b/>
          <w:sz w:val="28"/>
          <w:szCs w:val="28"/>
          <w:lang w:eastAsia="es-ES_tradnl"/>
        </w:rPr>
        <w:t>TERCERO</w:t>
      </w:r>
      <w:r w:rsidRPr="002668D0">
        <w:rPr>
          <w:rFonts w:ascii="Palatino Linotype" w:hAnsi="Palatino Linotype"/>
          <w:b/>
          <w:szCs w:val="17"/>
          <w:lang w:eastAsia="es-ES_tradnl"/>
        </w:rPr>
        <w:t xml:space="preserve">. </w:t>
      </w:r>
      <w:r w:rsidR="00DC086D" w:rsidRPr="002668D0">
        <w:rPr>
          <w:rFonts w:ascii="Palatino Linotype" w:hAnsi="Palatino Linotype"/>
          <w:b/>
          <w:szCs w:val="17"/>
          <w:lang w:eastAsia="es-ES_tradnl"/>
        </w:rPr>
        <w:t>Notifíquese</w:t>
      </w:r>
      <w:r w:rsidR="00DC086D" w:rsidRPr="002668D0">
        <w:rPr>
          <w:rFonts w:ascii="Palatino Linotype" w:hAnsi="Palatino Linotype"/>
          <w:szCs w:val="17"/>
          <w:lang w:eastAsia="es-ES_tradnl"/>
        </w:rPr>
        <w:t xml:space="preserve"> </w:t>
      </w:r>
      <w:r w:rsidR="00DC086D" w:rsidRPr="002668D0">
        <w:rPr>
          <w:rFonts w:ascii="Palatino Linotype" w:hAnsi="Palatino Linotype"/>
          <w:shd w:val="clear" w:color="auto" w:fill="FFFFFF"/>
        </w:rPr>
        <w:t xml:space="preserve">al </w:t>
      </w:r>
      <w:r w:rsidR="00DC086D" w:rsidRPr="002668D0">
        <w:rPr>
          <w:rFonts w:ascii="Palatino Linotype" w:hAnsi="Palatino Linotype" w:cs="Arial"/>
        </w:rPr>
        <w:t>Titular</w:t>
      </w:r>
      <w:r w:rsidR="00DC086D" w:rsidRPr="002668D0">
        <w:rPr>
          <w:rFonts w:ascii="Palatino Linotype" w:hAnsi="Palatino Linotype"/>
          <w:shd w:val="clear" w:color="auto" w:fill="FFFFFF"/>
        </w:rPr>
        <w:t xml:space="preserve"> de la Unidad de Transparencia del</w:t>
      </w:r>
      <w:r w:rsidR="00DC086D" w:rsidRPr="002668D0">
        <w:rPr>
          <w:rStyle w:val="apple-converted-space"/>
          <w:rFonts w:ascii="Palatino Linotype" w:hAnsi="Palatino Linotype"/>
          <w:b/>
          <w:shd w:val="clear" w:color="auto" w:fill="FFFFFF"/>
        </w:rPr>
        <w:t xml:space="preserve"> </w:t>
      </w:r>
      <w:r w:rsidR="00DC086D" w:rsidRPr="002668D0">
        <w:rPr>
          <w:rFonts w:ascii="Palatino Linotype" w:hAnsi="Palatino Linotype"/>
          <w:b/>
          <w:shd w:val="clear" w:color="auto" w:fill="FFFFFF"/>
        </w:rPr>
        <w:t>SUJETO OBLIGADO</w:t>
      </w:r>
      <w:r w:rsidR="00DC086D" w:rsidRPr="002668D0">
        <w:rPr>
          <w:rFonts w:ascii="Palatino Linotype" w:hAnsi="Palatino Linotype"/>
          <w:shd w:val="clear" w:color="auto" w:fill="FFFFFF"/>
        </w:rPr>
        <w:t xml:space="preserve"> para que, </w:t>
      </w:r>
      <w:r w:rsidR="00DC086D" w:rsidRPr="002668D0">
        <w:rPr>
          <w:rFonts w:ascii="Palatino Linotype" w:hAnsi="Palatino Linotype" w:cs="Arial"/>
        </w:rPr>
        <w:t>conforme</w:t>
      </w:r>
      <w:r w:rsidR="00DC086D" w:rsidRPr="002668D0">
        <w:rPr>
          <w:rFonts w:ascii="Palatino Linotype" w:hAnsi="Palatino Linotype"/>
          <w:shd w:val="clear" w:color="auto" w:fill="FFFFFF"/>
        </w:rPr>
        <w:t xml:space="preserve"> a los artículos 186, último párrafo y 189, párrafo segundo de la Ley de </w:t>
      </w:r>
      <w:r w:rsidR="00DC086D" w:rsidRPr="002668D0">
        <w:rPr>
          <w:rFonts w:ascii="Palatino Linotype" w:hAnsi="Palatino Linotype"/>
          <w:szCs w:val="17"/>
          <w:lang w:eastAsia="es-ES_tradnl"/>
        </w:rPr>
        <w:t>Transparencia</w:t>
      </w:r>
      <w:r w:rsidR="00DC086D" w:rsidRPr="002668D0">
        <w:rPr>
          <w:rFonts w:ascii="Palatino Linotype" w:hAnsi="Palatino Linotype"/>
          <w:shd w:val="clear" w:color="auto" w:fill="FFFFFF"/>
        </w:rPr>
        <w:t xml:space="preserve"> y </w:t>
      </w:r>
      <w:r w:rsidR="00DC086D" w:rsidRPr="002668D0">
        <w:rPr>
          <w:rFonts w:ascii="Palatino Linotype" w:hAnsi="Palatino Linotype" w:cs="Arial"/>
        </w:rPr>
        <w:t>Acceso</w:t>
      </w:r>
      <w:r w:rsidR="00DC086D" w:rsidRPr="002668D0">
        <w:rPr>
          <w:rFonts w:ascii="Palatino Linotype" w:hAnsi="Palatino Linotype"/>
          <w:shd w:val="clear" w:color="auto" w:fill="FFFFFF"/>
        </w:rPr>
        <w:t xml:space="preserve"> a la Información Pública del Estado de México y Municipios, dé </w:t>
      </w:r>
      <w:r w:rsidR="00DC086D" w:rsidRPr="002668D0">
        <w:rPr>
          <w:rFonts w:ascii="Palatino Linotype" w:hAnsi="Palatino Linotype" w:cs="Arial"/>
        </w:rPr>
        <w:t>cumplimiento</w:t>
      </w:r>
      <w:r w:rsidR="00DC086D" w:rsidRPr="002668D0">
        <w:rPr>
          <w:rFonts w:ascii="Palatino Linotype" w:hAnsi="Palatino Linotype"/>
          <w:shd w:val="clear" w:color="auto" w:fill="FFFFFF"/>
        </w:rPr>
        <w:t xml:space="preserve"> a lo ordenado dentro del plazo de diez días hábiles, debiendo informar a este Instituto en un plazo </w:t>
      </w:r>
      <w:r w:rsidR="00DC086D" w:rsidRPr="002668D0">
        <w:rPr>
          <w:rFonts w:ascii="Palatino Linotype" w:eastAsiaTheme="minorEastAsia" w:hAnsi="Palatino Linotype"/>
          <w:szCs w:val="17"/>
          <w:lang w:eastAsia="es-ES_tradnl"/>
        </w:rPr>
        <w:t>de</w:t>
      </w:r>
      <w:r w:rsidR="00DC086D" w:rsidRPr="002668D0">
        <w:rPr>
          <w:rFonts w:ascii="Palatino Linotype" w:hAnsi="Palatino Linotype"/>
          <w:shd w:val="clear" w:color="auto" w:fill="FFFFFF"/>
        </w:rPr>
        <w:t xml:space="preserve"> tres días hábiles siguientes sobre el cumplimiento dado a la resolución.</w:t>
      </w:r>
    </w:p>
    <w:p w:rsidR="00DC086D" w:rsidRPr="002668D0" w:rsidRDefault="00173CDE" w:rsidP="00173CDE">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2668D0">
        <w:rPr>
          <w:rFonts w:ascii="Palatino Linotype" w:hAnsi="Palatino Linotype"/>
          <w:b/>
          <w:sz w:val="28"/>
          <w:szCs w:val="28"/>
          <w:lang w:eastAsia="es-ES_tradnl"/>
        </w:rPr>
        <w:t>CUARTO</w:t>
      </w:r>
      <w:r w:rsidRPr="002668D0">
        <w:rPr>
          <w:rFonts w:ascii="Palatino Linotype" w:hAnsi="Palatino Linotype"/>
          <w:b/>
          <w:szCs w:val="17"/>
          <w:lang w:eastAsia="es-ES_tradnl"/>
        </w:rPr>
        <w:t xml:space="preserve">. </w:t>
      </w:r>
      <w:r w:rsidR="00DC086D" w:rsidRPr="002668D0">
        <w:rPr>
          <w:rFonts w:ascii="Palatino Linotype" w:hAnsi="Palatino Linotype"/>
          <w:b/>
          <w:szCs w:val="17"/>
          <w:lang w:eastAsia="es-ES_tradnl"/>
        </w:rPr>
        <w:t>Notifíquese</w:t>
      </w:r>
      <w:r w:rsidR="00DC086D" w:rsidRPr="002668D0">
        <w:rPr>
          <w:rFonts w:ascii="Palatino Linotype" w:hAnsi="Palatino Linotype"/>
          <w:szCs w:val="17"/>
          <w:lang w:eastAsia="es-ES_tradnl"/>
        </w:rPr>
        <w:t xml:space="preserve"> al </w:t>
      </w:r>
      <w:r w:rsidR="00DC086D" w:rsidRPr="002668D0">
        <w:rPr>
          <w:rFonts w:ascii="Palatino Linotype" w:hAnsi="Palatino Linotype" w:cs="Arial"/>
          <w:b/>
        </w:rPr>
        <w:t>RECURRENTE</w:t>
      </w:r>
      <w:r w:rsidR="00DC086D" w:rsidRPr="002668D0">
        <w:rPr>
          <w:rFonts w:ascii="Palatino Linotype" w:hAnsi="Palatino Linotype"/>
          <w:szCs w:val="17"/>
          <w:lang w:eastAsia="es-ES_tradnl"/>
        </w:rPr>
        <w:t xml:space="preserve"> la </w:t>
      </w:r>
      <w:r w:rsidR="00DC086D" w:rsidRPr="002668D0">
        <w:rPr>
          <w:rFonts w:ascii="Palatino Linotype" w:hAnsi="Palatino Linotype" w:cs="Arial"/>
        </w:rPr>
        <w:t>presente</w:t>
      </w:r>
      <w:r w:rsidR="00DC086D" w:rsidRPr="002668D0">
        <w:rPr>
          <w:rFonts w:ascii="Palatino Linotype" w:hAnsi="Palatino Linotype"/>
          <w:szCs w:val="17"/>
          <w:lang w:eastAsia="es-ES_tradnl"/>
        </w:rPr>
        <w:t xml:space="preserve"> </w:t>
      </w:r>
      <w:r w:rsidR="00DC086D" w:rsidRPr="002668D0">
        <w:rPr>
          <w:rFonts w:ascii="Palatino Linotype" w:hAnsi="Palatino Linotype"/>
          <w:shd w:val="clear" w:color="auto" w:fill="FFFFFF"/>
        </w:rPr>
        <w:t>resolución</w:t>
      </w:r>
      <w:r w:rsidR="00DC086D" w:rsidRPr="002668D0">
        <w:rPr>
          <w:rFonts w:ascii="Palatino Linotype" w:hAnsi="Palatino Linotype"/>
          <w:szCs w:val="17"/>
          <w:lang w:eastAsia="es-ES_tradnl"/>
        </w:rPr>
        <w:t>.</w:t>
      </w:r>
    </w:p>
    <w:p w:rsidR="00B60A6A" w:rsidRPr="002668D0" w:rsidRDefault="00173CDE" w:rsidP="00173CDE">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2668D0">
        <w:rPr>
          <w:rFonts w:ascii="Palatino Linotype" w:hAnsi="Palatino Linotype"/>
          <w:b/>
          <w:sz w:val="28"/>
          <w:szCs w:val="28"/>
          <w:lang w:eastAsia="es-ES_tradnl"/>
        </w:rPr>
        <w:t>QUINTO</w:t>
      </w:r>
      <w:r w:rsidRPr="002668D0">
        <w:rPr>
          <w:rFonts w:ascii="Palatino Linotype" w:hAnsi="Palatino Linotype"/>
          <w:b/>
          <w:szCs w:val="17"/>
          <w:lang w:eastAsia="es-ES_tradnl"/>
        </w:rPr>
        <w:t xml:space="preserve">. </w:t>
      </w:r>
      <w:r w:rsidR="00DC086D" w:rsidRPr="002668D0">
        <w:rPr>
          <w:rFonts w:ascii="Palatino Linotype" w:hAnsi="Palatino Linotype"/>
          <w:b/>
          <w:szCs w:val="17"/>
          <w:lang w:eastAsia="es-ES_tradnl"/>
        </w:rPr>
        <w:t>Hágase</w:t>
      </w:r>
      <w:r w:rsidR="00DC086D" w:rsidRPr="002668D0">
        <w:rPr>
          <w:rFonts w:ascii="Palatino Linotype" w:hAnsi="Palatino Linotype"/>
          <w:szCs w:val="17"/>
          <w:lang w:eastAsia="es-ES_tradnl"/>
        </w:rPr>
        <w:t xml:space="preserve"> </w:t>
      </w:r>
      <w:r w:rsidR="00DC086D" w:rsidRPr="002668D0">
        <w:rPr>
          <w:rFonts w:ascii="Palatino Linotype" w:hAnsi="Palatino Linotype"/>
          <w:b/>
          <w:szCs w:val="17"/>
          <w:lang w:eastAsia="es-ES_tradnl"/>
        </w:rPr>
        <w:t>del conocimiento</w:t>
      </w:r>
      <w:r w:rsidR="00DC086D" w:rsidRPr="002668D0">
        <w:rPr>
          <w:rFonts w:ascii="Palatino Linotype" w:hAnsi="Palatino Linotype"/>
          <w:szCs w:val="17"/>
          <w:lang w:eastAsia="es-ES_tradnl"/>
        </w:rPr>
        <w:t xml:space="preserve"> </w:t>
      </w:r>
      <w:r w:rsidR="00DC086D" w:rsidRPr="002668D0">
        <w:rPr>
          <w:rFonts w:ascii="Palatino Linotype" w:hAnsi="Palatino Linotype"/>
        </w:rPr>
        <w:t xml:space="preserve">del </w:t>
      </w:r>
      <w:r w:rsidR="00DC086D" w:rsidRPr="002668D0">
        <w:rPr>
          <w:rFonts w:ascii="Palatino Linotype" w:hAnsi="Palatino Linotype" w:cs="Arial"/>
          <w:b/>
        </w:rPr>
        <w:t>RECURRENTE</w:t>
      </w:r>
      <w:r w:rsidR="00DC086D" w:rsidRPr="002668D0">
        <w:rPr>
          <w:rFonts w:ascii="Palatino Linotype" w:hAnsi="Palatino Linotype"/>
        </w:rPr>
        <w:t xml:space="preserve"> </w:t>
      </w:r>
      <w:r w:rsidR="00DC086D" w:rsidRPr="002668D0">
        <w:rPr>
          <w:rFonts w:ascii="Palatino Linotype" w:hAnsi="Palatino Linotype"/>
          <w:szCs w:val="17"/>
          <w:lang w:eastAsia="es-ES_tradnl"/>
        </w:rPr>
        <w:t xml:space="preserve">que, de conformidad </w:t>
      </w:r>
      <w:r w:rsidR="00DC086D" w:rsidRPr="002668D0">
        <w:rPr>
          <w:rFonts w:ascii="Palatino Linotype" w:hAnsi="Palatino Linotype" w:cs="Arial"/>
        </w:rPr>
        <w:t>con</w:t>
      </w:r>
      <w:r w:rsidR="00DC086D" w:rsidRPr="002668D0">
        <w:rPr>
          <w:rFonts w:ascii="Palatino Linotype" w:hAnsi="Palatino Linotype"/>
          <w:szCs w:val="17"/>
          <w:lang w:eastAsia="es-ES_tradnl"/>
        </w:rPr>
        <w:t xml:space="preserve"> lo </w:t>
      </w:r>
      <w:r w:rsidR="00DC086D" w:rsidRPr="002668D0">
        <w:rPr>
          <w:rFonts w:ascii="Palatino Linotype" w:hAnsi="Palatino Linotype" w:cs="Arial"/>
        </w:rPr>
        <w:t>establecido</w:t>
      </w:r>
      <w:r w:rsidR="00DC086D" w:rsidRPr="002668D0">
        <w:rPr>
          <w:rFonts w:ascii="Palatino Linotype" w:hAnsi="Palatino Linotype"/>
          <w:szCs w:val="17"/>
          <w:lang w:eastAsia="es-ES_tradnl"/>
        </w:rPr>
        <w:t xml:space="preserve"> en el artículo 196 de la Ley de </w:t>
      </w:r>
      <w:r w:rsidR="00DC086D" w:rsidRPr="002668D0">
        <w:rPr>
          <w:rFonts w:ascii="Palatino Linotype" w:hAnsi="Palatino Linotype" w:cs="Arial"/>
        </w:rPr>
        <w:t>Transparencia</w:t>
      </w:r>
      <w:r w:rsidR="00DC086D" w:rsidRPr="002668D0">
        <w:rPr>
          <w:rFonts w:ascii="Palatino Linotype" w:hAnsi="Palatino Linotype"/>
          <w:szCs w:val="17"/>
          <w:lang w:eastAsia="es-ES_tradnl"/>
        </w:rPr>
        <w:t xml:space="preserve"> y </w:t>
      </w:r>
      <w:r w:rsidR="00DC086D" w:rsidRPr="002668D0">
        <w:rPr>
          <w:rFonts w:ascii="Palatino Linotype" w:hAnsi="Palatino Linotype" w:cs="Arial"/>
        </w:rPr>
        <w:t>Acceso</w:t>
      </w:r>
      <w:r w:rsidR="00DC086D" w:rsidRPr="002668D0">
        <w:rPr>
          <w:rFonts w:ascii="Palatino Linotype" w:hAnsi="Palatino Linotype"/>
          <w:szCs w:val="17"/>
          <w:lang w:eastAsia="es-ES_tradnl"/>
        </w:rPr>
        <w:t xml:space="preserve"> a la Información </w:t>
      </w:r>
      <w:r w:rsidR="00DC086D" w:rsidRPr="002668D0">
        <w:rPr>
          <w:rFonts w:ascii="Palatino Linotype" w:hAnsi="Palatino Linotype"/>
          <w:lang w:eastAsia="es-ES_tradnl"/>
        </w:rPr>
        <w:t>Pública</w:t>
      </w:r>
      <w:r w:rsidR="00DC086D" w:rsidRPr="002668D0">
        <w:rPr>
          <w:rFonts w:ascii="Palatino Linotype" w:hAnsi="Palatino Linotype"/>
          <w:szCs w:val="17"/>
          <w:lang w:eastAsia="es-ES_tradnl"/>
        </w:rPr>
        <w:t xml:space="preserve"> del Estado de México y Municipios, podrá impugnarla vía Juicio de Amparo en los términos de las leyes aplicables.</w:t>
      </w:r>
    </w:p>
    <w:p w:rsidR="00574D98" w:rsidRPr="00173CDE" w:rsidRDefault="00173CDE" w:rsidP="00173CDE">
      <w:pPr>
        <w:widowControl w:val="0"/>
        <w:tabs>
          <w:tab w:val="left" w:pos="1701"/>
        </w:tabs>
        <w:autoSpaceDE w:val="0"/>
        <w:autoSpaceDN w:val="0"/>
        <w:adjustRightInd w:val="0"/>
        <w:spacing w:before="240" w:after="100" w:afterAutospacing="1" w:line="360" w:lineRule="auto"/>
        <w:jc w:val="both"/>
        <w:rPr>
          <w:rFonts w:ascii="Palatino Linotype" w:hAnsi="Palatino Linotype"/>
          <w:szCs w:val="17"/>
          <w:lang w:eastAsia="es-ES_tradnl"/>
        </w:rPr>
      </w:pPr>
      <w:r w:rsidRPr="002668D0">
        <w:rPr>
          <w:rFonts w:ascii="Palatino Linotype" w:hAnsi="Palatino Linotype"/>
          <w:b/>
          <w:color w:val="222222"/>
          <w:sz w:val="28"/>
          <w:szCs w:val="28"/>
          <w:lang w:eastAsia="es-ES_tradnl"/>
        </w:rPr>
        <w:t>SEXTO</w:t>
      </w:r>
      <w:r w:rsidRPr="002668D0">
        <w:rPr>
          <w:rFonts w:ascii="Palatino Linotype" w:hAnsi="Palatino Linotype"/>
          <w:b/>
          <w:color w:val="222222"/>
          <w:szCs w:val="17"/>
          <w:lang w:eastAsia="es-ES_tradnl"/>
        </w:rPr>
        <w:t xml:space="preserve">. </w:t>
      </w:r>
      <w:r w:rsidR="00574D98" w:rsidRPr="002668D0">
        <w:rPr>
          <w:rFonts w:ascii="Palatino Linotype" w:hAnsi="Palatino Linotype"/>
          <w:b/>
          <w:color w:val="222222"/>
          <w:szCs w:val="17"/>
          <w:lang w:eastAsia="es-ES_tradnl"/>
        </w:rPr>
        <w:t xml:space="preserve">Gírese oficio </w:t>
      </w:r>
      <w:r w:rsidR="00574D98" w:rsidRPr="002668D0">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574D98" w:rsidRPr="002668D0">
        <w:rPr>
          <w:rFonts w:ascii="Palatino Linotype" w:hAnsi="Palatino Linotype"/>
          <w:b/>
          <w:color w:val="222222"/>
          <w:szCs w:val="17"/>
          <w:lang w:eastAsia="es-ES_tradnl"/>
        </w:rPr>
        <w:t>QUINTO</w:t>
      </w:r>
      <w:r w:rsidR="00574D98" w:rsidRPr="002668D0">
        <w:rPr>
          <w:rFonts w:ascii="Palatino Linotype" w:hAnsi="Palatino Linotype"/>
          <w:color w:val="222222"/>
          <w:szCs w:val="17"/>
          <w:lang w:eastAsia="es-ES_tradnl"/>
        </w:rPr>
        <w:t> de la presente resolución.</w:t>
      </w:r>
    </w:p>
    <w:p w:rsidR="00DC086D" w:rsidRPr="007B3F84" w:rsidRDefault="007B3F84" w:rsidP="007B3F84">
      <w:pPr>
        <w:spacing w:before="200" w:after="160" w:line="360" w:lineRule="auto"/>
        <w:jc w:val="both"/>
        <w:rPr>
          <w:rFonts w:ascii="Palatino Linotype" w:eastAsiaTheme="minorHAnsi" w:hAnsi="Palatino Linotype" w:cs="Arial"/>
          <w:sz w:val="22"/>
          <w:szCs w:val="22"/>
          <w:lang w:eastAsia="en-US"/>
        </w:rPr>
      </w:pPr>
      <w:r w:rsidRPr="007B3F84">
        <w:rPr>
          <w:rFonts w:ascii="Palatino Linotype" w:eastAsiaTheme="minorHAnsi" w:hAnsi="Palatino Linotype" w:cs="Arial"/>
          <w:sz w:val="22"/>
          <w:szCs w:val="22"/>
          <w:lang w:eastAsia="en-US"/>
        </w:rPr>
        <w:t>ASÍ LO RESUELVE, POR UNANIMIDAD DE VOTOS EL PLENO DEL</w:t>
      </w:r>
      <w:r w:rsidRPr="007B3F84">
        <w:rPr>
          <w:rFonts w:ascii="Palatino Linotype" w:eastAsia="Arial Unicode MS" w:hAnsi="Palatino Linotype" w:cs="Arial"/>
          <w:sz w:val="22"/>
          <w:szCs w:val="22"/>
          <w:lang w:eastAsia="en-US"/>
        </w:rPr>
        <w:t xml:space="preserve"> INSTITUTO DE </w:t>
      </w:r>
      <w:r w:rsidRPr="007B3F84">
        <w:rPr>
          <w:rFonts w:ascii="Palatino Linotype" w:eastAsiaTheme="minorHAnsi" w:hAnsi="Palatino Linotype" w:cstheme="minorBidi"/>
          <w:sz w:val="22"/>
          <w:szCs w:val="22"/>
          <w:lang w:eastAsia="en-US"/>
        </w:rPr>
        <w:t>TRANSPARENCIA</w:t>
      </w:r>
      <w:r w:rsidRPr="007B3F84">
        <w:rPr>
          <w:rFonts w:ascii="Palatino Linotype" w:eastAsia="Arial Unicode MS" w:hAnsi="Palatino Linotype" w:cs="Arial"/>
          <w:sz w:val="22"/>
          <w:szCs w:val="22"/>
          <w:lang w:eastAsia="en-US"/>
        </w:rPr>
        <w:t xml:space="preserve">, ACCESO A LA INFORMACIÓN PÚBLICA Y PROTECCIÓN DE DATOS </w:t>
      </w:r>
      <w:r w:rsidRPr="007B3F84">
        <w:rPr>
          <w:rFonts w:ascii="Palatino Linotype" w:eastAsia="Arial Unicode MS" w:hAnsi="Palatino Linotype" w:cs="Arial"/>
          <w:sz w:val="22"/>
          <w:szCs w:val="22"/>
          <w:lang w:eastAsia="en-US"/>
        </w:rPr>
        <w:lastRenderedPageBreak/>
        <w:t>PERSONALES DEL ESTADO DE MÉXICO Y MUNICIPIOS</w:t>
      </w:r>
      <w:r w:rsidRPr="007B3F84">
        <w:rPr>
          <w:rFonts w:ascii="Palatino Linotype" w:eastAsiaTheme="minorHAnsi" w:hAnsi="Palatino Linotype" w:cs="Arial"/>
          <w:sz w:val="22"/>
          <w:szCs w:val="22"/>
          <w:lang w:eastAsia="en-US"/>
        </w:rPr>
        <w:t>, CONFORMADO POR LOS COMISIONADOS ZULEMA MARTÍNEZ SÁNCHEZ; EVA ABAID YAPUR; JOSÉ GUADALUPE LUNA HERNÁNDEZ; JAVIER MARTÍNEZ CRUZ Y LUIS GUSTAVO PARRA NORIEGA</w:t>
      </w:r>
      <w:r>
        <w:rPr>
          <w:rFonts w:ascii="Palatino Linotype" w:eastAsiaTheme="minorHAnsi" w:hAnsi="Palatino Linotype" w:cs="Arial"/>
          <w:sz w:val="22"/>
          <w:szCs w:val="22"/>
          <w:lang w:eastAsia="en-US"/>
        </w:rPr>
        <w:t xml:space="preserve"> EMITIENDO VOTO PARTICULAR</w:t>
      </w:r>
      <w:r w:rsidRPr="007B3F84">
        <w:rPr>
          <w:rFonts w:ascii="Palatino Linotype" w:eastAsiaTheme="minorHAnsi" w:hAnsi="Palatino Linotype" w:cs="Arial"/>
          <w:sz w:val="22"/>
          <w:szCs w:val="22"/>
          <w:lang w:eastAsia="en-US"/>
        </w:rPr>
        <w:t>; EN</w:t>
      </w:r>
      <w:r w:rsidRPr="007B3F84">
        <w:rPr>
          <w:rFonts w:ascii="Palatino Linotype" w:eastAsiaTheme="minorHAnsi" w:hAnsi="Palatino Linotype" w:cs="Arial"/>
          <w:sz w:val="22"/>
          <w:szCs w:val="22"/>
          <w:shd w:val="clear" w:color="auto" w:fill="FFFFFF" w:themeFill="background1"/>
          <w:lang w:eastAsia="en-US"/>
        </w:rPr>
        <w:t xml:space="preserve"> LA </w:t>
      </w:r>
      <w:r w:rsidRPr="007B3F84">
        <w:rPr>
          <w:rFonts w:ascii="Palatino Linotype" w:eastAsiaTheme="minorHAnsi" w:hAnsi="Palatino Linotype" w:cs="Arial"/>
          <w:sz w:val="22"/>
          <w:szCs w:val="22"/>
          <w:lang w:eastAsia="en-US"/>
        </w:rPr>
        <w:t>VIGÉSIMA NOVENA SESIÓN ORDINARIA CELEBRADA EL DÍA CATORCE DE AGOSTO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DC086D" w:rsidRPr="005E7982" w:rsidTr="00DC086D">
        <w:trPr>
          <w:jc w:val="center"/>
        </w:trPr>
        <w:tc>
          <w:tcPr>
            <w:tcW w:w="10365" w:type="dxa"/>
            <w:gridSpan w:val="2"/>
          </w:tcPr>
          <w:p w:rsidR="007B3F84" w:rsidRDefault="007B3F84" w:rsidP="007B3F84">
            <w:pPr>
              <w:rPr>
                <w:rFonts w:ascii="Palatino Linotype" w:hAnsi="Palatino Linotype" w:cs="Arial"/>
                <w:b/>
              </w:rPr>
            </w:pPr>
          </w:p>
          <w:p w:rsidR="007B3F84" w:rsidRDefault="007B3F84" w:rsidP="00DC086D">
            <w:pPr>
              <w:jc w:val="center"/>
              <w:rPr>
                <w:rFonts w:ascii="Palatino Linotype" w:hAnsi="Palatino Linotype" w:cs="Arial"/>
                <w:b/>
              </w:rPr>
            </w:pPr>
          </w:p>
          <w:p w:rsidR="007B3F84" w:rsidRPr="005E7982" w:rsidRDefault="007B3F84" w:rsidP="00DC086D">
            <w:pPr>
              <w:jc w:val="center"/>
              <w:rPr>
                <w:rFonts w:ascii="Palatino Linotype" w:hAnsi="Palatino Linotype" w:cs="Arial"/>
                <w:b/>
              </w:rPr>
            </w:pPr>
          </w:p>
          <w:p w:rsidR="00DC086D" w:rsidRPr="005E7982" w:rsidRDefault="00DC086D" w:rsidP="00DC086D">
            <w:pPr>
              <w:jc w:val="center"/>
              <w:rPr>
                <w:rFonts w:ascii="Palatino Linotype" w:hAnsi="Palatino Linotype" w:cs="Arial"/>
                <w:b/>
              </w:rPr>
            </w:pPr>
            <w:r w:rsidRPr="005E7982">
              <w:rPr>
                <w:rFonts w:ascii="Palatino Linotype" w:hAnsi="Palatino Linotype" w:cs="Arial"/>
                <w:b/>
              </w:rPr>
              <w:t>Zulema Martínez Sánchez</w:t>
            </w:r>
          </w:p>
          <w:p w:rsidR="00DC086D" w:rsidRPr="005E7982" w:rsidRDefault="00DC086D" w:rsidP="00DC086D">
            <w:pPr>
              <w:jc w:val="center"/>
              <w:rPr>
                <w:rFonts w:ascii="Palatino Linotype" w:hAnsi="Palatino Linotype" w:cs="Arial"/>
                <w:b/>
              </w:rPr>
            </w:pPr>
            <w:r w:rsidRPr="005E7982">
              <w:rPr>
                <w:rFonts w:ascii="Palatino Linotype" w:hAnsi="Palatino Linotype" w:cs="Arial"/>
              </w:rPr>
              <w:t>Comisionada Presidenta</w:t>
            </w:r>
          </w:p>
          <w:p w:rsidR="00DC086D" w:rsidRPr="005E7982" w:rsidRDefault="00DC086D" w:rsidP="00DC086D">
            <w:pPr>
              <w:jc w:val="center"/>
              <w:rPr>
                <w:rFonts w:ascii="Palatino Linotype" w:hAnsi="Palatino Linotype" w:cs="Arial"/>
                <w:b/>
              </w:rPr>
            </w:pPr>
            <w:r w:rsidRPr="00D24BF2">
              <w:rPr>
                <w:rFonts w:ascii="Palatino Linotype" w:hAnsi="Palatino Linotype" w:cs="Arial"/>
                <w:b/>
                <w:color w:val="FFFFFF" w:themeColor="background1"/>
              </w:rPr>
              <w:t xml:space="preserve">(RÚBRICA) </w:t>
            </w:r>
          </w:p>
        </w:tc>
      </w:tr>
      <w:tr w:rsidR="00DC086D" w:rsidRPr="005E7982" w:rsidTr="00DC086D">
        <w:trPr>
          <w:jc w:val="center"/>
        </w:trPr>
        <w:tc>
          <w:tcPr>
            <w:tcW w:w="5182" w:type="dxa"/>
          </w:tcPr>
          <w:p w:rsidR="00DC086D" w:rsidRDefault="00DC086D" w:rsidP="00DC086D">
            <w:pPr>
              <w:jc w:val="center"/>
              <w:rPr>
                <w:rFonts w:ascii="Palatino Linotype" w:hAnsi="Palatino Linotype" w:cs="Arial"/>
                <w:b/>
              </w:rPr>
            </w:pPr>
          </w:p>
          <w:p w:rsidR="00B60A6A" w:rsidRDefault="00B60A6A" w:rsidP="00DC086D">
            <w:pPr>
              <w:jc w:val="center"/>
              <w:rPr>
                <w:rFonts w:ascii="Palatino Linotype" w:hAnsi="Palatino Linotype" w:cs="Arial"/>
                <w:b/>
              </w:rPr>
            </w:pPr>
          </w:p>
          <w:p w:rsidR="00B60A6A" w:rsidRDefault="00B60A6A" w:rsidP="00DC086D">
            <w:pPr>
              <w:jc w:val="center"/>
              <w:rPr>
                <w:rFonts w:ascii="Palatino Linotype" w:hAnsi="Palatino Linotype" w:cs="Arial"/>
                <w:b/>
              </w:rPr>
            </w:pPr>
          </w:p>
          <w:p w:rsidR="00DC086D" w:rsidRPr="005E7982" w:rsidRDefault="00DC086D" w:rsidP="007B3F84">
            <w:pPr>
              <w:rPr>
                <w:rFonts w:ascii="Palatino Linotype" w:hAnsi="Palatino Linotype" w:cs="Arial"/>
                <w:b/>
              </w:rPr>
            </w:pPr>
          </w:p>
          <w:p w:rsidR="00DC086D" w:rsidRPr="005E7982" w:rsidRDefault="00DC086D" w:rsidP="00DC086D">
            <w:pPr>
              <w:jc w:val="center"/>
              <w:rPr>
                <w:rFonts w:ascii="Palatino Linotype" w:hAnsi="Palatino Linotype" w:cs="Arial"/>
                <w:b/>
              </w:rPr>
            </w:pPr>
            <w:r w:rsidRPr="005E7982">
              <w:rPr>
                <w:rFonts w:ascii="Palatino Linotype" w:hAnsi="Palatino Linotype" w:cs="Arial"/>
                <w:b/>
              </w:rPr>
              <w:t>Eva Abaid Yapur</w:t>
            </w:r>
          </w:p>
          <w:p w:rsidR="00DC086D" w:rsidRPr="005E7982" w:rsidRDefault="00DC086D" w:rsidP="00DC086D">
            <w:pPr>
              <w:jc w:val="center"/>
              <w:rPr>
                <w:rFonts w:ascii="Palatino Linotype" w:hAnsi="Palatino Linotype" w:cs="Arial"/>
              </w:rPr>
            </w:pPr>
            <w:r w:rsidRPr="005E7982">
              <w:rPr>
                <w:rFonts w:ascii="Palatino Linotype" w:hAnsi="Palatino Linotype" w:cs="Arial"/>
              </w:rPr>
              <w:t>Comisionada</w:t>
            </w:r>
          </w:p>
          <w:p w:rsidR="00DC086D" w:rsidRPr="005E7982" w:rsidRDefault="00DC086D" w:rsidP="00DC086D">
            <w:pPr>
              <w:jc w:val="center"/>
              <w:rPr>
                <w:rFonts w:ascii="Palatino Linotype" w:hAnsi="Palatino Linotype" w:cs="Arial"/>
                <w:b/>
              </w:rPr>
            </w:pPr>
            <w:r w:rsidRPr="00D24BF2">
              <w:rPr>
                <w:rFonts w:ascii="Palatino Linotype" w:hAnsi="Palatino Linotype" w:cs="Arial"/>
                <w:b/>
                <w:color w:val="FFFFFF" w:themeColor="background1"/>
              </w:rPr>
              <w:t>(RÚBRICA)</w:t>
            </w:r>
          </w:p>
        </w:tc>
        <w:tc>
          <w:tcPr>
            <w:tcW w:w="5183" w:type="dxa"/>
          </w:tcPr>
          <w:p w:rsidR="00DC086D" w:rsidRDefault="00DC086D" w:rsidP="00DC086D">
            <w:pPr>
              <w:jc w:val="center"/>
              <w:rPr>
                <w:rFonts w:ascii="Palatino Linotype" w:hAnsi="Palatino Linotype" w:cs="Arial"/>
                <w:b/>
              </w:rPr>
            </w:pPr>
          </w:p>
          <w:p w:rsidR="00DC086D" w:rsidRDefault="00DC086D" w:rsidP="00DC086D">
            <w:pPr>
              <w:jc w:val="center"/>
              <w:rPr>
                <w:rFonts w:ascii="Palatino Linotype" w:hAnsi="Palatino Linotype" w:cs="Arial"/>
                <w:b/>
              </w:rPr>
            </w:pPr>
          </w:p>
          <w:p w:rsidR="00B60A6A" w:rsidRDefault="00B60A6A" w:rsidP="00DC086D">
            <w:pPr>
              <w:jc w:val="center"/>
              <w:rPr>
                <w:rFonts w:ascii="Palatino Linotype" w:hAnsi="Palatino Linotype" w:cs="Arial"/>
                <w:b/>
              </w:rPr>
            </w:pPr>
          </w:p>
          <w:p w:rsidR="00DC086D" w:rsidRPr="005E7982" w:rsidRDefault="00DC086D" w:rsidP="007B3F84">
            <w:pPr>
              <w:rPr>
                <w:rFonts w:ascii="Palatino Linotype" w:hAnsi="Palatino Linotype" w:cs="Arial"/>
                <w:b/>
              </w:rPr>
            </w:pPr>
          </w:p>
          <w:p w:rsidR="00DC086D" w:rsidRPr="005E7982" w:rsidRDefault="00DC086D" w:rsidP="00DC086D">
            <w:pPr>
              <w:jc w:val="center"/>
              <w:rPr>
                <w:rFonts w:ascii="Palatino Linotype" w:hAnsi="Palatino Linotype" w:cs="Arial"/>
                <w:b/>
              </w:rPr>
            </w:pPr>
            <w:r w:rsidRPr="005E7982">
              <w:rPr>
                <w:rFonts w:ascii="Palatino Linotype" w:hAnsi="Palatino Linotype" w:cs="Arial"/>
                <w:b/>
              </w:rPr>
              <w:t>José Guadalupe Luna Hernández</w:t>
            </w:r>
          </w:p>
          <w:p w:rsidR="00DC086D" w:rsidRPr="005E7982" w:rsidRDefault="00DC086D" w:rsidP="00DC086D">
            <w:pPr>
              <w:jc w:val="center"/>
              <w:rPr>
                <w:rFonts w:ascii="Palatino Linotype" w:hAnsi="Palatino Linotype" w:cs="Arial"/>
              </w:rPr>
            </w:pPr>
            <w:r w:rsidRPr="005E7982">
              <w:rPr>
                <w:rFonts w:ascii="Palatino Linotype" w:hAnsi="Palatino Linotype" w:cs="Arial"/>
              </w:rPr>
              <w:t>Comisionado</w:t>
            </w:r>
          </w:p>
          <w:p w:rsidR="00DC086D" w:rsidRPr="005E7982" w:rsidRDefault="00DC086D" w:rsidP="00DC086D">
            <w:pPr>
              <w:jc w:val="center"/>
              <w:rPr>
                <w:rFonts w:ascii="Palatino Linotype" w:hAnsi="Palatino Linotype" w:cs="Arial"/>
                <w:b/>
              </w:rPr>
            </w:pPr>
            <w:r w:rsidRPr="00D24BF2">
              <w:rPr>
                <w:rFonts w:ascii="Palatino Linotype" w:hAnsi="Palatino Linotype" w:cs="Arial"/>
                <w:b/>
                <w:color w:val="FFFFFF" w:themeColor="background1"/>
              </w:rPr>
              <w:t>(RÚBRICA)</w:t>
            </w:r>
          </w:p>
        </w:tc>
      </w:tr>
      <w:tr w:rsidR="00DC086D" w:rsidRPr="005E7982" w:rsidTr="00DC086D">
        <w:trPr>
          <w:jc w:val="center"/>
        </w:trPr>
        <w:tc>
          <w:tcPr>
            <w:tcW w:w="5182" w:type="dxa"/>
          </w:tcPr>
          <w:p w:rsidR="00DC086D" w:rsidRPr="005E7982" w:rsidRDefault="00DC086D" w:rsidP="00DC086D">
            <w:pPr>
              <w:jc w:val="center"/>
              <w:rPr>
                <w:rFonts w:ascii="Palatino Linotype" w:hAnsi="Palatino Linotype" w:cs="Arial"/>
                <w:b/>
              </w:rPr>
            </w:pPr>
          </w:p>
          <w:p w:rsidR="00DC086D" w:rsidRDefault="00DC086D" w:rsidP="00DC086D">
            <w:pPr>
              <w:jc w:val="center"/>
              <w:rPr>
                <w:rFonts w:ascii="Palatino Linotype" w:hAnsi="Palatino Linotype" w:cs="Arial"/>
                <w:b/>
              </w:rPr>
            </w:pPr>
          </w:p>
          <w:p w:rsidR="00DC086D" w:rsidRDefault="00DC086D" w:rsidP="007B3F84">
            <w:pPr>
              <w:rPr>
                <w:rFonts w:ascii="Palatino Linotype" w:hAnsi="Palatino Linotype" w:cs="Arial"/>
                <w:b/>
              </w:rPr>
            </w:pPr>
          </w:p>
          <w:p w:rsidR="007B3F84" w:rsidRPr="005E7982" w:rsidRDefault="007B3F84" w:rsidP="007B3F84">
            <w:pPr>
              <w:rPr>
                <w:rFonts w:ascii="Palatino Linotype" w:hAnsi="Palatino Linotype" w:cs="Arial"/>
                <w:b/>
              </w:rPr>
            </w:pPr>
          </w:p>
          <w:p w:rsidR="00DC086D" w:rsidRPr="005E7982" w:rsidRDefault="00DC086D" w:rsidP="00DC086D">
            <w:pPr>
              <w:jc w:val="center"/>
              <w:rPr>
                <w:rFonts w:ascii="Palatino Linotype" w:hAnsi="Palatino Linotype" w:cs="Arial"/>
                <w:b/>
              </w:rPr>
            </w:pPr>
            <w:r w:rsidRPr="005E7982">
              <w:rPr>
                <w:rFonts w:ascii="Palatino Linotype" w:hAnsi="Palatino Linotype" w:cs="Arial"/>
                <w:b/>
              </w:rPr>
              <w:t>Javier Martínez Cruz</w:t>
            </w:r>
          </w:p>
          <w:p w:rsidR="00DC086D" w:rsidRPr="005E7982" w:rsidRDefault="00DC086D" w:rsidP="00DC086D">
            <w:pPr>
              <w:jc w:val="center"/>
              <w:rPr>
                <w:rFonts w:ascii="Palatino Linotype" w:hAnsi="Palatino Linotype" w:cs="Arial"/>
              </w:rPr>
            </w:pPr>
            <w:r w:rsidRPr="005E7982">
              <w:rPr>
                <w:rFonts w:ascii="Palatino Linotype" w:hAnsi="Palatino Linotype" w:cs="Arial"/>
              </w:rPr>
              <w:t>Comisionado</w:t>
            </w:r>
          </w:p>
          <w:p w:rsidR="00DC086D" w:rsidRPr="005E7982" w:rsidRDefault="00DC086D" w:rsidP="00DC086D">
            <w:pPr>
              <w:jc w:val="center"/>
              <w:rPr>
                <w:rFonts w:ascii="Palatino Linotype" w:hAnsi="Palatino Linotype" w:cs="Arial"/>
              </w:rPr>
            </w:pPr>
            <w:r w:rsidRPr="00D24BF2">
              <w:rPr>
                <w:rFonts w:ascii="Palatino Linotype" w:hAnsi="Palatino Linotype" w:cs="Arial"/>
                <w:b/>
                <w:color w:val="FFFFFF" w:themeColor="background1"/>
              </w:rPr>
              <w:t>(RÚBRICA)</w:t>
            </w:r>
          </w:p>
        </w:tc>
        <w:tc>
          <w:tcPr>
            <w:tcW w:w="5183" w:type="dxa"/>
          </w:tcPr>
          <w:p w:rsidR="00DC086D" w:rsidRDefault="00DC086D" w:rsidP="00DC086D">
            <w:pPr>
              <w:jc w:val="center"/>
              <w:rPr>
                <w:rFonts w:ascii="Palatino Linotype" w:hAnsi="Palatino Linotype" w:cs="Arial"/>
                <w:b/>
              </w:rPr>
            </w:pPr>
          </w:p>
          <w:p w:rsidR="00DC086D" w:rsidRDefault="00DC086D" w:rsidP="00DC086D">
            <w:pPr>
              <w:jc w:val="center"/>
              <w:rPr>
                <w:rFonts w:ascii="Palatino Linotype" w:hAnsi="Palatino Linotype" w:cs="Arial"/>
                <w:b/>
              </w:rPr>
            </w:pPr>
          </w:p>
          <w:p w:rsidR="00B60A6A" w:rsidRDefault="00B60A6A" w:rsidP="00DC086D">
            <w:pPr>
              <w:jc w:val="center"/>
              <w:rPr>
                <w:rFonts w:ascii="Palatino Linotype" w:hAnsi="Palatino Linotype" w:cs="Arial"/>
                <w:b/>
              </w:rPr>
            </w:pPr>
          </w:p>
          <w:p w:rsidR="00DC086D" w:rsidRPr="005E7982" w:rsidRDefault="00DC086D" w:rsidP="007B3F84">
            <w:pPr>
              <w:rPr>
                <w:rFonts w:ascii="Palatino Linotype" w:hAnsi="Palatino Linotype" w:cs="Arial"/>
                <w:b/>
              </w:rPr>
            </w:pPr>
          </w:p>
          <w:p w:rsidR="00DC086D" w:rsidRPr="005E7982" w:rsidRDefault="00DC086D" w:rsidP="00DC086D">
            <w:pPr>
              <w:jc w:val="center"/>
              <w:rPr>
                <w:rFonts w:ascii="Palatino Linotype" w:hAnsi="Palatino Linotype" w:cs="Arial"/>
                <w:b/>
              </w:rPr>
            </w:pPr>
            <w:r w:rsidRPr="005E7982">
              <w:rPr>
                <w:rFonts w:ascii="Palatino Linotype" w:hAnsi="Palatino Linotype" w:cs="Arial"/>
                <w:b/>
              </w:rPr>
              <w:t>Luis Gustavo Parra Noriega</w:t>
            </w:r>
          </w:p>
          <w:p w:rsidR="00DC086D" w:rsidRPr="005E7982" w:rsidRDefault="00DC086D" w:rsidP="00DC086D">
            <w:pPr>
              <w:jc w:val="center"/>
              <w:rPr>
                <w:rFonts w:ascii="Palatino Linotype" w:hAnsi="Palatino Linotype" w:cs="Arial"/>
              </w:rPr>
            </w:pPr>
            <w:r w:rsidRPr="005E7982">
              <w:rPr>
                <w:rFonts w:ascii="Palatino Linotype" w:hAnsi="Palatino Linotype" w:cs="Arial"/>
              </w:rPr>
              <w:t>Comisionado</w:t>
            </w:r>
          </w:p>
          <w:p w:rsidR="00DC086D" w:rsidRPr="005E7982" w:rsidRDefault="00DC086D" w:rsidP="00DC086D">
            <w:pPr>
              <w:jc w:val="center"/>
              <w:rPr>
                <w:rFonts w:ascii="Palatino Linotype" w:hAnsi="Palatino Linotype" w:cs="Arial"/>
                <w:b/>
              </w:rPr>
            </w:pPr>
            <w:r w:rsidRPr="00D24BF2">
              <w:rPr>
                <w:rFonts w:ascii="Palatino Linotype" w:hAnsi="Palatino Linotype" w:cs="Arial"/>
                <w:b/>
                <w:color w:val="FFFFFF" w:themeColor="background1"/>
              </w:rPr>
              <w:t>(RÚBRICA)</w:t>
            </w:r>
          </w:p>
        </w:tc>
      </w:tr>
      <w:tr w:rsidR="00DC086D" w:rsidRPr="005E7982" w:rsidTr="00DC086D">
        <w:trPr>
          <w:jc w:val="center"/>
        </w:trPr>
        <w:tc>
          <w:tcPr>
            <w:tcW w:w="10365" w:type="dxa"/>
            <w:gridSpan w:val="2"/>
          </w:tcPr>
          <w:p w:rsidR="00DC086D" w:rsidRDefault="00DC086D" w:rsidP="00DC086D">
            <w:pPr>
              <w:jc w:val="center"/>
              <w:rPr>
                <w:rFonts w:ascii="Palatino Linotype" w:hAnsi="Palatino Linotype" w:cs="Arial"/>
                <w:b/>
              </w:rPr>
            </w:pPr>
          </w:p>
          <w:p w:rsidR="00DC086D" w:rsidRPr="005E7982" w:rsidRDefault="00DC086D" w:rsidP="00DC086D">
            <w:pPr>
              <w:jc w:val="center"/>
              <w:rPr>
                <w:rFonts w:ascii="Palatino Linotype" w:hAnsi="Palatino Linotype" w:cs="Arial"/>
                <w:b/>
              </w:rPr>
            </w:pPr>
          </w:p>
          <w:p w:rsidR="00DC086D" w:rsidRPr="005E7982" w:rsidRDefault="00DC086D" w:rsidP="007B3F84">
            <w:pPr>
              <w:rPr>
                <w:rFonts w:ascii="Palatino Linotype" w:hAnsi="Palatino Linotype" w:cs="Arial"/>
                <w:b/>
              </w:rPr>
            </w:pPr>
          </w:p>
          <w:p w:rsidR="00DC086D" w:rsidRPr="005E7982" w:rsidRDefault="00DC086D" w:rsidP="00DC086D">
            <w:pPr>
              <w:jc w:val="center"/>
              <w:rPr>
                <w:rFonts w:ascii="Palatino Linotype" w:hAnsi="Palatino Linotype" w:cs="Arial"/>
                <w:b/>
              </w:rPr>
            </w:pPr>
            <w:r w:rsidRPr="005E7982">
              <w:rPr>
                <w:rFonts w:ascii="Palatino Linotype" w:hAnsi="Palatino Linotype" w:cs="Arial"/>
                <w:b/>
              </w:rPr>
              <w:t>Alexis Tapia Ramírez</w:t>
            </w:r>
          </w:p>
          <w:p w:rsidR="00DC086D" w:rsidRPr="005E7982" w:rsidRDefault="00DC086D" w:rsidP="00DC086D">
            <w:pPr>
              <w:jc w:val="center"/>
              <w:rPr>
                <w:rFonts w:ascii="Palatino Linotype" w:hAnsi="Palatino Linotype" w:cs="Arial"/>
              </w:rPr>
            </w:pPr>
            <w:r w:rsidRPr="005E7982">
              <w:rPr>
                <w:rFonts w:ascii="Palatino Linotype" w:hAnsi="Palatino Linotype" w:cs="Arial"/>
              </w:rPr>
              <w:t>Secretario Técnico del Pleno</w:t>
            </w:r>
          </w:p>
          <w:p w:rsidR="00DC086D" w:rsidRPr="005E7982" w:rsidRDefault="00DC086D" w:rsidP="00DC086D">
            <w:pPr>
              <w:jc w:val="center"/>
              <w:rPr>
                <w:rFonts w:ascii="Palatino Linotype" w:hAnsi="Palatino Linotype" w:cs="Arial"/>
              </w:rPr>
            </w:pPr>
            <w:r w:rsidRPr="00D24BF2">
              <w:rPr>
                <w:rFonts w:ascii="Palatino Linotype" w:hAnsi="Palatino Linotype" w:cs="Arial"/>
                <w:b/>
                <w:color w:val="FFFFFF" w:themeColor="background1"/>
              </w:rPr>
              <w:t>(RÚBRICA)</w:t>
            </w:r>
            <w:r w:rsidRPr="00D24BF2">
              <w:rPr>
                <w:rFonts w:ascii="Palatino Linotype" w:hAnsi="Palatino Linotype" w:cs="Arial"/>
                <w:color w:val="FFFFFF" w:themeColor="background1"/>
              </w:rPr>
              <w:t xml:space="preserve"> </w:t>
            </w:r>
          </w:p>
        </w:tc>
      </w:tr>
    </w:tbl>
    <w:p w:rsidR="007B3F84" w:rsidRDefault="007B3F84" w:rsidP="007B3F84">
      <w:pPr>
        <w:jc w:val="both"/>
        <w:rPr>
          <w:rFonts w:ascii="Palatino Linotype" w:hAnsi="Palatino Linotype" w:cs="Arial"/>
          <w:sz w:val="20"/>
        </w:rPr>
      </w:pPr>
    </w:p>
    <w:p w:rsidR="007B3F84" w:rsidRDefault="00DC086D" w:rsidP="007B3F84">
      <w:pPr>
        <w:jc w:val="both"/>
        <w:rPr>
          <w:rFonts w:ascii="Palatino Linotype" w:hAnsi="Palatino Linotype" w:cs="Arial"/>
          <w:sz w:val="20"/>
        </w:rPr>
      </w:pPr>
      <w:r w:rsidRPr="005E7982">
        <w:rPr>
          <w:rFonts w:ascii="Palatino Linotype" w:hAnsi="Palatino Linotype" w:cs="Arial"/>
          <w:sz w:val="20"/>
        </w:rPr>
        <w:t>Esta hoja corres</w:t>
      </w:r>
      <w:r>
        <w:rPr>
          <w:rFonts w:ascii="Palatino Linotype" w:hAnsi="Palatino Linotype" w:cs="Arial"/>
          <w:sz w:val="20"/>
        </w:rPr>
        <w:t>ponde a la resolución de fecha</w:t>
      </w:r>
      <w:r w:rsidR="00B60A6A">
        <w:rPr>
          <w:rFonts w:ascii="Palatino Linotype" w:hAnsi="Palatino Linotype" w:cs="Arial"/>
          <w:sz w:val="20"/>
        </w:rPr>
        <w:t xml:space="preserve"> catorce de agosto de </w:t>
      </w:r>
      <w:r w:rsidRPr="005E7982">
        <w:rPr>
          <w:rFonts w:ascii="Palatino Linotype" w:hAnsi="Palatino Linotype" w:cs="Arial"/>
          <w:sz w:val="20"/>
        </w:rPr>
        <w:t xml:space="preserve">dos mil diecinueve, emitida en el recurso de revisión </w:t>
      </w:r>
      <w:r w:rsidR="00B60A6A">
        <w:rPr>
          <w:rFonts w:ascii="Palatino Linotype" w:hAnsi="Palatino Linotype" w:cs="Arial"/>
          <w:sz w:val="20"/>
        </w:rPr>
        <w:t>05472</w:t>
      </w:r>
      <w:r w:rsidRPr="005E7982">
        <w:rPr>
          <w:rFonts w:ascii="Palatino Linotype" w:hAnsi="Palatino Linotype" w:cs="Arial"/>
          <w:sz w:val="20"/>
        </w:rPr>
        <w:t>/INFOEM/IP/RR/2019.</w:t>
      </w:r>
    </w:p>
    <w:p w:rsidR="00C23B43" w:rsidRPr="007B3F84" w:rsidRDefault="00DC086D" w:rsidP="007B3F84">
      <w:pPr>
        <w:jc w:val="both"/>
        <w:rPr>
          <w:rFonts w:ascii="Palatino Linotype" w:hAnsi="Palatino Linotype" w:cs="Arial"/>
          <w:sz w:val="16"/>
          <w:szCs w:val="20"/>
          <w:lang w:val="es-ES_tradnl"/>
        </w:rPr>
      </w:pPr>
      <w:r>
        <w:rPr>
          <w:rFonts w:ascii="Palatino Linotype" w:hAnsi="Palatino Linotype" w:cs="Arial"/>
          <w:sz w:val="20"/>
        </w:rPr>
        <w:t>YSM/AMV</w:t>
      </w:r>
    </w:p>
    <w:sectPr w:rsidR="00C23B43" w:rsidRPr="007B3F84" w:rsidSect="00DC086D">
      <w:headerReference w:type="default" r:id="rId10"/>
      <w:footerReference w:type="default" r:id="rId11"/>
      <w:headerReference w:type="first" r:id="rId12"/>
      <w:footerReference w:type="first" r:id="rId1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911" w:rsidRDefault="00C14911" w:rsidP="00DC086D">
      <w:r>
        <w:separator/>
      </w:r>
    </w:p>
  </w:endnote>
  <w:endnote w:type="continuationSeparator" w:id="0">
    <w:p w:rsidR="00C14911" w:rsidRDefault="00C14911" w:rsidP="00DC0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86D" w:rsidRPr="00A2780F" w:rsidRDefault="00DC086D" w:rsidP="00DC086D">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303D9">
      <w:rPr>
        <w:rFonts w:ascii="Arial" w:hAnsi="Arial" w:cs="Arial"/>
        <w:b/>
        <w:bCs/>
        <w:noProof/>
        <w:sz w:val="20"/>
        <w:szCs w:val="20"/>
      </w:rPr>
      <w:t>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303D9">
      <w:rPr>
        <w:rFonts w:ascii="Arial" w:hAnsi="Arial" w:cs="Arial"/>
        <w:b/>
        <w:bCs/>
        <w:noProof/>
        <w:sz w:val="20"/>
        <w:szCs w:val="20"/>
      </w:rPr>
      <w:t>21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86D" w:rsidRDefault="00DC086D" w:rsidP="00DC086D">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303D9">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303D9">
      <w:rPr>
        <w:rFonts w:ascii="Arial" w:hAnsi="Arial" w:cs="Arial"/>
        <w:b/>
        <w:bCs/>
        <w:noProof/>
        <w:sz w:val="20"/>
        <w:szCs w:val="20"/>
      </w:rPr>
      <w:t>21</w:t>
    </w:r>
    <w:r w:rsidRPr="00986599">
      <w:rPr>
        <w:rFonts w:ascii="Arial" w:hAnsi="Arial" w:cs="Arial"/>
        <w:b/>
        <w:bCs/>
        <w:sz w:val="20"/>
        <w:szCs w:val="20"/>
      </w:rPr>
      <w:fldChar w:fldCharType="end"/>
    </w:r>
  </w:p>
  <w:p w:rsidR="00DC086D" w:rsidRPr="00070856" w:rsidRDefault="00DC086D" w:rsidP="00DC086D">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911" w:rsidRDefault="00C14911" w:rsidP="00DC086D">
      <w:r>
        <w:separator/>
      </w:r>
    </w:p>
  </w:footnote>
  <w:footnote w:type="continuationSeparator" w:id="0">
    <w:p w:rsidR="00C14911" w:rsidRDefault="00C14911" w:rsidP="00DC086D">
      <w:r>
        <w:continuationSeparator/>
      </w:r>
    </w:p>
  </w:footnote>
  <w:footnote w:id="1">
    <w:p w:rsidR="001C0D8B" w:rsidRDefault="001C0D8B" w:rsidP="001C0D8B">
      <w:pPr>
        <w:shd w:val="clear" w:color="auto" w:fill="FFFFFF"/>
        <w:jc w:val="both"/>
        <w:rPr>
          <w:rFonts w:ascii="Palatino Linotype" w:hAnsi="Palatino Linotype"/>
          <w:sz w:val="16"/>
          <w:szCs w:val="16"/>
        </w:rPr>
      </w:pPr>
      <w:r>
        <w:rPr>
          <w:rStyle w:val="Refdenotaalpie"/>
        </w:rPr>
        <w:footnoteRef/>
      </w:r>
      <w:r>
        <w:t xml:space="preserve"> </w:t>
      </w:r>
      <w:r>
        <w:rPr>
          <w:rFonts w:ascii="Palatino Linotype" w:hAnsi="Palatino Linotype"/>
          <w:b/>
          <w:sz w:val="16"/>
          <w:szCs w:val="16"/>
        </w:rPr>
        <w:t>Artículo 164.</w:t>
      </w:r>
      <w:r>
        <w:rPr>
          <w:rFonts w:ascii="Palatino Linotype" w:hAnsi="Palatino Linotype"/>
          <w:sz w:val="16"/>
          <w:szCs w:val="16"/>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rsidR="001C0D8B" w:rsidRDefault="001C0D8B" w:rsidP="001C0D8B">
      <w:pPr>
        <w:shd w:val="clear" w:color="auto" w:fill="FFFFFF"/>
        <w:jc w:val="both"/>
        <w:rPr>
          <w:rFonts w:ascii="Palatino Linotype" w:hAnsi="Palatino Linotype" w:cs="Arial"/>
          <w:sz w:val="16"/>
          <w:szCs w:val="16"/>
        </w:rPr>
      </w:pPr>
      <w:r>
        <w:rPr>
          <w:rFonts w:ascii="Palatino Linotype" w:hAnsi="Palatino Linotype"/>
          <w:sz w:val="16"/>
          <w:szCs w:val="16"/>
        </w:rPr>
        <w:t>En cualquier caso, se deberá fundar y motivar la necesidad de ofrecer otras modalidades.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86D" w:rsidRPr="00BD798B" w:rsidRDefault="00DC086D" w:rsidP="00DC086D">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681"/>
      <w:gridCol w:w="2552"/>
      <w:gridCol w:w="3265"/>
    </w:tblGrid>
    <w:tr w:rsidR="00DC086D" w:rsidRPr="007769F3" w:rsidTr="007B3F84">
      <w:tc>
        <w:tcPr>
          <w:tcW w:w="3681" w:type="dxa"/>
        </w:tcPr>
        <w:p w:rsidR="00DC086D" w:rsidRPr="007769F3" w:rsidRDefault="00DC086D" w:rsidP="00DC086D">
          <w:pPr>
            <w:rPr>
              <w:rFonts w:ascii="Palatino Linotype" w:hAnsi="Palatino Linotype"/>
              <w:b/>
              <w:sz w:val="22"/>
              <w:szCs w:val="22"/>
              <w:lang w:val="es-ES_tradnl"/>
            </w:rPr>
          </w:pPr>
        </w:p>
      </w:tc>
      <w:tc>
        <w:tcPr>
          <w:tcW w:w="2552" w:type="dxa"/>
          <w:shd w:val="clear" w:color="auto" w:fill="auto"/>
        </w:tcPr>
        <w:p w:rsidR="00DC086D" w:rsidRPr="007769F3" w:rsidRDefault="00DC086D" w:rsidP="00DC086D">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5" w:type="dxa"/>
          <w:shd w:val="clear" w:color="auto" w:fill="auto"/>
          <w:vAlign w:val="center"/>
        </w:tcPr>
        <w:p w:rsidR="00DC086D" w:rsidRPr="007769F3" w:rsidRDefault="00A63B46" w:rsidP="00A63B46">
          <w:pPr>
            <w:jc w:val="both"/>
            <w:rPr>
              <w:rFonts w:ascii="Palatino Linotype" w:hAnsi="Palatino Linotype"/>
              <w:b/>
              <w:sz w:val="22"/>
              <w:szCs w:val="22"/>
              <w:lang w:val="es-ES_tradnl"/>
            </w:rPr>
          </w:pPr>
          <w:r>
            <w:rPr>
              <w:rFonts w:ascii="Palatino Linotype" w:hAnsi="Palatino Linotype"/>
              <w:b/>
              <w:sz w:val="22"/>
              <w:szCs w:val="22"/>
              <w:lang w:val="es-ES_tradnl"/>
            </w:rPr>
            <w:t>05472</w:t>
          </w:r>
          <w:r w:rsidR="00DC086D">
            <w:rPr>
              <w:rFonts w:ascii="Palatino Linotype" w:hAnsi="Palatino Linotype"/>
              <w:b/>
              <w:sz w:val="22"/>
              <w:szCs w:val="22"/>
              <w:lang w:val="es-ES_tradnl"/>
            </w:rPr>
            <w:t>/INFOEM/IP/RR/2019</w:t>
          </w:r>
        </w:p>
      </w:tc>
    </w:tr>
    <w:tr w:rsidR="00DC086D" w:rsidRPr="007769F3" w:rsidTr="007B3F84">
      <w:tc>
        <w:tcPr>
          <w:tcW w:w="3681" w:type="dxa"/>
        </w:tcPr>
        <w:p w:rsidR="00DC086D" w:rsidRPr="007769F3" w:rsidRDefault="00DC086D" w:rsidP="00DC086D">
          <w:pPr>
            <w:rPr>
              <w:rFonts w:ascii="Palatino Linotype" w:hAnsi="Palatino Linotype"/>
              <w:b/>
              <w:sz w:val="22"/>
              <w:szCs w:val="22"/>
              <w:lang w:val="es-ES_tradnl"/>
            </w:rPr>
          </w:pPr>
        </w:p>
      </w:tc>
      <w:tc>
        <w:tcPr>
          <w:tcW w:w="2552" w:type="dxa"/>
          <w:shd w:val="clear" w:color="auto" w:fill="auto"/>
        </w:tcPr>
        <w:p w:rsidR="00DC086D" w:rsidRPr="007769F3" w:rsidRDefault="00DC086D" w:rsidP="00DC086D">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5" w:type="dxa"/>
          <w:shd w:val="clear" w:color="auto" w:fill="auto"/>
          <w:vAlign w:val="center"/>
        </w:tcPr>
        <w:p w:rsidR="00DC086D" w:rsidRPr="007769F3" w:rsidRDefault="00DC086D" w:rsidP="00A63B46">
          <w:pPr>
            <w:ind w:right="34"/>
            <w:jc w:val="both"/>
            <w:rPr>
              <w:rFonts w:ascii="Palatino Linotype" w:hAnsi="Palatino Linotype"/>
              <w:b/>
              <w:sz w:val="22"/>
              <w:szCs w:val="22"/>
            </w:rPr>
          </w:pPr>
          <w:r>
            <w:rPr>
              <w:rFonts w:ascii="Palatino Linotype" w:hAnsi="Palatino Linotype"/>
              <w:b/>
              <w:bCs/>
              <w:sz w:val="22"/>
              <w:szCs w:val="22"/>
            </w:rPr>
            <w:t xml:space="preserve">Ayuntamiento de </w:t>
          </w:r>
          <w:r w:rsidR="00A63B46">
            <w:rPr>
              <w:rFonts w:ascii="Palatino Linotype" w:hAnsi="Palatino Linotype"/>
              <w:b/>
              <w:bCs/>
              <w:sz w:val="22"/>
              <w:szCs w:val="22"/>
            </w:rPr>
            <w:t>Amecameca</w:t>
          </w:r>
        </w:p>
      </w:tc>
    </w:tr>
    <w:tr w:rsidR="00DC086D" w:rsidRPr="007769F3" w:rsidTr="007B3F84">
      <w:trPr>
        <w:trHeight w:val="228"/>
      </w:trPr>
      <w:tc>
        <w:tcPr>
          <w:tcW w:w="3681" w:type="dxa"/>
        </w:tcPr>
        <w:p w:rsidR="00DC086D" w:rsidRPr="007769F3" w:rsidRDefault="00DC086D" w:rsidP="00DC086D">
          <w:pPr>
            <w:rPr>
              <w:rFonts w:ascii="Palatino Linotype" w:hAnsi="Palatino Linotype"/>
              <w:b/>
              <w:sz w:val="22"/>
              <w:szCs w:val="22"/>
              <w:lang w:val="es-ES_tradnl"/>
            </w:rPr>
          </w:pPr>
        </w:p>
      </w:tc>
      <w:tc>
        <w:tcPr>
          <w:tcW w:w="2552" w:type="dxa"/>
          <w:shd w:val="clear" w:color="auto" w:fill="auto"/>
        </w:tcPr>
        <w:p w:rsidR="00DC086D" w:rsidRPr="007769F3" w:rsidRDefault="00DC086D" w:rsidP="00DC086D">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5" w:type="dxa"/>
          <w:shd w:val="clear" w:color="auto" w:fill="auto"/>
        </w:tcPr>
        <w:p w:rsidR="00DC086D" w:rsidRPr="007769F3" w:rsidRDefault="00DC086D" w:rsidP="00DC086D">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DC086D" w:rsidRPr="00BD798B" w:rsidRDefault="00DC086D" w:rsidP="00DC086D">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86D" w:rsidRPr="00463339" w:rsidRDefault="00DC086D" w:rsidP="00DC086D">
    <w:pPr>
      <w:tabs>
        <w:tab w:val="left" w:pos="9072"/>
      </w:tabs>
      <w:ind w:right="-377"/>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403"/>
      <w:gridCol w:w="2551"/>
      <w:gridCol w:w="3402"/>
    </w:tblGrid>
    <w:tr w:rsidR="00DC086D" w:rsidRPr="008F2CCC" w:rsidTr="00DC086D">
      <w:tc>
        <w:tcPr>
          <w:tcW w:w="3403" w:type="dxa"/>
          <w:vMerge w:val="restart"/>
        </w:tcPr>
        <w:p w:rsidR="00DC086D" w:rsidRPr="008F2CCC" w:rsidRDefault="00DC086D" w:rsidP="00DC086D">
          <w:pPr>
            <w:ind w:right="34"/>
            <w:rPr>
              <w:rFonts w:ascii="Palatino Linotype" w:hAnsi="Palatino Linotype"/>
              <w:b/>
              <w:sz w:val="22"/>
              <w:szCs w:val="22"/>
              <w:lang w:val="es-ES_tradnl"/>
            </w:rPr>
          </w:pPr>
        </w:p>
      </w:tc>
      <w:tc>
        <w:tcPr>
          <w:tcW w:w="2551" w:type="dxa"/>
          <w:shd w:val="clear" w:color="auto" w:fill="auto"/>
        </w:tcPr>
        <w:p w:rsidR="00DC086D" w:rsidRPr="008F2CCC" w:rsidRDefault="00DC086D" w:rsidP="00DC086D">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DC086D" w:rsidRPr="008F2CCC" w:rsidRDefault="00A63B46" w:rsidP="00DC086D">
          <w:pPr>
            <w:jc w:val="both"/>
            <w:rPr>
              <w:rFonts w:ascii="Palatino Linotype" w:hAnsi="Palatino Linotype"/>
              <w:b/>
              <w:sz w:val="22"/>
              <w:szCs w:val="22"/>
              <w:lang w:val="es-ES_tradnl"/>
            </w:rPr>
          </w:pPr>
          <w:r>
            <w:rPr>
              <w:rFonts w:ascii="Palatino Linotype" w:hAnsi="Palatino Linotype"/>
              <w:b/>
              <w:sz w:val="22"/>
              <w:szCs w:val="22"/>
              <w:lang w:val="es-ES_tradnl"/>
            </w:rPr>
            <w:t>05472</w:t>
          </w:r>
          <w:r w:rsidR="00DC086D">
            <w:rPr>
              <w:rFonts w:ascii="Palatino Linotype" w:hAnsi="Palatino Linotype"/>
              <w:b/>
              <w:sz w:val="22"/>
              <w:szCs w:val="22"/>
              <w:lang w:val="es-ES_tradnl"/>
            </w:rPr>
            <w:t>/INFOEM/IP/RR/2019</w:t>
          </w:r>
        </w:p>
      </w:tc>
    </w:tr>
    <w:tr w:rsidR="00DC086D" w:rsidRPr="008F2CCC" w:rsidTr="00DC086D">
      <w:tc>
        <w:tcPr>
          <w:tcW w:w="3403" w:type="dxa"/>
          <w:vMerge/>
        </w:tcPr>
        <w:p w:rsidR="00DC086D" w:rsidRPr="008F2CCC" w:rsidRDefault="00DC086D" w:rsidP="00DC086D">
          <w:pPr>
            <w:rPr>
              <w:rFonts w:ascii="Palatino Linotype" w:hAnsi="Palatino Linotype"/>
              <w:b/>
              <w:sz w:val="22"/>
              <w:szCs w:val="22"/>
              <w:lang w:val="es-ES_tradnl"/>
            </w:rPr>
          </w:pPr>
        </w:p>
      </w:tc>
      <w:tc>
        <w:tcPr>
          <w:tcW w:w="2551" w:type="dxa"/>
          <w:shd w:val="clear" w:color="auto" w:fill="auto"/>
        </w:tcPr>
        <w:p w:rsidR="00DC086D" w:rsidRPr="008F2CCC" w:rsidRDefault="00DC086D" w:rsidP="00DC086D">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DC086D" w:rsidRPr="008F2CCC" w:rsidRDefault="001303D9" w:rsidP="001303D9">
          <w:pPr>
            <w:ind w:left="34" w:right="34"/>
            <w:jc w:val="both"/>
            <w:rPr>
              <w:rFonts w:ascii="Palatino Linotype" w:hAnsi="Palatino Linotype"/>
              <w:b/>
              <w:sz w:val="22"/>
              <w:szCs w:val="22"/>
              <w:lang w:val="es-ES_tradnl"/>
            </w:rPr>
          </w:pPr>
          <w:r>
            <w:rPr>
              <w:rFonts w:ascii="Palatino Linotype" w:hAnsi="Palatino Linotype"/>
              <w:b/>
              <w:sz w:val="22"/>
              <w:szCs w:val="22"/>
              <w:lang w:val="es-ES_tradnl"/>
            </w:rPr>
            <w:t>XXXXXX XXXXXXX XXXXXX</w:t>
          </w:r>
        </w:p>
      </w:tc>
    </w:tr>
    <w:tr w:rsidR="00DC086D" w:rsidRPr="008F2CCC" w:rsidTr="00DC086D">
      <w:trPr>
        <w:trHeight w:val="228"/>
      </w:trPr>
      <w:tc>
        <w:tcPr>
          <w:tcW w:w="3403" w:type="dxa"/>
          <w:vMerge/>
        </w:tcPr>
        <w:p w:rsidR="00DC086D" w:rsidRPr="008F2CCC" w:rsidRDefault="00DC086D" w:rsidP="00DC086D">
          <w:pPr>
            <w:rPr>
              <w:rFonts w:ascii="Palatino Linotype" w:hAnsi="Palatino Linotype"/>
              <w:b/>
              <w:sz w:val="22"/>
              <w:szCs w:val="22"/>
              <w:lang w:val="es-ES_tradnl"/>
            </w:rPr>
          </w:pPr>
        </w:p>
      </w:tc>
      <w:tc>
        <w:tcPr>
          <w:tcW w:w="2551" w:type="dxa"/>
          <w:shd w:val="clear" w:color="auto" w:fill="auto"/>
        </w:tcPr>
        <w:p w:rsidR="00DC086D" w:rsidRPr="008F2CCC" w:rsidRDefault="00DC086D" w:rsidP="00DC086D">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DC086D" w:rsidRPr="00DC41C8" w:rsidRDefault="00DC086D" w:rsidP="00A63B46">
          <w:pPr>
            <w:jc w:val="both"/>
            <w:rPr>
              <w:rFonts w:ascii="Palatino Linotype" w:hAnsi="Palatino Linotype"/>
              <w:b/>
              <w:sz w:val="22"/>
              <w:szCs w:val="22"/>
            </w:rPr>
          </w:pPr>
          <w:r>
            <w:rPr>
              <w:rFonts w:ascii="Palatino Linotype" w:hAnsi="Palatino Linotype"/>
              <w:b/>
              <w:bCs/>
              <w:sz w:val="22"/>
              <w:szCs w:val="22"/>
            </w:rPr>
            <w:t xml:space="preserve">Ayuntamiento de </w:t>
          </w:r>
          <w:r w:rsidR="00A63B46">
            <w:rPr>
              <w:rFonts w:ascii="Palatino Linotype" w:hAnsi="Palatino Linotype"/>
              <w:b/>
              <w:bCs/>
              <w:sz w:val="22"/>
              <w:szCs w:val="22"/>
            </w:rPr>
            <w:t>Amecameca</w:t>
          </w:r>
          <w:r>
            <w:rPr>
              <w:rFonts w:ascii="Palatino Linotype" w:hAnsi="Palatino Linotype"/>
              <w:b/>
              <w:bCs/>
              <w:sz w:val="22"/>
              <w:szCs w:val="22"/>
            </w:rPr>
            <w:t xml:space="preserve"> </w:t>
          </w:r>
        </w:p>
      </w:tc>
    </w:tr>
    <w:tr w:rsidR="00DC086D" w:rsidRPr="008F2CCC" w:rsidTr="00DC086D">
      <w:tc>
        <w:tcPr>
          <w:tcW w:w="3403" w:type="dxa"/>
          <w:vMerge/>
        </w:tcPr>
        <w:p w:rsidR="00DC086D" w:rsidRPr="008F2CCC" w:rsidRDefault="00DC086D" w:rsidP="00DC086D">
          <w:pPr>
            <w:rPr>
              <w:rFonts w:ascii="Palatino Linotype" w:hAnsi="Palatino Linotype"/>
              <w:b/>
              <w:sz w:val="22"/>
              <w:szCs w:val="22"/>
              <w:lang w:val="es-ES_tradnl"/>
            </w:rPr>
          </w:pPr>
        </w:p>
      </w:tc>
      <w:tc>
        <w:tcPr>
          <w:tcW w:w="2551" w:type="dxa"/>
          <w:shd w:val="clear" w:color="auto" w:fill="auto"/>
        </w:tcPr>
        <w:p w:rsidR="00DC086D" w:rsidRPr="008F2CCC" w:rsidRDefault="00DC086D" w:rsidP="00DC086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DC086D" w:rsidRPr="008F2CCC" w:rsidRDefault="00DC086D" w:rsidP="00DC086D">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C086D" w:rsidRPr="00463339" w:rsidRDefault="00DC086D" w:rsidP="00DC086D">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035CB"/>
    <w:multiLevelType w:val="hybridMultilevel"/>
    <w:tmpl w:val="F5905F2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
    <w:nsid w:val="34317490"/>
    <w:multiLevelType w:val="hybridMultilevel"/>
    <w:tmpl w:val="C132340A"/>
    <w:lvl w:ilvl="0" w:tplc="BF6625CC">
      <w:start w:val="1"/>
      <w:numFmt w:val="decimal"/>
      <w:lvlText w:val="%1."/>
      <w:lvlJc w:val="left"/>
      <w:pPr>
        <w:ind w:left="360" w:hanging="360"/>
      </w:pPr>
      <w:rPr>
        <w:rFonts w:hint="default"/>
        <w:b/>
        <w:i w:val="0"/>
        <w:color w:val="auto"/>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420C0A3A"/>
    <w:multiLevelType w:val="hybridMultilevel"/>
    <w:tmpl w:val="1C60F3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31407F9"/>
    <w:multiLevelType w:val="hybridMultilevel"/>
    <w:tmpl w:val="0ECE3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DD06F9F"/>
    <w:multiLevelType w:val="hybridMultilevel"/>
    <w:tmpl w:val="1C60F3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20A1868"/>
    <w:multiLevelType w:val="hybridMultilevel"/>
    <w:tmpl w:val="15FCC4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D9156B7"/>
    <w:multiLevelType w:val="hybridMultilevel"/>
    <w:tmpl w:val="EF9030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79795EEB"/>
    <w:multiLevelType w:val="hybridMultilevel"/>
    <w:tmpl w:val="EAFC6354"/>
    <w:lvl w:ilvl="0" w:tplc="FAA8B6DC">
      <w:start w:val="1"/>
      <w:numFmt w:val="ordinalText"/>
      <w:lvlText w:val="%1."/>
      <w:lvlJc w:val="left"/>
      <w:pPr>
        <w:ind w:left="502"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7DC532E8"/>
    <w:multiLevelType w:val="hybridMultilevel"/>
    <w:tmpl w:val="4AD8BF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4"/>
  </w:num>
  <w:num w:numId="3">
    <w:abstractNumId w:val="2"/>
  </w:num>
  <w:num w:numId="4">
    <w:abstractNumId w:val="0"/>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7"/>
  </w:num>
  <w:num w:numId="9">
    <w:abstractNumId w:val="5"/>
  </w:num>
  <w:num w:numId="10">
    <w:abstractNumId w:val="1"/>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86D"/>
    <w:rsid w:val="000405FF"/>
    <w:rsid w:val="001303D9"/>
    <w:rsid w:val="00173CDE"/>
    <w:rsid w:val="001C0D8B"/>
    <w:rsid w:val="00212548"/>
    <w:rsid w:val="00226824"/>
    <w:rsid w:val="00254D8E"/>
    <w:rsid w:val="002668D0"/>
    <w:rsid w:val="00432021"/>
    <w:rsid w:val="00574D98"/>
    <w:rsid w:val="007B3F84"/>
    <w:rsid w:val="007D2512"/>
    <w:rsid w:val="00856383"/>
    <w:rsid w:val="00A63B46"/>
    <w:rsid w:val="00AC5A37"/>
    <w:rsid w:val="00AC5B64"/>
    <w:rsid w:val="00B17242"/>
    <w:rsid w:val="00B60A6A"/>
    <w:rsid w:val="00C14911"/>
    <w:rsid w:val="00C23B43"/>
    <w:rsid w:val="00C9714C"/>
    <w:rsid w:val="00D24BF2"/>
    <w:rsid w:val="00DC086D"/>
    <w:rsid w:val="00F059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570E23-9A2C-47F7-AF03-834BF1F81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086D"/>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086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C086D"/>
    <w:rPr>
      <w:rFonts w:eastAsiaTheme="minorEastAsia"/>
      <w:sz w:val="24"/>
      <w:szCs w:val="24"/>
      <w:lang w:val="es-ES_tradnl" w:eastAsia="es-ES"/>
    </w:rPr>
  </w:style>
  <w:style w:type="paragraph" w:styleId="Piedepgina">
    <w:name w:val="footer"/>
    <w:basedOn w:val="Normal"/>
    <w:link w:val="PiedepginaCar"/>
    <w:uiPriority w:val="99"/>
    <w:unhideWhenUsed/>
    <w:rsid w:val="00DC086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C086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C086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C086D"/>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rsid w:val="00DC086D"/>
    <w:rPr>
      <w:vertAlign w:val="superscript"/>
    </w:rPr>
  </w:style>
  <w:style w:type="character" w:styleId="Hipervnculo">
    <w:name w:val="Hyperlink"/>
    <w:basedOn w:val="Fuentedeprrafopredeter"/>
    <w:uiPriority w:val="99"/>
    <w:unhideWhenUsed/>
    <w:rsid w:val="00DC086D"/>
    <w:rPr>
      <w:color w:val="0000FF"/>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DC086D"/>
    <w:rPr>
      <w:rFonts w:ascii="Cambria" w:hAnsi="Cambria"/>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C086D"/>
    <w:rPr>
      <w:rFonts w:ascii="Cambria" w:eastAsiaTheme="minorHAnsi" w:hAnsi="Cambria" w:cstheme="minorBidi"/>
      <w:sz w:val="20"/>
      <w:szCs w:val="20"/>
      <w:lang w:eastAsia="en-US"/>
    </w:rPr>
  </w:style>
  <w:style w:type="character" w:customStyle="1" w:styleId="TextonotapieCar1">
    <w:name w:val="Texto nota pie Car1"/>
    <w:basedOn w:val="Fuentedeprrafopredeter"/>
    <w:uiPriority w:val="99"/>
    <w:semiHidden/>
    <w:rsid w:val="00DC086D"/>
    <w:rPr>
      <w:rFonts w:ascii="Times New Roman" w:eastAsia="Times New Roman" w:hAnsi="Times New Roman" w:cs="Times New Roman"/>
      <w:sz w:val="20"/>
      <w:szCs w:val="20"/>
      <w:lang w:eastAsia="es-ES"/>
    </w:rPr>
  </w:style>
  <w:style w:type="paragraph" w:customStyle="1" w:styleId="m5212863947045306324gmail-msonormal">
    <w:name w:val="m_5212863947045306324gmail-msonormal"/>
    <w:basedOn w:val="Normal"/>
    <w:rsid w:val="00DC086D"/>
    <w:pPr>
      <w:spacing w:before="100" w:beforeAutospacing="1" w:after="100" w:afterAutospacing="1"/>
    </w:pPr>
    <w:rPr>
      <w:lang w:eastAsia="es-MX"/>
    </w:rPr>
  </w:style>
  <w:style w:type="character" w:customStyle="1" w:styleId="apple-converted-space">
    <w:name w:val="apple-converted-space"/>
    <w:basedOn w:val="Fuentedeprrafopredeter"/>
    <w:rsid w:val="00DC086D"/>
  </w:style>
  <w:style w:type="paragraph" w:styleId="Textodeglobo">
    <w:name w:val="Balloon Text"/>
    <w:basedOn w:val="Normal"/>
    <w:link w:val="TextodegloboCar"/>
    <w:uiPriority w:val="99"/>
    <w:semiHidden/>
    <w:unhideWhenUsed/>
    <w:rsid w:val="00DC086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C086D"/>
    <w:rPr>
      <w:rFonts w:ascii="Segoe UI" w:eastAsia="Times New Roman" w:hAnsi="Segoe UI" w:cs="Segoe UI"/>
      <w:sz w:val="18"/>
      <w:szCs w:val="18"/>
      <w:lang w:eastAsia="es-ES"/>
    </w:rPr>
  </w:style>
  <w:style w:type="table" w:styleId="Tablaconcuadrcula">
    <w:name w:val="Table Grid"/>
    <w:basedOn w:val="Tablanormal"/>
    <w:uiPriority w:val="39"/>
    <w:rsid w:val="00DC0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DC086D"/>
    <w:pPr>
      <w:spacing w:after="101" w:line="216" w:lineRule="exact"/>
      <w:ind w:firstLine="288"/>
      <w:jc w:val="both"/>
    </w:pPr>
    <w:rPr>
      <w:rFonts w:ascii="Arial" w:hAnsi="Arial" w:cs="Arial"/>
      <w:sz w:val="18"/>
      <w:szCs w:val="18"/>
    </w:rPr>
  </w:style>
  <w:style w:type="character" w:customStyle="1" w:styleId="TextoCar">
    <w:name w:val="Texto Car"/>
    <w:link w:val="Texto"/>
    <w:locked/>
    <w:rsid w:val="00DC086D"/>
    <w:rPr>
      <w:rFonts w:ascii="Arial" w:eastAsia="Times New Roman" w:hAnsi="Arial" w:cs="Arial"/>
      <w:sz w:val="18"/>
      <w:szCs w:val="18"/>
      <w:lang w:eastAsia="es-ES"/>
    </w:rPr>
  </w:style>
  <w:style w:type="paragraph" w:styleId="Textosinformato">
    <w:name w:val="Plain Text"/>
    <w:basedOn w:val="Normal"/>
    <w:link w:val="TextosinformatoCar"/>
    <w:rsid w:val="00DC086D"/>
    <w:rPr>
      <w:rFonts w:ascii="Courier New" w:hAnsi="Courier New"/>
      <w:sz w:val="20"/>
      <w:szCs w:val="20"/>
    </w:rPr>
  </w:style>
  <w:style w:type="character" w:customStyle="1" w:styleId="TextosinformatoCar">
    <w:name w:val="Texto sin formato Car"/>
    <w:basedOn w:val="Fuentedeprrafopredeter"/>
    <w:link w:val="Textosinformato"/>
    <w:rsid w:val="00DC086D"/>
    <w:rPr>
      <w:rFonts w:ascii="Courier New" w:eastAsia="Times New Roman" w:hAnsi="Courier New" w:cs="Times New Roman"/>
      <w:sz w:val="20"/>
      <w:szCs w:val="20"/>
      <w:lang w:eastAsia="es-ES"/>
    </w:rPr>
  </w:style>
  <w:style w:type="paragraph" w:styleId="Textoindependiente2">
    <w:name w:val="Body Text 2"/>
    <w:basedOn w:val="Normal"/>
    <w:link w:val="Textoindependiente2Car"/>
    <w:uiPriority w:val="99"/>
    <w:unhideWhenUsed/>
    <w:rsid w:val="00DC086D"/>
    <w:pPr>
      <w:spacing w:after="120" w:line="480" w:lineRule="auto"/>
    </w:pPr>
  </w:style>
  <w:style w:type="character" w:customStyle="1" w:styleId="Textoindependiente2Car">
    <w:name w:val="Texto independiente 2 Car"/>
    <w:basedOn w:val="Fuentedeprrafopredeter"/>
    <w:link w:val="Textoindependiente2"/>
    <w:uiPriority w:val="99"/>
    <w:rsid w:val="00DC086D"/>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068812">
      <w:bodyDiv w:val="1"/>
      <w:marLeft w:val="0"/>
      <w:marRight w:val="0"/>
      <w:marTop w:val="0"/>
      <w:marBottom w:val="0"/>
      <w:divBdr>
        <w:top w:val="none" w:sz="0" w:space="0" w:color="auto"/>
        <w:left w:val="none" w:sz="0" w:space="0" w:color="auto"/>
        <w:bottom w:val="none" w:sz="0" w:space="0" w:color="auto"/>
        <w:right w:val="none" w:sz="0" w:space="0" w:color="auto"/>
      </w:divBdr>
    </w:div>
    <w:div w:id="669017815">
      <w:bodyDiv w:val="1"/>
      <w:marLeft w:val="0"/>
      <w:marRight w:val="0"/>
      <w:marTop w:val="0"/>
      <w:marBottom w:val="0"/>
      <w:divBdr>
        <w:top w:val="none" w:sz="0" w:space="0" w:color="auto"/>
        <w:left w:val="none" w:sz="0" w:space="0" w:color="auto"/>
        <w:bottom w:val="none" w:sz="0" w:space="0" w:color="auto"/>
        <w:right w:val="none" w:sz="0" w:space="0" w:color="auto"/>
      </w:divBdr>
    </w:div>
    <w:div w:id="1551914345">
      <w:bodyDiv w:val="1"/>
      <w:marLeft w:val="0"/>
      <w:marRight w:val="0"/>
      <w:marTop w:val="0"/>
      <w:marBottom w:val="0"/>
      <w:divBdr>
        <w:top w:val="none" w:sz="0" w:space="0" w:color="auto"/>
        <w:left w:val="none" w:sz="0" w:space="0" w:color="auto"/>
        <w:bottom w:val="none" w:sz="0" w:space="0" w:color="auto"/>
        <w:right w:val="none" w:sz="0" w:space="0" w:color="auto"/>
      </w:divBdr>
    </w:div>
    <w:div w:id="1676297150">
      <w:bodyDiv w:val="1"/>
      <w:marLeft w:val="0"/>
      <w:marRight w:val="0"/>
      <w:marTop w:val="0"/>
      <w:marBottom w:val="0"/>
      <w:divBdr>
        <w:top w:val="none" w:sz="0" w:space="0" w:color="auto"/>
        <w:left w:val="none" w:sz="0" w:space="0" w:color="auto"/>
        <w:bottom w:val="none" w:sz="0" w:space="0" w:color="auto"/>
        <w:right w:val="none" w:sz="0" w:space="0" w:color="auto"/>
      </w:divBdr>
    </w:div>
    <w:div w:id="1704987025">
      <w:bodyDiv w:val="1"/>
      <w:marLeft w:val="0"/>
      <w:marRight w:val="0"/>
      <w:marTop w:val="0"/>
      <w:marBottom w:val="0"/>
      <w:divBdr>
        <w:top w:val="none" w:sz="0" w:space="0" w:color="auto"/>
        <w:left w:val="none" w:sz="0" w:space="0" w:color="auto"/>
        <w:bottom w:val="none" w:sz="0" w:space="0" w:color="auto"/>
        <w:right w:val="none" w:sz="0" w:space="0" w:color="auto"/>
      </w:divBdr>
    </w:div>
    <w:div w:id="192140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21</Pages>
  <Words>5527</Words>
  <Characters>30403</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2019-08-20T18:38:00Z</cp:lastPrinted>
  <dcterms:created xsi:type="dcterms:W3CDTF">2019-08-09T01:00:00Z</dcterms:created>
  <dcterms:modified xsi:type="dcterms:W3CDTF">2019-08-30T15:40:00Z</dcterms:modified>
</cp:coreProperties>
</file>