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BE21ED"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BE21ED">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BE21ED">
        <w:rPr>
          <w:rFonts w:ascii="Palatino Linotype" w:hAnsi="Palatino Linotype"/>
          <w:sz w:val="24"/>
          <w:szCs w:val="24"/>
        </w:rPr>
        <w:t xml:space="preserve">de fecha </w:t>
      </w:r>
      <w:r w:rsidR="00AC5A6E" w:rsidRPr="00BE21ED">
        <w:rPr>
          <w:rFonts w:ascii="Palatino Linotype" w:hAnsi="Palatino Linotype"/>
          <w:sz w:val="24"/>
          <w:szCs w:val="24"/>
        </w:rPr>
        <w:t>seis</w:t>
      </w:r>
      <w:r w:rsidR="00CC3949" w:rsidRPr="00BE21ED">
        <w:rPr>
          <w:rFonts w:ascii="Palatino Linotype" w:hAnsi="Palatino Linotype"/>
          <w:sz w:val="24"/>
          <w:szCs w:val="24"/>
        </w:rPr>
        <w:t xml:space="preserve"> de </w:t>
      </w:r>
      <w:r w:rsidR="00AC5A6E" w:rsidRPr="00BE21ED">
        <w:rPr>
          <w:rFonts w:ascii="Palatino Linotype" w:hAnsi="Palatino Linotype"/>
          <w:sz w:val="24"/>
          <w:szCs w:val="24"/>
        </w:rPr>
        <w:t>noviembre</w:t>
      </w:r>
      <w:r w:rsidR="00CC3949" w:rsidRPr="00BE21ED">
        <w:rPr>
          <w:rFonts w:ascii="Palatino Linotype" w:hAnsi="Palatino Linotype"/>
          <w:sz w:val="24"/>
          <w:szCs w:val="24"/>
        </w:rPr>
        <w:t xml:space="preserve"> de dos mil diecinueve.</w:t>
      </w:r>
    </w:p>
    <w:p w:rsidR="008C60D3" w:rsidRPr="00BE21ED"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BE21ED" w:rsidRDefault="00225926" w:rsidP="00225926">
      <w:pPr>
        <w:spacing w:line="360" w:lineRule="auto"/>
        <w:jc w:val="both"/>
        <w:rPr>
          <w:rFonts w:ascii="Palatino Linotype" w:eastAsia="Times New Roman" w:hAnsi="Palatino Linotype" w:cs="Arial"/>
          <w:sz w:val="24"/>
          <w:szCs w:val="24"/>
          <w:lang w:val="es-ES" w:eastAsia="es-ES"/>
        </w:rPr>
      </w:pPr>
      <w:r w:rsidRPr="00BE21ED">
        <w:rPr>
          <w:rFonts w:ascii="Palatino Linotype" w:eastAsia="Times New Roman" w:hAnsi="Palatino Linotype" w:cs="Times New Roman"/>
          <w:sz w:val="24"/>
          <w:szCs w:val="24"/>
          <w:lang w:val="es-ES" w:eastAsia="es-ES"/>
        </w:rPr>
        <w:t xml:space="preserve">VISTO el expediente formado con motivo del recurso de revisión </w:t>
      </w:r>
      <w:r w:rsidRPr="00BE21ED">
        <w:rPr>
          <w:rFonts w:ascii="Palatino Linotype" w:eastAsia="Times New Roman" w:hAnsi="Palatino Linotype" w:cs="Times New Roman"/>
          <w:b/>
          <w:sz w:val="24"/>
          <w:szCs w:val="24"/>
          <w:lang w:val="es-ES" w:eastAsia="es-ES"/>
        </w:rPr>
        <w:t>0</w:t>
      </w:r>
      <w:r w:rsidR="00DC33A9" w:rsidRPr="00BE21ED">
        <w:rPr>
          <w:rFonts w:ascii="Palatino Linotype" w:eastAsia="Times New Roman" w:hAnsi="Palatino Linotype" w:cs="Times New Roman"/>
          <w:b/>
          <w:sz w:val="24"/>
          <w:szCs w:val="24"/>
          <w:lang w:val="es-ES" w:eastAsia="es-ES"/>
        </w:rPr>
        <w:t>6</w:t>
      </w:r>
      <w:r w:rsidR="00AC5A6E" w:rsidRPr="00BE21ED">
        <w:rPr>
          <w:rFonts w:ascii="Palatino Linotype" w:eastAsia="Times New Roman" w:hAnsi="Palatino Linotype" w:cs="Times New Roman"/>
          <w:b/>
          <w:sz w:val="24"/>
          <w:szCs w:val="24"/>
          <w:lang w:val="es-ES" w:eastAsia="es-ES"/>
        </w:rPr>
        <w:t>707</w:t>
      </w:r>
      <w:r w:rsidRPr="00BE21ED">
        <w:rPr>
          <w:rFonts w:ascii="Palatino Linotype" w:eastAsia="Times New Roman" w:hAnsi="Palatino Linotype" w:cs="Times New Roman"/>
          <w:b/>
          <w:sz w:val="24"/>
          <w:szCs w:val="24"/>
          <w:lang w:val="es-ES" w:eastAsia="es-ES"/>
        </w:rPr>
        <w:t>/INFOEM/IP/RR/2019,</w:t>
      </w:r>
      <w:r w:rsidRPr="00BE21ED">
        <w:rPr>
          <w:rFonts w:ascii="Palatino Linotype" w:eastAsia="Times New Roman" w:hAnsi="Palatino Linotype" w:cs="Times New Roman"/>
          <w:sz w:val="24"/>
          <w:szCs w:val="24"/>
          <w:lang w:val="es-ES" w:eastAsia="es-ES"/>
        </w:rPr>
        <w:t xml:space="preserve"> interpuesto por </w:t>
      </w:r>
      <w:r w:rsidR="009B7E73" w:rsidRPr="00BE21ED">
        <w:rPr>
          <w:rFonts w:ascii="Palatino Linotype" w:eastAsia="Times New Roman" w:hAnsi="Palatino Linotype" w:cs="Times New Roman"/>
          <w:sz w:val="24"/>
          <w:szCs w:val="24"/>
          <w:lang w:val="es-ES" w:eastAsia="es-ES"/>
        </w:rPr>
        <w:t>el</w:t>
      </w:r>
      <w:r w:rsidRPr="00BE21ED">
        <w:rPr>
          <w:rFonts w:ascii="Palatino Linotype" w:eastAsia="Times New Roman" w:hAnsi="Palatino Linotype" w:cs="Times New Roman"/>
          <w:sz w:val="24"/>
          <w:szCs w:val="24"/>
          <w:lang w:val="es-ES" w:eastAsia="es-ES"/>
        </w:rPr>
        <w:t xml:space="preserve"> </w:t>
      </w:r>
      <w:r w:rsidRPr="00BE21ED">
        <w:rPr>
          <w:rFonts w:ascii="Palatino Linotype" w:eastAsia="Times New Roman" w:hAnsi="Palatino Linotype" w:cs="Times New Roman"/>
          <w:b/>
          <w:sz w:val="24"/>
          <w:szCs w:val="24"/>
          <w:lang w:val="es-ES" w:eastAsia="es-ES"/>
        </w:rPr>
        <w:t xml:space="preserve">C. </w:t>
      </w:r>
      <w:r w:rsidR="001431E7">
        <w:rPr>
          <w:rFonts w:ascii="Palatino Linotype" w:eastAsia="Times New Roman" w:hAnsi="Palatino Linotype" w:cs="Times New Roman"/>
          <w:b/>
          <w:color w:val="808080" w:themeColor="background1" w:themeShade="80"/>
          <w:lang w:val="es-ES_tradnl" w:eastAsia="es-ES"/>
        </w:rPr>
        <w:t>xxxx xxxxx xxxxx</w:t>
      </w:r>
      <w:r w:rsidRPr="00BE21ED">
        <w:rPr>
          <w:rFonts w:ascii="Palatino Linotype" w:eastAsia="Times New Roman" w:hAnsi="Palatino Linotype" w:cs="Times New Roman"/>
          <w:b/>
          <w:sz w:val="24"/>
          <w:szCs w:val="24"/>
          <w:lang w:val="es-ES" w:eastAsia="es-ES"/>
        </w:rPr>
        <w:t>,</w:t>
      </w:r>
      <w:r w:rsidRPr="00BE21ED">
        <w:rPr>
          <w:rFonts w:ascii="Palatino Linotype" w:eastAsia="Times New Roman" w:hAnsi="Palatino Linotype" w:cs="Times New Roman"/>
          <w:sz w:val="24"/>
          <w:szCs w:val="24"/>
          <w:lang w:val="es-ES" w:eastAsia="es-ES"/>
        </w:rPr>
        <w:t xml:space="preserve"> en lo sucesivo </w:t>
      </w:r>
      <w:r w:rsidR="009B7E73" w:rsidRPr="00BE21ED">
        <w:rPr>
          <w:rFonts w:ascii="Palatino Linotype" w:eastAsia="Times New Roman" w:hAnsi="Palatino Linotype" w:cs="Times New Roman"/>
          <w:b/>
          <w:sz w:val="24"/>
          <w:szCs w:val="24"/>
          <w:lang w:val="es-ES" w:eastAsia="es-ES"/>
        </w:rPr>
        <w:t>EL</w:t>
      </w:r>
      <w:r w:rsidRPr="00BE21ED">
        <w:rPr>
          <w:rFonts w:ascii="Palatino Linotype" w:eastAsia="Times New Roman" w:hAnsi="Palatino Linotype" w:cs="Times New Roman"/>
          <w:b/>
          <w:sz w:val="24"/>
          <w:szCs w:val="24"/>
          <w:lang w:val="es-ES" w:eastAsia="es-ES"/>
        </w:rPr>
        <w:t xml:space="preserve"> RECURRENTE,</w:t>
      </w:r>
      <w:r w:rsidRPr="00BE21ED">
        <w:rPr>
          <w:rFonts w:ascii="Palatino Linotype" w:eastAsia="Times New Roman" w:hAnsi="Palatino Linotype" w:cs="Times New Roman"/>
          <w:sz w:val="24"/>
          <w:szCs w:val="24"/>
          <w:lang w:val="es-ES" w:eastAsia="es-ES"/>
        </w:rPr>
        <w:t xml:space="preserve"> </w:t>
      </w:r>
      <w:r w:rsidRPr="00BE21ED">
        <w:rPr>
          <w:rFonts w:ascii="Palatino Linotype" w:eastAsia="Times New Roman" w:hAnsi="Palatino Linotype" w:cs="Arial"/>
          <w:sz w:val="24"/>
          <w:szCs w:val="24"/>
          <w:lang w:val="es-ES" w:eastAsia="es-ES"/>
        </w:rPr>
        <w:t xml:space="preserve">en contra de la respuesta del </w:t>
      </w:r>
      <w:r w:rsidR="00AC5A6E" w:rsidRPr="00BE21ED">
        <w:rPr>
          <w:rFonts w:ascii="Palatino Linotype" w:eastAsia="Times New Roman" w:hAnsi="Palatino Linotype" w:cs="Arial"/>
          <w:b/>
          <w:sz w:val="24"/>
          <w:szCs w:val="24"/>
          <w:lang w:val="es-ES" w:eastAsia="es-ES"/>
        </w:rPr>
        <w:t>Ayuntamiento de Ecatepec de Morelos</w:t>
      </w:r>
      <w:r w:rsidRPr="00BE21ED">
        <w:rPr>
          <w:rFonts w:ascii="Palatino Linotype" w:eastAsia="Times New Roman" w:hAnsi="Palatino Linotype" w:cs="Arial"/>
          <w:b/>
          <w:sz w:val="24"/>
          <w:szCs w:val="24"/>
          <w:lang w:val="es-ES" w:eastAsia="es-ES"/>
        </w:rPr>
        <w:t xml:space="preserve">, </w:t>
      </w:r>
      <w:r w:rsidRPr="00BE21ED">
        <w:rPr>
          <w:rFonts w:ascii="Palatino Linotype" w:eastAsia="Times New Roman" w:hAnsi="Palatino Linotype" w:cs="Arial"/>
          <w:sz w:val="24"/>
          <w:szCs w:val="24"/>
          <w:lang w:val="es-ES" w:eastAsia="es-ES"/>
        </w:rPr>
        <w:t xml:space="preserve">en lo sucesivo </w:t>
      </w:r>
      <w:r w:rsidRPr="00BE21ED">
        <w:rPr>
          <w:rFonts w:ascii="Palatino Linotype" w:eastAsia="Times New Roman" w:hAnsi="Palatino Linotype" w:cs="Arial"/>
          <w:b/>
          <w:sz w:val="24"/>
          <w:szCs w:val="24"/>
          <w:lang w:val="es-ES" w:eastAsia="es-ES"/>
        </w:rPr>
        <w:t xml:space="preserve">EL SUJETO OBLIGADO, </w:t>
      </w:r>
      <w:r w:rsidRPr="00BE21ED">
        <w:rPr>
          <w:rFonts w:ascii="Palatino Linotype" w:eastAsia="Times New Roman" w:hAnsi="Palatino Linotype" w:cs="Arial"/>
          <w:sz w:val="24"/>
          <w:szCs w:val="24"/>
          <w:lang w:val="es-ES" w:eastAsia="es-ES"/>
        </w:rPr>
        <w:t>se procede a dictar la presente resolución con base en lo siguiente:</w:t>
      </w:r>
    </w:p>
    <w:p w:rsidR="00866279" w:rsidRPr="0036502C" w:rsidRDefault="00866279" w:rsidP="00866279">
      <w:pPr>
        <w:spacing w:line="360" w:lineRule="auto"/>
        <w:jc w:val="center"/>
        <w:rPr>
          <w:rFonts w:ascii="Palatino Linotype" w:eastAsia="Times New Roman" w:hAnsi="Palatino Linotype" w:cs="Arial"/>
          <w:b/>
          <w:sz w:val="28"/>
          <w:szCs w:val="28"/>
          <w:lang w:val="es-ES" w:eastAsia="es-ES"/>
        </w:rPr>
      </w:pPr>
      <w:r w:rsidRPr="0036502C">
        <w:rPr>
          <w:rFonts w:ascii="Palatino Linotype" w:eastAsia="Times New Roman" w:hAnsi="Palatino Linotype" w:cs="Arial"/>
          <w:b/>
          <w:sz w:val="28"/>
          <w:szCs w:val="28"/>
          <w:lang w:val="es-ES" w:eastAsia="es-ES"/>
        </w:rPr>
        <w:t>R E S U L T A N D O</w:t>
      </w:r>
    </w:p>
    <w:p w:rsidR="00866279" w:rsidRPr="00BE21ED" w:rsidRDefault="00866279" w:rsidP="00225926">
      <w:pPr>
        <w:spacing w:line="360" w:lineRule="auto"/>
        <w:jc w:val="both"/>
        <w:rPr>
          <w:rFonts w:ascii="Palatino Linotype" w:eastAsia="Times New Roman" w:hAnsi="Palatino Linotype" w:cs="Arial"/>
          <w:sz w:val="24"/>
          <w:szCs w:val="24"/>
          <w:lang w:val="es-ES" w:eastAsia="es-ES"/>
        </w:rPr>
      </w:pPr>
      <w:r w:rsidRPr="00BE21ED">
        <w:rPr>
          <w:rFonts w:ascii="Palatino Linotype" w:eastAsia="Times New Roman" w:hAnsi="Palatino Linotype" w:cs="Arial"/>
          <w:b/>
          <w:sz w:val="28"/>
          <w:szCs w:val="28"/>
          <w:lang w:val="es-ES" w:eastAsia="es-ES"/>
        </w:rPr>
        <w:t>I.</w:t>
      </w:r>
      <w:r w:rsidRPr="00BE21ED">
        <w:rPr>
          <w:rFonts w:ascii="Palatino Linotype" w:eastAsia="Times New Roman" w:hAnsi="Palatino Linotype" w:cs="Arial"/>
          <w:b/>
          <w:sz w:val="24"/>
          <w:szCs w:val="24"/>
          <w:lang w:val="es-ES" w:eastAsia="es-ES"/>
        </w:rPr>
        <w:t xml:space="preserve"> </w:t>
      </w:r>
      <w:r w:rsidR="00CE599E" w:rsidRPr="00BE21ED">
        <w:rPr>
          <w:rFonts w:ascii="Palatino Linotype" w:eastAsia="Times New Roman" w:hAnsi="Palatino Linotype" w:cs="Arial"/>
          <w:sz w:val="24"/>
          <w:szCs w:val="24"/>
          <w:lang w:val="es-ES" w:eastAsia="es-ES"/>
        </w:rPr>
        <w:t xml:space="preserve">En fecha </w:t>
      </w:r>
      <w:r w:rsidR="00AC5A6E" w:rsidRPr="00BE21ED">
        <w:rPr>
          <w:rFonts w:ascii="Palatino Linotype" w:eastAsia="Times New Roman" w:hAnsi="Palatino Linotype" w:cs="Arial"/>
          <w:sz w:val="24"/>
          <w:szCs w:val="24"/>
          <w:lang w:val="es-ES" w:eastAsia="es-ES"/>
        </w:rPr>
        <w:t>cuatro</w:t>
      </w:r>
      <w:r w:rsidR="00CE599E" w:rsidRPr="00BE21ED">
        <w:rPr>
          <w:rFonts w:ascii="Palatino Linotype" w:eastAsia="Times New Roman" w:hAnsi="Palatino Linotype" w:cs="Arial"/>
          <w:sz w:val="24"/>
          <w:szCs w:val="24"/>
          <w:lang w:val="es-ES" w:eastAsia="es-ES"/>
        </w:rPr>
        <w:t xml:space="preserve"> de </w:t>
      </w:r>
      <w:r w:rsidR="00DC33A9" w:rsidRPr="00BE21ED">
        <w:rPr>
          <w:rFonts w:ascii="Palatino Linotype" w:eastAsia="Times New Roman" w:hAnsi="Palatino Linotype" w:cs="Arial"/>
          <w:sz w:val="24"/>
          <w:szCs w:val="24"/>
          <w:lang w:val="es-ES" w:eastAsia="es-ES"/>
        </w:rPr>
        <w:t>ju</w:t>
      </w:r>
      <w:r w:rsidR="00745740" w:rsidRPr="00BE21ED">
        <w:rPr>
          <w:rFonts w:ascii="Palatino Linotype" w:eastAsia="Times New Roman" w:hAnsi="Palatino Linotype" w:cs="Arial"/>
          <w:sz w:val="24"/>
          <w:szCs w:val="24"/>
          <w:lang w:val="es-ES" w:eastAsia="es-ES"/>
        </w:rPr>
        <w:t>l</w:t>
      </w:r>
      <w:r w:rsidR="00DC33A9" w:rsidRPr="00BE21ED">
        <w:rPr>
          <w:rFonts w:ascii="Palatino Linotype" w:eastAsia="Times New Roman" w:hAnsi="Palatino Linotype" w:cs="Arial"/>
          <w:sz w:val="24"/>
          <w:szCs w:val="24"/>
          <w:lang w:val="es-ES" w:eastAsia="es-ES"/>
        </w:rPr>
        <w:t>io</w:t>
      </w:r>
      <w:r w:rsidR="00CE599E" w:rsidRPr="00BE21ED">
        <w:rPr>
          <w:rFonts w:ascii="Palatino Linotype" w:eastAsia="Times New Roman" w:hAnsi="Palatino Linotype" w:cs="Arial"/>
          <w:sz w:val="24"/>
          <w:szCs w:val="24"/>
          <w:lang w:val="es-ES" w:eastAsia="es-ES"/>
        </w:rPr>
        <w:t xml:space="preserve"> </w:t>
      </w:r>
      <w:r w:rsidRPr="00BE21ED">
        <w:rPr>
          <w:rFonts w:ascii="Palatino Linotype" w:eastAsia="Times New Roman" w:hAnsi="Palatino Linotype" w:cs="Arial"/>
          <w:sz w:val="24"/>
          <w:szCs w:val="24"/>
          <w:lang w:val="es-ES" w:eastAsia="es-ES"/>
        </w:rPr>
        <w:t xml:space="preserve">de dos mil diecinueve, </w:t>
      </w:r>
      <w:r w:rsidR="009A2BAB" w:rsidRPr="00BE21ED">
        <w:rPr>
          <w:rFonts w:ascii="Palatino Linotype" w:eastAsia="Times New Roman" w:hAnsi="Palatino Linotype" w:cs="Arial"/>
          <w:b/>
          <w:sz w:val="24"/>
          <w:szCs w:val="24"/>
          <w:lang w:val="es-ES" w:eastAsia="es-ES"/>
        </w:rPr>
        <w:t>EL</w:t>
      </w:r>
      <w:r w:rsidRPr="00BE21ED">
        <w:rPr>
          <w:rFonts w:ascii="Palatino Linotype" w:eastAsia="Times New Roman" w:hAnsi="Palatino Linotype" w:cs="Arial"/>
          <w:b/>
          <w:sz w:val="24"/>
          <w:szCs w:val="24"/>
          <w:lang w:val="es-ES" w:eastAsia="es-ES"/>
        </w:rPr>
        <w:t xml:space="preserve"> RECURRENTE</w:t>
      </w:r>
      <w:r w:rsidRPr="00BE21ED">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BE21ED">
        <w:rPr>
          <w:rFonts w:ascii="Palatino Linotype" w:eastAsia="Times New Roman" w:hAnsi="Palatino Linotype" w:cs="Arial"/>
          <w:b/>
          <w:sz w:val="24"/>
          <w:szCs w:val="24"/>
          <w:lang w:val="es-ES" w:eastAsia="es-ES"/>
        </w:rPr>
        <w:t>EL SAIMEX</w:t>
      </w:r>
      <w:r w:rsidRPr="00BE21ED">
        <w:rPr>
          <w:rFonts w:ascii="Palatino Linotype" w:eastAsia="Times New Roman" w:hAnsi="Palatino Linotype" w:cs="Arial"/>
          <w:sz w:val="24"/>
          <w:szCs w:val="24"/>
          <w:lang w:val="es-ES" w:eastAsia="es-ES"/>
        </w:rPr>
        <w:t xml:space="preserve"> ante </w:t>
      </w:r>
      <w:r w:rsidRPr="00BE21ED">
        <w:rPr>
          <w:rFonts w:ascii="Palatino Linotype" w:eastAsia="Times New Roman" w:hAnsi="Palatino Linotype" w:cs="Arial"/>
          <w:b/>
          <w:sz w:val="24"/>
          <w:szCs w:val="24"/>
          <w:lang w:val="es-ES" w:eastAsia="es-ES"/>
        </w:rPr>
        <w:t>EL SUJETO OBLIGADO</w:t>
      </w:r>
      <w:r w:rsidRPr="00BE21ED">
        <w:rPr>
          <w:rFonts w:ascii="Palatino Linotype" w:eastAsia="Times New Roman" w:hAnsi="Palatino Linotype" w:cs="Arial"/>
          <w:sz w:val="24"/>
          <w:szCs w:val="24"/>
          <w:lang w:val="es-ES" w:eastAsia="es-ES"/>
        </w:rPr>
        <w:t xml:space="preserve">, </w:t>
      </w:r>
      <w:r w:rsidR="005237E8" w:rsidRPr="00BE21ED">
        <w:rPr>
          <w:rFonts w:ascii="Palatino Linotype" w:eastAsia="Times New Roman" w:hAnsi="Palatino Linotype" w:cs="Times New Roman"/>
          <w:sz w:val="24"/>
          <w:szCs w:val="24"/>
          <w:lang w:val="es-ES" w:eastAsia="es-ES"/>
        </w:rPr>
        <w:t>la solicitud</w:t>
      </w:r>
      <w:r w:rsidRPr="00BE21ED">
        <w:rPr>
          <w:rFonts w:ascii="Palatino Linotype" w:eastAsia="Times New Roman" w:hAnsi="Palatino Linotype" w:cs="Times New Roman"/>
          <w:sz w:val="24"/>
          <w:szCs w:val="24"/>
          <w:lang w:val="es-ES" w:eastAsia="es-ES"/>
        </w:rPr>
        <w:t xml:space="preserve"> de acc</w:t>
      </w:r>
      <w:r w:rsidR="005237E8" w:rsidRPr="00BE21ED">
        <w:rPr>
          <w:rFonts w:ascii="Palatino Linotype" w:eastAsia="Times New Roman" w:hAnsi="Palatino Linotype" w:cs="Times New Roman"/>
          <w:sz w:val="24"/>
          <w:szCs w:val="24"/>
          <w:lang w:val="es-ES" w:eastAsia="es-ES"/>
        </w:rPr>
        <w:t xml:space="preserve">eso a información pública, a la que se le asignó el número </w:t>
      </w:r>
      <w:r w:rsidR="00AC5A6E" w:rsidRPr="00BE21ED">
        <w:rPr>
          <w:rFonts w:ascii="Palatino Linotype" w:eastAsia="Times New Roman" w:hAnsi="Palatino Linotype" w:cs="Arial"/>
          <w:b/>
          <w:sz w:val="24"/>
          <w:szCs w:val="24"/>
          <w:lang w:val="es-ES" w:eastAsia="es-ES"/>
        </w:rPr>
        <w:t>00439/ECATEPEC/IP/2019</w:t>
      </w:r>
      <w:r w:rsidR="00B17480" w:rsidRPr="00BE21ED">
        <w:rPr>
          <w:rFonts w:ascii="Palatino Linotype" w:eastAsia="Times New Roman" w:hAnsi="Palatino Linotype" w:cs="Arial"/>
          <w:b/>
          <w:sz w:val="24"/>
          <w:szCs w:val="24"/>
          <w:lang w:val="es-ES" w:eastAsia="es-ES"/>
        </w:rPr>
        <w:t xml:space="preserve">, </w:t>
      </w:r>
      <w:r w:rsidR="00B17480" w:rsidRPr="00BE21ED">
        <w:rPr>
          <w:rFonts w:ascii="Palatino Linotype" w:eastAsia="Times New Roman" w:hAnsi="Palatino Linotype" w:cs="Arial"/>
          <w:sz w:val="24"/>
          <w:szCs w:val="24"/>
          <w:lang w:val="es-ES" w:eastAsia="es-ES"/>
        </w:rPr>
        <w:t xml:space="preserve">mediante la cual </w:t>
      </w:r>
      <w:r w:rsidR="00CC3949" w:rsidRPr="00BE21ED">
        <w:rPr>
          <w:rFonts w:ascii="Palatino Linotype" w:eastAsia="Times New Roman" w:hAnsi="Palatino Linotype" w:cs="Arial"/>
          <w:sz w:val="24"/>
          <w:szCs w:val="24"/>
          <w:lang w:val="es-ES" w:eastAsia="es-ES"/>
        </w:rPr>
        <w:t>requirió</w:t>
      </w:r>
      <w:r w:rsidR="00B17480" w:rsidRPr="00BE21ED">
        <w:rPr>
          <w:rFonts w:ascii="Palatino Linotype" w:eastAsia="Times New Roman" w:hAnsi="Palatino Linotype" w:cs="Arial"/>
          <w:sz w:val="24"/>
          <w:szCs w:val="24"/>
          <w:lang w:val="es-ES" w:eastAsia="es-ES"/>
        </w:rPr>
        <w:t xml:space="preserve"> lo siguiente:</w:t>
      </w:r>
    </w:p>
    <w:p w:rsidR="005B6F85" w:rsidRPr="00BE21ED"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pPr w:leftFromText="141" w:rightFromText="141" w:vertAnchor="text" w:tblpXSpec="right" w:tblpY="1"/>
        <w:tblOverlap w:val="never"/>
        <w:tblW w:w="8869" w:type="dxa"/>
        <w:tblLook w:val="04A0" w:firstRow="1" w:lastRow="0" w:firstColumn="1" w:lastColumn="0" w:noHBand="0" w:noVBand="1"/>
      </w:tblPr>
      <w:tblGrid>
        <w:gridCol w:w="3026"/>
        <w:gridCol w:w="5843"/>
      </w:tblGrid>
      <w:tr w:rsidR="00323EFC" w:rsidRPr="00BE21ED" w:rsidTr="0036502C">
        <w:trPr>
          <w:trHeight w:val="589"/>
        </w:trPr>
        <w:tc>
          <w:tcPr>
            <w:tcW w:w="2889" w:type="dxa"/>
            <w:shd w:val="clear" w:color="auto" w:fill="000000" w:themeFill="text1"/>
            <w:vAlign w:val="center"/>
          </w:tcPr>
          <w:p w:rsidR="00323EFC" w:rsidRPr="00BE21ED" w:rsidRDefault="00323EFC" w:rsidP="0036502C">
            <w:pPr>
              <w:spacing w:line="360" w:lineRule="auto"/>
              <w:jc w:val="center"/>
              <w:rPr>
                <w:rFonts w:ascii="Palatino Linotype" w:eastAsia="Times New Roman" w:hAnsi="Palatino Linotype" w:cs="Times New Roman"/>
                <w:b/>
                <w:color w:val="FFFFFF" w:themeColor="background1"/>
                <w:sz w:val="24"/>
                <w:szCs w:val="24"/>
                <w:lang w:val="es-ES" w:eastAsia="es-ES"/>
              </w:rPr>
            </w:pPr>
            <w:r w:rsidRPr="00BE21ED">
              <w:rPr>
                <w:rFonts w:ascii="Palatino Linotype" w:eastAsia="Times New Roman" w:hAnsi="Palatino Linotype" w:cs="Times New Roman"/>
                <w:b/>
                <w:color w:val="FFFFFF" w:themeColor="background1"/>
                <w:sz w:val="24"/>
                <w:szCs w:val="24"/>
                <w:lang w:val="es-ES" w:eastAsia="es-ES"/>
              </w:rPr>
              <w:t>Número de Solicitud</w:t>
            </w:r>
          </w:p>
        </w:tc>
        <w:tc>
          <w:tcPr>
            <w:tcW w:w="5980" w:type="dxa"/>
            <w:shd w:val="clear" w:color="auto" w:fill="000000" w:themeFill="text1"/>
            <w:vAlign w:val="center"/>
          </w:tcPr>
          <w:p w:rsidR="00323EFC" w:rsidRPr="00BE21ED" w:rsidRDefault="00323EFC" w:rsidP="0036502C">
            <w:pPr>
              <w:tabs>
                <w:tab w:val="left" w:pos="1125"/>
              </w:tabs>
              <w:spacing w:line="360" w:lineRule="auto"/>
              <w:jc w:val="center"/>
              <w:rPr>
                <w:rFonts w:ascii="Palatino Linotype" w:eastAsia="Times New Roman" w:hAnsi="Palatino Linotype" w:cs="Times New Roman"/>
                <w:b/>
                <w:sz w:val="24"/>
                <w:szCs w:val="24"/>
                <w:lang w:val="es-ES" w:eastAsia="es-ES"/>
              </w:rPr>
            </w:pPr>
            <w:r w:rsidRPr="00BE21ED">
              <w:rPr>
                <w:rFonts w:ascii="Palatino Linotype" w:eastAsia="Times New Roman" w:hAnsi="Palatino Linotype" w:cs="Times New Roman"/>
                <w:b/>
                <w:sz w:val="24"/>
                <w:szCs w:val="24"/>
                <w:lang w:val="es-ES" w:eastAsia="es-ES"/>
              </w:rPr>
              <w:t>Contenido</w:t>
            </w:r>
          </w:p>
        </w:tc>
      </w:tr>
      <w:tr w:rsidR="00323EFC" w:rsidRPr="00BE21ED" w:rsidTr="0036502C">
        <w:trPr>
          <w:trHeight w:val="2784"/>
        </w:trPr>
        <w:tc>
          <w:tcPr>
            <w:tcW w:w="2889" w:type="dxa"/>
            <w:vAlign w:val="center"/>
          </w:tcPr>
          <w:p w:rsidR="00323EFC" w:rsidRPr="00BE21ED" w:rsidRDefault="00AC5A6E" w:rsidP="0036502C">
            <w:pPr>
              <w:spacing w:line="360" w:lineRule="auto"/>
              <w:jc w:val="center"/>
              <w:rPr>
                <w:rFonts w:ascii="Palatino Linotype" w:eastAsia="Times New Roman" w:hAnsi="Palatino Linotype" w:cs="Times New Roman"/>
                <w:sz w:val="24"/>
                <w:szCs w:val="24"/>
                <w:lang w:val="es-ES" w:eastAsia="es-ES"/>
              </w:rPr>
            </w:pPr>
            <w:r w:rsidRPr="00BE21ED">
              <w:rPr>
                <w:rFonts w:ascii="Palatino Linotype" w:eastAsia="Times New Roman" w:hAnsi="Palatino Linotype" w:cs="Arial"/>
                <w:b/>
                <w:sz w:val="24"/>
                <w:szCs w:val="24"/>
                <w:lang w:val="es-ES" w:eastAsia="es-ES"/>
              </w:rPr>
              <w:t>00439/ECATEPEC/IP/2019</w:t>
            </w:r>
          </w:p>
        </w:tc>
        <w:tc>
          <w:tcPr>
            <w:tcW w:w="5980" w:type="dxa"/>
          </w:tcPr>
          <w:p w:rsidR="00323EFC" w:rsidRPr="00BE21ED" w:rsidRDefault="00505E0F" w:rsidP="0036502C">
            <w:pPr>
              <w:spacing w:after="160" w:line="360" w:lineRule="auto"/>
              <w:jc w:val="both"/>
              <w:rPr>
                <w:rFonts w:ascii="Palatino Linotype" w:eastAsia="Times New Roman" w:hAnsi="Palatino Linotype" w:cs="Times New Roman"/>
                <w:i/>
                <w:lang w:val="es-ES" w:eastAsia="es-ES"/>
              </w:rPr>
            </w:pPr>
            <w:r w:rsidRPr="00BE21ED">
              <w:rPr>
                <w:rFonts w:ascii="Palatino Linotype" w:eastAsia="Times New Roman" w:hAnsi="Palatino Linotype" w:cs="Arial"/>
                <w:i/>
                <w:lang w:val="es-ES" w:eastAsia="es-ES"/>
              </w:rPr>
              <w:t>“</w:t>
            </w:r>
            <w:r w:rsidR="00AC5A6E" w:rsidRPr="00BE21ED">
              <w:rPr>
                <w:rFonts w:ascii="Palatino Linotype" w:eastAsia="Times New Roman" w:hAnsi="Palatino Linotype" w:cs="Arial"/>
                <w:i/>
                <w:lang w:val="es-ES" w:eastAsia="es-ES"/>
              </w:rPr>
              <w:t xml:space="preserve">Solicito de la manera mas respetuosa poder obtener información sobre una gasera clandestina que están instalando en calle herrería de la colonia ciudad cuahutemoc donde ya se encuentra una salchicha instalada (contenedor de gas lp) ya anterior mente se había echo la misma solicitud de fecha 18 de febrero del 2019 en la misma plataforma con numero de expediente 00081/ECATEPEC/IP/2019 la cual quedo inconclusa sin tener </w:t>
            </w:r>
            <w:r w:rsidR="00AC5A6E" w:rsidRPr="00BE21ED">
              <w:rPr>
                <w:rFonts w:ascii="Palatino Linotype" w:eastAsia="Times New Roman" w:hAnsi="Palatino Linotype" w:cs="Arial"/>
                <w:i/>
                <w:lang w:val="es-ES" w:eastAsia="es-ES"/>
              </w:rPr>
              <w:lastRenderedPageBreak/>
              <w:t>efecto a dicho predio por tal motivo solicito de la manera mas atenta a la Dirección de Protección Civil y Bomberos, Dirección de la tesorería municipal, Dirección de ecología y Medio Ambiente tener a bien exhibir el inicio de opresiones de dicho predio, permiso de los copa sis para poner este giro dentro de el área, escrito dirigido al presidente municipal donde informen la colocación del mismo, no inconveniente ambiental, licencia de funcionamiento a si como licencia de construcción de que el predio esta regularizado como negocio no como vivienda o documentos que avalen el poder tener o pretender tener un centro de carburación en ese lugar de no ser asi solicitar de la manera mas atenta el cierre del predio ya que representa un gran riesgo para los que vivimos cerca y en su caso si no son los responsables de poder ejercer alguna acción en contra de ellos favor de comunicarnos que estancia seria la responsable de esto y poder ejercer la omisión en contra de ustedes ya que siguen construyendo sin ser molestados. Se anexa evidencia fotográfica</w:t>
            </w:r>
            <w:r w:rsidRPr="00BE21ED">
              <w:rPr>
                <w:rFonts w:ascii="Palatino Linotype" w:eastAsia="Times New Roman" w:hAnsi="Palatino Linotype" w:cs="Arial"/>
                <w:i/>
                <w:lang w:val="es-ES" w:eastAsia="es-ES"/>
              </w:rPr>
              <w:t>”</w:t>
            </w:r>
          </w:p>
        </w:tc>
      </w:tr>
    </w:tbl>
    <w:p w:rsidR="005B6F85" w:rsidRPr="00BE21ED" w:rsidRDefault="005B6F85" w:rsidP="00C86037">
      <w:pPr>
        <w:spacing w:after="0" w:line="360" w:lineRule="auto"/>
        <w:jc w:val="both"/>
        <w:rPr>
          <w:rFonts w:ascii="Palatino Linotype" w:eastAsia="Times New Roman" w:hAnsi="Palatino Linotype" w:cs="Times New Roman"/>
          <w:b/>
          <w:sz w:val="28"/>
          <w:szCs w:val="28"/>
          <w:lang w:eastAsia="es-ES"/>
        </w:rPr>
      </w:pPr>
    </w:p>
    <w:p w:rsidR="0036502C" w:rsidRDefault="00AC5A6E" w:rsidP="00AC5A6E">
      <w:pPr>
        <w:spacing w:after="0" w:line="360" w:lineRule="auto"/>
        <w:jc w:val="both"/>
        <w:rPr>
          <w:rFonts w:ascii="Palatino Linotype" w:eastAsia="Times New Roman" w:hAnsi="Palatino Linotype" w:cs="Times New Roman"/>
          <w:sz w:val="24"/>
          <w:szCs w:val="24"/>
          <w:lang w:eastAsia="es-ES"/>
        </w:rPr>
      </w:pPr>
      <w:r w:rsidRPr="00BE21ED">
        <w:rPr>
          <w:rFonts w:ascii="Palatino Linotype" w:eastAsia="Times New Roman" w:hAnsi="Palatino Linotype" w:cs="Times New Roman"/>
          <w:sz w:val="24"/>
          <w:szCs w:val="24"/>
          <w:lang w:eastAsia="es-ES"/>
        </w:rPr>
        <w:t>Asimismo</w:t>
      </w:r>
      <w:r w:rsidR="00BB63C0" w:rsidRPr="00BE21ED">
        <w:rPr>
          <w:rFonts w:ascii="Palatino Linotype" w:eastAsia="Times New Roman" w:hAnsi="Palatino Linotype" w:cs="Times New Roman"/>
          <w:sz w:val="24"/>
          <w:szCs w:val="24"/>
          <w:lang w:eastAsia="es-ES"/>
        </w:rPr>
        <w:t>, adjuntó</w:t>
      </w:r>
      <w:r w:rsidRPr="00BE21ED">
        <w:rPr>
          <w:rFonts w:ascii="Palatino Linotype" w:eastAsia="Times New Roman" w:hAnsi="Palatino Linotype" w:cs="Times New Roman"/>
          <w:sz w:val="24"/>
          <w:szCs w:val="24"/>
          <w:lang w:eastAsia="es-ES"/>
        </w:rPr>
        <w:t xml:space="preserve"> cuatro archivos electrónicos denominados </w:t>
      </w:r>
      <w:r w:rsidRPr="00BE21ED">
        <w:rPr>
          <w:rFonts w:ascii="Palatino Linotype" w:eastAsia="Times New Roman" w:hAnsi="Palatino Linotype" w:cs="Times New Roman"/>
          <w:b/>
          <w:i/>
          <w:sz w:val="24"/>
          <w:szCs w:val="24"/>
          <w:lang w:eastAsia="es-ES"/>
        </w:rPr>
        <w:t xml:space="preserve">IMG-20190704-WA0006[1].jpg, IMG-20190702-WA0006[1].jpg, IMG-20190704-WA0007[1].jpg </w:t>
      </w:r>
      <w:r w:rsidRPr="00BE21ED">
        <w:rPr>
          <w:rFonts w:ascii="Palatino Linotype" w:eastAsia="Times New Roman" w:hAnsi="Palatino Linotype" w:cs="Times New Roman"/>
          <w:sz w:val="24"/>
          <w:szCs w:val="24"/>
          <w:lang w:eastAsia="es-ES"/>
        </w:rPr>
        <w:t xml:space="preserve">y </w:t>
      </w:r>
      <w:r w:rsidRPr="00BE21ED">
        <w:rPr>
          <w:rFonts w:ascii="Palatino Linotype" w:eastAsia="Times New Roman" w:hAnsi="Palatino Linotype" w:cs="Times New Roman"/>
          <w:b/>
          <w:i/>
          <w:sz w:val="24"/>
          <w:szCs w:val="24"/>
          <w:lang w:eastAsia="es-ES"/>
        </w:rPr>
        <w:t>IMG-20190704-WA0005[1].jpg</w:t>
      </w:r>
      <w:r w:rsidRPr="00BE21ED">
        <w:rPr>
          <w:rFonts w:ascii="Palatino Linotype" w:eastAsia="Times New Roman" w:hAnsi="Palatino Linotype" w:cs="Times New Roman"/>
          <w:sz w:val="24"/>
          <w:szCs w:val="24"/>
          <w:lang w:eastAsia="es-ES"/>
        </w:rPr>
        <w:t>, los cuales por ser del conocimiento de las partes no se insertan en el presente apartado.</w:t>
      </w:r>
    </w:p>
    <w:p w:rsidR="0036502C" w:rsidRDefault="0036502C" w:rsidP="0036502C">
      <w:pPr>
        <w:tabs>
          <w:tab w:val="left" w:pos="5460"/>
        </w:tabs>
        <w:rPr>
          <w:rFonts w:ascii="Palatino Linotype" w:eastAsia="Times New Roman" w:hAnsi="Palatino Linotype" w:cs="Times New Roman"/>
          <w:sz w:val="24"/>
          <w:szCs w:val="24"/>
          <w:lang w:eastAsia="es-ES"/>
        </w:rPr>
      </w:pPr>
    </w:p>
    <w:p w:rsidR="00AC5A6E" w:rsidRPr="0036502C" w:rsidRDefault="00AC5A6E" w:rsidP="0036502C">
      <w:pPr>
        <w:tabs>
          <w:tab w:val="left" w:pos="5460"/>
        </w:tabs>
        <w:spacing w:line="360" w:lineRule="auto"/>
        <w:jc w:val="both"/>
        <w:rPr>
          <w:rFonts w:ascii="Palatino Linotype" w:eastAsia="Times New Roman" w:hAnsi="Palatino Linotype" w:cs="Times New Roman"/>
          <w:sz w:val="24"/>
          <w:szCs w:val="24"/>
          <w:lang w:eastAsia="es-ES"/>
        </w:rPr>
      </w:pPr>
      <w:r w:rsidRPr="0036502C">
        <w:rPr>
          <w:rFonts w:ascii="Palatino Linotype" w:hAnsi="Palatino Linotype"/>
          <w:b/>
          <w:sz w:val="28"/>
          <w:szCs w:val="28"/>
        </w:rPr>
        <w:t>II.</w:t>
      </w:r>
      <w:r w:rsidRPr="0036502C">
        <w:rPr>
          <w:rFonts w:ascii="Palatino Linotype" w:hAnsi="Palatino Linotype"/>
          <w:sz w:val="24"/>
          <w:szCs w:val="24"/>
        </w:rPr>
        <w:t xml:space="preserve"> Por su parte el Titular de la Unidad de Transparencia en fecha ocho de agosto de dos mil diecinueve, solicitó la información de mérito, como se aprecia en la imagen inserta a continuación:</w:t>
      </w:r>
    </w:p>
    <w:p w:rsidR="00AC5A6E" w:rsidRPr="00BE21ED" w:rsidRDefault="00AC5A6E" w:rsidP="00AC5A6E">
      <w:pPr>
        <w:pStyle w:val="Prrafodelista"/>
        <w:spacing w:before="240" w:after="240" w:line="360" w:lineRule="auto"/>
        <w:ind w:left="0"/>
        <w:jc w:val="both"/>
        <w:rPr>
          <w:rFonts w:ascii="Palatino Linotype" w:hAnsi="Palatino Linotype"/>
          <w:sz w:val="28"/>
          <w:szCs w:val="28"/>
        </w:rPr>
      </w:pPr>
      <w:r w:rsidRPr="00BE21ED">
        <w:rPr>
          <w:noProof/>
          <w:lang w:val="es-MX" w:eastAsia="es-MX"/>
        </w:rPr>
        <w:lastRenderedPageBreak/>
        <w:drawing>
          <wp:inline distT="0" distB="0" distL="0" distR="0" wp14:anchorId="60A95AEA" wp14:editId="683C2C30">
            <wp:extent cx="5615075" cy="2375065"/>
            <wp:effectExtent l="0" t="0" r="508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55" t="7148" r="4872" b="45067"/>
                    <a:stretch/>
                  </pic:blipFill>
                  <pic:spPr bwMode="auto">
                    <a:xfrm>
                      <a:off x="0" y="0"/>
                      <a:ext cx="5676014" cy="2400841"/>
                    </a:xfrm>
                    <a:prstGeom prst="rect">
                      <a:avLst/>
                    </a:prstGeom>
                    <a:ln>
                      <a:noFill/>
                    </a:ln>
                    <a:extLst>
                      <a:ext uri="{53640926-AAD7-44D8-BBD7-CCE9431645EC}">
                        <a14:shadowObscured xmlns:a14="http://schemas.microsoft.com/office/drawing/2010/main"/>
                      </a:ext>
                    </a:extLst>
                  </pic:spPr>
                </pic:pic>
              </a:graphicData>
            </a:graphic>
          </wp:inline>
        </w:drawing>
      </w:r>
    </w:p>
    <w:p w:rsidR="00AC5A6E" w:rsidRPr="00BE21ED" w:rsidRDefault="00AC5A6E" w:rsidP="00AC5A6E">
      <w:pPr>
        <w:spacing w:line="360" w:lineRule="auto"/>
        <w:jc w:val="both"/>
        <w:rPr>
          <w:rFonts w:ascii="Palatino Linotype" w:hAnsi="Palatino Linotype"/>
          <w:sz w:val="24"/>
          <w:szCs w:val="24"/>
        </w:rPr>
      </w:pPr>
      <w:r w:rsidRPr="00BE21ED">
        <w:rPr>
          <w:rFonts w:ascii="Palatino Linotype" w:hAnsi="Palatino Linotype"/>
          <w:sz w:val="24"/>
          <w:szCs w:val="24"/>
        </w:rPr>
        <w:t xml:space="preserve">Es importante señalar que, </w:t>
      </w:r>
      <w:r w:rsidR="00D95D77" w:rsidRPr="00BE21ED">
        <w:rPr>
          <w:rFonts w:ascii="Palatino Linotype" w:hAnsi="Palatino Linotype"/>
          <w:sz w:val="24"/>
          <w:szCs w:val="24"/>
        </w:rPr>
        <w:t>las</w:t>
      </w:r>
      <w:r w:rsidRPr="00BE21ED">
        <w:rPr>
          <w:rFonts w:ascii="Palatino Linotype" w:hAnsi="Palatino Linotype"/>
          <w:sz w:val="24"/>
          <w:szCs w:val="24"/>
        </w:rPr>
        <w:t xml:space="preserve"> servidor</w:t>
      </w:r>
      <w:r w:rsidR="00D95D77" w:rsidRPr="00BE21ED">
        <w:rPr>
          <w:rFonts w:ascii="Palatino Linotype" w:hAnsi="Palatino Linotype"/>
          <w:sz w:val="24"/>
          <w:szCs w:val="24"/>
        </w:rPr>
        <w:t>as públicas</w:t>
      </w:r>
      <w:r w:rsidRPr="00BE21ED">
        <w:rPr>
          <w:rFonts w:ascii="Palatino Linotype" w:hAnsi="Palatino Linotype"/>
          <w:sz w:val="24"/>
          <w:szCs w:val="24"/>
        </w:rPr>
        <w:t xml:space="preserve"> a</w:t>
      </w:r>
      <w:r w:rsidR="00D95D77" w:rsidRPr="00BE21ED">
        <w:rPr>
          <w:rFonts w:ascii="Palatino Linotype" w:hAnsi="Palatino Linotype"/>
          <w:sz w:val="24"/>
          <w:szCs w:val="24"/>
        </w:rPr>
        <w:t xml:space="preserve"> </w:t>
      </w:r>
      <w:r w:rsidRPr="00BE21ED">
        <w:rPr>
          <w:rFonts w:ascii="Palatino Linotype" w:hAnsi="Palatino Linotype"/>
          <w:sz w:val="24"/>
          <w:szCs w:val="24"/>
        </w:rPr>
        <w:t>l</w:t>
      </w:r>
      <w:r w:rsidR="00D95D77" w:rsidRPr="00BE21ED">
        <w:rPr>
          <w:rFonts w:ascii="Palatino Linotype" w:hAnsi="Palatino Linotype"/>
          <w:sz w:val="24"/>
          <w:szCs w:val="24"/>
        </w:rPr>
        <w:t>as</w:t>
      </w:r>
      <w:r w:rsidRPr="00BE21ED">
        <w:rPr>
          <w:rFonts w:ascii="Palatino Linotype" w:hAnsi="Palatino Linotype"/>
          <w:sz w:val="24"/>
          <w:szCs w:val="24"/>
        </w:rPr>
        <w:t xml:space="preserve"> que se le requirió la información, de la revisión realizada por esta Ponencia al Directorio de Servidores Públicos publicado en el portal electrónico que contiene la Información Pública de Oficio Mexiquense (IPOMEX), ostenta</w:t>
      </w:r>
      <w:r w:rsidR="00D95D77" w:rsidRPr="00BE21ED">
        <w:rPr>
          <w:rFonts w:ascii="Palatino Linotype" w:hAnsi="Palatino Linotype"/>
          <w:sz w:val="24"/>
          <w:szCs w:val="24"/>
        </w:rPr>
        <w:t>n los cargos</w:t>
      </w:r>
      <w:r w:rsidRPr="00BE21ED">
        <w:rPr>
          <w:rFonts w:ascii="Palatino Linotype" w:hAnsi="Palatino Linotype"/>
          <w:sz w:val="24"/>
          <w:szCs w:val="24"/>
        </w:rPr>
        <w:t xml:space="preserve"> el cargo de </w:t>
      </w:r>
      <w:r w:rsidR="00D95D77" w:rsidRPr="00BE21ED">
        <w:rPr>
          <w:rFonts w:ascii="Palatino Linotype" w:hAnsi="Palatino Linotype"/>
          <w:sz w:val="24"/>
          <w:szCs w:val="24"/>
        </w:rPr>
        <w:t xml:space="preserve">Directora de Medio Ambiente y Ecología y Directora de Protección Civil </w:t>
      </w:r>
      <w:r w:rsidRPr="00BE21ED">
        <w:rPr>
          <w:rFonts w:ascii="Palatino Linotype" w:hAnsi="Palatino Linotype"/>
          <w:sz w:val="24"/>
          <w:szCs w:val="24"/>
        </w:rPr>
        <w:t xml:space="preserve"> </w:t>
      </w:r>
      <w:r w:rsidR="00D95D77" w:rsidRPr="00BE21ED">
        <w:rPr>
          <w:rFonts w:ascii="Palatino Linotype" w:hAnsi="Palatino Linotype"/>
          <w:sz w:val="24"/>
          <w:szCs w:val="24"/>
        </w:rPr>
        <w:t>y Bomberos, respectivamente</w:t>
      </w:r>
      <w:r w:rsidRPr="00BE21ED">
        <w:rPr>
          <w:rFonts w:ascii="Palatino Linotype" w:hAnsi="Palatino Linotype"/>
          <w:sz w:val="24"/>
          <w:szCs w:val="24"/>
        </w:rPr>
        <w:t>, como se aprecia a continuación:</w:t>
      </w:r>
    </w:p>
    <w:p w:rsidR="00D95D77" w:rsidRPr="00BE21ED" w:rsidRDefault="00D95D77" w:rsidP="00AC5A6E">
      <w:pPr>
        <w:spacing w:line="360" w:lineRule="auto"/>
        <w:jc w:val="both"/>
        <w:rPr>
          <w:rFonts w:ascii="Palatino Linotype" w:hAnsi="Palatino Linotype"/>
          <w:sz w:val="24"/>
          <w:szCs w:val="24"/>
        </w:rPr>
      </w:pPr>
      <w:r w:rsidRPr="00BE21ED">
        <w:rPr>
          <w:noProof/>
          <w:lang w:eastAsia="es-MX"/>
        </w:rPr>
        <w:drawing>
          <wp:inline distT="0" distB="0" distL="0" distR="0" wp14:anchorId="547B13B2" wp14:editId="73FC961A">
            <wp:extent cx="5612765" cy="3057525"/>
            <wp:effectExtent l="0" t="0" r="698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755" t="9438" r="34522" b="14261"/>
                    <a:stretch/>
                  </pic:blipFill>
                  <pic:spPr bwMode="auto">
                    <a:xfrm>
                      <a:off x="0" y="0"/>
                      <a:ext cx="5677800" cy="3092952"/>
                    </a:xfrm>
                    <a:prstGeom prst="rect">
                      <a:avLst/>
                    </a:prstGeom>
                    <a:ln>
                      <a:noFill/>
                    </a:ln>
                    <a:extLst>
                      <a:ext uri="{53640926-AAD7-44D8-BBD7-CCE9431645EC}">
                        <a14:shadowObscured xmlns:a14="http://schemas.microsoft.com/office/drawing/2010/main"/>
                      </a:ext>
                    </a:extLst>
                  </pic:spPr>
                </pic:pic>
              </a:graphicData>
            </a:graphic>
          </wp:inline>
        </w:drawing>
      </w:r>
    </w:p>
    <w:p w:rsidR="00AC5A6E" w:rsidRPr="00BE21ED" w:rsidRDefault="00D95D77" w:rsidP="00AC5A6E">
      <w:pPr>
        <w:pStyle w:val="Prrafodelista"/>
        <w:spacing w:before="240" w:after="240" w:line="360" w:lineRule="auto"/>
        <w:ind w:left="0"/>
        <w:jc w:val="both"/>
        <w:rPr>
          <w:rFonts w:ascii="Palatino Linotype" w:hAnsi="Palatino Linotype"/>
          <w:sz w:val="28"/>
          <w:szCs w:val="28"/>
        </w:rPr>
      </w:pPr>
      <w:r w:rsidRPr="00BE21ED">
        <w:rPr>
          <w:noProof/>
          <w:lang w:val="es-MX" w:eastAsia="es-MX"/>
        </w:rPr>
        <w:lastRenderedPageBreak/>
        <w:drawing>
          <wp:inline distT="0" distB="0" distL="0" distR="0" wp14:anchorId="37FDDFB9" wp14:editId="53871ED9">
            <wp:extent cx="5860415" cy="282039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06" t="11851" r="34922" b="13645"/>
                    <a:stretch/>
                  </pic:blipFill>
                  <pic:spPr bwMode="auto">
                    <a:xfrm>
                      <a:off x="0" y="0"/>
                      <a:ext cx="5880517" cy="2830064"/>
                    </a:xfrm>
                    <a:prstGeom prst="rect">
                      <a:avLst/>
                    </a:prstGeom>
                    <a:ln>
                      <a:noFill/>
                    </a:ln>
                    <a:extLst>
                      <a:ext uri="{53640926-AAD7-44D8-BBD7-CCE9431645EC}">
                        <a14:shadowObscured xmlns:a14="http://schemas.microsoft.com/office/drawing/2010/main"/>
                      </a:ext>
                    </a:extLst>
                  </pic:spPr>
                </pic:pic>
              </a:graphicData>
            </a:graphic>
          </wp:inline>
        </w:drawing>
      </w:r>
    </w:p>
    <w:p w:rsidR="00AC5A6E" w:rsidRPr="00BE21ED" w:rsidRDefault="00AC5A6E" w:rsidP="001B7404">
      <w:pPr>
        <w:pStyle w:val="Prrafodelista"/>
        <w:spacing w:before="240" w:after="240" w:line="360" w:lineRule="auto"/>
        <w:ind w:left="0"/>
        <w:jc w:val="both"/>
        <w:rPr>
          <w:rFonts w:ascii="Palatino Linotype" w:hAnsi="Palatino Linotype"/>
          <w:sz w:val="28"/>
          <w:szCs w:val="28"/>
        </w:rPr>
      </w:pPr>
    </w:p>
    <w:p w:rsidR="00D95D77" w:rsidRPr="00BE21ED" w:rsidRDefault="00D95D77" w:rsidP="00D95D77">
      <w:pPr>
        <w:pStyle w:val="Prrafodelista"/>
        <w:spacing w:before="240" w:after="240" w:line="360" w:lineRule="auto"/>
        <w:ind w:left="0"/>
        <w:jc w:val="both"/>
        <w:rPr>
          <w:rFonts w:ascii="Palatino Linotype" w:hAnsi="Palatino Linotype"/>
        </w:rPr>
      </w:pPr>
      <w:r w:rsidRPr="00BE21ED">
        <w:rPr>
          <w:rFonts w:ascii="Palatino Linotype" w:hAnsi="Palatino Linotype"/>
          <w:b/>
          <w:sz w:val="28"/>
          <w:szCs w:val="28"/>
        </w:rPr>
        <w:t>III.</w:t>
      </w:r>
      <w:r w:rsidRPr="00BE21ED">
        <w:rPr>
          <w:rFonts w:ascii="Palatino Linotype" w:hAnsi="Palatino Linotype"/>
          <w:sz w:val="28"/>
          <w:szCs w:val="28"/>
        </w:rPr>
        <w:t xml:space="preserve"> </w:t>
      </w:r>
      <w:r w:rsidRPr="00BE21ED">
        <w:rPr>
          <w:rFonts w:ascii="Palatino Linotype" w:hAnsi="Palatino Linotype"/>
        </w:rPr>
        <w:t xml:space="preserve">En fecha ocho de mayo de dos mil diecinueve </w:t>
      </w:r>
      <w:r w:rsidRPr="00BE21ED">
        <w:rPr>
          <w:rFonts w:ascii="Palatino Linotype" w:hAnsi="Palatino Linotype"/>
          <w:b/>
        </w:rPr>
        <w:t>EL SUJETO OBLIGADO</w:t>
      </w:r>
      <w:r w:rsidRPr="00BE21ED">
        <w:rPr>
          <w:rFonts w:ascii="Palatino Linotype" w:hAnsi="Palatino Linotype"/>
        </w:rPr>
        <w:t xml:space="preserve"> notificó al</w:t>
      </w:r>
      <w:r w:rsidRPr="00BE21ED">
        <w:rPr>
          <w:rFonts w:ascii="Palatino Linotype" w:hAnsi="Palatino Linotype"/>
          <w:b/>
        </w:rPr>
        <w:t xml:space="preserve"> RECURRENTE</w:t>
      </w:r>
      <w:r w:rsidRPr="00BE21ED">
        <w:rPr>
          <w:rFonts w:ascii="Palatino Linotype" w:hAnsi="Palatino Linotype"/>
          <w:sz w:val="22"/>
          <w:szCs w:val="22"/>
        </w:rPr>
        <w:t>,</w:t>
      </w:r>
      <w:r w:rsidRPr="00BE21ED">
        <w:rPr>
          <w:rFonts w:ascii="Palatino Linotype" w:hAnsi="Palatino Linotype"/>
        </w:rPr>
        <w:t xml:space="preserve"> que el plazo de quince días para dar respuesta a su solicitud se había prorrogado quince días más, en términos de lo que establece el artículo 163 de la Ley de Transparencia y Acceso a la Información Pública del Estado de México y Municipios.</w:t>
      </w:r>
    </w:p>
    <w:p w:rsidR="00D95D77" w:rsidRPr="00BE21ED" w:rsidRDefault="00D95D77" w:rsidP="00D95D77">
      <w:pPr>
        <w:pStyle w:val="Prrafodelista"/>
        <w:spacing w:before="240" w:after="240" w:line="360" w:lineRule="auto"/>
        <w:ind w:left="0"/>
        <w:jc w:val="both"/>
        <w:rPr>
          <w:rFonts w:ascii="Palatino Linotype" w:hAnsi="Palatino Linotype"/>
        </w:rPr>
      </w:pPr>
    </w:p>
    <w:p w:rsidR="00D95D77" w:rsidRPr="00BE21ED" w:rsidRDefault="00D95D77" w:rsidP="00D95D77">
      <w:pPr>
        <w:pStyle w:val="Prrafodelista"/>
        <w:spacing w:before="240" w:after="240" w:line="360" w:lineRule="auto"/>
        <w:ind w:left="0"/>
        <w:jc w:val="both"/>
        <w:rPr>
          <w:rFonts w:ascii="Palatino Linotype" w:hAnsi="Palatino Linotype"/>
        </w:rPr>
      </w:pPr>
      <w:r w:rsidRPr="00BE21ED">
        <w:rPr>
          <w:rFonts w:ascii="Palatino Linotype" w:hAnsi="Palatino Linotype"/>
        </w:rPr>
        <w:t>Cabe hacer mención que la prórroga no cumple las formalidades que dispone la norma anteriormente citada.</w:t>
      </w:r>
    </w:p>
    <w:p w:rsidR="00D95D77" w:rsidRPr="00BE21ED" w:rsidRDefault="00D95D77" w:rsidP="00D95D77">
      <w:pPr>
        <w:pStyle w:val="Prrafodelista"/>
        <w:spacing w:before="240" w:after="240" w:line="360" w:lineRule="auto"/>
        <w:ind w:left="0"/>
        <w:jc w:val="both"/>
        <w:rPr>
          <w:rFonts w:ascii="Palatino Linotype" w:hAnsi="Palatino Linotype"/>
          <w:sz w:val="28"/>
          <w:szCs w:val="28"/>
        </w:rPr>
      </w:pPr>
    </w:p>
    <w:p w:rsidR="00AC576A" w:rsidRPr="00BE21ED" w:rsidRDefault="00F4143E" w:rsidP="001B7404">
      <w:pPr>
        <w:pStyle w:val="Prrafodelista"/>
        <w:spacing w:before="240" w:after="240" w:line="360" w:lineRule="auto"/>
        <w:ind w:left="0"/>
        <w:jc w:val="both"/>
        <w:rPr>
          <w:rFonts w:ascii="Palatino Linotype" w:hAnsi="Palatino Linotype" w:cs="Arial"/>
          <w:lang w:val="es-ES_tradnl"/>
        </w:rPr>
      </w:pPr>
      <w:r w:rsidRPr="00BE21ED">
        <w:rPr>
          <w:rFonts w:ascii="Palatino Linotype" w:hAnsi="Palatino Linotype"/>
          <w:b/>
          <w:sz w:val="28"/>
          <w:szCs w:val="28"/>
        </w:rPr>
        <w:t>IV.</w:t>
      </w:r>
      <w:r w:rsidRPr="00BE21ED">
        <w:rPr>
          <w:rFonts w:ascii="Palatino Linotype" w:hAnsi="Palatino Linotype"/>
        </w:rPr>
        <w:t xml:space="preserve"> </w:t>
      </w:r>
      <w:r w:rsidR="00AC576A" w:rsidRPr="00BE21ED">
        <w:rPr>
          <w:rFonts w:ascii="Palatino Linotype" w:hAnsi="Palatino Linotype"/>
        </w:rPr>
        <w:t xml:space="preserve">De las constancias que obran en </w:t>
      </w:r>
      <w:r w:rsidR="00AC576A" w:rsidRPr="00BE21ED">
        <w:rPr>
          <w:rFonts w:ascii="Palatino Linotype" w:hAnsi="Palatino Linotype"/>
          <w:b/>
        </w:rPr>
        <w:t>EL SAIMEX,</w:t>
      </w:r>
      <w:r w:rsidR="00AC576A" w:rsidRPr="00BE21ED">
        <w:rPr>
          <w:rFonts w:ascii="Palatino Linotype" w:hAnsi="Palatino Linotype"/>
        </w:rPr>
        <w:t xml:space="preserve"> se advierte que en fecha </w:t>
      </w:r>
      <w:r w:rsidRPr="00BE21ED">
        <w:rPr>
          <w:rFonts w:ascii="Palatino Linotype" w:hAnsi="Palatino Linotype"/>
        </w:rPr>
        <w:t xml:space="preserve">quince </w:t>
      </w:r>
      <w:r w:rsidR="00BD79F2" w:rsidRPr="00BE21ED">
        <w:rPr>
          <w:rFonts w:ascii="Palatino Linotype" w:hAnsi="Palatino Linotype"/>
        </w:rPr>
        <w:t xml:space="preserve">de </w:t>
      </w:r>
      <w:r w:rsidR="001B7404" w:rsidRPr="00BE21ED">
        <w:rPr>
          <w:rFonts w:ascii="Palatino Linotype" w:hAnsi="Palatino Linotype"/>
        </w:rPr>
        <w:t>agosto</w:t>
      </w:r>
      <w:r w:rsidR="00BD79F2" w:rsidRPr="00BE21ED">
        <w:rPr>
          <w:rFonts w:ascii="Palatino Linotype" w:hAnsi="Palatino Linotype"/>
        </w:rPr>
        <w:t xml:space="preserve"> de dos mil diecinueve</w:t>
      </w:r>
      <w:r w:rsidR="00AC576A" w:rsidRPr="00BE21ED">
        <w:rPr>
          <w:rFonts w:ascii="Palatino Linotype" w:hAnsi="Palatino Linotype"/>
        </w:rPr>
        <w:t xml:space="preserve">, </w:t>
      </w:r>
      <w:r w:rsidR="00BD79F2" w:rsidRPr="00BE21ED">
        <w:rPr>
          <w:rFonts w:ascii="Palatino Linotype" w:hAnsi="Palatino Linotype" w:cs="Arial"/>
          <w:lang w:val="es-ES_tradnl"/>
        </w:rPr>
        <w:t>el</w:t>
      </w:r>
      <w:r w:rsidR="00AC576A" w:rsidRPr="00BE21ED">
        <w:rPr>
          <w:rFonts w:ascii="Palatino Linotype" w:hAnsi="Palatino Linotype" w:cs="Arial"/>
          <w:b/>
          <w:lang w:val="es-ES_tradnl"/>
        </w:rPr>
        <w:t xml:space="preserve"> SUJETO OBLIGADO</w:t>
      </w:r>
      <w:r w:rsidR="00BE2D6E" w:rsidRPr="00BE21ED">
        <w:rPr>
          <w:rFonts w:ascii="Palatino Linotype" w:hAnsi="Palatino Linotype" w:cs="Arial"/>
          <w:lang w:val="es-ES_tradnl"/>
        </w:rPr>
        <w:t xml:space="preserve"> dio respuesta a la solicitud</w:t>
      </w:r>
      <w:r w:rsidR="00AC576A" w:rsidRPr="00BE21ED">
        <w:rPr>
          <w:rFonts w:ascii="Palatino Linotype" w:hAnsi="Palatino Linotype" w:cs="Arial"/>
          <w:lang w:val="es-ES_tradnl"/>
        </w:rPr>
        <w:t xml:space="preserve"> de información, en los siguientes términos:</w:t>
      </w:r>
    </w:p>
    <w:p w:rsidR="00F4143E" w:rsidRPr="00BE21ED" w:rsidRDefault="00040156" w:rsidP="00F4143E">
      <w:pPr>
        <w:spacing w:after="0" w:line="276" w:lineRule="auto"/>
        <w:ind w:left="851" w:right="616"/>
        <w:jc w:val="right"/>
        <w:rPr>
          <w:rFonts w:ascii="Palatino Linotype" w:eastAsia="Times New Roman" w:hAnsi="Palatino Linotype" w:cs="Arial"/>
          <w:i/>
          <w:lang w:val="es-ES" w:eastAsia="es-ES"/>
        </w:rPr>
      </w:pPr>
      <w:r w:rsidRPr="00BE21ED">
        <w:rPr>
          <w:rFonts w:ascii="Palatino Linotype" w:eastAsia="Times New Roman" w:hAnsi="Palatino Linotype" w:cs="Arial"/>
          <w:i/>
          <w:lang w:val="es-ES" w:eastAsia="es-ES"/>
        </w:rPr>
        <w:t>“</w:t>
      </w:r>
      <w:r w:rsidR="00F4143E" w:rsidRPr="00BE21ED">
        <w:rPr>
          <w:rFonts w:ascii="Palatino Linotype" w:eastAsia="Times New Roman" w:hAnsi="Palatino Linotype" w:cs="Arial"/>
          <w:i/>
          <w:lang w:val="es-ES" w:eastAsia="es-ES"/>
        </w:rPr>
        <w:t>Folio de la solicitud: 00439/ECATEPEC/IP/2019</w:t>
      </w:r>
    </w:p>
    <w:p w:rsidR="00F4143E" w:rsidRPr="00BE21ED" w:rsidRDefault="00F4143E" w:rsidP="00F4143E">
      <w:pPr>
        <w:spacing w:after="0" w:line="276" w:lineRule="auto"/>
        <w:ind w:left="851" w:right="616"/>
        <w:jc w:val="both"/>
        <w:rPr>
          <w:rFonts w:ascii="Palatino Linotype" w:eastAsia="Times New Roman" w:hAnsi="Palatino Linotype" w:cs="Arial"/>
          <w:i/>
          <w:lang w:val="es-ES" w:eastAsia="es-ES"/>
        </w:rPr>
      </w:pPr>
      <w:r w:rsidRPr="00BE21ED">
        <w:rPr>
          <w:rFonts w:ascii="Palatino Linotype" w:eastAsia="Times New Roman" w:hAnsi="Palatino Linotype" w:cs="Arial"/>
          <w:i/>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F4143E" w:rsidRPr="00BE21ED" w:rsidRDefault="00F4143E" w:rsidP="00F4143E">
      <w:pPr>
        <w:spacing w:after="0" w:line="276" w:lineRule="auto"/>
        <w:ind w:left="851" w:right="616"/>
        <w:jc w:val="both"/>
        <w:rPr>
          <w:rFonts w:ascii="Palatino Linotype" w:eastAsia="Times New Roman" w:hAnsi="Palatino Linotype" w:cs="Arial"/>
          <w:i/>
          <w:lang w:val="es-ES" w:eastAsia="es-ES"/>
        </w:rPr>
      </w:pPr>
      <w:r w:rsidRPr="00BE21ED">
        <w:rPr>
          <w:rFonts w:ascii="Palatino Linotype" w:eastAsia="Times New Roman" w:hAnsi="Palatino Linotype" w:cs="Arial"/>
          <w:i/>
          <w:lang w:val="es-ES" w:eastAsia="es-ES"/>
        </w:rPr>
        <w:t xml:space="preserve">El H. Ayuntamiento Constitucional de Ecatepec de Morelos hace de su conocimiento la respuesta emitida por: Desarrollo Urbano y Obras Públicas • Para efectos de dar contestación a la presente solicitud de información, la Subdirección de Desarrollo de Desarrollo Urbano de esta Dirección, hace del conocimiento que del antecedente que existe referente al tema que nos ocupa, y de acuerdo a las atribuciones conferidas a esta Dirección , se informa que no existe antecedente dentro del Departamento de Licencias de Construcción y Uso de Suelo del predio ubicado en calle Herrería s/n, Colonia Cuahutemoc, que puedan entregarse al requirente respecto de lo solicitado, “…licencia de construcción de que el predio esta regularizado…” (Sic.), manifestación que se hace para los efectos pertinentes a los que haya lugar. Se anexa al presente en formato PDF la respuesta emitida por el área correspondiente. Desarrollo Económico • Al respecto me permito informarle que se realizó una búsqueda exhaustiva en el Sistema de información cartográfico y de administración de ingresos municipal (SACCIM) con forme a los datos proporcionados, por lo que le informo que no fue localizada la información en nuestro sistema interno 2018-2019. Medio Ambiente y Ecología • Me permito informarle, que se hizo una búsqueda en el departamento de jurídico y en el de normatividad ambiental, donde se evalúan los giros comerciales para saber si se les otorga o no la constancia de no inconveniencia, y no se encontró registro alguno sobre la gasera mencionada, por parte de esta dirección ; no se les ha otorgado permiso o licencias. Protección Civil y Bomberos • Les comento que esta Dirección de Protección Civil y Bomberos ha dado seguimiento a las distintas solicitudes, derivadas de estas mismas el día 14 de febrero de 2019 se llevó a cabo una visita en el domicilio indicado, donde se observó un predio con material de construcción de los cuales se anexa copia del acta circunstanciada y fotografías (anexo 1), el día 28 de mayo se llevó a cabo otra inspección para verificar sus medidas mínimas de seguridad, donde nuevamente se observa un predio con material de construcción, misma que se encuentra cerrada de las cuales se anexa copia del acta circunstanciada y fotografía (anexo 2) y el día 9 de julio de 2019 se llevó a cabo otra inspección para verificar sus medidas mínimas de seguridad, se observa que, el predio está cerrado y no esta en operaciones, se anexa copia del acta circunstanciada y fotografías (anexo3). Derivado de lo anterior le informo que no es </w:t>
      </w:r>
      <w:r w:rsidRPr="00BE21ED">
        <w:rPr>
          <w:rFonts w:ascii="Palatino Linotype" w:eastAsia="Times New Roman" w:hAnsi="Palatino Linotype" w:cs="Arial"/>
          <w:i/>
          <w:lang w:val="es-ES" w:eastAsia="es-ES"/>
        </w:rPr>
        <w:lastRenderedPageBreak/>
        <w:t>competencia de esta Dirección revisar las edificaciones en construcción. Se anexa al presente en formato PDF las respuestas emitidas por las áreas correspondientes.</w:t>
      </w:r>
    </w:p>
    <w:p w:rsidR="00F4143E" w:rsidRPr="00BE21ED" w:rsidRDefault="00F4143E" w:rsidP="00F4143E">
      <w:pPr>
        <w:spacing w:after="0" w:line="276" w:lineRule="auto"/>
        <w:ind w:left="851" w:right="616"/>
        <w:jc w:val="both"/>
        <w:rPr>
          <w:rFonts w:ascii="Palatino Linotype" w:eastAsia="Times New Roman" w:hAnsi="Palatino Linotype" w:cs="Arial"/>
          <w:i/>
          <w:lang w:val="es-ES" w:eastAsia="es-ES"/>
        </w:rPr>
      </w:pPr>
      <w:r w:rsidRPr="00BE21ED">
        <w:rPr>
          <w:rFonts w:ascii="Palatino Linotype" w:eastAsia="Times New Roman" w:hAnsi="Palatino Linotype" w:cs="Arial"/>
          <w:i/>
          <w:lang w:val="es-ES" w:eastAsia="es-ES"/>
        </w:rPr>
        <w:t>ATENTAMENTE</w:t>
      </w:r>
    </w:p>
    <w:p w:rsidR="00E20C6A" w:rsidRPr="00BE21ED" w:rsidRDefault="00F4143E" w:rsidP="00F4143E">
      <w:pPr>
        <w:spacing w:after="0" w:line="276" w:lineRule="auto"/>
        <w:ind w:left="851" w:right="616"/>
        <w:jc w:val="both"/>
        <w:rPr>
          <w:rFonts w:ascii="Palatino Linotype" w:eastAsia="Times New Roman" w:hAnsi="Palatino Linotype" w:cs="Arial"/>
          <w:i/>
          <w:lang w:val="es-ES" w:eastAsia="es-ES"/>
        </w:rPr>
      </w:pPr>
      <w:r w:rsidRPr="00BE21ED">
        <w:rPr>
          <w:rFonts w:ascii="Palatino Linotype" w:eastAsia="Times New Roman" w:hAnsi="Palatino Linotype" w:cs="Arial"/>
          <w:i/>
          <w:lang w:val="es-ES" w:eastAsia="es-ES"/>
        </w:rPr>
        <w:t>Lic. Brianda Eunice Iberri Estrada</w:t>
      </w:r>
      <w:r w:rsidR="00040156" w:rsidRPr="00BE21ED">
        <w:rPr>
          <w:rFonts w:ascii="Palatino Linotype" w:eastAsia="Times New Roman" w:hAnsi="Palatino Linotype" w:cs="Arial"/>
          <w:i/>
          <w:lang w:val="es-ES" w:eastAsia="es-ES"/>
        </w:rPr>
        <w:t>”</w:t>
      </w:r>
    </w:p>
    <w:p w:rsidR="00E20C6A" w:rsidRPr="00BE21ED"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BE21ED" w:rsidRDefault="009A2BAB" w:rsidP="009A2BAB">
      <w:pPr>
        <w:spacing w:after="0" w:line="360" w:lineRule="auto"/>
        <w:jc w:val="both"/>
        <w:rPr>
          <w:rFonts w:ascii="Palatino Linotype" w:eastAsia="Times New Roman" w:hAnsi="Palatino Linotype" w:cs="Arial"/>
          <w:sz w:val="24"/>
          <w:szCs w:val="24"/>
          <w:lang w:val="es-ES" w:eastAsia="es-ES"/>
        </w:rPr>
      </w:pPr>
      <w:r w:rsidRPr="00BE21ED">
        <w:rPr>
          <w:rFonts w:ascii="Palatino Linotype" w:eastAsia="Times New Roman" w:hAnsi="Palatino Linotype" w:cs="Arial"/>
          <w:sz w:val="24"/>
          <w:szCs w:val="24"/>
          <w:lang w:val="es-ES" w:eastAsia="es-ES"/>
        </w:rPr>
        <w:t xml:space="preserve">Cabe precisar que </w:t>
      </w:r>
      <w:r w:rsidRPr="00BE21ED">
        <w:rPr>
          <w:rFonts w:ascii="Palatino Linotype" w:eastAsia="Times New Roman" w:hAnsi="Palatino Linotype" w:cs="Arial"/>
          <w:b/>
          <w:sz w:val="24"/>
          <w:szCs w:val="24"/>
          <w:lang w:val="es-ES" w:eastAsia="es-ES"/>
        </w:rPr>
        <w:t>EL SUJETO OBLIGADO</w:t>
      </w:r>
      <w:r w:rsidRPr="00BE21ED">
        <w:rPr>
          <w:rFonts w:ascii="Palatino Linotype" w:eastAsia="Times New Roman" w:hAnsi="Palatino Linotype" w:cs="Arial"/>
          <w:sz w:val="24"/>
          <w:szCs w:val="24"/>
          <w:lang w:val="es-ES" w:eastAsia="es-ES"/>
        </w:rPr>
        <w:t xml:space="preserve"> adjuntó </w:t>
      </w:r>
      <w:r w:rsidR="00F4143E" w:rsidRPr="00BE21ED">
        <w:rPr>
          <w:rFonts w:ascii="Palatino Linotype" w:eastAsia="Times New Roman" w:hAnsi="Palatino Linotype" w:cs="Arial"/>
          <w:sz w:val="24"/>
          <w:szCs w:val="24"/>
          <w:lang w:val="es-ES" w:eastAsia="es-ES"/>
        </w:rPr>
        <w:t>dos</w:t>
      </w:r>
      <w:r w:rsidRPr="00BE21ED">
        <w:rPr>
          <w:rFonts w:ascii="Palatino Linotype" w:eastAsia="Times New Roman" w:hAnsi="Palatino Linotype" w:cs="Arial"/>
          <w:sz w:val="24"/>
          <w:szCs w:val="24"/>
          <w:lang w:val="es-ES" w:eastAsia="es-ES"/>
        </w:rPr>
        <w:t xml:space="preserve"> archivo electrónico denominado </w:t>
      </w:r>
      <w:r w:rsidR="00F4143E" w:rsidRPr="00BE21ED">
        <w:rPr>
          <w:rFonts w:ascii="Palatino Linotype" w:eastAsia="Times New Roman" w:hAnsi="Palatino Linotype" w:cs="Arial"/>
          <w:b/>
          <w:i/>
          <w:sz w:val="24"/>
          <w:szCs w:val="24"/>
          <w:lang w:val="es-ES" w:eastAsia="es-ES"/>
        </w:rPr>
        <w:t xml:space="preserve">Respuestas de las áreas S.I. 0439-2019.pdf </w:t>
      </w:r>
      <w:r w:rsidR="00F4143E" w:rsidRPr="00BE21ED">
        <w:rPr>
          <w:rFonts w:ascii="Palatino Linotype" w:eastAsia="Times New Roman" w:hAnsi="Palatino Linotype" w:cs="Arial"/>
          <w:sz w:val="24"/>
          <w:szCs w:val="24"/>
          <w:lang w:val="es-ES" w:eastAsia="es-ES"/>
        </w:rPr>
        <w:t>y</w:t>
      </w:r>
      <w:r w:rsidR="00F4143E" w:rsidRPr="00BE21ED">
        <w:rPr>
          <w:rFonts w:ascii="Palatino Linotype" w:eastAsia="Times New Roman" w:hAnsi="Palatino Linotype" w:cs="Arial"/>
          <w:b/>
          <w:i/>
          <w:sz w:val="24"/>
          <w:szCs w:val="24"/>
          <w:lang w:val="es-ES" w:eastAsia="es-ES"/>
        </w:rPr>
        <w:t xml:space="preserve"> S.I. 0439-2019.pdf</w:t>
      </w:r>
      <w:r w:rsidRPr="00BE21ED">
        <w:rPr>
          <w:rFonts w:ascii="Palatino Linotype" w:eastAsia="Times New Roman" w:hAnsi="Palatino Linotype" w:cs="Arial"/>
          <w:sz w:val="24"/>
          <w:szCs w:val="24"/>
          <w:lang w:val="es-ES" w:eastAsia="es-ES"/>
        </w:rPr>
        <w:t xml:space="preserve">, </w:t>
      </w:r>
      <w:r w:rsidR="00F4143E" w:rsidRPr="00BE21ED">
        <w:rPr>
          <w:rFonts w:ascii="Palatino Linotype" w:eastAsia="Times New Roman" w:hAnsi="Palatino Linotype" w:cs="Arial"/>
          <w:sz w:val="24"/>
          <w:szCs w:val="24"/>
          <w:lang w:val="es-ES" w:eastAsia="es-ES"/>
        </w:rPr>
        <w:t>los</w:t>
      </w:r>
      <w:r w:rsidRPr="00BE21ED">
        <w:rPr>
          <w:rFonts w:ascii="Palatino Linotype" w:eastAsia="Times New Roman" w:hAnsi="Palatino Linotype" w:cs="Arial"/>
          <w:sz w:val="24"/>
          <w:szCs w:val="24"/>
          <w:lang w:val="es-ES" w:eastAsia="es-ES"/>
        </w:rPr>
        <w:t xml:space="preserve"> cual</w:t>
      </w:r>
      <w:r w:rsidR="00F4143E" w:rsidRPr="00BE21ED">
        <w:rPr>
          <w:rFonts w:ascii="Palatino Linotype" w:eastAsia="Times New Roman" w:hAnsi="Palatino Linotype" w:cs="Arial"/>
          <w:sz w:val="24"/>
          <w:szCs w:val="24"/>
          <w:lang w:val="es-ES" w:eastAsia="es-ES"/>
        </w:rPr>
        <w:t>es</w:t>
      </w:r>
      <w:r w:rsidRPr="00BE21ED">
        <w:rPr>
          <w:rFonts w:ascii="Palatino Linotype" w:eastAsia="Times New Roman" w:hAnsi="Palatino Linotype" w:cs="Arial"/>
          <w:sz w:val="24"/>
          <w:szCs w:val="24"/>
          <w:lang w:val="es-ES" w:eastAsia="es-ES"/>
        </w:rPr>
        <w:t xml:space="preserve"> no se inserta</w:t>
      </w:r>
      <w:r w:rsidR="00F4143E" w:rsidRPr="00BE21ED">
        <w:rPr>
          <w:rFonts w:ascii="Palatino Linotype" w:eastAsia="Times New Roman" w:hAnsi="Palatino Linotype" w:cs="Arial"/>
          <w:sz w:val="24"/>
          <w:szCs w:val="24"/>
          <w:lang w:val="es-ES" w:eastAsia="es-ES"/>
        </w:rPr>
        <w:t>n</w:t>
      </w:r>
      <w:r w:rsidRPr="00BE21ED">
        <w:rPr>
          <w:rFonts w:ascii="Palatino Linotype" w:eastAsia="Times New Roman" w:hAnsi="Palatino Linotype" w:cs="Arial"/>
          <w:sz w:val="24"/>
          <w:szCs w:val="24"/>
          <w:lang w:val="es-ES" w:eastAsia="es-ES"/>
        </w:rPr>
        <w:t xml:space="preserve"> en el presente apartado </w:t>
      </w:r>
      <w:r w:rsidR="00CE3565" w:rsidRPr="00BE21ED">
        <w:rPr>
          <w:rFonts w:ascii="Palatino Linotype" w:eastAsia="Times New Roman" w:hAnsi="Palatino Linotype" w:cs="Arial"/>
          <w:sz w:val="24"/>
          <w:szCs w:val="24"/>
          <w:lang w:val="es-ES" w:eastAsia="es-ES"/>
        </w:rPr>
        <w:t>al</w:t>
      </w:r>
      <w:r w:rsidRPr="00BE21ED">
        <w:rPr>
          <w:rFonts w:ascii="Palatino Linotype" w:eastAsia="Times New Roman" w:hAnsi="Palatino Linotype" w:cs="Arial"/>
          <w:sz w:val="24"/>
          <w:szCs w:val="24"/>
          <w:lang w:val="es-ES" w:eastAsia="es-ES"/>
        </w:rPr>
        <w:t xml:space="preserve"> ser del concomimiento de las partes</w:t>
      </w:r>
      <w:r w:rsidR="00F4143E" w:rsidRPr="00BE21ED">
        <w:rPr>
          <w:rFonts w:ascii="Palatino Linotype" w:eastAsia="Times New Roman" w:hAnsi="Palatino Linotype" w:cs="Arial"/>
          <w:sz w:val="24"/>
          <w:szCs w:val="24"/>
          <w:lang w:val="es-ES" w:eastAsia="es-ES"/>
        </w:rPr>
        <w:t>; aunado a que, serán materia de estudio en el apartado correspondiente</w:t>
      </w:r>
      <w:r w:rsidRPr="00BE21ED">
        <w:rPr>
          <w:rFonts w:ascii="Palatino Linotype" w:eastAsia="Times New Roman" w:hAnsi="Palatino Linotype" w:cs="Arial"/>
          <w:sz w:val="24"/>
          <w:szCs w:val="24"/>
          <w:lang w:val="es-ES" w:eastAsia="es-ES"/>
        </w:rPr>
        <w:t>.</w:t>
      </w:r>
    </w:p>
    <w:p w:rsidR="009A2BAB" w:rsidRPr="00BE21ED" w:rsidRDefault="009A2BAB" w:rsidP="009A2BAB">
      <w:pPr>
        <w:spacing w:after="0" w:line="360" w:lineRule="auto"/>
        <w:jc w:val="both"/>
        <w:rPr>
          <w:rFonts w:ascii="Palatino Linotype" w:eastAsia="Times New Roman" w:hAnsi="Palatino Linotype" w:cs="Arial"/>
          <w:i/>
          <w:lang w:val="es-ES" w:eastAsia="es-ES"/>
        </w:rPr>
      </w:pPr>
    </w:p>
    <w:p w:rsidR="00F41517" w:rsidRPr="00BE21ED" w:rsidRDefault="00F4143E" w:rsidP="00E20C6A">
      <w:pPr>
        <w:spacing w:line="360" w:lineRule="auto"/>
        <w:jc w:val="both"/>
        <w:rPr>
          <w:rFonts w:ascii="Palatino Linotype" w:eastAsia="Times New Roman" w:hAnsi="Palatino Linotype" w:cs="Arial"/>
          <w:sz w:val="24"/>
          <w:szCs w:val="24"/>
          <w:lang w:val="es-ES" w:eastAsia="es-ES"/>
        </w:rPr>
      </w:pPr>
      <w:r w:rsidRPr="00BE21ED">
        <w:rPr>
          <w:rFonts w:ascii="Palatino Linotype" w:eastAsia="Times New Roman" w:hAnsi="Palatino Linotype" w:cs="Arial"/>
          <w:b/>
          <w:sz w:val="28"/>
          <w:szCs w:val="28"/>
          <w:lang w:val="es-ES" w:eastAsia="es-ES"/>
        </w:rPr>
        <w:t>V</w:t>
      </w:r>
      <w:r w:rsidR="0027427A" w:rsidRPr="00BE21ED">
        <w:rPr>
          <w:rFonts w:ascii="Palatino Linotype" w:eastAsia="Times New Roman" w:hAnsi="Palatino Linotype" w:cs="Arial"/>
          <w:b/>
          <w:sz w:val="28"/>
          <w:szCs w:val="28"/>
          <w:lang w:val="es-ES" w:eastAsia="es-ES"/>
        </w:rPr>
        <w:t xml:space="preserve">. </w:t>
      </w:r>
      <w:r w:rsidR="00015221" w:rsidRPr="00BE21ED">
        <w:rPr>
          <w:rFonts w:ascii="Palatino Linotype" w:eastAsia="Times New Roman" w:hAnsi="Palatino Linotype" w:cs="Times New Roman"/>
          <w:sz w:val="24"/>
          <w:szCs w:val="24"/>
          <w:lang w:val="es-ES" w:eastAsia="es-ES"/>
        </w:rPr>
        <w:t>Inconforme con la</w:t>
      </w:r>
      <w:r w:rsidR="0027427A" w:rsidRPr="00BE21ED">
        <w:rPr>
          <w:rFonts w:ascii="Palatino Linotype" w:eastAsia="Times New Roman" w:hAnsi="Palatino Linotype" w:cs="Times New Roman"/>
          <w:sz w:val="24"/>
          <w:szCs w:val="24"/>
          <w:lang w:val="es-ES" w:eastAsia="es-ES"/>
        </w:rPr>
        <w:t xml:space="preserve"> </w:t>
      </w:r>
      <w:r w:rsidR="0027427A" w:rsidRPr="00BE21ED">
        <w:rPr>
          <w:rFonts w:ascii="Palatino Linotype" w:eastAsia="Times New Roman" w:hAnsi="Palatino Linotype" w:cs="Arial"/>
          <w:sz w:val="24"/>
          <w:szCs w:val="24"/>
          <w:lang w:val="es-ES" w:eastAsia="es-ES"/>
        </w:rPr>
        <w:t xml:space="preserve">respuesta el </w:t>
      </w:r>
      <w:r w:rsidRPr="00BE21ED">
        <w:rPr>
          <w:rFonts w:ascii="Palatino Linotype" w:eastAsia="Times New Roman" w:hAnsi="Palatino Linotype" w:cs="Arial"/>
          <w:sz w:val="24"/>
          <w:szCs w:val="24"/>
          <w:lang w:val="es-ES" w:eastAsia="es-ES"/>
        </w:rPr>
        <w:t>veinte</w:t>
      </w:r>
      <w:r w:rsidR="001B7404" w:rsidRPr="00BE21ED">
        <w:rPr>
          <w:rFonts w:ascii="Palatino Linotype" w:eastAsia="Times New Roman" w:hAnsi="Palatino Linotype" w:cs="Arial"/>
          <w:sz w:val="24"/>
          <w:szCs w:val="24"/>
          <w:lang w:val="es-ES" w:eastAsia="es-ES"/>
        </w:rPr>
        <w:t xml:space="preserve"> </w:t>
      </w:r>
      <w:r w:rsidR="0027427A" w:rsidRPr="00BE21ED">
        <w:rPr>
          <w:rFonts w:ascii="Palatino Linotype" w:eastAsia="Times New Roman" w:hAnsi="Palatino Linotype" w:cs="Arial"/>
          <w:sz w:val="24"/>
          <w:szCs w:val="24"/>
          <w:lang w:val="es-ES" w:eastAsia="es-ES"/>
        </w:rPr>
        <w:t xml:space="preserve">de </w:t>
      </w:r>
      <w:r w:rsidR="001B7404" w:rsidRPr="00BE21ED">
        <w:rPr>
          <w:rFonts w:ascii="Palatino Linotype" w:eastAsia="Times New Roman" w:hAnsi="Palatino Linotype" w:cs="Arial"/>
          <w:sz w:val="24"/>
          <w:szCs w:val="24"/>
          <w:lang w:val="es-ES" w:eastAsia="es-ES"/>
        </w:rPr>
        <w:t xml:space="preserve">agosto </w:t>
      </w:r>
      <w:r w:rsidR="0027427A" w:rsidRPr="00BE21ED">
        <w:rPr>
          <w:rFonts w:ascii="Palatino Linotype" w:eastAsia="Times New Roman" w:hAnsi="Palatino Linotype" w:cs="Arial"/>
          <w:sz w:val="24"/>
          <w:szCs w:val="24"/>
          <w:lang w:val="es-ES" w:eastAsia="es-ES"/>
        </w:rPr>
        <w:t xml:space="preserve">de dos mil diecinueve, </w:t>
      </w:r>
      <w:r w:rsidR="009A2BAB" w:rsidRPr="00BE21ED">
        <w:rPr>
          <w:rFonts w:ascii="Palatino Linotype" w:eastAsia="Times New Roman" w:hAnsi="Palatino Linotype" w:cs="Times New Roman"/>
          <w:b/>
          <w:sz w:val="24"/>
          <w:szCs w:val="24"/>
          <w:lang w:val="es-ES" w:eastAsia="es-ES"/>
        </w:rPr>
        <w:t>EL</w:t>
      </w:r>
      <w:r w:rsidR="0027427A" w:rsidRPr="00BE21ED">
        <w:rPr>
          <w:rFonts w:ascii="Palatino Linotype" w:eastAsia="Times New Roman" w:hAnsi="Palatino Linotype" w:cs="Times New Roman"/>
          <w:b/>
          <w:sz w:val="24"/>
          <w:szCs w:val="24"/>
          <w:lang w:val="es-ES" w:eastAsia="es-ES"/>
        </w:rPr>
        <w:t xml:space="preserve"> RECURRENTE</w:t>
      </w:r>
      <w:r w:rsidR="0027427A" w:rsidRPr="00BE21ED">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BE21ED">
        <w:rPr>
          <w:rFonts w:ascii="Palatino Linotype" w:eastAsia="Times New Roman" w:hAnsi="Palatino Linotype" w:cs="Times New Roman"/>
          <w:b/>
          <w:sz w:val="24"/>
          <w:szCs w:val="24"/>
          <w:lang w:val="es-ES" w:eastAsia="es-ES"/>
        </w:rPr>
        <w:t>EL SAIMEX</w:t>
      </w:r>
      <w:r w:rsidR="00174903" w:rsidRPr="00BE21ED">
        <w:rPr>
          <w:rFonts w:ascii="Palatino Linotype" w:eastAsia="Times New Roman" w:hAnsi="Palatino Linotype" w:cs="Times New Roman"/>
          <w:sz w:val="24"/>
          <w:szCs w:val="24"/>
          <w:lang w:val="es-ES" w:eastAsia="es-ES"/>
        </w:rPr>
        <w:t xml:space="preserve"> y se le asignó el número </w:t>
      </w:r>
      <w:r w:rsidR="0027427A" w:rsidRPr="00BE21ED">
        <w:rPr>
          <w:rFonts w:ascii="Palatino Linotype" w:eastAsia="Times New Roman" w:hAnsi="Palatino Linotype" w:cs="Times New Roman"/>
          <w:sz w:val="24"/>
          <w:szCs w:val="24"/>
          <w:lang w:val="es-ES" w:eastAsia="es-ES"/>
        </w:rPr>
        <w:t>de expediente</w:t>
      </w:r>
      <w:r w:rsidR="00C57ECB" w:rsidRPr="00BE21ED">
        <w:rPr>
          <w:rFonts w:ascii="Palatino Linotype" w:eastAsia="Times New Roman" w:hAnsi="Palatino Linotype" w:cs="Arial"/>
          <w:sz w:val="24"/>
          <w:szCs w:val="24"/>
          <w:lang w:val="es-ES" w:eastAsia="es-ES"/>
        </w:rPr>
        <w:t xml:space="preserve"> </w:t>
      </w:r>
      <w:r w:rsidR="00C57ECB" w:rsidRPr="00BE21ED">
        <w:rPr>
          <w:rFonts w:ascii="Palatino Linotype" w:eastAsia="Times New Roman" w:hAnsi="Palatino Linotype" w:cs="Times New Roman"/>
          <w:sz w:val="24"/>
          <w:szCs w:val="24"/>
          <w:lang w:eastAsia="es-MX"/>
        </w:rPr>
        <w:br/>
      </w:r>
      <w:r w:rsidR="00C57ECB" w:rsidRPr="00BE21ED">
        <w:rPr>
          <w:rFonts w:ascii="Palatino Linotype" w:eastAsia="Times New Roman" w:hAnsi="Palatino Linotype" w:cs="Times New Roman"/>
          <w:b/>
          <w:sz w:val="24"/>
          <w:szCs w:val="24"/>
          <w:lang w:eastAsia="es-MX"/>
        </w:rPr>
        <w:t>0</w:t>
      </w:r>
      <w:r w:rsidR="00193007" w:rsidRPr="00BE21ED">
        <w:rPr>
          <w:rFonts w:ascii="Palatino Linotype" w:eastAsia="Times New Roman" w:hAnsi="Palatino Linotype" w:cs="Times New Roman"/>
          <w:b/>
          <w:sz w:val="24"/>
          <w:szCs w:val="24"/>
          <w:lang w:eastAsia="es-MX"/>
        </w:rPr>
        <w:t>6</w:t>
      </w:r>
      <w:r w:rsidRPr="00BE21ED">
        <w:rPr>
          <w:rFonts w:ascii="Palatino Linotype" w:eastAsia="Times New Roman" w:hAnsi="Palatino Linotype" w:cs="Times New Roman"/>
          <w:b/>
          <w:sz w:val="24"/>
          <w:szCs w:val="24"/>
          <w:lang w:eastAsia="es-MX"/>
        </w:rPr>
        <w:t>707</w:t>
      </w:r>
      <w:r w:rsidR="00C57ECB" w:rsidRPr="00BE21ED">
        <w:rPr>
          <w:rFonts w:ascii="Palatino Linotype" w:eastAsia="Times New Roman" w:hAnsi="Palatino Linotype" w:cs="Times New Roman"/>
          <w:b/>
          <w:sz w:val="24"/>
          <w:szCs w:val="24"/>
          <w:lang w:eastAsia="es-MX"/>
        </w:rPr>
        <w:t>/INFOEM/IP/RR/2019</w:t>
      </w:r>
      <w:r w:rsidR="00C57ECB" w:rsidRPr="00BE21ED">
        <w:rPr>
          <w:rFonts w:ascii="Palatino Linotype" w:eastAsia="Times New Roman" w:hAnsi="Palatino Linotype" w:cs="Times New Roman"/>
          <w:sz w:val="24"/>
          <w:szCs w:val="24"/>
          <w:lang w:eastAsia="es-MX"/>
        </w:rPr>
        <w:t xml:space="preserve">, </w:t>
      </w:r>
      <w:r w:rsidR="00C57ECB" w:rsidRPr="00BE21ED">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RPr="00BE21ED" w:rsidTr="00896D62">
        <w:trPr>
          <w:jc w:val="center"/>
        </w:trPr>
        <w:tc>
          <w:tcPr>
            <w:tcW w:w="2689" w:type="dxa"/>
            <w:shd w:val="clear" w:color="auto" w:fill="000000" w:themeFill="text1"/>
            <w:vAlign w:val="center"/>
          </w:tcPr>
          <w:p w:rsidR="00C318AA" w:rsidRPr="00BE21ED" w:rsidRDefault="00C318AA" w:rsidP="00C318AA">
            <w:pPr>
              <w:jc w:val="center"/>
              <w:rPr>
                <w:rFonts w:ascii="Palatino Linotype" w:hAnsi="Palatino Linotype"/>
                <w:b/>
                <w:sz w:val="24"/>
                <w:szCs w:val="24"/>
              </w:rPr>
            </w:pPr>
            <w:r w:rsidRPr="00BE21ED">
              <w:rPr>
                <w:rFonts w:ascii="Palatino Linotype" w:hAnsi="Palatino Linotype"/>
                <w:b/>
                <w:sz w:val="24"/>
                <w:szCs w:val="24"/>
              </w:rPr>
              <w:t>Número de Recurso</w:t>
            </w:r>
          </w:p>
        </w:tc>
        <w:tc>
          <w:tcPr>
            <w:tcW w:w="3324" w:type="dxa"/>
            <w:shd w:val="clear" w:color="auto" w:fill="000000" w:themeFill="text1"/>
            <w:vAlign w:val="center"/>
          </w:tcPr>
          <w:p w:rsidR="00C318AA" w:rsidRPr="00BE21ED" w:rsidRDefault="00C318AA" w:rsidP="00C318AA">
            <w:pPr>
              <w:jc w:val="center"/>
              <w:rPr>
                <w:rFonts w:ascii="Palatino Linotype" w:hAnsi="Palatino Linotype"/>
                <w:b/>
                <w:sz w:val="24"/>
                <w:szCs w:val="24"/>
              </w:rPr>
            </w:pPr>
            <w:r w:rsidRPr="00BE21ED">
              <w:rPr>
                <w:rFonts w:ascii="Palatino Linotype" w:hAnsi="Palatino Linotype"/>
                <w:b/>
                <w:sz w:val="24"/>
                <w:szCs w:val="24"/>
              </w:rPr>
              <w:t>Acto Impugnado</w:t>
            </w:r>
          </w:p>
        </w:tc>
        <w:tc>
          <w:tcPr>
            <w:tcW w:w="2815" w:type="dxa"/>
            <w:shd w:val="clear" w:color="auto" w:fill="000000" w:themeFill="text1"/>
            <w:vAlign w:val="center"/>
          </w:tcPr>
          <w:p w:rsidR="00C318AA" w:rsidRPr="00BE21ED" w:rsidRDefault="00C318AA" w:rsidP="00C318AA">
            <w:pPr>
              <w:jc w:val="center"/>
              <w:rPr>
                <w:rFonts w:ascii="Palatino Linotype" w:hAnsi="Palatino Linotype"/>
                <w:b/>
                <w:sz w:val="24"/>
                <w:szCs w:val="24"/>
              </w:rPr>
            </w:pPr>
            <w:r w:rsidRPr="00BE21ED">
              <w:rPr>
                <w:rFonts w:ascii="Palatino Linotype" w:hAnsi="Palatino Linotype"/>
                <w:b/>
                <w:sz w:val="24"/>
                <w:szCs w:val="24"/>
              </w:rPr>
              <w:t>Razones o motivos de inconformidad</w:t>
            </w:r>
          </w:p>
        </w:tc>
      </w:tr>
      <w:tr w:rsidR="00C318AA" w:rsidRPr="00BE21ED" w:rsidTr="00896D62">
        <w:trPr>
          <w:trHeight w:val="1384"/>
          <w:jc w:val="center"/>
        </w:trPr>
        <w:tc>
          <w:tcPr>
            <w:tcW w:w="2689" w:type="dxa"/>
          </w:tcPr>
          <w:p w:rsidR="00C318AA" w:rsidRPr="00BE21ED" w:rsidRDefault="00C318AA" w:rsidP="00F4143E">
            <w:pPr>
              <w:rPr>
                <w:rFonts w:ascii="Palatino Linotype" w:hAnsi="Palatino Linotype"/>
                <w:sz w:val="20"/>
                <w:szCs w:val="20"/>
              </w:rPr>
            </w:pPr>
            <w:r w:rsidRPr="00BE21ED">
              <w:rPr>
                <w:rFonts w:ascii="Palatino Linotype" w:eastAsia="Times New Roman" w:hAnsi="Palatino Linotype" w:cs="Times New Roman"/>
                <w:b/>
                <w:sz w:val="20"/>
                <w:szCs w:val="20"/>
                <w:lang w:eastAsia="es-MX"/>
              </w:rPr>
              <w:t>0</w:t>
            </w:r>
            <w:r w:rsidR="00193007" w:rsidRPr="00BE21ED">
              <w:rPr>
                <w:rFonts w:ascii="Palatino Linotype" w:eastAsia="Times New Roman" w:hAnsi="Palatino Linotype" w:cs="Times New Roman"/>
                <w:b/>
                <w:sz w:val="20"/>
                <w:szCs w:val="20"/>
                <w:lang w:eastAsia="es-MX"/>
              </w:rPr>
              <w:t>6</w:t>
            </w:r>
            <w:r w:rsidR="00F4143E" w:rsidRPr="00BE21ED">
              <w:rPr>
                <w:rFonts w:ascii="Palatino Linotype" w:eastAsia="Times New Roman" w:hAnsi="Palatino Linotype" w:cs="Times New Roman"/>
                <w:b/>
                <w:sz w:val="20"/>
                <w:szCs w:val="20"/>
                <w:lang w:eastAsia="es-MX"/>
              </w:rPr>
              <w:t>707</w:t>
            </w:r>
            <w:r w:rsidRPr="00BE21ED">
              <w:rPr>
                <w:rFonts w:ascii="Palatino Linotype" w:eastAsia="Times New Roman" w:hAnsi="Palatino Linotype" w:cs="Times New Roman"/>
                <w:b/>
                <w:sz w:val="20"/>
                <w:szCs w:val="20"/>
                <w:lang w:eastAsia="es-MX"/>
              </w:rPr>
              <w:t>/INFOEM/IP/RR/2019</w:t>
            </w:r>
          </w:p>
        </w:tc>
        <w:tc>
          <w:tcPr>
            <w:tcW w:w="3324" w:type="dxa"/>
          </w:tcPr>
          <w:p w:rsidR="00C318AA" w:rsidRPr="00BE21ED" w:rsidRDefault="00896D62" w:rsidP="00193007">
            <w:pPr>
              <w:jc w:val="both"/>
              <w:rPr>
                <w:rFonts w:ascii="Palatino Linotype" w:hAnsi="Palatino Linotype"/>
                <w:i/>
              </w:rPr>
            </w:pPr>
            <w:r w:rsidRPr="00BE21ED">
              <w:rPr>
                <w:rFonts w:ascii="Palatino Linotype" w:hAnsi="Palatino Linotype"/>
                <w:i/>
                <w:color w:val="000000"/>
              </w:rPr>
              <w:t>“</w:t>
            </w:r>
            <w:r w:rsidR="00F4143E" w:rsidRPr="00BE21ED">
              <w:rPr>
                <w:rFonts w:ascii="Palatino Linotype" w:hAnsi="Palatino Linotype"/>
                <w:i/>
                <w:color w:val="000000"/>
              </w:rPr>
              <w:t xml:space="preserve">derivado a la denuncia de una gasera clandestina que se reporta en dicha dirección antes mencionada, es confusa he ilógica la respuesta por parte de protección civil ya que ellos manifiestan levantar un acta circunstanciada de fecha 14 de febrero del 2019 donde les permiten el acceso a dicho predio verificando medidas de seguridad cuando eso no se solicito, se solicito la suspensión del predio para poner una gasera la cual se le informa que mi denuncia inicio el 4 de julio del 2019, la cual a la fecha es mas que visible que es una gasera ya que con </w:t>
            </w:r>
            <w:r w:rsidR="00F4143E" w:rsidRPr="00BE21ED">
              <w:rPr>
                <w:rFonts w:ascii="Palatino Linotype" w:hAnsi="Palatino Linotype"/>
                <w:i/>
                <w:color w:val="000000"/>
              </w:rPr>
              <w:lastRenderedPageBreak/>
              <w:t>letras grandes dice gasera y esta aperturada, se que no son un área que verifique estructuras ni edificaciones pero si es su obligación salvaguardar la integridad de las personas, los bienes y el entorno, ahora bien si en fecha 9 de julio del 2019 se llevo acabo otra verificación al predio la cual no presentan acta circunstanciada del la verificación, se tenían que haber percatado que dicha gasera estaría en operaciones muy pronto ya que en ese momento ya contaban con un contenedor de gas ya instalado y la apertura de la gasera fue el 15 de julio 2019, por tal motivo los invito a verificar su información ya que si no contaba con una licencia de funcionamiento, ni una licencia de construcción, ni una licencia de ecología podían llevar acabo la suspensión de dicho predio ya que el bando municipal los faculta para llevar acabo las suspensiones pertinentes cuando no se encuentra registro alguno y es mas que lógico una construcción la cual ratifica protección civil en sus actas circunstanciadas por tal motivo solicito nuevamente en este recurso de revisión puedan llevar acabo las suspensiones pertinentes ya que no queremos mas gaseras en ciudad cuahutemoc, y se vincula al presidente municipal para que ponga atencion a nuestras demandas y se de una solucion contundente a este asunto del gas.</w:t>
            </w:r>
            <w:r w:rsidRPr="00BE21ED">
              <w:rPr>
                <w:rFonts w:ascii="Palatino Linotype" w:hAnsi="Palatino Linotype"/>
                <w:i/>
                <w:color w:val="000000"/>
              </w:rPr>
              <w:t>”</w:t>
            </w:r>
          </w:p>
        </w:tc>
        <w:tc>
          <w:tcPr>
            <w:tcW w:w="2815" w:type="dxa"/>
          </w:tcPr>
          <w:p w:rsidR="00C318AA" w:rsidRPr="00BE21ED" w:rsidRDefault="00896D62" w:rsidP="009A2BAB">
            <w:pPr>
              <w:jc w:val="both"/>
              <w:rPr>
                <w:rFonts w:ascii="Palatino Linotype" w:hAnsi="Palatino Linotype"/>
                <w:i/>
              </w:rPr>
            </w:pPr>
            <w:r w:rsidRPr="00BE21ED">
              <w:rPr>
                <w:rFonts w:ascii="Palatino Linotype" w:hAnsi="Palatino Linotype"/>
                <w:i/>
                <w:color w:val="000000"/>
              </w:rPr>
              <w:lastRenderedPageBreak/>
              <w:t>“</w:t>
            </w:r>
            <w:r w:rsidR="00F4143E" w:rsidRPr="00BE21ED">
              <w:rPr>
                <w:rFonts w:ascii="Palatino Linotype" w:hAnsi="Palatino Linotype"/>
                <w:i/>
                <w:color w:val="000000"/>
              </w:rPr>
              <w:t xml:space="preserve">no se tiene por cumplida la denuncia ya que solo manifiestan que no cuentan con los permisos pero no hacen nada por regularizarlos o suspenderlos y no permitir su crecimiento en la irregularidad, y protección civil se le notifico la ultima vez que ya se contaba con un contenedor de gas el cual es contradictorio que digan que al permitirles el acceso no se encuentra nada ya que se comprueba con evidencia </w:t>
            </w:r>
            <w:r w:rsidR="00F4143E" w:rsidRPr="00BE21ED">
              <w:rPr>
                <w:rFonts w:ascii="Palatino Linotype" w:hAnsi="Palatino Linotype"/>
                <w:i/>
                <w:color w:val="000000"/>
              </w:rPr>
              <w:lastRenderedPageBreak/>
              <w:t>fotográfica el día que metí mi denuncia.</w:t>
            </w:r>
            <w:r w:rsidRPr="00BE21ED">
              <w:rPr>
                <w:rFonts w:ascii="Palatino Linotype" w:hAnsi="Palatino Linotype"/>
                <w:i/>
                <w:color w:val="000000"/>
              </w:rPr>
              <w:t>”</w:t>
            </w:r>
          </w:p>
        </w:tc>
      </w:tr>
    </w:tbl>
    <w:p w:rsidR="00A36862" w:rsidRPr="00BE21ED"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BE21ED">
        <w:rPr>
          <w:rFonts w:ascii="Palatino Linotype" w:eastAsia="Times New Roman" w:hAnsi="Palatino Linotype" w:cs="Arial"/>
          <w:b/>
          <w:sz w:val="28"/>
          <w:szCs w:val="28"/>
          <w:lang w:val="es-ES" w:eastAsia="es-ES"/>
        </w:rPr>
        <w:lastRenderedPageBreak/>
        <w:t>I</w:t>
      </w:r>
      <w:r w:rsidR="005011D7" w:rsidRPr="00BE21ED">
        <w:rPr>
          <w:rFonts w:ascii="Palatino Linotype" w:eastAsia="Times New Roman" w:hAnsi="Palatino Linotype" w:cs="Arial"/>
          <w:b/>
          <w:sz w:val="28"/>
          <w:szCs w:val="28"/>
          <w:lang w:val="es-ES" w:eastAsia="es-ES"/>
        </w:rPr>
        <w:t>V.</w:t>
      </w:r>
      <w:r w:rsidR="005011D7" w:rsidRPr="00BE21ED">
        <w:rPr>
          <w:rFonts w:ascii="Palatino Linotype" w:eastAsia="Times New Roman" w:hAnsi="Palatino Linotype" w:cs="Arial"/>
          <w:b/>
          <w:sz w:val="28"/>
          <w:szCs w:val="24"/>
          <w:lang w:val="es-ES" w:eastAsia="es-ES"/>
        </w:rPr>
        <w:t xml:space="preserve"> </w:t>
      </w:r>
      <w:r w:rsidR="005011D7" w:rsidRPr="00BE21ED">
        <w:rPr>
          <w:rFonts w:ascii="Palatino Linotype" w:eastAsia="Times New Roman" w:hAnsi="Palatino Linotype" w:cs="Arial"/>
          <w:sz w:val="24"/>
          <w:szCs w:val="24"/>
          <w:lang w:val="es-ES" w:eastAsia="es-ES"/>
        </w:rPr>
        <w:t xml:space="preserve">El </w:t>
      </w:r>
      <w:r w:rsidR="00F4143E" w:rsidRPr="00BE21ED">
        <w:rPr>
          <w:rFonts w:ascii="Palatino Linotype" w:eastAsia="Times New Roman" w:hAnsi="Palatino Linotype" w:cs="Arial"/>
          <w:sz w:val="24"/>
          <w:szCs w:val="24"/>
          <w:lang w:val="es-ES" w:eastAsia="es-ES"/>
        </w:rPr>
        <w:t>veinte</w:t>
      </w:r>
      <w:r w:rsidR="005011D7" w:rsidRPr="00BE21ED">
        <w:rPr>
          <w:rFonts w:ascii="Palatino Linotype" w:eastAsia="Times New Roman" w:hAnsi="Palatino Linotype" w:cs="Arial"/>
          <w:sz w:val="24"/>
          <w:szCs w:val="24"/>
          <w:lang w:val="es-ES" w:eastAsia="es-ES"/>
        </w:rPr>
        <w:t xml:space="preserve"> de </w:t>
      </w:r>
      <w:r w:rsidRPr="00BE21ED">
        <w:rPr>
          <w:rFonts w:ascii="Palatino Linotype" w:eastAsia="Times New Roman" w:hAnsi="Palatino Linotype" w:cs="Arial"/>
          <w:sz w:val="24"/>
          <w:szCs w:val="24"/>
          <w:lang w:val="es-ES" w:eastAsia="es-ES"/>
        </w:rPr>
        <w:t>agosto</w:t>
      </w:r>
      <w:r w:rsidR="005011D7" w:rsidRPr="00BE21ED">
        <w:rPr>
          <w:rFonts w:ascii="Palatino Linotype" w:eastAsia="Times New Roman" w:hAnsi="Palatino Linotype" w:cs="Arial"/>
          <w:sz w:val="24"/>
          <w:szCs w:val="24"/>
          <w:lang w:val="es-ES" w:eastAsia="es-ES"/>
        </w:rPr>
        <w:t xml:space="preserve"> de dos mil diecinueve</w:t>
      </w:r>
      <w:r w:rsidR="005011D7" w:rsidRPr="00BE21ED">
        <w:rPr>
          <w:rFonts w:ascii="Palatino Linotype" w:eastAsia="Times New Roman" w:hAnsi="Palatino Linotype" w:cs="Times New Roman"/>
          <w:sz w:val="24"/>
          <w:szCs w:val="24"/>
          <w:lang w:val="es-ES" w:eastAsia="es-ES"/>
        </w:rPr>
        <w:t>, el</w:t>
      </w:r>
      <w:r w:rsidR="005011D7" w:rsidRPr="00BE21ED">
        <w:rPr>
          <w:rFonts w:ascii="Palatino Linotype" w:eastAsia="Times New Roman" w:hAnsi="Palatino Linotype" w:cs="Arial"/>
          <w:sz w:val="24"/>
          <w:szCs w:val="24"/>
          <w:lang w:val="es-ES" w:eastAsia="es-ES"/>
        </w:rPr>
        <w:t xml:space="preserve"> </w:t>
      </w:r>
      <w:r w:rsidR="005011D7" w:rsidRPr="00BE21ED">
        <w:rPr>
          <w:rFonts w:ascii="Palatino Linotype" w:eastAsia="Times New Roman" w:hAnsi="Palatino Linotype" w:cs="Arial"/>
          <w:sz w:val="24"/>
          <w:szCs w:val="24"/>
          <w:lang w:val="es-ES_tradnl" w:eastAsia="es-ES"/>
        </w:rPr>
        <w:t>recurso de revisión de que</w:t>
      </w:r>
      <w:r w:rsidR="005011D7" w:rsidRPr="00BE21ED">
        <w:rPr>
          <w:rFonts w:ascii="Palatino Linotype" w:eastAsia="Times New Roman" w:hAnsi="Palatino Linotype" w:cs="Arial"/>
          <w:sz w:val="24"/>
          <w:szCs w:val="24"/>
          <w:lang w:val="es-ES" w:eastAsia="es-ES"/>
        </w:rPr>
        <w:t xml:space="preserve"> se trata</w:t>
      </w:r>
      <w:r w:rsidR="005011D7" w:rsidRPr="00BE21ED">
        <w:rPr>
          <w:rFonts w:ascii="Palatino Linotype" w:eastAsia="Times New Roman" w:hAnsi="Palatino Linotype" w:cs="Arial"/>
          <w:sz w:val="24"/>
          <w:szCs w:val="24"/>
          <w:lang w:val="es-ES_tradnl" w:eastAsia="es-ES"/>
        </w:rPr>
        <w:t xml:space="preserve"> se envió electrónicamente al Instituto de </w:t>
      </w:r>
      <w:r w:rsidR="005011D7" w:rsidRPr="00BE21ED">
        <w:rPr>
          <w:rFonts w:ascii="Palatino Linotype" w:eastAsia="Arial Unicode MS" w:hAnsi="Palatino Linotype" w:cs="Arial"/>
          <w:sz w:val="24"/>
          <w:szCs w:val="24"/>
          <w:lang w:val="es-ES" w:eastAsia="es-ES"/>
        </w:rPr>
        <w:t>Transparencia</w:t>
      </w:r>
      <w:r w:rsidR="005011D7" w:rsidRPr="00BE21ED">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BE21ED">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BE21ED">
        <w:rPr>
          <w:rFonts w:ascii="Palatino Linotype" w:eastAsia="Times New Roman" w:hAnsi="Palatino Linotype" w:cs="Arial"/>
          <w:sz w:val="24"/>
          <w:szCs w:val="24"/>
          <w:lang w:val="es-ES_tradnl" w:eastAsia="es-ES"/>
        </w:rPr>
        <w:t>, se turnó, a través del</w:t>
      </w:r>
      <w:r w:rsidR="005011D7" w:rsidRPr="00BE21ED">
        <w:rPr>
          <w:rFonts w:ascii="Palatino Linotype" w:eastAsia="Arial Unicode MS" w:hAnsi="Palatino Linotype" w:cs="Arial"/>
          <w:sz w:val="24"/>
          <w:szCs w:val="24"/>
          <w:lang w:val="es-ES_tradnl" w:eastAsia="es-ES"/>
        </w:rPr>
        <w:t xml:space="preserve"> </w:t>
      </w:r>
      <w:r w:rsidR="005011D7" w:rsidRPr="00BE21ED">
        <w:rPr>
          <w:rFonts w:ascii="Palatino Linotype" w:eastAsia="Arial Unicode MS" w:hAnsi="Palatino Linotype" w:cs="Arial"/>
          <w:b/>
          <w:sz w:val="24"/>
          <w:szCs w:val="24"/>
          <w:lang w:val="es-ES_tradnl" w:eastAsia="es-ES"/>
        </w:rPr>
        <w:t>SAIMEX</w:t>
      </w:r>
      <w:r w:rsidR="005011D7" w:rsidRPr="00BE21ED">
        <w:rPr>
          <w:rFonts w:ascii="Palatino Linotype" w:eastAsia="Times New Roman" w:hAnsi="Palatino Linotype" w:cs="Times New Roman"/>
          <w:sz w:val="24"/>
          <w:szCs w:val="24"/>
          <w:lang w:val="es-ES" w:eastAsia="es-ES"/>
        </w:rPr>
        <w:t>, el recurso</w:t>
      </w:r>
      <w:r w:rsidR="005011D7" w:rsidRPr="00BE21ED">
        <w:rPr>
          <w:rFonts w:ascii="Palatino Linotype" w:eastAsia="Times New Roman" w:hAnsi="Palatino Linotype" w:cs="Arial"/>
          <w:sz w:val="24"/>
          <w:szCs w:val="20"/>
          <w:lang w:val="es-ES" w:eastAsia="es-ES"/>
        </w:rPr>
        <w:t xml:space="preserve"> de revisión</w:t>
      </w:r>
      <w:r w:rsidR="00A36862" w:rsidRPr="00BE21ED">
        <w:rPr>
          <w:rFonts w:ascii="Palatino Linotype" w:eastAsia="Times New Roman" w:hAnsi="Palatino Linotype" w:cs="Times New Roman"/>
          <w:sz w:val="24"/>
          <w:szCs w:val="24"/>
          <w:lang w:val="es-ES" w:eastAsia="es-ES"/>
        </w:rPr>
        <w:t xml:space="preserve"> a la </w:t>
      </w:r>
      <w:r w:rsidR="00A36862" w:rsidRPr="00BE21ED">
        <w:rPr>
          <w:rFonts w:ascii="Palatino Linotype" w:eastAsia="Times New Roman" w:hAnsi="Palatino Linotype" w:cs="Arial"/>
          <w:sz w:val="24"/>
          <w:szCs w:val="24"/>
          <w:lang w:val="es-ES_tradnl" w:eastAsia="es-ES"/>
        </w:rPr>
        <w:t xml:space="preserve">Comisionada </w:t>
      </w:r>
      <w:r w:rsidR="0047298C" w:rsidRPr="00BE21ED">
        <w:rPr>
          <w:rFonts w:ascii="Palatino Linotype" w:eastAsia="Times New Roman" w:hAnsi="Palatino Linotype" w:cs="Arial"/>
          <w:b/>
          <w:sz w:val="24"/>
          <w:szCs w:val="24"/>
          <w:lang w:val="es-ES_tradnl" w:eastAsia="es-ES"/>
        </w:rPr>
        <w:t>EVA ABAID YAPUR</w:t>
      </w:r>
      <w:r w:rsidR="00A36862" w:rsidRPr="00BE21ED">
        <w:rPr>
          <w:rFonts w:ascii="Palatino Linotype" w:eastAsia="Times New Roman" w:hAnsi="Palatino Linotype" w:cs="Arial"/>
          <w:b/>
          <w:sz w:val="24"/>
          <w:szCs w:val="24"/>
          <w:lang w:val="es-ES_tradnl" w:eastAsia="es-ES"/>
        </w:rPr>
        <w:t xml:space="preserve">, </w:t>
      </w:r>
      <w:r w:rsidR="00A36862" w:rsidRPr="00BE21ED">
        <w:rPr>
          <w:rFonts w:ascii="Palatino Linotype" w:eastAsia="Times New Roman" w:hAnsi="Palatino Linotype" w:cs="Arial"/>
          <w:sz w:val="24"/>
          <w:szCs w:val="24"/>
          <w:lang w:val="es-ES_tradnl" w:eastAsia="es-ES"/>
        </w:rPr>
        <w:t>a efecto de que decretaran su admisión o desechamiento.</w:t>
      </w:r>
      <w:r w:rsidR="00A36862" w:rsidRPr="00BE21ED">
        <w:rPr>
          <w:rFonts w:ascii="Palatino Linotype" w:eastAsia="Times New Roman" w:hAnsi="Palatino Linotype" w:cs="Times New Roman"/>
          <w:noProof/>
          <w:sz w:val="24"/>
          <w:szCs w:val="24"/>
          <w:lang w:eastAsia="es-MX"/>
        </w:rPr>
        <w:t xml:space="preserve"> </w:t>
      </w:r>
    </w:p>
    <w:p w:rsidR="00374A2A" w:rsidRPr="00BE21ED"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Pr="00BE21ED"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E21ED">
        <w:rPr>
          <w:rFonts w:ascii="Palatino Linotype" w:eastAsia="MS Mincho" w:hAnsi="Palatino Linotype" w:cs="Arial"/>
          <w:b/>
          <w:sz w:val="28"/>
          <w:szCs w:val="24"/>
          <w:lang w:val="es-ES_tradnl" w:eastAsia="es-ES"/>
        </w:rPr>
        <w:t xml:space="preserve">V. </w:t>
      </w:r>
      <w:r w:rsidRPr="00BE21ED">
        <w:rPr>
          <w:rFonts w:ascii="Palatino Linotype" w:eastAsia="MS Mincho" w:hAnsi="Palatino Linotype" w:cs="Arial"/>
          <w:sz w:val="24"/>
          <w:szCs w:val="24"/>
          <w:lang w:val="es-ES_tradnl" w:eastAsia="es-ES"/>
        </w:rPr>
        <w:t>De las constancias del</w:t>
      </w:r>
      <w:r w:rsidR="001B7404" w:rsidRPr="00BE21ED">
        <w:rPr>
          <w:rFonts w:ascii="Palatino Linotype" w:eastAsia="MS Mincho" w:hAnsi="Palatino Linotype" w:cs="Arial"/>
          <w:sz w:val="24"/>
          <w:szCs w:val="24"/>
          <w:lang w:val="es-ES_tradnl" w:eastAsia="es-ES"/>
        </w:rPr>
        <w:t xml:space="preserve"> expediente electrónico</w:t>
      </w:r>
      <w:r w:rsidRPr="00BE21ED">
        <w:rPr>
          <w:rFonts w:ascii="Palatino Linotype" w:eastAsia="MS Mincho" w:hAnsi="Palatino Linotype" w:cs="Arial"/>
          <w:sz w:val="24"/>
          <w:szCs w:val="24"/>
          <w:lang w:val="es-ES_tradnl" w:eastAsia="es-ES"/>
        </w:rPr>
        <w:t xml:space="preserve"> del</w:t>
      </w:r>
      <w:r w:rsidRPr="00BE21ED">
        <w:rPr>
          <w:rFonts w:ascii="Palatino Linotype" w:eastAsia="MS Mincho" w:hAnsi="Palatino Linotype" w:cs="Arial"/>
          <w:b/>
          <w:sz w:val="24"/>
          <w:szCs w:val="24"/>
          <w:lang w:val="es-ES_tradnl" w:eastAsia="es-ES"/>
        </w:rPr>
        <w:t xml:space="preserve"> SAIMEX</w:t>
      </w:r>
      <w:r w:rsidRPr="00BE21ED">
        <w:rPr>
          <w:rFonts w:ascii="Palatino Linotype" w:eastAsia="MS Mincho" w:hAnsi="Palatino Linotype" w:cs="Arial"/>
          <w:sz w:val="24"/>
          <w:szCs w:val="24"/>
          <w:lang w:val="es-ES_tradnl" w:eastAsia="es-ES"/>
        </w:rPr>
        <w:t xml:space="preserve">, se desprende que el </w:t>
      </w:r>
      <w:r w:rsidR="00F4143E" w:rsidRPr="00BE21ED">
        <w:rPr>
          <w:rFonts w:ascii="Palatino Linotype" w:eastAsia="MS Mincho" w:hAnsi="Palatino Linotype" w:cs="Arial"/>
          <w:sz w:val="24"/>
          <w:szCs w:val="24"/>
          <w:lang w:val="es-ES_tradnl" w:eastAsia="es-ES"/>
        </w:rPr>
        <w:t>veinticinco</w:t>
      </w:r>
      <w:r w:rsidR="006E3567" w:rsidRPr="00BE21ED">
        <w:rPr>
          <w:rFonts w:ascii="Palatino Linotype" w:eastAsia="MS Mincho" w:hAnsi="Palatino Linotype" w:cs="Arial"/>
          <w:sz w:val="24"/>
          <w:szCs w:val="24"/>
          <w:lang w:val="es-ES_tradnl" w:eastAsia="es-ES"/>
        </w:rPr>
        <w:t xml:space="preserve"> de </w:t>
      </w:r>
      <w:r w:rsidR="00193007" w:rsidRPr="00BE21ED">
        <w:rPr>
          <w:rFonts w:ascii="Palatino Linotype" w:eastAsia="MS Mincho" w:hAnsi="Palatino Linotype" w:cs="Arial"/>
          <w:sz w:val="24"/>
          <w:szCs w:val="24"/>
          <w:lang w:val="es-ES_tradnl" w:eastAsia="es-ES"/>
        </w:rPr>
        <w:t>agosto</w:t>
      </w:r>
      <w:r w:rsidR="006E3567" w:rsidRPr="00BE21ED">
        <w:rPr>
          <w:rFonts w:ascii="Palatino Linotype" w:eastAsia="MS Mincho" w:hAnsi="Palatino Linotype" w:cs="Arial"/>
          <w:sz w:val="24"/>
          <w:szCs w:val="24"/>
          <w:lang w:val="es-ES_tradnl" w:eastAsia="es-ES"/>
        </w:rPr>
        <w:t xml:space="preserve"> de </w:t>
      </w:r>
      <w:r w:rsidRPr="00BE21ED">
        <w:rPr>
          <w:rFonts w:ascii="Palatino Linotype" w:eastAsia="MS Mincho" w:hAnsi="Palatino Linotype" w:cs="Arial"/>
          <w:sz w:val="24"/>
          <w:szCs w:val="24"/>
          <w:lang w:val="es-ES_tradnl" w:eastAsia="es-ES"/>
        </w:rPr>
        <w:t>dos mil diecinueve, se acor</w:t>
      </w:r>
      <w:r w:rsidR="006E3567" w:rsidRPr="00BE21ED">
        <w:rPr>
          <w:rFonts w:ascii="Palatino Linotype" w:eastAsia="MS Mincho" w:hAnsi="Palatino Linotype" w:cs="Arial"/>
          <w:sz w:val="24"/>
          <w:szCs w:val="24"/>
          <w:lang w:val="es-ES_tradnl" w:eastAsia="es-ES"/>
        </w:rPr>
        <w:t>dó la admisión a trámite del recurso</w:t>
      </w:r>
      <w:r w:rsidR="003E32A3" w:rsidRPr="00BE21ED">
        <w:rPr>
          <w:rFonts w:ascii="Palatino Linotype" w:eastAsia="MS Mincho" w:hAnsi="Palatino Linotype" w:cs="Arial"/>
          <w:sz w:val="24"/>
          <w:szCs w:val="24"/>
          <w:lang w:val="es-ES_tradnl" w:eastAsia="es-ES"/>
        </w:rPr>
        <w:t xml:space="preserve"> de revisión que nos ocupa</w:t>
      </w:r>
      <w:r w:rsidRPr="00BE21ED">
        <w:rPr>
          <w:rFonts w:ascii="Palatino Linotype" w:eastAsia="MS Mincho" w:hAnsi="Palatino Linotype" w:cs="Arial"/>
          <w:sz w:val="24"/>
          <w:szCs w:val="24"/>
          <w:lang w:val="es-ES_tradnl" w:eastAsia="es-ES"/>
        </w:rPr>
        <w:t>,</w:t>
      </w:r>
      <w:r w:rsidR="006E3567" w:rsidRPr="00BE21ED">
        <w:rPr>
          <w:rFonts w:ascii="Palatino Linotype" w:eastAsia="MS Mincho" w:hAnsi="Palatino Linotype" w:cs="Arial"/>
          <w:sz w:val="24"/>
          <w:szCs w:val="24"/>
          <w:lang w:val="es-ES_tradnl" w:eastAsia="es-ES"/>
        </w:rPr>
        <w:t xml:space="preserve"> así como la integración del expediente respectivo, mismo que se puso</w:t>
      </w:r>
      <w:r w:rsidRPr="00BE21ED">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E21ED">
        <w:rPr>
          <w:rFonts w:ascii="Palatino Linotype" w:eastAsia="MS Mincho" w:hAnsi="Palatino Linotype" w:cs="Arial"/>
          <w:b/>
          <w:sz w:val="24"/>
          <w:szCs w:val="24"/>
          <w:lang w:val="es-ES_tradnl" w:eastAsia="es-ES"/>
        </w:rPr>
        <w:t xml:space="preserve">EL SUJETO OBLIGADO </w:t>
      </w:r>
      <w:r w:rsidRPr="00BE21ED">
        <w:rPr>
          <w:rFonts w:ascii="Palatino Linotype" w:eastAsia="MS Mincho" w:hAnsi="Palatino Linotype" w:cs="Arial"/>
          <w:sz w:val="24"/>
          <w:szCs w:val="24"/>
          <w:lang w:val="es-ES_tradnl" w:eastAsia="es-ES"/>
        </w:rPr>
        <w:t>rindiera su</w:t>
      </w:r>
      <w:r w:rsidRPr="00BE21ED">
        <w:rPr>
          <w:rFonts w:ascii="Palatino Linotype" w:eastAsia="MS Mincho" w:hAnsi="Palatino Linotype" w:cs="Arial"/>
          <w:b/>
          <w:sz w:val="24"/>
          <w:szCs w:val="24"/>
          <w:lang w:val="es-ES_tradnl" w:eastAsia="es-ES"/>
        </w:rPr>
        <w:t xml:space="preserve"> </w:t>
      </w:r>
      <w:r w:rsidRPr="00BE21ED">
        <w:rPr>
          <w:rFonts w:ascii="Palatino Linotype" w:eastAsia="MS Mincho" w:hAnsi="Palatino Linotype" w:cs="Arial"/>
          <w:sz w:val="24"/>
          <w:szCs w:val="24"/>
          <w:lang w:val="es-ES_tradnl" w:eastAsia="es-ES"/>
        </w:rPr>
        <w:t>Inf</w:t>
      </w:r>
      <w:r w:rsidR="003E32A3" w:rsidRPr="00BE21ED">
        <w:rPr>
          <w:rFonts w:ascii="Palatino Linotype" w:eastAsia="MS Mincho" w:hAnsi="Palatino Linotype" w:cs="Arial"/>
          <w:sz w:val="24"/>
          <w:szCs w:val="24"/>
          <w:lang w:val="es-ES_tradnl" w:eastAsia="es-ES"/>
        </w:rPr>
        <w:t>orme</w:t>
      </w:r>
      <w:r w:rsidRPr="00BE21ED">
        <w:rPr>
          <w:rFonts w:ascii="Palatino Linotype" w:eastAsia="MS Mincho" w:hAnsi="Palatino Linotype" w:cs="Arial"/>
          <w:sz w:val="24"/>
          <w:szCs w:val="24"/>
          <w:lang w:val="es-ES_tradnl" w:eastAsia="es-ES"/>
        </w:rPr>
        <w:t xml:space="preserve"> Justificado respectivamente.</w:t>
      </w:r>
    </w:p>
    <w:p w:rsidR="00F32CC0" w:rsidRPr="00BE21ED"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B064FB" w:rsidRDefault="0036502C" w:rsidP="0036502C">
      <w:pPr>
        <w:spacing w:line="360" w:lineRule="auto"/>
        <w:jc w:val="both"/>
        <w:rPr>
          <w:rFonts w:ascii="Palatino Linotype" w:eastAsia="Arial Unicode MS" w:hAnsi="Palatino Linotype" w:cs="Arial"/>
          <w:sz w:val="24"/>
          <w:szCs w:val="24"/>
          <w:lang w:val="es-ES_tradnl" w:eastAsia="es-ES"/>
        </w:rPr>
      </w:pPr>
      <w:r>
        <w:rPr>
          <w:rFonts w:ascii="Palatino Linotype" w:eastAsia="Times New Roman" w:hAnsi="Palatino Linotype" w:cs="Times New Roman"/>
          <w:b/>
          <w:noProof/>
          <w:sz w:val="28"/>
          <w:szCs w:val="28"/>
          <w:lang w:eastAsia="es-MX"/>
        </w:rPr>
        <mc:AlternateContent>
          <mc:Choice Requires="wps">
            <w:drawing>
              <wp:anchor distT="0" distB="0" distL="114300" distR="114300" simplePos="0" relativeHeight="251667456" behindDoc="0" locked="0" layoutInCell="1" allowOverlap="1">
                <wp:simplePos x="0" y="0"/>
                <wp:positionH relativeFrom="column">
                  <wp:posOffset>15239</wp:posOffset>
                </wp:positionH>
                <wp:positionV relativeFrom="paragraph">
                  <wp:posOffset>1500505</wp:posOffset>
                </wp:positionV>
                <wp:extent cx="5686425" cy="9715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686425" cy="971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DE151"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pt,118.15pt" to="448.9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" strokecolor="#5b9bd5 [3204]" strokeweight=".5pt">
                <v:stroke joinstyle="miter"/>
              </v:line>
            </w:pict>
          </mc:Fallback>
        </mc:AlternateContent>
      </w:r>
      <w:r w:rsidR="009A2BAB" w:rsidRPr="00BE21ED">
        <w:rPr>
          <w:rFonts w:ascii="Palatino Linotype" w:eastAsia="Times New Roman" w:hAnsi="Palatino Linotype" w:cs="Times New Roman"/>
          <w:b/>
          <w:noProof/>
          <w:sz w:val="28"/>
          <w:szCs w:val="28"/>
          <w:lang w:eastAsia="es-MX"/>
        </w:rPr>
        <w:t>VI</w:t>
      </w:r>
      <w:r w:rsidR="003E32A3" w:rsidRPr="00BE21ED">
        <w:rPr>
          <w:rFonts w:ascii="Palatino Linotype" w:eastAsia="Times New Roman" w:hAnsi="Palatino Linotype" w:cs="Times New Roman"/>
          <w:b/>
          <w:noProof/>
          <w:sz w:val="28"/>
          <w:szCs w:val="28"/>
          <w:lang w:eastAsia="es-MX"/>
        </w:rPr>
        <w:t>I</w:t>
      </w:r>
      <w:r w:rsidR="008A067E" w:rsidRPr="00BE21ED">
        <w:rPr>
          <w:rFonts w:ascii="Palatino Linotype" w:eastAsia="Times New Roman" w:hAnsi="Palatino Linotype" w:cs="Times New Roman"/>
          <w:b/>
          <w:noProof/>
          <w:sz w:val="28"/>
          <w:szCs w:val="28"/>
          <w:lang w:eastAsia="es-MX"/>
        </w:rPr>
        <w:t>.</w:t>
      </w:r>
      <w:r w:rsidR="008A067E" w:rsidRPr="00BE21ED">
        <w:rPr>
          <w:rFonts w:ascii="Palatino Linotype" w:eastAsia="Times New Roman" w:hAnsi="Palatino Linotype" w:cs="Times New Roman"/>
          <w:b/>
          <w:noProof/>
          <w:sz w:val="24"/>
          <w:szCs w:val="24"/>
          <w:lang w:eastAsia="es-MX"/>
        </w:rPr>
        <w:t xml:space="preserve"> </w:t>
      </w:r>
      <w:r w:rsidR="008A067E" w:rsidRPr="00BE21ED">
        <w:rPr>
          <w:rFonts w:ascii="Palatino Linotype" w:eastAsia="Times New Roman" w:hAnsi="Palatino Linotype" w:cs="Arial"/>
          <w:sz w:val="24"/>
          <w:szCs w:val="24"/>
          <w:lang w:val="es-ES" w:eastAsia="es-ES"/>
        </w:rPr>
        <w:t>En cumplimiento a lo anterior, de las constancias del expediente</w:t>
      </w:r>
      <w:r w:rsidR="00F32CC0" w:rsidRPr="00BE21ED">
        <w:rPr>
          <w:rFonts w:ascii="Palatino Linotype" w:eastAsia="Times New Roman" w:hAnsi="Palatino Linotype" w:cs="Arial"/>
          <w:sz w:val="24"/>
          <w:szCs w:val="24"/>
          <w:lang w:val="es-ES" w:eastAsia="es-ES"/>
        </w:rPr>
        <w:t xml:space="preserve"> electrónico</w:t>
      </w:r>
      <w:r w:rsidR="008A067E" w:rsidRPr="00BE21ED">
        <w:rPr>
          <w:rFonts w:ascii="Palatino Linotype" w:eastAsia="Times New Roman" w:hAnsi="Palatino Linotype" w:cs="Arial"/>
          <w:sz w:val="24"/>
          <w:szCs w:val="24"/>
          <w:lang w:val="es-ES" w:eastAsia="es-ES"/>
        </w:rPr>
        <w:t xml:space="preserve"> del</w:t>
      </w:r>
      <w:r w:rsidR="008A067E" w:rsidRPr="00BE21ED">
        <w:rPr>
          <w:rFonts w:ascii="Palatino Linotype" w:eastAsia="Times New Roman" w:hAnsi="Palatino Linotype" w:cs="Arial"/>
          <w:b/>
          <w:sz w:val="24"/>
          <w:szCs w:val="24"/>
          <w:lang w:val="es-ES" w:eastAsia="es-ES"/>
        </w:rPr>
        <w:t xml:space="preserve"> SAIMEX</w:t>
      </w:r>
      <w:r w:rsidR="00F32CC0" w:rsidRPr="00BE21ED">
        <w:rPr>
          <w:rFonts w:ascii="Palatino Linotype" w:eastAsia="Times New Roman" w:hAnsi="Palatino Linotype" w:cs="Arial"/>
          <w:sz w:val="24"/>
          <w:szCs w:val="24"/>
          <w:lang w:val="es-ES" w:eastAsia="es-ES"/>
        </w:rPr>
        <w:t>, se observó</w:t>
      </w:r>
      <w:r w:rsidR="008A067E" w:rsidRPr="00BE21ED">
        <w:rPr>
          <w:rFonts w:ascii="Palatino Linotype" w:eastAsia="Times New Roman" w:hAnsi="Palatino Linotype" w:cs="Arial"/>
          <w:sz w:val="24"/>
          <w:szCs w:val="24"/>
          <w:lang w:val="es-ES" w:eastAsia="es-ES"/>
        </w:rPr>
        <w:t xml:space="preserve"> que </w:t>
      </w:r>
      <w:r w:rsidR="008A067E" w:rsidRPr="00BE21ED">
        <w:rPr>
          <w:rFonts w:ascii="Palatino Linotype" w:eastAsia="Times New Roman" w:hAnsi="Palatino Linotype" w:cs="Arial"/>
          <w:b/>
          <w:sz w:val="24"/>
          <w:szCs w:val="24"/>
          <w:lang w:val="es-ES" w:eastAsia="es-ES"/>
        </w:rPr>
        <w:t xml:space="preserve">EL SUJETO OBLIGADO </w:t>
      </w:r>
      <w:r w:rsidR="00F4143E" w:rsidRPr="00BE21ED">
        <w:rPr>
          <w:rFonts w:ascii="Palatino Linotype" w:eastAsia="Times New Roman" w:hAnsi="Palatino Linotype" w:cs="Arial"/>
          <w:sz w:val="24"/>
          <w:szCs w:val="24"/>
          <w:lang w:val="es-ES" w:eastAsia="es-ES"/>
        </w:rPr>
        <w:t>fue omiso en</w:t>
      </w:r>
      <w:r w:rsidR="00193007" w:rsidRPr="00BE21ED">
        <w:rPr>
          <w:rFonts w:ascii="Palatino Linotype" w:eastAsia="Times New Roman" w:hAnsi="Palatino Linotype" w:cs="Arial"/>
          <w:sz w:val="24"/>
          <w:szCs w:val="24"/>
          <w:lang w:val="es-ES" w:eastAsia="es-ES"/>
        </w:rPr>
        <w:t xml:space="preserve"> r</w:t>
      </w:r>
      <w:r w:rsidR="00F4143E" w:rsidRPr="00BE21ED">
        <w:rPr>
          <w:rFonts w:ascii="Palatino Linotype" w:eastAsia="Times New Roman" w:hAnsi="Palatino Linotype" w:cs="Arial"/>
          <w:sz w:val="24"/>
          <w:szCs w:val="24"/>
          <w:lang w:val="es-ES" w:eastAsia="es-ES"/>
        </w:rPr>
        <w:t>e</w:t>
      </w:r>
      <w:r w:rsidR="00193007" w:rsidRPr="00BE21ED">
        <w:rPr>
          <w:rFonts w:ascii="Palatino Linotype" w:eastAsia="Times New Roman" w:hAnsi="Palatino Linotype" w:cs="Arial"/>
          <w:sz w:val="24"/>
          <w:szCs w:val="24"/>
          <w:lang w:val="es-ES" w:eastAsia="es-ES"/>
        </w:rPr>
        <w:t>ndi</w:t>
      </w:r>
      <w:r w:rsidR="00F4143E" w:rsidRPr="00BE21ED">
        <w:rPr>
          <w:rFonts w:ascii="Palatino Linotype" w:eastAsia="Times New Roman" w:hAnsi="Palatino Linotype" w:cs="Arial"/>
          <w:sz w:val="24"/>
          <w:szCs w:val="24"/>
          <w:lang w:val="es-ES" w:eastAsia="es-ES"/>
        </w:rPr>
        <w:t>r</w:t>
      </w:r>
      <w:r w:rsidR="003E32A3" w:rsidRPr="00BE21ED">
        <w:rPr>
          <w:rFonts w:ascii="Palatino Linotype" w:eastAsia="Times New Roman" w:hAnsi="Palatino Linotype" w:cs="Arial"/>
          <w:sz w:val="24"/>
          <w:szCs w:val="24"/>
          <w:lang w:val="es-ES" w:eastAsia="es-ES"/>
        </w:rPr>
        <w:t xml:space="preserve"> el </w:t>
      </w:r>
      <w:r w:rsidR="008A067E" w:rsidRPr="00BE21ED">
        <w:rPr>
          <w:rFonts w:ascii="Palatino Linotype" w:eastAsia="Times New Roman" w:hAnsi="Palatino Linotype" w:cs="Arial"/>
          <w:sz w:val="24"/>
          <w:szCs w:val="24"/>
          <w:lang w:val="es-ES" w:eastAsia="es-ES"/>
        </w:rPr>
        <w:t>Informe Justificado del recurso</w:t>
      </w:r>
      <w:r w:rsidR="003E32A3" w:rsidRPr="00BE21ED">
        <w:rPr>
          <w:rFonts w:ascii="Palatino Linotype" w:eastAsia="Times New Roman" w:hAnsi="Palatino Linotype" w:cs="Arial"/>
          <w:sz w:val="24"/>
          <w:szCs w:val="24"/>
          <w:lang w:val="es-ES" w:eastAsia="es-ES"/>
        </w:rPr>
        <w:t xml:space="preserve"> materia del presente asunto</w:t>
      </w:r>
      <w:r w:rsidR="00F4143E" w:rsidRPr="00BE21ED">
        <w:rPr>
          <w:rFonts w:ascii="Palatino Linotype" w:eastAsia="Times New Roman" w:hAnsi="Palatino Linotype" w:cs="Arial"/>
          <w:sz w:val="24"/>
          <w:szCs w:val="24"/>
          <w:lang w:val="es-ES" w:eastAsia="es-ES"/>
        </w:rPr>
        <w:t>, p</w:t>
      </w:r>
      <w:r w:rsidR="008A067E" w:rsidRPr="00BE21ED">
        <w:rPr>
          <w:rFonts w:ascii="Palatino Linotype" w:eastAsia="MS Mincho" w:hAnsi="Palatino Linotype" w:cs="Times New Roman"/>
          <w:noProof/>
          <w:sz w:val="24"/>
          <w:szCs w:val="24"/>
          <w:lang w:eastAsia="es-MX"/>
        </w:rPr>
        <w:t xml:space="preserve">or su parte, </w:t>
      </w:r>
      <w:r w:rsidR="008A067E" w:rsidRPr="00BE21ED">
        <w:rPr>
          <w:rFonts w:ascii="Palatino Linotype" w:eastAsia="MS Mincho" w:hAnsi="Palatino Linotype" w:cs="Times New Roman"/>
          <w:b/>
          <w:noProof/>
          <w:sz w:val="24"/>
          <w:szCs w:val="24"/>
          <w:lang w:eastAsia="es-MX"/>
        </w:rPr>
        <w:t xml:space="preserve">EL RECURRENTE </w:t>
      </w:r>
      <w:r w:rsidR="001B7404" w:rsidRPr="00BE21ED">
        <w:rPr>
          <w:rFonts w:ascii="Palatino Linotype" w:eastAsia="MS Mincho" w:hAnsi="Palatino Linotype" w:cs="Times New Roman"/>
          <w:noProof/>
          <w:sz w:val="24"/>
          <w:szCs w:val="24"/>
          <w:lang w:eastAsia="es-MX"/>
        </w:rPr>
        <w:t>no</w:t>
      </w:r>
      <w:r w:rsidR="001B7404" w:rsidRPr="00BE21ED">
        <w:rPr>
          <w:rFonts w:ascii="Palatino Linotype" w:eastAsia="MS Mincho" w:hAnsi="Palatino Linotype" w:cs="Times New Roman"/>
          <w:b/>
          <w:noProof/>
          <w:sz w:val="24"/>
          <w:szCs w:val="24"/>
          <w:lang w:eastAsia="es-MX"/>
        </w:rPr>
        <w:t xml:space="preserve"> </w:t>
      </w:r>
      <w:r w:rsidR="008A067E" w:rsidRPr="00BE21ED">
        <w:rPr>
          <w:rFonts w:ascii="Palatino Linotype" w:eastAsia="MS Mincho" w:hAnsi="Palatino Linotype" w:cs="Times New Roman"/>
          <w:noProof/>
          <w:sz w:val="24"/>
          <w:szCs w:val="24"/>
          <w:lang w:eastAsia="es-MX"/>
        </w:rPr>
        <w:t>realizó manifiestación</w:t>
      </w:r>
      <w:r w:rsidR="001B7404" w:rsidRPr="00BE21ED">
        <w:rPr>
          <w:rFonts w:ascii="Palatino Linotype" w:eastAsia="MS Mincho" w:hAnsi="Palatino Linotype" w:cs="Times New Roman"/>
          <w:noProof/>
          <w:sz w:val="24"/>
          <w:szCs w:val="24"/>
          <w:lang w:eastAsia="es-MX"/>
        </w:rPr>
        <w:t>, ni</w:t>
      </w:r>
      <w:r w:rsidR="008A067E" w:rsidRPr="00BE21ED">
        <w:rPr>
          <w:rFonts w:ascii="Palatino Linotype" w:eastAsia="Arial Unicode MS" w:hAnsi="Palatino Linotype" w:cs="Arial"/>
          <w:sz w:val="24"/>
          <w:szCs w:val="24"/>
          <w:lang w:val="es-ES_tradnl" w:eastAsia="es-ES"/>
        </w:rPr>
        <w:t xml:space="preserve"> presentó pruebas </w:t>
      </w:r>
      <w:r w:rsidR="001B7404" w:rsidRPr="00BE21ED">
        <w:rPr>
          <w:rFonts w:ascii="Palatino Linotype" w:eastAsia="Arial Unicode MS" w:hAnsi="Palatino Linotype" w:cs="Arial"/>
          <w:sz w:val="24"/>
          <w:szCs w:val="24"/>
          <w:lang w:val="es-ES_tradnl" w:eastAsia="es-ES"/>
        </w:rPr>
        <w:t>que a su derecho conviniera</w:t>
      </w:r>
      <w:r w:rsidR="007935EA" w:rsidRPr="00BE21ED">
        <w:rPr>
          <w:rFonts w:ascii="Palatino Linotype" w:eastAsia="Arial Unicode MS" w:hAnsi="Palatino Linotype" w:cs="Arial"/>
          <w:sz w:val="24"/>
          <w:szCs w:val="24"/>
          <w:lang w:val="es-ES_tradnl" w:eastAsia="es-ES"/>
        </w:rPr>
        <w:t>.</w:t>
      </w:r>
    </w:p>
    <w:p w:rsidR="0036502C" w:rsidRPr="0036502C" w:rsidRDefault="0036502C" w:rsidP="0036502C">
      <w:pPr>
        <w:spacing w:line="360" w:lineRule="auto"/>
        <w:jc w:val="both"/>
        <w:rPr>
          <w:rFonts w:ascii="Palatino Linotype" w:eastAsia="Arial Unicode MS" w:hAnsi="Palatino Linotype" w:cs="Arial"/>
          <w:sz w:val="24"/>
          <w:szCs w:val="24"/>
          <w:lang w:val="es-ES_tradnl" w:eastAsia="es-ES"/>
        </w:rPr>
      </w:pPr>
    </w:p>
    <w:p w:rsidR="00B064FB" w:rsidRPr="00BE21ED"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E21ED">
        <w:rPr>
          <w:rFonts w:ascii="Palatino Linotype" w:eastAsia="MS Mincho" w:hAnsi="Palatino Linotype" w:cs="Times New Roman"/>
          <w:b/>
          <w:sz w:val="28"/>
          <w:szCs w:val="28"/>
          <w:lang w:val="es-ES_tradnl" w:eastAsia="es-ES"/>
        </w:rPr>
        <w:lastRenderedPageBreak/>
        <w:t>VII</w:t>
      </w:r>
      <w:r w:rsidR="003E32A3" w:rsidRPr="00BE21ED">
        <w:rPr>
          <w:rFonts w:ascii="Palatino Linotype" w:eastAsia="MS Mincho" w:hAnsi="Palatino Linotype" w:cs="Times New Roman"/>
          <w:b/>
          <w:sz w:val="28"/>
          <w:szCs w:val="28"/>
          <w:lang w:val="es-ES_tradnl" w:eastAsia="es-ES"/>
        </w:rPr>
        <w:t>I</w:t>
      </w:r>
      <w:r w:rsidR="00B064FB" w:rsidRPr="00BE21ED">
        <w:rPr>
          <w:rFonts w:ascii="Palatino Linotype" w:eastAsia="MS Mincho" w:hAnsi="Palatino Linotype" w:cs="Times New Roman"/>
          <w:b/>
          <w:sz w:val="28"/>
          <w:szCs w:val="28"/>
          <w:lang w:val="es-ES_tradnl" w:eastAsia="es-ES"/>
        </w:rPr>
        <w:t xml:space="preserve">. </w:t>
      </w:r>
      <w:r w:rsidR="00B064FB" w:rsidRPr="00BE21ED">
        <w:rPr>
          <w:rFonts w:ascii="Palatino Linotype" w:eastAsia="MS Mincho" w:hAnsi="Palatino Linotype" w:cs="Arial"/>
          <w:sz w:val="24"/>
          <w:szCs w:val="24"/>
          <w:lang w:val="es-ES_tradnl" w:eastAsia="es-ES"/>
        </w:rPr>
        <w:t xml:space="preserve">Una vez analizado el estado procesal que guarda </w:t>
      </w:r>
      <w:r w:rsidR="000E1507" w:rsidRPr="00BE21ED">
        <w:rPr>
          <w:rFonts w:ascii="Palatino Linotype" w:eastAsia="MS Mincho" w:hAnsi="Palatino Linotype" w:cs="Arial"/>
          <w:sz w:val="24"/>
          <w:szCs w:val="24"/>
          <w:lang w:val="es-ES_tradnl" w:eastAsia="es-ES"/>
        </w:rPr>
        <w:t>el</w:t>
      </w:r>
      <w:r w:rsidR="00B064FB" w:rsidRPr="00BE21ED">
        <w:rPr>
          <w:rFonts w:ascii="Palatino Linotype" w:eastAsia="MS Mincho" w:hAnsi="Palatino Linotype" w:cs="Arial"/>
          <w:sz w:val="24"/>
          <w:szCs w:val="24"/>
          <w:lang w:val="es-ES_tradnl" w:eastAsia="es-ES"/>
        </w:rPr>
        <w:t xml:space="preserve"> expediente, en fecha</w:t>
      </w:r>
      <w:r w:rsidR="00562E09" w:rsidRPr="00BE21ED">
        <w:rPr>
          <w:rFonts w:ascii="Palatino Linotype" w:eastAsia="MS Mincho" w:hAnsi="Palatino Linotype" w:cs="Arial"/>
          <w:sz w:val="24"/>
          <w:szCs w:val="24"/>
          <w:lang w:val="es-ES_tradnl" w:eastAsia="es-ES"/>
        </w:rPr>
        <w:t xml:space="preserve"> </w:t>
      </w:r>
      <w:r w:rsidR="00F4143E" w:rsidRPr="00BE21ED">
        <w:rPr>
          <w:rFonts w:ascii="Palatino Linotype" w:eastAsia="MS Mincho" w:hAnsi="Palatino Linotype" w:cs="Arial"/>
          <w:sz w:val="24"/>
          <w:szCs w:val="24"/>
          <w:lang w:val="es-ES_tradnl" w:eastAsia="es-ES"/>
        </w:rPr>
        <w:t>veintinueve</w:t>
      </w:r>
      <w:r w:rsidR="00562E09" w:rsidRPr="00BE21ED">
        <w:rPr>
          <w:rFonts w:ascii="Palatino Linotype" w:eastAsia="MS Mincho" w:hAnsi="Palatino Linotype" w:cs="Arial"/>
          <w:sz w:val="24"/>
          <w:szCs w:val="24"/>
          <w:lang w:val="es-ES_tradnl" w:eastAsia="es-ES"/>
        </w:rPr>
        <w:t xml:space="preserve"> de </w:t>
      </w:r>
      <w:r w:rsidR="007935EA" w:rsidRPr="00BE21ED">
        <w:rPr>
          <w:rFonts w:ascii="Palatino Linotype" w:eastAsia="MS Mincho" w:hAnsi="Palatino Linotype" w:cs="Arial"/>
          <w:sz w:val="24"/>
          <w:szCs w:val="24"/>
          <w:lang w:val="es-ES_tradnl" w:eastAsia="es-ES"/>
        </w:rPr>
        <w:t>octubre</w:t>
      </w:r>
      <w:r w:rsidR="00562E09" w:rsidRPr="00BE21ED">
        <w:rPr>
          <w:rFonts w:ascii="Palatino Linotype" w:eastAsia="MS Mincho" w:hAnsi="Palatino Linotype" w:cs="Arial"/>
          <w:sz w:val="24"/>
          <w:szCs w:val="24"/>
          <w:lang w:val="es-ES_tradnl" w:eastAsia="es-ES"/>
        </w:rPr>
        <w:t xml:space="preserve"> de dos mil diecinueve</w:t>
      </w:r>
      <w:r w:rsidR="00B064FB" w:rsidRPr="00BE21ED">
        <w:rPr>
          <w:rFonts w:ascii="Palatino Linotype" w:eastAsia="MS Mincho" w:hAnsi="Palatino Linotype" w:cs="Arial"/>
          <w:sz w:val="24"/>
          <w:szCs w:val="24"/>
          <w:lang w:val="es-ES_tradnl" w:eastAsia="es-ES"/>
        </w:rPr>
        <w:t xml:space="preserve">, la Comisionada </w:t>
      </w:r>
      <w:r w:rsidR="00B064FB" w:rsidRPr="00BE21ED">
        <w:rPr>
          <w:rFonts w:ascii="Palatino Linotype" w:eastAsia="MS Mincho" w:hAnsi="Palatino Linotype" w:cs="Arial"/>
          <w:b/>
          <w:sz w:val="24"/>
          <w:szCs w:val="24"/>
          <w:lang w:val="es-ES_tradnl" w:eastAsia="es-ES"/>
        </w:rPr>
        <w:t xml:space="preserve">EVA ABAID YAPUR </w:t>
      </w:r>
      <w:r w:rsidR="00B064FB" w:rsidRPr="00BE21ED">
        <w:rPr>
          <w:rFonts w:ascii="Palatino Linotype" w:eastAsia="MS Mincho" w:hAnsi="Palatino Linotype" w:cs="Arial"/>
          <w:sz w:val="24"/>
          <w:szCs w:val="24"/>
          <w:lang w:val="es-ES_tradnl" w:eastAsia="es-ES"/>
        </w:rPr>
        <w:t>acordó el cierre</w:t>
      </w:r>
      <w:r w:rsidR="00562E09" w:rsidRPr="00BE21ED">
        <w:rPr>
          <w:rFonts w:ascii="Palatino Linotype" w:eastAsia="MS Mincho" w:hAnsi="Palatino Linotype" w:cs="Arial"/>
          <w:sz w:val="24"/>
          <w:szCs w:val="24"/>
          <w:lang w:val="es-ES_tradnl" w:eastAsia="es-ES"/>
        </w:rPr>
        <w:t xml:space="preserve"> de instrucción en el recurso </w:t>
      </w:r>
      <w:r w:rsidR="00B064FB" w:rsidRPr="00BE21ED">
        <w:rPr>
          <w:rFonts w:ascii="Palatino Linotype" w:eastAsia="MS Mincho" w:hAnsi="Palatino Linotype" w:cs="Arial"/>
          <w:sz w:val="24"/>
          <w:szCs w:val="24"/>
          <w:lang w:val="es-ES_tradnl" w:eastAsia="es-ES"/>
        </w:rPr>
        <w:t xml:space="preserve">de revisión, así como la remisión </w:t>
      </w:r>
      <w:r w:rsidR="00562E09" w:rsidRPr="00BE21ED">
        <w:rPr>
          <w:rFonts w:ascii="Palatino Linotype" w:eastAsia="MS Mincho" w:hAnsi="Palatino Linotype" w:cs="Arial"/>
          <w:sz w:val="24"/>
          <w:szCs w:val="24"/>
          <w:lang w:val="es-ES_tradnl" w:eastAsia="es-ES"/>
        </w:rPr>
        <w:t xml:space="preserve">del expediente </w:t>
      </w:r>
      <w:r w:rsidR="00B064FB" w:rsidRPr="00BE21ED">
        <w:rPr>
          <w:rFonts w:ascii="Palatino Linotype" w:eastAsia="MS Mincho" w:hAnsi="Palatino Linotype" w:cs="Arial"/>
          <w:sz w:val="24"/>
          <w:szCs w:val="24"/>
          <w:lang w:val="es-ES_tradnl" w:eastAsia="es-ES"/>
        </w:rPr>
        <w:t xml:space="preserve">a efecto de </w:t>
      </w:r>
      <w:r w:rsidR="00562E09" w:rsidRPr="00BE21ED">
        <w:rPr>
          <w:rFonts w:ascii="Palatino Linotype" w:eastAsia="MS Mincho" w:hAnsi="Palatino Linotype" w:cs="Arial"/>
          <w:sz w:val="24"/>
          <w:szCs w:val="24"/>
          <w:lang w:val="es-ES_tradnl" w:eastAsia="es-ES"/>
        </w:rPr>
        <w:t>ser resuelto</w:t>
      </w:r>
      <w:r w:rsidR="00B064FB" w:rsidRPr="00BE21ED">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BE21ED">
        <w:rPr>
          <w:rFonts w:ascii="Palatino Linotype" w:eastAsia="MS Mincho" w:hAnsi="Palatino Linotype" w:cs="Arial"/>
          <w:sz w:val="24"/>
          <w:szCs w:val="24"/>
          <w:lang w:val="es-ES_tradnl" w:eastAsia="es-ES"/>
        </w:rPr>
        <w:t xml:space="preserve"> Estado de México y Municipios; </w:t>
      </w:r>
    </w:p>
    <w:p w:rsidR="003E32A3" w:rsidRPr="00BE21ED"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BE21ED" w:rsidRDefault="003E32A3" w:rsidP="003E32A3">
      <w:pPr>
        <w:pStyle w:val="Default"/>
        <w:spacing w:line="360" w:lineRule="auto"/>
        <w:ind w:right="49"/>
        <w:jc w:val="both"/>
        <w:rPr>
          <w:rFonts w:ascii="Palatino Linotype" w:hAnsi="Palatino Linotype"/>
        </w:rPr>
      </w:pPr>
      <w:r w:rsidRPr="00BE21ED">
        <w:rPr>
          <w:rFonts w:ascii="Palatino Linotype" w:hAnsi="Palatino Linotype"/>
          <w:b/>
          <w:sz w:val="28"/>
          <w:szCs w:val="28"/>
          <w:lang w:val="es-ES_tradnl"/>
        </w:rPr>
        <w:t>IX.</w:t>
      </w:r>
      <w:r w:rsidRPr="00BE21ED">
        <w:rPr>
          <w:rFonts w:ascii="Palatino Linotype" w:hAnsi="Palatino Linotype"/>
          <w:lang w:val="es-ES_tradnl"/>
        </w:rPr>
        <w:t xml:space="preserve"> En fecha </w:t>
      </w:r>
      <w:r w:rsidR="00F4143E" w:rsidRPr="00BE21ED">
        <w:rPr>
          <w:rFonts w:ascii="Palatino Linotype" w:eastAsia="MS Mincho" w:hAnsi="Palatino Linotype"/>
          <w:lang w:val="es-ES_tradnl" w:eastAsia="es-ES"/>
        </w:rPr>
        <w:t>veintinueve</w:t>
      </w:r>
      <w:r w:rsidR="007935EA" w:rsidRPr="00BE21ED">
        <w:rPr>
          <w:rFonts w:ascii="Palatino Linotype" w:eastAsia="MS Mincho" w:hAnsi="Palatino Linotype"/>
          <w:lang w:val="es-ES_tradnl" w:eastAsia="es-ES"/>
        </w:rPr>
        <w:t xml:space="preserve"> de octubre </w:t>
      </w:r>
      <w:r w:rsidRPr="00BE21ED">
        <w:rPr>
          <w:rFonts w:ascii="Palatino Linotype" w:hAnsi="Palatino Linotype"/>
          <w:lang w:val="es-ES_tradnl"/>
        </w:rPr>
        <w:t xml:space="preserve">de dos mil diecinueve, </w:t>
      </w:r>
      <w:r w:rsidRPr="00BE21ED">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BE21ED">
        <w:rPr>
          <w:rFonts w:ascii="Palatino Linotype" w:hAnsi="Palatino Linotype"/>
        </w:rPr>
        <w:t>; y</w:t>
      </w:r>
    </w:p>
    <w:p w:rsidR="007935EA" w:rsidRPr="00BE21ED" w:rsidRDefault="007935EA" w:rsidP="003E32A3">
      <w:pPr>
        <w:pStyle w:val="Default"/>
        <w:spacing w:line="360" w:lineRule="auto"/>
        <w:ind w:right="49"/>
        <w:jc w:val="both"/>
        <w:rPr>
          <w:rFonts w:ascii="Palatino Linotype" w:hAnsi="Palatino Linotype"/>
        </w:rPr>
      </w:pPr>
    </w:p>
    <w:p w:rsidR="00B064FB" w:rsidRPr="00BE21ED"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BE21ED">
        <w:rPr>
          <w:rFonts w:ascii="Palatino Linotype" w:eastAsia="Times New Roman" w:hAnsi="Palatino Linotype" w:cs="Times New Roman"/>
          <w:b/>
          <w:sz w:val="24"/>
          <w:szCs w:val="28"/>
          <w:lang w:val="es-ES" w:eastAsia="es-ES"/>
        </w:rPr>
        <w:t>C O N S I D E R A N D O</w:t>
      </w:r>
    </w:p>
    <w:p w:rsidR="0052153A" w:rsidRPr="00BE21ED"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BE21ED"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BE21ED">
        <w:rPr>
          <w:rFonts w:ascii="Palatino Linotype" w:eastAsia="Times New Roman" w:hAnsi="Palatino Linotype" w:cs="Times New Roman"/>
          <w:b/>
          <w:sz w:val="28"/>
          <w:szCs w:val="28"/>
          <w:lang w:val="es-ES" w:eastAsia="es-ES"/>
        </w:rPr>
        <w:t>PRIMERO</w:t>
      </w:r>
      <w:r w:rsidRPr="00BE21ED">
        <w:rPr>
          <w:rFonts w:ascii="Palatino Linotype" w:eastAsia="Times New Roman" w:hAnsi="Palatino Linotype" w:cs="Times New Roman"/>
          <w:b/>
          <w:sz w:val="24"/>
          <w:szCs w:val="24"/>
          <w:lang w:val="es-ES" w:eastAsia="es-ES"/>
        </w:rPr>
        <w:t>.</w:t>
      </w:r>
      <w:r w:rsidRPr="00BE21ED">
        <w:rPr>
          <w:rFonts w:ascii="Palatino Linotype" w:eastAsia="Times New Roman" w:hAnsi="Palatino Linotype" w:cs="Times New Roman"/>
          <w:sz w:val="24"/>
          <w:szCs w:val="24"/>
          <w:lang w:val="es-ES" w:eastAsia="es-ES"/>
        </w:rPr>
        <w:t xml:space="preserve"> </w:t>
      </w:r>
      <w:r w:rsidR="00F32CC0" w:rsidRPr="00BE21ED">
        <w:rPr>
          <w:rFonts w:ascii="Palatino Linotype" w:eastAsia="Times New Roman" w:hAnsi="Palatino Linotype" w:cs="Times New Roman"/>
          <w:b/>
          <w:i/>
          <w:sz w:val="24"/>
          <w:szCs w:val="24"/>
          <w:lang w:val="es-ES" w:eastAsia="es-ES"/>
        </w:rPr>
        <w:t>Competencia</w:t>
      </w:r>
      <w:r w:rsidR="008800CE" w:rsidRPr="00BE21ED">
        <w:rPr>
          <w:rFonts w:ascii="Palatino Linotype" w:eastAsia="Times New Roman" w:hAnsi="Palatino Linotype" w:cs="Times New Roman"/>
          <w:i/>
          <w:sz w:val="24"/>
          <w:szCs w:val="24"/>
          <w:lang w:val="es-ES" w:eastAsia="es-ES"/>
        </w:rPr>
        <w:t>.</w:t>
      </w:r>
      <w:r w:rsidR="008800CE" w:rsidRPr="00BE21ED">
        <w:rPr>
          <w:rFonts w:ascii="Palatino Linotype" w:eastAsia="Times New Roman" w:hAnsi="Palatino Linotype" w:cs="Times New Roman"/>
          <w:b/>
          <w:sz w:val="24"/>
          <w:szCs w:val="24"/>
          <w:lang w:val="es-ES" w:eastAsia="es-ES"/>
        </w:rPr>
        <w:t xml:space="preserve"> </w:t>
      </w:r>
      <w:r w:rsidRPr="00BE21ED">
        <w:rPr>
          <w:rFonts w:ascii="Palatino Linotype" w:eastAsia="Times New Roman" w:hAnsi="Palatino Linotype" w:cs="Times New Roman"/>
          <w:sz w:val="24"/>
          <w:szCs w:val="24"/>
          <w:lang w:val="es-ES" w:eastAsia="es-ES"/>
        </w:rPr>
        <w:t xml:space="preserve">Este Instituto de </w:t>
      </w:r>
      <w:r w:rsidRPr="00BE21ED">
        <w:rPr>
          <w:rFonts w:ascii="Palatino Linotype" w:eastAsia="Times New Roman" w:hAnsi="Palatino Linotype" w:cs="Arial"/>
          <w:sz w:val="24"/>
          <w:szCs w:val="24"/>
          <w:lang w:val="es-ES" w:eastAsia="es-ES"/>
        </w:rPr>
        <w:t>Transparencia</w:t>
      </w:r>
      <w:r w:rsidRPr="00BE21ED">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BE21ED">
        <w:rPr>
          <w:rFonts w:ascii="Palatino Linotype" w:eastAsia="Times New Roman" w:hAnsi="Palatino Linotype" w:cs="Times New Roman"/>
          <w:sz w:val="24"/>
          <w:szCs w:val="24"/>
          <w:lang w:val="es-ES" w:eastAsia="es-ES"/>
        </w:rPr>
        <w:t xml:space="preserve"> segundo</w:t>
      </w:r>
      <w:r w:rsidRPr="00BE21ED">
        <w:rPr>
          <w:rFonts w:ascii="Palatino Linotype" w:eastAsia="Times New Roman" w:hAnsi="Palatino Linotype" w:cs="Times New Roman"/>
          <w:sz w:val="24"/>
          <w:szCs w:val="24"/>
          <w:lang w:val="es-ES" w:eastAsia="es-ES"/>
        </w:rPr>
        <w:t xml:space="preserve">, vigésimo </w:t>
      </w:r>
      <w:r w:rsidR="00A34831" w:rsidRPr="00BE21ED">
        <w:rPr>
          <w:rFonts w:ascii="Palatino Linotype" w:eastAsia="Times New Roman" w:hAnsi="Palatino Linotype" w:cs="Times New Roman"/>
          <w:sz w:val="24"/>
          <w:szCs w:val="24"/>
          <w:lang w:val="es-ES" w:eastAsia="es-ES"/>
        </w:rPr>
        <w:t>tercero</w:t>
      </w:r>
      <w:r w:rsidRPr="00BE21ED">
        <w:rPr>
          <w:rFonts w:ascii="Palatino Linotype" w:eastAsia="Times New Roman" w:hAnsi="Palatino Linotype" w:cs="Times New Roman"/>
          <w:sz w:val="24"/>
          <w:szCs w:val="24"/>
          <w:lang w:val="es-ES" w:eastAsia="es-ES"/>
        </w:rPr>
        <w:t xml:space="preserve"> y vigésimo </w:t>
      </w:r>
      <w:r w:rsidR="00A34831" w:rsidRPr="00BE21ED">
        <w:rPr>
          <w:rFonts w:ascii="Palatino Linotype" w:eastAsia="Times New Roman" w:hAnsi="Palatino Linotype" w:cs="Times New Roman"/>
          <w:sz w:val="24"/>
          <w:szCs w:val="24"/>
          <w:lang w:val="es-ES" w:eastAsia="es-ES"/>
        </w:rPr>
        <w:t>cuarto</w:t>
      </w:r>
      <w:r w:rsidRPr="00BE21ED">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E21ED">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BE21ED" w:rsidRDefault="00283B91" w:rsidP="00283B91">
      <w:pPr>
        <w:spacing w:after="0" w:line="360" w:lineRule="auto"/>
        <w:jc w:val="both"/>
        <w:rPr>
          <w:rFonts w:ascii="Palatino Linotype" w:eastAsia="Times New Roman" w:hAnsi="Palatino Linotype" w:cs="Arial"/>
          <w:b/>
          <w:bCs/>
          <w:sz w:val="24"/>
          <w:szCs w:val="24"/>
          <w:lang w:val="es-ES" w:eastAsia="es-ES"/>
        </w:rPr>
      </w:pPr>
      <w:r w:rsidRPr="00BE21ED">
        <w:rPr>
          <w:rFonts w:ascii="Palatino Linotype" w:eastAsia="Times New Roman" w:hAnsi="Palatino Linotype" w:cs="Arial"/>
          <w:b/>
          <w:sz w:val="28"/>
          <w:szCs w:val="24"/>
          <w:lang w:val="es-ES" w:eastAsia="es-ES"/>
        </w:rPr>
        <w:lastRenderedPageBreak/>
        <w:t>SEGUNDO</w:t>
      </w:r>
      <w:r w:rsidRPr="00BE21ED">
        <w:rPr>
          <w:rFonts w:ascii="Palatino Linotype" w:eastAsia="Times New Roman" w:hAnsi="Palatino Linotype" w:cs="Arial"/>
          <w:b/>
          <w:sz w:val="24"/>
          <w:szCs w:val="24"/>
          <w:lang w:eastAsia="es-ES"/>
        </w:rPr>
        <w:t xml:space="preserve">. </w:t>
      </w:r>
      <w:r w:rsidR="00F32CC0" w:rsidRPr="00BE21ED">
        <w:rPr>
          <w:rFonts w:ascii="Palatino Linotype" w:eastAsia="Times New Roman" w:hAnsi="Palatino Linotype" w:cs="Arial"/>
          <w:b/>
          <w:i/>
          <w:sz w:val="24"/>
          <w:szCs w:val="24"/>
          <w:lang w:val="es-ES" w:eastAsia="es-ES"/>
        </w:rPr>
        <w:t>Interés</w:t>
      </w:r>
      <w:r w:rsidR="008800CE" w:rsidRPr="00BE21ED">
        <w:rPr>
          <w:rFonts w:ascii="Palatino Linotype" w:eastAsia="Times New Roman" w:hAnsi="Palatino Linotype" w:cs="Arial"/>
          <w:b/>
          <w:i/>
          <w:sz w:val="24"/>
          <w:szCs w:val="24"/>
          <w:lang w:val="es-ES" w:eastAsia="es-ES"/>
        </w:rPr>
        <w:t>.</w:t>
      </w:r>
      <w:r w:rsidR="008800CE" w:rsidRPr="00BE21ED">
        <w:rPr>
          <w:rFonts w:ascii="Palatino Linotype" w:eastAsia="Times New Roman" w:hAnsi="Palatino Linotype" w:cs="Arial"/>
          <w:b/>
          <w:sz w:val="24"/>
          <w:szCs w:val="24"/>
          <w:lang w:val="es-ES" w:eastAsia="es-ES"/>
        </w:rPr>
        <w:t xml:space="preserve"> </w:t>
      </w:r>
      <w:r w:rsidR="00B60CA7" w:rsidRPr="00BE21ED">
        <w:rPr>
          <w:rFonts w:ascii="Palatino Linotype" w:eastAsia="Times New Roman" w:hAnsi="Palatino Linotype" w:cs="Arial"/>
          <w:sz w:val="24"/>
          <w:szCs w:val="24"/>
          <w:lang w:val="es-ES" w:eastAsia="es-ES"/>
        </w:rPr>
        <w:t>El recurso de revisión fue interpuesto</w:t>
      </w:r>
      <w:r w:rsidRPr="00BE21ED">
        <w:rPr>
          <w:rFonts w:ascii="Palatino Linotype" w:eastAsia="Times New Roman" w:hAnsi="Palatino Linotype" w:cs="Arial"/>
          <w:sz w:val="24"/>
          <w:szCs w:val="24"/>
          <w:lang w:val="es-ES" w:eastAsia="es-ES"/>
        </w:rPr>
        <w:t xml:space="preserve"> por parte legítima, en at</w:t>
      </w:r>
      <w:r w:rsidR="00B60CA7" w:rsidRPr="00BE21ED">
        <w:rPr>
          <w:rFonts w:ascii="Palatino Linotype" w:eastAsia="Times New Roman" w:hAnsi="Palatino Linotype" w:cs="Arial"/>
          <w:sz w:val="24"/>
          <w:szCs w:val="24"/>
          <w:lang w:val="es-ES" w:eastAsia="es-ES"/>
        </w:rPr>
        <w:t xml:space="preserve">ención a que presentado </w:t>
      </w:r>
      <w:r w:rsidRPr="00BE21ED">
        <w:rPr>
          <w:rFonts w:ascii="Palatino Linotype" w:eastAsia="Times New Roman" w:hAnsi="Palatino Linotype" w:cs="Arial"/>
          <w:sz w:val="24"/>
          <w:szCs w:val="24"/>
          <w:lang w:val="es-ES" w:eastAsia="es-ES"/>
        </w:rPr>
        <w:t xml:space="preserve">por </w:t>
      </w:r>
      <w:r w:rsidR="00A34831" w:rsidRPr="00BE21ED">
        <w:rPr>
          <w:rFonts w:ascii="Palatino Linotype" w:eastAsia="Times New Roman" w:hAnsi="Palatino Linotype" w:cs="Arial"/>
          <w:b/>
          <w:sz w:val="24"/>
          <w:szCs w:val="24"/>
          <w:lang w:val="es-ES" w:eastAsia="es-ES"/>
        </w:rPr>
        <w:t>EL</w:t>
      </w:r>
      <w:r w:rsidRPr="00BE21ED">
        <w:rPr>
          <w:rFonts w:ascii="Palatino Linotype" w:eastAsia="Times New Roman" w:hAnsi="Palatino Linotype" w:cs="Arial"/>
          <w:b/>
          <w:sz w:val="24"/>
          <w:szCs w:val="24"/>
          <w:lang w:val="es-ES" w:eastAsia="es-ES"/>
        </w:rPr>
        <w:t xml:space="preserve"> RECURRENTE</w:t>
      </w:r>
      <w:r w:rsidRPr="00BE21ED">
        <w:rPr>
          <w:rFonts w:ascii="Palatino Linotype" w:eastAsia="Times New Roman" w:hAnsi="Palatino Linotype" w:cs="Arial"/>
          <w:snapToGrid w:val="0"/>
          <w:sz w:val="24"/>
          <w:szCs w:val="24"/>
          <w:lang w:val="es-ES" w:eastAsia="es-ES"/>
        </w:rPr>
        <w:t>, quien es la misma per</w:t>
      </w:r>
      <w:r w:rsidR="00B60CA7" w:rsidRPr="00BE21ED">
        <w:rPr>
          <w:rFonts w:ascii="Palatino Linotype" w:eastAsia="Times New Roman" w:hAnsi="Palatino Linotype" w:cs="Arial"/>
          <w:snapToGrid w:val="0"/>
          <w:sz w:val="24"/>
          <w:szCs w:val="24"/>
          <w:lang w:val="es-ES" w:eastAsia="es-ES"/>
        </w:rPr>
        <w:t xml:space="preserve">sona que formuló </w:t>
      </w:r>
      <w:r w:rsidR="004D35A7" w:rsidRPr="00BE21ED">
        <w:rPr>
          <w:rFonts w:ascii="Palatino Linotype" w:eastAsia="Times New Roman" w:hAnsi="Palatino Linotype" w:cs="Arial"/>
          <w:snapToGrid w:val="0"/>
          <w:sz w:val="24"/>
          <w:szCs w:val="24"/>
          <w:lang w:val="es-ES" w:eastAsia="es-ES"/>
        </w:rPr>
        <w:t>la solicitud</w:t>
      </w:r>
      <w:r w:rsidRPr="00BE21ED">
        <w:rPr>
          <w:rFonts w:ascii="Palatino Linotype" w:eastAsia="Times New Roman" w:hAnsi="Palatino Linotype" w:cs="Arial"/>
          <w:snapToGrid w:val="0"/>
          <w:sz w:val="24"/>
          <w:szCs w:val="24"/>
          <w:lang w:val="es-ES" w:eastAsia="es-ES"/>
        </w:rPr>
        <w:t xml:space="preserve"> de acceso a la información pública </w:t>
      </w:r>
      <w:r w:rsidRPr="00BE21ED">
        <w:rPr>
          <w:rFonts w:ascii="Palatino Linotype" w:eastAsia="Times New Roman" w:hAnsi="Palatino Linotype" w:cs="Arial"/>
          <w:bCs/>
          <w:sz w:val="24"/>
          <w:szCs w:val="24"/>
          <w:lang w:val="es-ES" w:eastAsia="es-ES"/>
        </w:rPr>
        <w:t xml:space="preserve">al </w:t>
      </w:r>
      <w:r w:rsidRPr="00BE21ED">
        <w:rPr>
          <w:rFonts w:ascii="Palatino Linotype" w:eastAsia="Times New Roman" w:hAnsi="Palatino Linotype" w:cs="Arial"/>
          <w:b/>
          <w:bCs/>
          <w:sz w:val="24"/>
          <w:szCs w:val="24"/>
          <w:lang w:val="es-ES" w:eastAsia="es-ES"/>
        </w:rPr>
        <w:t>SUJETO OBLIGADO.</w:t>
      </w:r>
    </w:p>
    <w:p w:rsidR="00F32CC0" w:rsidRPr="00BE21ED"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BE21ED"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BE21ED">
        <w:rPr>
          <w:rFonts w:ascii="Palatino Linotype" w:hAnsi="Palatino Linotype"/>
          <w:b/>
          <w:sz w:val="28"/>
        </w:rPr>
        <w:t xml:space="preserve">TERCERO. </w:t>
      </w:r>
      <w:r w:rsidR="00F32CC0" w:rsidRPr="00BE21ED">
        <w:rPr>
          <w:rFonts w:ascii="Palatino Linotype" w:hAnsi="Palatino Linotype" w:cs="Arial"/>
          <w:b/>
          <w:i/>
        </w:rPr>
        <w:t>Oportunidad</w:t>
      </w:r>
      <w:r w:rsidRPr="00BE21ED">
        <w:rPr>
          <w:rFonts w:ascii="Palatino Linotype" w:hAnsi="Palatino Linotype" w:cs="Arial"/>
          <w:b/>
          <w:i/>
        </w:rPr>
        <w:t>.</w:t>
      </w:r>
      <w:r w:rsidRPr="00BE21ED">
        <w:rPr>
          <w:rFonts w:ascii="Palatino Linotype" w:hAnsi="Palatino Linotype" w:cs="Arial"/>
          <w:b/>
        </w:rPr>
        <w:t xml:space="preserve"> </w:t>
      </w:r>
      <w:r w:rsidR="00B700F1" w:rsidRPr="00BE21ED">
        <w:rPr>
          <w:rFonts w:ascii="Palatino Linotype" w:hAnsi="Palatino Linotype" w:cs="Arial"/>
        </w:rPr>
        <w:t xml:space="preserve">El recurso de revisión fue interpuesto dentro del plazo de quince días hábiles contados a partir del día siguiente al en que </w:t>
      </w:r>
      <w:r w:rsidR="00B700F1" w:rsidRPr="00BE21ED">
        <w:rPr>
          <w:rFonts w:ascii="Palatino Linotype" w:hAnsi="Palatino Linotype" w:cs="Arial"/>
          <w:b/>
        </w:rPr>
        <w:t xml:space="preserve">EL RECURRENTE </w:t>
      </w:r>
      <w:r w:rsidR="00B700F1" w:rsidRPr="00BE21E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BE21ED" w:rsidRDefault="00B700F1" w:rsidP="00B700F1">
      <w:pPr>
        <w:ind w:left="851" w:right="899"/>
        <w:jc w:val="both"/>
        <w:rPr>
          <w:rFonts w:ascii="Palatino Linotype" w:hAnsi="Palatino Linotype" w:cs="Arial"/>
        </w:rPr>
      </w:pPr>
    </w:p>
    <w:p w:rsidR="00B700F1" w:rsidRPr="00BE21ED" w:rsidRDefault="00B700F1" w:rsidP="00B700F1">
      <w:pPr>
        <w:ind w:left="851" w:right="899"/>
        <w:jc w:val="both"/>
        <w:rPr>
          <w:rFonts w:ascii="Palatino Linotype" w:hAnsi="Palatino Linotype" w:cs="Arial"/>
          <w:i/>
        </w:rPr>
      </w:pPr>
      <w:r w:rsidRPr="00BE21ED">
        <w:rPr>
          <w:rFonts w:ascii="Palatino Linotype" w:hAnsi="Palatino Linotype" w:cs="Arial"/>
          <w:b/>
          <w:i/>
        </w:rPr>
        <w:t>“Artículo 178.</w:t>
      </w:r>
      <w:r w:rsidRPr="00BE21ED">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BE21ED" w:rsidRDefault="00B700F1" w:rsidP="00B700F1">
      <w:pPr>
        <w:ind w:left="851" w:right="899"/>
        <w:jc w:val="both"/>
        <w:rPr>
          <w:rFonts w:ascii="Palatino Linotype" w:hAnsi="Palatino Linotype" w:cs="Arial"/>
          <w:i/>
        </w:rPr>
      </w:pPr>
      <w:r w:rsidRPr="00BE21ED">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BE21ED" w:rsidRDefault="00B700F1" w:rsidP="00B700F1">
      <w:pPr>
        <w:ind w:left="851" w:right="899"/>
        <w:jc w:val="both"/>
        <w:rPr>
          <w:rFonts w:ascii="Palatino Linotype" w:hAnsi="Palatino Linotype" w:cs="Arial"/>
          <w:i/>
        </w:rPr>
      </w:pPr>
      <w:r w:rsidRPr="00BE21ED">
        <w:rPr>
          <w:rFonts w:ascii="Palatino Linotype" w:hAnsi="Palatino Linotype" w:cs="Arial"/>
          <w:i/>
        </w:rPr>
        <w:t>En el caso de que se interponga ante la Unidad de Transparencia, ésta deberá remitir el recurso de revisión al Instituto a más tardar al día siguiente de haberlo recibido.</w:t>
      </w:r>
      <w:r w:rsidRPr="00BE21ED">
        <w:rPr>
          <w:rFonts w:ascii="Palatino Linotype" w:hAnsi="Palatino Linotype" w:cs="Arial"/>
          <w:b/>
          <w:i/>
        </w:rPr>
        <w:t>”</w:t>
      </w:r>
    </w:p>
    <w:p w:rsidR="00B700F1" w:rsidRPr="00BE21ED" w:rsidRDefault="00B700F1" w:rsidP="00B700F1">
      <w:pPr>
        <w:ind w:left="851" w:right="899"/>
        <w:jc w:val="both"/>
        <w:rPr>
          <w:rFonts w:ascii="Palatino Linotype" w:hAnsi="Palatino Linotype" w:cs="Arial"/>
        </w:rPr>
      </w:pPr>
    </w:p>
    <w:p w:rsidR="00B700F1" w:rsidRPr="00BE21ED" w:rsidRDefault="00B700F1" w:rsidP="00B700F1">
      <w:pPr>
        <w:spacing w:line="360" w:lineRule="auto"/>
        <w:jc w:val="both"/>
        <w:rPr>
          <w:rFonts w:ascii="Palatino Linotype" w:hAnsi="Palatino Linotype"/>
          <w:sz w:val="24"/>
          <w:szCs w:val="24"/>
        </w:rPr>
      </w:pPr>
      <w:r w:rsidRPr="00BE21ED">
        <w:rPr>
          <w:rFonts w:ascii="Palatino Linotype" w:hAnsi="Palatino Linotype" w:cs="Arial"/>
          <w:sz w:val="24"/>
          <w:szCs w:val="24"/>
        </w:rPr>
        <w:t xml:space="preserve">En efecto, atendiendo a que </w:t>
      </w:r>
      <w:r w:rsidRPr="00BE21ED">
        <w:rPr>
          <w:rFonts w:ascii="Palatino Linotype" w:hAnsi="Palatino Linotype" w:cs="Arial"/>
          <w:b/>
          <w:sz w:val="24"/>
          <w:szCs w:val="24"/>
        </w:rPr>
        <w:t>EL SUJETO OBLIGADO</w:t>
      </w:r>
      <w:r w:rsidRPr="00BE21ED">
        <w:rPr>
          <w:rFonts w:ascii="Palatino Linotype" w:hAnsi="Palatino Linotype" w:cs="Arial"/>
          <w:sz w:val="24"/>
          <w:szCs w:val="24"/>
        </w:rPr>
        <w:t xml:space="preserve"> notificó la respuesta a la solicitud de información pública el día </w:t>
      </w:r>
      <w:r w:rsidR="00F4143E" w:rsidRPr="00BE21ED">
        <w:rPr>
          <w:rFonts w:ascii="Palatino Linotype" w:hAnsi="Palatino Linotype" w:cs="Arial"/>
          <w:b/>
          <w:sz w:val="24"/>
          <w:szCs w:val="24"/>
        </w:rPr>
        <w:t>quince</w:t>
      </w:r>
      <w:r w:rsidRPr="00BE21ED">
        <w:rPr>
          <w:rFonts w:ascii="Palatino Linotype" w:hAnsi="Palatino Linotype" w:cs="Arial"/>
          <w:b/>
          <w:sz w:val="24"/>
          <w:szCs w:val="24"/>
        </w:rPr>
        <w:t xml:space="preserve"> de agosto de dos mil diecinueve</w:t>
      </w:r>
      <w:r w:rsidRPr="00BE21ED">
        <w:rPr>
          <w:rFonts w:ascii="Palatino Linotype" w:hAnsi="Palatino Linotype" w:cs="Arial"/>
          <w:sz w:val="24"/>
          <w:szCs w:val="24"/>
        </w:rPr>
        <w:t>, el plazo de quince días hábiles que el artículo 178 de la ley de la materia otorga al</w:t>
      </w:r>
      <w:r w:rsidRPr="00BE21ED">
        <w:rPr>
          <w:rFonts w:ascii="Palatino Linotype" w:hAnsi="Palatino Linotype" w:cs="Arial"/>
          <w:b/>
          <w:sz w:val="24"/>
          <w:szCs w:val="24"/>
        </w:rPr>
        <w:t xml:space="preserve"> RECURRENTE</w:t>
      </w:r>
      <w:r w:rsidRPr="00BE21ED">
        <w:rPr>
          <w:rFonts w:ascii="Palatino Linotype" w:hAnsi="Palatino Linotype" w:cs="Arial"/>
          <w:sz w:val="24"/>
          <w:szCs w:val="24"/>
        </w:rPr>
        <w:t xml:space="preserve"> para presentar el recurso de revisión, transcurrió del </w:t>
      </w:r>
      <w:r w:rsidR="00F4143E" w:rsidRPr="00BE21ED">
        <w:rPr>
          <w:rFonts w:ascii="Palatino Linotype" w:hAnsi="Palatino Linotype" w:cs="Arial"/>
          <w:b/>
          <w:sz w:val="24"/>
          <w:szCs w:val="24"/>
        </w:rPr>
        <w:t>dieciséis</w:t>
      </w:r>
      <w:r w:rsidRPr="00BE21ED">
        <w:rPr>
          <w:rFonts w:ascii="Palatino Linotype" w:hAnsi="Palatino Linotype" w:cs="Arial"/>
          <w:b/>
          <w:sz w:val="24"/>
          <w:szCs w:val="24"/>
        </w:rPr>
        <w:t xml:space="preserve"> de agosto al </w:t>
      </w:r>
      <w:r w:rsidR="00F4143E" w:rsidRPr="00BE21ED">
        <w:rPr>
          <w:rFonts w:ascii="Palatino Linotype" w:hAnsi="Palatino Linotype" w:cs="Arial"/>
          <w:b/>
          <w:sz w:val="24"/>
          <w:szCs w:val="24"/>
        </w:rPr>
        <w:t>cinco</w:t>
      </w:r>
      <w:r w:rsidRPr="00BE21ED">
        <w:rPr>
          <w:rFonts w:ascii="Palatino Linotype" w:hAnsi="Palatino Linotype" w:cs="Arial"/>
          <w:b/>
          <w:sz w:val="24"/>
          <w:szCs w:val="24"/>
        </w:rPr>
        <w:t xml:space="preserve"> de septiembre del dos mil diecinueve</w:t>
      </w:r>
      <w:r w:rsidRPr="00BE21ED">
        <w:rPr>
          <w:rFonts w:ascii="Palatino Linotype" w:hAnsi="Palatino Linotype" w:cs="Arial"/>
          <w:sz w:val="24"/>
          <w:szCs w:val="24"/>
        </w:rPr>
        <w:t xml:space="preserve">, </w:t>
      </w:r>
      <w:r w:rsidRPr="00BE21ED">
        <w:rPr>
          <w:rFonts w:ascii="Palatino Linotype" w:hAnsi="Palatino Linotype" w:cs="Arial"/>
          <w:sz w:val="24"/>
          <w:szCs w:val="24"/>
          <w:lang w:val="es-ES_tradnl"/>
        </w:rPr>
        <w:t xml:space="preserve">sin contemplar en el cómputo </w:t>
      </w:r>
      <w:r w:rsidRPr="00BE21ED">
        <w:rPr>
          <w:rFonts w:ascii="Palatino Linotype" w:hAnsi="Palatino Linotype" w:cs="Arial"/>
          <w:sz w:val="24"/>
          <w:szCs w:val="24"/>
          <w:lang w:val="es-ES_tradnl"/>
        </w:rPr>
        <w:lastRenderedPageBreak/>
        <w:t>los días diecisiete, dieciocho, veinticuatro, veinticinco</w:t>
      </w:r>
      <w:r w:rsidR="002B4163" w:rsidRPr="00BE21ED">
        <w:rPr>
          <w:rFonts w:ascii="Palatino Linotype" w:hAnsi="Palatino Linotype" w:cs="Arial"/>
          <w:sz w:val="24"/>
          <w:szCs w:val="24"/>
          <w:lang w:val="es-ES_tradnl"/>
        </w:rPr>
        <w:t xml:space="preserve"> y treinta y uno </w:t>
      </w:r>
      <w:r w:rsidRPr="00BE21ED">
        <w:rPr>
          <w:rFonts w:ascii="Palatino Linotype" w:hAnsi="Palatino Linotype" w:cs="Arial"/>
          <w:sz w:val="24"/>
          <w:szCs w:val="24"/>
          <w:lang w:val="es-ES_tradnl"/>
        </w:rPr>
        <w:t xml:space="preserve">de </w:t>
      </w:r>
      <w:r w:rsidR="00F4143E" w:rsidRPr="00BE21ED">
        <w:rPr>
          <w:rFonts w:ascii="Palatino Linotype" w:hAnsi="Palatino Linotype" w:cs="Arial"/>
          <w:sz w:val="24"/>
          <w:szCs w:val="24"/>
          <w:lang w:val="es-ES_tradnl"/>
        </w:rPr>
        <w:t>agosto y uno de septiembre</w:t>
      </w:r>
      <w:r w:rsidRPr="00BE21ED">
        <w:rPr>
          <w:rFonts w:ascii="Palatino Linotype" w:hAnsi="Palatino Linotype" w:cs="Arial"/>
          <w:sz w:val="24"/>
          <w:szCs w:val="24"/>
          <w:lang w:val="es-ES_tradnl"/>
        </w:rPr>
        <w:t xml:space="preserve"> de dos mil dieciocho, por corresponder a sábados y domingos</w:t>
      </w:r>
      <w:r w:rsidRPr="00BE21ED">
        <w:rPr>
          <w:rFonts w:ascii="Palatino Linotype" w:hAnsi="Palatino Linotype" w:cs="Arial"/>
          <w:sz w:val="24"/>
          <w:szCs w:val="24"/>
        </w:rPr>
        <w:t xml:space="preserve">, considerados como días inhábiles, en términos del artículo 3 fracción X de la </w:t>
      </w:r>
      <w:r w:rsidRPr="00BE21ED">
        <w:rPr>
          <w:rFonts w:ascii="Palatino Linotype" w:hAnsi="Palatino Linotype"/>
          <w:sz w:val="24"/>
          <w:szCs w:val="24"/>
        </w:rPr>
        <w:t>Ley de Transparencia y Acceso a la Información Pública de</w:t>
      </w:r>
      <w:r w:rsidR="00F4143E" w:rsidRPr="00BE21ED">
        <w:rPr>
          <w:rFonts w:ascii="Palatino Linotype" w:hAnsi="Palatino Linotype"/>
          <w:sz w:val="24"/>
          <w:szCs w:val="24"/>
        </w:rPr>
        <w:t>l Estado de México y Municipios</w:t>
      </w:r>
      <w:r w:rsidRPr="00BE21ED">
        <w:rPr>
          <w:rFonts w:ascii="Palatino Linotype" w:hAnsi="Palatino Linotype"/>
          <w:sz w:val="24"/>
          <w:szCs w:val="24"/>
        </w:rPr>
        <w:t>.</w:t>
      </w:r>
    </w:p>
    <w:p w:rsidR="00B700F1" w:rsidRPr="00BE21ED" w:rsidRDefault="00B700F1" w:rsidP="00B700F1">
      <w:pPr>
        <w:spacing w:line="360" w:lineRule="auto"/>
        <w:jc w:val="both"/>
        <w:rPr>
          <w:rFonts w:ascii="Palatino Linotype" w:hAnsi="Palatino Linotype" w:cs="Arial"/>
          <w:sz w:val="2"/>
        </w:rPr>
      </w:pPr>
    </w:p>
    <w:p w:rsidR="00B700F1" w:rsidRPr="00BE21ED"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BE21ED">
        <w:rPr>
          <w:rFonts w:ascii="Palatino Linotype" w:hAnsi="Palatino Linotype"/>
        </w:rPr>
        <w:t xml:space="preserve">En ese tenor, si el recurso de revisión que nos ocupa, se interpuso el </w:t>
      </w:r>
      <w:r w:rsidR="002B4163" w:rsidRPr="00BE21ED">
        <w:rPr>
          <w:rFonts w:ascii="Palatino Linotype" w:hAnsi="Palatino Linotype"/>
          <w:b/>
          <w:u w:val="single"/>
        </w:rPr>
        <w:t>veinte</w:t>
      </w:r>
      <w:r w:rsidRPr="00BE21ED">
        <w:rPr>
          <w:rFonts w:ascii="Palatino Linotype" w:hAnsi="Palatino Linotype"/>
          <w:b/>
          <w:u w:val="single"/>
        </w:rPr>
        <w:t xml:space="preserve"> de agosto de dos mil diecinueve</w:t>
      </w:r>
      <w:r w:rsidRPr="00BE21ED">
        <w:rPr>
          <w:rFonts w:ascii="Palatino Linotype" w:hAnsi="Palatino Linotype"/>
        </w:rPr>
        <w:t>, éste se encuentra dentro de los márgenes temporales previstos en el citado precepto legal y, por tanto, su interposición considera oportuna.</w:t>
      </w:r>
    </w:p>
    <w:p w:rsidR="002B4163" w:rsidRPr="00BE21ED" w:rsidRDefault="002B4163" w:rsidP="002B4163">
      <w:pPr>
        <w:spacing w:line="360" w:lineRule="auto"/>
        <w:jc w:val="both"/>
        <w:rPr>
          <w:rFonts w:ascii="Palatino Linotype" w:hAnsi="Palatino Linotype"/>
          <w:b/>
          <w:sz w:val="24"/>
          <w:szCs w:val="24"/>
        </w:rPr>
      </w:pPr>
      <w:r w:rsidRPr="00BE21ED">
        <w:rPr>
          <w:rFonts w:ascii="Palatino Linotype" w:hAnsi="Palatino Linotype"/>
          <w:b/>
          <w:sz w:val="28"/>
        </w:rPr>
        <w:t xml:space="preserve">CUARTO. </w:t>
      </w:r>
      <w:r w:rsidRPr="00BE21ED">
        <w:rPr>
          <w:rFonts w:ascii="Palatino Linotype" w:hAnsi="Palatino Linotype" w:cs="Arial"/>
          <w:b/>
          <w:i/>
          <w:sz w:val="24"/>
          <w:szCs w:val="24"/>
        </w:rPr>
        <w:t>Procedibilidad</w:t>
      </w:r>
      <w:r w:rsidRPr="00BE21ED">
        <w:rPr>
          <w:rFonts w:ascii="Palatino Linotype" w:hAnsi="Palatino Linotype" w:cs="Arial"/>
          <w:b/>
          <w:sz w:val="24"/>
          <w:szCs w:val="24"/>
        </w:rPr>
        <w:t xml:space="preserve">. </w:t>
      </w:r>
      <w:r w:rsidRPr="00BE21ED">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BE21ED">
        <w:rPr>
          <w:rFonts w:ascii="Palatino Linotype" w:hAnsi="Palatino Linotype" w:cs="Arial"/>
          <w:sz w:val="24"/>
          <w:szCs w:val="24"/>
          <w:lang w:val="es-ES_tradnl"/>
        </w:rPr>
        <w:t xml:space="preserve">de la </w:t>
      </w:r>
      <w:r w:rsidRPr="00BE21ED">
        <w:rPr>
          <w:rFonts w:ascii="Palatino Linotype" w:hAnsi="Palatino Linotype"/>
          <w:sz w:val="24"/>
          <w:szCs w:val="24"/>
        </w:rPr>
        <w:t>Ley de Transparencia y Acceso a la Información Pública del Estado de México y Municipios, en atención a que fue presentado mediante el formato visible en el</w:t>
      </w:r>
      <w:r w:rsidRPr="00BE21ED">
        <w:rPr>
          <w:rFonts w:ascii="Palatino Linotype" w:hAnsi="Palatino Linotype"/>
          <w:b/>
          <w:sz w:val="24"/>
          <w:szCs w:val="24"/>
        </w:rPr>
        <w:t xml:space="preserve"> SAIMEX.</w:t>
      </w:r>
    </w:p>
    <w:p w:rsidR="002B4163" w:rsidRPr="00BE21ED" w:rsidRDefault="005F3991" w:rsidP="00FD7B4D">
      <w:pPr>
        <w:spacing w:line="360" w:lineRule="auto"/>
        <w:jc w:val="both"/>
        <w:rPr>
          <w:rFonts w:ascii="Palatino Linotype" w:hAnsi="Palatino Linotype" w:cs="Arial"/>
        </w:rPr>
      </w:pPr>
      <w:r w:rsidRPr="00BE21ED">
        <w:rPr>
          <w:rFonts w:ascii="Palatino Linotype" w:hAnsi="Palatino Linotype" w:cs="Arial"/>
          <w:b/>
          <w:sz w:val="28"/>
          <w:szCs w:val="28"/>
        </w:rPr>
        <w:t>QUINTO</w:t>
      </w:r>
      <w:r w:rsidRPr="00BE21ED">
        <w:rPr>
          <w:rFonts w:ascii="Palatino Linotype" w:hAnsi="Palatino Linotype" w:cs="Arial"/>
          <w:b/>
        </w:rPr>
        <w:t xml:space="preserve">. </w:t>
      </w:r>
      <w:r w:rsidRPr="00BE21ED">
        <w:rPr>
          <w:rFonts w:ascii="Palatino Linotype" w:hAnsi="Palatino Linotype" w:cs="Arial"/>
          <w:b/>
          <w:i/>
        </w:rPr>
        <w:t>Estudio y resolución del recurso</w:t>
      </w:r>
      <w:r w:rsidRPr="00BE21ED">
        <w:rPr>
          <w:rFonts w:ascii="Palatino Linotype" w:hAnsi="Palatino Linotype" w:cs="Arial"/>
        </w:rPr>
        <w:t xml:space="preserve">. Una vez determinada la vía sobre la que versará el presente recurso, y previa revisión del expediente electrónico formado en </w:t>
      </w:r>
      <w:r w:rsidRPr="00BE21ED">
        <w:rPr>
          <w:rFonts w:ascii="Palatino Linotype" w:hAnsi="Palatino Linotype" w:cs="Arial"/>
          <w:b/>
        </w:rPr>
        <w:t>EL SAIMEX</w:t>
      </w:r>
      <w:r w:rsidRPr="00BE21ED">
        <w:rPr>
          <w:rFonts w:ascii="Palatino Linotype" w:hAnsi="Palatino Linotype" w:cs="Arial"/>
        </w:rPr>
        <w:t xml:space="preserve"> con motivo de la solicitud de información y del recurso a que da origen, es conveniente analizar si la respuesta del </w:t>
      </w:r>
      <w:r w:rsidRPr="00BE21ED">
        <w:rPr>
          <w:rFonts w:ascii="Palatino Linotype" w:hAnsi="Palatino Linotype" w:cs="Arial"/>
          <w:b/>
          <w:lang w:eastAsia="es-MX"/>
        </w:rPr>
        <w:t>SUJETO OBLIGADO</w:t>
      </w:r>
      <w:r w:rsidRPr="00BE21ED">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BE21ED">
        <w:rPr>
          <w:rFonts w:ascii="Palatino Linotype" w:hAnsi="Palatino Linotype" w:cs="Arial"/>
          <w:b/>
        </w:rPr>
        <w:t>EL RECURRENTE</w:t>
      </w:r>
      <w:r w:rsidRPr="00BE21ED">
        <w:rPr>
          <w:rFonts w:ascii="Palatino Linotype" w:hAnsi="Palatino Linotype" w:cs="Arial"/>
        </w:rPr>
        <w:t>, consistió en</w:t>
      </w:r>
      <w:r w:rsidR="00EC6B66" w:rsidRPr="00BE21ED">
        <w:rPr>
          <w:rFonts w:ascii="Palatino Linotype" w:hAnsi="Palatino Linotype" w:cs="Arial"/>
        </w:rPr>
        <w:t xml:space="preserve"> </w:t>
      </w:r>
      <w:r w:rsidR="00B670A1" w:rsidRPr="00BE21ED">
        <w:rPr>
          <w:rFonts w:ascii="Palatino Linotype" w:hAnsi="Palatino Linotype" w:cs="Arial"/>
        </w:rPr>
        <w:t>saber</w:t>
      </w:r>
      <w:r w:rsidR="002B4163" w:rsidRPr="00BE21ED">
        <w:rPr>
          <w:rFonts w:ascii="Palatino Linotype" w:hAnsi="Palatino Linotype" w:cs="Arial"/>
        </w:rPr>
        <w:t xml:space="preserve"> el inicio de opresiones de dicho predio, permiso de los copasis para poner este giro dentro del área, escrito dirigido al presidente municipal donde informen la colocación del mismo, no inconveniente ambiental, licencia de funcionamiento así como licencia de construcción de que el predio esta regularizado como negocio no como </w:t>
      </w:r>
      <w:r w:rsidR="002B4163" w:rsidRPr="00BE21ED">
        <w:rPr>
          <w:rFonts w:ascii="Palatino Linotype" w:hAnsi="Palatino Linotype" w:cs="Arial"/>
        </w:rPr>
        <w:lastRenderedPageBreak/>
        <w:t>vivienda o documentos que avalen el poder tener o pretender tener un centro de carburación en ese lugar de las siguientes áreas:</w:t>
      </w:r>
    </w:p>
    <w:p w:rsidR="002B4163" w:rsidRPr="00BE21ED" w:rsidRDefault="002B4163" w:rsidP="002B4163">
      <w:pPr>
        <w:pStyle w:val="Prrafodelista"/>
        <w:numPr>
          <w:ilvl w:val="0"/>
          <w:numId w:val="12"/>
        </w:numPr>
        <w:spacing w:line="360" w:lineRule="auto"/>
        <w:jc w:val="both"/>
        <w:rPr>
          <w:rFonts w:ascii="Palatino Linotype" w:hAnsi="Palatino Linotype" w:cs="Arial"/>
        </w:rPr>
      </w:pPr>
      <w:r w:rsidRPr="00BE21ED">
        <w:rPr>
          <w:rFonts w:ascii="Palatino Linotype" w:hAnsi="Palatino Linotype" w:cs="Arial"/>
        </w:rPr>
        <w:t xml:space="preserve">Dirección de Protección Civil y Bomberos, </w:t>
      </w:r>
    </w:p>
    <w:p w:rsidR="002B4163" w:rsidRPr="00BE21ED" w:rsidRDefault="002B4163" w:rsidP="002B4163">
      <w:pPr>
        <w:pStyle w:val="Prrafodelista"/>
        <w:numPr>
          <w:ilvl w:val="0"/>
          <w:numId w:val="12"/>
        </w:numPr>
        <w:spacing w:line="360" w:lineRule="auto"/>
        <w:jc w:val="both"/>
        <w:rPr>
          <w:rFonts w:ascii="Palatino Linotype" w:hAnsi="Palatino Linotype" w:cs="Arial"/>
        </w:rPr>
      </w:pPr>
      <w:r w:rsidRPr="00BE21ED">
        <w:rPr>
          <w:rFonts w:ascii="Palatino Linotype" w:hAnsi="Palatino Linotype" w:cs="Arial"/>
        </w:rPr>
        <w:t xml:space="preserve">Dirección de la tesorería municipal, </w:t>
      </w:r>
    </w:p>
    <w:p w:rsidR="002B4163" w:rsidRPr="00BE21ED" w:rsidRDefault="006F3D41" w:rsidP="002B4163">
      <w:pPr>
        <w:pStyle w:val="Prrafodelista"/>
        <w:numPr>
          <w:ilvl w:val="0"/>
          <w:numId w:val="12"/>
        </w:numPr>
        <w:spacing w:line="360" w:lineRule="auto"/>
        <w:jc w:val="both"/>
        <w:rPr>
          <w:rFonts w:ascii="Palatino Linotype" w:hAnsi="Palatino Linotype" w:cs="Arial"/>
        </w:rPr>
      </w:pPr>
      <w:r w:rsidRPr="00BE21ED">
        <w:rPr>
          <w:rFonts w:ascii="Palatino Linotype" w:hAnsi="Palatino Linotype" w:cs="Arial"/>
        </w:rPr>
        <w:t>Dirección de E</w:t>
      </w:r>
      <w:r w:rsidR="002B4163" w:rsidRPr="00BE21ED">
        <w:rPr>
          <w:rFonts w:ascii="Palatino Linotype" w:hAnsi="Palatino Linotype" w:cs="Arial"/>
        </w:rPr>
        <w:t xml:space="preserve">cología y Medio Ambiente </w:t>
      </w:r>
    </w:p>
    <w:p w:rsidR="00B670A1" w:rsidRPr="00BE21ED" w:rsidRDefault="00B670A1"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rsidR="00EC6B66" w:rsidRPr="00BE21ED" w:rsidRDefault="00EC6B6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BE21ED">
        <w:rPr>
          <w:rFonts w:ascii="Palatino Linotype" w:hAnsi="Palatino Linotype" w:cs="Arial"/>
        </w:rPr>
        <w:t xml:space="preserve">En respuesta, </w:t>
      </w:r>
      <w:r w:rsidRPr="00BE21ED">
        <w:rPr>
          <w:rFonts w:ascii="Palatino Linotype" w:hAnsi="Palatino Linotype" w:cs="Arial"/>
          <w:b/>
        </w:rPr>
        <w:t>EL SUJETO OBLIGADO</w:t>
      </w:r>
      <w:r w:rsidRPr="00BE21ED">
        <w:rPr>
          <w:rFonts w:ascii="Palatino Linotype" w:hAnsi="Palatino Linotype" w:cs="Arial"/>
        </w:rPr>
        <w:t xml:space="preserve"> </w:t>
      </w:r>
      <w:r w:rsidR="00B670A1" w:rsidRPr="00BE21ED">
        <w:rPr>
          <w:rFonts w:ascii="Palatino Linotype" w:hAnsi="Palatino Linotype" w:cs="Arial"/>
        </w:rPr>
        <w:t>le informó</w:t>
      </w:r>
      <w:r w:rsidRPr="00BE21ED">
        <w:rPr>
          <w:rFonts w:ascii="Palatino Linotype" w:hAnsi="Palatino Linotype" w:cs="Arial"/>
        </w:rPr>
        <w:t xml:space="preserve"> lo siguiente:</w:t>
      </w:r>
    </w:p>
    <w:p w:rsidR="00B670A1" w:rsidRPr="00BE21ED" w:rsidRDefault="001431E7" w:rsidP="005F3991">
      <w:pPr>
        <w:pStyle w:val="Prrafodelista"/>
        <w:widowControl w:val="0"/>
        <w:autoSpaceDE w:val="0"/>
        <w:autoSpaceDN w:val="0"/>
        <w:adjustRightInd w:val="0"/>
        <w:spacing w:after="120" w:line="360" w:lineRule="auto"/>
        <w:ind w:left="0"/>
        <w:jc w:val="both"/>
        <w:rPr>
          <w:rFonts w:ascii="Palatino Linotype" w:hAnsi="Palatino Linotype" w:cs="Arial"/>
        </w:rPr>
      </w:pPr>
      <w:bookmarkStart w:id="0" w:name="_GoBack"/>
      <w:bookmarkEnd w:id="0"/>
      <w:r>
        <w:rPr>
          <w:noProof/>
          <w:lang w:eastAsia="es-MX"/>
        </w:rPr>
        <w:drawing>
          <wp:inline distT="0" distB="0" distL="0" distR="0" wp14:anchorId="69929BB4" wp14:editId="2E0CAA8D">
            <wp:extent cx="5612130" cy="550037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500370"/>
                    </a:xfrm>
                    <a:prstGeom prst="rect">
                      <a:avLst/>
                    </a:prstGeom>
                  </pic:spPr>
                </pic:pic>
              </a:graphicData>
            </a:graphic>
          </wp:inline>
        </w:drawing>
      </w:r>
      <w:r w:rsidRPr="00BE21ED">
        <w:rPr>
          <w:noProof/>
          <w:lang w:val="es-MX" w:eastAsia="es-MX"/>
        </w:rPr>
        <w:t xml:space="preserve"> </w:t>
      </w:r>
      <w:r w:rsidR="004349FC" w:rsidRPr="00BE21ED">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1253548</wp:posOffset>
                </wp:positionH>
                <wp:positionV relativeFrom="paragraph">
                  <wp:posOffset>6853321</wp:posOffset>
                </wp:positionV>
                <wp:extent cx="3365890" cy="28049"/>
                <wp:effectExtent l="19050" t="19050" r="25400" b="29210"/>
                <wp:wrapNone/>
                <wp:docPr id="8" name="Conector recto 8"/>
                <wp:cNvGraphicFramePr/>
                <a:graphic xmlns:a="http://schemas.openxmlformats.org/drawingml/2006/main">
                  <a:graphicData uri="http://schemas.microsoft.com/office/word/2010/wordprocessingShape">
                    <wps:wsp>
                      <wps:cNvCnPr/>
                      <wps:spPr>
                        <a:xfrm>
                          <a:off x="0" y="0"/>
                          <a:ext cx="3365890" cy="2804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80460"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8.7pt,539.65pt" to="363.75pt,5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" strokecolor="red" strokeweight="2.25pt">
                <v:stroke joinstyle="miter"/>
              </v:line>
            </w:pict>
          </mc:Fallback>
        </mc:AlternateContent>
      </w:r>
    </w:p>
    <w:p w:rsidR="00B670A1" w:rsidRPr="00BE21ED" w:rsidRDefault="002B4163"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BE21ED">
        <w:rPr>
          <w:noProof/>
          <w:lang w:val="es-MX" w:eastAsia="es-MX"/>
        </w:rPr>
        <w:lastRenderedPageBreak/>
        <w:drawing>
          <wp:inline distT="0" distB="0" distL="0" distR="0" wp14:anchorId="2170604A" wp14:editId="070C5EAA">
            <wp:extent cx="5460231" cy="7612083"/>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08" t="27464" r="35772" b="4805"/>
                    <a:stretch/>
                  </pic:blipFill>
                  <pic:spPr bwMode="auto">
                    <a:xfrm>
                      <a:off x="0" y="0"/>
                      <a:ext cx="5513415" cy="7686226"/>
                    </a:xfrm>
                    <a:prstGeom prst="rect">
                      <a:avLst/>
                    </a:prstGeom>
                    <a:ln>
                      <a:noFill/>
                    </a:ln>
                    <a:extLst>
                      <a:ext uri="{53640926-AAD7-44D8-BBD7-CCE9431645EC}">
                        <a14:shadowObscured xmlns:a14="http://schemas.microsoft.com/office/drawing/2010/main"/>
                      </a:ext>
                    </a:extLst>
                  </pic:spPr>
                </pic:pic>
              </a:graphicData>
            </a:graphic>
          </wp:inline>
        </w:drawing>
      </w:r>
    </w:p>
    <w:p w:rsidR="00B670A1" w:rsidRPr="00BE21ED" w:rsidRDefault="00967438" w:rsidP="005F3991">
      <w:pPr>
        <w:pStyle w:val="Prrafodelista"/>
        <w:widowControl w:val="0"/>
        <w:autoSpaceDE w:val="0"/>
        <w:autoSpaceDN w:val="0"/>
        <w:adjustRightInd w:val="0"/>
        <w:spacing w:after="120" w:line="360" w:lineRule="auto"/>
        <w:ind w:left="0"/>
        <w:jc w:val="both"/>
        <w:rPr>
          <w:rFonts w:ascii="Palatino Linotype" w:hAnsi="Palatino Linotype"/>
          <w:i/>
          <w:color w:val="000000"/>
          <w:sz w:val="22"/>
          <w:szCs w:val="22"/>
        </w:rPr>
      </w:pPr>
      <w:r w:rsidRPr="00BE21ED">
        <w:rPr>
          <w:rFonts w:ascii="Palatino Linotype" w:hAnsi="Palatino Linotype" w:cs="Arial"/>
        </w:rPr>
        <w:lastRenderedPageBreak/>
        <w:t xml:space="preserve">De lo anterior, el particular hace manifestaciones en acto impugnado referente a la respuesta de </w:t>
      </w:r>
      <w:r w:rsidR="006F3D41" w:rsidRPr="00BE21ED">
        <w:rPr>
          <w:rFonts w:ascii="Palatino Linotype" w:hAnsi="Palatino Linotype" w:cs="Arial"/>
        </w:rPr>
        <w:t>la Dirección de Protección Civil y Bomberos, argumentando “. . .</w:t>
      </w:r>
      <w:r w:rsidR="006F3D41" w:rsidRPr="00BE21ED">
        <w:rPr>
          <w:rFonts w:ascii="Verdana" w:hAnsi="Verdana"/>
          <w:color w:val="000000"/>
          <w:sz w:val="14"/>
          <w:szCs w:val="14"/>
        </w:rPr>
        <w:t xml:space="preserve"> </w:t>
      </w:r>
      <w:r w:rsidR="006F3D41" w:rsidRPr="00BE21ED">
        <w:rPr>
          <w:rFonts w:ascii="Palatino Linotype" w:hAnsi="Palatino Linotype"/>
          <w:i/>
          <w:color w:val="000000"/>
          <w:sz w:val="22"/>
          <w:szCs w:val="22"/>
        </w:rPr>
        <w:t>la respuesta por parte de protección civil ya que ellos manifiestan levantar un acta circunstanciada de fecha 14 de febrero del 2019 donde les permiten el acceso a dicho predio verificando medidas de seguridad cuando eso no se solicito. . .”.</w:t>
      </w:r>
    </w:p>
    <w:p w:rsidR="006F3D41" w:rsidRPr="00BE21ED" w:rsidRDefault="006F3D41" w:rsidP="006F3D41">
      <w:pPr>
        <w:autoSpaceDE w:val="0"/>
        <w:autoSpaceDN w:val="0"/>
        <w:adjustRightInd w:val="0"/>
        <w:spacing w:line="360" w:lineRule="auto"/>
        <w:jc w:val="both"/>
        <w:rPr>
          <w:rFonts w:ascii="Palatino Linotype" w:hAnsi="Palatino Linotype"/>
          <w:sz w:val="24"/>
          <w:szCs w:val="24"/>
        </w:rPr>
      </w:pPr>
      <w:r w:rsidRPr="00BE21ED">
        <w:rPr>
          <w:rFonts w:ascii="Palatino Linotype" w:hAnsi="Palatino Linotype" w:cs="Arial"/>
          <w:sz w:val="24"/>
          <w:szCs w:val="24"/>
          <w:lang w:eastAsia="es-MX"/>
        </w:rPr>
        <w:t xml:space="preserve">Por otro lado, en razón y como solicitó información de un predio donde a su decir se ubica una gasera clandestina y requirió documentación relativa a la misma por parte de la </w:t>
      </w:r>
      <w:r w:rsidRPr="00BE21ED">
        <w:rPr>
          <w:rFonts w:ascii="Palatino Linotype" w:hAnsi="Palatino Linotype" w:cs="Arial"/>
          <w:sz w:val="24"/>
          <w:szCs w:val="24"/>
        </w:rPr>
        <w:t>Dirección de Ecología y Medio Ambiente</w:t>
      </w:r>
      <w:r w:rsidR="00AE0811" w:rsidRPr="00BE21ED">
        <w:rPr>
          <w:rFonts w:ascii="Palatino Linotype" w:hAnsi="Palatino Linotype" w:cs="Arial"/>
          <w:sz w:val="24"/>
          <w:szCs w:val="24"/>
        </w:rPr>
        <w:t>, Dirección de la tesorería municipal</w:t>
      </w:r>
      <w:r w:rsidRPr="00BE21ED">
        <w:rPr>
          <w:rFonts w:ascii="Palatino Linotype" w:hAnsi="Palatino Linotype" w:cs="Arial"/>
          <w:sz w:val="24"/>
          <w:szCs w:val="24"/>
          <w:lang w:eastAsia="es-MX"/>
        </w:rPr>
        <w:t xml:space="preserve"> </w:t>
      </w:r>
      <w:r w:rsidR="00AE0811" w:rsidRPr="00BE21ED">
        <w:rPr>
          <w:rFonts w:ascii="Palatino Linotype" w:hAnsi="Palatino Linotype" w:cs="Arial"/>
          <w:sz w:val="24"/>
          <w:szCs w:val="24"/>
          <w:lang w:eastAsia="es-MX"/>
        </w:rPr>
        <w:t xml:space="preserve">y contestó la Dirección de Desarrollo </w:t>
      </w:r>
      <w:r w:rsidR="0036502C" w:rsidRPr="00BE21ED">
        <w:rPr>
          <w:rFonts w:ascii="Palatino Linotype" w:hAnsi="Palatino Linotype" w:cs="Arial"/>
          <w:sz w:val="24"/>
          <w:szCs w:val="24"/>
          <w:lang w:eastAsia="es-MX"/>
        </w:rPr>
        <w:t>Económico</w:t>
      </w:r>
      <w:r w:rsidRPr="00BE21ED">
        <w:rPr>
          <w:rFonts w:ascii="Palatino Linotype" w:hAnsi="Palatino Linotype"/>
          <w:sz w:val="24"/>
          <w:szCs w:val="24"/>
        </w:rPr>
        <w:t xml:space="preserve">, si bien el particular no se pronunció sobre los mismos </w:t>
      </w:r>
      <w:r w:rsidR="00AE0811" w:rsidRPr="00BE21ED">
        <w:rPr>
          <w:rFonts w:ascii="Palatino Linotype" w:hAnsi="Palatino Linotype"/>
          <w:sz w:val="24"/>
          <w:szCs w:val="24"/>
        </w:rPr>
        <w:t xml:space="preserve">y </w:t>
      </w:r>
      <w:r w:rsidRPr="00BE21ED">
        <w:rPr>
          <w:rFonts w:ascii="Palatino Linotype" w:hAnsi="Palatino Linotype"/>
          <w:sz w:val="24"/>
          <w:szCs w:val="24"/>
        </w:rPr>
        <w:t>en las razones y motivos de inconformidad planteados en el presente recurso</w:t>
      </w:r>
      <w:r w:rsidR="00AE0811" w:rsidRPr="00BE21ED">
        <w:rPr>
          <w:rFonts w:ascii="Palatino Linotype" w:hAnsi="Palatino Linotype"/>
          <w:sz w:val="24"/>
          <w:szCs w:val="24"/>
        </w:rPr>
        <w:t xml:space="preserve"> señala cuestiones diversas a los mismos</w:t>
      </w:r>
      <w:r w:rsidRPr="00BE21ED">
        <w:rPr>
          <w:rFonts w:ascii="Palatino Linotype" w:hAnsi="Palatino Linotype" w:cs="Arial"/>
          <w:sz w:val="24"/>
          <w:szCs w:val="24"/>
        </w:rPr>
        <w:t xml:space="preserve">, se considera que </w:t>
      </w:r>
      <w:r w:rsidRPr="00BE21ED">
        <w:rPr>
          <w:rFonts w:ascii="Palatino Linotype" w:hAnsi="Palatino Linotype" w:cs="Arial"/>
          <w:b/>
          <w:sz w:val="24"/>
          <w:szCs w:val="24"/>
        </w:rPr>
        <w:t>EL RECURRENTE</w:t>
      </w:r>
      <w:r w:rsidRPr="00BE21ED">
        <w:rPr>
          <w:rFonts w:ascii="Palatino Linotype" w:hAnsi="Palatino Linotype" w:cs="Arial"/>
          <w:sz w:val="24"/>
          <w:szCs w:val="24"/>
        </w:rPr>
        <w:t xml:space="preserve"> consintió parte de la respuesta. </w:t>
      </w:r>
      <w:r w:rsidRPr="00BE21ED">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6F3D41" w:rsidRPr="00BE21ED" w:rsidRDefault="006F3D41" w:rsidP="006F3D41">
      <w:pPr>
        <w:spacing w:before="100" w:beforeAutospacing="1" w:after="100" w:afterAutospacing="1" w:line="276" w:lineRule="auto"/>
        <w:ind w:left="851" w:right="900"/>
        <w:jc w:val="both"/>
        <w:rPr>
          <w:rFonts w:ascii="Palatino Linotype" w:hAnsi="Palatino Linotype"/>
        </w:rPr>
      </w:pPr>
      <w:r w:rsidRPr="00BE21ED">
        <w:rPr>
          <w:rFonts w:ascii="Palatino Linotype" w:hAnsi="Palatino Linotype"/>
        </w:rPr>
        <w:t>“</w:t>
      </w:r>
      <w:r w:rsidRPr="00BE21ED">
        <w:rPr>
          <w:rFonts w:ascii="Palatino Linotype" w:hAnsi="Palatino Linotype"/>
          <w:b/>
          <w:i/>
        </w:rPr>
        <w:t>REVISIÓN EN AMPARO. LOS RESOLUTIVOS NO COMBATIDOS DEBEN DECLARARSE FIRMES</w:t>
      </w:r>
      <w:r w:rsidRPr="00BE21ED">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6F3D41" w:rsidRPr="00BE21ED" w:rsidRDefault="006F3D41" w:rsidP="006F3D41">
      <w:pPr>
        <w:spacing w:before="100" w:beforeAutospacing="1" w:after="100" w:afterAutospacing="1" w:line="360" w:lineRule="auto"/>
        <w:jc w:val="both"/>
        <w:rPr>
          <w:rFonts w:ascii="Palatino Linotype" w:hAnsi="Palatino Linotype"/>
          <w:sz w:val="24"/>
          <w:szCs w:val="24"/>
        </w:rPr>
      </w:pPr>
      <w:r w:rsidRPr="00BE21ED">
        <w:rPr>
          <w:rFonts w:ascii="Palatino Linotype" w:hAnsi="Palatino Linotype"/>
          <w:sz w:val="24"/>
          <w:szCs w:val="24"/>
        </w:rPr>
        <w:lastRenderedPageBreak/>
        <w:t xml:space="preserve">Así, en razón de que información proporcionada a la solicitud y de la que no expresó inconformidad, debe declararse consentida por el hoy </w:t>
      </w:r>
      <w:r w:rsidRPr="00BE21ED">
        <w:rPr>
          <w:rFonts w:ascii="Palatino Linotype" w:hAnsi="Palatino Linotype"/>
          <w:b/>
          <w:sz w:val="24"/>
          <w:szCs w:val="24"/>
        </w:rPr>
        <w:t>RECURRENTE</w:t>
      </w:r>
      <w:r w:rsidRPr="00BE21ED">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6F3D41" w:rsidRDefault="006F3D41" w:rsidP="0036502C">
      <w:pPr>
        <w:spacing w:after="0" w:line="276" w:lineRule="auto"/>
        <w:ind w:left="851" w:right="900"/>
        <w:jc w:val="both"/>
        <w:rPr>
          <w:rFonts w:ascii="Palatino Linotype" w:hAnsi="Palatino Linotype"/>
          <w:i/>
        </w:rPr>
      </w:pPr>
      <w:r w:rsidRPr="00BE21ED">
        <w:rPr>
          <w:rFonts w:ascii="Palatino Linotype" w:hAnsi="Palatino Linotype"/>
          <w:i/>
        </w:rPr>
        <w:t>“</w:t>
      </w:r>
      <w:r w:rsidRPr="00BE21ED">
        <w:rPr>
          <w:rFonts w:ascii="Palatino Linotype" w:hAnsi="Palatino Linotype"/>
          <w:b/>
          <w:i/>
        </w:rPr>
        <w:t>ACTOS CONSENTIDOS. SON LOS QUE NO SE IMPUGNAN MEDIANTE EL RECURSO IDÓNEO</w:t>
      </w:r>
      <w:r w:rsidRPr="00BE21ED">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6502C" w:rsidRPr="0036502C" w:rsidRDefault="0036502C" w:rsidP="0036502C">
      <w:pPr>
        <w:spacing w:after="0" w:line="276" w:lineRule="auto"/>
        <w:ind w:left="851" w:right="900"/>
        <w:jc w:val="both"/>
        <w:rPr>
          <w:rFonts w:ascii="Palatino Linotype" w:hAnsi="Palatino Linotype"/>
          <w:i/>
          <w:sz w:val="14"/>
          <w:szCs w:val="14"/>
        </w:rPr>
      </w:pPr>
    </w:p>
    <w:p w:rsidR="00AE0811" w:rsidRPr="00BE21ED" w:rsidRDefault="00AE0811" w:rsidP="0036502C">
      <w:pPr>
        <w:spacing w:after="0" w:line="360" w:lineRule="auto"/>
        <w:jc w:val="both"/>
        <w:rPr>
          <w:rFonts w:ascii="Palatino Linotype" w:hAnsi="Palatino Linotype"/>
          <w:sz w:val="24"/>
          <w:szCs w:val="24"/>
          <w:lang w:val="es-ES_tradnl"/>
        </w:rPr>
      </w:pPr>
      <w:r w:rsidRPr="00BE21ED">
        <w:rPr>
          <w:rFonts w:ascii="Palatino Linotype" w:hAnsi="Palatino Linotype" w:cs="Arial"/>
          <w:sz w:val="24"/>
          <w:szCs w:val="24"/>
        </w:rPr>
        <w:t xml:space="preserve">Ahora bien, en relación a que sólo se queja de la Dirección de Protección Civil y Bomberos; lo cierto es que, se queja de la información que proporciona, bajo lo cual, al realizar un pronunciamiento sobre la veracidad de la información, lo cierto es que este Órgano no tiene facultades para pronunciarse al respecto, </w:t>
      </w:r>
      <w:r w:rsidRPr="00BE21ED">
        <w:rPr>
          <w:rFonts w:ascii="Palatino Linotype" w:hAnsi="Palatino Linotype"/>
          <w:sz w:val="24"/>
          <w:szCs w:val="24"/>
          <w:lang w:val="es-ES_tradnl"/>
        </w:rPr>
        <w:t>pues este Órgano Garante conforme al artículo 36 de la Ley de la Materia, no se encuentra facultado para pronunciarse acerca de la veracidad de la información remitida por los Sujetos Obligados.</w:t>
      </w:r>
    </w:p>
    <w:p w:rsidR="00AE0811" w:rsidRPr="00BE21ED" w:rsidRDefault="00AE0811" w:rsidP="0036502C">
      <w:pPr>
        <w:spacing w:after="0" w:line="360" w:lineRule="auto"/>
        <w:jc w:val="both"/>
        <w:rPr>
          <w:rFonts w:ascii="Palatino Linotype" w:hAnsi="Palatino Linotype" w:cs="Arial"/>
          <w:sz w:val="20"/>
          <w:szCs w:val="20"/>
          <w:lang w:val="es-ES_tradnl"/>
        </w:rPr>
      </w:pPr>
    </w:p>
    <w:p w:rsidR="00AE0811" w:rsidRPr="0036502C" w:rsidRDefault="00AE0811" w:rsidP="0036502C">
      <w:pPr>
        <w:spacing w:after="0" w:line="360" w:lineRule="auto"/>
        <w:jc w:val="both"/>
        <w:rPr>
          <w:rFonts w:ascii="Palatino Linotype" w:hAnsi="Palatino Linotype" w:cs="Arial"/>
          <w:sz w:val="24"/>
          <w:szCs w:val="24"/>
          <w:lang w:val="es-ES_tradnl"/>
        </w:rPr>
      </w:pPr>
      <w:r w:rsidRPr="00BE21ED">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AE0811" w:rsidRPr="00BE21ED" w:rsidRDefault="00AE0811" w:rsidP="00AE0811">
      <w:pPr>
        <w:ind w:left="709" w:right="899"/>
        <w:jc w:val="both"/>
        <w:rPr>
          <w:rFonts w:ascii="Palatino Linotype" w:hAnsi="Palatino Linotype" w:cs="Arial"/>
          <w:i/>
          <w:szCs w:val="20"/>
          <w:lang w:val="es-ES_tradnl"/>
        </w:rPr>
      </w:pPr>
      <w:r w:rsidRPr="00BE21ED">
        <w:rPr>
          <w:rFonts w:ascii="Palatino Linotype" w:hAnsi="Palatino Linotype" w:cs="Arial"/>
          <w:b/>
          <w:i/>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BE21ED">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AE0811" w:rsidRPr="00BE21ED" w:rsidRDefault="00AE0811" w:rsidP="00AE0811">
      <w:pPr>
        <w:ind w:left="709" w:right="757"/>
        <w:jc w:val="both"/>
        <w:rPr>
          <w:rFonts w:ascii="Palatino Linotype" w:hAnsi="Palatino Linotype" w:cs="Arial"/>
          <w:b/>
          <w:i/>
          <w:szCs w:val="20"/>
          <w:lang w:val="es-ES_tradnl"/>
        </w:rPr>
      </w:pPr>
      <w:r w:rsidRPr="00BE21ED">
        <w:rPr>
          <w:rFonts w:ascii="Palatino Linotype" w:hAnsi="Palatino Linotype" w:cs="Arial"/>
          <w:i/>
          <w:szCs w:val="20"/>
          <w:lang w:val="es-ES_tradnl"/>
        </w:rPr>
        <w:t>Criterio 31/10</w:t>
      </w:r>
      <w:r w:rsidRPr="00BE21ED">
        <w:rPr>
          <w:rFonts w:ascii="Palatino Linotype" w:hAnsi="Palatino Linotype" w:cs="Arial"/>
          <w:b/>
          <w:i/>
          <w:szCs w:val="20"/>
          <w:lang w:val="es-ES_tradnl"/>
        </w:rPr>
        <w:t>”</w:t>
      </w:r>
      <w:r w:rsidRPr="00BE21ED">
        <w:rPr>
          <w:rFonts w:ascii="Palatino Linotype" w:hAnsi="Palatino Linotype" w:cs="Arial"/>
          <w:i/>
          <w:szCs w:val="20"/>
          <w:lang w:val="es-ES_tradnl"/>
        </w:rPr>
        <w:t xml:space="preserve"> (sic)</w:t>
      </w:r>
    </w:p>
    <w:p w:rsidR="00772C1D" w:rsidRPr="00BE21ED" w:rsidRDefault="00F043AF" w:rsidP="00772C1D">
      <w:pPr>
        <w:spacing w:before="240" w:after="240" w:line="360" w:lineRule="auto"/>
        <w:ind w:right="49"/>
        <w:jc w:val="both"/>
        <w:rPr>
          <w:rFonts w:ascii="Palatino Linotype" w:hAnsi="Palatino Linotype" w:cs="Arial"/>
          <w:sz w:val="24"/>
          <w:szCs w:val="24"/>
        </w:rPr>
      </w:pPr>
      <w:r w:rsidRPr="00BE21ED">
        <w:rPr>
          <w:rFonts w:ascii="Palatino Linotype" w:hAnsi="Palatino Linotype"/>
          <w:sz w:val="24"/>
          <w:szCs w:val="24"/>
        </w:rPr>
        <w:t xml:space="preserve">Por otro lado y al haber manifestado el particular en su razones y motivos de </w:t>
      </w:r>
      <w:r w:rsidR="00772C1D" w:rsidRPr="00BE21ED">
        <w:rPr>
          <w:rFonts w:ascii="Palatino Linotype" w:hAnsi="Palatino Linotype"/>
          <w:sz w:val="24"/>
          <w:szCs w:val="24"/>
        </w:rPr>
        <w:t>inconformidad “</w:t>
      </w:r>
      <w:r w:rsidR="00AE0811" w:rsidRPr="00BE21ED">
        <w:rPr>
          <w:rFonts w:ascii="Palatino Linotype" w:hAnsi="Palatino Linotype"/>
          <w:i/>
        </w:rPr>
        <w:t xml:space="preserve">e solicito la suspensión del predio para poner una gasera la cual se le informa que mi denuncia inicio el 4 de julio del 2019, la cual a la fecha es mas que visible que es una gasera ya que con letras grandes dice gasera y esta aperturada, se que no son un área que verifique estructuras ni edificaciones pero si es su obligación salvaguardar la integridad de las personas, los bienes y el entorno, ahora bien si en fecha 9 de julio del 2019 se llevo acabo otra verificación al predio la cual no presentan acta circunstanciada del la verificación, se tenían que haber percatado que dicha gasera estaría en operaciones muy pronto ya que en ese momento ya contaban con un contenedor de gas ya instalado y la apertura de la gasera fue el 15 de julio 2019, por tal motivo los invito a verificar su información ya que si no contaba con una licencia de funcionamiento, ni una licencia de construcción, ni una licencia de ecología podían llevar acabo la suspensión de dicho predio ya que el bando </w:t>
      </w:r>
      <w:r w:rsidR="00AE0811" w:rsidRPr="00BE21ED">
        <w:rPr>
          <w:rFonts w:ascii="Palatino Linotype" w:hAnsi="Palatino Linotype"/>
          <w:i/>
        </w:rPr>
        <w:lastRenderedPageBreak/>
        <w:t>municipal los faculta para llevar acabo las suspensiones pertinentes cuando no se encuentra registro alguno y es mas que lógico una construcción la cual ratifica protección civil en sus actas circunstanciadas por tal motivo solicito nuevamente en este recurso de revisión puedan llevar acabo las suspensiones pertinentes ya que no queremos mas gaseras en ciudad cuahutemoc, y se vincula al presidente municipal para que ponga atencion a nuestras demandas y se de una solucion contundente a este asunto del gas.</w:t>
      </w:r>
      <w:r w:rsidR="00772C1D" w:rsidRPr="00BE21ED">
        <w:rPr>
          <w:rFonts w:ascii="Palatino Linotype" w:hAnsi="Palatino Linotype"/>
          <w:i/>
        </w:rPr>
        <w:t xml:space="preserve"> </w:t>
      </w:r>
      <w:r w:rsidR="00551AAB" w:rsidRPr="00BE21ED">
        <w:rPr>
          <w:rFonts w:ascii="Palatino Linotype" w:hAnsi="Palatino Linotype"/>
          <w:i/>
        </w:rPr>
        <w:t xml:space="preserve">. . </w:t>
      </w:r>
      <w:r w:rsidR="00772C1D" w:rsidRPr="00BE21ED">
        <w:rPr>
          <w:rFonts w:ascii="Palatino Linotype" w:hAnsi="Palatino Linotype"/>
          <w:i/>
        </w:rPr>
        <w:t xml:space="preserve">.”  </w:t>
      </w:r>
      <w:r w:rsidR="00772C1D" w:rsidRPr="00BE21ED">
        <w:rPr>
          <w:rFonts w:ascii="Palatino Linotype" w:eastAsia="Arial Unicode MS" w:hAnsi="Palatino Linotype" w:cs="Arial"/>
          <w:sz w:val="24"/>
          <w:szCs w:val="24"/>
        </w:rPr>
        <w:t xml:space="preserve">al respecto </w:t>
      </w:r>
      <w:r w:rsidR="00772C1D" w:rsidRPr="00BE21ED">
        <w:rPr>
          <w:rFonts w:ascii="Palatino Linotype" w:hAnsi="Palatino Linotype"/>
          <w:color w:val="000000"/>
          <w:sz w:val="24"/>
          <w:szCs w:val="24"/>
        </w:rPr>
        <w:t xml:space="preserve">es de señalar que </w:t>
      </w:r>
      <w:r w:rsidR="00772C1D" w:rsidRPr="00BE21ED">
        <w:rPr>
          <w:rFonts w:ascii="Palatino Linotype" w:hAnsi="Palatino Linotype" w:cs="Arial"/>
          <w:sz w:val="24"/>
          <w:szCs w:val="24"/>
        </w:rPr>
        <w:t xml:space="preserve">se trata de </w:t>
      </w:r>
      <w:r w:rsidR="00AE0811" w:rsidRPr="00BE21ED">
        <w:rPr>
          <w:rFonts w:ascii="Palatino Linotype" w:hAnsi="Palatino Linotype" w:cs="Arial"/>
          <w:sz w:val="24"/>
          <w:szCs w:val="24"/>
        </w:rPr>
        <w:t>manifestaciones subjetivas, la cual no este Instituto no puede pronunciarse al respecto</w:t>
      </w:r>
      <w:r w:rsidR="00772C1D" w:rsidRPr="00BE21ED">
        <w:rPr>
          <w:rFonts w:ascii="Palatino Linotype" w:hAnsi="Palatino Linotype" w:cs="Arial"/>
          <w:sz w:val="24"/>
          <w:szCs w:val="24"/>
        </w:rPr>
        <w:t>.</w:t>
      </w:r>
    </w:p>
    <w:p w:rsidR="00637069" w:rsidRPr="00BE21ED" w:rsidRDefault="00637069" w:rsidP="000A2217">
      <w:pPr>
        <w:pStyle w:val="NormalWeb"/>
        <w:spacing w:line="360" w:lineRule="auto"/>
        <w:jc w:val="both"/>
        <w:rPr>
          <w:rFonts w:ascii="Palatino Linotype" w:hAnsi="Palatino Linotype" w:cs="Arial"/>
        </w:rPr>
      </w:pPr>
      <w:r w:rsidRPr="00BE21ED">
        <w:rPr>
          <w:rFonts w:ascii="Palatino Linotype" w:hAnsi="Palatino Linotype" w:cs="Arial"/>
        </w:rPr>
        <w:t xml:space="preserve">En razón de lo expuesto que resultan </w:t>
      </w:r>
      <w:r w:rsidR="00551AAB" w:rsidRPr="00BE21ED">
        <w:rPr>
          <w:rFonts w:ascii="Palatino Linotype" w:hAnsi="Palatino Linotype" w:cs="Arial"/>
          <w:b/>
        </w:rPr>
        <w:t>in</w:t>
      </w:r>
      <w:r w:rsidRPr="00BE21ED">
        <w:rPr>
          <w:rFonts w:ascii="Palatino Linotype" w:hAnsi="Palatino Linotype" w:cs="Arial"/>
          <w:b/>
        </w:rPr>
        <w:t>fundados</w:t>
      </w:r>
      <w:r w:rsidRPr="00BE21ED">
        <w:rPr>
          <w:rFonts w:ascii="Palatino Linotype" w:hAnsi="Palatino Linotype" w:cs="Arial"/>
        </w:rPr>
        <w:t xml:space="preserve"> los motivos de inconformidad planteados por el </w:t>
      </w:r>
      <w:r w:rsidR="00551AAB" w:rsidRPr="00BE21ED">
        <w:rPr>
          <w:rFonts w:ascii="Palatino Linotype" w:hAnsi="Palatino Linotype" w:cs="Arial"/>
        </w:rPr>
        <w:t>particular, ya que al dar respuesta en relación a que el persona</w:t>
      </w:r>
      <w:r w:rsidR="00427230" w:rsidRPr="00BE21ED">
        <w:rPr>
          <w:rFonts w:ascii="Palatino Linotype" w:hAnsi="Palatino Linotype" w:cs="Arial"/>
        </w:rPr>
        <w:t>l</w:t>
      </w:r>
      <w:r w:rsidR="00551AAB" w:rsidRPr="00BE21ED">
        <w:rPr>
          <w:rFonts w:ascii="Palatino Linotype" w:hAnsi="Palatino Linotype" w:cs="Arial"/>
        </w:rPr>
        <w:t xml:space="preserve"> de la secretaria no puede hacer detenciones en zonas federales</w:t>
      </w:r>
      <w:r w:rsidR="00427230" w:rsidRPr="00BE21ED">
        <w:rPr>
          <w:rFonts w:ascii="Palatino Linotype" w:hAnsi="Palatino Linotype" w:cs="Arial"/>
        </w:rPr>
        <w:t xml:space="preserve">; y de igual forma, le indico que puede hacer funciones y detenciones en los casos de flagrancia, por lo que </w:t>
      </w:r>
      <w:r w:rsidR="00427230" w:rsidRPr="00BE21ED">
        <w:rPr>
          <w:rFonts w:ascii="Palatino Linotype" w:hAnsi="Palatino Linotype" w:cs="Arial"/>
          <w:b/>
        </w:rPr>
        <w:t>EL SUJETO OBLIGADO</w:t>
      </w:r>
      <w:r w:rsidR="00427230" w:rsidRPr="00BE21ED">
        <w:rPr>
          <w:rFonts w:ascii="Palatino Linotype" w:hAnsi="Palatino Linotype" w:cs="Arial"/>
        </w:rPr>
        <w:t xml:space="preserve"> atendió la solicitud de acceso a la información pública.</w:t>
      </w:r>
    </w:p>
    <w:p w:rsidR="000A2778" w:rsidRPr="00BE21ED"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E21ED">
        <w:rPr>
          <w:rFonts w:ascii="Palatino Linotype" w:hAnsi="Palatino Linotype"/>
          <w:color w:val="000000"/>
        </w:rPr>
        <w:t xml:space="preserve">En consecuencia, </w:t>
      </w:r>
      <w:r w:rsidRPr="00BE21ED">
        <w:rPr>
          <w:rFonts w:ascii="Palatino Linotype" w:hAnsi="Palatino Linotype"/>
        </w:rPr>
        <w:t xml:space="preserve">se </w:t>
      </w:r>
      <w:r w:rsidRPr="00BE21ED">
        <w:rPr>
          <w:rFonts w:ascii="Palatino Linotype" w:hAnsi="Palatino Linotype" w:cs="Arial"/>
          <w:lang w:val="es-ES_tradnl"/>
        </w:rPr>
        <w:t xml:space="preserve">determina </w:t>
      </w:r>
      <w:r w:rsidR="00517029" w:rsidRPr="00BE21ED">
        <w:rPr>
          <w:rFonts w:ascii="Palatino Linotype" w:hAnsi="Palatino Linotype" w:cs="Arial"/>
          <w:b/>
          <w:lang w:val="es-ES_tradnl"/>
        </w:rPr>
        <w:t>CONFIRMAR</w:t>
      </w:r>
      <w:r w:rsidR="00F44527" w:rsidRPr="00BE21ED">
        <w:rPr>
          <w:rFonts w:ascii="Palatino Linotype" w:hAnsi="Palatino Linotype" w:cs="Arial"/>
          <w:b/>
          <w:lang w:val="es-ES_tradnl"/>
        </w:rPr>
        <w:t xml:space="preserve"> </w:t>
      </w:r>
      <w:r w:rsidR="000A2217" w:rsidRPr="00BE21ED">
        <w:rPr>
          <w:rFonts w:ascii="Palatino Linotype" w:hAnsi="Palatino Linotype" w:cs="Arial"/>
          <w:lang w:val="es-ES_tradnl"/>
        </w:rPr>
        <w:t>la respuesta en</w:t>
      </w:r>
      <w:r w:rsidRPr="00BE21ED">
        <w:rPr>
          <w:rFonts w:ascii="Palatino Linotype" w:hAnsi="Palatino Linotype" w:cs="Arial"/>
          <w:lang w:val="es-ES_tradnl"/>
        </w:rPr>
        <w:t xml:space="preserve"> el presente recurso de revisión, en </w:t>
      </w:r>
      <w:r w:rsidRPr="00BE21ED">
        <w:rPr>
          <w:rFonts w:ascii="Palatino Linotype" w:hAnsi="Palatino Linotype"/>
          <w:bCs/>
        </w:rPr>
        <w:t>términos</w:t>
      </w:r>
      <w:r w:rsidRPr="00BE21ED">
        <w:rPr>
          <w:rFonts w:ascii="Palatino Linotype" w:hAnsi="Palatino Linotype" w:cs="Arial"/>
          <w:lang w:val="es-ES_tradnl"/>
        </w:rPr>
        <w:t xml:space="preserve"> del artículo 186, fracción </w:t>
      </w:r>
      <w:r w:rsidR="000A2217" w:rsidRPr="00BE21ED">
        <w:rPr>
          <w:rFonts w:ascii="Palatino Linotype" w:hAnsi="Palatino Linotype" w:cs="Arial"/>
          <w:lang w:val="es-ES_tradnl"/>
        </w:rPr>
        <w:t>II</w:t>
      </w:r>
      <w:r w:rsidRPr="00BE21ED">
        <w:rPr>
          <w:rFonts w:ascii="Palatino Linotype" w:hAnsi="Palatino Linotype" w:cs="Arial"/>
          <w:lang w:val="es-ES_tradnl"/>
        </w:rPr>
        <w:t xml:space="preserve">, de la </w:t>
      </w:r>
      <w:r w:rsidRPr="00BE21ED">
        <w:rPr>
          <w:rFonts w:ascii="Palatino Linotype" w:eastAsia="Calibri" w:hAnsi="Palatino Linotype" w:cs="Arial"/>
        </w:rPr>
        <w:t xml:space="preserve">Ley de Transparencia y Acceso a la Información Pública del Estado de México y Municipios dado </w:t>
      </w:r>
      <w:r w:rsidR="00853EA8" w:rsidRPr="00BE21ED">
        <w:rPr>
          <w:rFonts w:ascii="Palatino Linotype" w:eastAsia="Calibri" w:hAnsi="Palatino Linotype" w:cs="Arial"/>
        </w:rPr>
        <w:t>que no se actualizó ningún supuesto de la Ley de la materia</w:t>
      </w:r>
      <w:r w:rsidR="00207343" w:rsidRPr="00BE21ED">
        <w:rPr>
          <w:rFonts w:ascii="Palatino Linotype" w:eastAsia="Calibri" w:hAnsi="Palatino Linotype" w:cs="Arial"/>
        </w:rPr>
        <w:t>.</w:t>
      </w:r>
    </w:p>
    <w:p w:rsidR="00207343" w:rsidRPr="00BE21ED"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BE21ED"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BE21ED">
        <w:rPr>
          <w:rFonts w:ascii="Palatino Linotype" w:eastAsia="Calibri" w:hAnsi="Palatino Linotype" w:cs="Arial"/>
        </w:rPr>
        <w:t xml:space="preserve">Así, con </w:t>
      </w:r>
      <w:r w:rsidRPr="00BE21ED">
        <w:rPr>
          <w:rFonts w:ascii="Palatino Linotype" w:hAnsi="Palatino Linotype" w:cs="Arial"/>
        </w:rPr>
        <w:t>fundamento</w:t>
      </w:r>
      <w:r w:rsidRPr="00BE21ED">
        <w:rPr>
          <w:rFonts w:ascii="Palatino Linotype" w:eastAsia="Calibri" w:hAnsi="Palatino Linotype" w:cs="Arial"/>
        </w:rPr>
        <w:t xml:space="preserve"> en lo prescrito en los artículos 5, </w:t>
      </w:r>
      <w:r w:rsidRPr="00BE21ED">
        <w:rPr>
          <w:rFonts w:ascii="Palatino Linotype" w:hAnsi="Palatino Linotype"/>
        </w:rPr>
        <w:t>párrafos vigésimo</w:t>
      </w:r>
      <w:r w:rsidR="00880D9C" w:rsidRPr="00BE21ED">
        <w:rPr>
          <w:rFonts w:ascii="Palatino Linotype" w:hAnsi="Palatino Linotype"/>
        </w:rPr>
        <w:t xml:space="preserve"> segundo</w:t>
      </w:r>
      <w:r w:rsidRPr="00BE21ED">
        <w:rPr>
          <w:rFonts w:ascii="Palatino Linotype" w:hAnsi="Palatino Linotype"/>
        </w:rPr>
        <w:t xml:space="preserve">, vigésimo </w:t>
      </w:r>
      <w:r w:rsidR="00880D9C" w:rsidRPr="00BE21ED">
        <w:rPr>
          <w:rFonts w:ascii="Palatino Linotype" w:hAnsi="Palatino Linotype"/>
        </w:rPr>
        <w:t>tercero</w:t>
      </w:r>
      <w:r w:rsidRPr="00BE21ED">
        <w:rPr>
          <w:rFonts w:ascii="Palatino Linotype" w:hAnsi="Palatino Linotype"/>
        </w:rPr>
        <w:t xml:space="preserve"> y vigésimo </w:t>
      </w:r>
      <w:r w:rsidR="00880D9C" w:rsidRPr="00BE21ED">
        <w:rPr>
          <w:rFonts w:ascii="Palatino Linotype" w:hAnsi="Palatino Linotype" w:cs="Arial"/>
        </w:rPr>
        <w:t>cuarto</w:t>
      </w:r>
      <w:r w:rsidRPr="00BE21ED">
        <w:rPr>
          <w:rFonts w:ascii="Palatino Linotype" w:hAnsi="Palatino Linotype" w:cs="Arial"/>
        </w:rPr>
        <w:t>,</w:t>
      </w:r>
      <w:r w:rsidRPr="00BE21ED">
        <w:rPr>
          <w:rFonts w:ascii="Palatino Linotype" w:hAnsi="Palatino Linotype"/>
        </w:rPr>
        <w:t xml:space="preserve"> fracciones IV y V,</w:t>
      </w:r>
      <w:r w:rsidRPr="00BE21ED">
        <w:rPr>
          <w:rFonts w:ascii="Palatino Linotype" w:eastAsia="Calibri" w:hAnsi="Palatino Linotype" w:cs="Arial"/>
        </w:rPr>
        <w:t xml:space="preserve"> de la Constitución Política del Estado Libre y Soberano de México, y los artículos </w:t>
      </w:r>
      <w:r w:rsidRPr="00BE21ED">
        <w:rPr>
          <w:rFonts w:ascii="Palatino Linotype" w:hAnsi="Palatino Linotype"/>
        </w:rPr>
        <w:t xml:space="preserve">2, </w:t>
      </w:r>
      <w:r w:rsidRPr="00BE21ED">
        <w:rPr>
          <w:rFonts w:ascii="Palatino Linotype" w:hAnsi="Palatino Linotype" w:cs="Arial"/>
        </w:rPr>
        <w:t>fracción</w:t>
      </w:r>
      <w:r w:rsidRPr="00BE21ED">
        <w:rPr>
          <w:rFonts w:ascii="Palatino Linotype" w:hAnsi="Palatino Linotype"/>
        </w:rPr>
        <w:t xml:space="preserve"> II, 9, </w:t>
      </w:r>
      <w:r w:rsidRPr="00BE21ED">
        <w:rPr>
          <w:rFonts w:ascii="Palatino Linotype" w:hAnsi="Palatino Linotype" w:cs="Arial"/>
          <w:lang w:val="es-ES_tradnl"/>
        </w:rPr>
        <w:t>29</w:t>
      </w:r>
      <w:r w:rsidRPr="00BE21ED">
        <w:rPr>
          <w:rFonts w:ascii="Palatino Linotype" w:hAnsi="Palatino Linotype"/>
        </w:rPr>
        <w:t>, 36, fracciones I y II, 176, 178, 179, 181, 185, fracción I, 186 y 188,</w:t>
      </w:r>
      <w:r w:rsidRPr="00BE21ED">
        <w:rPr>
          <w:rFonts w:ascii="Palatino Linotype" w:eastAsia="Calibri" w:hAnsi="Palatino Linotype" w:cs="Arial"/>
        </w:rPr>
        <w:t xml:space="preserve"> de la Ley de Transparencia y Acceso a la Información Pública del Estado de México y </w:t>
      </w:r>
      <w:r w:rsidRPr="00BE21ED">
        <w:rPr>
          <w:rFonts w:ascii="Palatino Linotype" w:hAnsi="Palatino Linotype" w:cs="Arial"/>
        </w:rPr>
        <w:t>Municipios</w:t>
      </w:r>
      <w:r w:rsidRPr="00BE21ED">
        <w:rPr>
          <w:rFonts w:ascii="Palatino Linotype" w:eastAsia="Calibri" w:hAnsi="Palatino Linotype" w:cs="Arial"/>
        </w:rPr>
        <w:t xml:space="preserve">, </w:t>
      </w:r>
      <w:r w:rsidRPr="00BE21ED">
        <w:rPr>
          <w:rFonts w:ascii="Palatino Linotype" w:hAnsi="Palatino Linotype"/>
        </w:rPr>
        <w:t>este</w:t>
      </w:r>
      <w:r w:rsidRPr="00BE21ED">
        <w:rPr>
          <w:rFonts w:ascii="Palatino Linotype" w:eastAsia="Calibri" w:hAnsi="Palatino Linotype" w:cs="Arial"/>
        </w:rPr>
        <w:t xml:space="preserve"> Pleno:</w:t>
      </w:r>
    </w:p>
    <w:p w:rsidR="000A2778" w:rsidRPr="00BE21ED" w:rsidRDefault="000A2778" w:rsidP="000A2778">
      <w:pPr>
        <w:spacing w:before="360" w:after="240" w:line="360" w:lineRule="auto"/>
        <w:jc w:val="center"/>
        <w:rPr>
          <w:rFonts w:ascii="Palatino Linotype" w:hAnsi="Palatino Linotype"/>
          <w:b/>
          <w:bCs/>
          <w:spacing w:val="40"/>
          <w:sz w:val="28"/>
        </w:rPr>
      </w:pPr>
      <w:r w:rsidRPr="00BE21ED">
        <w:rPr>
          <w:rFonts w:ascii="Palatino Linotype" w:hAnsi="Palatino Linotype"/>
          <w:b/>
          <w:bCs/>
          <w:spacing w:val="40"/>
          <w:sz w:val="28"/>
        </w:rPr>
        <w:lastRenderedPageBreak/>
        <w:t>RESUELVE</w:t>
      </w:r>
    </w:p>
    <w:p w:rsidR="009839CB" w:rsidRPr="00BE21ED" w:rsidRDefault="009839CB"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BE21ED">
        <w:rPr>
          <w:rFonts w:ascii="Palatino Linotype" w:hAnsi="Palatino Linotype" w:cs="Arial"/>
          <w:b/>
          <w:sz w:val="28"/>
          <w:szCs w:val="28"/>
        </w:rPr>
        <w:t xml:space="preserve">PRIMERO. </w:t>
      </w:r>
      <w:r w:rsidRPr="00BE21ED">
        <w:rPr>
          <w:rFonts w:ascii="Palatino Linotype" w:hAnsi="Palatino Linotype"/>
        </w:rPr>
        <w:t xml:space="preserve">Resultan </w:t>
      </w:r>
      <w:r w:rsidR="00551AAB" w:rsidRPr="00BE21ED">
        <w:rPr>
          <w:rFonts w:ascii="Palatino Linotype" w:hAnsi="Palatino Linotype"/>
          <w:b/>
        </w:rPr>
        <w:t>in</w:t>
      </w:r>
      <w:r w:rsidRPr="00BE21ED">
        <w:rPr>
          <w:rFonts w:ascii="Palatino Linotype" w:hAnsi="Palatino Linotype" w:cs="Arial"/>
          <w:b/>
        </w:rPr>
        <w:t xml:space="preserve">fundadas </w:t>
      </w:r>
      <w:r w:rsidRPr="00BE21ED">
        <w:rPr>
          <w:rFonts w:ascii="Palatino Linotype" w:hAnsi="Palatino Linotype"/>
        </w:rPr>
        <w:t xml:space="preserve">las razones o motivos de inconformidad planteadas por </w:t>
      </w:r>
      <w:r w:rsidRPr="00BE21ED">
        <w:rPr>
          <w:rFonts w:ascii="Palatino Linotype" w:hAnsi="Palatino Linotype" w:cs="Arial"/>
          <w:b/>
        </w:rPr>
        <w:t>EL RECURRENTE</w:t>
      </w:r>
      <w:r w:rsidRPr="00BE21ED">
        <w:rPr>
          <w:rFonts w:ascii="Palatino Linotype" w:hAnsi="Palatino Linotype"/>
          <w:b/>
        </w:rPr>
        <w:t xml:space="preserve"> </w:t>
      </w:r>
      <w:r w:rsidRPr="00BE21ED">
        <w:rPr>
          <w:rFonts w:ascii="Palatino Linotype" w:hAnsi="Palatino Linotype"/>
        </w:rPr>
        <w:t xml:space="preserve">y analizadas en el Considerando </w:t>
      </w:r>
      <w:r w:rsidRPr="00BE21ED">
        <w:rPr>
          <w:rFonts w:ascii="Palatino Linotype" w:hAnsi="Palatino Linotype"/>
          <w:b/>
        </w:rPr>
        <w:t>QUINTO</w:t>
      </w:r>
      <w:r w:rsidRPr="00BE21ED">
        <w:rPr>
          <w:rFonts w:ascii="Palatino Linotype" w:hAnsi="Palatino Linotype"/>
        </w:rPr>
        <w:t xml:space="preserve"> de esta resolución.</w:t>
      </w:r>
    </w:p>
    <w:p w:rsidR="009839CB" w:rsidRPr="00BE21ED" w:rsidRDefault="009839CB" w:rsidP="009839CB">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BE21ED">
        <w:rPr>
          <w:rFonts w:ascii="Palatino Linotype" w:hAnsi="Palatino Linotype"/>
          <w:b/>
          <w:sz w:val="28"/>
          <w:szCs w:val="28"/>
        </w:rPr>
        <w:t>SEGUNDO.</w:t>
      </w:r>
      <w:r w:rsidRPr="00BE21ED">
        <w:rPr>
          <w:rFonts w:ascii="Palatino Linotype" w:hAnsi="Palatino Linotype"/>
        </w:rPr>
        <w:t xml:space="preserve"> </w:t>
      </w:r>
      <w:r w:rsidRPr="00BE21ED">
        <w:rPr>
          <w:rFonts w:ascii="Palatino Linotype" w:hAnsi="Palatino Linotype" w:cs="Arial"/>
          <w:color w:val="000000" w:themeColor="text1"/>
          <w:sz w:val="24"/>
          <w:szCs w:val="24"/>
        </w:rPr>
        <w:t>Se</w:t>
      </w:r>
      <w:r w:rsidRPr="00BE21ED">
        <w:rPr>
          <w:rFonts w:ascii="Palatino Linotype" w:hAnsi="Palatino Linotype" w:cs="Arial"/>
          <w:b/>
          <w:color w:val="000000" w:themeColor="text1"/>
          <w:sz w:val="24"/>
          <w:szCs w:val="24"/>
        </w:rPr>
        <w:t xml:space="preserve"> CONFIRMA </w:t>
      </w:r>
      <w:r w:rsidRPr="00BE21ED">
        <w:rPr>
          <w:rFonts w:ascii="Palatino Linotype" w:hAnsi="Palatino Linotype" w:cs="Arial"/>
          <w:color w:val="000000" w:themeColor="text1"/>
          <w:sz w:val="24"/>
          <w:szCs w:val="24"/>
        </w:rPr>
        <w:t xml:space="preserve">la respuesta del </w:t>
      </w:r>
      <w:r w:rsidRPr="00BE21ED">
        <w:rPr>
          <w:rFonts w:ascii="Palatino Linotype" w:hAnsi="Palatino Linotype" w:cs="Arial"/>
          <w:b/>
          <w:color w:val="000000" w:themeColor="text1"/>
          <w:sz w:val="24"/>
          <w:szCs w:val="24"/>
        </w:rPr>
        <w:t xml:space="preserve">SUJETO OBLIGADO </w:t>
      </w:r>
      <w:r w:rsidRPr="00BE21ED">
        <w:rPr>
          <w:rFonts w:ascii="Palatino Linotype" w:hAnsi="Palatino Linotype" w:cs="Arial"/>
          <w:color w:val="000000" w:themeColor="text1"/>
          <w:sz w:val="24"/>
          <w:szCs w:val="24"/>
        </w:rPr>
        <w:t xml:space="preserve">otorgada a la solicitud de información número </w:t>
      </w:r>
      <w:r w:rsidR="00AE0811" w:rsidRPr="00BE21ED">
        <w:rPr>
          <w:rFonts w:ascii="Palatino Linotype" w:hAnsi="Palatino Linotype"/>
          <w:b/>
          <w:bCs/>
          <w:sz w:val="24"/>
          <w:szCs w:val="24"/>
        </w:rPr>
        <w:t>00439/ECATEPEC/IP/2019</w:t>
      </w:r>
      <w:r w:rsidRPr="00BE21ED">
        <w:rPr>
          <w:rFonts w:ascii="Palatino Linotype" w:hAnsi="Palatino Linotype" w:cs="Arial"/>
          <w:color w:val="000000" w:themeColor="text1"/>
          <w:sz w:val="24"/>
          <w:szCs w:val="24"/>
        </w:rPr>
        <w:t xml:space="preserve">, en términos del Considerando </w:t>
      </w:r>
      <w:r w:rsidRPr="00BE21ED">
        <w:rPr>
          <w:rFonts w:ascii="Palatino Linotype" w:hAnsi="Palatino Linotype" w:cs="Arial"/>
          <w:b/>
          <w:color w:val="000000" w:themeColor="text1"/>
          <w:sz w:val="24"/>
          <w:szCs w:val="24"/>
        </w:rPr>
        <w:t>QUINTO</w:t>
      </w:r>
      <w:r w:rsidRPr="00BE21ED">
        <w:rPr>
          <w:rFonts w:ascii="Palatino Linotype" w:hAnsi="Palatino Linotype" w:cs="Arial"/>
          <w:color w:val="000000" w:themeColor="text1"/>
          <w:sz w:val="24"/>
          <w:szCs w:val="24"/>
        </w:rPr>
        <w:t>.</w:t>
      </w:r>
    </w:p>
    <w:p w:rsidR="009839CB" w:rsidRPr="00BE21ED"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BE21ED">
        <w:rPr>
          <w:rFonts w:ascii="Palatino Linotype" w:hAnsi="Palatino Linotype"/>
          <w:b/>
          <w:sz w:val="28"/>
          <w:szCs w:val="28"/>
        </w:rPr>
        <w:t>TERCERO.</w:t>
      </w:r>
      <w:r w:rsidRPr="00BE21ED">
        <w:rPr>
          <w:rFonts w:ascii="Palatino Linotype" w:hAnsi="Palatino Linotype"/>
          <w:b/>
        </w:rPr>
        <w:t xml:space="preserve"> </w:t>
      </w:r>
      <w:r w:rsidRPr="00BE21ED">
        <w:rPr>
          <w:rFonts w:ascii="Palatino Linotype" w:hAnsi="Palatino Linotype"/>
          <w:b/>
          <w:sz w:val="24"/>
          <w:szCs w:val="24"/>
        </w:rPr>
        <w:t>Notifíquese</w:t>
      </w:r>
      <w:r w:rsidRPr="00BE21ED">
        <w:rPr>
          <w:rFonts w:ascii="Palatino Linotype" w:hAnsi="Palatino Linotype"/>
          <w:sz w:val="24"/>
          <w:szCs w:val="24"/>
        </w:rPr>
        <w:t xml:space="preserve"> la presente resolución al Titular de la Unidad de Transparencia del </w:t>
      </w:r>
      <w:r w:rsidRPr="00BE21ED">
        <w:rPr>
          <w:rFonts w:ascii="Palatino Linotype" w:hAnsi="Palatino Linotype"/>
          <w:b/>
          <w:sz w:val="24"/>
          <w:szCs w:val="24"/>
        </w:rPr>
        <w:t>SUJETO OBLIGADO</w:t>
      </w:r>
      <w:r w:rsidRPr="00BE21ED">
        <w:rPr>
          <w:rFonts w:ascii="Palatino Linotype" w:hAnsi="Palatino Linotype"/>
          <w:sz w:val="24"/>
          <w:szCs w:val="24"/>
        </w:rPr>
        <w:t xml:space="preserve"> para su conocimiento.</w:t>
      </w:r>
    </w:p>
    <w:p w:rsidR="009839CB" w:rsidRPr="00BE21ED"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BE21ED">
        <w:rPr>
          <w:rFonts w:ascii="Palatino Linotype" w:hAnsi="Palatino Linotype"/>
          <w:b/>
          <w:sz w:val="28"/>
          <w:szCs w:val="28"/>
          <w:lang w:eastAsia="es-ES_tradnl"/>
        </w:rPr>
        <w:t>CUARTO</w:t>
      </w:r>
      <w:r w:rsidRPr="00BE21ED">
        <w:rPr>
          <w:rFonts w:ascii="Palatino Linotype" w:hAnsi="Palatino Linotype"/>
          <w:b/>
          <w:szCs w:val="17"/>
          <w:lang w:eastAsia="es-ES_tradnl"/>
        </w:rPr>
        <w:t xml:space="preserve">. </w:t>
      </w:r>
      <w:r w:rsidRPr="00BE21ED">
        <w:rPr>
          <w:rFonts w:ascii="Palatino Linotype" w:hAnsi="Palatino Linotype"/>
          <w:b/>
          <w:sz w:val="24"/>
          <w:szCs w:val="24"/>
          <w:lang w:eastAsia="es-ES_tradnl"/>
        </w:rPr>
        <w:t>Notifíquese</w:t>
      </w:r>
      <w:r w:rsidRPr="00BE21ED">
        <w:rPr>
          <w:rFonts w:ascii="Palatino Linotype" w:hAnsi="Palatino Linotype"/>
          <w:sz w:val="24"/>
          <w:szCs w:val="24"/>
          <w:lang w:eastAsia="es-ES_tradnl"/>
        </w:rPr>
        <w:t xml:space="preserve"> al </w:t>
      </w:r>
      <w:r w:rsidRPr="00BE21ED">
        <w:rPr>
          <w:rFonts w:ascii="Palatino Linotype" w:hAnsi="Palatino Linotype" w:cs="Arial"/>
          <w:b/>
          <w:sz w:val="24"/>
          <w:szCs w:val="24"/>
        </w:rPr>
        <w:t>RECURRENTE</w:t>
      </w:r>
      <w:r w:rsidRPr="00BE21ED">
        <w:rPr>
          <w:rFonts w:ascii="Palatino Linotype" w:hAnsi="Palatino Linotype"/>
          <w:sz w:val="24"/>
          <w:szCs w:val="24"/>
          <w:lang w:eastAsia="es-ES_tradnl"/>
        </w:rPr>
        <w:t xml:space="preserve"> la </w:t>
      </w:r>
      <w:r w:rsidRPr="00BE21ED">
        <w:rPr>
          <w:rFonts w:ascii="Palatino Linotype" w:hAnsi="Palatino Linotype"/>
          <w:sz w:val="24"/>
          <w:szCs w:val="24"/>
        </w:rPr>
        <w:t>presente</w:t>
      </w:r>
      <w:r w:rsidR="00517029" w:rsidRPr="00BE21ED">
        <w:rPr>
          <w:rFonts w:ascii="Palatino Linotype" w:hAnsi="Palatino Linotype"/>
          <w:sz w:val="24"/>
          <w:szCs w:val="24"/>
          <w:lang w:eastAsia="es-ES_tradnl"/>
        </w:rPr>
        <w:t xml:space="preserve"> resolución</w:t>
      </w:r>
      <w:r w:rsidRPr="00BE21ED">
        <w:rPr>
          <w:rFonts w:ascii="Palatino Linotype" w:hAnsi="Palatino Linotype"/>
          <w:sz w:val="24"/>
          <w:szCs w:val="24"/>
          <w:lang w:eastAsia="es-ES_tradnl"/>
        </w:rPr>
        <w:t>.</w:t>
      </w:r>
    </w:p>
    <w:p w:rsidR="009839CB" w:rsidRPr="009839CB"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BE21ED">
        <w:rPr>
          <w:rFonts w:ascii="Palatino Linotype" w:hAnsi="Palatino Linotype"/>
          <w:b/>
          <w:sz w:val="28"/>
          <w:szCs w:val="28"/>
          <w:lang w:eastAsia="es-ES_tradnl"/>
        </w:rPr>
        <w:t>QUINTO.</w:t>
      </w:r>
      <w:r w:rsidRPr="00BE21ED">
        <w:rPr>
          <w:rFonts w:ascii="Palatino Linotype" w:hAnsi="Palatino Linotype"/>
          <w:b/>
          <w:szCs w:val="17"/>
          <w:lang w:eastAsia="es-ES_tradnl"/>
        </w:rPr>
        <w:t xml:space="preserve"> </w:t>
      </w:r>
      <w:r w:rsidRPr="00BE21ED">
        <w:rPr>
          <w:rFonts w:ascii="Palatino Linotype" w:hAnsi="Palatino Linotype"/>
          <w:b/>
          <w:sz w:val="24"/>
          <w:szCs w:val="24"/>
          <w:lang w:eastAsia="es-ES_tradnl"/>
        </w:rPr>
        <w:t>Hágase</w:t>
      </w:r>
      <w:r w:rsidRPr="00BE21ED">
        <w:rPr>
          <w:rFonts w:ascii="Palatino Linotype" w:hAnsi="Palatino Linotype"/>
          <w:sz w:val="24"/>
          <w:szCs w:val="24"/>
          <w:lang w:eastAsia="es-ES_tradnl"/>
        </w:rPr>
        <w:t xml:space="preserve"> </w:t>
      </w:r>
      <w:r w:rsidRPr="00BE21ED">
        <w:rPr>
          <w:rFonts w:ascii="Palatino Linotype" w:hAnsi="Palatino Linotype"/>
          <w:b/>
          <w:sz w:val="24"/>
          <w:szCs w:val="24"/>
          <w:lang w:eastAsia="es-ES_tradnl"/>
        </w:rPr>
        <w:t xml:space="preserve">del </w:t>
      </w:r>
      <w:r w:rsidRPr="00BE21ED">
        <w:rPr>
          <w:rFonts w:ascii="Palatino Linotype" w:hAnsi="Palatino Linotype"/>
          <w:b/>
          <w:sz w:val="24"/>
          <w:szCs w:val="24"/>
        </w:rPr>
        <w:t>conocimiento</w:t>
      </w:r>
      <w:r w:rsidRPr="00BE21ED">
        <w:rPr>
          <w:rFonts w:ascii="Palatino Linotype" w:hAnsi="Palatino Linotype"/>
          <w:b/>
          <w:sz w:val="24"/>
          <w:szCs w:val="24"/>
          <w:lang w:eastAsia="es-ES_tradnl"/>
        </w:rPr>
        <w:t xml:space="preserve"> </w:t>
      </w:r>
      <w:r w:rsidRPr="00BE21ED">
        <w:rPr>
          <w:rFonts w:ascii="Palatino Linotype" w:hAnsi="Palatino Linotype"/>
          <w:sz w:val="24"/>
          <w:szCs w:val="24"/>
          <w:lang w:eastAsia="es-ES_tradnl"/>
        </w:rPr>
        <w:t xml:space="preserve">del </w:t>
      </w:r>
      <w:r w:rsidRPr="00BE21ED">
        <w:rPr>
          <w:rFonts w:ascii="Palatino Linotype" w:hAnsi="Palatino Linotype" w:cs="Arial"/>
          <w:b/>
          <w:sz w:val="24"/>
          <w:szCs w:val="24"/>
        </w:rPr>
        <w:t>RECURRENTE</w:t>
      </w:r>
      <w:r w:rsidRPr="00BE21ED">
        <w:rPr>
          <w:rFonts w:ascii="Palatino Linotype" w:hAnsi="Palatino Linotype"/>
          <w:sz w:val="24"/>
          <w:szCs w:val="24"/>
          <w:lang w:eastAsia="es-ES_tradnl"/>
        </w:rPr>
        <w:t xml:space="preserve">, que de </w:t>
      </w:r>
      <w:r w:rsidRPr="00BE21ED">
        <w:rPr>
          <w:rFonts w:ascii="Palatino Linotype" w:hAnsi="Palatino Linotype"/>
          <w:sz w:val="24"/>
          <w:szCs w:val="24"/>
        </w:rPr>
        <w:t>conformidad</w:t>
      </w:r>
      <w:r w:rsidRPr="00BE21ED">
        <w:rPr>
          <w:rFonts w:ascii="Palatino Linotype" w:hAnsi="Palatino Linotype"/>
          <w:sz w:val="24"/>
          <w:szCs w:val="24"/>
          <w:lang w:eastAsia="es-ES_tradnl"/>
        </w:rPr>
        <w:t xml:space="preserve"> </w:t>
      </w:r>
      <w:r w:rsidRPr="00BE21ED">
        <w:rPr>
          <w:rFonts w:ascii="Palatino Linotype" w:hAnsi="Palatino Linotype" w:cs="Arial"/>
          <w:sz w:val="24"/>
          <w:szCs w:val="24"/>
        </w:rPr>
        <w:t>con</w:t>
      </w:r>
      <w:r w:rsidRPr="00BE21ED">
        <w:rPr>
          <w:rFonts w:ascii="Palatino Linotype" w:hAnsi="Palatino Linotype"/>
          <w:sz w:val="24"/>
          <w:szCs w:val="24"/>
          <w:lang w:eastAsia="es-ES_tradnl"/>
        </w:rPr>
        <w:t xml:space="preserve"> lo </w:t>
      </w:r>
      <w:r w:rsidRPr="00BE21ED">
        <w:rPr>
          <w:rFonts w:ascii="Palatino Linotype" w:hAnsi="Palatino Linotype" w:cs="Arial"/>
          <w:sz w:val="24"/>
          <w:szCs w:val="24"/>
        </w:rPr>
        <w:t>establecido</w:t>
      </w:r>
      <w:r w:rsidRPr="00BE21ED">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1A7E24" w:rsidRPr="0036502C" w:rsidRDefault="0036502C" w:rsidP="0036502C">
      <w:pPr>
        <w:widowControl w:val="0"/>
        <w:tabs>
          <w:tab w:val="left" w:pos="1701"/>
          <w:tab w:val="left" w:pos="2268"/>
        </w:tabs>
        <w:autoSpaceDE w:val="0"/>
        <w:autoSpaceDN w:val="0"/>
        <w:adjustRightInd w:val="0"/>
        <w:spacing w:before="120" w:after="120" w:line="360" w:lineRule="auto"/>
        <w:jc w:val="both"/>
        <w:rPr>
          <w:rFonts w:ascii="Palatino Linotype" w:eastAsia="Times New Roman" w:hAnsi="Palatino Linotype" w:cs="Arial"/>
          <w:color w:val="000000" w:themeColor="text1"/>
          <w:sz w:val="24"/>
          <w:szCs w:val="24"/>
          <w:lang w:val="es-ES" w:eastAsia="es-ES"/>
        </w:rPr>
      </w:pPr>
      <w:r w:rsidRPr="0036502C">
        <w:rPr>
          <w:rFonts w:ascii="Palatino Linotype" w:eastAsia="Times New Roman" w:hAnsi="Palatino Linotype" w:cs="Arial"/>
          <w:color w:val="000000" w:themeColor="text1"/>
          <w:sz w:val="24"/>
          <w:szCs w:val="24"/>
          <w:lang w:val="es-ES"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eastAsia="Times New Roman" w:hAnsi="Palatino Linotype" w:cs="Arial"/>
          <w:color w:val="000000" w:themeColor="text1"/>
          <w:sz w:val="24"/>
          <w:szCs w:val="24"/>
          <w:lang w:val="es-ES" w:eastAsia="es-ES"/>
        </w:rPr>
        <w:t xml:space="preserve"> EMITIENDO VOTO PARTICULAR</w:t>
      </w:r>
      <w:r w:rsidRPr="0036502C">
        <w:rPr>
          <w:rFonts w:ascii="Palatino Linotype" w:eastAsia="Times New Roman" w:hAnsi="Palatino Linotype" w:cs="Arial"/>
          <w:color w:val="000000" w:themeColor="text1"/>
          <w:sz w:val="24"/>
          <w:szCs w:val="24"/>
          <w:lang w:val="es-ES" w:eastAsia="es-ES"/>
        </w:rPr>
        <w:t xml:space="preserve">; JAVIER MARTÍNEZ CRUZ, Y LUIS GUSTAVO PARRA NORIEGA; EN LA CUADRAGÉSIMA PRIMERA SESIÓN ORDINARIA CELEBRADA EL DÍA SEIS DE NOVIEMBRE DE DOS MIL </w:t>
      </w:r>
      <w:r w:rsidRPr="0036502C">
        <w:rPr>
          <w:rFonts w:ascii="Palatino Linotype" w:eastAsia="Times New Roman" w:hAnsi="Palatino Linotype" w:cs="Arial"/>
          <w:color w:val="000000" w:themeColor="text1"/>
          <w:sz w:val="24"/>
          <w:szCs w:val="24"/>
          <w:lang w:val="es-ES" w:eastAsia="es-ES"/>
        </w:rPr>
        <w:lastRenderedPageBreak/>
        <w:t>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36502C" w:rsidTr="00597B85">
        <w:trPr>
          <w:jc w:val="center"/>
        </w:trPr>
        <w:tc>
          <w:tcPr>
            <w:tcW w:w="10368" w:type="dxa"/>
            <w:gridSpan w:val="2"/>
          </w:tcPr>
          <w:p w:rsidR="00794713" w:rsidRPr="0036502C" w:rsidRDefault="00794713" w:rsidP="0036502C">
            <w:pPr>
              <w:spacing w:after="0"/>
              <w:jc w:val="center"/>
              <w:rPr>
                <w:rFonts w:ascii="Palatino Linotype" w:hAnsi="Palatino Linotype" w:cs="Arial"/>
                <w:b/>
                <w:sz w:val="24"/>
                <w:szCs w:val="24"/>
                <w:lang w:val="es-ES_tradnl"/>
              </w:rPr>
            </w:pPr>
          </w:p>
          <w:p w:rsidR="009839CB" w:rsidRDefault="009839CB" w:rsidP="0036502C">
            <w:pPr>
              <w:spacing w:after="0"/>
              <w:jc w:val="center"/>
              <w:rPr>
                <w:rFonts w:ascii="Palatino Linotype" w:hAnsi="Palatino Linotype" w:cs="Arial"/>
                <w:b/>
                <w:sz w:val="24"/>
                <w:szCs w:val="24"/>
                <w:lang w:val="es-ES_tradnl"/>
              </w:rPr>
            </w:pPr>
          </w:p>
          <w:p w:rsidR="0036502C" w:rsidRDefault="0036502C" w:rsidP="0036502C">
            <w:pPr>
              <w:spacing w:after="0"/>
              <w:jc w:val="center"/>
              <w:rPr>
                <w:rFonts w:ascii="Palatino Linotype" w:hAnsi="Palatino Linotype" w:cs="Arial"/>
                <w:b/>
                <w:sz w:val="24"/>
                <w:szCs w:val="24"/>
                <w:lang w:val="es-ES_tradnl"/>
              </w:rPr>
            </w:pPr>
          </w:p>
          <w:p w:rsidR="0036502C" w:rsidRPr="0036502C" w:rsidRDefault="0036502C" w:rsidP="0036502C">
            <w:pPr>
              <w:spacing w:after="0"/>
              <w:jc w:val="center"/>
              <w:rPr>
                <w:rFonts w:ascii="Palatino Linotype" w:hAnsi="Palatino Linotype" w:cs="Arial"/>
                <w:b/>
                <w:sz w:val="24"/>
                <w:szCs w:val="24"/>
                <w:lang w:val="es-ES_tradnl"/>
              </w:rPr>
            </w:pP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Zulema Martínez Sánchez</w:t>
            </w: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sz w:val="24"/>
                <w:szCs w:val="24"/>
                <w:lang w:val="es-ES_tradnl"/>
              </w:rPr>
              <w:t>Comisionada Presidenta</w:t>
            </w: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(RÚBRICA)</w:t>
            </w:r>
          </w:p>
        </w:tc>
      </w:tr>
      <w:tr w:rsidR="0078246F" w:rsidRPr="0036502C" w:rsidTr="00597B85">
        <w:trPr>
          <w:jc w:val="center"/>
        </w:trPr>
        <w:tc>
          <w:tcPr>
            <w:tcW w:w="5184" w:type="dxa"/>
          </w:tcPr>
          <w:p w:rsidR="00CE3565" w:rsidRPr="0036502C" w:rsidRDefault="00CE3565" w:rsidP="0078246F">
            <w:pPr>
              <w:spacing w:after="0"/>
              <w:jc w:val="center"/>
              <w:rPr>
                <w:rFonts w:ascii="Palatino Linotype" w:hAnsi="Palatino Linotype" w:cs="Arial"/>
                <w:b/>
                <w:sz w:val="24"/>
                <w:szCs w:val="24"/>
                <w:lang w:val="es-ES_tradnl"/>
              </w:rPr>
            </w:pPr>
          </w:p>
          <w:p w:rsidR="00CE3565" w:rsidRPr="0036502C"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36502C" w:rsidRPr="0036502C" w:rsidRDefault="0036502C" w:rsidP="0078246F">
            <w:pPr>
              <w:spacing w:after="0"/>
              <w:jc w:val="center"/>
              <w:rPr>
                <w:rFonts w:ascii="Palatino Linotype" w:hAnsi="Palatino Linotype" w:cs="Arial"/>
                <w:b/>
                <w:sz w:val="24"/>
                <w:szCs w:val="24"/>
                <w:lang w:val="es-ES_tradnl"/>
              </w:rPr>
            </w:pP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Eva Abaid Yapur</w:t>
            </w:r>
          </w:p>
          <w:p w:rsidR="0078246F" w:rsidRPr="0036502C" w:rsidRDefault="0078246F" w:rsidP="0078246F">
            <w:pPr>
              <w:spacing w:after="0"/>
              <w:jc w:val="center"/>
              <w:rPr>
                <w:rFonts w:ascii="Palatino Linotype" w:hAnsi="Palatino Linotype" w:cs="Arial"/>
                <w:sz w:val="24"/>
                <w:szCs w:val="24"/>
                <w:lang w:val="es-ES_tradnl"/>
              </w:rPr>
            </w:pPr>
            <w:r w:rsidRPr="0036502C">
              <w:rPr>
                <w:rFonts w:ascii="Palatino Linotype" w:hAnsi="Palatino Linotype" w:cs="Arial"/>
                <w:sz w:val="24"/>
                <w:szCs w:val="24"/>
                <w:lang w:val="es-ES_tradnl"/>
              </w:rPr>
              <w:t>Comisionada</w:t>
            </w: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(RÚBRICA)</w:t>
            </w:r>
          </w:p>
        </w:tc>
        <w:tc>
          <w:tcPr>
            <w:tcW w:w="5184" w:type="dxa"/>
          </w:tcPr>
          <w:p w:rsidR="00CE3565" w:rsidRPr="0036502C" w:rsidRDefault="00CE3565" w:rsidP="0078246F">
            <w:pPr>
              <w:spacing w:after="0"/>
              <w:jc w:val="center"/>
              <w:rPr>
                <w:rFonts w:ascii="Palatino Linotype" w:hAnsi="Palatino Linotype" w:cs="Arial"/>
                <w:b/>
                <w:sz w:val="24"/>
                <w:szCs w:val="24"/>
                <w:lang w:val="es-ES_tradnl"/>
              </w:rPr>
            </w:pPr>
          </w:p>
          <w:p w:rsidR="00CE3565" w:rsidRPr="0036502C"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36502C" w:rsidRPr="0036502C" w:rsidRDefault="0036502C" w:rsidP="0078246F">
            <w:pPr>
              <w:spacing w:after="0"/>
              <w:jc w:val="center"/>
              <w:rPr>
                <w:rFonts w:ascii="Palatino Linotype" w:hAnsi="Palatino Linotype" w:cs="Arial"/>
                <w:b/>
                <w:sz w:val="24"/>
                <w:szCs w:val="24"/>
                <w:lang w:val="es-ES_tradnl"/>
              </w:rPr>
            </w:pP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José Guadalupe Luna Hernández</w:t>
            </w:r>
          </w:p>
          <w:p w:rsidR="0078246F" w:rsidRPr="0036502C" w:rsidRDefault="0078246F" w:rsidP="0078246F">
            <w:pPr>
              <w:spacing w:after="0"/>
              <w:jc w:val="center"/>
              <w:rPr>
                <w:rFonts w:ascii="Palatino Linotype" w:hAnsi="Palatino Linotype" w:cs="Arial"/>
                <w:sz w:val="24"/>
                <w:szCs w:val="24"/>
                <w:lang w:val="es-ES_tradnl"/>
              </w:rPr>
            </w:pPr>
            <w:r w:rsidRPr="0036502C">
              <w:rPr>
                <w:rFonts w:ascii="Palatino Linotype" w:hAnsi="Palatino Linotype" w:cs="Arial"/>
                <w:sz w:val="24"/>
                <w:szCs w:val="24"/>
                <w:lang w:val="es-ES_tradnl"/>
              </w:rPr>
              <w:t>Comisionado</w:t>
            </w: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(RÚBRICA)</w:t>
            </w:r>
          </w:p>
        </w:tc>
      </w:tr>
      <w:tr w:rsidR="0078246F" w:rsidRPr="0036502C" w:rsidTr="00597B85">
        <w:trPr>
          <w:jc w:val="center"/>
        </w:trPr>
        <w:tc>
          <w:tcPr>
            <w:tcW w:w="5184" w:type="dxa"/>
          </w:tcPr>
          <w:p w:rsidR="00794713" w:rsidRPr="0036502C" w:rsidRDefault="00794713" w:rsidP="0078246F">
            <w:pPr>
              <w:spacing w:after="0"/>
              <w:jc w:val="center"/>
              <w:rPr>
                <w:rFonts w:ascii="Palatino Linotype" w:hAnsi="Palatino Linotype" w:cs="Arial"/>
                <w:b/>
                <w:sz w:val="24"/>
                <w:szCs w:val="24"/>
                <w:lang w:val="es-ES_tradnl"/>
              </w:rPr>
            </w:pPr>
          </w:p>
          <w:p w:rsidR="00CE3565" w:rsidRPr="0036502C" w:rsidRDefault="00CE3565" w:rsidP="0078246F">
            <w:pPr>
              <w:spacing w:after="0"/>
              <w:jc w:val="center"/>
              <w:rPr>
                <w:rFonts w:ascii="Palatino Linotype" w:hAnsi="Palatino Linotype" w:cs="Arial"/>
                <w:b/>
                <w:sz w:val="24"/>
                <w:szCs w:val="24"/>
                <w:lang w:val="es-ES_tradnl"/>
              </w:rPr>
            </w:pPr>
          </w:p>
          <w:p w:rsidR="00794713" w:rsidRDefault="00794713" w:rsidP="0078246F">
            <w:pPr>
              <w:spacing w:after="0"/>
              <w:jc w:val="center"/>
              <w:rPr>
                <w:rFonts w:ascii="Palatino Linotype" w:hAnsi="Palatino Linotype" w:cs="Arial"/>
                <w:b/>
                <w:sz w:val="24"/>
                <w:szCs w:val="24"/>
                <w:lang w:val="es-ES_tradnl"/>
              </w:rPr>
            </w:pPr>
          </w:p>
          <w:p w:rsidR="0036502C" w:rsidRPr="0036502C" w:rsidRDefault="0036502C" w:rsidP="0078246F">
            <w:pPr>
              <w:spacing w:after="0"/>
              <w:jc w:val="center"/>
              <w:rPr>
                <w:rFonts w:ascii="Palatino Linotype" w:hAnsi="Palatino Linotype" w:cs="Arial"/>
                <w:b/>
                <w:sz w:val="24"/>
                <w:szCs w:val="24"/>
                <w:lang w:val="es-ES_tradnl"/>
              </w:rPr>
            </w:pP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Javier Martínez Cruz</w:t>
            </w:r>
          </w:p>
          <w:p w:rsidR="0078246F" w:rsidRPr="0036502C" w:rsidRDefault="0078246F" w:rsidP="0078246F">
            <w:pPr>
              <w:spacing w:after="0"/>
              <w:jc w:val="center"/>
              <w:rPr>
                <w:rFonts w:ascii="Palatino Linotype" w:hAnsi="Palatino Linotype" w:cs="Arial"/>
                <w:sz w:val="24"/>
                <w:szCs w:val="24"/>
                <w:lang w:val="es-ES_tradnl"/>
              </w:rPr>
            </w:pPr>
            <w:r w:rsidRPr="0036502C">
              <w:rPr>
                <w:rFonts w:ascii="Palatino Linotype" w:hAnsi="Palatino Linotype" w:cs="Arial"/>
                <w:sz w:val="24"/>
                <w:szCs w:val="24"/>
                <w:lang w:val="es-ES_tradnl"/>
              </w:rPr>
              <w:t>Comisionado</w:t>
            </w: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(RÚBRICA)</w:t>
            </w:r>
          </w:p>
        </w:tc>
        <w:tc>
          <w:tcPr>
            <w:tcW w:w="5184" w:type="dxa"/>
          </w:tcPr>
          <w:p w:rsidR="0078246F" w:rsidRPr="0036502C"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36502C" w:rsidRDefault="0036502C" w:rsidP="0078246F">
            <w:pPr>
              <w:spacing w:after="0"/>
              <w:jc w:val="center"/>
              <w:rPr>
                <w:rFonts w:ascii="Palatino Linotype" w:hAnsi="Palatino Linotype" w:cs="Arial"/>
                <w:b/>
                <w:sz w:val="24"/>
                <w:szCs w:val="24"/>
                <w:lang w:val="es-ES_tradnl"/>
              </w:rPr>
            </w:pPr>
          </w:p>
          <w:p w:rsidR="0036502C" w:rsidRPr="0036502C" w:rsidRDefault="0036502C" w:rsidP="0078246F">
            <w:pPr>
              <w:spacing w:after="0"/>
              <w:jc w:val="center"/>
              <w:rPr>
                <w:rFonts w:ascii="Palatino Linotype" w:hAnsi="Palatino Linotype" w:cs="Arial"/>
                <w:b/>
                <w:sz w:val="24"/>
                <w:szCs w:val="24"/>
                <w:lang w:val="es-ES_tradnl"/>
              </w:rPr>
            </w:pP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Luis Gustavo Parra Noriega</w:t>
            </w:r>
          </w:p>
          <w:p w:rsidR="0078246F" w:rsidRPr="0036502C" w:rsidRDefault="0078246F" w:rsidP="0078246F">
            <w:pPr>
              <w:spacing w:after="0"/>
              <w:jc w:val="center"/>
              <w:rPr>
                <w:rFonts w:ascii="Palatino Linotype" w:hAnsi="Palatino Linotype" w:cs="Arial"/>
                <w:sz w:val="24"/>
                <w:szCs w:val="24"/>
                <w:lang w:val="es-ES_tradnl"/>
              </w:rPr>
            </w:pPr>
            <w:r w:rsidRPr="0036502C">
              <w:rPr>
                <w:rFonts w:ascii="Palatino Linotype" w:hAnsi="Palatino Linotype" w:cs="Arial"/>
                <w:sz w:val="24"/>
                <w:szCs w:val="24"/>
                <w:lang w:val="es-ES_tradnl"/>
              </w:rPr>
              <w:t>Comisionado</w:t>
            </w: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(RÚBRICA)</w:t>
            </w:r>
          </w:p>
        </w:tc>
      </w:tr>
      <w:tr w:rsidR="0078246F" w:rsidRPr="0036502C" w:rsidTr="00597B85">
        <w:trPr>
          <w:jc w:val="center"/>
        </w:trPr>
        <w:tc>
          <w:tcPr>
            <w:tcW w:w="10368" w:type="dxa"/>
            <w:gridSpan w:val="2"/>
          </w:tcPr>
          <w:p w:rsidR="00CE3565" w:rsidRPr="0036502C"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36502C" w:rsidRDefault="0036502C" w:rsidP="0078246F">
            <w:pPr>
              <w:spacing w:after="0"/>
              <w:jc w:val="center"/>
              <w:rPr>
                <w:rFonts w:ascii="Palatino Linotype" w:hAnsi="Palatino Linotype" w:cs="Arial"/>
                <w:b/>
                <w:sz w:val="24"/>
                <w:szCs w:val="24"/>
                <w:lang w:val="es-ES_tradnl"/>
              </w:rPr>
            </w:pPr>
          </w:p>
          <w:p w:rsidR="0036502C" w:rsidRPr="0036502C" w:rsidRDefault="0036502C" w:rsidP="0078246F">
            <w:pPr>
              <w:spacing w:after="0"/>
              <w:jc w:val="center"/>
              <w:rPr>
                <w:rFonts w:ascii="Palatino Linotype" w:hAnsi="Palatino Linotype" w:cs="Arial"/>
                <w:b/>
                <w:sz w:val="24"/>
                <w:szCs w:val="24"/>
                <w:lang w:val="es-ES_tradnl"/>
              </w:rPr>
            </w:pPr>
          </w:p>
          <w:p w:rsidR="0078246F" w:rsidRPr="0036502C" w:rsidRDefault="0078246F" w:rsidP="0078246F">
            <w:pPr>
              <w:spacing w:after="0"/>
              <w:jc w:val="center"/>
              <w:rPr>
                <w:rFonts w:ascii="Palatino Linotype" w:hAnsi="Palatino Linotype" w:cs="Arial"/>
                <w:b/>
                <w:sz w:val="24"/>
                <w:szCs w:val="24"/>
                <w:lang w:val="es-ES_tradnl"/>
              </w:rPr>
            </w:pPr>
            <w:r w:rsidRPr="0036502C">
              <w:rPr>
                <w:rFonts w:ascii="Palatino Linotype" w:hAnsi="Palatino Linotype" w:cs="Arial"/>
                <w:b/>
                <w:sz w:val="24"/>
                <w:szCs w:val="24"/>
                <w:lang w:val="es-ES_tradnl"/>
              </w:rPr>
              <w:t>Alexis Tapia Ramírez</w:t>
            </w:r>
          </w:p>
          <w:p w:rsidR="0078246F" w:rsidRPr="0036502C" w:rsidRDefault="0078246F" w:rsidP="0078246F">
            <w:pPr>
              <w:spacing w:after="0"/>
              <w:jc w:val="center"/>
              <w:rPr>
                <w:rFonts w:ascii="Palatino Linotype" w:hAnsi="Palatino Linotype" w:cs="Arial"/>
                <w:sz w:val="24"/>
                <w:szCs w:val="24"/>
                <w:lang w:val="es-ES_tradnl"/>
              </w:rPr>
            </w:pPr>
            <w:r w:rsidRPr="0036502C">
              <w:rPr>
                <w:rFonts w:ascii="Palatino Linotype" w:hAnsi="Palatino Linotype" w:cs="Arial"/>
                <w:sz w:val="24"/>
                <w:szCs w:val="24"/>
                <w:lang w:val="es-ES_tradnl"/>
              </w:rPr>
              <w:t>Secretario Técnico del Pleno</w:t>
            </w:r>
          </w:p>
          <w:p w:rsidR="0078246F" w:rsidRPr="0036502C" w:rsidRDefault="0078246F" w:rsidP="0078246F">
            <w:pPr>
              <w:spacing w:after="0"/>
              <w:jc w:val="center"/>
              <w:rPr>
                <w:rFonts w:ascii="Palatino Linotype" w:hAnsi="Palatino Linotype" w:cs="Arial"/>
                <w:sz w:val="24"/>
                <w:szCs w:val="24"/>
                <w:lang w:val="es-ES_tradnl"/>
              </w:rPr>
            </w:pPr>
            <w:r w:rsidRPr="0036502C">
              <w:rPr>
                <w:rFonts w:ascii="Palatino Linotype" w:hAnsi="Palatino Linotype" w:cs="Arial"/>
                <w:b/>
                <w:sz w:val="24"/>
                <w:szCs w:val="24"/>
                <w:lang w:val="es-ES_tradnl"/>
              </w:rPr>
              <w:t>(RÚBRICA)</w:t>
            </w:r>
          </w:p>
        </w:tc>
      </w:tr>
    </w:tbl>
    <w:p w:rsidR="0036502C" w:rsidRDefault="0036502C" w:rsidP="0036502C">
      <w:pPr>
        <w:spacing w:after="0"/>
        <w:ind w:right="49"/>
        <w:jc w:val="both"/>
        <w:rPr>
          <w:rFonts w:ascii="Palatino Linotype" w:hAnsi="Palatino Linotype"/>
          <w:lang w:val="es-ES_tradnl"/>
        </w:rPr>
      </w:pPr>
    </w:p>
    <w:p w:rsidR="0078246F" w:rsidRPr="0036502C" w:rsidRDefault="0078246F" w:rsidP="0036502C">
      <w:pPr>
        <w:spacing w:after="0"/>
        <w:ind w:right="49"/>
        <w:jc w:val="both"/>
        <w:rPr>
          <w:rFonts w:ascii="Palatino Linotype" w:hAnsi="Palatino Linotype"/>
          <w:lang w:val="es-ES_tradnl"/>
        </w:rPr>
      </w:pPr>
      <w:r w:rsidRPr="0036502C">
        <w:rPr>
          <w:rFonts w:ascii="Palatino Linotype" w:hAnsi="Palatino Linotype"/>
          <w:lang w:val="es-ES_tradnl"/>
        </w:rPr>
        <w:t xml:space="preserve">Esta hoja corresponde a la resolución del </w:t>
      </w:r>
      <w:r w:rsidR="006139D9" w:rsidRPr="0036502C">
        <w:rPr>
          <w:rFonts w:ascii="Palatino Linotype" w:hAnsi="Palatino Linotype"/>
          <w:lang w:val="es-ES_tradnl"/>
        </w:rPr>
        <w:t>treinta</w:t>
      </w:r>
      <w:r w:rsidRPr="0036502C">
        <w:rPr>
          <w:rFonts w:ascii="Palatino Linotype" w:hAnsi="Palatino Linotype"/>
          <w:lang w:val="es-ES_tradnl"/>
        </w:rPr>
        <w:t xml:space="preserve"> de </w:t>
      </w:r>
      <w:r w:rsidR="00F448FF" w:rsidRPr="0036502C">
        <w:rPr>
          <w:rFonts w:ascii="Palatino Linotype" w:hAnsi="Palatino Linotype"/>
          <w:lang w:val="es-ES_tradnl"/>
        </w:rPr>
        <w:t>octubre</w:t>
      </w:r>
      <w:r w:rsidRPr="0036502C">
        <w:rPr>
          <w:rFonts w:ascii="Palatino Linotype" w:hAnsi="Palatino Linotype"/>
          <w:lang w:val="es-ES_tradnl"/>
        </w:rPr>
        <w:t xml:space="preserve"> de dos mil diecinueve, emitida en el recurso de revisión 0</w:t>
      </w:r>
      <w:r w:rsidR="006139D9" w:rsidRPr="0036502C">
        <w:rPr>
          <w:rFonts w:ascii="Palatino Linotype" w:hAnsi="Palatino Linotype"/>
          <w:lang w:val="es-ES_tradnl"/>
        </w:rPr>
        <w:t>6</w:t>
      </w:r>
      <w:r w:rsidR="00AE0811" w:rsidRPr="0036502C">
        <w:rPr>
          <w:rFonts w:ascii="Palatino Linotype" w:hAnsi="Palatino Linotype"/>
          <w:lang w:val="es-ES_tradnl"/>
        </w:rPr>
        <w:t>707</w:t>
      </w:r>
      <w:r w:rsidRPr="0036502C">
        <w:rPr>
          <w:rFonts w:ascii="Palatino Linotype" w:hAnsi="Palatino Linotype"/>
          <w:lang w:val="es-ES_tradnl"/>
        </w:rPr>
        <w:t>/INFOEM/IP/RR/2019.</w:t>
      </w:r>
    </w:p>
    <w:p w:rsidR="006823BA" w:rsidRPr="0036502C" w:rsidRDefault="0078246F" w:rsidP="0036502C">
      <w:pPr>
        <w:spacing w:after="0"/>
        <w:ind w:right="49"/>
        <w:jc w:val="both"/>
        <w:rPr>
          <w:rFonts w:ascii="Palatino Linotype" w:hAnsi="Palatino Linotype" w:cs="Arial"/>
        </w:rPr>
      </w:pPr>
      <w:r w:rsidRPr="0036502C">
        <w:rPr>
          <w:rFonts w:ascii="Palatino Linotype" w:hAnsi="Palatino Linotype"/>
          <w:lang w:val="es-ES_tradnl"/>
        </w:rPr>
        <w:t>YSM/LAGO</w:t>
      </w:r>
    </w:p>
    <w:sectPr w:rsidR="006823BA" w:rsidRPr="0036502C" w:rsidSect="006823BA">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D49" w:rsidRDefault="00C56D49" w:rsidP="006823BA">
      <w:pPr>
        <w:spacing w:after="0" w:line="240" w:lineRule="auto"/>
      </w:pPr>
      <w:r>
        <w:separator/>
      </w:r>
    </w:p>
  </w:endnote>
  <w:endnote w:type="continuationSeparator" w:id="0">
    <w:p w:rsidR="00C56D49" w:rsidRDefault="00C56D49"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AA5BD1" w:rsidRDefault="00AA5BD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31E7">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31E7">
              <w:rPr>
                <w:b/>
                <w:bCs/>
                <w:noProof/>
              </w:rPr>
              <w:t>19</w:t>
            </w:r>
            <w:r>
              <w:rPr>
                <w:b/>
                <w:bCs/>
                <w:sz w:val="24"/>
                <w:szCs w:val="24"/>
              </w:rPr>
              <w:fldChar w:fldCharType="end"/>
            </w:r>
          </w:p>
        </w:sdtContent>
      </w:sdt>
    </w:sdtContent>
  </w:sdt>
  <w:p w:rsidR="00AA5BD1" w:rsidRDefault="00AA5B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912119" w:rsidRDefault="0091211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31E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31E7">
              <w:rPr>
                <w:b/>
                <w:bCs/>
                <w:noProof/>
              </w:rPr>
              <w:t>19</w:t>
            </w:r>
            <w:r>
              <w:rPr>
                <w:b/>
                <w:bCs/>
                <w:sz w:val="24"/>
                <w:szCs w:val="24"/>
              </w:rPr>
              <w:fldChar w:fldCharType="end"/>
            </w:r>
          </w:p>
        </w:sdtContent>
      </w:sdt>
    </w:sdtContent>
  </w:sdt>
  <w:p w:rsidR="00912119" w:rsidRDefault="009121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D49" w:rsidRDefault="00C56D49" w:rsidP="006823BA">
      <w:pPr>
        <w:spacing w:after="0" w:line="240" w:lineRule="auto"/>
      </w:pPr>
      <w:r>
        <w:separator/>
      </w:r>
    </w:p>
  </w:footnote>
  <w:footnote w:type="continuationSeparator" w:id="0">
    <w:p w:rsidR="00C56D49" w:rsidRDefault="00C56D49"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AA5BD1" w:rsidRPr="004774CC" w:rsidTr="00AC5A6E">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AA5BD1" w:rsidRPr="004774CC" w:rsidRDefault="00AA5BD1" w:rsidP="00AC5A6E">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06</w:t>
          </w:r>
          <w:r w:rsidR="00AC5A6E">
            <w:rPr>
              <w:rFonts w:ascii="Palatino Linotype" w:eastAsia="Times New Roman" w:hAnsi="Palatino Linotype" w:cs="Times New Roman"/>
              <w:b/>
              <w:color w:val="808080" w:themeColor="background1" w:themeShade="80"/>
              <w:lang w:val="es-ES_tradnl" w:eastAsia="es-ES"/>
            </w:rPr>
            <w:t>707</w:t>
          </w:r>
          <w:r w:rsidRPr="004774CC">
            <w:rPr>
              <w:rFonts w:ascii="Palatino Linotype" w:eastAsia="Times New Roman" w:hAnsi="Palatino Linotype" w:cs="Times New Roman"/>
              <w:b/>
              <w:color w:val="808080" w:themeColor="background1" w:themeShade="80"/>
              <w:lang w:val="es-ES_tradnl" w:eastAsia="es-ES"/>
            </w:rPr>
            <w:t>/INFOEM/IP/RR/2019</w:t>
          </w:r>
        </w:p>
      </w:tc>
    </w:tr>
    <w:tr w:rsidR="00AA5BD1" w:rsidRPr="004774CC" w:rsidTr="00AC5A6E">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AA5BD1" w:rsidRPr="004774CC" w:rsidRDefault="00AC5A6E" w:rsidP="003D3B9B">
          <w:pPr>
            <w:spacing w:after="0" w:line="240" w:lineRule="auto"/>
            <w:rPr>
              <w:rFonts w:ascii="Palatino Linotype" w:eastAsia="Times New Roman" w:hAnsi="Palatino Linotype" w:cs="Times New Roman"/>
              <w:b/>
              <w:color w:val="808080" w:themeColor="background1" w:themeShade="80"/>
              <w:lang w:val="es-ES_tradnl" w:eastAsia="es-ES"/>
            </w:rPr>
          </w:pPr>
          <w:r w:rsidRPr="00AC5A6E">
            <w:rPr>
              <w:rFonts w:ascii="Palatino Linotype" w:eastAsia="Times New Roman" w:hAnsi="Palatino Linotype" w:cs="Times New Roman"/>
              <w:b/>
              <w:color w:val="808080" w:themeColor="background1" w:themeShade="80"/>
              <w:lang w:val="es-ES_tradnl" w:eastAsia="es-ES"/>
            </w:rPr>
            <w:t>Ayuntamiento de Ecatepec de Morelos</w:t>
          </w:r>
        </w:p>
      </w:tc>
    </w:tr>
    <w:tr w:rsidR="00AA5BD1" w:rsidRPr="004774CC" w:rsidTr="00AC5A6E">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AA5BD1" w:rsidRPr="004774CC" w:rsidRDefault="00AA5BD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AA5BD1" w:rsidRPr="0036502C" w:rsidRDefault="00AA5BD1">
    <w:pPr>
      <w:pStyle w:val="Encabezado"/>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2977" w:type="dxa"/>
      <w:tblLayout w:type="fixed"/>
      <w:tblLook w:val="04A0" w:firstRow="1" w:lastRow="0" w:firstColumn="1" w:lastColumn="0" w:noHBand="0" w:noVBand="1"/>
    </w:tblPr>
    <w:tblGrid>
      <w:gridCol w:w="2551"/>
      <w:gridCol w:w="4395"/>
    </w:tblGrid>
    <w:tr w:rsidR="00AA5BD1" w:rsidRPr="005C36FD" w:rsidTr="007E4957">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AA5BD1" w:rsidRPr="005C36FD" w:rsidRDefault="00AA5BD1" w:rsidP="00AC5A6E">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6</w:t>
          </w:r>
          <w:r w:rsidR="00AC5A6E">
            <w:rPr>
              <w:rFonts w:ascii="Palatino Linotype" w:eastAsia="Times New Roman" w:hAnsi="Palatino Linotype" w:cs="Times New Roman"/>
              <w:b/>
              <w:color w:val="808080" w:themeColor="background1" w:themeShade="80"/>
              <w:lang w:val="es-ES_tradnl" w:eastAsia="es-ES"/>
            </w:rPr>
            <w:t>707</w:t>
          </w:r>
          <w:r>
            <w:rPr>
              <w:rFonts w:ascii="Palatino Linotype" w:eastAsia="Times New Roman" w:hAnsi="Palatino Linotype" w:cs="Times New Roman"/>
              <w:b/>
              <w:color w:val="808080" w:themeColor="background1" w:themeShade="80"/>
              <w:lang w:val="es-ES_tradnl" w:eastAsia="es-ES"/>
            </w:rPr>
            <w:t xml:space="preserve">/INFOEM/IP/RR/2019 </w:t>
          </w:r>
        </w:p>
      </w:tc>
    </w:tr>
    <w:tr w:rsidR="00AA5BD1" w:rsidRPr="005C36FD" w:rsidTr="007E4957">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AA5BD1" w:rsidRPr="005C36FD" w:rsidRDefault="001431E7" w:rsidP="007E49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w:t>
          </w:r>
          <w:r w:rsidR="00AC5A6E">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w:t>
          </w:r>
          <w:r w:rsidR="00AC5A6E">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w:t>
          </w:r>
        </w:p>
      </w:tc>
    </w:tr>
    <w:tr w:rsidR="00AA5BD1" w:rsidRPr="005C36FD" w:rsidTr="007E4957">
      <w:trPr>
        <w:trHeight w:val="228"/>
      </w:trPr>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AC5A6E" w:rsidRDefault="00AC5A6E" w:rsidP="00745740">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AC5A6E">
            <w:rPr>
              <w:rFonts w:ascii="Palatino Linotype" w:eastAsia="Times New Roman" w:hAnsi="Palatino Linotype" w:cs="Times New Roman"/>
              <w:b/>
              <w:color w:val="808080" w:themeColor="background1" w:themeShade="80"/>
              <w:lang w:val="es-ES_tradnl" w:eastAsia="es-ES"/>
            </w:rPr>
            <w:t xml:space="preserve">Ayuntamiento de Ecatepec de </w:t>
          </w:r>
        </w:p>
        <w:p w:rsidR="00AA5BD1" w:rsidRPr="005C36FD" w:rsidRDefault="00AC5A6E" w:rsidP="00745740">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AC5A6E">
            <w:rPr>
              <w:rFonts w:ascii="Palatino Linotype" w:eastAsia="Times New Roman" w:hAnsi="Palatino Linotype" w:cs="Times New Roman"/>
              <w:b/>
              <w:color w:val="808080" w:themeColor="background1" w:themeShade="80"/>
              <w:lang w:val="es-ES_tradnl" w:eastAsia="es-ES"/>
            </w:rPr>
            <w:t>Morelos</w:t>
          </w:r>
        </w:p>
      </w:tc>
    </w:tr>
    <w:tr w:rsidR="00AA5BD1" w:rsidRPr="005C36FD" w:rsidTr="007E4957">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AA5BD1" w:rsidRPr="005C36FD" w:rsidRDefault="00AA5BD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AA5BD1" w:rsidRPr="0036502C" w:rsidRDefault="00AA5BD1">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7"/>
  </w:num>
  <w:num w:numId="5">
    <w:abstractNumId w:val="5"/>
  </w:num>
  <w:num w:numId="6">
    <w:abstractNumId w:val="4"/>
  </w:num>
  <w:num w:numId="7">
    <w:abstractNumId w:val="6"/>
  </w:num>
  <w:num w:numId="8">
    <w:abstractNumId w:val="11"/>
  </w:num>
  <w:num w:numId="9">
    <w:abstractNumId w:val="2"/>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AE4"/>
    <w:rsid w:val="000611E8"/>
    <w:rsid w:val="0006693B"/>
    <w:rsid w:val="0008172C"/>
    <w:rsid w:val="00093B58"/>
    <w:rsid w:val="000A2217"/>
    <w:rsid w:val="000A2778"/>
    <w:rsid w:val="000D426C"/>
    <w:rsid w:val="000D7CB9"/>
    <w:rsid w:val="000E1507"/>
    <w:rsid w:val="000E6180"/>
    <w:rsid w:val="00111443"/>
    <w:rsid w:val="00120FC4"/>
    <w:rsid w:val="00125A41"/>
    <w:rsid w:val="00127B40"/>
    <w:rsid w:val="0013649D"/>
    <w:rsid w:val="001431E7"/>
    <w:rsid w:val="00143C1F"/>
    <w:rsid w:val="001601D6"/>
    <w:rsid w:val="00166B08"/>
    <w:rsid w:val="00167DAA"/>
    <w:rsid w:val="00174903"/>
    <w:rsid w:val="00176B90"/>
    <w:rsid w:val="00193007"/>
    <w:rsid w:val="001A78EF"/>
    <w:rsid w:val="001A7E24"/>
    <w:rsid w:val="001B7404"/>
    <w:rsid w:val="001C3407"/>
    <w:rsid w:val="001C372D"/>
    <w:rsid w:val="001C4AAD"/>
    <w:rsid w:val="001C685A"/>
    <w:rsid w:val="00207343"/>
    <w:rsid w:val="00213369"/>
    <w:rsid w:val="002149BF"/>
    <w:rsid w:val="00225926"/>
    <w:rsid w:val="00237EAF"/>
    <w:rsid w:val="00245697"/>
    <w:rsid w:val="0027043F"/>
    <w:rsid w:val="0027427A"/>
    <w:rsid w:val="00283B91"/>
    <w:rsid w:val="002878AE"/>
    <w:rsid w:val="00294F21"/>
    <w:rsid w:val="002A1A9C"/>
    <w:rsid w:val="002A28A1"/>
    <w:rsid w:val="002B4163"/>
    <w:rsid w:val="002B65B3"/>
    <w:rsid w:val="002C2AD2"/>
    <w:rsid w:val="002C3938"/>
    <w:rsid w:val="002C42C6"/>
    <w:rsid w:val="002D5E30"/>
    <w:rsid w:val="002D765A"/>
    <w:rsid w:val="00322B0A"/>
    <w:rsid w:val="00323EFC"/>
    <w:rsid w:val="003356DE"/>
    <w:rsid w:val="003409AB"/>
    <w:rsid w:val="00362E58"/>
    <w:rsid w:val="0036502C"/>
    <w:rsid w:val="0037221B"/>
    <w:rsid w:val="00373FC9"/>
    <w:rsid w:val="00374A2A"/>
    <w:rsid w:val="00376DCE"/>
    <w:rsid w:val="00387E97"/>
    <w:rsid w:val="00391C5E"/>
    <w:rsid w:val="003B2F63"/>
    <w:rsid w:val="003B434D"/>
    <w:rsid w:val="003D3B9B"/>
    <w:rsid w:val="003E32A3"/>
    <w:rsid w:val="00410BAE"/>
    <w:rsid w:val="004223EA"/>
    <w:rsid w:val="00427230"/>
    <w:rsid w:val="00427263"/>
    <w:rsid w:val="004349FC"/>
    <w:rsid w:val="004438E0"/>
    <w:rsid w:val="0045683B"/>
    <w:rsid w:val="004602CA"/>
    <w:rsid w:val="0046137D"/>
    <w:rsid w:val="0047298C"/>
    <w:rsid w:val="004A056C"/>
    <w:rsid w:val="004A6DD8"/>
    <w:rsid w:val="004B7E42"/>
    <w:rsid w:val="004D35A7"/>
    <w:rsid w:val="005011D7"/>
    <w:rsid w:val="00505E0F"/>
    <w:rsid w:val="005078DB"/>
    <w:rsid w:val="00510B84"/>
    <w:rsid w:val="00517029"/>
    <w:rsid w:val="0052153A"/>
    <w:rsid w:val="00523366"/>
    <w:rsid w:val="005237E8"/>
    <w:rsid w:val="00536DC2"/>
    <w:rsid w:val="005477B7"/>
    <w:rsid w:val="00551AAB"/>
    <w:rsid w:val="00562E09"/>
    <w:rsid w:val="00573189"/>
    <w:rsid w:val="005846D7"/>
    <w:rsid w:val="00585BF9"/>
    <w:rsid w:val="00597B85"/>
    <w:rsid w:val="005A21A3"/>
    <w:rsid w:val="005A788B"/>
    <w:rsid w:val="005B0853"/>
    <w:rsid w:val="005B3134"/>
    <w:rsid w:val="005B6F85"/>
    <w:rsid w:val="005E4D60"/>
    <w:rsid w:val="005E5DAF"/>
    <w:rsid w:val="005F3991"/>
    <w:rsid w:val="005F78F7"/>
    <w:rsid w:val="006139D9"/>
    <w:rsid w:val="006279C7"/>
    <w:rsid w:val="00637069"/>
    <w:rsid w:val="006648A4"/>
    <w:rsid w:val="006724AF"/>
    <w:rsid w:val="00675B77"/>
    <w:rsid w:val="006823BA"/>
    <w:rsid w:val="006A0EAB"/>
    <w:rsid w:val="006A6218"/>
    <w:rsid w:val="006B3FBD"/>
    <w:rsid w:val="006B6B4D"/>
    <w:rsid w:val="006D4218"/>
    <w:rsid w:val="006E3567"/>
    <w:rsid w:val="006F3D41"/>
    <w:rsid w:val="006F7E41"/>
    <w:rsid w:val="00705644"/>
    <w:rsid w:val="007058B0"/>
    <w:rsid w:val="00707E5D"/>
    <w:rsid w:val="0071074C"/>
    <w:rsid w:val="007142AC"/>
    <w:rsid w:val="00745740"/>
    <w:rsid w:val="00751609"/>
    <w:rsid w:val="00772C1D"/>
    <w:rsid w:val="0078246F"/>
    <w:rsid w:val="0078477D"/>
    <w:rsid w:val="007935EA"/>
    <w:rsid w:val="00794713"/>
    <w:rsid w:val="007B2E4F"/>
    <w:rsid w:val="007C29B9"/>
    <w:rsid w:val="007C68B6"/>
    <w:rsid w:val="007D21FE"/>
    <w:rsid w:val="007D27E3"/>
    <w:rsid w:val="007E4957"/>
    <w:rsid w:val="008113B3"/>
    <w:rsid w:val="00826A36"/>
    <w:rsid w:val="008332F9"/>
    <w:rsid w:val="00840A72"/>
    <w:rsid w:val="0084755E"/>
    <w:rsid w:val="00847E50"/>
    <w:rsid w:val="00853EA8"/>
    <w:rsid w:val="00860234"/>
    <w:rsid w:val="00866279"/>
    <w:rsid w:val="008800CE"/>
    <w:rsid w:val="00880D9C"/>
    <w:rsid w:val="0088434F"/>
    <w:rsid w:val="00896D62"/>
    <w:rsid w:val="008A067E"/>
    <w:rsid w:val="008A5498"/>
    <w:rsid w:val="008A7575"/>
    <w:rsid w:val="008B1A15"/>
    <w:rsid w:val="008B2A27"/>
    <w:rsid w:val="008C60D3"/>
    <w:rsid w:val="008D3A61"/>
    <w:rsid w:val="008D42DA"/>
    <w:rsid w:val="008E0C80"/>
    <w:rsid w:val="009000B6"/>
    <w:rsid w:val="0090629D"/>
    <w:rsid w:val="00912119"/>
    <w:rsid w:val="0093388F"/>
    <w:rsid w:val="00947E29"/>
    <w:rsid w:val="00955CD1"/>
    <w:rsid w:val="00967438"/>
    <w:rsid w:val="0097094E"/>
    <w:rsid w:val="009833D5"/>
    <w:rsid w:val="009839CB"/>
    <w:rsid w:val="009867D2"/>
    <w:rsid w:val="009905C7"/>
    <w:rsid w:val="009A16D1"/>
    <w:rsid w:val="009A2BAB"/>
    <w:rsid w:val="009B7E73"/>
    <w:rsid w:val="009C78D4"/>
    <w:rsid w:val="009D2340"/>
    <w:rsid w:val="009D3A8B"/>
    <w:rsid w:val="009D7CC6"/>
    <w:rsid w:val="00A00641"/>
    <w:rsid w:val="00A0480F"/>
    <w:rsid w:val="00A34831"/>
    <w:rsid w:val="00A36862"/>
    <w:rsid w:val="00A5570C"/>
    <w:rsid w:val="00A60B52"/>
    <w:rsid w:val="00A66CCF"/>
    <w:rsid w:val="00A761FA"/>
    <w:rsid w:val="00AA1FF7"/>
    <w:rsid w:val="00AA5BD1"/>
    <w:rsid w:val="00AC576A"/>
    <w:rsid w:val="00AC5A6E"/>
    <w:rsid w:val="00AD041B"/>
    <w:rsid w:val="00AE0811"/>
    <w:rsid w:val="00B064FB"/>
    <w:rsid w:val="00B114EE"/>
    <w:rsid w:val="00B17480"/>
    <w:rsid w:val="00B20415"/>
    <w:rsid w:val="00B24AD3"/>
    <w:rsid w:val="00B328FB"/>
    <w:rsid w:val="00B34991"/>
    <w:rsid w:val="00B46422"/>
    <w:rsid w:val="00B478EF"/>
    <w:rsid w:val="00B57F73"/>
    <w:rsid w:val="00B60CA7"/>
    <w:rsid w:val="00B670A1"/>
    <w:rsid w:val="00B700F1"/>
    <w:rsid w:val="00B7414E"/>
    <w:rsid w:val="00B74D70"/>
    <w:rsid w:val="00B75041"/>
    <w:rsid w:val="00B75076"/>
    <w:rsid w:val="00B75D16"/>
    <w:rsid w:val="00B8490E"/>
    <w:rsid w:val="00B963EB"/>
    <w:rsid w:val="00BA0563"/>
    <w:rsid w:val="00BA2106"/>
    <w:rsid w:val="00BA3BE0"/>
    <w:rsid w:val="00BA452E"/>
    <w:rsid w:val="00BA538B"/>
    <w:rsid w:val="00BA5976"/>
    <w:rsid w:val="00BB63C0"/>
    <w:rsid w:val="00BC5EB7"/>
    <w:rsid w:val="00BD659B"/>
    <w:rsid w:val="00BD66B8"/>
    <w:rsid w:val="00BD79F2"/>
    <w:rsid w:val="00BE1D35"/>
    <w:rsid w:val="00BE21ED"/>
    <w:rsid w:val="00BE269F"/>
    <w:rsid w:val="00BE2D6E"/>
    <w:rsid w:val="00BF0A41"/>
    <w:rsid w:val="00C26885"/>
    <w:rsid w:val="00C318AA"/>
    <w:rsid w:val="00C36CCE"/>
    <w:rsid w:val="00C508C9"/>
    <w:rsid w:val="00C56D49"/>
    <w:rsid w:val="00C57ECB"/>
    <w:rsid w:val="00C61F08"/>
    <w:rsid w:val="00C63208"/>
    <w:rsid w:val="00C86037"/>
    <w:rsid w:val="00C904BD"/>
    <w:rsid w:val="00CA6829"/>
    <w:rsid w:val="00CB7681"/>
    <w:rsid w:val="00CC3949"/>
    <w:rsid w:val="00CC3FCF"/>
    <w:rsid w:val="00CD481C"/>
    <w:rsid w:val="00CE3565"/>
    <w:rsid w:val="00CE599E"/>
    <w:rsid w:val="00CE78C3"/>
    <w:rsid w:val="00CF799F"/>
    <w:rsid w:val="00D05A9B"/>
    <w:rsid w:val="00D26249"/>
    <w:rsid w:val="00D31F56"/>
    <w:rsid w:val="00D3243E"/>
    <w:rsid w:val="00D33B9D"/>
    <w:rsid w:val="00D407AD"/>
    <w:rsid w:val="00D546D6"/>
    <w:rsid w:val="00D55073"/>
    <w:rsid w:val="00D72BCE"/>
    <w:rsid w:val="00D95D77"/>
    <w:rsid w:val="00DA2140"/>
    <w:rsid w:val="00DC33A9"/>
    <w:rsid w:val="00DC5EA5"/>
    <w:rsid w:val="00DE6DC8"/>
    <w:rsid w:val="00DF2DCA"/>
    <w:rsid w:val="00E20C6A"/>
    <w:rsid w:val="00E26102"/>
    <w:rsid w:val="00E4363B"/>
    <w:rsid w:val="00E5072E"/>
    <w:rsid w:val="00E83C2D"/>
    <w:rsid w:val="00EC50A9"/>
    <w:rsid w:val="00EC6B66"/>
    <w:rsid w:val="00EF51DD"/>
    <w:rsid w:val="00F043AF"/>
    <w:rsid w:val="00F1634A"/>
    <w:rsid w:val="00F32CC0"/>
    <w:rsid w:val="00F4143E"/>
    <w:rsid w:val="00F41517"/>
    <w:rsid w:val="00F422F8"/>
    <w:rsid w:val="00F44527"/>
    <w:rsid w:val="00F448FF"/>
    <w:rsid w:val="00F56603"/>
    <w:rsid w:val="00F72F7A"/>
    <w:rsid w:val="00F73757"/>
    <w:rsid w:val="00F7609C"/>
    <w:rsid w:val="00F80B33"/>
    <w:rsid w:val="00FA2570"/>
    <w:rsid w:val="00FA74BA"/>
    <w:rsid w:val="00FB7494"/>
    <w:rsid w:val="00FD7B4D"/>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D6C70-724F-4986-B935-A20456086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4211</Words>
  <Characters>23165</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6</cp:revision>
  <cp:lastPrinted>2019-10-21T22:37:00Z</cp:lastPrinted>
  <dcterms:created xsi:type="dcterms:W3CDTF">2019-10-31T16:30:00Z</dcterms:created>
  <dcterms:modified xsi:type="dcterms:W3CDTF">2019-12-04T23:26:00Z</dcterms:modified>
</cp:coreProperties>
</file>