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F71CA3" w:rsidRDefault="00D06012" w:rsidP="005F5A3C">
      <w:pPr>
        <w:spacing w:after="0" w:line="360" w:lineRule="auto"/>
        <w:jc w:val="both"/>
        <w:rPr>
          <w:rFonts w:ascii="Palatino Linotype" w:hAnsi="Palatino Linotype" w:cs="Arial"/>
          <w:sz w:val="24"/>
        </w:rPr>
      </w:pPr>
      <w:r w:rsidRPr="00F71CA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F71CA3">
        <w:rPr>
          <w:rFonts w:ascii="Palatino Linotype" w:hAnsi="Palatino Linotype" w:cs="Arial"/>
          <w:sz w:val="24"/>
        </w:rPr>
        <w:t xml:space="preserve"> de México, de fecha </w:t>
      </w:r>
      <w:r w:rsidR="00134645" w:rsidRPr="00F71CA3">
        <w:rPr>
          <w:rFonts w:ascii="Palatino Linotype" w:hAnsi="Palatino Linotype" w:cs="Arial"/>
          <w:sz w:val="24"/>
        </w:rPr>
        <w:t xml:space="preserve">cuatro </w:t>
      </w:r>
      <w:r w:rsidR="00034608" w:rsidRPr="00F71CA3">
        <w:rPr>
          <w:rFonts w:ascii="Palatino Linotype" w:hAnsi="Palatino Linotype" w:cs="Arial"/>
          <w:sz w:val="24"/>
        </w:rPr>
        <w:t xml:space="preserve">de </w:t>
      </w:r>
      <w:r w:rsidR="00134645" w:rsidRPr="00F71CA3">
        <w:rPr>
          <w:rFonts w:ascii="Palatino Linotype" w:hAnsi="Palatino Linotype" w:cs="Arial"/>
          <w:sz w:val="24"/>
        </w:rPr>
        <w:t xml:space="preserve">septiembre </w:t>
      </w:r>
      <w:r w:rsidR="00A558F2" w:rsidRPr="00F71CA3">
        <w:rPr>
          <w:rFonts w:ascii="Palatino Linotype" w:hAnsi="Palatino Linotype" w:cs="Arial"/>
          <w:sz w:val="24"/>
        </w:rPr>
        <w:t>d</w:t>
      </w:r>
      <w:r w:rsidRPr="00F71CA3">
        <w:rPr>
          <w:rFonts w:ascii="Palatino Linotype" w:hAnsi="Palatino Linotype" w:cs="Arial"/>
          <w:sz w:val="24"/>
        </w:rPr>
        <w:t xml:space="preserve">e dos mil </w:t>
      </w:r>
      <w:r w:rsidR="00AA2766" w:rsidRPr="00F71CA3">
        <w:rPr>
          <w:rFonts w:ascii="Palatino Linotype" w:hAnsi="Palatino Linotype" w:cs="Arial"/>
          <w:sz w:val="24"/>
        </w:rPr>
        <w:t>die</w:t>
      </w:r>
      <w:r w:rsidR="00877031" w:rsidRPr="00F71CA3">
        <w:rPr>
          <w:rFonts w:ascii="Palatino Linotype" w:hAnsi="Palatino Linotype" w:cs="Arial"/>
          <w:sz w:val="24"/>
        </w:rPr>
        <w:t>ci</w:t>
      </w:r>
      <w:r w:rsidR="00150175" w:rsidRPr="00F71CA3">
        <w:rPr>
          <w:rFonts w:ascii="Palatino Linotype" w:hAnsi="Palatino Linotype" w:cs="Arial"/>
          <w:sz w:val="24"/>
        </w:rPr>
        <w:t>nueve</w:t>
      </w:r>
      <w:r w:rsidRPr="00F71CA3">
        <w:rPr>
          <w:rFonts w:ascii="Palatino Linotype" w:hAnsi="Palatino Linotype" w:cs="Arial"/>
          <w:sz w:val="24"/>
        </w:rPr>
        <w:t>.</w:t>
      </w:r>
    </w:p>
    <w:p w:rsidR="00D06012" w:rsidRPr="00F71CA3" w:rsidRDefault="00D06012" w:rsidP="005F5A3C">
      <w:pPr>
        <w:spacing w:after="0" w:line="360" w:lineRule="auto"/>
        <w:jc w:val="both"/>
        <w:rPr>
          <w:rFonts w:ascii="Palatino Linotype" w:hAnsi="Palatino Linotype" w:cs="Arial"/>
          <w:sz w:val="24"/>
        </w:rPr>
      </w:pPr>
    </w:p>
    <w:p w:rsidR="006A6315" w:rsidRPr="00F71CA3" w:rsidRDefault="001F1FCA" w:rsidP="005F5A3C">
      <w:pPr>
        <w:spacing w:after="0" w:line="360" w:lineRule="auto"/>
        <w:jc w:val="both"/>
        <w:rPr>
          <w:rFonts w:ascii="Palatino Linotype" w:eastAsia="Times New Roman" w:hAnsi="Palatino Linotype" w:cs="Arial"/>
          <w:sz w:val="24"/>
          <w:szCs w:val="24"/>
          <w:lang w:val="es-ES"/>
        </w:rPr>
      </w:pPr>
      <w:r w:rsidRPr="00F71CA3">
        <w:rPr>
          <w:rFonts w:ascii="Palatino Linotype" w:hAnsi="Palatino Linotype" w:cs="Arial"/>
          <w:sz w:val="24"/>
        </w:rPr>
        <w:t xml:space="preserve">VISTO el expediente formado con motivo del recurso de revisión </w:t>
      </w:r>
      <w:r w:rsidRPr="00F71CA3">
        <w:rPr>
          <w:rFonts w:ascii="Palatino Linotype" w:hAnsi="Palatino Linotype" w:cs="Arial"/>
          <w:b/>
          <w:sz w:val="24"/>
        </w:rPr>
        <w:t>0</w:t>
      </w:r>
      <w:r w:rsidR="00603A36" w:rsidRPr="00F71CA3">
        <w:rPr>
          <w:rFonts w:ascii="Palatino Linotype" w:hAnsi="Palatino Linotype" w:cs="Arial"/>
          <w:b/>
          <w:sz w:val="24"/>
        </w:rPr>
        <w:t>5</w:t>
      </w:r>
      <w:r w:rsidR="00134645" w:rsidRPr="00F71CA3">
        <w:rPr>
          <w:rFonts w:ascii="Palatino Linotype" w:hAnsi="Palatino Linotype" w:cs="Arial"/>
          <w:b/>
          <w:sz w:val="24"/>
        </w:rPr>
        <w:t>597</w:t>
      </w:r>
      <w:r w:rsidR="006A508D" w:rsidRPr="00F71CA3">
        <w:rPr>
          <w:rFonts w:ascii="Palatino Linotype" w:hAnsi="Palatino Linotype" w:cs="Arial"/>
          <w:b/>
          <w:sz w:val="24"/>
        </w:rPr>
        <w:t>/</w:t>
      </w:r>
      <w:r w:rsidRPr="00F71CA3">
        <w:rPr>
          <w:rFonts w:ascii="Palatino Linotype" w:hAnsi="Palatino Linotype" w:cs="Arial"/>
          <w:b/>
          <w:bCs/>
          <w:sz w:val="24"/>
        </w:rPr>
        <w:t>INFOEM/IP/RR/201</w:t>
      </w:r>
      <w:r w:rsidR="00AD3A20" w:rsidRPr="00F71CA3">
        <w:rPr>
          <w:rFonts w:ascii="Palatino Linotype" w:hAnsi="Palatino Linotype" w:cs="Arial"/>
          <w:b/>
          <w:bCs/>
          <w:sz w:val="24"/>
        </w:rPr>
        <w:t>9</w:t>
      </w:r>
      <w:r w:rsidRPr="00F71CA3">
        <w:rPr>
          <w:rFonts w:ascii="Palatino Linotype" w:hAnsi="Palatino Linotype" w:cs="Arial"/>
          <w:sz w:val="24"/>
        </w:rPr>
        <w:t xml:space="preserve">, promovido </w:t>
      </w:r>
      <w:r w:rsidR="006A6315" w:rsidRPr="00F71CA3">
        <w:rPr>
          <w:rFonts w:ascii="Palatino Linotype" w:eastAsia="Times New Roman" w:hAnsi="Palatino Linotype" w:cs="Arial"/>
          <w:sz w:val="24"/>
          <w:szCs w:val="24"/>
          <w:lang w:val="es-ES"/>
        </w:rPr>
        <w:t>por</w:t>
      </w:r>
      <w:r w:rsidR="00603A36" w:rsidRPr="00F71CA3">
        <w:rPr>
          <w:rFonts w:ascii="Palatino Linotype" w:eastAsia="Times New Roman" w:hAnsi="Palatino Linotype" w:cs="Arial"/>
          <w:sz w:val="24"/>
          <w:szCs w:val="24"/>
          <w:lang w:val="es-ES"/>
        </w:rPr>
        <w:t xml:space="preserve"> </w:t>
      </w:r>
      <w:r w:rsidR="00134645" w:rsidRPr="00F71CA3">
        <w:rPr>
          <w:rFonts w:ascii="Palatino Linotype" w:eastAsia="Times New Roman" w:hAnsi="Palatino Linotype" w:cs="Arial"/>
          <w:sz w:val="24"/>
          <w:szCs w:val="24"/>
          <w:lang w:val="es-ES"/>
        </w:rPr>
        <w:t xml:space="preserve">el C. </w:t>
      </w:r>
      <w:bookmarkStart w:id="0" w:name="_GoBack"/>
      <w:r w:rsidR="0053208A" w:rsidRPr="0053208A">
        <w:rPr>
          <w:rFonts w:ascii="Palatino Linotype" w:eastAsia="Times New Roman" w:hAnsi="Palatino Linotype" w:cs="Arial"/>
          <w:b/>
          <w:sz w:val="24"/>
          <w:szCs w:val="24"/>
          <w:lang w:val="es-ES"/>
        </w:rPr>
        <w:t>XXXX XXXXXX XX XXXX</w:t>
      </w:r>
      <w:bookmarkEnd w:id="0"/>
      <w:r w:rsidR="006A6315" w:rsidRPr="00F71CA3">
        <w:rPr>
          <w:rFonts w:ascii="Palatino Linotype" w:eastAsia="Times New Roman" w:hAnsi="Palatino Linotype" w:cs="Times New Roman"/>
          <w:b/>
          <w:sz w:val="24"/>
          <w:szCs w:val="24"/>
          <w:lang w:val="es-ES"/>
        </w:rPr>
        <w:t>,</w:t>
      </w:r>
      <w:r w:rsidR="006A6315" w:rsidRPr="00F71CA3">
        <w:rPr>
          <w:rFonts w:ascii="Palatino Linotype" w:eastAsia="Times New Roman" w:hAnsi="Palatino Linotype" w:cs="Arial"/>
          <w:b/>
          <w:sz w:val="24"/>
          <w:szCs w:val="24"/>
          <w:lang w:val="es-ES"/>
        </w:rPr>
        <w:t xml:space="preserve"> </w:t>
      </w:r>
      <w:r w:rsidR="006A6315" w:rsidRPr="00F71CA3">
        <w:rPr>
          <w:rFonts w:ascii="Palatino Linotype" w:eastAsia="Times New Roman" w:hAnsi="Palatino Linotype" w:cs="Arial"/>
          <w:sz w:val="24"/>
          <w:szCs w:val="24"/>
          <w:lang w:val="es-ES"/>
        </w:rPr>
        <w:t>en lo sucesivo</w:t>
      </w:r>
      <w:r w:rsidR="006A6315" w:rsidRPr="00F71CA3">
        <w:rPr>
          <w:rFonts w:ascii="Palatino Linotype" w:eastAsia="Times New Roman" w:hAnsi="Palatino Linotype" w:cs="Arial"/>
          <w:b/>
          <w:sz w:val="24"/>
          <w:szCs w:val="24"/>
          <w:lang w:val="es-ES"/>
        </w:rPr>
        <w:t xml:space="preserve"> </w:t>
      </w:r>
      <w:r w:rsidR="00FD2D64" w:rsidRPr="00F71CA3">
        <w:rPr>
          <w:rFonts w:ascii="Palatino Linotype" w:eastAsia="Times New Roman" w:hAnsi="Palatino Linotype" w:cs="Arial"/>
          <w:b/>
          <w:sz w:val="24"/>
          <w:szCs w:val="24"/>
          <w:lang w:val="es-ES"/>
        </w:rPr>
        <w:t>EL</w:t>
      </w:r>
      <w:r w:rsidR="006A6315" w:rsidRPr="00F71CA3">
        <w:rPr>
          <w:rFonts w:ascii="Palatino Linotype" w:eastAsia="Times New Roman" w:hAnsi="Palatino Linotype" w:cs="Arial"/>
          <w:b/>
          <w:sz w:val="24"/>
          <w:szCs w:val="24"/>
          <w:lang w:val="es-ES"/>
        </w:rPr>
        <w:t xml:space="preserve"> RECURRENTE,</w:t>
      </w:r>
      <w:r w:rsidR="006A6315" w:rsidRPr="00F71CA3">
        <w:rPr>
          <w:rFonts w:ascii="Palatino Linotype" w:eastAsia="Times New Roman" w:hAnsi="Palatino Linotype" w:cs="Arial"/>
          <w:sz w:val="24"/>
          <w:szCs w:val="24"/>
          <w:lang w:val="es-ES"/>
        </w:rPr>
        <w:t xml:space="preserve"> en contra de la falta </w:t>
      </w:r>
      <w:r w:rsidR="007E654B" w:rsidRPr="00F71CA3">
        <w:rPr>
          <w:rFonts w:ascii="Palatino Linotype" w:eastAsia="Times New Roman" w:hAnsi="Palatino Linotype" w:cs="Arial"/>
          <w:sz w:val="24"/>
          <w:szCs w:val="24"/>
          <w:lang w:val="es-ES"/>
        </w:rPr>
        <w:t xml:space="preserve">de trámite y </w:t>
      </w:r>
      <w:r w:rsidR="006A6315" w:rsidRPr="00F71CA3">
        <w:rPr>
          <w:rFonts w:ascii="Palatino Linotype" w:eastAsia="Times New Roman" w:hAnsi="Palatino Linotype" w:cs="Arial"/>
          <w:sz w:val="24"/>
          <w:szCs w:val="24"/>
          <w:lang w:val="es-ES"/>
        </w:rPr>
        <w:t xml:space="preserve">respuesta del </w:t>
      </w:r>
      <w:r w:rsidR="00034608" w:rsidRPr="00F71CA3">
        <w:rPr>
          <w:rFonts w:ascii="Palatino Linotype" w:eastAsia="Times New Roman" w:hAnsi="Palatino Linotype" w:cs="Arial"/>
          <w:b/>
          <w:sz w:val="24"/>
          <w:szCs w:val="24"/>
          <w:lang w:val="es-ES"/>
        </w:rPr>
        <w:t xml:space="preserve">Ayuntamiento de </w:t>
      </w:r>
      <w:r w:rsidR="00134645" w:rsidRPr="00F71CA3">
        <w:rPr>
          <w:rFonts w:ascii="Palatino Linotype" w:eastAsia="Times New Roman" w:hAnsi="Palatino Linotype" w:cs="Arial"/>
          <w:b/>
          <w:sz w:val="24"/>
          <w:szCs w:val="24"/>
          <w:lang w:val="es-ES"/>
        </w:rPr>
        <w:t>Ecatzingo</w:t>
      </w:r>
      <w:r w:rsidR="006A6315" w:rsidRPr="00F71CA3">
        <w:rPr>
          <w:rFonts w:ascii="Palatino Linotype" w:eastAsia="Times New Roman" w:hAnsi="Palatino Linotype" w:cs="Arial"/>
          <w:b/>
          <w:sz w:val="24"/>
          <w:szCs w:val="24"/>
          <w:lang w:val="es-ES"/>
        </w:rPr>
        <w:t xml:space="preserve">, </w:t>
      </w:r>
      <w:r w:rsidR="006A6315" w:rsidRPr="00F71CA3">
        <w:rPr>
          <w:rFonts w:ascii="Palatino Linotype" w:eastAsia="Times New Roman" w:hAnsi="Palatino Linotype" w:cs="Arial"/>
          <w:sz w:val="24"/>
          <w:szCs w:val="24"/>
          <w:lang w:val="es-ES"/>
        </w:rPr>
        <w:t xml:space="preserve">en lo sucesivo </w:t>
      </w:r>
      <w:r w:rsidR="006A6315" w:rsidRPr="00F71CA3">
        <w:rPr>
          <w:rFonts w:ascii="Palatino Linotype" w:eastAsia="Times New Roman" w:hAnsi="Palatino Linotype" w:cs="Arial"/>
          <w:b/>
          <w:sz w:val="24"/>
          <w:szCs w:val="24"/>
          <w:lang w:val="es-ES"/>
        </w:rPr>
        <w:t xml:space="preserve">EL SUJETO OBLIGADO, </w:t>
      </w:r>
      <w:r w:rsidR="006A6315" w:rsidRPr="00F71CA3">
        <w:rPr>
          <w:rFonts w:ascii="Palatino Linotype" w:eastAsia="Times New Roman" w:hAnsi="Palatino Linotype" w:cs="Arial"/>
          <w:sz w:val="24"/>
          <w:szCs w:val="24"/>
          <w:lang w:val="es-ES"/>
        </w:rPr>
        <w:t xml:space="preserve">se procede a dictar la presente resolución con base en lo siguiente: </w:t>
      </w:r>
    </w:p>
    <w:p w:rsidR="006A6315" w:rsidRPr="00F71CA3" w:rsidRDefault="006A6315" w:rsidP="005F5A3C">
      <w:pPr>
        <w:spacing w:after="0" w:line="240" w:lineRule="auto"/>
        <w:jc w:val="center"/>
        <w:rPr>
          <w:rFonts w:ascii="Palatino Linotype" w:hAnsi="Palatino Linotype" w:cs="Arial"/>
          <w:b/>
          <w:bCs/>
          <w:spacing w:val="60"/>
          <w:sz w:val="24"/>
        </w:rPr>
      </w:pPr>
    </w:p>
    <w:p w:rsidR="00D06012" w:rsidRPr="00F71CA3" w:rsidRDefault="00D06012" w:rsidP="005F5A3C">
      <w:pPr>
        <w:spacing w:after="0" w:line="240" w:lineRule="auto"/>
        <w:jc w:val="center"/>
        <w:rPr>
          <w:rFonts w:ascii="Palatino Linotype" w:hAnsi="Palatino Linotype" w:cs="Arial"/>
          <w:b/>
          <w:bCs/>
          <w:spacing w:val="60"/>
          <w:sz w:val="28"/>
        </w:rPr>
      </w:pPr>
      <w:r w:rsidRPr="00F71CA3">
        <w:rPr>
          <w:rFonts w:ascii="Palatino Linotype" w:hAnsi="Palatino Linotype" w:cs="Arial"/>
          <w:b/>
          <w:bCs/>
          <w:spacing w:val="60"/>
          <w:sz w:val="28"/>
        </w:rPr>
        <w:t>RESULTANDO</w:t>
      </w:r>
    </w:p>
    <w:p w:rsidR="00D06012" w:rsidRPr="00F71CA3" w:rsidRDefault="00D06012" w:rsidP="005F5A3C">
      <w:pPr>
        <w:spacing w:after="0" w:line="240" w:lineRule="auto"/>
        <w:jc w:val="center"/>
        <w:rPr>
          <w:rFonts w:ascii="Palatino Linotype" w:hAnsi="Palatino Linotype" w:cs="Arial"/>
          <w:b/>
          <w:bCs/>
          <w:spacing w:val="60"/>
          <w:sz w:val="24"/>
        </w:rPr>
      </w:pPr>
    </w:p>
    <w:p w:rsidR="001F1FCA" w:rsidRPr="00F71CA3" w:rsidRDefault="001F1FCA" w:rsidP="005F5A3C">
      <w:pPr>
        <w:spacing w:after="0" w:line="360" w:lineRule="auto"/>
        <w:jc w:val="both"/>
        <w:rPr>
          <w:rFonts w:ascii="Palatino Linotype" w:hAnsi="Palatino Linotype" w:cs="Arial"/>
          <w:b/>
          <w:bCs/>
          <w:sz w:val="24"/>
        </w:rPr>
      </w:pPr>
      <w:r w:rsidRPr="00F71CA3">
        <w:rPr>
          <w:rFonts w:ascii="Palatino Linotype" w:hAnsi="Palatino Linotype" w:cs="Arial"/>
          <w:b/>
          <w:sz w:val="28"/>
          <w:szCs w:val="28"/>
        </w:rPr>
        <w:t>I.</w:t>
      </w:r>
      <w:r w:rsidRPr="00F71CA3">
        <w:rPr>
          <w:rFonts w:ascii="Palatino Linotype" w:hAnsi="Palatino Linotype" w:cs="Arial"/>
          <w:b/>
        </w:rPr>
        <w:t xml:space="preserve"> </w:t>
      </w:r>
      <w:r w:rsidRPr="00F71CA3">
        <w:rPr>
          <w:rFonts w:ascii="Palatino Linotype" w:hAnsi="Palatino Linotype" w:cs="Arial"/>
          <w:sz w:val="24"/>
        </w:rPr>
        <w:t xml:space="preserve">En fecha </w:t>
      </w:r>
      <w:r w:rsidR="00134645" w:rsidRPr="00F71CA3">
        <w:rPr>
          <w:rFonts w:ascii="Palatino Linotype" w:hAnsi="Palatino Linotype" w:cs="Arial"/>
          <w:sz w:val="24"/>
        </w:rPr>
        <w:t xml:space="preserve">veinticuatro </w:t>
      </w:r>
      <w:r w:rsidR="00603A36" w:rsidRPr="00F71CA3">
        <w:rPr>
          <w:rFonts w:ascii="Palatino Linotype" w:hAnsi="Palatino Linotype" w:cs="Arial"/>
          <w:sz w:val="24"/>
        </w:rPr>
        <w:t xml:space="preserve">de mayo </w:t>
      </w:r>
      <w:r w:rsidR="0086528A" w:rsidRPr="00F71CA3">
        <w:rPr>
          <w:rFonts w:ascii="Palatino Linotype" w:hAnsi="Palatino Linotype" w:cs="Arial"/>
          <w:sz w:val="24"/>
        </w:rPr>
        <w:t>d</w:t>
      </w:r>
      <w:r w:rsidR="004C474B" w:rsidRPr="00F71CA3">
        <w:rPr>
          <w:rFonts w:ascii="Palatino Linotype" w:hAnsi="Palatino Linotype" w:cs="Arial"/>
          <w:sz w:val="24"/>
        </w:rPr>
        <w:t>e dos mil dieci</w:t>
      </w:r>
      <w:r w:rsidR="00AD3A20" w:rsidRPr="00F71CA3">
        <w:rPr>
          <w:rFonts w:ascii="Palatino Linotype" w:hAnsi="Palatino Linotype" w:cs="Arial"/>
          <w:sz w:val="24"/>
        </w:rPr>
        <w:t>nueve</w:t>
      </w:r>
      <w:r w:rsidRPr="00F71CA3">
        <w:rPr>
          <w:rFonts w:ascii="Palatino Linotype" w:hAnsi="Palatino Linotype" w:cs="Arial"/>
          <w:sz w:val="24"/>
        </w:rPr>
        <w:t xml:space="preserve">, </w:t>
      </w:r>
      <w:r w:rsidR="00603A36" w:rsidRPr="00F71CA3">
        <w:rPr>
          <w:rFonts w:ascii="Palatino Linotype" w:hAnsi="Palatino Linotype" w:cs="Arial"/>
          <w:b/>
          <w:sz w:val="24"/>
        </w:rPr>
        <w:t>EL</w:t>
      </w:r>
      <w:r w:rsidR="00877031" w:rsidRPr="00F71CA3">
        <w:rPr>
          <w:rFonts w:ascii="Palatino Linotype" w:hAnsi="Palatino Linotype" w:cs="Arial"/>
          <w:b/>
          <w:sz w:val="24"/>
        </w:rPr>
        <w:t xml:space="preserve"> </w:t>
      </w:r>
      <w:r w:rsidRPr="00F71CA3">
        <w:rPr>
          <w:rFonts w:ascii="Palatino Linotype" w:hAnsi="Palatino Linotype" w:cs="Arial"/>
          <w:b/>
          <w:sz w:val="24"/>
        </w:rPr>
        <w:t>RECURRENTE</w:t>
      </w:r>
      <w:r w:rsidRPr="00F71CA3">
        <w:rPr>
          <w:rFonts w:ascii="Palatino Linotype" w:hAnsi="Palatino Linotype" w:cs="Arial"/>
          <w:sz w:val="24"/>
        </w:rPr>
        <w:t xml:space="preserve"> presentó a través del Sistema de Acceso a la Información Mexiquense, en lo subsecuente </w:t>
      </w:r>
      <w:r w:rsidRPr="00F71CA3">
        <w:rPr>
          <w:rFonts w:ascii="Palatino Linotype" w:hAnsi="Palatino Linotype" w:cs="Arial"/>
          <w:b/>
          <w:sz w:val="24"/>
        </w:rPr>
        <w:t>EL SAIMEX</w:t>
      </w:r>
      <w:r w:rsidRPr="00F71CA3">
        <w:rPr>
          <w:rFonts w:ascii="Palatino Linotype" w:hAnsi="Palatino Linotype" w:cs="Arial"/>
          <w:sz w:val="24"/>
        </w:rPr>
        <w:t xml:space="preserve"> ante </w:t>
      </w:r>
      <w:r w:rsidRPr="00F71CA3">
        <w:rPr>
          <w:rFonts w:ascii="Palatino Linotype" w:hAnsi="Palatino Linotype" w:cs="Arial"/>
          <w:b/>
          <w:sz w:val="24"/>
        </w:rPr>
        <w:t>EL SUJETO OBLIGADO</w:t>
      </w:r>
      <w:r w:rsidRPr="00F71CA3">
        <w:rPr>
          <w:rFonts w:ascii="Palatino Linotype" w:hAnsi="Palatino Linotype" w:cs="Arial"/>
          <w:sz w:val="24"/>
        </w:rPr>
        <w:t xml:space="preserve">, la solicitud de acceso a la información pública, a la que se le asignó el número de expediente </w:t>
      </w:r>
      <w:r w:rsidRPr="00F71CA3">
        <w:rPr>
          <w:rFonts w:ascii="Palatino Linotype" w:hAnsi="Palatino Linotype" w:cs="Arial"/>
          <w:b/>
          <w:bCs/>
          <w:sz w:val="24"/>
        </w:rPr>
        <w:t>00</w:t>
      </w:r>
      <w:r w:rsidR="007E654B" w:rsidRPr="00F71CA3">
        <w:rPr>
          <w:rFonts w:ascii="Palatino Linotype" w:hAnsi="Palatino Linotype" w:cs="Arial"/>
          <w:b/>
          <w:bCs/>
          <w:sz w:val="24"/>
        </w:rPr>
        <w:t>0</w:t>
      </w:r>
      <w:r w:rsidR="00134645" w:rsidRPr="00F71CA3">
        <w:rPr>
          <w:rFonts w:ascii="Palatino Linotype" w:hAnsi="Palatino Linotype" w:cs="Arial"/>
          <w:b/>
          <w:bCs/>
          <w:sz w:val="24"/>
        </w:rPr>
        <w:t>49</w:t>
      </w:r>
      <w:r w:rsidRPr="00F71CA3">
        <w:rPr>
          <w:rFonts w:ascii="Palatino Linotype" w:hAnsi="Palatino Linotype" w:cs="Arial"/>
          <w:b/>
          <w:bCs/>
          <w:sz w:val="24"/>
        </w:rPr>
        <w:t>/</w:t>
      </w:r>
      <w:r w:rsidR="00134645" w:rsidRPr="00F71CA3">
        <w:rPr>
          <w:rFonts w:ascii="Palatino Linotype" w:hAnsi="Palatino Linotype" w:cs="Arial"/>
          <w:b/>
          <w:bCs/>
          <w:sz w:val="24"/>
        </w:rPr>
        <w:t>ECATZIN</w:t>
      </w:r>
      <w:r w:rsidR="00AD3A20" w:rsidRPr="00F71CA3">
        <w:rPr>
          <w:rFonts w:ascii="Palatino Linotype" w:hAnsi="Palatino Linotype" w:cs="Arial"/>
          <w:b/>
          <w:bCs/>
          <w:sz w:val="24"/>
        </w:rPr>
        <w:t>/</w:t>
      </w:r>
      <w:r w:rsidRPr="00F71CA3">
        <w:rPr>
          <w:rFonts w:ascii="Palatino Linotype" w:hAnsi="Palatino Linotype" w:cs="Arial"/>
          <w:b/>
          <w:bCs/>
          <w:sz w:val="24"/>
        </w:rPr>
        <w:t>IP/201</w:t>
      </w:r>
      <w:r w:rsidR="00AD3A20" w:rsidRPr="00F71CA3">
        <w:rPr>
          <w:rFonts w:ascii="Palatino Linotype" w:hAnsi="Palatino Linotype" w:cs="Arial"/>
          <w:b/>
          <w:bCs/>
          <w:sz w:val="24"/>
        </w:rPr>
        <w:t>9</w:t>
      </w:r>
      <w:r w:rsidRPr="00F71CA3">
        <w:rPr>
          <w:rFonts w:ascii="Palatino Linotype" w:hAnsi="Palatino Linotype" w:cs="Arial"/>
          <w:sz w:val="24"/>
        </w:rPr>
        <w:t xml:space="preserve">, </w:t>
      </w:r>
      <w:r w:rsidR="0086528A" w:rsidRPr="00F71CA3">
        <w:rPr>
          <w:rFonts w:ascii="Palatino Linotype" w:hAnsi="Palatino Linotype" w:cs="Arial"/>
          <w:bCs/>
          <w:sz w:val="24"/>
        </w:rPr>
        <w:t>por medio de</w:t>
      </w:r>
      <w:r w:rsidR="004C1E8F" w:rsidRPr="00F71CA3">
        <w:rPr>
          <w:rFonts w:ascii="Palatino Linotype" w:hAnsi="Palatino Linotype" w:cs="Arial"/>
          <w:bCs/>
          <w:sz w:val="24"/>
        </w:rPr>
        <w:t xml:space="preserve"> </w:t>
      </w:r>
      <w:r w:rsidR="0086528A" w:rsidRPr="00F71CA3">
        <w:rPr>
          <w:rFonts w:ascii="Palatino Linotype" w:hAnsi="Palatino Linotype" w:cs="Arial"/>
          <w:bCs/>
          <w:sz w:val="24"/>
        </w:rPr>
        <w:t>l</w:t>
      </w:r>
      <w:r w:rsidR="004C1E8F" w:rsidRPr="00F71CA3">
        <w:rPr>
          <w:rFonts w:ascii="Palatino Linotype" w:hAnsi="Palatino Linotype" w:cs="Arial"/>
          <w:bCs/>
          <w:sz w:val="24"/>
        </w:rPr>
        <w:t>a</w:t>
      </w:r>
      <w:r w:rsidR="0086528A" w:rsidRPr="00F71CA3">
        <w:rPr>
          <w:rFonts w:ascii="Palatino Linotype" w:hAnsi="Palatino Linotype" w:cs="Arial"/>
          <w:bCs/>
          <w:sz w:val="24"/>
        </w:rPr>
        <w:t xml:space="preserve"> cual </w:t>
      </w:r>
      <w:r w:rsidR="00CD506B" w:rsidRPr="00F71CA3">
        <w:rPr>
          <w:rFonts w:ascii="Palatino Linotype" w:hAnsi="Palatino Linotype" w:cs="Arial"/>
          <w:bCs/>
          <w:sz w:val="24"/>
        </w:rPr>
        <w:t>requirió</w:t>
      </w:r>
      <w:r w:rsidRPr="00F71CA3">
        <w:rPr>
          <w:rFonts w:ascii="Palatino Linotype" w:hAnsi="Palatino Linotype" w:cs="Arial"/>
          <w:sz w:val="24"/>
        </w:rPr>
        <w:t>:</w:t>
      </w:r>
    </w:p>
    <w:p w:rsidR="001F1FCA" w:rsidRPr="00F71CA3" w:rsidRDefault="001F1FCA" w:rsidP="005F5A3C">
      <w:pPr>
        <w:tabs>
          <w:tab w:val="left" w:pos="851"/>
        </w:tabs>
        <w:spacing w:after="0" w:line="240" w:lineRule="auto"/>
        <w:ind w:left="851" w:right="901"/>
        <w:jc w:val="both"/>
        <w:rPr>
          <w:rFonts w:ascii="Palatino Linotype" w:hAnsi="Palatino Linotype" w:cs="Arial"/>
          <w:i/>
          <w:sz w:val="22"/>
          <w:szCs w:val="22"/>
        </w:rPr>
      </w:pPr>
    </w:p>
    <w:p w:rsidR="00AD3A20" w:rsidRPr="00F71CA3" w:rsidRDefault="00535903" w:rsidP="005F5A3C">
      <w:pPr>
        <w:tabs>
          <w:tab w:val="left" w:pos="851"/>
        </w:tabs>
        <w:spacing w:after="0" w:line="240" w:lineRule="auto"/>
        <w:ind w:left="851" w:right="901"/>
        <w:jc w:val="both"/>
        <w:rPr>
          <w:rFonts w:ascii="Palatino Linotype" w:hAnsi="Palatino Linotype" w:cs="Arial"/>
          <w:i/>
          <w:sz w:val="22"/>
          <w:szCs w:val="22"/>
        </w:rPr>
      </w:pPr>
      <w:r w:rsidRPr="00F71CA3">
        <w:rPr>
          <w:rFonts w:ascii="Palatino Linotype" w:hAnsi="Palatino Linotype" w:cs="Arial"/>
          <w:i/>
          <w:sz w:val="22"/>
          <w:szCs w:val="22"/>
        </w:rPr>
        <w:t>“</w:t>
      </w:r>
      <w:r w:rsidR="00134645" w:rsidRPr="00F71CA3">
        <w:rPr>
          <w:rFonts w:ascii="Palatino Linotype" w:hAnsi="Palatino Linotype" w:cs="Arial"/>
          <w:i/>
          <w:sz w:val="22"/>
          <w:szCs w:val="22"/>
        </w:rPr>
        <w:t>Solicito en copia simple digitalizada facturas pagadas por concepto de renta de carpas, lonas, mesas, sillas, audio, iluminación, pantallas LED, templetes, y de la compra de refrescos, agua, comida y arreglos florales, que originaron la celebración del informe de los 100 días del gobierno municipal de Ecatzingo.</w:t>
      </w:r>
      <w:r w:rsidR="009567C2" w:rsidRPr="00F71CA3">
        <w:rPr>
          <w:rFonts w:ascii="Palatino Linotype" w:hAnsi="Palatino Linotype" w:cs="Arial"/>
          <w:i/>
          <w:sz w:val="22"/>
          <w:szCs w:val="22"/>
        </w:rPr>
        <w:t>”</w:t>
      </w:r>
      <w:r w:rsidR="00AD3A20" w:rsidRPr="00F71CA3">
        <w:rPr>
          <w:rFonts w:ascii="Palatino Linotype" w:hAnsi="Palatino Linotype" w:cs="Arial"/>
          <w:i/>
          <w:sz w:val="22"/>
          <w:szCs w:val="22"/>
        </w:rPr>
        <w:t xml:space="preserve"> (sic)</w:t>
      </w:r>
    </w:p>
    <w:p w:rsidR="00AD3A20" w:rsidRPr="00F71CA3" w:rsidRDefault="00AD3A20" w:rsidP="005F5A3C">
      <w:pPr>
        <w:tabs>
          <w:tab w:val="left" w:pos="851"/>
        </w:tabs>
        <w:spacing w:after="0" w:line="240" w:lineRule="auto"/>
        <w:ind w:left="851" w:right="901"/>
        <w:jc w:val="both"/>
        <w:rPr>
          <w:rFonts w:ascii="Palatino Linotype" w:hAnsi="Palatino Linotype" w:cs="Arial"/>
          <w:i/>
          <w:sz w:val="22"/>
          <w:szCs w:val="22"/>
        </w:rPr>
      </w:pPr>
    </w:p>
    <w:p w:rsidR="00D92515" w:rsidRPr="00F71CA3" w:rsidRDefault="00D06012" w:rsidP="005F5A3C">
      <w:pPr>
        <w:spacing w:after="0" w:line="360" w:lineRule="auto"/>
        <w:jc w:val="both"/>
        <w:rPr>
          <w:rFonts w:ascii="Palatino Linotype" w:hAnsi="Palatino Linotype" w:cs="Arial"/>
          <w:sz w:val="24"/>
          <w:szCs w:val="24"/>
          <w:lang w:val="es-MX"/>
        </w:rPr>
      </w:pPr>
      <w:r w:rsidRPr="00F71CA3">
        <w:rPr>
          <w:rFonts w:ascii="Palatino Linotype" w:hAnsi="Palatino Linotype" w:cs="Arial"/>
          <w:b/>
          <w:sz w:val="24"/>
          <w:szCs w:val="24"/>
        </w:rPr>
        <w:t>MODALIDAD DE ENTREGA:</w:t>
      </w:r>
      <w:r w:rsidRPr="00F71CA3">
        <w:rPr>
          <w:rFonts w:ascii="Palatino Linotype" w:hAnsi="Palatino Linotype" w:cs="Arial"/>
          <w:sz w:val="24"/>
          <w:szCs w:val="24"/>
        </w:rPr>
        <w:t xml:space="preserve"> </w:t>
      </w:r>
      <w:r w:rsidR="00392061" w:rsidRPr="00F71CA3">
        <w:rPr>
          <w:rFonts w:ascii="Palatino Linotype" w:hAnsi="Palatino Linotype" w:cs="Arial"/>
          <w:sz w:val="24"/>
          <w:szCs w:val="24"/>
          <w:lang w:val="es-MX"/>
        </w:rPr>
        <w:t xml:space="preserve">Vía </w:t>
      </w:r>
      <w:r w:rsidR="00392061" w:rsidRPr="00F71CA3">
        <w:rPr>
          <w:rFonts w:ascii="Palatino Linotype" w:hAnsi="Palatino Linotype" w:cs="Arial"/>
          <w:b/>
          <w:sz w:val="24"/>
          <w:szCs w:val="24"/>
          <w:lang w:val="es-MX"/>
        </w:rPr>
        <w:t>SAIMEX</w:t>
      </w:r>
      <w:r w:rsidR="00392061" w:rsidRPr="00F71CA3">
        <w:rPr>
          <w:rFonts w:ascii="Palatino Linotype" w:hAnsi="Palatino Linotype" w:cs="Arial"/>
          <w:sz w:val="24"/>
          <w:szCs w:val="24"/>
          <w:lang w:val="es-MX"/>
        </w:rPr>
        <w:t>.</w:t>
      </w:r>
    </w:p>
    <w:p w:rsidR="00922776" w:rsidRPr="00F71CA3" w:rsidRDefault="00922776" w:rsidP="005F5A3C">
      <w:pPr>
        <w:spacing w:after="0" w:line="360" w:lineRule="auto"/>
        <w:jc w:val="both"/>
        <w:rPr>
          <w:rFonts w:ascii="Palatino Linotype" w:hAnsi="Palatino Linotype"/>
          <w:b/>
          <w:sz w:val="24"/>
          <w:szCs w:val="24"/>
          <w:lang w:val="es-MX"/>
        </w:rPr>
      </w:pPr>
    </w:p>
    <w:p w:rsidR="00922776" w:rsidRPr="00F71CA3" w:rsidRDefault="00750640" w:rsidP="005F5A3C">
      <w:pPr>
        <w:spacing w:after="0" w:line="360" w:lineRule="auto"/>
        <w:jc w:val="both"/>
        <w:rPr>
          <w:rFonts w:ascii="Palatino Linotype" w:hAnsi="Palatino Linotype" w:cs="Arial"/>
          <w:sz w:val="24"/>
        </w:rPr>
      </w:pPr>
      <w:r w:rsidRPr="00F71CA3">
        <w:rPr>
          <w:rFonts w:ascii="Palatino Linotype" w:hAnsi="Palatino Linotype"/>
          <w:b/>
          <w:sz w:val="24"/>
          <w:szCs w:val="24"/>
          <w:lang w:val="es-MX"/>
        </w:rPr>
        <w:t xml:space="preserve">II. </w:t>
      </w:r>
      <w:r w:rsidR="00922776" w:rsidRPr="00F71CA3">
        <w:rPr>
          <w:rFonts w:ascii="Palatino Linotype" w:hAnsi="Palatino Linotype"/>
          <w:sz w:val="24"/>
        </w:rPr>
        <w:t xml:space="preserve">De las constancias que obran en el </w:t>
      </w:r>
      <w:r w:rsidR="00922776" w:rsidRPr="00F71CA3">
        <w:rPr>
          <w:rFonts w:ascii="Palatino Linotype" w:hAnsi="Palatino Linotype"/>
          <w:b/>
          <w:sz w:val="24"/>
        </w:rPr>
        <w:t>SAIMEX,</w:t>
      </w:r>
      <w:r w:rsidR="00922776" w:rsidRPr="00F71CA3">
        <w:rPr>
          <w:rFonts w:ascii="Palatino Linotype" w:hAnsi="Palatino Linotype"/>
          <w:sz w:val="24"/>
        </w:rPr>
        <w:t xml:space="preserve"> se advierte que </w:t>
      </w:r>
      <w:r w:rsidR="00922776" w:rsidRPr="00F71CA3">
        <w:rPr>
          <w:rFonts w:ascii="Palatino Linotype" w:hAnsi="Palatino Linotype" w:cs="Arial"/>
          <w:b/>
          <w:color w:val="000000"/>
          <w:sz w:val="24"/>
        </w:rPr>
        <w:t>EL SUJETO OBLIGADO</w:t>
      </w:r>
      <w:r w:rsidR="00922776" w:rsidRPr="00F71CA3">
        <w:rPr>
          <w:rFonts w:ascii="Palatino Linotype" w:hAnsi="Palatino Linotype" w:cs="Arial"/>
          <w:sz w:val="24"/>
        </w:rPr>
        <w:t xml:space="preserve"> fue omiso en entregar la respuesta a la solicitud de información pública.</w:t>
      </w:r>
    </w:p>
    <w:p w:rsidR="004C474B" w:rsidRPr="00F71CA3" w:rsidRDefault="004C474B" w:rsidP="005F5A3C">
      <w:pPr>
        <w:pStyle w:val="Prrafodelista"/>
        <w:spacing w:after="0" w:line="360" w:lineRule="auto"/>
        <w:ind w:left="0"/>
        <w:contextualSpacing w:val="0"/>
        <w:jc w:val="both"/>
        <w:rPr>
          <w:rFonts w:ascii="Palatino Linotype" w:hAnsi="Palatino Linotype" w:cs="Arial"/>
          <w:b/>
        </w:rPr>
      </w:pPr>
    </w:p>
    <w:p w:rsidR="00603A36" w:rsidRPr="00F71CA3" w:rsidRDefault="007E654B" w:rsidP="005F5A3C">
      <w:pPr>
        <w:pStyle w:val="Prrafodelista"/>
        <w:spacing w:after="0" w:line="360" w:lineRule="auto"/>
        <w:ind w:left="0"/>
        <w:contextualSpacing w:val="0"/>
        <w:jc w:val="both"/>
        <w:rPr>
          <w:rFonts w:ascii="Palatino Linotype" w:hAnsi="Palatino Linotype" w:cs="Arial"/>
          <w:sz w:val="24"/>
          <w:szCs w:val="24"/>
        </w:rPr>
      </w:pPr>
      <w:r w:rsidRPr="00F71CA3">
        <w:rPr>
          <w:rFonts w:ascii="Palatino Linotype" w:hAnsi="Palatino Linotype" w:cs="Arial"/>
          <w:b/>
          <w:sz w:val="28"/>
        </w:rPr>
        <w:lastRenderedPageBreak/>
        <w:t>III</w:t>
      </w:r>
      <w:r w:rsidR="003D6F96" w:rsidRPr="00F71CA3">
        <w:rPr>
          <w:rFonts w:ascii="Palatino Linotype" w:hAnsi="Palatino Linotype" w:cs="Arial"/>
          <w:b/>
          <w:sz w:val="28"/>
        </w:rPr>
        <w:t>.</w:t>
      </w:r>
      <w:r w:rsidR="00816858" w:rsidRPr="00F71CA3">
        <w:rPr>
          <w:rFonts w:ascii="Palatino Linotype" w:hAnsi="Palatino Linotype" w:cs="Arial"/>
          <w:b/>
          <w:sz w:val="28"/>
        </w:rPr>
        <w:t xml:space="preserve"> </w:t>
      </w:r>
      <w:r w:rsidR="001A02C8" w:rsidRPr="00F71CA3">
        <w:rPr>
          <w:rFonts w:ascii="Palatino Linotype" w:hAnsi="Palatino Linotype" w:cs="Arial"/>
          <w:sz w:val="24"/>
          <w:szCs w:val="24"/>
        </w:rPr>
        <w:t xml:space="preserve">Inconforme por la falta de respuesta, el </w:t>
      </w:r>
      <w:r w:rsidR="00134645" w:rsidRPr="00F71CA3">
        <w:rPr>
          <w:rFonts w:ascii="Palatino Linotype" w:hAnsi="Palatino Linotype" w:cs="Arial"/>
          <w:sz w:val="24"/>
          <w:szCs w:val="24"/>
        </w:rPr>
        <w:t xml:space="preserve">diecinueve </w:t>
      </w:r>
      <w:r w:rsidR="00603A36" w:rsidRPr="00F71CA3">
        <w:rPr>
          <w:rFonts w:ascii="Palatino Linotype" w:hAnsi="Palatino Linotype" w:cs="Arial"/>
          <w:sz w:val="24"/>
          <w:szCs w:val="24"/>
        </w:rPr>
        <w:t xml:space="preserve">de junio </w:t>
      </w:r>
      <w:r w:rsidR="00A53C6F" w:rsidRPr="00F71CA3">
        <w:rPr>
          <w:rFonts w:ascii="Palatino Linotype" w:hAnsi="Palatino Linotype" w:cs="Arial"/>
          <w:sz w:val="24"/>
          <w:szCs w:val="24"/>
        </w:rPr>
        <w:t>d</w:t>
      </w:r>
      <w:r w:rsidR="008600C6" w:rsidRPr="00F71CA3">
        <w:rPr>
          <w:rFonts w:ascii="Palatino Linotype" w:hAnsi="Palatino Linotype" w:cs="Arial"/>
          <w:sz w:val="24"/>
          <w:szCs w:val="24"/>
        </w:rPr>
        <w:t xml:space="preserve">e </w:t>
      </w:r>
      <w:r w:rsidR="00922776" w:rsidRPr="00F71CA3">
        <w:rPr>
          <w:rFonts w:ascii="Palatino Linotype" w:hAnsi="Palatino Linotype" w:cs="Arial"/>
          <w:sz w:val="24"/>
          <w:szCs w:val="24"/>
        </w:rPr>
        <w:t>dos mil dieci</w:t>
      </w:r>
      <w:r w:rsidR="008600C6" w:rsidRPr="00F71CA3">
        <w:rPr>
          <w:rFonts w:ascii="Palatino Linotype" w:hAnsi="Palatino Linotype" w:cs="Arial"/>
          <w:sz w:val="24"/>
          <w:szCs w:val="24"/>
        </w:rPr>
        <w:t>nueve</w:t>
      </w:r>
      <w:r w:rsidR="001A02C8" w:rsidRPr="00F71CA3">
        <w:rPr>
          <w:rFonts w:ascii="Palatino Linotype" w:hAnsi="Palatino Linotype" w:cs="Arial"/>
          <w:sz w:val="24"/>
          <w:szCs w:val="24"/>
        </w:rPr>
        <w:t xml:space="preserve">, </w:t>
      </w:r>
      <w:r w:rsidR="00603A36" w:rsidRPr="00F71CA3">
        <w:rPr>
          <w:rFonts w:ascii="Palatino Linotype" w:hAnsi="Palatino Linotype" w:cs="Arial"/>
          <w:b/>
          <w:sz w:val="24"/>
          <w:szCs w:val="24"/>
        </w:rPr>
        <w:t>EL</w:t>
      </w:r>
      <w:r w:rsidR="008600C6" w:rsidRPr="00F71CA3">
        <w:rPr>
          <w:rFonts w:ascii="Palatino Linotype" w:hAnsi="Palatino Linotype" w:cs="Arial"/>
          <w:b/>
          <w:sz w:val="24"/>
          <w:szCs w:val="24"/>
        </w:rPr>
        <w:t xml:space="preserve"> </w:t>
      </w:r>
      <w:r w:rsidR="001A02C8" w:rsidRPr="00F71CA3">
        <w:rPr>
          <w:rFonts w:ascii="Palatino Linotype" w:hAnsi="Palatino Linotype" w:cs="Arial"/>
          <w:b/>
          <w:sz w:val="24"/>
          <w:szCs w:val="24"/>
        </w:rPr>
        <w:t>RECURRENTE</w:t>
      </w:r>
      <w:r w:rsidR="001A02C8" w:rsidRPr="00F71CA3">
        <w:rPr>
          <w:rFonts w:ascii="Palatino Linotype" w:hAnsi="Palatino Linotype" w:cs="Arial"/>
          <w:sz w:val="24"/>
          <w:szCs w:val="24"/>
        </w:rPr>
        <w:t xml:space="preserve"> interpuso el recurso de revisión sujeto del presente estudio, el cual fue registrado en </w:t>
      </w:r>
      <w:r w:rsidR="001A02C8" w:rsidRPr="00F71CA3">
        <w:rPr>
          <w:rFonts w:ascii="Palatino Linotype" w:hAnsi="Palatino Linotype" w:cs="Arial"/>
          <w:b/>
          <w:sz w:val="24"/>
          <w:szCs w:val="24"/>
        </w:rPr>
        <w:t>EL SAIMEX</w:t>
      </w:r>
      <w:r w:rsidR="001A02C8" w:rsidRPr="00F71CA3">
        <w:rPr>
          <w:rFonts w:ascii="Palatino Linotype" w:hAnsi="Palatino Linotype" w:cs="Arial"/>
          <w:sz w:val="24"/>
          <w:szCs w:val="24"/>
        </w:rPr>
        <w:t xml:space="preserve"> y se le asignó el número de expediente </w:t>
      </w:r>
      <w:r w:rsidR="001A02C8" w:rsidRPr="00F71CA3">
        <w:rPr>
          <w:rFonts w:ascii="Palatino Linotype" w:hAnsi="Palatino Linotype" w:cs="Arial"/>
          <w:b/>
          <w:sz w:val="24"/>
          <w:szCs w:val="24"/>
        </w:rPr>
        <w:t>0</w:t>
      </w:r>
      <w:r w:rsidR="00603A36" w:rsidRPr="00F71CA3">
        <w:rPr>
          <w:rFonts w:ascii="Palatino Linotype" w:hAnsi="Palatino Linotype" w:cs="Arial"/>
          <w:b/>
          <w:sz w:val="24"/>
          <w:szCs w:val="24"/>
        </w:rPr>
        <w:t>5</w:t>
      </w:r>
      <w:r w:rsidR="00134645" w:rsidRPr="00F71CA3">
        <w:rPr>
          <w:rFonts w:ascii="Palatino Linotype" w:hAnsi="Palatino Linotype" w:cs="Arial"/>
          <w:b/>
          <w:sz w:val="24"/>
          <w:szCs w:val="24"/>
        </w:rPr>
        <w:t>597</w:t>
      </w:r>
      <w:r w:rsidR="0086528A" w:rsidRPr="00F71CA3">
        <w:rPr>
          <w:rFonts w:ascii="Palatino Linotype" w:hAnsi="Palatino Linotype" w:cs="Arial"/>
          <w:b/>
          <w:sz w:val="24"/>
          <w:szCs w:val="24"/>
        </w:rPr>
        <w:t>/</w:t>
      </w:r>
      <w:r w:rsidR="001A02C8" w:rsidRPr="00F71CA3">
        <w:rPr>
          <w:rFonts w:ascii="Palatino Linotype" w:hAnsi="Palatino Linotype" w:cs="Arial"/>
          <w:b/>
          <w:sz w:val="24"/>
          <w:szCs w:val="24"/>
        </w:rPr>
        <w:t>INFOEM/IP/RR/201</w:t>
      </w:r>
      <w:r w:rsidR="00735505" w:rsidRPr="00F71CA3">
        <w:rPr>
          <w:rFonts w:ascii="Palatino Linotype" w:hAnsi="Palatino Linotype" w:cs="Arial"/>
          <w:b/>
          <w:sz w:val="24"/>
          <w:szCs w:val="24"/>
        </w:rPr>
        <w:t>9</w:t>
      </w:r>
      <w:r w:rsidR="001A02C8" w:rsidRPr="00F71CA3">
        <w:rPr>
          <w:rFonts w:ascii="Palatino Linotype" w:hAnsi="Palatino Linotype" w:cs="Arial"/>
          <w:sz w:val="24"/>
          <w:szCs w:val="24"/>
        </w:rPr>
        <w:t>, en el que señaló como acto impugnado</w:t>
      </w:r>
      <w:r w:rsidR="00603A36" w:rsidRPr="00F71CA3">
        <w:rPr>
          <w:rFonts w:ascii="Palatino Linotype" w:hAnsi="Palatino Linotype" w:cs="Arial"/>
          <w:sz w:val="24"/>
          <w:szCs w:val="24"/>
        </w:rPr>
        <w:t xml:space="preserve">: </w:t>
      </w:r>
    </w:p>
    <w:p w:rsidR="00603A36" w:rsidRPr="00F71CA3" w:rsidRDefault="00603A36" w:rsidP="005F5A3C">
      <w:pPr>
        <w:tabs>
          <w:tab w:val="left" w:pos="851"/>
        </w:tabs>
        <w:spacing w:after="0" w:line="240" w:lineRule="auto"/>
        <w:ind w:left="851" w:right="901"/>
        <w:jc w:val="both"/>
        <w:rPr>
          <w:rFonts w:ascii="Palatino Linotype" w:hAnsi="Palatino Linotype" w:cs="Arial"/>
          <w:i/>
          <w:sz w:val="22"/>
          <w:szCs w:val="22"/>
        </w:rPr>
      </w:pPr>
    </w:p>
    <w:p w:rsidR="00603A36" w:rsidRPr="00F71CA3" w:rsidRDefault="00603A36" w:rsidP="005F5A3C">
      <w:pPr>
        <w:tabs>
          <w:tab w:val="left" w:pos="851"/>
        </w:tabs>
        <w:spacing w:after="0" w:line="240" w:lineRule="auto"/>
        <w:ind w:left="851" w:right="901"/>
        <w:jc w:val="both"/>
        <w:rPr>
          <w:rFonts w:ascii="Palatino Linotype" w:hAnsi="Palatino Linotype" w:cs="Arial"/>
          <w:i/>
          <w:sz w:val="22"/>
          <w:szCs w:val="22"/>
        </w:rPr>
      </w:pPr>
      <w:r w:rsidRPr="00F71CA3">
        <w:rPr>
          <w:rFonts w:ascii="Palatino Linotype" w:hAnsi="Palatino Linotype" w:cs="Arial"/>
          <w:i/>
          <w:sz w:val="22"/>
          <w:szCs w:val="22"/>
        </w:rPr>
        <w:t>“</w:t>
      </w:r>
      <w:r w:rsidR="00134645" w:rsidRPr="00F71CA3">
        <w:rPr>
          <w:rFonts w:ascii="Palatino Linotype" w:hAnsi="Palatino Linotype" w:cs="Arial"/>
          <w:i/>
          <w:sz w:val="22"/>
          <w:szCs w:val="22"/>
        </w:rPr>
        <w:t>Solicito en copia simple digitalizada facturas pagadas por concepto de renta de carpas, lonas, mesas, sillas, audio, iluminación, pantallas LED, templetes, y de la compra de refrescos, agua, comida y arreglos florales, que originaron la celebración del informe de los 100 días del gobierno municipal de Ecatzingo.</w:t>
      </w:r>
      <w:r w:rsidRPr="00F71CA3">
        <w:rPr>
          <w:rFonts w:ascii="Palatino Linotype" w:hAnsi="Palatino Linotype" w:cs="Arial"/>
          <w:i/>
          <w:sz w:val="22"/>
          <w:szCs w:val="22"/>
        </w:rPr>
        <w:t>” (sic)</w:t>
      </w:r>
    </w:p>
    <w:p w:rsidR="00603A36" w:rsidRPr="00F71CA3" w:rsidRDefault="00603A36" w:rsidP="005F5A3C">
      <w:pPr>
        <w:tabs>
          <w:tab w:val="left" w:pos="851"/>
        </w:tabs>
        <w:spacing w:after="0" w:line="240" w:lineRule="auto"/>
        <w:ind w:left="851" w:right="901"/>
        <w:jc w:val="both"/>
        <w:rPr>
          <w:rFonts w:ascii="Palatino Linotype" w:hAnsi="Palatino Linotype" w:cs="Arial"/>
          <w:i/>
          <w:sz w:val="22"/>
          <w:szCs w:val="22"/>
        </w:rPr>
      </w:pPr>
    </w:p>
    <w:p w:rsidR="001A02C8" w:rsidRPr="00F71CA3" w:rsidRDefault="00603A36" w:rsidP="005F5A3C">
      <w:pPr>
        <w:pStyle w:val="Prrafodelista"/>
        <w:spacing w:after="0" w:line="360" w:lineRule="auto"/>
        <w:ind w:left="0"/>
        <w:contextualSpacing w:val="0"/>
        <w:jc w:val="both"/>
        <w:rPr>
          <w:rFonts w:ascii="Palatino Linotype" w:hAnsi="Palatino Linotype" w:cs="Arial"/>
        </w:rPr>
      </w:pPr>
      <w:r w:rsidRPr="00F71CA3">
        <w:rPr>
          <w:rFonts w:ascii="Palatino Linotype" w:hAnsi="Palatino Linotype" w:cs="Arial"/>
          <w:sz w:val="24"/>
          <w:szCs w:val="24"/>
        </w:rPr>
        <w:t xml:space="preserve">Asimismo, como </w:t>
      </w:r>
      <w:r w:rsidR="00A53C6F" w:rsidRPr="00F71CA3">
        <w:rPr>
          <w:rFonts w:ascii="Palatino Linotype" w:hAnsi="Palatino Linotype" w:cs="Arial"/>
          <w:sz w:val="24"/>
          <w:szCs w:val="24"/>
        </w:rPr>
        <w:t>razones o motivos de inconformidad</w:t>
      </w:r>
      <w:r w:rsidR="001A02C8" w:rsidRPr="00F71CA3">
        <w:rPr>
          <w:rFonts w:ascii="Palatino Linotype" w:hAnsi="Palatino Linotype" w:cs="Arial"/>
          <w:sz w:val="24"/>
          <w:szCs w:val="24"/>
        </w:rPr>
        <w:t xml:space="preserve">: </w:t>
      </w:r>
    </w:p>
    <w:p w:rsidR="001A02C8" w:rsidRPr="00F71CA3" w:rsidRDefault="001A02C8" w:rsidP="005F5A3C">
      <w:pPr>
        <w:tabs>
          <w:tab w:val="left" w:pos="851"/>
        </w:tabs>
        <w:spacing w:after="0" w:line="240" w:lineRule="auto"/>
        <w:ind w:left="851" w:right="901"/>
        <w:jc w:val="both"/>
        <w:rPr>
          <w:rFonts w:ascii="Palatino Linotype" w:hAnsi="Palatino Linotype" w:cs="Arial"/>
          <w:i/>
          <w:sz w:val="22"/>
          <w:szCs w:val="22"/>
        </w:rPr>
      </w:pPr>
    </w:p>
    <w:p w:rsidR="001A02C8" w:rsidRPr="00F71CA3" w:rsidRDefault="001A02C8" w:rsidP="005F5A3C">
      <w:pPr>
        <w:tabs>
          <w:tab w:val="left" w:pos="851"/>
        </w:tabs>
        <w:spacing w:after="0" w:line="240" w:lineRule="auto"/>
        <w:ind w:left="851" w:right="901"/>
        <w:jc w:val="both"/>
        <w:rPr>
          <w:rFonts w:ascii="Palatino Linotype" w:hAnsi="Palatino Linotype" w:cs="Arial"/>
          <w:i/>
          <w:sz w:val="22"/>
          <w:szCs w:val="22"/>
        </w:rPr>
      </w:pPr>
      <w:r w:rsidRPr="00F71CA3">
        <w:rPr>
          <w:rFonts w:ascii="Palatino Linotype" w:hAnsi="Palatino Linotype" w:cs="Arial"/>
          <w:i/>
          <w:sz w:val="22"/>
          <w:szCs w:val="22"/>
        </w:rPr>
        <w:t>“</w:t>
      </w:r>
      <w:r w:rsidR="00134645" w:rsidRPr="00F71CA3">
        <w:rPr>
          <w:rFonts w:ascii="Palatino Linotype" w:hAnsi="Palatino Linotype" w:cs="Arial"/>
          <w:i/>
          <w:sz w:val="22"/>
          <w:szCs w:val="22"/>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r w:rsidRPr="00F71CA3">
        <w:rPr>
          <w:rFonts w:ascii="Palatino Linotype" w:hAnsi="Palatino Linotype" w:cs="Arial"/>
          <w:i/>
          <w:sz w:val="22"/>
          <w:szCs w:val="22"/>
        </w:rPr>
        <w:t>” (sic)</w:t>
      </w:r>
    </w:p>
    <w:p w:rsidR="001A02C8" w:rsidRPr="00F71CA3" w:rsidRDefault="001A02C8" w:rsidP="005F5A3C">
      <w:pPr>
        <w:tabs>
          <w:tab w:val="left" w:pos="851"/>
        </w:tabs>
        <w:spacing w:after="0" w:line="240" w:lineRule="auto"/>
        <w:ind w:left="851" w:right="901"/>
        <w:jc w:val="both"/>
        <w:rPr>
          <w:rFonts w:ascii="Palatino Linotype" w:hAnsi="Palatino Linotype" w:cs="Arial"/>
          <w:i/>
          <w:sz w:val="22"/>
          <w:szCs w:val="22"/>
        </w:rPr>
      </w:pPr>
    </w:p>
    <w:p w:rsidR="00D519BE" w:rsidRPr="00F71CA3" w:rsidRDefault="004C62B7" w:rsidP="005F5A3C">
      <w:pPr>
        <w:pStyle w:val="Prrafodelista"/>
        <w:spacing w:after="0" w:line="360" w:lineRule="auto"/>
        <w:ind w:left="0"/>
        <w:contextualSpacing w:val="0"/>
        <w:jc w:val="both"/>
        <w:rPr>
          <w:rFonts w:ascii="Palatino Linotype" w:hAnsi="Palatino Linotype" w:cs="Arial"/>
          <w:sz w:val="24"/>
          <w:szCs w:val="24"/>
        </w:rPr>
      </w:pPr>
      <w:r w:rsidRPr="00F71CA3">
        <w:rPr>
          <w:rFonts w:ascii="Palatino Linotype" w:hAnsi="Palatino Linotype" w:cs="Arial"/>
          <w:b/>
          <w:sz w:val="28"/>
          <w:szCs w:val="28"/>
        </w:rPr>
        <w:t>I</w:t>
      </w:r>
      <w:r w:rsidR="00922776" w:rsidRPr="00F71CA3">
        <w:rPr>
          <w:rFonts w:ascii="Palatino Linotype" w:hAnsi="Palatino Linotype" w:cs="Arial"/>
          <w:b/>
          <w:sz w:val="28"/>
          <w:szCs w:val="28"/>
        </w:rPr>
        <w:t>V</w:t>
      </w:r>
      <w:r w:rsidR="00D519BE" w:rsidRPr="00F71CA3">
        <w:rPr>
          <w:rFonts w:ascii="Palatino Linotype" w:hAnsi="Palatino Linotype" w:cs="Arial"/>
          <w:b/>
          <w:sz w:val="28"/>
          <w:szCs w:val="28"/>
        </w:rPr>
        <w:t xml:space="preserve">. </w:t>
      </w:r>
      <w:r w:rsidR="00D519BE" w:rsidRPr="00F71CA3">
        <w:rPr>
          <w:rFonts w:ascii="Palatino Linotype" w:hAnsi="Palatino Linotype" w:cs="Arial"/>
          <w:sz w:val="24"/>
          <w:szCs w:val="24"/>
        </w:rPr>
        <w:t>El</w:t>
      </w:r>
      <w:r w:rsidR="008A2334" w:rsidRPr="00F71CA3">
        <w:rPr>
          <w:rFonts w:ascii="Palatino Linotype" w:hAnsi="Palatino Linotype" w:cs="Arial"/>
          <w:sz w:val="24"/>
          <w:szCs w:val="24"/>
        </w:rPr>
        <w:t xml:space="preserve"> </w:t>
      </w:r>
      <w:r w:rsidR="000B7DAE" w:rsidRPr="00F71CA3">
        <w:rPr>
          <w:rFonts w:ascii="Palatino Linotype" w:hAnsi="Palatino Linotype" w:cs="Arial"/>
          <w:sz w:val="24"/>
          <w:szCs w:val="24"/>
        </w:rPr>
        <w:t xml:space="preserve">diecinueve </w:t>
      </w:r>
      <w:r w:rsidR="00603A36" w:rsidRPr="00F71CA3">
        <w:rPr>
          <w:rFonts w:ascii="Palatino Linotype" w:hAnsi="Palatino Linotype" w:cs="Arial"/>
          <w:sz w:val="24"/>
          <w:szCs w:val="24"/>
        </w:rPr>
        <w:t xml:space="preserve">de junio </w:t>
      </w:r>
      <w:r w:rsidR="00E96B80" w:rsidRPr="00F71CA3">
        <w:rPr>
          <w:rFonts w:ascii="Palatino Linotype" w:hAnsi="Palatino Linotype" w:cs="Arial"/>
          <w:sz w:val="24"/>
          <w:szCs w:val="24"/>
        </w:rPr>
        <w:t>de dos mil dieci</w:t>
      </w:r>
      <w:r w:rsidR="008600C6" w:rsidRPr="00F71CA3">
        <w:rPr>
          <w:rFonts w:ascii="Palatino Linotype" w:hAnsi="Palatino Linotype" w:cs="Arial"/>
          <w:sz w:val="24"/>
          <w:szCs w:val="24"/>
        </w:rPr>
        <w:t>nueve</w:t>
      </w:r>
      <w:r w:rsidR="00D519BE" w:rsidRPr="00F71CA3">
        <w:rPr>
          <w:rFonts w:ascii="Palatino Linotype" w:hAnsi="Palatino Linotype" w:cs="Arial"/>
          <w:sz w:val="24"/>
          <w:szCs w:val="24"/>
        </w:rPr>
        <w:t xml:space="preserve">, el recurso de que se trata se envió electrónicamente al Instituto de </w:t>
      </w:r>
      <w:r w:rsidR="00D519BE" w:rsidRPr="00F71CA3">
        <w:rPr>
          <w:rFonts w:ascii="Palatino Linotype" w:eastAsia="Arial Unicode MS" w:hAnsi="Palatino Linotype" w:cs="Arial"/>
          <w:sz w:val="24"/>
          <w:szCs w:val="24"/>
        </w:rPr>
        <w:t>Transparencia</w:t>
      </w:r>
      <w:r w:rsidR="00D519BE" w:rsidRPr="00F71CA3">
        <w:rPr>
          <w:rFonts w:ascii="Palatino Linotype" w:hAnsi="Palatino Linotype" w:cs="Arial"/>
          <w:sz w:val="24"/>
          <w:szCs w:val="24"/>
        </w:rPr>
        <w:t>, Acceso a la Información Pública y Protección de Datos Personales del Estado de México y Municipios y con fundamento en el artículo 185</w:t>
      </w:r>
      <w:r w:rsidR="00A323F5" w:rsidRPr="00F71CA3">
        <w:rPr>
          <w:rFonts w:ascii="Palatino Linotype" w:hAnsi="Palatino Linotype" w:cs="Arial"/>
          <w:sz w:val="24"/>
          <w:szCs w:val="24"/>
        </w:rPr>
        <w:t>,</w:t>
      </w:r>
      <w:r w:rsidR="00D519BE" w:rsidRPr="00F71CA3">
        <w:rPr>
          <w:rFonts w:ascii="Palatino Linotype" w:hAnsi="Palatino Linotype" w:cs="Arial"/>
          <w:sz w:val="24"/>
          <w:szCs w:val="24"/>
        </w:rPr>
        <w:t xml:space="preserve"> fracción I de la </w:t>
      </w:r>
      <w:r w:rsidR="00D519BE" w:rsidRPr="00F71CA3">
        <w:rPr>
          <w:rFonts w:ascii="Palatino Linotype" w:hAnsi="Palatino Linotype"/>
          <w:sz w:val="24"/>
          <w:szCs w:val="24"/>
        </w:rPr>
        <w:t>Ley de Transparencia y Acceso a la Información Pública del Estado de México y Municipios</w:t>
      </w:r>
      <w:r w:rsidR="00D519BE" w:rsidRPr="00F71CA3">
        <w:rPr>
          <w:rFonts w:ascii="Palatino Linotype" w:hAnsi="Palatino Linotype" w:cs="Arial"/>
          <w:sz w:val="24"/>
          <w:szCs w:val="24"/>
        </w:rPr>
        <w:t>, se turnó, a través del</w:t>
      </w:r>
      <w:r w:rsidR="00D519BE" w:rsidRPr="00F71CA3">
        <w:rPr>
          <w:rFonts w:ascii="Palatino Linotype" w:eastAsia="Arial Unicode MS" w:hAnsi="Palatino Linotype" w:cs="Arial"/>
          <w:sz w:val="24"/>
          <w:szCs w:val="24"/>
        </w:rPr>
        <w:t xml:space="preserve"> </w:t>
      </w:r>
      <w:r w:rsidR="00D519BE" w:rsidRPr="00F71CA3">
        <w:rPr>
          <w:rFonts w:ascii="Palatino Linotype" w:eastAsia="Arial Unicode MS" w:hAnsi="Palatino Linotype" w:cs="Arial"/>
          <w:b/>
          <w:sz w:val="24"/>
          <w:szCs w:val="24"/>
        </w:rPr>
        <w:t>SAIMEX</w:t>
      </w:r>
      <w:r w:rsidR="00D519BE" w:rsidRPr="00F71CA3">
        <w:rPr>
          <w:rFonts w:ascii="Palatino Linotype" w:hAnsi="Palatino Linotype"/>
          <w:sz w:val="24"/>
          <w:szCs w:val="24"/>
        </w:rPr>
        <w:t xml:space="preserve">, a la </w:t>
      </w:r>
      <w:r w:rsidR="00D519BE" w:rsidRPr="00F71CA3">
        <w:rPr>
          <w:rFonts w:ascii="Palatino Linotype" w:hAnsi="Palatino Linotype" w:cs="Arial"/>
          <w:sz w:val="24"/>
          <w:szCs w:val="24"/>
        </w:rPr>
        <w:t xml:space="preserve">Comisionada </w:t>
      </w:r>
      <w:r w:rsidR="00D519BE" w:rsidRPr="00F71CA3">
        <w:rPr>
          <w:rFonts w:ascii="Palatino Linotype" w:hAnsi="Palatino Linotype" w:cs="Arial"/>
          <w:b/>
          <w:sz w:val="24"/>
          <w:szCs w:val="24"/>
        </w:rPr>
        <w:t>EVA ABAID YAPUR</w:t>
      </w:r>
      <w:r w:rsidR="00D519BE" w:rsidRPr="00F71CA3">
        <w:rPr>
          <w:rFonts w:ascii="Palatino Linotype" w:hAnsi="Palatino Linotype"/>
          <w:sz w:val="24"/>
          <w:szCs w:val="24"/>
        </w:rPr>
        <w:t>,</w:t>
      </w:r>
      <w:r w:rsidR="00D519BE" w:rsidRPr="00F71CA3">
        <w:rPr>
          <w:rFonts w:ascii="Palatino Linotype" w:hAnsi="Palatino Linotype" w:cs="Arial"/>
          <w:sz w:val="24"/>
          <w:szCs w:val="24"/>
        </w:rPr>
        <w:t xml:space="preserve"> a efecto de decretar su admisión o </w:t>
      </w:r>
      <w:proofErr w:type="spellStart"/>
      <w:r w:rsidR="00D519BE" w:rsidRPr="00F71CA3">
        <w:rPr>
          <w:rFonts w:ascii="Palatino Linotype" w:hAnsi="Palatino Linotype" w:cs="Arial"/>
          <w:sz w:val="24"/>
          <w:szCs w:val="24"/>
        </w:rPr>
        <w:t>desechamiento</w:t>
      </w:r>
      <w:proofErr w:type="spellEnd"/>
      <w:r w:rsidR="00D519BE" w:rsidRPr="00F71CA3">
        <w:rPr>
          <w:rFonts w:ascii="Palatino Linotype" w:hAnsi="Palatino Linotype" w:cs="Arial"/>
          <w:sz w:val="24"/>
          <w:szCs w:val="24"/>
        </w:rPr>
        <w:t>.</w:t>
      </w:r>
    </w:p>
    <w:p w:rsidR="008A24CB" w:rsidRPr="00F71CA3" w:rsidRDefault="008A24CB" w:rsidP="005F5A3C">
      <w:pPr>
        <w:pStyle w:val="Prrafodelista"/>
        <w:spacing w:after="0" w:line="360" w:lineRule="auto"/>
        <w:ind w:left="0"/>
        <w:contextualSpacing w:val="0"/>
        <w:jc w:val="both"/>
        <w:rPr>
          <w:rFonts w:ascii="Palatino Linotype" w:hAnsi="Palatino Linotype" w:cs="Arial"/>
        </w:rPr>
      </w:pPr>
    </w:p>
    <w:p w:rsidR="004D3F2D" w:rsidRPr="00F71CA3" w:rsidRDefault="004D3F2D" w:rsidP="005F5A3C">
      <w:pPr>
        <w:pStyle w:val="Piedepgina"/>
        <w:spacing w:after="0" w:line="360" w:lineRule="auto"/>
        <w:jc w:val="both"/>
        <w:rPr>
          <w:rFonts w:ascii="Palatino Linotype" w:hAnsi="Palatino Linotype" w:cs="Arial"/>
          <w:sz w:val="24"/>
          <w:szCs w:val="24"/>
        </w:rPr>
      </w:pPr>
      <w:r w:rsidRPr="00F71CA3">
        <w:rPr>
          <w:rFonts w:ascii="Palatino Linotype" w:hAnsi="Palatino Linotype" w:cs="Arial"/>
          <w:b/>
          <w:sz w:val="28"/>
        </w:rPr>
        <w:t xml:space="preserve">V. </w:t>
      </w:r>
      <w:r w:rsidRPr="00F71CA3">
        <w:rPr>
          <w:rFonts w:ascii="Palatino Linotype" w:hAnsi="Palatino Linotype" w:cs="Arial"/>
          <w:sz w:val="24"/>
          <w:szCs w:val="24"/>
        </w:rPr>
        <w:t>De las constancias del expediente electrónico del</w:t>
      </w:r>
      <w:r w:rsidRPr="00F71CA3">
        <w:rPr>
          <w:rFonts w:ascii="Palatino Linotype" w:hAnsi="Palatino Linotype" w:cs="Arial"/>
          <w:b/>
          <w:sz w:val="24"/>
          <w:szCs w:val="24"/>
        </w:rPr>
        <w:t xml:space="preserve"> SAIMEX</w:t>
      </w:r>
      <w:r w:rsidRPr="00F71CA3">
        <w:rPr>
          <w:rFonts w:ascii="Palatino Linotype" w:hAnsi="Palatino Linotype" w:cs="Arial"/>
          <w:sz w:val="24"/>
          <w:szCs w:val="24"/>
        </w:rPr>
        <w:t xml:space="preserve">, se </w:t>
      </w:r>
      <w:r w:rsidR="00FE031A" w:rsidRPr="00F71CA3">
        <w:rPr>
          <w:rFonts w:ascii="Palatino Linotype" w:hAnsi="Palatino Linotype" w:cs="Arial"/>
          <w:sz w:val="24"/>
          <w:szCs w:val="24"/>
        </w:rPr>
        <w:t>advierte</w:t>
      </w:r>
      <w:r w:rsidRPr="00F71CA3">
        <w:rPr>
          <w:rFonts w:ascii="Palatino Linotype" w:hAnsi="Palatino Linotype" w:cs="Arial"/>
          <w:sz w:val="24"/>
          <w:szCs w:val="24"/>
        </w:rPr>
        <w:t xml:space="preserve"> que en fecha </w:t>
      </w:r>
      <w:r w:rsidR="000B7DAE" w:rsidRPr="00F71CA3">
        <w:rPr>
          <w:rFonts w:ascii="Palatino Linotype" w:hAnsi="Palatino Linotype" w:cs="Arial"/>
          <w:sz w:val="24"/>
          <w:szCs w:val="24"/>
        </w:rPr>
        <w:t xml:space="preserve">veinticinco </w:t>
      </w:r>
      <w:r w:rsidR="00603A36" w:rsidRPr="00F71CA3">
        <w:rPr>
          <w:rFonts w:ascii="Palatino Linotype" w:hAnsi="Palatino Linotype" w:cs="Arial"/>
          <w:sz w:val="24"/>
          <w:szCs w:val="24"/>
        </w:rPr>
        <w:t xml:space="preserve">de junio </w:t>
      </w:r>
      <w:r w:rsidR="0026307D" w:rsidRPr="00F71CA3">
        <w:rPr>
          <w:rFonts w:ascii="Palatino Linotype" w:hAnsi="Palatino Linotype" w:cs="Arial"/>
          <w:sz w:val="24"/>
          <w:szCs w:val="24"/>
        </w:rPr>
        <w:t>de dos mil diecinueve</w:t>
      </w:r>
      <w:r w:rsidRPr="00F71CA3">
        <w:rPr>
          <w:rFonts w:ascii="Palatino Linotype" w:hAnsi="Palatino Linotype" w:cs="Arial"/>
          <w:sz w:val="24"/>
          <w:szCs w:val="24"/>
        </w:rPr>
        <w:t>, se acordó la admisión a trámite del re</w:t>
      </w:r>
      <w:r w:rsidR="006E0802" w:rsidRPr="00F71CA3">
        <w:rPr>
          <w:rFonts w:ascii="Palatino Linotype" w:hAnsi="Palatino Linotype" w:cs="Arial"/>
          <w:sz w:val="24"/>
          <w:szCs w:val="24"/>
        </w:rPr>
        <w:t xml:space="preserve">curso </w:t>
      </w:r>
      <w:r w:rsidR="006E0802" w:rsidRPr="00F71CA3">
        <w:rPr>
          <w:rFonts w:ascii="Palatino Linotype" w:hAnsi="Palatino Linotype" w:cs="Arial"/>
          <w:sz w:val="24"/>
          <w:szCs w:val="24"/>
        </w:rPr>
        <w:lastRenderedPageBreak/>
        <w:t>de revisión que nos ocupa;</w:t>
      </w:r>
      <w:r w:rsidRPr="00F71CA3">
        <w:rPr>
          <w:rFonts w:ascii="Palatino Linotype" w:hAnsi="Palatino Linotype" w:cs="Arial"/>
          <w:sz w:val="24"/>
          <w:szCs w:val="24"/>
        </w:rPr>
        <w:t xml:space="preserve"> así como la integración del expediente respectivo, mismo que se puso a disposición de las partes, para que en un plazo</w:t>
      </w:r>
      <w:r w:rsidR="00AB3F85" w:rsidRPr="00F71CA3">
        <w:rPr>
          <w:rFonts w:ascii="Palatino Linotype" w:hAnsi="Palatino Linotype" w:cs="Arial"/>
          <w:sz w:val="24"/>
          <w:szCs w:val="24"/>
        </w:rPr>
        <w:t xml:space="preserve"> </w:t>
      </w:r>
      <w:r w:rsidRPr="00F71CA3">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71CA3">
        <w:rPr>
          <w:rFonts w:ascii="Palatino Linotype" w:hAnsi="Palatino Linotype" w:cs="Arial"/>
          <w:b/>
          <w:sz w:val="24"/>
          <w:szCs w:val="24"/>
        </w:rPr>
        <w:t xml:space="preserve">EL SUJETO OBLIGADO </w:t>
      </w:r>
      <w:r w:rsidRPr="00F71CA3">
        <w:rPr>
          <w:rFonts w:ascii="Palatino Linotype" w:hAnsi="Palatino Linotype" w:cs="Arial"/>
          <w:sz w:val="24"/>
          <w:szCs w:val="24"/>
        </w:rPr>
        <w:t>rindiera su</w:t>
      </w:r>
      <w:r w:rsidRPr="00F71CA3">
        <w:rPr>
          <w:rFonts w:ascii="Palatino Linotype" w:hAnsi="Palatino Linotype" w:cs="Arial"/>
          <w:b/>
          <w:sz w:val="24"/>
          <w:szCs w:val="24"/>
        </w:rPr>
        <w:t xml:space="preserve"> </w:t>
      </w:r>
      <w:r w:rsidR="00FD47F9" w:rsidRPr="00F71CA3">
        <w:rPr>
          <w:rFonts w:ascii="Palatino Linotype" w:hAnsi="Palatino Linotype" w:cs="Arial"/>
          <w:sz w:val="24"/>
          <w:szCs w:val="24"/>
        </w:rPr>
        <w:t>Informe Justificado</w:t>
      </w:r>
      <w:r w:rsidRPr="00F71CA3">
        <w:rPr>
          <w:rFonts w:ascii="Palatino Linotype" w:hAnsi="Palatino Linotype" w:cs="Arial"/>
          <w:sz w:val="24"/>
          <w:szCs w:val="24"/>
        </w:rPr>
        <w:t>.</w:t>
      </w:r>
    </w:p>
    <w:p w:rsidR="00922776" w:rsidRPr="00F71CA3" w:rsidRDefault="00922776" w:rsidP="005F5A3C">
      <w:pPr>
        <w:pStyle w:val="Piedepgina"/>
        <w:spacing w:after="0" w:line="360" w:lineRule="auto"/>
        <w:jc w:val="both"/>
        <w:rPr>
          <w:rFonts w:ascii="Palatino Linotype" w:hAnsi="Palatino Linotype" w:cs="Arial"/>
        </w:rPr>
      </w:pPr>
    </w:p>
    <w:p w:rsidR="00807C81" w:rsidRPr="00F71CA3" w:rsidRDefault="00956A3E" w:rsidP="005F5A3C">
      <w:pPr>
        <w:spacing w:after="0" w:line="360" w:lineRule="auto"/>
        <w:jc w:val="both"/>
        <w:rPr>
          <w:rFonts w:ascii="Palatino Linotype" w:hAnsi="Palatino Linotype" w:cs="Arial"/>
          <w:sz w:val="24"/>
          <w:szCs w:val="24"/>
        </w:rPr>
      </w:pPr>
      <w:r w:rsidRPr="00F71CA3">
        <w:rPr>
          <w:rFonts w:ascii="Palatino Linotype" w:eastAsia="Arial Unicode MS" w:hAnsi="Palatino Linotype" w:cs="Arial"/>
          <w:b/>
          <w:sz w:val="28"/>
          <w:szCs w:val="28"/>
        </w:rPr>
        <w:t>V</w:t>
      </w:r>
      <w:r w:rsidR="0026307D" w:rsidRPr="00F71CA3">
        <w:rPr>
          <w:rFonts w:ascii="Palatino Linotype" w:eastAsia="Arial Unicode MS" w:hAnsi="Palatino Linotype" w:cs="Arial"/>
          <w:b/>
          <w:sz w:val="28"/>
          <w:szCs w:val="28"/>
        </w:rPr>
        <w:t>I</w:t>
      </w:r>
      <w:r w:rsidR="00392061" w:rsidRPr="00F71CA3">
        <w:rPr>
          <w:rFonts w:ascii="Palatino Linotype" w:eastAsia="Arial Unicode MS" w:hAnsi="Palatino Linotype" w:cs="Arial"/>
          <w:b/>
          <w:sz w:val="28"/>
          <w:szCs w:val="28"/>
        </w:rPr>
        <w:t>.</w:t>
      </w:r>
      <w:r w:rsidR="00FA09CB" w:rsidRPr="00F71CA3">
        <w:rPr>
          <w:rFonts w:ascii="Palatino Linotype" w:eastAsia="Arial Unicode MS" w:hAnsi="Palatino Linotype" w:cs="Arial"/>
          <w:b/>
          <w:sz w:val="28"/>
          <w:szCs w:val="28"/>
          <w:lang w:val="es-MX"/>
        </w:rPr>
        <w:t xml:space="preserve"> </w:t>
      </w:r>
      <w:r w:rsidR="00807C81" w:rsidRPr="00F71CA3">
        <w:rPr>
          <w:rFonts w:ascii="Palatino Linotype" w:eastAsia="Arial Unicode MS" w:hAnsi="Palatino Linotype" w:cs="Arial"/>
          <w:sz w:val="24"/>
          <w:szCs w:val="24"/>
        </w:rPr>
        <w:t xml:space="preserve">Conforme a las constancias del </w:t>
      </w:r>
      <w:r w:rsidR="00807C81" w:rsidRPr="00F71CA3">
        <w:rPr>
          <w:rFonts w:ascii="Palatino Linotype" w:eastAsia="Arial Unicode MS" w:hAnsi="Palatino Linotype" w:cs="Arial"/>
          <w:b/>
          <w:sz w:val="24"/>
          <w:szCs w:val="24"/>
        </w:rPr>
        <w:t>SAIMEX</w:t>
      </w:r>
      <w:r w:rsidR="00807C81" w:rsidRPr="00F71CA3">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w:t>
      </w:r>
      <w:r w:rsidR="007E2E8F" w:rsidRPr="00F71CA3">
        <w:rPr>
          <w:rFonts w:ascii="Palatino Linotype" w:eastAsia="Arial Unicode MS" w:hAnsi="Palatino Linotype" w:cs="Arial"/>
          <w:sz w:val="24"/>
          <w:szCs w:val="24"/>
        </w:rPr>
        <w:t>término legalmente concedido a</w:t>
      </w:r>
      <w:r w:rsidR="00603A36" w:rsidRPr="00F71CA3">
        <w:rPr>
          <w:rFonts w:ascii="Palatino Linotype" w:eastAsia="Arial Unicode MS" w:hAnsi="Palatino Linotype" w:cs="Arial"/>
          <w:sz w:val="24"/>
          <w:szCs w:val="24"/>
        </w:rPr>
        <w:t xml:space="preserve">l </w:t>
      </w:r>
      <w:r w:rsidR="00807C81" w:rsidRPr="00F71CA3">
        <w:rPr>
          <w:rFonts w:ascii="Palatino Linotype" w:eastAsia="Arial Unicode MS" w:hAnsi="Palatino Linotype" w:cs="Arial"/>
          <w:b/>
          <w:sz w:val="24"/>
          <w:szCs w:val="24"/>
        </w:rPr>
        <w:t>RECURRENTE</w:t>
      </w:r>
      <w:r w:rsidR="00807C81" w:rsidRPr="00F71CA3">
        <w:rPr>
          <w:rFonts w:ascii="Palatino Linotype" w:eastAsia="Arial Unicode MS" w:hAnsi="Palatino Linotype" w:cs="Arial"/>
          <w:sz w:val="24"/>
          <w:szCs w:val="24"/>
        </w:rPr>
        <w:t xml:space="preserve">, éste no realizó manifestación alguna, ni presentó pruebas o alegatos, así como tampoco </w:t>
      </w:r>
      <w:r w:rsidR="00807C81" w:rsidRPr="00F71CA3">
        <w:rPr>
          <w:rFonts w:ascii="Palatino Linotype" w:eastAsia="Arial Unicode MS" w:hAnsi="Palatino Linotype" w:cs="Arial"/>
          <w:b/>
          <w:color w:val="000000"/>
          <w:sz w:val="24"/>
          <w:szCs w:val="24"/>
          <w:lang w:eastAsia="es-MX"/>
        </w:rPr>
        <w:t>EL SUJETO OBLIGADO</w:t>
      </w:r>
      <w:r w:rsidR="00807C81" w:rsidRPr="00F71CA3">
        <w:rPr>
          <w:rFonts w:ascii="Palatino Linotype" w:eastAsia="Arial Unicode MS" w:hAnsi="Palatino Linotype" w:cs="Arial"/>
          <w:sz w:val="24"/>
          <w:szCs w:val="24"/>
        </w:rPr>
        <w:t xml:space="preserve"> rindió su Informe Justificado, tal y como se aprecia en la siguiente imagen: </w:t>
      </w:r>
      <w:r w:rsidR="00807C81" w:rsidRPr="00F71CA3">
        <w:rPr>
          <w:rFonts w:ascii="Palatino Linotype" w:hAnsi="Palatino Linotype" w:cs="Arial"/>
          <w:sz w:val="24"/>
          <w:szCs w:val="24"/>
        </w:rPr>
        <w:t xml:space="preserve"> </w:t>
      </w:r>
    </w:p>
    <w:p w:rsidR="000B7DAE" w:rsidRPr="00F71CA3" w:rsidRDefault="000B7DAE" w:rsidP="005F5A3C">
      <w:pPr>
        <w:spacing w:after="0" w:line="360" w:lineRule="auto"/>
        <w:jc w:val="both"/>
        <w:rPr>
          <w:rFonts w:ascii="Palatino Linotype" w:hAnsi="Palatino Linotype" w:cs="Arial"/>
          <w:sz w:val="24"/>
          <w:szCs w:val="24"/>
        </w:rPr>
      </w:pPr>
    </w:p>
    <w:p w:rsidR="000B7DAE" w:rsidRPr="00F71CA3" w:rsidRDefault="000B7DAE" w:rsidP="005F5A3C">
      <w:pPr>
        <w:spacing w:after="0" w:line="360" w:lineRule="auto"/>
        <w:jc w:val="both"/>
        <w:rPr>
          <w:rFonts w:ascii="Palatino Linotype" w:hAnsi="Palatino Linotype" w:cs="Arial"/>
          <w:sz w:val="24"/>
          <w:szCs w:val="24"/>
        </w:rPr>
      </w:pPr>
      <w:r w:rsidRPr="00F71CA3">
        <w:rPr>
          <w:rFonts w:ascii="Palatino Linotype" w:hAnsi="Palatino Linotype" w:cs="Arial"/>
          <w:noProof/>
          <w:sz w:val="24"/>
          <w:szCs w:val="24"/>
          <w:lang w:val="es-MX" w:eastAsia="es-MX"/>
        </w:rPr>
        <w:drawing>
          <wp:inline distT="0" distB="0" distL="0" distR="0">
            <wp:extent cx="5791835" cy="3086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086100"/>
                    </a:xfrm>
                    <a:prstGeom prst="rect">
                      <a:avLst/>
                    </a:prstGeom>
                  </pic:spPr>
                </pic:pic>
              </a:graphicData>
            </a:graphic>
          </wp:inline>
        </w:drawing>
      </w:r>
    </w:p>
    <w:p w:rsidR="0026307D" w:rsidRPr="00F71CA3" w:rsidRDefault="004C1E8F" w:rsidP="005F5A3C">
      <w:pPr>
        <w:spacing w:after="0" w:line="360" w:lineRule="auto"/>
        <w:jc w:val="both"/>
        <w:rPr>
          <w:rFonts w:ascii="Palatino Linotype" w:hAnsi="Palatino Linotype"/>
        </w:rPr>
      </w:pPr>
      <w:r w:rsidRPr="00F71CA3">
        <w:rPr>
          <w:rFonts w:ascii="Palatino Linotype" w:hAnsi="Palatino Linotype"/>
          <w:b/>
          <w:sz w:val="28"/>
          <w:szCs w:val="28"/>
        </w:rPr>
        <w:lastRenderedPageBreak/>
        <w:t>VI</w:t>
      </w:r>
      <w:r w:rsidR="00821E88" w:rsidRPr="00F71CA3">
        <w:rPr>
          <w:rFonts w:ascii="Palatino Linotype" w:hAnsi="Palatino Linotype"/>
          <w:b/>
          <w:sz w:val="28"/>
          <w:szCs w:val="28"/>
        </w:rPr>
        <w:t>I</w:t>
      </w:r>
      <w:r w:rsidR="0026307D" w:rsidRPr="00F71CA3">
        <w:rPr>
          <w:rFonts w:ascii="Palatino Linotype" w:hAnsi="Palatino Linotype"/>
          <w:b/>
          <w:sz w:val="28"/>
          <w:szCs w:val="28"/>
        </w:rPr>
        <w:t xml:space="preserve">. </w:t>
      </w:r>
      <w:r w:rsidR="0026307D" w:rsidRPr="00F71CA3">
        <w:rPr>
          <w:rFonts w:ascii="Palatino Linotype" w:hAnsi="Palatino Linotype"/>
          <w:sz w:val="24"/>
          <w:szCs w:val="24"/>
        </w:rPr>
        <w:t xml:space="preserve">En fecha </w:t>
      </w:r>
      <w:r w:rsidR="00603A36" w:rsidRPr="00F71CA3">
        <w:rPr>
          <w:rFonts w:ascii="Palatino Linotype" w:hAnsi="Palatino Linotype"/>
          <w:sz w:val="24"/>
          <w:szCs w:val="24"/>
        </w:rPr>
        <w:t xml:space="preserve">once de julio </w:t>
      </w:r>
      <w:r w:rsidR="00A53C6F" w:rsidRPr="00F71CA3">
        <w:rPr>
          <w:rFonts w:ascii="Palatino Linotype" w:hAnsi="Palatino Linotype"/>
          <w:sz w:val="24"/>
          <w:szCs w:val="24"/>
        </w:rPr>
        <w:t>de</w:t>
      </w:r>
      <w:r w:rsidR="0026307D" w:rsidRPr="00F71CA3">
        <w:rPr>
          <w:rFonts w:ascii="Palatino Linotype" w:hAnsi="Palatino Linotype"/>
          <w:sz w:val="24"/>
          <w:szCs w:val="24"/>
        </w:rPr>
        <w:t xml:space="preserve"> dos mil diecinueve, se notificó a las partes el Acuerdo de Cierre de Instrucción en los siguientes términos:</w:t>
      </w:r>
      <w:r w:rsidR="0026307D" w:rsidRPr="00F71CA3">
        <w:rPr>
          <w:rFonts w:ascii="Palatino Linotype" w:hAnsi="Palatino Linotype"/>
        </w:rPr>
        <w:t xml:space="preserve"> </w:t>
      </w:r>
    </w:p>
    <w:p w:rsidR="00603A36" w:rsidRPr="00F71CA3" w:rsidRDefault="00603A36" w:rsidP="005F5A3C">
      <w:pPr>
        <w:spacing w:after="0" w:line="360" w:lineRule="auto"/>
        <w:jc w:val="center"/>
        <w:rPr>
          <w:rFonts w:ascii="Palatino Linotype" w:hAnsi="Palatino Linotype"/>
        </w:rPr>
      </w:pPr>
      <w:r w:rsidRPr="00F71CA3">
        <w:rPr>
          <w:rFonts w:ascii="Palatino Linotype" w:hAnsi="Palatino Linotype"/>
          <w:noProof/>
          <w:lang w:val="es-MX" w:eastAsia="es-MX"/>
        </w:rPr>
        <w:drawing>
          <wp:inline distT="0" distB="0" distL="0" distR="0">
            <wp:extent cx="4993365" cy="417004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9">
                      <a:extLst>
                        <a:ext uri="{28A0092B-C50C-407E-A947-70E740481C1C}">
                          <a14:useLocalDpi xmlns:a14="http://schemas.microsoft.com/office/drawing/2010/main" val="0"/>
                        </a:ext>
                      </a:extLst>
                    </a:blip>
                    <a:stretch>
                      <a:fillRect/>
                    </a:stretch>
                  </pic:blipFill>
                  <pic:spPr>
                    <a:xfrm>
                      <a:off x="0" y="0"/>
                      <a:ext cx="4994924" cy="4171347"/>
                    </a:xfrm>
                    <a:prstGeom prst="rect">
                      <a:avLst/>
                    </a:prstGeom>
                  </pic:spPr>
                </pic:pic>
              </a:graphicData>
            </a:graphic>
          </wp:inline>
        </w:drawing>
      </w:r>
    </w:p>
    <w:p w:rsidR="003D70B6" w:rsidRPr="00F71CA3" w:rsidRDefault="003D70B6" w:rsidP="005F5A3C">
      <w:pPr>
        <w:spacing w:after="0" w:line="360" w:lineRule="auto"/>
        <w:jc w:val="center"/>
        <w:rPr>
          <w:rFonts w:ascii="Palatino Linotype" w:hAnsi="Palatino Linotype"/>
          <w:noProof/>
          <w:lang w:val="es-MX" w:eastAsia="es-MX"/>
        </w:rPr>
      </w:pPr>
    </w:p>
    <w:p w:rsidR="003D70B6" w:rsidRPr="00F71CA3" w:rsidRDefault="004C62B7" w:rsidP="005F5A3C">
      <w:pPr>
        <w:spacing w:after="0" w:line="360" w:lineRule="auto"/>
        <w:ind w:right="50"/>
        <w:jc w:val="both"/>
        <w:rPr>
          <w:rFonts w:ascii="Palatino Linotype" w:hAnsi="Palatino Linotype" w:cs="Arial"/>
          <w:sz w:val="24"/>
          <w:szCs w:val="24"/>
        </w:rPr>
      </w:pPr>
      <w:r w:rsidRPr="00F71CA3">
        <w:rPr>
          <w:rFonts w:ascii="Palatino Linotype" w:hAnsi="Palatino Linotype" w:cs="Arial"/>
          <w:b/>
          <w:sz w:val="28"/>
        </w:rPr>
        <w:t>VII</w:t>
      </w:r>
      <w:r w:rsidR="003D70B6" w:rsidRPr="00F71CA3">
        <w:rPr>
          <w:rFonts w:ascii="Palatino Linotype" w:hAnsi="Palatino Linotype" w:cs="Arial"/>
          <w:b/>
          <w:sz w:val="28"/>
        </w:rPr>
        <w:t>I.</w:t>
      </w:r>
      <w:r w:rsidR="003D70B6" w:rsidRPr="00F71CA3">
        <w:rPr>
          <w:rFonts w:ascii="Palatino Linotype" w:hAnsi="Palatino Linotype" w:cs="Arial"/>
          <w:b/>
        </w:rPr>
        <w:t xml:space="preserve"> </w:t>
      </w:r>
      <w:r w:rsidR="003D70B6" w:rsidRPr="00F71CA3">
        <w:rPr>
          <w:rFonts w:ascii="Palatino Linotype" w:hAnsi="Palatino Linotype" w:cs="Arial"/>
          <w:sz w:val="24"/>
          <w:szCs w:val="24"/>
        </w:rPr>
        <w:t xml:space="preserve">El </w:t>
      </w:r>
      <w:r w:rsidR="000B7DAE" w:rsidRPr="00F71CA3">
        <w:rPr>
          <w:rFonts w:ascii="Palatino Linotype" w:hAnsi="Palatino Linotype" w:cs="Arial"/>
          <w:sz w:val="24"/>
          <w:szCs w:val="24"/>
        </w:rPr>
        <w:t xml:space="preserve">veintisiete </w:t>
      </w:r>
      <w:r w:rsidR="00603A36" w:rsidRPr="00F71CA3">
        <w:rPr>
          <w:rFonts w:ascii="Palatino Linotype" w:hAnsi="Palatino Linotype" w:cs="Arial"/>
          <w:sz w:val="24"/>
          <w:szCs w:val="24"/>
        </w:rPr>
        <w:t xml:space="preserve">de agosto </w:t>
      </w:r>
      <w:r w:rsidR="003D70B6" w:rsidRPr="00F71CA3">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3D70B6" w:rsidRPr="00F71CA3" w:rsidRDefault="003D70B6" w:rsidP="005F5A3C">
      <w:pPr>
        <w:spacing w:after="0" w:line="360" w:lineRule="auto"/>
        <w:ind w:right="50"/>
        <w:jc w:val="both"/>
        <w:rPr>
          <w:rFonts w:ascii="Palatino Linotype" w:hAnsi="Palatino Linotype" w:cs="Arial"/>
          <w:b/>
        </w:rPr>
      </w:pPr>
    </w:p>
    <w:p w:rsidR="003D70B6" w:rsidRPr="00F71CA3" w:rsidRDefault="004C62B7" w:rsidP="005F5A3C">
      <w:pPr>
        <w:spacing w:after="0" w:line="360" w:lineRule="auto"/>
        <w:ind w:right="50"/>
        <w:jc w:val="both"/>
        <w:rPr>
          <w:rFonts w:ascii="Palatino Linotype" w:hAnsi="Palatino Linotype" w:cs="Arial"/>
          <w:b/>
          <w:sz w:val="24"/>
          <w:szCs w:val="24"/>
        </w:rPr>
      </w:pPr>
      <w:r w:rsidRPr="00F71CA3">
        <w:rPr>
          <w:rFonts w:ascii="Palatino Linotype" w:hAnsi="Palatino Linotype" w:cs="Arial"/>
          <w:b/>
          <w:sz w:val="28"/>
        </w:rPr>
        <w:t>I</w:t>
      </w:r>
      <w:r w:rsidR="003D70B6" w:rsidRPr="00F71CA3">
        <w:rPr>
          <w:rFonts w:ascii="Palatino Linotype" w:hAnsi="Palatino Linotype" w:cs="Arial"/>
          <w:b/>
          <w:sz w:val="28"/>
        </w:rPr>
        <w:t xml:space="preserve">X. </w:t>
      </w:r>
      <w:r w:rsidR="003D70B6" w:rsidRPr="00F71CA3">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w:t>
      </w:r>
      <w:r w:rsidR="003D70B6" w:rsidRPr="00F71CA3">
        <w:rPr>
          <w:rFonts w:ascii="Palatino Linotype" w:hAnsi="Palatino Linotype" w:cs="Arial"/>
          <w:sz w:val="24"/>
          <w:szCs w:val="24"/>
        </w:rPr>
        <w:lastRenderedPageBreak/>
        <w:t xml:space="preserve">expediente a efecto de que la Comisionada </w:t>
      </w:r>
      <w:r w:rsidR="003D70B6" w:rsidRPr="00F71CA3">
        <w:rPr>
          <w:rFonts w:ascii="Palatino Linotype" w:hAnsi="Palatino Linotype" w:cs="Arial"/>
          <w:b/>
          <w:sz w:val="24"/>
          <w:szCs w:val="24"/>
        </w:rPr>
        <w:t>EVA ABAID YAPUR</w:t>
      </w:r>
      <w:r w:rsidR="003D70B6" w:rsidRPr="00F71CA3">
        <w:rPr>
          <w:rFonts w:ascii="Palatino Linotype" w:hAnsi="Palatino Linotype" w:cs="Arial"/>
          <w:sz w:val="24"/>
          <w:szCs w:val="24"/>
        </w:rPr>
        <w:t xml:space="preserve"> formule y presente al Pleno el proyecto de resolución correspondiente; y</w:t>
      </w:r>
    </w:p>
    <w:p w:rsidR="0027401A" w:rsidRPr="00F71CA3" w:rsidRDefault="0027401A" w:rsidP="005F5A3C">
      <w:pPr>
        <w:spacing w:after="0" w:line="240" w:lineRule="auto"/>
        <w:ind w:right="50"/>
        <w:jc w:val="both"/>
        <w:rPr>
          <w:rFonts w:ascii="Palatino Linotype" w:hAnsi="Palatino Linotype" w:cs="Arial"/>
          <w:sz w:val="24"/>
          <w:szCs w:val="24"/>
        </w:rPr>
      </w:pPr>
    </w:p>
    <w:p w:rsidR="00D06012" w:rsidRPr="00F71CA3" w:rsidRDefault="00D06012" w:rsidP="005F5A3C">
      <w:pPr>
        <w:spacing w:after="0" w:line="240" w:lineRule="auto"/>
        <w:jc w:val="center"/>
        <w:rPr>
          <w:rFonts w:ascii="Palatino Linotype" w:hAnsi="Palatino Linotype" w:cs="Arial"/>
          <w:b/>
          <w:bCs/>
          <w:spacing w:val="60"/>
          <w:sz w:val="28"/>
        </w:rPr>
      </w:pPr>
      <w:r w:rsidRPr="00F71CA3">
        <w:rPr>
          <w:rFonts w:ascii="Palatino Linotype" w:hAnsi="Palatino Linotype" w:cs="Arial"/>
          <w:b/>
          <w:bCs/>
          <w:spacing w:val="60"/>
          <w:sz w:val="28"/>
        </w:rPr>
        <w:t>CONSIDERANDO</w:t>
      </w:r>
    </w:p>
    <w:p w:rsidR="00DA6B7B" w:rsidRPr="00F71CA3" w:rsidRDefault="00DA6B7B" w:rsidP="005F5A3C">
      <w:pPr>
        <w:spacing w:after="0" w:line="240" w:lineRule="auto"/>
        <w:ind w:right="50"/>
        <w:jc w:val="both"/>
        <w:rPr>
          <w:rFonts w:ascii="Palatino Linotype" w:hAnsi="Palatino Linotype"/>
          <w:b/>
          <w:sz w:val="24"/>
          <w:szCs w:val="28"/>
        </w:rPr>
      </w:pPr>
    </w:p>
    <w:p w:rsidR="00931CB0" w:rsidRPr="00F71CA3" w:rsidRDefault="00931CB0" w:rsidP="005F5A3C">
      <w:pPr>
        <w:spacing w:after="0" w:line="360" w:lineRule="auto"/>
        <w:ind w:right="50"/>
        <w:jc w:val="both"/>
        <w:rPr>
          <w:rFonts w:ascii="Palatino Linotype" w:hAnsi="Palatino Linotype" w:cs="Arial"/>
          <w:b/>
          <w:sz w:val="24"/>
          <w:szCs w:val="24"/>
        </w:rPr>
      </w:pPr>
      <w:r w:rsidRPr="00F71CA3">
        <w:rPr>
          <w:rFonts w:ascii="Palatino Linotype" w:hAnsi="Palatino Linotype"/>
          <w:b/>
          <w:sz w:val="28"/>
          <w:szCs w:val="28"/>
        </w:rPr>
        <w:t>PRIMERO</w:t>
      </w:r>
      <w:r w:rsidRPr="00F71CA3">
        <w:rPr>
          <w:rFonts w:ascii="Palatino Linotype" w:hAnsi="Palatino Linotype"/>
          <w:b/>
        </w:rPr>
        <w:t>.</w:t>
      </w:r>
      <w:r w:rsidRPr="00F71CA3">
        <w:rPr>
          <w:rFonts w:ascii="Palatino Linotype" w:hAnsi="Palatino Linotype"/>
        </w:rPr>
        <w:t xml:space="preserve"> </w:t>
      </w:r>
      <w:r w:rsidRPr="00F71CA3">
        <w:rPr>
          <w:rFonts w:ascii="Palatino Linotype" w:hAnsi="Palatino Linotype"/>
          <w:b/>
          <w:sz w:val="24"/>
          <w:szCs w:val="24"/>
        </w:rPr>
        <w:t>Competencia</w:t>
      </w:r>
      <w:r w:rsidRPr="00F71CA3">
        <w:rPr>
          <w:rFonts w:ascii="Palatino Linotype" w:hAnsi="Palatino Linotype"/>
          <w:sz w:val="24"/>
          <w:szCs w:val="24"/>
        </w:rPr>
        <w:t>.</w:t>
      </w:r>
      <w:r w:rsidRPr="00F71CA3">
        <w:rPr>
          <w:rFonts w:ascii="Palatino Linotype" w:hAnsi="Palatino Linotype"/>
          <w:b/>
          <w:sz w:val="24"/>
          <w:szCs w:val="24"/>
        </w:rPr>
        <w:t xml:space="preserve"> </w:t>
      </w:r>
      <w:r w:rsidRPr="00F71CA3">
        <w:rPr>
          <w:rFonts w:ascii="Palatino Linotype" w:hAnsi="Palatino Linotype"/>
          <w:sz w:val="24"/>
          <w:szCs w:val="24"/>
        </w:rPr>
        <w:t xml:space="preserve">Este Instituto de </w:t>
      </w:r>
      <w:r w:rsidRPr="00F71CA3">
        <w:rPr>
          <w:rFonts w:ascii="Palatino Linotype" w:hAnsi="Palatino Linotype" w:cs="Arial"/>
          <w:sz w:val="24"/>
          <w:szCs w:val="24"/>
        </w:rPr>
        <w:t>Transparencia</w:t>
      </w:r>
      <w:r w:rsidRPr="00F71CA3">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5F5A3C" w:rsidRPr="00F71CA3">
        <w:rPr>
          <w:rFonts w:ascii="Palatino Linotype" w:hAnsi="Palatino Linotype"/>
          <w:sz w:val="24"/>
          <w:szCs w:val="24"/>
        </w:rPr>
        <w:t xml:space="preserve">párrafos vigésimo segundo, vigésimo tercero y vigésimo cuarto, </w:t>
      </w:r>
      <w:r w:rsidRPr="00F71CA3">
        <w:rPr>
          <w:rFonts w:ascii="Palatino Linotype" w:hAnsi="Palatino Linotype"/>
          <w:sz w:val="24"/>
          <w:szCs w:val="24"/>
        </w:rPr>
        <w:t>fracciones IV y V de la Constitución Política del Estado Libre y Soberano de México; 1, 2</w:t>
      </w:r>
      <w:r w:rsidR="002034FE" w:rsidRPr="00F71CA3">
        <w:rPr>
          <w:rFonts w:ascii="Palatino Linotype" w:hAnsi="Palatino Linotype"/>
          <w:sz w:val="24"/>
          <w:szCs w:val="24"/>
        </w:rPr>
        <w:t>,</w:t>
      </w:r>
      <w:r w:rsidRPr="00F71CA3">
        <w:rPr>
          <w:rFonts w:ascii="Palatino Linotype" w:hAnsi="Palatino Linotype"/>
          <w:sz w:val="24"/>
          <w:szCs w:val="24"/>
        </w:rPr>
        <w:t xml:space="preserve"> fracción II, 13, 29, 36</w:t>
      </w:r>
      <w:r w:rsidR="002034FE" w:rsidRPr="00F71CA3">
        <w:rPr>
          <w:rFonts w:ascii="Palatino Linotype" w:hAnsi="Palatino Linotype"/>
          <w:sz w:val="24"/>
          <w:szCs w:val="24"/>
        </w:rPr>
        <w:t>,</w:t>
      </w:r>
      <w:r w:rsidRPr="00F71CA3">
        <w:rPr>
          <w:rFonts w:ascii="Palatino Linotype" w:hAnsi="Palatino Linotype"/>
          <w:sz w:val="24"/>
          <w:szCs w:val="24"/>
        </w:rPr>
        <w:t xml:space="preserve"> fracciones I y II, 176, 178, 179, 181</w:t>
      </w:r>
      <w:r w:rsidR="002034FE" w:rsidRPr="00F71CA3">
        <w:rPr>
          <w:rFonts w:ascii="Palatino Linotype" w:hAnsi="Palatino Linotype"/>
          <w:sz w:val="24"/>
          <w:szCs w:val="24"/>
        </w:rPr>
        <w:t>,</w:t>
      </w:r>
      <w:r w:rsidRPr="00F71CA3">
        <w:rPr>
          <w:rFonts w:ascii="Palatino Linotype" w:hAnsi="Palatino Linotype"/>
          <w:sz w:val="24"/>
          <w:szCs w:val="24"/>
        </w:rPr>
        <w:t xml:space="preserve"> párrafo tercero y 185 de la Ley de Transparencia y Acceso a la Información Pública del Estado de México y Municipios</w:t>
      </w:r>
      <w:r w:rsidRPr="00F71CA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F71CA3">
        <w:rPr>
          <w:rFonts w:ascii="Palatino Linotype" w:hAnsi="Palatino Linotype" w:cs="Arial"/>
          <w:sz w:val="24"/>
          <w:szCs w:val="24"/>
        </w:rPr>
        <w:t>,</w:t>
      </w:r>
      <w:r w:rsidRPr="00F71CA3">
        <w:rPr>
          <w:rFonts w:ascii="Palatino Linotype" w:hAnsi="Palatino Linotype" w:cs="Arial"/>
          <w:sz w:val="24"/>
          <w:szCs w:val="24"/>
        </w:rPr>
        <w:t xml:space="preserve"> que se trata de un recurso de revisión interpuesto por un Ciudadan</w:t>
      </w:r>
      <w:r w:rsidR="00D3308E" w:rsidRPr="00F71CA3">
        <w:rPr>
          <w:rFonts w:ascii="Palatino Linotype" w:hAnsi="Palatino Linotype" w:cs="Arial"/>
          <w:sz w:val="24"/>
          <w:szCs w:val="24"/>
        </w:rPr>
        <w:t>o</w:t>
      </w:r>
      <w:r w:rsidRPr="00F71CA3">
        <w:rPr>
          <w:rFonts w:ascii="Palatino Linotype" w:hAnsi="Palatino Linotype" w:cs="Arial"/>
          <w:sz w:val="24"/>
          <w:szCs w:val="24"/>
        </w:rPr>
        <w:t xml:space="preserve"> en términos de la Ley de la materia.</w:t>
      </w:r>
    </w:p>
    <w:p w:rsidR="00D06012" w:rsidRPr="00F71CA3" w:rsidRDefault="00D06012" w:rsidP="005F5A3C">
      <w:pPr>
        <w:spacing w:after="0" w:line="360" w:lineRule="auto"/>
        <w:jc w:val="both"/>
        <w:rPr>
          <w:rFonts w:ascii="Palatino Linotype" w:hAnsi="Palatino Linotype" w:cs="Arial"/>
          <w:b/>
        </w:rPr>
      </w:pPr>
    </w:p>
    <w:p w:rsidR="00336356" w:rsidRPr="00F71CA3" w:rsidRDefault="00336356" w:rsidP="005F5A3C">
      <w:pPr>
        <w:spacing w:after="0" w:line="360" w:lineRule="auto"/>
        <w:jc w:val="both"/>
        <w:rPr>
          <w:rFonts w:ascii="Palatino Linotype" w:hAnsi="Palatino Linotype" w:cs="Arial"/>
          <w:b/>
          <w:snapToGrid w:val="0"/>
          <w:sz w:val="24"/>
          <w:szCs w:val="24"/>
        </w:rPr>
      </w:pPr>
      <w:r w:rsidRPr="00F71CA3">
        <w:rPr>
          <w:rFonts w:ascii="Palatino Linotype" w:hAnsi="Palatino Linotype" w:cs="Arial"/>
          <w:b/>
          <w:sz w:val="28"/>
        </w:rPr>
        <w:t>SEGUNDO</w:t>
      </w:r>
      <w:r w:rsidRPr="00F71CA3">
        <w:rPr>
          <w:rFonts w:ascii="Palatino Linotype" w:hAnsi="Palatino Linotype" w:cs="Arial"/>
          <w:b/>
          <w:lang w:val="es-MX"/>
        </w:rPr>
        <w:t xml:space="preserve">. </w:t>
      </w:r>
      <w:r w:rsidRPr="00F71CA3">
        <w:rPr>
          <w:rFonts w:ascii="Palatino Linotype" w:hAnsi="Palatino Linotype" w:cs="Arial"/>
          <w:b/>
          <w:sz w:val="24"/>
          <w:szCs w:val="24"/>
        </w:rPr>
        <w:t xml:space="preserve">Interés. </w:t>
      </w:r>
      <w:r w:rsidR="00C73964" w:rsidRPr="00F71CA3">
        <w:rPr>
          <w:rFonts w:ascii="Palatino Linotype" w:hAnsi="Palatino Linotype" w:cs="Arial"/>
          <w:bCs/>
          <w:sz w:val="24"/>
          <w:szCs w:val="24"/>
        </w:rPr>
        <w:t>El r</w:t>
      </w:r>
      <w:r w:rsidRPr="00F71CA3">
        <w:rPr>
          <w:rFonts w:ascii="Palatino Linotype" w:hAnsi="Palatino Linotype" w:cs="Arial"/>
          <w:bCs/>
          <w:sz w:val="24"/>
          <w:szCs w:val="24"/>
        </w:rPr>
        <w:t xml:space="preserve">ecurso de </w:t>
      </w:r>
      <w:r w:rsidR="00C73964" w:rsidRPr="00F71CA3">
        <w:rPr>
          <w:rFonts w:ascii="Palatino Linotype" w:hAnsi="Palatino Linotype" w:cs="Arial"/>
          <w:bCs/>
          <w:sz w:val="24"/>
          <w:szCs w:val="24"/>
        </w:rPr>
        <w:t>r</w:t>
      </w:r>
      <w:r w:rsidRPr="00F71CA3">
        <w:rPr>
          <w:rFonts w:ascii="Palatino Linotype" w:hAnsi="Palatino Linotype" w:cs="Arial"/>
          <w:bCs/>
          <w:sz w:val="24"/>
          <w:szCs w:val="24"/>
        </w:rPr>
        <w:t xml:space="preserve">evisión fue interpuesto por parte legítima, en atención a que se presentó por </w:t>
      </w:r>
      <w:r w:rsidR="00603A36" w:rsidRPr="00F71CA3">
        <w:rPr>
          <w:rFonts w:ascii="Palatino Linotype" w:hAnsi="Palatino Linotype" w:cs="Arial"/>
          <w:b/>
          <w:bCs/>
          <w:sz w:val="24"/>
          <w:szCs w:val="24"/>
        </w:rPr>
        <w:t>EL</w:t>
      </w:r>
      <w:r w:rsidRPr="00F71CA3">
        <w:rPr>
          <w:rFonts w:ascii="Palatino Linotype" w:hAnsi="Palatino Linotype" w:cs="Arial"/>
          <w:b/>
          <w:bCs/>
          <w:sz w:val="24"/>
          <w:szCs w:val="24"/>
        </w:rPr>
        <w:t xml:space="preserve"> RECURRENTE,</w:t>
      </w:r>
      <w:r w:rsidRPr="00F71CA3">
        <w:rPr>
          <w:rFonts w:ascii="Palatino Linotype" w:hAnsi="Palatino Linotype" w:cs="Arial"/>
          <w:bCs/>
          <w:sz w:val="24"/>
          <w:szCs w:val="24"/>
        </w:rPr>
        <w:t xml:space="preserve"> quien es la misma persona que formuló la solicitud de acceso a la información pública al </w:t>
      </w:r>
      <w:r w:rsidRPr="00F71CA3">
        <w:rPr>
          <w:rFonts w:ascii="Palatino Linotype" w:hAnsi="Palatino Linotype" w:cs="Arial"/>
          <w:b/>
          <w:bCs/>
          <w:sz w:val="24"/>
          <w:szCs w:val="24"/>
        </w:rPr>
        <w:t>SUJETO OBLIGADO.</w:t>
      </w:r>
    </w:p>
    <w:p w:rsidR="00336356" w:rsidRPr="00F71CA3" w:rsidRDefault="00336356" w:rsidP="005F5A3C">
      <w:pPr>
        <w:spacing w:after="0" w:line="360" w:lineRule="auto"/>
        <w:jc w:val="both"/>
        <w:rPr>
          <w:rFonts w:ascii="Palatino Linotype" w:hAnsi="Palatino Linotype" w:cs="Arial"/>
          <w:b/>
          <w:szCs w:val="28"/>
        </w:rPr>
      </w:pPr>
    </w:p>
    <w:p w:rsidR="00E56233" w:rsidRPr="00F71CA3" w:rsidRDefault="00E56233" w:rsidP="005F5A3C">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F71CA3">
        <w:rPr>
          <w:rFonts w:ascii="Palatino Linotype" w:hAnsi="Palatino Linotype" w:cs="Arial"/>
          <w:b/>
          <w:sz w:val="28"/>
          <w:szCs w:val="28"/>
        </w:rPr>
        <w:t xml:space="preserve">TERCERO. </w:t>
      </w:r>
      <w:r w:rsidRPr="00F71CA3">
        <w:rPr>
          <w:rFonts w:ascii="Palatino Linotype" w:eastAsia="Times New Roman" w:hAnsi="Palatino Linotype" w:cs="Arial"/>
          <w:b/>
          <w:sz w:val="24"/>
          <w:szCs w:val="24"/>
          <w:lang w:val="es-ES"/>
        </w:rPr>
        <w:t xml:space="preserve">Oportunidad. </w:t>
      </w:r>
      <w:r w:rsidRPr="00F71CA3">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Pr="00F71CA3">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E56233" w:rsidRPr="00F71CA3" w:rsidRDefault="00E56233" w:rsidP="005F5A3C">
      <w:pPr>
        <w:spacing w:after="0" w:line="240" w:lineRule="auto"/>
        <w:jc w:val="both"/>
        <w:rPr>
          <w:rFonts w:ascii="Palatino Linotype" w:eastAsia="Times New Roman" w:hAnsi="Palatino Linotype" w:cs="Arial"/>
          <w:color w:val="000000"/>
          <w:sz w:val="24"/>
          <w:szCs w:val="24"/>
          <w:lang w:val="es-ES"/>
        </w:rPr>
      </w:pPr>
    </w:p>
    <w:p w:rsidR="00E56233" w:rsidRPr="00F71CA3" w:rsidRDefault="00E56233" w:rsidP="005F5A3C">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b/>
          <w:i/>
          <w:color w:val="000000"/>
          <w:sz w:val="22"/>
          <w:szCs w:val="22"/>
          <w:lang w:val="es-ES"/>
        </w:rPr>
        <w:t>“Artículo 163.</w:t>
      </w:r>
      <w:r w:rsidRPr="00F71CA3">
        <w:rPr>
          <w:rFonts w:ascii="Palatino Linotype" w:eastAsia="Times New Roman" w:hAnsi="Palatino Linotype" w:cs="Arial"/>
          <w:i/>
          <w:color w:val="000000"/>
          <w:sz w:val="22"/>
          <w:szCs w:val="22"/>
          <w:lang w:val="es-ES"/>
        </w:rPr>
        <w:t xml:space="preserve"> La Unidad </w:t>
      </w:r>
      <w:r w:rsidRPr="00F71CA3">
        <w:rPr>
          <w:rFonts w:ascii="Palatino Linotype" w:eastAsia="Times New Roman" w:hAnsi="Palatino Linotype" w:cs="Arial"/>
          <w:i/>
          <w:sz w:val="22"/>
          <w:szCs w:val="22"/>
          <w:lang w:val="es-ES"/>
        </w:rPr>
        <w:t>de</w:t>
      </w:r>
      <w:r w:rsidRPr="00F71CA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F71CA3">
        <w:rPr>
          <w:rFonts w:ascii="Palatino Linotype" w:eastAsia="Times New Roman" w:hAnsi="Palatino Linotype" w:cs="Arial"/>
          <w:i/>
          <w:sz w:val="22"/>
          <w:szCs w:val="22"/>
          <w:lang w:val="es-ES"/>
        </w:rPr>
        <w:t>menor</w:t>
      </w:r>
      <w:r w:rsidRPr="00F71CA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E56233" w:rsidRPr="00F71CA3" w:rsidRDefault="00E56233" w:rsidP="005F5A3C">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F71CA3">
        <w:rPr>
          <w:rFonts w:ascii="Palatino Linotype" w:eastAsia="Times New Roman" w:hAnsi="Palatino Linotype" w:cs="Arial"/>
          <w:i/>
          <w:sz w:val="22"/>
          <w:szCs w:val="22"/>
          <w:lang w:val="es-ES"/>
        </w:rPr>
        <w:t>cuando</w:t>
      </w:r>
      <w:r w:rsidRPr="00F71CA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4"/>
          <w:szCs w:val="22"/>
          <w:lang w:val="es-ES"/>
        </w:rPr>
      </w:pPr>
    </w:p>
    <w:p w:rsidR="00E56233" w:rsidRPr="00F71CA3" w:rsidRDefault="00E56233" w:rsidP="005F5A3C">
      <w:pPr>
        <w:spacing w:after="0" w:line="360" w:lineRule="auto"/>
        <w:jc w:val="both"/>
        <w:rPr>
          <w:rFonts w:ascii="Palatino Linotype" w:eastAsia="Times New Roman" w:hAnsi="Palatino Linotype" w:cs="Arial"/>
          <w:color w:val="000000"/>
          <w:sz w:val="24"/>
          <w:szCs w:val="24"/>
          <w:lang w:val="es-ES"/>
        </w:rPr>
      </w:pPr>
      <w:r w:rsidRPr="00F71CA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E56233" w:rsidRPr="00F71CA3" w:rsidRDefault="00E56233" w:rsidP="005F5A3C">
      <w:pPr>
        <w:spacing w:after="0" w:line="360" w:lineRule="auto"/>
        <w:jc w:val="both"/>
        <w:rPr>
          <w:rFonts w:ascii="Palatino Linotype" w:eastAsia="Times New Roman" w:hAnsi="Palatino Linotype" w:cs="Arial"/>
          <w:color w:val="000000"/>
          <w:sz w:val="24"/>
          <w:szCs w:val="24"/>
          <w:lang w:val="es-ES"/>
        </w:rPr>
      </w:pPr>
    </w:p>
    <w:p w:rsidR="00E56233" w:rsidRPr="00F71CA3" w:rsidRDefault="00E56233" w:rsidP="005F5A3C">
      <w:pPr>
        <w:spacing w:after="0" w:line="360" w:lineRule="auto"/>
        <w:jc w:val="both"/>
        <w:rPr>
          <w:rFonts w:ascii="Palatino Linotype" w:eastAsia="Times New Roman" w:hAnsi="Palatino Linotype" w:cs="Arial"/>
          <w:color w:val="000000"/>
          <w:sz w:val="24"/>
          <w:szCs w:val="24"/>
          <w:lang w:val="es-ES"/>
        </w:rPr>
      </w:pPr>
      <w:r w:rsidRPr="00F71CA3">
        <w:rPr>
          <w:rFonts w:ascii="Palatino Linotype" w:eastAsia="Times New Roman" w:hAnsi="Palatino Linotype" w:cs="Arial"/>
          <w:color w:val="000000"/>
          <w:sz w:val="24"/>
          <w:szCs w:val="24"/>
          <w:lang w:val="es-ES"/>
        </w:rPr>
        <w:t xml:space="preserve">Derivado de lo anterior, se constituye la figura jurídica de la </w:t>
      </w:r>
      <w:r w:rsidRPr="00F71CA3">
        <w:rPr>
          <w:rFonts w:ascii="Palatino Linotype" w:eastAsia="Times New Roman" w:hAnsi="Palatino Linotype" w:cs="Arial"/>
          <w:b/>
          <w:color w:val="000000"/>
          <w:sz w:val="24"/>
          <w:szCs w:val="24"/>
          <w:lang w:val="es-ES"/>
        </w:rPr>
        <w:t>NEGATIVA FICTA</w:t>
      </w:r>
      <w:r w:rsidRPr="00F71CA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E56233" w:rsidRPr="00F71CA3" w:rsidRDefault="00E56233" w:rsidP="005F5A3C">
      <w:pPr>
        <w:spacing w:after="0" w:line="360" w:lineRule="auto"/>
        <w:jc w:val="both"/>
        <w:rPr>
          <w:rFonts w:ascii="Palatino Linotype" w:eastAsia="Times New Roman" w:hAnsi="Palatino Linotype" w:cs="Arial"/>
          <w:color w:val="000000"/>
          <w:sz w:val="24"/>
          <w:szCs w:val="24"/>
          <w:lang w:val="es-ES"/>
        </w:rPr>
      </w:pPr>
    </w:p>
    <w:p w:rsidR="00E56233" w:rsidRPr="00F71CA3" w:rsidRDefault="00E56233" w:rsidP="005F5A3C">
      <w:pPr>
        <w:spacing w:after="0" w:line="360" w:lineRule="auto"/>
        <w:jc w:val="both"/>
        <w:rPr>
          <w:rFonts w:ascii="Palatino Linotype" w:eastAsia="Times New Roman" w:hAnsi="Palatino Linotype" w:cs="Arial"/>
          <w:color w:val="000000"/>
          <w:sz w:val="24"/>
          <w:szCs w:val="24"/>
          <w:lang w:val="es-ES"/>
        </w:rPr>
      </w:pPr>
      <w:r w:rsidRPr="00F71CA3">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E56233" w:rsidRPr="00F71CA3" w:rsidRDefault="00E56233" w:rsidP="005F5A3C">
      <w:pPr>
        <w:spacing w:after="0" w:line="240" w:lineRule="auto"/>
        <w:jc w:val="both"/>
        <w:rPr>
          <w:rFonts w:ascii="Palatino Linotype" w:eastAsia="Times New Roman" w:hAnsi="Palatino Linotype" w:cs="Arial"/>
          <w:color w:val="000000"/>
          <w:sz w:val="24"/>
          <w:szCs w:val="24"/>
          <w:lang w:val="es-ES"/>
        </w:rPr>
      </w:pP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b/>
          <w:i/>
          <w:color w:val="000000"/>
          <w:sz w:val="22"/>
          <w:szCs w:val="22"/>
          <w:lang w:val="es-ES"/>
        </w:rPr>
        <w:lastRenderedPageBreak/>
        <w:t xml:space="preserve">“Artículo 178. </w:t>
      </w:r>
      <w:r w:rsidRPr="00F71CA3">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F71CA3">
        <w:rPr>
          <w:rFonts w:ascii="Palatino Linotype" w:eastAsia="Times New Roman" w:hAnsi="Palatino Linotype" w:cs="Arial"/>
          <w:i/>
          <w:color w:val="000000"/>
          <w:sz w:val="22"/>
          <w:szCs w:val="22"/>
          <w:lang w:val="es-ES"/>
        </w:rPr>
        <w:t>, acompañado con el documento que pruebe la fecha en que presentó la solicitud.</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 xml:space="preserve">(Énfasis añadido) </w:t>
      </w:r>
    </w:p>
    <w:p w:rsidR="00E56233" w:rsidRPr="00F71CA3" w:rsidRDefault="00E56233" w:rsidP="005F5A3C">
      <w:pPr>
        <w:spacing w:after="0" w:line="240" w:lineRule="auto"/>
        <w:jc w:val="both"/>
        <w:rPr>
          <w:rFonts w:ascii="Palatino Linotype" w:eastAsia="Times New Roman" w:hAnsi="Palatino Linotype" w:cs="Arial"/>
          <w:color w:val="000000"/>
          <w:sz w:val="24"/>
          <w:szCs w:val="24"/>
          <w:lang w:val="es-ES"/>
        </w:rPr>
      </w:pPr>
    </w:p>
    <w:p w:rsidR="00E56233" w:rsidRPr="00F71CA3" w:rsidRDefault="00E56233" w:rsidP="005F5A3C">
      <w:pPr>
        <w:spacing w:after="0" w:line="360" w:lineRule="auto"/>
        <w:jc w:val="both"/>
        <w:rPr>
          <w:rFonts w:ascii="Palatino Linotype" w:eastAsia="Times New Roman" w:hAnsi="Palatino Linotype" w:cs="Arial"/>
          <w:color w:val="000000"/>
          <w:sz w:val="24"/>
          <w:szCs w:val="24"/>
          <w:lang w:val="es-ES"/>
        </w:rPr>
      </w:pPr>
      <w:r w:rsidRPr="00F71CA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F71CA3">
        <w:rPr>
          <w:rFonts w:ascii="Palatino Linotype" w:eastAsia="Times New Roman" w:hAnsi="Palatino Linotype" w:cs="Arial"/>
          <w:b/>
          <w:color w:val="000000"/>
          <w:sz w:val="24"/>
          <w:szCs w:val="24"/>
          <w:lang w:val="es-ES"/>
        </w:rPr>
        <w:t>SUJETO OBLIGADO</w:t>
      </w:r>
      <w:r w:rsidRPr="00F71CA3">
        <w:rPr>
          <w:rFonts w:ascii="Palatino Linotype" w:eastAsia="Times New Roman" w:hAnsi="Palatino Linotype" w:cs="Arial"/>
          <w:color w:val="000000"/>
          <w:sz w:val="24"/>
          <w:szCs w:val="24"/>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603A36" w:rsidRPr="00F71CA3">
        <w:rPr>
          <w:rFonts w:ascii="Palatino Linotype" w:eastAsia="Times New Roman" w:hAnsi="Palatino Linotype" w:cs="Arial"/>
          <w:b/>
          <w:color w:val="000000"/>
          <w:sz w:val="24"/>
          <w:szCs w:val="24"/>
          <w:lang w:val="es-ES"/>
        </w:rPr>
        <w:t>EL</w:t>
      </w:r>
      <w:r w:rsidRPr="00F71CA3">
        <w:rPr>
          <w:rFonts w:ascii="Palatino Linotype" w:eastAsia="Times New Roman" w:hAnsi="Palatino Linotype" w:cs="Arial"/>
          <w:b/>
          <w:color w:val="000000"/>
          <w:sz w:val="24"/>
          <w:szCs w:val="24"/>
          <w:lang w:val="es-ES"/>
        </w:rPr>
        <w:t xml:space="preserve"> RECURRENTE </w:t>
      </w:r>
      <w:r w:rsidRPr="00F71CA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E56233" w:rsidRPr="00F71CA3" w:rsidRDefault="00E56233" w:rsidP="005F5A3C">
      <w:pPr>
        <w:autoSpaceDE w:val="0"/>
        <w:autoSpaceDN w:val="0"/>
        <w:adjustRightInd w:val="0"/>
        <w:spacing w:after="0" w:line="360" w:lineRule="auto"/>
        <w:ind w:right="49"/>
        <w:contextualSpacing/>
        <w:jc w:val="both"/>
        <w:rPr>
          <w:rFonts w:ascii="Palatino Linotype" w:hAnsi="Palatino Linotype" w:cs="Arial"/>
          <w:b/>
          <w:sz w:val="28"/>
          <w:szCs w:val="28"/>
        </w:rPr>
      </w:pPr>
    </w:p>
    <w:p w:rsidR="000B7DAE" w:rsidRPr="00F71CA3" w:rsidRDefault="000B7DAE" w:rsidP="005F5A3C">
      <w:pPr>
        <w:autoSpaceDE w:val="0"/>
        <w:autoSpaceDN w:val="0"/>
        <w:adjustRightInd w:val="0"/>
        <w:spacing w:after="0" w:line="360" w:lineRule="auto"/>
        <w:ind w:right="49"/>
        <w:jc w:val="both"/>
        <w:rPr>
          <w:rFonts w:ascii="Palatino Linotype" w:hAnsi="Palatino Linotype"/>
          <w:b/>
          <w:sz w:val="24"/>
          <w:szCs w:val="24"/>
        </w:rPr>
      </w:pPr>
      <w:r w:rsidRPr="00F71CA3">
        <w:rPr>
          <w:rFonts w:ascii="Palatino Linotype" w:hAnsi="Palatino Linotype"/>
          <w:b/>
          <w:sz w:val="28"/>
        </w:rPr>
        <w:t xml:space="preserve">CUARTO. </w:t>
      </w:r>
      <w:proofErr w:type="spellStart"/>
      <w:r w:rsidRPr="00F71CA3">
        <w:rPr>
          <w:rFonts w:ascii="Palatino Linotype" w:hAnsi="Palatino Linotype" w:cs="Arial"/>
          <w:b/>
          <w:sz w:val="24"/>
          <w:szCs w:val="24"/>
        </w:rPr>
        <w:t>Procedibilidad</w:t>
      </w:r>
      <w:proofErr w:type="spellEnd"/>
      <w:r w:rsidRPr="00F71CA3">
        <w:rPr>
          <w:rFonts w:ascii="Palatino Linotype" w:hAnsi="Palatino Linotype" w:cs="Arial"/>
          <w:b/>
          <w:sz w:val="24"/>
          <w:szCs w:val="24"/>
        </w:rPr>
        <w:t>.</w:t>
      </w:r>
      <w:r w:rsidRPr="00F71CA3">
        <w:rPr>
          <w:rFonts w:ascii="Palatino Linotype" w:hAnsi="Palatino Linotype"/>
          <w:b/>
          <w:sz w:val="24"/>
          <w:szCs w:val="24"/>
        </w:rPr>
        <w:t xml:space="preserve"> </w:t>
      </w:r>
      <w:r w:rsidRPr="00F71CA3">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F71CA3">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F71CA3">
        <w:rPr>
          <w:rFonts w:ascii="Palatino Linotype" w:hAnsi="Palatino Linotype"/>
          <w:b/>
          <w:sz w:val="24"/>
          <w:szCs w:val="24"/>
        </w:rPr>
        <w:t xml:space="preserve">EL SAIMEX. </w:t>
      </w:r>
    </w:p>
    <w:p w:rsidR="00E56233" w:rsidRPr="00F71CA3" w:rsidRDefault="00E56233" w:rsidP="005F5A3C">
      <w:pPr>
        <w:spacing w:after="0" w:line="360" w:lineRule="auto"/>
        <w:jc w:val="both"/>
        <w:textAlignment w:val="baseline"/>
        <w:rPr>
          <w:rFonts w:ascii="Palatino Linotype" w:eastAsia="Times New Roman" w:hAnsi="Palatino Linotype" w:cs="Arial"/>
          <w:sz w:val="24"/>
          <w:szCs w:val="24"/>
          <w:lang w:val="es-ES" w:eastAsia="es-MX"/>
        </w:rPr>
      </w:pPr>
      <w:r w:rsidRPr="00F71CA3">
        <w:rPr>
          <w:rFonts w:ascii="Palatino Linotype" w:hAnsi="Palatino Linotype"/>
          <w:b/>
          <w:color w:val="000000" w:themeColor="text1"/>
          <w:sz w:val="28"/>
          <w:lang w:val="es-MX" w:eastAsia="es-MX"/>
        </w:rPr>
        <w:lastRenderedPageBreak/>
        <w:t>QUINTO</w:t>
      </w:r>
      <w:r w:rsidRPr="00F71CA3">
        <w:rPr>
          <w:rFonts w:ascii="Palatino Linotype" w:hAnsi="Palatino Linotype" w:cs="Arial"/>
          <w:b/>
          <w:color w:val="000000" w:themeColor="text1"/>
          <w:lang w:val="es-MX" w:eastAsia="es-MX"/>
        </w:rPr>
        <w:t xml:space="preserve">. </w:t>
      </w:r>
      <w:r w:rsidRPr="00F71CA3">
        <w:rPr>
          <w:rFonts w:ascii="Palatino Linotype" w:eastAsia="Times New Roman" w:hAnsi="Palatino Linotype" w:cs="Arial"/>
          <w:b/>
          <w:color w:val="000000" w:themeColor="text1"/>
          <w:sz w:val="24"/>
          <w:szCs w:val="24"/>
          <w:lang w:val="es-ES" w:eastAsia="es-MX"/>
        </w:rPr>
        <w:t>Estudio y resolución del asunto.</w:t>
      </w:r>
      <w:r w:rsidRPr="00F71CA3">
        <w:rPr>
          <w:rFonts w:ascii="Palatino Linotype" w:eastAsia="Times New Roman" w:hAnsi="Palatino Linotype" w:cs="Arial"/>
          <w:color w:val="000000" w:themeColor="text1"/>
          <w:sz w:val="24"/>
          <w:szCs w:val="24"/>
          <w:lang w:val="es-ES" w:eastAsia="es-MX"/>
        </w:rPr>
        <w:t xml:space="preserve"> Del análisis efectuado, se advierte que el </w:t>
      </w:r>
      <w:r w:rsidRPr="00F71CA3">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E56233" w:rsidRPr="00F71CA3" w:rsidRDefault="00E56233" w:rsidP="005F5A3C">
      <w:pPr>
        <w:spacing w:after="0" w:line="240" w:lineRule="auto"/>
        <w:jc w:val="both"/>
        <w:rPr>
          <w:rFonts w:ascii="Palatino Linotype" w:eastAsia="Times New Roman" w:hAnsi="Palatino Linotype" w:cs="Arial"/>
          <w:sz w:val="24"/>
          <w:szCs w:val="24"/>
          <w:lang w:val="es-ES"/>
        </w:rPr>
      </w:pP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w:t>
      </w:r>
      <w:r w:rsidRPr="00F71CA3">
        <w:rPr>
          <w:rFonts w:ascii="Palatino Linotype" w:eastAsia="Times New Roman" w:hAnsi="Palatino Linotype" w:cs="Arial"/>
          <w:b/>
          <w:i/>
          <w:color w:val="000000"/>
          <w:sz w:val="22"/>
          <w:szCs w:val="22"/>
          <w:lang w:val="es-ES"/>
        </w:rPr>
        <w:t>Artículo 179.</w:t>
      </w:r>
      <w:r w:rsidRPr="00F71CA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b/>
          <w:i/>
          <w:color w:val="000000"/>
          <w:sz w:val="22"/>
          <w:szCs w:val="22"/>
          <w:lang w:val="es-ES"/>
        </w:rPr>
        <w:t>VII. La falta de respuesta a una solicitud de acceso a la información</w:t>
      </w:r>
      <w:r w:rsidRPr="00F71CA3">
        <w:rPr>
          <w:rFonts w:ascii="Palatino Linotype" w:eastAsia="Times New Roman" w:hAnsi="Palatino Linotype" w:cs="Arial"/>
          <w:i/>
          <w:color w:val="000000"/>
          <w:sz w:val="22"/>
          <w:szCs w:val="22"/>
          <w:lang w:val="es-ES"/>
        </w:rPr>
        <w:t>;</w:t>
      </w:r>
    </w:p>
    <w:p w:rsidR="00E56233" w:rsidRPr="00F71CA3" w:rsidRDefault="00E56233" w:rsidP="005F5A3C">
      <w:pPr>
        <w:spacing w:after="0" w:line="240" w:lineRule="auto"/>
        <w:ind w:left="851" w:right="901"/>
        <w:jc w:val="both"/>
        <w:rPr>
          <w:rFonts w:ascii="Palatino Linotype" w:eastAsia="Times New Roman" w:hAnsi="Palatino Linotype" w:cs="Arial"/>
          <w:b/>
          <w:i/>
          <w:color w:val="000000"/>
          <w:sz w:val="22"/>
          <w:szCs w:val="22"/>
          <w:lang w:val="es-ES"/>
        </w:rPr>
      </w:pPr>
      <w:r w:rsidRPr="00F71CA3">
        <w:rPr>
          <w:rFonts w:ascii="Palatino Linotype" w:eastAsia="Times New Roman" w:hAnsi="Palatino Linotype" w:cs="Arial"/>
          <w:b/>
          <w:i/>
          <w:color w:val="000000"/>
          <w:sz w:val="22"/>
          <w:szCs w:val="22"/>
          <w:lang w:val="es-ES"/>
        </w:rPr>
        <w:t>…</w:t>
      </w:r>
    </w:p>
    <w:p w:rsidR="00E56233" w:rsidRPr="00F71CA3" w:rsidRDefault="00E56233" w:rsidP="005F5A3C">
      <w:pPr>
        <w:spacing w:after="0" w:line="240" w:lineRule="auto"/>
        <w:ind w:left="851" w:right="901"/>
        <w:jc w:val="both"/>
        <w:rPr>
          <w:rFonts w:ascii="Palatino Linotype" w:eastAsia="Times New Roman" w:hAnsi="Palatino Linotype" w:cs="Arial"/>
          <w:b/>
          <w:i/>
          <w:color w:val="000000"/>
          <w:sz w:val="22"/>
          <w:szCs w:val="22"/>
          <w:lang w:val="es-ES"/>
        </w:rPr>
      </w:pPr>
      <w:r w:rsidRPr="00F71CA3">
        <w:rPr>
          <w:rFonts w:ascii="Palatino Linotype" w:eastAsia="Times New Roman" w:hAnsi="Palatino Linotype" w:cs="Arial"/>
          <w:b/>
          <w:i/>
          <w:color w:val="000000"/>
          <w:sz w:val="22"/>
          <w:szCs w:val="22"/>
          <w:lang w:val="es-ES"/>
        </w:rPr>
        <w:t>XI. La falta de trámite a una solicitud;</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(Énfasis añadido)</w:t>
      </w:r>
    </w:p>
    <w:p w:rsidR="00E56233" w:rsidRPr="00F71CA3" w:rsidRDefault="00E56233" w:rsidP="005F5A3C">
      <w:pPr>
        <w:spacing w:after="0" w:line="240" w:lineRule="auto"/>
        <w:ind w:left="851" w:right="901"/>
        <w:jc w:val="both"/>
        <w:rPr>
          <w:rFonts w:ascii="Palatino Linotype" w:eastAsia="Times New Roman" w:hAnsi="Palatino Linotype" w:cs="Arial"/>
          <w:i/>
          <w:color w:val="000000"/>
          <w:sz w:val="24"/>
          <w:szCs w:val="22"/>
          <w:lang w:val="es-ES"/>
        </w:rPr>
      </w:pPr>
    </w:p>
    <w:p w:rsidR="00E56233" w:rsidRPr="00F71CA3" w:rsidRDefault="00E56233" w:rsidP="005F5A3C">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F71CA3">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F71CA3">
        <w:rPr>
          <w:rFonts w:ascii="Palatino Linotype" w:eastAsia="Times New Roman" w:hAnsi="Palatino Linotype" w:cs="Arial"/>
          <w:b/>
          <w:sz w:val="24"/>
          <w:szCs w:val="24"/>
          <w:lang w:val="es-ES"/>
        </w:rPr>
        <w:t>EL SUJETO OBLIGADO</w:t>
      </w:r>
      <w:r w:rsidRPr="00F71CA3">
        <w:rPr>
          <w:rFonts w:ascii="Palatino Linotype" w:eastAsia="Times New Roman" w:hAnsi="Palatino Linotype" w:cs="Arial"/>
          <w:sz w:val="24"/>
          <w:szCs w:val="24"/>
          <w:lang w:val="es-ES"/>
        </w:rPr>
        <w:t xml:space="preserve"> omitió turnar a las áreas competentes y dar respuesta a lo requerido por </w:t>
      </w:r>
      <w:r w:rsidR="00603A36" w:rsidRPr="00F71CA3">
        <w:rPr>
          <w:rFonts w:ascii="Palatino Linotype" w:eastAsia="Times New Roman" w:hAnsi="Palatino Linotype" w:cs="Arial"/>
          <w:b/>
          <w:sz w:val="24"/>
          <w:szCs w:val="24"/>
          <w:lang w:val="es-ES"/>
        </w:rPr>
        <w:t>EL</w:t>
      </w:r>
      <w:r w:rsidRPr="00F71CA3">
        <w:rPr>
          <w:rFonts w:ascii="Palatino Linotype" w:eastAsia="Times New Roman" w:hAnsi="Palatino Linotype" w:cs="Arial"/>
          <w:b/>
          <w:sz w:val="24"/>
          <w:szCs w:val="24"/>
          <w:lang w:val="es-ES"/>
        </w:rPr>
        <w:t xml:space="preserve"> RECURRENTE </w:t>
      </w:r>
      <w:r w:rsidRPr="00F71CA3">
        <w:rPr>
          <w:rFonts w:ascii="Palatino Linotype" w:eastAsia="Times New Roman" w:hAnsi="Palatino Linotype" w:cs="Arial"/>
          <w:sz w:val="24"/>
          <w:szCs w:val="24"/>
          <w:lang w:val="es-ES"/>
        </w:rPr>
        <w:t xml:space="preserve">en su solicitud de información pública; atento a ello, </w:t>
      </w:r>
      <w:r w:rsidRPr="00F71CA3">
        <w:rPr>
          <w:rFonts w:ascii="Palatino Linotype" w:eastAsia="Times New Roman" w:hAnsi="Palatino Linotype" w:cs="Times New Roman"/>
          <w:sz w:val="24"/>
          <w:szCs w:val="24"/>
          <w:lang w:val="es-ES"/>
        </w:rPr>
        <w:t xml:space="preserve">este Órgano Garante </w:t>
      </w:r>
      <w:r w:rsidRPr="00F71CA3">
        <w:rPr>
          <w:rFonts w:ascii="Palatino Linotype" w:eastAsia="Times New Roman" w:hAnsi="Palatino Linotype" w:cs="Arial"/>
          <w:sz w:val="24"/>
          <w:szCs w:val="24"/>
          <w:lang w:val="es-ES"/>
        </w:rPr>
        <w:t xml:space="preserve">considera que las razones o motivos de inconformidad son </w:t>
      </w:r>
      <w:r w:rsidRPr="00F71CA3">
        <w:rPr>
          <w:rFonts w:ascii="Palatino Linotype" w:eastAsia="Times New Roman" w:hAnsi="Palatino Linotype" w:cs="Arial"/>
          <w:b/>
          <w:sz w:val="24"/>
          <w:szCs w:val="24"/>
          <w:lang w:val="es-ES"/>
        </w:rPr>
        <w:t>fundados</w:t>
      </w:r>
      <w:r w:rsidRPr="00F71CA3">
        <w:rPr>
          <w:rFonts w:ascii="Palatino Linotype" w:eastAsia="Times New Roman" w:hAnsi="Palatino Linotype" w:cs="Arial"/>
          <w:sz w:val="24"/>
          <w:szCs w:val="24"/>
          <w:lang w:val="es-ES"/>
        </w:rPr>
        <w:t>.</w:t>
      </w:r>
    </w:p>
    <w:p w:rsidR="00E56233" w:rsidRPr="00F71CA3" w:rsidRDefault="00E56233" w:rsidP="005F5A3C">
      <w:pPr>
        <w:spacing w:after="0" w:line="360" w:lineRule="auto"/>
        <w:jc w:val="both"/>
        <w:rPr>
          <w:rFonts w:ascii="Palatino Linotype" w:hAnsi="Palatino Linotype"/>
          <w:sz w:val="24"/>
          <w:szCs w:val="24"/>
        </w:rPr>
      </w:pPr>
    </w:p>
    <w:p w:rsidR="00E56233" w:rsidRPr="00F71CA3" w:rsidRDefault="00E56233" w:rsidP="005F5A3C">
      <w:pPr>
        <w:spacing w:after="0" w:line="360" w:lineRule="auto"/>
        <w:jc w:val="both"/>
        <w:rPr>
          <w:rFonts w:ascii="Palatino Linotype" w:hAnsi="Palatino Linotype"/>
          <w:sz w:val="24"/>
          <w:szCs w:val="24"/>
        </w:rPr>
      </w:pPr>
      <w:r w:rsidRPr="00F71CA3">
        <w:rPr>
          <w:rFonts w:ascii="Palatino Linotype" w:hAnsi="Palatino Linotype"/>
          <w:sz w:val="24"/>
          <w:szCs w:val="24"/>
        </w:rPr>
        <w:t xml:space="preserve">Es así que, de acuerdo a los motivos de inconformidad hechos valer por </w:t>
      </w:r>
      <w:r w:rsidR="00603A36" w:rsidRPr="00F71CA3">
        <w:rPr>
          <w:rFonts w:ascii="Palatino Linotype" w:hAnsi="Palatino Linotype"/>
          <w:b/>
          <w:sz w:val="24"/>
          <w:szCs w:val="24"/>
        </w:rPr>
        <w:t>EL</w:t>
      </w:r>
      <w:r w:rsidRPr="00F71CA3">
        <w:rPr>
          <w:rFonts w:ascii="Palatino Linotype" w:hAnsi="Palatino Linotype"/>
          <w:b/>
          <w:sz w:val="24"/>
          <w:szCs w:val="24"/>
        </w:rPr>
        <w:t xml:space="preserve"> RECURRENTE</w:t>
      </w:r>
      <w:r w:rsidRPr="00F71CA3">
        <w:rPr>
          <w:rFonts w:ascii="Palatino Linotype" w:hAnsi="Palatino Linotype"/>
          <w:sz w:val="24"/>
          <w:szCs w:val="24"/>
        </w:rPr>
        <w:t>, ante la falta tanto de respuesta a la solicitud, como del envío del Informe Justificado por parte del</w:t>
      </w:r>
      <w:r w:rsidRPr="00F71CA3">
        <w:rPr>
          <w:rFonts w:ascii="Palatino Linotype" w:hAnsi="Palatino Linotype"/>
          <w:b/>
          <w:sz w:val="24"/>
          <w:szCs w:val="24"/>
        </w:rPr>
        <w:t xml:space="preserve"> SUJETO OBLIGADO</w:t>
      </w:r>
      <w:r w:rsidRPr="00F71CA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07C81" w:rsidRPr="00F71CA3" w:rsidRDefault="00807C81" w:rsidP="005F5A3C">
      <w:pPr>
        <w:spacing w:after="0" w:line="360" w:lineRule="auto"/>
        <w:ind w:left="851" w:right="901"/>
        <w:jc w:val="both"/>
        <w:rPr>
          <w:rFonts w:ascii="Palatino Linotype" w:eastAsia="Times New Roman" w:hAnsi="Palatino Linotype" w:cs="Arial"/>
          <w:i/>
          <w:color w:val="000000"/>
          <w:sz w:val="24"/>
          <w:szCs w:val="22"/>
          <w:lang w:val="es-ES"/>
        </w:rPr>
      </w:pPr>
    </w:p>
    <w:p w:rsidR="00520F43" w:rsidRPr="00F71CA3" w:rsidRDefault="00520F43" w:rsidP="005F5A3C">
      <w:pPr>
        <w:spacing w:after="0" w:line="360" w:lineRule="auto"/>
        <w:jc w:val="both"/>
        <w:rPr>
          <w:rFonts w:ascii="Palatino Linotype" w:eastAsia="Arial Unicode MS" w:hAnsi="Palatino Linotype" w:cs="Arial"/>
          <w:color w:val="000000"/>
          <w:sz w:val="24"/>
          <w:szCs w:val="24"/>
          <w:lang w:val="es-ES"/>
        </w:rPr>
      </w:pPr>
      <w:r w:rsidRPr="00F71CA3">
        <w:rPr>
          <w:rFonts w:ascii="Palatino Linotype" w:eastAsia="Arial Unicode MS" w:hAnsi="Palatino Linotype" w:cs="Arial"/>
          <w:color w:val="000000"/>
          <w:sz w:val="24"/>
          <w:szCs w:val="24"/>
          <w:lang w:val="es-ES"/>
        </w:rPr>
        <w:lastRenderedPageBreak/>
        <w:t xml:space="preserve">En ese contexto, es necesario referir el artículo </w:t>
      </w:r>
      <w:r w:rsidRPr="00F71CA3">
        <w:rPr>
          <w:rFonts w:ascii="Palatino Linotype" w:eastAsia="Times New Roman" w:hAnsi="Palatino Linotype" w:cs="Times New Roman"/>
          <w:sz w:val="24"/>
          <w:szCs w:val="24"/>
          <w:lang w:val="es-ES"/>
        </w:rPr>
        <w:t>115</w:t>
      </w:r>
      <w:r w:rsidRPr="00F71CA3">
        <w:rPr>
          <w:rFonts w:ascii="Palatino Linotype" w:eastAsia="Arial Unicode MS" w:hAnsi="Palatino Linotype" w:cs="Arial"/>
          <w:color w:val="000000"/>
          <w:sz w:val="24"/>
          <w:szCs w:val="24"/>
          <w:lang w:val="es-ES"/>
        </w:rPr>
        <w:t xml:space="preserve">  fracción I y II de la Constitución Política de los Estados Unidos Mexicanos, que en su literalidad menciona lo siguiente:</w:t>
      </w:r>
    </w:p>
    <w:p w:rsidR="00520F43" w:rsidRPr="00F71CA3" w:rsidRDefault="00520F43" w:rsidP="005F5A3C">
      <w:pPr>
        <w:spacing w:after="0" w:line="240" w:lineRule="auto"/>
        <w:jc w:val="both"/>
        <w:rPr>
          <w:rFonts w:ascii="Palatino Linotype" w:eastAsia="Arial Unicode MS" w:hAnsi="Palatino Linotype" w:cs="Arial"/>
          <w:color w:val="000000"/>
          <w:sz w:val="24"/>
          <w:szCs w:val="24"/>
          <w:lang w:val="es-ES"/>
        </w:rPr>
      </w:pPr>
    </w:p>
    <w:p w:rsidR="00520F43" w:rsidRPr="00F71CA3" w:rsidRDefault="00520F43" w:rsidP="005F5A3C">
      <w:pPr>
        <w:spacing w:after="0" w:line="240" w:lineRule="auto"/>
        <w:ind w:left="851" w:right="901"/>
        <w:jc w:val="both"/>
        <w:rPr>
          <w:rFonts w:ascii="Palatino Linotype" w:eastAsia="Times New Roman" w:hAnsi="Palatino Linotype" w:cs="Arial"/>
          <w:bCs/>
          <w:i/>
          <w:color w:val="000000"/>
          <w:sz w:val="22"/>
          <w:szCs w:val="22"/>
          <w:lang w:val="es-ES"/>
        </w:rPr>
      </w:pPr>
      <w:r w:rsidRPr="00F71CA3">
        <w:rPr>
          <w:rFonts w:ascii="Palatino Linotype" w:eastAsia="Times New Roman" w:hAnsi="Palatino Linotype" w:cs="Arial"/>
          <w:bCs/>
          <w:i/>
          <w:color w:val="000000"/>
          <w:sz w:val="22"/>
          <w:szCs w:val="22"/>
          <w:lang w:val="es-ES"/>
        </w:rPr>
        <w:t>“</w:t>
      </w:r>
      <w:r w:rsidRPr="00F71CA3">
        <w:rPr>
          <w:rFonts w:ascii="Palatino Linotype" w:eastAsia="Times New Roman" w:hAnsi="Palatino Linotype" w:cs="Arial"/>
          <w:b/>
          <w:bCs/>
          <w:i/>
          <w:color w:val="000000"/>
          <w:sz w:val="22"/>
          <w:szCs w:val="22"/>
          <w:lang w:val="es-ES"/>
        </w:rPr>
        <w:t>Artículo 115</w:t>
      </w:r>
      <w:r w:rsidRPr="00F71CA3">
        <w:rPr>
          <w:rFonts w:ascii="Palatino Linotype" w:eastAsia="Times New Roman" w:hAnsi="Palatino Linotype" w:cs="Arial"/>
          <w:bCs/>
          <w:i/>
          <w:color w:val="000000"/>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520F43" w:rsidRPr="00F71CA3" w:rsidRDefault="00520F43" w:rsidP="005F5A3C">
      <w:pPr>
        <w:spacing w:after="0" w:line="240" w:lineRule="auto"/>
        <w:ind w:left="851" w:right="901"/>
        <w:jc w:val="both"/>
        <w:rPr>
          <w:rFonts w:ascii="Palatino Linotype" w:eastAsia="Times New Roman" w:hAnsi="Palatino Linotype" w:cs="Arial"/>
          <w:bCs/>
          <w:i/>
          <w:color w:val="000000"/>
          <w:sz w:val="22"/>
          <w:szCs w:val="22"/>
          <w:lang w:val="es-ES"/>
        </w:rPr>
      </w:pPr>
      <w:r w:rsidRPr="00F71CA3">
        <w:rPr>
          <w:rFonts w:ascii="Palatino Linotype" w:eastAsia="Times New Roman" w:hAnsi="Palatino Linotype" w:cs="Arial"/>
          <w:b/>
          <w:bCs/>
          <w:i/>
          <w:color w:val="000000"/>
          <w:sz w:val="22"/>
          <w:szCs w:val="22"/>
          <w:lang w:val="es-ES"/>
        </w:rPr>
        <w:t>I.</w:t>
      </w:r>
      <w:r w:rsidRPr="00F71CA3">
        <w:rPr>
          <w:rFonts w:ascii="Palatino Linotype" w:eastAsia="Times New Roman" w:hAnsi="Palatino Linotype" w:cs="Arial"/>
          <w:bCs/>
          <w:i/>
          <w:color w:val="000000"/>
          <w:sz w:val="22"/>
          <w:szCs w:val="22"/>
          <w:lang w:val="es-ES"/>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520F43" w:rsidRPr="00F71CA3" w:rsidRDefault="00520F43" w:rsidP="005F5A3C">
      <w:pPr>
        <w:spacing w:after="0" w:line="240" w:lineRule="auto"/>
        <w:ind w:left="851" w:right="901"/>
        <w:jc w:val="both"/>
        <w:rPr>
          <w:rFonts w:ascii="Palatino Linotype" w:eastAsia="Times New Roman" w:hAnsi="Palatino Linotype" w:cs="Arial"/>
          <w:bCs/>
          <w:i/>
          <w:color w:val="000000"/>
          <w:sz w:val="22"/>
          <w:szCs w:val="22"/>
          <w:lang w:val="es-ES"/>
        </w:rPr>
      </w:pPr>
      <w:r w:rsidRPr="00F71CA3">
        <w:rPr>
          <w:rFonts w:ascii="Palatino Linotype" w:eastAsia="Times New Roman" w:hAnsi="Palatino Linotype" w:cs="Arial"/>
          <w:bCs/>
          <w:i/>
          <w:color w:val="000000"/>
          <w:sz w:val="22"/>
          <w:szCs w:val="22"/>
          <w:lang w:val="es-ES"/>
        </w:rPr>
        <w:t>(…)</w:t>
      </w:r>
    </w:p>
    <w:p w:rsidR="00520F43" w:rsidRPr="00F71CA3" w:rsidRDefault="00520F43" w:rsidP="005F5A3C">
      <w:pPr>
        <w:spacing w:after="0" w:line="240" w:lineRule="auto"/>
        <w:ind w:left="851" w:right="901"/>
        <w:jc w:val="both"/>
        <w:rPr>
          <w:rFonts w:ascii="Palatino Linotype" w:eastAsia="Times New Roman" w:hAnsi="Palatino Linotype" w:cs="Arial"/>
          <w:bCs/>
          <w:i/>
          <w:color w:val="000000"/>
          <w:sz w:val="22"/>
          <w:szCs w:val="22"/>
          <w:lang w:val="es-ES"/>
        </w:rPr>
      </w:pPr>
      <w:r w:rsidRPr="00F71CA3">
        <w:rPr>
          <w:rFonts w:ascii="Palatino Linotype" w:eastAsia="Times New Roman" w:hAnsi="Palatino Linotype" w:cs="Arial"/>
          <w:b/>
          <w:bCs/>
          <w:i/>
          <w:color w:val="000000"/>
          <w:sz w:val="22"/>
          <w:szCs w:val="22"/>
          <w:lang w:val="es-ES"/>
        </w:rPr>
        <w:t>II.</w:t>
      </w:r>
      <w:r w:rsidRPr="00F71CA3">
        <w:rPr>
          <w:rFonts w:ascii="Palatino Linotype" w:eastAsia="Times New Roman" w:hAnsi="Palatino Linotype" w:cs="Arial"/>
          <w:bCs/>
          <w:i/>
          <w:color w:val="000000"/>
          <w:sz w:val="22"/>
          <w:szCs w:val="22"/>
          <w:lang w:val="es-ES"/>
        </w:rPr>
        <w:t xml:space="preserve"> Los municipios estarán investidos de personalidad jurídica y manejarán su patrimonio conforme a la ley.</w:t>
      </w:r>
    </w:p>
    <w:p w:rsidR="00520F43" w:rsidRPr="00F71CA3" w:rsidRDefault="00520F43" w:rsidP="005F5A3C">
      <w:pPr>
        <w:spacing w:after="0" w:line="240" w:lineRule="auto"/>
        <w:ind w:left="851" w:right="901"/>
        <w:jc w:val="both"/>
        <w:rPr>
          <w:rFonts w:ascii="Palatino Linotype" w:eastAsia="Times New Roman" w:hAnsi="Palatino Linotype" w:cs="Arial"/>
          <w:bCs/>
          <w:i/>
          <w:color w:val="000000"/>
          <w:sz w:val="22"/>
          <w:szCs w:val="22"/>
          <w:lang w:val="es-ES"/>
        </w:rPr>
      </w:pPr>
      <w:r w:rsidRPr="00F71CA3">
        <w:rPr>
          <w:rFonts w:ascii="Palatino Linotype" w:eastAsia="Times New Roman" w:hAnsi="Palatino Linotype" w:cs="Arial"/>
          <w:bCs/>
          <w:i/>
          <w:color w:val="000000"/>
          <w:sz w:val="22"/>
          <w:szCs w:val="22"/>
          <w:lang w:val="es-ES"/>
        </w:rPr>
        <w:t>(…)”</w:t>
      </w:r>
    </w:p>
    <w:p w:rsidR="00520F43" w:rsidRPr="00F71CA3" w:rsidRDefault="00520F43" w:rsidP="005F5A3C">
      <w:pPr>
        <w:spacing w:after="0" w:line="240" w:lineRule="auto"/>
        <w:ind w:left="851" w:right="901"/>
        <w:jc w:val="both"/>
        <w:rPr>
          <w:rFonts w:ascii="Palatino Linotype" w:eastAsia="Times New Roman" w:hAnsi="Palatino Linotype" w:cs="Arial"/>
          <w:bCs/>
          <w:i/>
          <w:color w:val="000000"/>
          <w:sz w:val="24"/>
          <w:szCs w:val="22"/>
          <w:lang w:val="es-ES"/>
        </w:rPr>
      </w:pPr>
    </w:p>
    <w:p w:rsidR="00520F43" w:rsidRPr="00F71CA3" w:rsidRDefault="00520F43" w:rsidP="005F5A3C">
      <w:pPr>
        <w:spacing w:after="0" w:line="360" w:lineRule="auto"/>
        <w:jc w:val="both"/>
        <w:rPr>
          <w:rFonts w:ascii="Palatino Linotype" w:eastAsia="Arial Unicode MS" w:hAnsi="Palatino Linotype" w:cs="Arial"/>
          <w:color w:val="000000"/>
          <w:sz w:val="24"/>
          <w:szCs w:val="24"/>
          <w:lang w:val="es-ES"/>
        </w:rPr>
      </w:pPr>
      <w:r w:rsidRPr="00F71CA3">
        <w:rPr>
          <w:rFonts w:ascii="Palatino Linotype" w:eastAsia="Arial Unicode MS" w:hAnsi="Palatino Linotype" w:cs="Arial"/>
          <w:color w:val="000000"/>
          <w:sz w:val="24"/>
          <w:szCs w:val="24"/>
          <w:lang w:val="es-ES"/>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520F43" w:rsidRPr="00F71CA3" w:rsidRDefault="00520F43" w:rsidP="005F5A3C">
      <w:pPr>
        <w:spacing w:after="0" w:line="360" w:lineRule="auto"/>
        <w:jc w:val="both"/>
        <w:rPr>
          <w:rFonts w:ascii="Palatino Linotype" w:eastAsia="Arial Unicode MS" w:hAnsi="Palatino Linotype" w:cs="Arial"/>
          <w:color w:val="000000"/>
          <w:sz w:val="24"/>
          <w:szCs w:val="24"/>
          <w:lang w:val="es-ES"/>
        </w:rPr>
      </w:pPr>
    </w:p>
    <w:p w:rsidR="00520F43" w:rsidRPr="00F71CA3" w:rsidRDefault="00520F43" w:rsidP="005F5A3C">
      <w:pPr>
        <w:spacing w:after="0" w:line="360" w:lineRule="auto"/>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Ahora bien, es pertinente enfatizar lo que al derecho de acceso a la información pública, se refiere el artículo 6°, Apartado A de la Constitución Política de los Estados Unidos Mexicanos, que señala:</w:t>
      </w:r>
    </w:p>
    <w:p w:rsidR="00520F43" w:rsidRPr="00F71CA3" w:rsidRDefault="00520F43" w:rsidP="005F5A3C">
      <w:pPr>
        <w:spacing w:after="0" w:line="240" w:lineRule="auto"/>
        <w:jc w:val="both"/>
        <w:rPr>
          <w:rFonts w:ascii="Palatino Linotype" w:eastAsia="Times New Roman" w:hAnsi="Palatino Linotype" w:cs="Times New Roman"/>
          <w:sz w:val="24"/>
          <w:szCs w:val="24"/>
          <w:lang w:val="es-ES"/>
        </w:rPr>
      </w:pP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w:t>
      </w:r>
      <w:r w:rsidRPr="00F71CA3">
        <w:rPr>
          <w:rFonts w:ascii="Palatino Linotype" w:eastAsia="Times New Roman" w:hAnsi="Palatino Linotype" w:cs="Arial"/>
          <w:b/>
          <w:i/>
          <w:sz w:val="22"/>
          <w:szCs w:val="24"/>
          <w:lang w:val="es-ES"/>
        </w:rPr>
        <w:t>Artículo 6o.</w:t>
      </w:r>
      <w:r w:rsidRPr="00F71CA3">
        <w:rPr>
          <w:rFonts w:ascii="Palatino Linotype" w:eastAsia="Times New Roman" w:hAnsi="Palatino Linotype" w:cs="Arial"/>
          <w:i/>
          <w:sz w:val="22"/>
          <w:szCs w:val="24"/>
          <w:lang w:val="es-ES"/>
        </w:rPr>
        <w:t xml:space="preserve">  . . .</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4"/>
          <w:lang w:val="es-ES" w:eastAsia="es-MX"/>
        </w:rPr>
      </w:pPr>
      <w:r w:rsidRPr="00F71CA3">
        <w:rPr>
          <w:rFonts w:ascii="Palatino Linotype" w:eastAsia="Times New Roman" w:hAnsi="Palatino Linotype" w:cs="Arial"/>
          <w:b/>
          <w:bCs/>
          <w:i/>
          <w:color w:val="000000"/>
          <w:sz w:val="22"/>
          <w:szCs w:val="24"/>
          <w:lang w:val="es-ES" w:eastAsia="es-MX"/>
        </w:rPr>
        <w:lastRenderedPageBreak/>
        <w:t>A.</w:t>
      </w:r>
      <w:r w:rsidRPr="00F71CA3">
        <w:rPr>
          <w:rFonts w:ascii="Palatino Linotype" w:eastAsia="Times New Roman" w:hAnsi="Palatino Linotype" w:cs="Arial"/>
          <w:i/>
          <w:color w:val="000000"/>
          <w:sz w:val="22"/>
          <w:szCs w:val="24"/>
          <w:lang w:val="es-ES" w:eastAsia="es-MX"/>
        </w:rPr>
        <w:t xml:space="preserve"> Para el ejercicio del </w:t>
      </w:r>
      <w:r w:rsidRPr="00F71CA3">
        <w:rPr>
          <w:rFonts w:ascii="Palatino Linotype" w:eastAsia="Times New Roman" w:hAnsi="Palatino Linotype" w:cs="Arial"/>
          <w:bCs/>
          <w:i/>
          <w:color w:val="000000"/>
          <w:sz w:val="22"/>
          <w:szCs w:val="22"/>
          <w:lang w:val="es-ES"/>
        </w:rPr>
        <w:t>derecho</w:t>
      </w:r>
      <w:r w:rsidRPr="00F71CA3">
        <w:rPr>
          <w:rFonts w:ascii="Palatino Linotype" w:eastAsia="Times New Roman" w:hAnsi="Palatino Linotype" w:cs="Arial"/>
          <w:i/>
          <w:color w:val="000000"/>
          <w:sz w:val="22"/>
          <w:szCs w:val="24"/>
          <w:lang w:val="es-ES" w:eastAsia="es-MX"/>
        </w:rPr>
        <w:t xml:space="preserve"> de acceso a la información, la Federación y las entidades federativas, en el ámbito de sus respectivas competencias, se regirán por los siguientes principios y bases:</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b/>
          <w:bCs/>
          <w:i/>
          <w:color w:val="000000"/>
          <w:sz w:val="22"/>
          <w:szCs w:val="24"/>
          <w:lang w:val="es-ES" w:eastAsia="es-MX"/>
        </w:rPr>
        <w:t xml:space="preserve">I. </w:t>
      </w:r>
      <w:r w:rsidRPr="00F71CA3">
        <w:rPr>
          <w:rFonts w:ascii="Palatino Linotype" w:eastAsia="Times New Roman" w:hAnsi="Palatino Linotype" w:cs="Arial"/>
          <w:i/>
          <w:color w:val="000000"/>
          <w:sz w:val="22"/>
          <w:szCs w:val="24"/>
          <w:lang w:val="es-ES" w:eastAsia="es-MX"/>
        </w:rPr>
        <w:t xml:space="preserve">Toda la información en posesión de cualquier autoridad, entidad, órgano y organismo de los Poderes Ejecutivo, </w:t>
      </w:r>
      <w:r w:rsidRPr="00F71CA3">
        <w:rPr>
          <w:rFonts w:ascii="Palatino Linotype" w:eastAsia="Times New Roman" w:hAnsi="Palatino Linotype" w:cs="Arial"/>
          <w:i/>
          <w:sz w:val="22"/>
          <w:szCs w:val="24"/>
          <w:lang w:val="es-ES"/>
        </w:rPr>
        <w:t>Legislativo</w:t>
      </w:r>
      <w:r w:rsidRPr="00F71CA3">
        <w:rPr>
          <w:rFonts w:ascii="Palatino Linotype" w:eastAsia="Times New Roman" w:hAnsi="Palatino Linotype" w:cs="Arial"/>
          <w:i/>
          <w:color w:val="000000"/>
          <w:sz w:val="22"/>
          <w:szCs w:val="24"/>
          <w:lang w:val="es-ES"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1CA3">
        <w:rPr>
          <w:rFonts w:ascii="Palatino Linotype" w:eastAsia="Times New Roman" w:hAnsi="Palatino Linotype" w:cs="Arial"/>
          <w:i/>
          <w:sz w:val="22"/>
          <w:szCs w:val="24"/>
          <w:lang w:val="es-ES"/>
        </w:rPr>
        <w:t xml:space="preserve"> </w:t>
      </w:r>
      <w:r w:rsidRPr="00F71CA3">
        <w:rPr>
          <w:rFonts w:ascii="Palatino Linotype" w:eastAsia="Times New Roman" w:hAnsi="Palatino Linotype" w:cs="Arial"/>
          <w:i/>
          <w:color w:val="000000"/>
          <w:sz w:val="22"/>
          <w:szCs w:val="24"/>
          <w:lang w:val="es-ES"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4"/>
          <w:lang w:val="es-ES" w:eastAsia="es-MX"/>
        </w:rPr>
      </w:pPr>
      <w:r w:rsidRPr="00F71CA3">
        <w:rPr>
          <w:rFonts w:ascii="Palatino Linotype" w:eastAsia="Times New Roman" w:hAnsi="Palatino Linotype" w:cs="Arial"/>
          <w:b/>
          <w:bCs/>
          <w:i/>
          <w:color w:val="000000"/>
          <w:sz w:val="22"/>
          <w:szCs w:val="24"/>
          <w:lang w:val="es-ES" w:eastAsia="es-MX"/>
        </w:rPr>
        <w:t xml:space="preserve">II. </w:t>
      </w:r>
      <w:r w:rsidRPr="00F71CA3">
        <w:rPr>
          <w:rFonts w:ascii="Palatino Linotype" w:eastAsia="Times New Roman" w:hAnsi="Palatino Linotype" w:cs="Arial"/>
          <w:i/>
          <w:color w:val="000000"/>
          <w:sz w:val="22"/>
          <w:szCs w:val="24"/>
          <w:lang w:val="es-ES" w:eastAsia="es-MX"/>
        </w:rPr>
        <w:t xml:space="preserve">La información que se refiere a la vida privada y los datos personales será protegida en los términos y con las excepciones que fijen las leyes. </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4"/>
          <w:lang w:val="es-ES" w:eastAsia="es-MX"/>
        </w:rPr>
      </w:pPr>
      <w:r w:rsidRPr="00F71CA3">
        <w:rPr>
          <w:rFonts w:ascii="Palatino Linotype" w:eastAsia="Times New Roman" w:hAnsi="Palatino Linotype" w:cs="Arial"/>
          <w:b/>
          <w:bCs/>
          <w:i/>
          <w:color w:val="000000"/>
          <w:sz w:val="22"/>
          <w:szCs w:val="24"/>
          <w:lang w:val="es-ES" w:eastAsia="es-MX"/>
        </w:rPr>
        <w:t xml:space="preserve">III. </w:t>
      </w:r>
      <w:r w:rsidRPr="00F71CA3">
        <w:rPr>
          <w:rFonts w:ascii="Palatino Linotype" w:eastAsia="Times New Roman" w:hAnsi="Palatino Linotype" w:cs="Arial"/>
          <w:i/>
          <w:color w:val="000000"/>
          <w:sz w:val="22"/>
          <w:szCs w:val="24"/>
          <w:lang w:val="es-ES" w:eastAsia="es-MX"/>
        </w:rPr>
        <w:t xml:space="preserve">Toda persona, sin necesidad de </w:t>
      </w:r>
      <w:r w:rsidRPr="00F71CA3">
        <w:rPr>
          <w:rFonts w:ascii="Palatino Linotype" w:eastAsia="Times New Roman" w:hAnsi="Palatino Linotype" w:cs="Arial"/>
          <w:i/>
          <w:sz w:val="22"/>
          <w:szCs w:val="24"/>
          <w:lang w:val="es-ES"/>
        </w:rPr>
        <w:t>acreditar</w:t>
      </w:r>
      <w:r w:rsidRPr="00F71CA3">
        <w:rPr>
          <w:rFonts w:ascii="Palatino Linotype" w:eastAsia="Times New Roman" w:hAnsi="Palatino Linotype" w:cs="Arial"/>
          <w:i/>
          <w:color w:val="000000"/>
          <w:sz w:val="22"/>
          <w:szCs w:val="24"/>
          <w:lang w:val="es-ES" w:eastAsia="es-MX"/>
        </w:rPr>
        <w:t xml:space="preserve"> interés alguno o justificar su utilización, tendrá acceso gratuito a la información pública, a sus datos personales o a la rectificación de éstos. </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4"/>
          <w:lang w:val="es-ES" w:eastAsia="es-MX"/>
        </w:rPr>
      </w:pPr>
      <w:r w:rsidRPr="00F71CA3">
        <w:rPr>
          <w:rFonts w:ascii="Palatino Linotype" w:eastAsia="Times New Roman" w:hAnsi="Palatino Linotype" w:cs="Arial"/>
          <w:b/>
          <w:bCs/>
          <w:i/>
          <w:color w:val="000000"/>
          <w:sz w:val="22"/>
          <w:szCs w:val="24"/>
          <w:lang w:val="es-ES" w:eastAsia="es-MX"/>
        </w:rPr>
        <w:t xml:space="preserve">IV. </w:t>
      </w:r>
      <w:r w:rsidRPr="00F71CA3">
        <w:rPr>
          <w:rFonts w:ascii="Palatino Linotype" w:eastAsia="Times New Roman" w:hAnsi="Palatino Linotype" w:cs="Arial"/>
          <w:i/>
          <w:color w:val="000000"/>
          <w:sz w:val="22"/>
          <w:szCs w:val="24"/>
          <w:lang w:val="es-ES" w:eastAsia="es-MX"/>
        </w:rPr>
        <w:t xml:space="preserve">Se establecerán mecanismos de acceso a la información y procedimientos de revisión expeditos que se sustanciarán ante los organismos autónomos especializados e imparciales que establece esta Constitución. </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4"/>
          <w:lang w:val="es-ES" w:eastAsia="es-MX"/>
        </w:rPr>
      </w:pPr>
      <w:r w:rsidRPr="00F71CA3">
        <w:rPr>
          <w:rFonts w:ascii="Palatino Linotype" w:eastAsia="Times New Roman" w:hAnsi="Palatino Linotype" w:cs="Arial"/>
          <w:b/>
          <w:bCs/>
          <w:i/>
          <w:color w:val="000000"/>
          <w:sz w:val="22"/>
          <w:szCs w:val="24"/>
          <w:lang w:val="es-ES" w:eastAsia="es-MX"/>
        </w:rPr>
        <w:t xml:space="preserve">V. </w:t>
      </w:r>
      <w:r w:rsidRPr="00F71CA3">
        <w:rPr>
          <w:rFonts w:ascii="Palatino Linotype" w:eastAsia="Times New Roman" w:hAnsi="Palatino Linotype" w:cs="Arial"/>
          <w:i/>
          <w:color w:val="000000"/>
          <w:sz w:val="22"/>
          <w:szCs w:val="24"/>
          <w:lang w:val="es-ES"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4"/>
          <w:lang w:val="es-ES" w:eastAsia="es-MX"/>
        </w:rPr>
      </w:pPr>
      <w:r w:rsidRPr="00F71CA3">
        <w:rPr>
          <w:rFonts w:ascii="Palatino Linotype" w:eastAsia="Times New Roman" w:hAnsi="Palatino Linotype" w:cs="Arial"/>
          <w:b/>
          <w:bCs/>
          <w:i/>
          <w:color w:val="000000"/>
          <w:sz w:val="22"/>
          <w:szCs w:val="24"/>
          <w:lang w:val="es-ES" w:eastAsia="es-MX"/>
        </w:rPr>
        <w:t xml:space="preserve">VI. </w:t>
      </w:r>
      <w:r w:rsidRPr="00F71CA3">
        <w:rPr>
          <w:rFonts w:ascii="Palatino Linotype" w:eastAsia="Times New Roman" w:hAnsi="Palatino Linotype" w:cs="Arial"/>
          <w:i/>
          <w:color w:val="000000"/>
          <w:sz w:val="22"/>
          <w:szCs w:val="24"/>
          <w:lang w:val="es-ES" w:eastAsia="es-MX"/>
        </w:rPr>
        <w:t xml:space="preserve">Las leyes determinarán la manera en que los sujetos obligados deberán hacer pública la información relativa a los recursos públicos que entreguen a personas físicas o morales. </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4"/>
          <w:lang w:val="es-ES" w:eastAsia="es-MX"/>
        </w:rPr>
      </w:pPr>
      <w:r w:rsidRPr="00F71CA3">
        <w:rPr>
          <w:rFonts w:ascii="Palatino Linotype" w:eastAsia="Times New Roman" w:hAnsi="Palatino Linotype" w:cs="Arial"/>
          <w:b/>
          <w:bCs/>
          <w:i/>
          <w:color w:val="000000"/>
          <w:sz w:val="22"/>
          <w:szCs w:val="24"/>
          <w:lang w:val="es-ES" w:eastAsia="es-MX"/>
        </w:rPr>
        <w:t xml:space="preserve">VII. </w:t>
      </w:r>
      <w:r w:rsidRPr="00F71CA3">
        <w:rPr>
          <w:rFonts w:ascii="Palatino Linotype" w:eastAsia="Times New Roman" w:hAnsi="Palatino Linotype" w:cs="Arial"/>
          <w:i/>
          <w:color w:val="000000"/>
          <w:sz w:val="22"/>
          <w:szCs w:val="24"/>
          <w:lang w:val="es-ES" w:eastAsia="es-MX"/>
        </w:rPr>
        <w:t>La inobservancia a las disposiciones en materia de acceso a la información pública será sancionada en los términos que dispongan las leyes.</w:t>
      </w:r>
      <w:r w:rsidRPr="00F71CA3">
        <w:rPr>
          <w:rFonts w:ascii="Palatino Linotype" w:eastAsia="Times New Roman" w:hAnsi="Palatino Linotype" w:cs="Arial"/>
          <w:i/>
          <w:sz w:val="22"/>
          <w:szCs w:val="24"/>
          <w:lang w:val="es-ES"/>
        </w:rPr>
        <w:t xml:space="preserve">” </w:t>
      </w:r>
      <w:r w:rsidRPr="00F71CA3">
        <w:rPr>
          <w:rFonts w:ascii="Palatino Linotype" w:eastAsia="Times New Roman" w:hAnsi="Palatino Linotype" w:cs="Times New Roman"/>
          <w:sz w:val="22"/>
          <w:szCs w:val="24"/>
          <w:lang w:val="es-ES"/>
        </w:rPr>
        <w:t>(</w:t>
      </w:r>
      <w:r w:rsidRPr="00F71CA3">
        <w:rPr>
          <w:rFonts w:ascii="Palatino Linotype" w:eastAsia="Times New Roman" w:hAnsi="Palatino Linotype" w:cs="Times New Roman"/>
          <w:i/>
          <w:sz w:val="22"/>
          <w:szCs w:val="24"/>
          <w:lang w:val="es-ES"/>
        </w:rPr>
        <w:t>sic</w:t>
      </w:r>
      <w:r w:rsidRPr="00F71CA3">
        <w:rPr>
          <w:rFonts w:ascii="Palatino Linotype" w:eastAsia="Times New Roman" w:hAnsi="Palatino Linotype" w:cs="Times New Roman"/>
          <w:sz w:val="22"/>
          <w:szCs w:val="24"/>
          <w:lang w:val="es-ES"/>
        </w:rPr>
        <w:t>)</w:t>
      </w:r>
    </w:p>
    <w:p w:rsidR="00520F43" w:rsidRPr="00F71CA3" w:rsidRDefault="00520F43" w:rsidP="005F5A3C">
      <w:pPr>
        <w:spacing w:after="0" w:line="240" w:lineRule="auto"/>
        <w:ind w:left="851" w:right="901"/>
        <w:jc w:val="both"/>
        <w:rPr>
          <w:rFonts w:ascii="Palatino Linotype" w:eastAsia="Times New Roman" w:hAnsi="Palatino Linotype" w:cs="Times New Roman"/>
          <w:sz w:val="22"/>
          <w:szCs w:val="24"/>
          <w:lang w:val="es-ES"/>
        </w:rPr>
      </w:pPr>
      <w:r w:rsidRPr="00F71CA3">
        <w:rPr>
          <w:rFonts w:ascii="Palatino Linotype" w:eastAsia="Times New Roman" w:hAnsi="Palatino Linotype" w:cs="Times New Roman"/>
          <w:sz w:val="22"/>
          <w:szCs w:val="24"/>
          <w:lang w:val="es-ES"/>
        </w:rPr>
        <w:t>(Énfasis añadido)</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4"/>
          <w:szCs w:val="24"/>
          <w:lang w:val="es-ES" w:eastAsia="es-MX"/>
        </w:rPr>
      </w:pPr>
    </w:p>
    <w:p w:rsidR="00520F43" w:rsidRPr="00F71CA3" w:rsidRDefault="00520F43" w:rsidP="005F5A3C">
      <w:pPr>
        <w:spacing w:after="0" w:line="360" w:lineRule="auto"/>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Por su parte, la Constitución Política del Estado Libre y Soberano de México, en su artículo 5°, párrafos vigésimo</w:t>
      </w:r>
      <w:r w:rsidR="00AF4CAA">
        <w:rPr>
          <w:rFonts w:ascii="Palatino Linotype" w:eastAsia="Times New Roman" w:hAnsi="Palatino Linotype" w:cs="Times New Roman"/>
          <w:sz w:val="24"/>
          <w:szCs w:val="24"/>
          <w:lang w:val="es-ES"/>
        </w:rPr>
        <w:t xml:space="preserve"> segundo</w:t>
      </w:r>
      <w:r w:rsidRPr="00F71CA3">
        <w:rPr>
          <w:rFonts w:ascii="Palatino Linotype" w:eastAsia="Times New Roman" w:hAnsi="Palatino Linotype" w:cs="Times New Roman"/>
          <w:sz w:val="24"/>
          <w:szCs w:val="24"/>
          <w:lang w:val="es-ES"/>
        </w:rPr>
        <w:t xml:space="preserve">, vigésimo </w:t>
      </w:r>
      <w:r w:rsidR="00AF4CAA">
        <w:rPr>
          <w:rFonts w:ascii="Palatino Linotype" w:eastAsia="Times New Roman" w:hAnsi="Palatino Linotype" w:cs="Times New Roman"/>
          <w:sz w:val="24"/>
          <w:szCs w:val="24"/>
          <w:lang w:val="es-ES"/>
        </w:rPr>
        <w:t xml:space="preserve">tercero </w:t>
      </w:r>
      <w:r w:rsidRPr="00F71CA3">
        <w:rPr>
          <w:rFonts w:ascii="Palatino Linotype" w:eastAsia="Times New Roman" w:hAnsi="Palatino Linotype" w:cs="Times New Roman"/>
          <w:sz w:val="24"/>
          <w:szCs w:val="24"/>
          <w:lang w:val="es-ES"/>
        </w:rPr>
        <w:t xml:space="preserve">y vigésimo </w:t>
      </w:r>
      <w:r w:rsidR="00AF4CAA">
        <w:rPr>
          <w:rFonts w:ascii="Palatino Linotype" w:eastAsia="Times New Roman" w:hAnsi="Palatino Linotype" w:cs="Times New Roman"/>
          <w:sz w:val="24"/>
          <w:szCs w:val="24"/>
          <w:lang w:val="es-ES"/>
        </w:rPr>
        <w:t xml:space="preserve">cuarto, </w:t>
      </w:r>
      <w:r w:rsidRPr="00F71CA3">
        <w:rPr>
          <w:rFonts w:ascii="Palatino Linotype" w:eastAsia="Times New Roman" w:hAnsi="Palatino Linotype" w:cs="Times New Roman"/>
          <w:sz w:val="24"/>
          <w:szCs w:val="24"/>
          <w:lang w:val="es-ES"/>
        </w:rPr>
        <w:t>fracción I, disponen lo siguiente:</w:t>
      </w:r>
    </w:p>
    <w:p w:rsidR="00520F43" w:rsidRPr="00F71CA3" w:rsidRDefault="00520F43" w:rsidP="005F5A3C">
      <w:pPr>
        <w:spacing w:after="0" w:line="240" w:lineRule="auto"/>
        <w:jc w:val="both"/>
        <w:rPr>
          <w:rFonts w:ascii="Palatino Linotype" w:eastAsia="Times New Roman" w:hAnsi="Palatino Linotype" w:cs="Times New Roman"/>
          <w:sz w:val="24"/>
          <w:szCs w:val="24"/>
          <w:lang w:val="es-ES"/>
        </w:rPr>
      </w:pPr>
    </w:p>
    <w:p w:rsidR="00520F43" w:rsidRPr="00F71CA3" w:rsidRDefault="00520F43" w:rsidP="005F5A3C">
      <w:pPr>
        <w:spacing w:after="0" w:line="240" w:lineRule="auto"/>
        <w:ind w:left="851" w:right="901"/>
        <w:jc w:val="both"/>
        <w:rPr>
          <w:rFonts w:ascii="Palatino Linotype" w:eastAsia="Times New Roman" w:hAnsi="Palatino Linotype" w:cs="Arial"/>
          <w:b/>
          <w:i/>
          <w:sz w:val="22"/>
          <w:szCs w:val="24"/>
          <w:lang w:val="es-ES"/>
        </w:rPr>
      </w:pPr>
      <w:r w:rsidRPr="00F71CA3">
        <w:rPr>
          <w:rFonts w:ascii="Palatino Linotype" w:eastAsia="Times New Roman" w:hAnsi="Palatino Linotype" w:cs="Arial"/>
          <w:i/>
          <w:sz w:val="22"/>
          <w:szCs w:val="24"/>
          <w:lang w:val="es-ES"/>
        </w:rPr>
        <w:t>“</w:t>
      </w:r>
      <w:r w:rsidRPr="00F71CA3">
        <w:rPr>
          <w:rFonts w:ascii="Palatino Linotype" w:eastAsia="Times New Roman" w:hAnsi="Palatino Linotype" w:cs="Arial"/>
          <w:b/>
          <w:i/>
          <w:sz w:val="22"/>
          <w:szCs w:val="24"/>
          <w:lang w:val="es-ES"/>
        </w:rPr>
        <w:t xml:space="preserve">Artículo 5.  … </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 . .</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 xml:space="preserve">El derecho a la información será garantizado por el Estado. La ley establecerá las previsiones que permitan asegurar la protección, el respeto y la difusión de este derecho. </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Este derecho se regirá por los principios y bases siguientes:</w:t>
      </w:r>
    </w:p>
    <w:p w:rsidR="00520F43" w:rsidRPr="00F71CA3" w:rsidRDefault="00520F43" w:rsidP="005F5A3C">
      <w:pPr>
        <w:spacing w:after="0" w:line="240" w:lineRule="auto"/>
        <w:ind w:left="851" w:right="901"/>
        <w:jc w:val="both"/>
        <w:rPr>
          <w:rFonts w:ascii="Palatino Linotype" w:eastAsia="Times New Roman" w:hAnsi="Palatino Linotype" w:cs="Times New Roman"/>
          <w:sz w:val="22"/>
          <w:szCs w:val="24"/>
          <w:lang w:val="es-ES"/>
        </w:rPr>
      </w:pPr>
      <w:r w:rsidRPr="00F71CA3">
        <w:rPr>
          <w:rFonts w:ascii="Palatino Linotype" w:eastAsia="Times New Roman" w:hAnsi="Palatino Linotype" w:cs="Arial"/>
          <w:i/>
          <w:sz w:val="22"/>
          <w:szCs w:val="24"/>
          <w:lang w:val="es-ES"/>
        </w:rPr>
        <w:t xml:space="preserve">I. </w:t>
      </w:r>
      <w:r w:rsidRPr="00F71CA3">
        <w:rPr>
          <w:rFonts w:ascii="Palatino Linotype" w:eastAsia="Times New Roman" w:hAnsi="Palatino Linotype" w:cs="Arial"/>
          <w:b/>
          <w:i/>
          <w:sz w:val="22"/>
          <w:szCs w:val="24"/>
          <w:u w:val="single"/>
          <w:lang w:val="es-ES"/>
        </w:rPr>
        <w:t>Toda la información en posesión de cualquier autoridad, entidad, órgano y organismos de los Poderes Ejecutivo, Legislativo y Judicial, órganos autónomos, partidos políticos, fideicomisos y fondos públicos estatales y municipales</w:t>
      </w:r>
      <w:r w:rsidRPr="00F71CA3">
        <w:rPr>
          <w:rFonts w:ascii="Palatino Linotype" w:eastAsia="Times New Roman" w:hAnsi="Palatino Linotype" w:cs="Arial"/>
          <w:i/>
          <w:sz w:val="22"/>
          <w:szCs w:val="24"/>
          <w:lang w:val="es-ES"/>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71CA3">
        <w:rPr>
          <w:rFonts w:ascii="Palatino Linotype" w:eastAsia="Times New Roman" w:hAnsi="Palatino Linotype" w:cs="Times New Roman"/>
          <w:sz w:val="22"/>
          <w:szCs w:val="24"/>
          <w:lang w:val="es-ES"/>
        </w:rPr>
        <w:t xml:space="preserve"> (</w:t>
      </w:r>
      <w:r w:rsidRPr="00F71CA3">
        <w:rPr>
          <w:rFonts w:ascii="Palatino Linotype" w:eastAsia="Times New Roman" w:hAnsi="Palatino Linotype" w:cs="Times New Roman"/>
          <w:i/>
          <w:sz w:val="22"/>
          <w:szCs w:val="24"/>
          <w:lang w:val="es-ES"/>
        </w:rPr>
        <w:t>sic</w:t>
      </w:r>
      <w:r w:rsidRPr="00F71CA3">
        <w:rPr>
          <w:rFonts w:ascii="Palatino Linotype" w:eastAsia="Times New Roman" w:hAnsi="Palatino Linotype" w:cs="Times New Roman"/>
          <w:sz w:val="22"/>
          <w:szCs w:val="24"/>
          <w:lang w:val="es-ES"/>
        </w:rPr>
        <w:t>)</w:t>
      </w:r>
    </w:p>
    <w:p w:rsidR="00520F43" w:rsidRPr="00F71CA3" w:rsidRDefault="00520F43" w:rsidP="005F5A3C">
      <w:pPr>
        <w:spacing w:after="0" w:line="240" w:lineRule="auto"/>
        <w:ind w:left="851" w:right="901"/>
        <w:jc w:val="both"/>
        <w:rPr>
          <w:rFonts w:ascii="Palatino Linotype" w:eastAsia="Times New Roman" w:hAnsi="Palatino Linotype" w:cs="Arial"/>
          <w:i/>
          <w:sz w:val="24"/>
          <w:szCs w:val="24"/>
          <w:lang w:val="es-ES"/>
        </w:rPr>
      </w:pPr>
    </w:p>
    <w:p w:rsidR="00520F43" w:rsidRPr="00F71CA3" w:rsidRDefault="00520F43" w:rsidP="005F5A3C">
      <w:pPr>
        <w:spacing w:after="0" w:line="360" w:lineRule="auto"/>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Asimismo, se tiene que la Ley de Transparencia y Acceso a la Información Pública del Estado de México y Municipios, prevé en su artículo 23, lo siguiente:</w:t>
      </w:r>
    </w:p>
    <w:p w:rsidR="00520F43" w:rsidRPr="00F71CA3" w:rsidRDefault="00520F43" w:rsidP="005F5A3C">
      <w:pPr>
        <w:spacing w:after="0" w:line="240" w:lineRule="auto"/>
        <w:jc w:val="both"/>
        <w:rPr>
          <w:rFonts w:ascii="Palatino Linotype" w:eastAsia="Times New Roman" w:hAnsi="Palatino Linotype" w:cs="Times New Roman"/>
          <w:sz w:val="24"/>
          <w:szCs w:val="24"/>
          <w:lang w:val="es-ES"/>
        </w:rPr>
      </w:pP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w:t>
      </w:r>
      <w:r w:rsidRPr="00F71CA3">
        <w:rPr>
          <w:rFonts w:ascii="Palatino Linotype" w:eastAsia="Times New Roman" w:hAnsi="Palatino Linotype" w:cs="Arial"/>
          <w:b/>
          <w:i/>
          <w:sz w:val="22"/>
          <w:szCs w:val="24"/>
          <w:lang w:val="es-ES"/>
        </w:rPr>
        <w:t>Artículo 23.</w:t>
      </w:r>
      <w:r w:rsidRPr="00F71CA3">
        <w:rPr>
          <w:rFonts w:ascii="Palatino Linotype" w:eastAsia="Times New Roman" w:hAnsi="Palatino Linotype" w:cs="Arial"/>
          <w:i/>
          <w:sz w:val="22"/>
          <w:szCs w:val="24"/>
          <w:lang w:val="es-ES"/>
        </w:rPr>
        <w:t xml:space="preserve"> Son sujetos obligados a transparentar y permitir el acceso a su información y proteger los datos personales que obren en su poder:</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I. El Poder Ejecutivo del Estado de México, las dependencias, organismos auxiliares, órganos, entidades, fideicomisos y fondos públicos, así como la Procuraduría General de Justicia;</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II. El Poder Legislativo del Estado, los organismos, órganos y entidades de la Legislatura y sus dependencias;</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III. El Poder Judicial, sus organismos, órganos y entidades, así como el Consejo de la Judicatura del Estado;</w:t>
      </w:r>
    </w:p>
    <w:p w:rsidR="00520F43" w:rsidRPr="00F71CA3" w:rsidRDefault="00520F43" w:rsidP="005F5A3C">
      <w:pPr>
        <w:spacing w:after="0" w:line="240" w:lineRule="auto"/>
        <w:ind w:left="851" w:right="901"/>
        <w:jc w:val="both"/>
        <w:rPr>
          <w:rFonts w:ascii="Palatino Linotype" w:eastAsia="Times New Roman" w:hAnsi="Palatino Linotype" w:cs="Arial"/>
          <w:b/>
          <w:i/>
          <w:sz w:val="22"/>
          <w:szCs w:val="24"/>
          <w:lang w:val="es-ES"/>
        </w:rPr>
      </w:pPr>
      <w:r w:rsidRPr="00F71CA3">
        <w:rPr>
          <w:rFonts w:ascii="Palatino Linotype" w:eastAsia="Times New Roman" w:hAnsi="Palatino Linotype" w:cs="Arial"/>
          <w:b/>
          <w:i/>
          <w:sz w:val="22"/>
          <w:szCs w:val="24"/>
          <w:lang w:val="es-ES"/>
        </w:rPr>
        <w:lastRenderedPageBreak/>
        <w:t>IV. Los ayuntamientos y las dependencias, organismos, órganos y entidades de la administración municipal;</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V. Los órganos autónomos;</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VI. Los tribunales administrativos y autoridades jurisdiccionales en materia laboral;</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VII. Los partidos políticos y agrupaciones políticas, en los términos de las disposiciones aplicables;</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VIII. Los fideicomisos y fondos públicos que cuenten con financiamiento público, parcial o total, o con participación de entidades de gobierno;</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IX. Los sindicatos que reciban y/o ejerzan recursos públicos en el ámbito estatal y municipal;</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X. Cualquier persona física o jurídico colectiva que reciba y ejerza recursos públicos en el ámbito estatal o municipal; y</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XI. Cualquier otra autoridad, entidad, órgano u organismo de los poderes estatal o municipal, que reciba recursos públicos.</w:t>
      </w:r>
    </w:p>
    <w:p w:rsidR="00520F43" w:rsidRPr="00F71CA3" w:rsidRDefault="00520F43" w:rsidP="005F5A3C">
      <w:pPr>
        <w:spacing w:after="0" w:line="240" w:lineRule="auto"/>
        <w:ind w:left="851" w:right="901"/>
        <w:jc w:val="both"/>
        <w:rPr>
          <w:rFonts w:ascii="Palatino Linotype" w:eastAsia="Times New Roman" w:hAnsi="Palatino Linotype" w:cs="Arial"/>
          <w:b/>
          <w:i/>
          <w:sz w:val="22"/>
          <w:szCs w:val="24"/>
          <w:lang w:val="es-ES"/>
        </w:rPr>
      </w:pPr>
      <w:r w:rsidRPr="00F71CA3">
        <w:rPr>
          <w:rFonts w:ascii="Palatino Linotype" w:eastAsia="Times New Roman" w:hAnsi="Palatino Linotype" w:cs="Arial"/>
          <w:b/>
          <w:i/>
          <w:sz w:val="22"/>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20F43" w:rsidRPr="00F71CA3" w:rsidRDefault="00520F43" w:rsidP="005F5A3C">
      <w:pPr>
        <w:spacing w:after="0" w:line="240" w:lineRule="auto"/>
        <w:ind w:left="851" w:right="901"/>
        <w:jc w:val="both"/>
        <w:rPr>
          <w:rFonts w:ascii="Palatino Linotype" w:eastAsia="Times New Roman" w:hAnsi="Palatino Linotype" w:cs="Arial"/>
          <w:b/>
          <w:i/>
          <w:sz w:val="22"/>
          <w:szCs w:val="24"/>
          <w:lang w:val="es-ES"/>
        </w:rPr>
      </w:pPr>
      <w:r w:rsidRPr="00F71CA3">
        <w:rPr>
          <w:rFonts w:ascii="Palatino Linotype" w:eastAsia="Times New Roman" w:hAnsi="Palatino Linotype" w:cs="Arial"/>
          <w:b/>
          <w:i/>
          <w:sz w:val="22"/>
          <w:szCs w:val="24"/>
          <w:lang w:val="es-ES"/>
        </w:rPr>
        <w:t>Los servidores públicos deberán transparentar sus acciones así como garantizar y respetar el derecho de acceso a la información pública.</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4"/>
          <w:lang w:val="es-ES"/>
        </w:rPr>
      </w:pPr>
      <w:r w:rsidRPr="00F71CA3">
        <w:rPr>
          <w:rFonts w:ascii="Palatino Linotype" w:eastAsia="Times New Roman" w:hAnsi="Palatino Linotype" w:cs="Arial"/>
          <w:i/>
          <w:sz w:val="22"/>
          <w:szCs w:val="24"/>
          <w:lang w:val="es-ES"/>
        </w:rPr>
        <w:t xml:space="preserve"> (Énfasis añadido)</w:t>
      </w:r>
    </w:p>
    <w:p w:rsidR="00520F43" w:rsidRPr="00F71CA3" w:rsidRDefault="00520F43" w:rsidP="005F5A3C">
      <w:pPr>
        <w:spacing w:after="0" w:line="240" w:lineRule="auto"/>
        <w:ind w:left="851" w:right="901"/>
        <w:jc w:val="both"/>
        <w:rPr>
          <w:rFonts w:ascii="Palatino Linotype" w:eastAsia="Times New Roman" w:hAnsi="Palatino Linotype" w:cs="Arial"/>
          <w:i/>
          <w:sz w:val="24"/>
          <w:szCs w:val="24"/>
          <w:lang w:val="es-ES"/>
        </w:rPr>
      </w:pPr>
    </w:p>
    <w:p w:rsidR="00520F43" w:rsidRPr="00F71CA3" w:rsidRDefault="00520F43" w:rsidP="005F5A3C">
      <w:pPr>
        <w:spacing w:after="0" w:line="360" w:lineRule="auto"/>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520F43" w:rsidRPr="00F71CA3" w:rsidRDefault="00520F43" w:rsidP="005F5A3C">
      <w:pPr>
        <w:spacing w:after="0" w:line="360" w:lineRule="auto"/>
        <w:jc w:val="both"/>
        <w:rPr>
          <w:rFonts w:ascii="Palatino Linotype" w:eastAsia="Times New Roman" w:hAnsi="Palatino Linotype" w:cs="Times New Roman"/>
          <w:sz w:val="24"/>
          <w:szCs w:val="24"/>
          <w:lang w:val="es-ES"/>
        </w:rPr>
      </w:pPr>
    </w:p>
    <w:p w:rsidR="00520F43" w:rsidRPr="00F71CA3" w:rsidRDefault="00520F43" w:rsidP="005F5A3C">
      <w:pPr>
        <w:tabs>
          <w:tab w:val="left" w:pos="709"/>
        </w:tabs>
        <w:spacing w:after="0" w:line="360" w:lineRule="auto"/>
        <w:jc w:val="both"/>
        <w:rPr>
          <w:rFonts w:ascii="Palatino Linotype" w:eastAsia="Times New Roman" w:hAnsi="Palatino Linotype" w:cs="Arial"/>
          <w:color w:val="000000"/>
          <w:sz w:val="24"/>
          <w:szCs w:val="24"/>
          <w:lang w:val="es-ES"/>
        </w:rPr>
      </w:pPr>
      <w:r w:rsidRPr="00F71CA3">
        <w:rPr>
          <w:rFonts w:ascii="Palatino Linotype" w:eastAsia="Times New Roman" w:hAnsi="Palatino Linotype" w:cs="Arial"/>
          <w:color w:val="000000"/>
          <w:sz w:val="24"/>
          <w:szCs w:val="24"/>
          <w:lang w:val="es-ES"/>
        </w:rPr>
        <w:t xml:space="preserve">Asimismo, en el numeral 3 de la Ley Orgánica Municipal del Estado de México, se establece que los Municipios de la Entidad regularán su funcionamiento de </w:t>
      </w:r>
      <w:r w:rsidRPr="00F71CA3">
        <w:rPr>
          <w:rFonts w:ascii="Palatino Linotype" w:eastAsia="Times New Roman" w:hAnsi="Palatino Linotype" w:cs="Arial"/>
          <w:color w:val="000000"/>
          <w:sz w:val="24"/>
          <w:szCs w:val="24"/>
          <w:lang w:val="es-ES"/>
        </w:rPr>
        <w:lastRenderedPageBreak/>
        <w:t>conformidad con lo que establece la misma Ley, los Bandos Municipales, Reglamentos y demás disposiciones legales aplicables.</w:t>
      </w:r>
    </w:p>
    <w:p w:rsidR="00520F43" w:rsidRPr="00F71CA3" w:rsidRDefault="00520F43" w:rsidP="005F5A3C">
      <w:pPr>
        <w:tabs>
          <w:tab w:val="left" w:pos="709"/>
        </w:tabs>
        <w:spacing w:after="0" w:line="360" w:lineRule="auto"/>
        <w:jc w:val="both"/>
        <w:rPr>
          <w:rFonts w:ascii="Palatino Linotype" w:eastAsia="Times New Roman" w:hAnsi="Palatino Linotype" w:cs="Arial"/>
          <w:color w:val="000000"/>
          <w:sz w:val="24"/>
          <w:szCs w:val="24"/>
          <w:lang w:val="es-ES"/>
        </w:rPr>
      </w:pPr>
    </w:p>
    <w:p w:rsidR="00520F43" w:rsidRPr="00F71CA3" w:rsidRDefault="00520F43" w:rsidP="005F5A3C">
      <w:pPr>
        <w:tabs>
          <w:tab w:val="left" w:pos="709"/>
        </w:tabs>
        <w:spacing w:after="0" w:line="360" w:lineRule="auto"/>
        <w:jc w:val="both"/>
        <w:rPr>
          <w:rFonts w:ascii="Palatino Linotype" w:eastAsia="Times New Roman" w:hAnsi="Palatino Linotype" w:cs="Arial"/>
          <w:sz w:val="24"/>
          <w:szCs w:val="24"/>
          <w:lang w:val="es-ES"/>
        </w:rPr>
      </w:pPr>
      <w:r w:rsidRPr="00F71CA3">
        <w:rPr>
          <w:rFonts w:ascii="Palatino Linotype" w:eastAsia="Times New Roman" w:hAnsi="Palatino Linotype" w:cs="Arial"/>
          <w:color w:val="000000"/>
          <w:sz w:val="24"/>
          <w:szCs w:val="24"/>
          <w:lang w:val="es-ES"/>
        </w:rPr>
        <w:t xml:space="preserve">Al respecto, resulta importante traer a colación el contenido de los artículos 4 y 12 de la </w:t>
      </w:r>
      <w:r w:rsidRPr="00F71CA3">
        <w:rPr>
          <w:rFonts w:ascii="Palatino Linotype" w:eastAsia="Times New Roman" w:hAnsi="Palatino Linotype" w:cs="Arial"/>
          <w:sz w:val="24"/>
          <w:szCs w:val="24"/>
          <w:lang w:val="es-ES"/>
        </w:rPr>
        <w:t>Ley de Transparencia y Acceso a la Información Pública del Estado de México y Municipios, mismos que son del tenor siguiente:</w:t>
      </w:r>
    </w:p>
    <w:p w:rsidR="00520F43" w:rsidRPr="00F71CA3" w:rsidRDefault="00520F43" w:rsidP="005F5A3C">
      <w:pPr>
        <w:tabs>
          <w:tab w:val="left" w:pos="709"/>
        </w:tabs>
        <w:spacing w:after="0" w:line="240" w:lineRule="auto"/>
        <w:jc w:val="both"/>
        <w:rPr>
          <w:rFonts w:ascii="Palatino Linotype" w:eastAsia="Times New Roman" w:hAnsi="Palatino Linotype" w:cs="Arial"/>
          <w:sz w:val="24"/>
          <w:szCs w:val="24"/>
          <w:lang w:val="es-ES"/>
        </w:rPr>
      </w:pP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rPr>
      </w:pPr>
      <w:r w:rsidRPr="00F71CA3">
        <w:rPr>
          <w:rFonts w:ascii="Palatino Linotype" w:eastAsia="Times New Roman" w:hAnsi="Palatino Linotype" w:cs="Arial"/>
          <w:i/>
          <w:sz w:val="22"/>
          <w:szCs w:val="22"/>
          <w:lang w:val="es-ES"/>
        </w:rPr>
        <w:t>“</w:t>
      </w:r>
      <w:r w:rsidRPr="00F71CA3">
        <w:rPr>
          <w:rFonts w:ascii="Palatino Linotype" w:eastAsia="Times New Roman" w:hAnsi="Palatino Linotype" w:cs="Arial"/>
          <w:b/>
          <w:i/>
          <w:sz w:val="22"/>
          <w:szCs w:val="22"/>
          <w:lang w:val="es-ES"/>
        </w:rPr>
        <w:t>Artículo 4.</w:t>
      </w:r>
      <w:r w:rsidRPr="00F71CA3">
        <w:rPr>
          <w:rFonts w:ascii="Palatino Linotype" w:eastAsia="Times New Roman" w:hAnsi="Palatino Linotype" w:cs="Arial"/>
          <w:i/>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rPr>
      </w:pPr>
      <w:r w:rsidRPr="00F71CA3">
        <w:rPr>
          <w:rFonts w:ascii="Palatino Linotype" w:eastAsia="Times New Roman" w:hAnsi="Palatino Linotype" w:cs="Arial"/>
          <w:b/>
          <w:i/>
          <w:sz w:val="22"/>
          <w:szCs w:val="22"/>
          <w:u w:val="single"/>
          <w:lang w:val="es-ES"/>
        </w:rPr>
        <w:t>Toda la información generada, obtenida, adquirida, transformada, administrada o en posesión de los sujetos obligados es pública y accesible de manera permanente a cualquier persona</w:t>
      </w:r>
      <w:r w:rsidRPr="00F71CA3">
        <w:rPr>
          <w:rFonts w:ascii="Palatino Linotype" w:eastAsia="Times New Roman" w:hAnsi="Palatino Linotype" w:cs="Arial"/>
          <w:i/>
          <w:sz w:val="22"/>
          <w:szCs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rPr>
      </w:pPr>
      <w:r w:rsidRPr="00F71CA3">
        <w:rPr>
          <w:rFonts w:ascii="Palatino Linotype" w:eastAsia="Times New Roman" w:hAnsi="Palatino Linotype" w:cs="Arial"/>
          <w:i/>
          <w:sz w:val="22"/>
          <w:szCs w:val="22"/>
          <w:lang w:val="es-ES"/>
        </w:rPr>
        <w:t>Los sujetos obligados deben poner en práctica, políticas y programas de acceso a la información que se apeguen a criterios de publicidad, veracidad, oportunidad, precisión y suficiencia en beneficio de los solicitantes.</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rPr>
      </w:pP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rPr>
      </w:pPr>
      <w:r w:rsidRPr="00F71CA3">
        <w:rPr>
          <w:rFonts w:ascii="Palatino Linotype" w:eastAsia="Times New Roman" w:hAnsi="Palatino Linotype" w:cs="Arial"/>
          <w:b/>
          <w:i/>
          <w:sz w:val="22"/>
          <w:szCs w:val="22"/>
          <w:lang w:val="es-ES"/>
        </w:rPr>
        <w:t>Artículo 12.</w:t>
      </w:r>
      <w:r w:rsidRPr="00F71CA3">
        <w:rPr>
          <w:rFonts w:ascii="Palatino Linotype" w:eastAsia="Times New Roman" w:hAnsi="Palatino Linotype" w:cs="Arial"/>
          <w:i/>
          <w:sz w:val="22"/>
          <w:szCs w:val="22"/>
          <w:lang w:val="es-ES"/>
        </w:rPr>
        <w:t xml:space="preserve"> Quienes generen, recopilen, administren, manejen, procesen, archiven o conserven información pública serán responsables de la misma en los términos de las disposiciones jurídicas aplicables.</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rPr>
      </w:pPr>
      <w:r w:rsidRPr="00F71CA3">
        <w:rPr>
          <w:rFonts w:ascii="Palatino Linotype" w:eastAsia="Times New Roman" w:hAnsi="Palatino Linotype" w:cs="Arial"/>
          <w:b/>
          <w:i/>
          <w:sz w:val="22"/>
          <w:szCs w:val="22"/>
          <w:u w:val="single"/>
          <w:lang w:val="es-ES"/>
        </w:rPr>
        <w:t>Los sujetos obligados sólo proporcionarán la información pública que se les requiera y que obre en sus archivos y en el estado en que ésta se encuentre.</w:t>
      </w:r>
      <w:r w:rsidRPr="00F71CA3">
        <w:rPr>
          <w:rFonts w:ascii="Palatino Linotype" w:eastAsia="Times New Roman" w:hAnsi="Palatino Linotype" w:cs="Arial"/>
          <w:i/>
          <w:sz w:val="22"/>
          <w:szCs w:val="22"/>
          <w:lang w:val="es-ES"/>
        </w:rPr>
        <w:t xml:space="preserve"> La obligación de proporcionar información no comprende el procesamiento de la misma, ni el presentarla conforme al interés del solicitante; no estarán obligados a generarla, resumirla, efectuar cálculos o practicar investigaciones.”</w:t>
      </w:r>
    </w:p>
    <w:p w:rsidR="00520F43" w:rsidRPr="00F71CA3" w:rsidRDefault="00520F43" w:rsidP="005F5A3C">
      <w:pPr>
        <w:spacing w:after="0" w:line="240" w:lineRule="auto"/>
        <w:ind w:left="851" w:right="901"/>
        <w:jc w:val="both"/>
        <w:rPr>
          <w:rFonts w:ascii="Palatino Linotype" w:eastAsia="Times New Roman" w:hAnsi="Palatino Linotype" w:cs="Arial"/>
          <w:i/>
          <w:sz w:val="24"/>
          <w:szCs w:val="22"/>
          <w:lang w:val="es-ES"/>
        </w:rPr>
      </w:pPr>
    </w:p>
    <w:p w:rsidR="00520F43" w:rsidRPr="00F71CA3" w:rsidRDefault="00520F43" w:rsidP="005F5A3C">
      <w:pPr>
        <w:spacing w:after="0" w:line="360" w:lineRule="auto"/>
        <w:jc w:val="both"/>
        <w:rPr>
          <w:rFonts w:ascii="Palatino Linotype" w:eastAsia="Times New Roman" w:hAnsi="Palatino Linotype" w:cs="Arial"/>
          <w:sz w:val="24"/>
          <w:szCs w:val="24"/>
          <w:lang w:val="es-ES"/>
        </w:rPr>
      </w:pPr>
      <w:r w:rsidRPr="00F71CA3">
        <w:rPr>
          <w:rFonts w:ascii="Palatino Linotype" w:eastAsia="Times New Roman" w:hAnsi="Palatino Linotype" w:cs="Arial"/>
          <w:sz w:val="24"/>
          <w:szCs w:val="24"/>
          <w:lang w:val="es-ES"/>
        </w:rPr>
        <w:t xml:space="preserve">Por consiguiente, los preceptos legales transcritos establecen que </w:t>
      </w:r>
      <w:r w:rsidRPr="00F71CA3">
        <w:rPr>
          <w:rFonts w:ascii="Palatino Linotype" w:eastAsia="Times New Roman" w:hAnsi="Palatino Linotype" w:cs="Arial"/>
          <w:b/>
          <w:sz w:val="24"/>
          <w:szCs w:val="24"/>
          <w:u w:val="single"/>
          <w:lang w:val="es-ES"/>
        </w:rPr>
        <w:t>los Sujetos Obligados se encuentran constreñidos a entregar la información pública solicitada por los particulares</w:t>
      </w:r>
      <w:r w:rsidRPr="00F71CA3">
        <w:rPr>
          <w:rFonts w:ascii="Palatino Linotype" w:eastAsia="Times New Roman" w:hAnsi="Palatino Linotype" w:cs="Arial"/>
          <w:sz w:val="24"/>
          <w:szCs w:val="24"/>
          <w:lang w:val="es-ES"/>
        </w:rPr>
        <w:t xml:space="preserve"> y que ésta misma se encuentre en sus archivos o que obre en su </w:t>
      </w:r>
      <w:r w:rsidRPr="00F71CA3">
        <w:rPr>
          <w:rFonts w:ascii="Palatino Linotype" w:eastAsia="Times New Roman" w:hAnsi="Palatino Linotype" w:cs="Arial"/>
          <w:sz w:val="24"/>
          <w:szCs w:val="24"/>
          <w:lang w:val="es-ES"/>
        </w:rPr>
        <w:lastRenderedPageBreak/>
        <w:t xml:space="preserve">posesión, </w:t>
      </w:r>
      <w:r w:rsidRPr="00F71CA3">
        <w:rPr>
          <w:rFonts w:ascii="Palatino Linotype" w:eastAsia="Times New Roman" w:hAnsi="Palatino Linotype" w:cs="Arial"/>
          <w:b/>
          <w:sz w:val="24"/>
          <w:szCs w:val="24"/>
          <w:u w:val="single"/>
          <w:lang w:val="es-ES"/>
        </w:rPr>
        <w:t>privilegiando en todo momento el principio de máxima publicidad,</w:t>
      </w:r>
      <w:r w:rsidRPr="00F71CA3">
        <w:rPr>
          <w:rFonts w:ascii="Palatino Linotype" w:eastAsia="Times New Roman" w:hAnsi="Palatino Linotype" w:cs="Arial"/>
          <w:sz w:val="24"/>
          <w:szCs w:val="24"/>
          <w:lang w:val="es-ES"/>
        </w:rPr>
        <w:t xml:space="preserve"> sin generarla, procesarla, resumirla, ni presentarla conforme al interés del solicitante. </w:t>
      </w:r>
    </w:p>
    <w:p w:rsidR="00520F43" w:rsidRPr="00F71CA3" w:rsidRDefault="00520F43" w:rsidP="005F5A3C">
      <w:pPr>
        <w:spacing w:after="0" w:line="360" w:lineRule="auto"/>
        <w:jc w:val="both"/>
        <w:rPr>
          <w:rFonts w:ascii="Palatino Linotype" w:eastAsia="Times New Roman" w:hAnsi="Palatino Linotype" w:cs="Arial"/>
          <w:sz w:val="24"/>
          <w:szCs w:val="24"/>
          <w:lang w:val="es-ES"/>
        </w:rPr>
      </w:pPr>
    </w:p>
    <w:p w:rsidR="00520F43" w:rsidRPr="00F71CA3" w:rsidRDefault="00520F43" w:rsidP="005F5A3C">
      <w:pPr>
        <w:spacing w:after="0" w:line="360" w:lineRule="auto"/>
        <w:jc w:val="both"/>
        <w:rPr>
          <w:rFonts w:ascii="Palatino Linotype" w:eastAsia="Times New Roman" w:hAnsi="Palatino Linotype" w:cs="Arial"/>
          <w:sz w:val="24"/>
          <w:szCs w:val="24"/>
          <w:lang w:val="es-ES"/>
        </w:rPr>
      </w:pPr>
      <w:r w:rsidRPr="00F71CA3">
        <w:rPr>
          <w:rFonts w:ascii="Palatino Linotype" w:eastAsia="Times New Roman" w:hAnsi="Palatino Linotype" w:cs="Arial"/>
          <w:sz w:val="24"/>
          <w:szCs w:val="24"/>
          <w:lang w:val="es-ES"/>
        </w:rPr>
        <w:t xml:space="preserve">Queda de manifiesto entonces que, </w:t>
      </w:r>
      <w:r w:rsidRPr="00F71CA3">
        <w:rPr>
          <w:rFonts w:ascii="Palatino Linotype" w:eastAsia="Times New Roman" w:hAnsi="Palatino Linotype" w:cs="Arial"/>
          <w:b/>
          <w:sz w:val="24"/>
          <w:szCs w:val="24"/>
          <w:u w:val="single"/>
          <w:lang w:val="es-ES"/>
        </w:rPr>
        <w:t>se considera información pública al conjunto de datos que posee cualquier autoridad, obtenidos en virtud del ejercicio de sus funciones de derecho público</w:t>
      </w:r>
      <w:r w:rsidRPr="00F71CA3">
        <w:rPr>
          <w:rFonts w:ascii="Palatino Linotype" w:eastAsia="Times New Roman" w:hAnsi="Palatino Linotype" w:cs="Arial"/>
          <w:sz w:val="24"/>
          <w:szCs w:val="24"/>
          <w:lang w:val="es-ES"/>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520F43" w:rsidRPr="00F71CA3" w:rsidRDefault="00520F43" w:rsidP="005F5A3C">
      <w:pPr>
        <w:spacing w:after="0" w:line="240" w:lineRule="auto"/>
        <w:jc w:val="both"/>
        <w:rPr>
          <w:rFonts w:ascii="Palatino Linotype" w:eastAsia="Times New Roman" w:hAnsi="Palatino Linotype" w:cs="Arial"/>
          <w:sz w:val="24"/>
          <w:szCs w:val="24"/>
          <w:lang w:val="es-ES"/>
        </w:rPr>
      </w:pP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rPr>
      </w:pPr>
      <w:r w:rsidRPr="00F71CA3">
        <w:rPr>
          <w:rFonts w:ascii="Palatino Linotype" w:eastAsia="Times New Roman" w:hAnsi="Palatino Linotype" w:cs="Arial"/>
          <w:bCs/>
          <w:i/>
          <w:sz w:val="22"/>
          <w:szCs w:val="22"/>
          <w:lang w:val="es-ES"/>
        </w:rPr>
        <w:t>“</w:t>
      </w:r>
      <w:r w:rsidRPr="00F71CA3">
        <w:rPr>
          <w:rFonts w:ascii="Palatino Linotype" w:eastAsia="Times New Roman" w:hAnsi="Palatino Linotype" w:cs="Arial"/>
          <w:b/>
          <w:bCs/>
          <w:i/>
          <w:sz w:val="22"/>
          <w:szCs w:val="22"/>
          <w:lang w:val="es-ES"/>
        </w:rPr>
        <w:t>INFORMACIÓN PÚBLICA. ES AQUELLA QUE SE ENCUENTRA EN POSESIÓN DE CUALQUIER AUTORIDAD, ENTIDAD, ÓRGANO Y ORGANISMO FEDERAL, ESTATAL Y MUNICIPAL, SIEMPRE QUE SE HAYA OBTENIDO POR CAUSA DEL EJERCICIO DE FUNCIONES DE DERECHO PÚBLICO.</w:t>
      </w:r>
      <w:r w:rsidRPr="00F71CA3">
        <w:rPr>
          <w:rFonts w:ascii="Palatino Linotype" w:eastAsia="Times New Roman" w:hAnsi="Palatino Linotype" w:cs="Arial"/>
          <w:i/>
          <w:sz w:val="22"/>
          <w:szCs w:val="22"/>
          <w:lang w:val="es-ES"/>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520F43" w:rsidRPr="00F71CA3" w:rsidRDefault="00520F43" w:rsidP="005F5A3C">
      <w:pPr>
        <w:spacing w:after="0" w:line="240" w:lineRule="auto"/>
        <w:ind w:left="851" w:right="901"/>
        <w:jc w:val="both"/>
        <w:rPr>
          <w:rFonts w:ascii="Palatino Linotype" w:eastAsia="Times New Roman" w:hAnsi="Palatino Linotype" w:cs="Arial"/>
          <w:b/>
          <w:i/>
          <w:sz w:val="24"/>
          <w:szCs w:val="22"/>
          <w:lang w:val="es-ES"/>
        </w:rPr>
      </w:pPr>
    </w:p>
    <w:p w:rsidR="00520F43" w:rsidRPr="00F71CA3" w:rsidRDefault="00520F43" w:rsidP="005F5A3C">
      <w:pPr>
        <w:spacing w:after="0" w:line="360" w:lineRule="auto"/>
        <w:jc w:val="both"/>
        <w:rPr>
          <w:rFonts w:ascii="Palatino Linotype" w:eastAsia="Times New Roman" w:hAnsi="Palatino Linotype" w:cs="Arial"/>
          <w:color w:val="000000" w:themeColor="text1"/>
          <w:sz w:val="24"/>
          <w:szCs w:val="24"/>
          <w:lang w:val="es-ES"/>
        </w:rPr>
      </w:pPr>
      <w:r w:rsidRPr="00F71CA3">
        <w:rPr>
          <w:rFonts w:ascii="Palatino Linotype" w:eastAsia="Times New Roman" w:hAnsi="Palatino Linotype" w:cs="Arial"/>
          <w:color w:val="000000" w:themeColor="text1"/>
          <w:sz w:val="24"/>
          <w:szCs w:val="24"/>
          <w:lang w:val="es-ES"/>
        </w:rPr>
        <w:lastRenderedPageBreak/>
        <w:t xml:space="preserve">Asimismo, el artículo 24 de la Ley de la materia, señala que los Sujetos Obligados sólo proporcionarán la información pública que </w:t>
      </w:r>
      <w:r w:rsidRPr="00F71CA3">
        <w:rPr>
          <w:rFonts w:ascii="Palatino Linotype" w:eastAsia="Times New Roman" w:hAnsi="Palatino Linotype" w:cs="Arial"/>
          <w:sz w:val="24"/>
          <w:szCs w:val="24"/>
          <w:lang w:val="es-ES"/>
        </w:rPr>
        <w:t>generen</w:t>
      </w:r>
      <w:r w:rsidRPr="00F71CA3">
        <w:rPr>
          <w:rFonts w:ascii="Palatino Linotype" w:eastAsia="Times New Roman" w:hAnsi="Palatino Linotype" w:cs="Arial"/>
          <w:color w:val="000000" w:themeColor="text1"/>
          <w:sz w:val="24"/>
          <w:szCs w:val="24"/>
          <w:lang w:val="es-ES"/>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520F43" w:rsidRPr="00F71CA3" w:rsidRDefault="00520F43" w:rsidP="005F5A3C">
      <w:pPr>
        <w:spacing w:after="0" w:line="360" w:lineRule="auto"/>
        <w:jc w:val="both"/>
        <w:rPr>
          <w:rFonts w:ascii="Palatino Linotype" w:eastAsia="Times New Roman" w:hAnsi="Palatino Linotype" w:cs="Arial"/>
          <w:color w:val="000000" w:themeColor="text1"/>
          <w:sz w:val="24"/>
          <w:szCs w:val="24"/>
          <w:lang w:val="es-ES"/>
        </w:rPr>
      </w:pPr>
    </w:p>
    <w:p w:rsidR="00520F43" w:rsidRPr="00F71CA3" w:rsidRDefault="00520F43" w:rsidP="005F5A3C">
      <w:pPr>
        <w:spacing w:after="0" w:line="360" w:lineRule="auto"/>
        <w:jc w:val="both"/>
        <w:rPr>
          <w:rFonts w:ascii="Palatino Linotype" w:eastAsia="Times New Roman" w:hAnsi="Palatino Linotype" w:cs="Arial"/>
          <w:color w:val="000000" w:themeColor="text1"/>
          <w:sz w:val="24"/>
          <w:szCs w:val="24"/>
          <w:lang w:val="es-ES"/>
        </w:rPr>
      </w:pPr>
      <w:r w:rsidRPr="00F71CA3">
        <w:rPr>
          <w:rFonts w:ascii="Palatino Linotype" w:eastAsia="Times New Roman" w:hAnsi="Palatino Linotype" w:cs="Arial"/>
          <w:color w:val="000000" w:themeColor="text1"/>
          <w:sz w:val="24"/>
          <w:szCs w:val="24"/>
          <w:lang w:val="es-ES"/>
        </w:rPr>
        <w:t xml:space="preserve">En esta misma tesitura, es de subrayar que el derecho de acceso a la información pública, consiste en que la información solicitada conste en un soporte documental en cualquiera de sus formas, a saber: </w:t>
      </w:r>
      <w:r w:rsidRPr="00F71CA3">
        <w:rPr>
          <w:rFonts w:ascii="Palatino Linotype" w:eastAsia="Times New Roman"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71CA3">
        <w:rPr>
          <w:rFonts w:ascii="Palatino Linotype" w:eastAsia="Times New Roman" w:hAnsi="Palatino Linotype" w:cs="Arial"/>
          <w:color w:val="000000" w:themeColor="text1"/>
          <w:sz w:val="24"/>
          <w:szCs w:val="24"/>
          <w:lang w:val="es-ES"/>
        </w:rPr>
        <w:t xml:space="preserve">; los que </w:t>
      </w:r>
      <w:r w:rsidRPr="00F71CA3">
        <w:rPr>
          <w:rFonts w:ascii="Palatino Linotype" w:eastAsia="Times New Roman" w:hAnsi="Palatino Linotype" w:cs="Arial"/>
          <w:sz w:val="24"/>
          <w:szCs w:val="24"/>
          <w:lang w:val="es-ES"/>
        </w:rPr>
        <w:t>podrán estar en cualquier medio, sea escrito, impreso, sonoro, visual, electrónico, informático u holográfico</w:t>
      </w:r>
      <w:r w:rsidRPr="00F71CA3">
        <w:rPr>
          <w:rFonts w:ascii="Palatino Linotype" w:eastAsia="Times New Roman" w:hAnsi="Palatino Linotype" w:cs="Arial"/>
          <w:color w:val="000000" w:themeColor="text1"/>
          <w:sz w:val="24"/>
          <w:szCs w:val="24"/>
          <w:lang w:val="es-ES"/>
        </w:rPr>
        <w:t xml:space="preserve">, de conformidad con el artículo 3, fracción XI de la Ley de la materia, el cual dispone lo siguiente: </w:t>
      </w:r>
    </w:p>
    <w:p w:rsidR="00520F43" w:rsidRPr="00F71CA3" w:rsidRDefault="00520F43" w:rsidP="005F5A3C">
      <w:pPr>
        <w:spacing w:after="0" w:line="240" w:lineRule="auto"/>
        <w:jc w:val="both"/>
        <w:rPr>
          <w:rFonts w:ascii="Palatino Linotype" w:eastAsia="Times New Roman" w:hAnsi="Palatino Linotype" w:cs="Arial"/>
          <w:color w:val="000000" w:themeColor="text1"/>
          <w:sz w:val="24"/>
          <w:szCs w:val="24"/>
          <w:lang w:val="es-ES"/>
        </w:rPr>
      </w:pP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i/>
          <w:color w:val="000000"/>
          <w:sz w:val="22"/>
          <w:szCs w:val="22"/>
          <w:lang w:val="es-ES"/>
        </w:rPr>
        <w:t>“</w:t>
      </w:r>
      <w:r w:rsidRPr="00F71CA3">
        <w:rPr>
          <w:rFonts w:ascii="Palatino Linotype" w:eastAsia="Times New Roman" w:hAnsi="Palatino Linotype" w:cs="Arial"/>
          <w:b/>
          <w:i/>
          <w:color w:val="000000"/>
          <w:sz w:val="22"/>
          <w:szCs w:val="22"/>
          <w:lang w:val="es-ES"/>
        </w:rPr>
        <w:t xml:space="preserve">Artículo 3. </w:t>
      </w:r>
      <w:r w:rsidRPr="00F71CA3">
        <w:rPr>
          <w:rFonts w:ascii="Palatino Linotype" w:eastAsia="Times New Roman" w:hAnsi="Palatino Linotype" w:cs="Arial"/>
          <w:i/>
          <w:color w:val="000000"/>
          <w:sz w:val="22"/>
          <w:szCs w:val="22"/>
          <w:lang w:val="es-ES"/>
        </w:rPr>
        <w:t>Para los efectos de la presente Ley se entenderá por:</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2"/>
          <w:szCs w:val="22"/>
          <w:lang w:val="es-ES"/>
        </w:rPr>
      </w:pPr>
      <w:r w:rsidRPr="00F71CA3">
        <w:rPr>
          <w:rFonts w:ascii="Palatino Linotype" w:eastAsia="Times New Roman" w:hAnsi="Palatino Linotype" w:cs="Arial"/>
          <w:b/>
          <w:i/>
          <w:color w:val="000000"/>
          <w:sz w:val="22"/>
          <w:szCs w:val="22"/>
          <w:lang w:val="es-ES"/>
        </w:rPr>
        <w:t>XI. Documento:</w:t>
      </w:r>
      <w:r w:rsidRPr="00F71CA3">
        <w:rPr>
          <w:rFonts w:ascii="Palatino Linotype" w:eastAsia="Times New Roman" w:hAnsi="Palatino Linotype" w:cs="Arial"/>
          <w:i/>
          <w:color w:val="000000"/>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20F43" w:rsidRPr="00F71CA3" w:rsidRDefault="00520F43" w:rsidP="005F5A3C">
      <w:pPr>
        <w:spacing w:after="0" w:line="240" w:lineRule="auto"/>
        <w:ind w:left="851" w:right="901"/>
        <w:jc w:val="both"/>
        <w:rPr>
          <w:rFonts w:ascii="Palatino Linotype" w:eastAsia="Times New Roman" w:hAnsi="Palatino Linotype" w:cs="Arial"/>
          <w:i/>
          <w:color w:val="000000"/>
          <w:sz w:val="24"/>
          <w:szCs w:val="22"/>
          <w:lang w:val="es-ES"/>
        </w:rPr>
      </w:pPr>
    </w:p>
    <w:p w:rsidR="00520F43" w:rsidRPr="00F71CA3" w:rsidRDefault="00520F43" w:rsidP="005F5A3C">
      <w:pPr>
        <w:autoSpaceDE w:val="0"/>
        <w:autoSpaceDN w:val="0"/>
        <w:adjustRightInd w:val="0"/>
        <w:spacing w:after="0" w:line="360" w:lineRule="auto"/>
        <w:jc w:val="both"/>
        <w:rPr>
          <w:rFonts w:ascii="Palatino Linotype" w:eastAsia="Times New Roman" w:hAnsi="Palatino Linotype" w:cs="Arial"/>
          <w:sz w:val="24"/>
          <w:szCs w:val="24"/>
          <w:lang w:val="es-ES"/>
        </w:rPr>
      </w:pPr>
      <w:r w:rsidRPr="00F71CA3">
        <w:rPr>
          <w:rFonts w:ascii="Palatino Linotype" w:eastAsia="Times New Roman" w:hAnsi="Palatino Linotype" w:cs="Arial"/>
          <w:sz w:val="24"/>
          <w:szCs w:val="24"/>
          <w:lang w:val="es-ES"/>
        </w:rPr>
        <w:t xml:space="preserve">Siendo aplicable el criterio </w:t>
      </w:r>
      <w:r w:rsidRPr="00F71CA3">
        <w:rPr>
          <w:rFonts w:ascii="Palatino Linotype" w:eastAsia="Times New Roman" w:hAnsi="Palatino Linotype" w:cs="Arial"/>
          <w:bCs/>
          <w:sz w:val="24"/>
          <w:szCs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w:t>
      </w:r>
      <w:r w:rsidRPr="00F71CA3">
        <w:rPr>
          <w:rFonts w:ascii="Palatino Linotype" w:eastAsia="Times New Roman" w:hAnsi="Palatino Linotype" w:cs="Arial"/>
          <w:bCs/>
          <w:sz w:val="24"/>
          <w:szCs w:val="24"/>
          <w:lang w:val="es-ES" w:eastAsia="es-MX"/>
        </w:rPr>
        <w:lastRenderedPageBreak/>
        <w:t xml:space="preserve">Oficial del Gobierno del Estado Libre y Soberano de México “Gaceta del Gobierno” el diecinueve de octubre de dos mil once, </w:t>
      </w:r>
      <w:r w:rsidRPr="00F71CA3">
        <w:rPr>
          <w:rFonts w:ascii="Palatino Linotype" w:eastAsia="Times New Roman" w:hAnsi="Palatino Linotype" w:cs="Arial"/>
          <w:sz w:val="24"/>
          <w:szCs w:val="24"/>
          <w:lang w:val="es-ES"/>
        </w:rPr>
        <w:t>cuyo rubro y texto dispone:</w:t>
      </w:r>
    </w:p>
    <w:p w:rsidR="00520F43" w:rsidRPr="00F71CA3" w:rsidRDefault="00520F43" w:rsidP="005F5A3C">
      <w:pPr>
        <w:spacing w:after="0" w:line="240" w:lineRule="auto"/>
        <w:ind w:left="851" w:right="901"/>
        <w:jc w:val="center"/>
        <w:rPr>
          <w:rFonts w:ascii="Palatino Linotype" w:eastAsia="Times New Roman" w:hAnsi="Palatino Linotype" w:cs="Arial"/>
          <w:sz w:val="24"/>
          <w:szCs w:val="22"/>
          <w:lang w:val="es-ES" w:eastAsia="es-MX"/>
        </w:rPr>
      </w:pPr>
    </w:p>
    <w:p w:rsidR="00520F43" w:rsidRPr="00F71CA3" w:rsidRDefault="00520F43" w:rsidP="005F5A3C">
      <w:pPr>
        <w:spacing w:after="0" w:line="240" w:lineRule="auto"/>
        <w:ind w:left="851" w:right="901"/>
        <w:jc w:val="center"/>
        <w:rPr>
          <w:rFonts w:ascii="Palatino Linotype" w:eastAsia="Times New Roman" w:hAnsi="Palatino Linotype" w:cs="Arial"/>
          <w:b/>
          <w:i/>
          <w:sz w:val="22"/>
          <w:szCs w:val="22"/>
          <w:lang w:val="es-ES" w:eastAsia="es-MX"/>
        </w:rPr>
      </w:pPr>
      <w:r w:rsidRPr="00F71CA3">
        <w:rPr>
          <w:rFonts w:ascii="Palatino Linotype" w:eastAsia="Times New Roman" w:hAnsi="Palatino Linotype" w:cs="Arial"/>
          <w:sz w:val="22"/>
          <w:szCs w:val="22"/>
          <w:lang w:val="es-ES" w:eastAsia="es-MX"/>
        </w:rPr>
        <w:t>“</w:t>
      </w:r>
      <w:r w:rsidRPr="00F71CA3">
        <w:rPr>
          <w:rFonts w:ascii="Palatino Linotype" w:eastAsia="Times New Roman" w:hAnsi="Palatino Linotype" w:cs="Arial"/>
          <w:b/>
          <w:i/>
          <w:sz w:val="22"/>
          <w:szCs w:val="22"/>
          <w:lang w:val="es-ES" w:eastAsia="es-MX"/>
        </w:rPr>
        <w:t>CRITERIO 0002-11</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eastAsia="es-MX"/>
        </w:rPr>
      </w:pPr>
      <w:r w:rsidRPr="00F71CA3">
        <w:rPr>
          <w:rFonts w:ascii="Palatino Linotype" w:eastAsia="Times New Roman" w:hAnsi="Palatino Linotype" w:cs="Arial"/>
          <w:b/>
          <w:i/>
          <w:sz w:val="22"/>
          <w:szCs w:val="22"/>
          <w:u w:val="single"/>
          <w:lang w:val="es-ES" w:eastAsia="es-MX"/>
        </w:rPr>
        <w:t xml:space="preserve">INFORMACIÓN PÚBLICA, CONCEPTO DE, EN MATERIA DE TRANSPARENCIA. INTERPRETACIÓN SISTEMÁTICA DE LOS ARTÍCULOS 2°, FRACCIÓN </w:t>
      </w:r>
      <w:r w:rsidRPr="00F71CA3">
        <w:rPr>
          <w:rFonts w:ascii="Palatino Linotype" w:eastAsia="Times New Roman" w:hAnsi="Palatino Linotype" w:cs="Arial"/>
          <w:b/>
          <w:bCs/>
          <w:i/>
          <w:sz w:val="22"/>
          <w:szCs w:val="22"/>
          <w:u w:val="single"/>
          <w:lang w:val="es-ES" w:eastAsia="es-MX"/>
        </w:rPr>
        <w:t xml:space="preserve">V, XV, Y XVI, </w:t>
      </w:r>
      <w:r w:rsidRPr="00F71CA3">
        <w:rPr>
          <w:rFonts w:ascii="Palatino Linotype" w:eastAsia="Times New Roman" w:hAnsi="Palatino Linotype" w:cs="Arial"/>
          <w:b/>
          <w:i/>
          <w:sz w:val="22"/>
          <w:szCs w:val="22"/>
          <w:u w:val="single"/>
          <w:lang w:val="es-ES" w:eastAsia="es-MX"/>
        </w:rPr>
        <w:t>3°, 4°, 11 Y 41.</w:t>
      </w:r>
      <w:r w:rsidRPr="00F71CA3">
        <w:rPr>
          <w:rFonts w:ascii="Palatino Linotype" w:eastAsia="Times New Roman" w:hAnsi="Palatino Linotype" w:cs="Arial"/>
          <w:i/>
          <w:sz w:val="22"/>
          <w:szCs w:val="22"/>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eastAsia="es-MX"/>
        </w:rPr>
      </w:pPr>
      <w:r w:rsidRPr="00F71CA3">
        <w:rPr>
          <w:rFonts w:ascii="Palatino Linotype" w:eastAsia="Times New Roman" w:hAnsi="Palatino Linotype" w:cs="Arial"/>
          <w:i/>
          <w:sz w:val="22"/>
          <w:szCs w:val="22"/>
          <w:lang w:val="es-ES" w:eastAsia="es-MX"/>
        </w:rPr>
        <w:t>En consecuencia el acceso a la información se refiere a que se cumplan cualquiera de los siguientes tres supuestos:</w:t>
      </w:r>
    </w:p>
    <w:p w:rsidR="00520F43" w:rsidRPr="00F71CA3" w:rsidRDefault="00520F43" w:rsidP="005F5A3C">
      <w:pPr>
        <w:spacing w:after="0" w:line="240" w:lineRule="auto"/>
        <w:ind w:left="851" w:right="901"/>
        <w:jc w:val="both"/>
        <w:rPr>
          <w:rFonts w:ascii="Palatino Linotype" w:eastAsia="Times New Roman" w:hAnsi="Palatino Linotype" w:cs="Arial"/>
          <w:b/>
          <w:i/>
          <w:sz w:val="22"/>
          <w:szCs w:val="22"/>
          <w:u w:val="single"/>
          <w:lang w:val="es-ES" w:eastAsia="es-MX"/>
        </w:rPr>
      </w:pPr>
      <w:r w:rsidRPr="00F71CA3">
        <w:rPr>
          <w:rFonts w:ascii="Palatino Linotype" w:eastAsia="Times New Roman" w:hAnsi="Palatino Linotype" w:cs="Arial"/>
          <w:b/>
          <w:i/>
          <w:sz w:val="22"/>
          <w:szCs w:val="22"/>
          <w:u w:val="single"/>
          <w:lang w:val="es-ES" w:eastAsia="es-MX"/>
        </w:rPr>
        <w:t>1) Que se trate de información registrada en cualquier soporte documental, que en ejercicio de las atribuciones conferidas, sea generada por los Sujetos Obligados;</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eastAsia="es-MX"/>
        </w:rPr>
      </w:pPr>
      <w:r w:rsidRPr="00F71CA3">
        <w:rPr>
          <w:rFonts w:ascii="Palatino Linotype" w:eastAsia="Times New Roman" w:hAnsi="Palatino Linotype" w:cs="Arial"/>
          <w:i/>
          <w:sz w:val="22"/>
          <w:szCs w:val="22"/>
          <w:lang w:val="es-ES" w:eastAsia="es-MX"/>
        </w:rPr>
        <w:t xml:space="preserve">2) Que se trate de </w:t>
      </w:r>
      <w:r w:rsidRPr="00F71CA3">
        <w:rPr>
          <w:rFonts w:ascii="Palatino Linotype" w:eastAsia="Times New Roman" w:hAnsi="Palatino Linotype" w:cs="Arial"/>
          <w:b/>
          <w:i/>
          <w:sz w:val="22"/>
          <w:szCs w:val="22"/>
          <w:u w:val="single"/>
          <w:lang w:val="es-ES" w:eastAsia="es-MX"/>
        </w:rPr>
        <w:t>información</w:t>
      </w:r>
      <w:r w:rsidRPr="00F71CA3">
        <w:rPr>
          <w:rFonts w:ascii="Palatino Linotype" w:eastAsia="Times New Roman" w:hAnsi="Palatino Linotype" w:cs="Arial"/>
          <w:i/>
          <w:sz w:val="22"/>
          <w:szCs w:val="22"/>
          <w:lang w:val="es-ES" w:eastAsia="es-MX"/>
        </w:rPr>
        <w:t xml:space="preserve"> registrada en cualquier soporte documental, que en ejercicio de las atribuciones conferidas, sea administrada por los Sujetos Obligados, y</w:t>
      </w:r>
    </w:p>
    <w:p w:rsidR="00520F43" w:rsidRPr="00F71CA3" w:rsidRDefault="00520F43" w:rsidP="005F5A3C">
      <w:pPr>
        <w:spacing w:after="0" w:line="240" w:lineRule="auto"/>
        <w:ind w:left="851" w:right="901"/>
        <w:jc w:val="both"/>
        <w:rPr>
          <w:rFonts w:ascii="Palatino Linotype" w:eastAsia="Times New Roman" w:hAnsi="Palatino Linotype" w:cs="Arial"/>
          <w:i/>
          <w:sz w:val="22"/>
          <w:szCs w:val="22"/>
          <w:lang w:val="es-ES" w:eastAsia="es-MX"/>
        </w:rPr>
      </w:pPr>
      <w:r w:rsidRPr="00F71CA3">
        <w:rPr>
          <w:rFonts w:ascii="Palatino Linotype" w:eastAsia="Times New Roman" w:hAnsi="Palatino Linotype" w:cs="Arial"/>
          <w:i/>
          <w:sz w:val="22"/>
          <w:szCs w:val="22"/>
          <w:lang w:val="es-ES" w:eastAsia="es-MX"/>
        </w:rPr>
        <w:t>3) Que se trate de información registrada en cualquier soporte documental, que en ejercicio de las atribuciones conferidas, se encuentre en posesión de los Sujetos Obligados.” (SIC)</w:t>
      </w:r>
    </w:p>
    <w:p w:rsidR="00520F43" w:rsidRPr="00F71CA3" w:rsidRDefault="00520F43" w:rsidP="005F5A3C">
      <w:pPr>
        <w:spacing w:after="0" w:line="240" w:lineRule="auto"/>
        <w:ind w:left="851" w:right="901"/>
        <w:jc w:val="both"/>
        <w:rPr>
          <w:rFonts w:ascii="Palatino Linotype" w:eastAsia="Times New Roman" w:hAnsi="Palatino Linotype" w:cs="Arial"/>
          <w:sz w:val="22"/>
          <w:szCs w:val="22"/>
          <w:lang w:val="es-ES" w:eastAsia="es-MX"/>
        </w:rPr>
      </w:pPr>
      <w:r w:rsidRPr="00F71CA3">
        <w:rPr>
          <w:rFonts w:ascii="Palatino Linotype" w:eastAsia="Times New Roman" w:hAnsi="Palatino Linotype" w:cs="Arial"/>
          <w:sz w:val="22"/>
          <w:szCs w:val="22"/>
          <w:lang w:val="es-ES" w:eastAsia="es-MX"/>
        </w:rPr>
        <w:t>(Énfasis Añadido)</w:t>
      </w:r>
    </w:p>
    <w:p w:rsidR="00BA4A1C" w:rsidRPr="00F71CA3" w:rsidRDefault="00BA4A1C" w:rsidP="005F5A3C">
      <w:pPr>
        <w:spacing w:after="0" w:line="240" w:lineRule="auto"/>
        <w:jc w:val="both"/>
        <w:rPr>
          <w:rFonts w:ascii="Palatino Linotype" w:eastAsia="Times New Roman" w:hAnsi="Palatino Linotype" w:cs="Times New Roman"/>
          <w:sz w:val="24"/>
          <w:szCs w:val="24"/>
          <w:lang w:val="es-ES"/>
        </w:rPr>
      </w:pPr>
    </w:p>
    <w:p w:rsidR="001054AF" w:rsidRPr="00F71CA3" w:rsidRDefault="00BA4A1C" w:rsidP="005F5A3C">
      <w:pPr>
        <w:spacing w:after="0" w:line="360" w:lineRule="auto"/>
        <w:jc w:val="both"/>
        <w:rPr>
          <w:rFonts w:ascii="Palatino Linotype" w:eastAsia="Calibri" w:hAnsi="Palatino Linotype" w:cs="Arial"/>
          <w:color w:val="000000"/>
          <w:sz w:val="24"/>
          <w:szCs w:val="24"/>
          <w:lang w:val="es-ES"/>
        </w:rPr>
      </w:pPr>
      <w:r w:rsidRPr="00F71CA3">
        <w:rPr>
          <w:rFonts w:ascii="Palatino Linotype" w:eastAsia="Times New Roman" w:hAnsi="Palatino Linotype" w:cs="Times New Roman"/>
          <w:sz w:val="24"/>
          <w:szCs w:val="24"/>
          <w:lang w:val="es-MX"/>
        </w:rPr>
        <w:t>Una vez apuntado lo anterior</w:t>
      </w:r>
      <w:r w:rsidR="00520F43" w:rsidRPr="00F71CA3">
        <w:rPr>
          <w:rFonts w:ascii="Palatino Linotype" w:eastAsia="Times New Roman" w:hAnsi="Palatino Linotype" w:cs="Times New Roman"/>
          <w:sz w:val="24"/>
          <w:szCs w:val="24"/>
          <w:lang w:val="es-ES"/>
        </w:rPr>
        <w:t>, se procede al análisis de la naturaleza jurídica de la información solicitada; esto es, s</w:t>
      </w:r>
      <w:r w:rsidR="00520F43" w:rsidRPr="00F71CA3">
        <w:rPr>
          <w:rFonts w:ascii="Palatino Linotype" w:eastAsia="Calibri" w:hAnsi="Palatino Linotype" w:cs="Arial"/>
          <w:sz w:val="24"/>
          <w:szCs w:val="24"/>
          <w:lang w:val="es-MX" w:eastAsia="es-MX"/>
        </w:rPr>
        <w:t xml:space="preserve">i genera, obtiene, trasforma, posee o administra la información </w:t>
      </w:r>
      <w:r w:rsidR="00520F43" w:rsidRPr="00F71CA3">
        <w:rPr>
          <w:rFonts w:ascii="Palatino Linotype" w:eastAsia="Arial Unicode MS" w:hAnsi="Palatino Linotype" w:cs="Arial"/>
          <w:b/>
          <w:sz w:val="24"/>
          <w:szCs w:val="24"/>
          <w:lang w:val="es-ES"/>
        </w:rPr>
        <w:t>EL SUJETO OBLIGADO;</w:t>
      </w:r>
      <w:r w:rsidR="00520F43" w:rsidRPr="00F71CA3">
        <w:rPr>
          <w:rFonts w:ascii="Palatino Linotype" w:eastAsia="Times New Roman" w:hAnsi="Palatino Linotype" w:cs="Times New Roman"/>
          <w:sz w:val="24"/>
          <w:szCs w:val="24"/>
          <w:lang w:val="es-ES"/>
        </w:rPr>
        <w:t xml:space="preserve"> atento a ello, y en</w:t>
      </w:r>
      <w:r w:rsidR="00520F43" w:rsidRPr="00F71CA3">
        <w:rPr>
          <w:rFonts w:ascii="Palatino Linotype" w:eastAsia="Arial Unicode MS" w:hAnsi="Palatino Linotype" w:cs="Arial"/>
          <w:sz w:val="24"/>
          <w:szCs w:val="24"/>
        </w:rPr>
        <w:t xml:space="preserve"> razón de que la solicitud </w:t>
      </w:r>
      <w:r w:rsidR="00520F43" w:rsidRPr="00F71CA3">
        <w:rPr>
          <w:rFonts w:ascii="Palatino Linotype" w:eastAsia="Times New Roman" w:hAnsi="Palatino Linotype" w:cs="Times New Roman"/>
          <w:sz w:val="24"/>
          <w:szCs w:val="24"/>
          <w:lang w:val="es-ES"/>
        </w:rPr>
        <w:t xml:space="preserve">realizada por el particular se encuentra relacionada con </w:t>
      </w:r>
      <w:r w:rsidR="001054AF" w:rsidRPr="00F71CA3">
        <w:rPr>
          <w:rFonts w:ascii="Palatino Linotype" w:eastAsia="Times New Roman" w:hAnsi="Palatino Linotype" w:cs="Times New Roman"/>
          <w:sz w:val="24"/>
          <w:szCs w:val="24"/>
          <w:lang w:val="es-ES"/>
        </w:rPr>
        <w:t xml:space="preserve">facturas, es importante traer a contexto lo dispuesto por el </w:t>
      </w:r>
      <w:r w:rsidR="001054AF" w:rsidRPr="00F71CA3">
        <w:rPr>
          <w:rFonts w:ascii="Palatino Linotype" w:eastAsia="Calibri" w:hAnsi="Palatino Linotype" w:cs="Arial"/>
          <w:color w:val="000000"/>
          <w:sz w:val="24"/>
          <w:szCs w:val="24"/>
          <w:lang w:val="es-ES"/>
        </w:rPr>
        <w:t xml:space="preserve">artículo 129 de la Constitución Política del Estado Libre y Soberano de México, establece: </w:t>
      </w:r>
    </w:p>
    <w:p w:rsidR="001054AF" w:rsidRPr="00F71CA3" w:rsidRDefault="001054AF" w:rsidP="005F5A3C">
      <w:pPr>
        <w:autoSpaceDE w:val="0"/>
        <w:autoSpaceDN w:val="0"/>
        <w:adjustRightInd w:val="0"/>
        <w:spacing w:after="0" w:line="240" w:lineRule="auto"/>
        <w:ind w:left="567" w:right="850"/>
        <w:rPr>
          <w:rFonts w:ascii="Palatino Linotype" w:eastAsia="Calibri" w:hAnsi="Palatino Linotype" w:cs="Arial"/>
          <w:b/>
          <w:bCs/>
          <w:sz w:val="24"/>
          <w:szCs w:val="24"/>
          <w:lang w:val="es-MX" w:eastAsia="es-MX"/>
        </w:rPr>
      </w:pPr>
    </w:p>
    <w:p w:rsidR="001054AF" w:rsidRPr="00F71CA3" w:rsidRDefault="001054AF" w:rsidP="005F5A3C">
      <w:pPr>
        <w:spacing w:after="0" w:line="240" w:lineRule="auto"/>
        <w:ind w:left="851" w:right="901"/>
        <w:jc w:val="both"/>
        <w:rPr>
          <w:rFonts w:ascii="Palatino Linotype" w:eastAsia="Times New Roman" w:hAnsi="Palatino Linotype" w:cs="Arial"/>
          <w:i/>
          <w:sz w:val="22"/>
          <w:szCs w:val="22"/>
          <w:lang w:val="es-ES" w:eastAsia="es-MX"/>
        </w:rPr>
      </w:pPr>
      <w:r w:rsidRPr="00F71CA3">
        <w:rPr>
          <w:rFonts w:ascii="Palatino Linotype" w:eastAsia="Times New Roman" w:hAnsi="Palatino Linotype" w:cs="Arial"/>
          <w:i/>
          <w:sz w:val="22"/>
          <w:szCs w:val="22"/>
          <w:lang w:val="es-ES" w:eastAsia="es-MX"/>
        </w:rPr>
        <w:lastRenderedPageBreak/>
        <w:t>“</w:t>
      </w:r>
      <w:r w:rsidRPr="00F71CA3">
        <w:rPr>
          <w:rFonts w:ascii="Palatino Linotype" w:eastAsia="Times New Roman" w:hAnsi="Palatino Linotype" w:cs="Arial"/>
          <w:b/>
          <w:i/>
          <w:sz w:val="22"/>
          <w:szCs w:val="22"/>
          <w:lang w:val="es-ES" w:eastAsia="es-MX"/>
        </w:rPr>
        <w:t>Artículo 129.</w:t>
      </w:r>
      <w:r w:rsidRPr="00F71CA3">
        <w:rPr>
          <w:rFonts w:ascii="Palatino Linotype" w:eastAsia="Times New Roman" w:hAnsi="Palatino Linotype" w:cs="Arial"/>
          <w:i/>
          <w:sz w:val="22"/>
          <w:szCs w:val="22"/>
          <w:lang w:val="es-ES" w:eastAsia="es-MX"/>
        </w:rPr>
        <w:t xml:space="preserve"> Los recursos económicos del Estado, de los municipios, así como de los organismos autónomos, se administrarán con eficiencia, eficacia y honradez, para cumplir con los objetivos y programas a los que estén destinados.</w:t>
      </w:r>
    </w:p>
    <w:p w:rsidR="001054AF" w:rsidRPr="00F71CA3" w:rsidRDefault="001054AF" w:rsidP="005F5A3C">
      <w:pPr>
        <w:spacing w:after="0" w:line="240" w:lineRule="auto"/>
        <w:ind w:left="851" w:right="901"/>
        <w:jc w:val="both"/>
        <w:rPr>
          <w:rFonts w:ascii="Palatino Linotype" w:eastAsia="Times New Roman" w:hAnsi="Palatino Linotype" w:cs="Arial"/>
          <w:i/>
          <w:sz w:val="22"/>
          <w:szCs w:val="22"/>
          <w:lang w:val="es-ES" w:eastAsia="es-MX"/>
        </w:rPr>
      </w:pPr>
      <w:r w:rsidRPr="00F71CA3">
        <w:rPr>
          <w:rFonts w:ascii="Palatino Linotype" w:eastAsia="Times New Roman" w:hAnsi="Palatino Linotype" w:cs="Arial"/>
          <w:i/>
          <w:sz w:val="22"/>
          <w:szCs w:val="22"/>
          <w:lang w:val="es-ES" w:eastAsia="es-MX"/>
        </w:rPr>
        <w:t>…</w:t>
      </w:r>
    </w:p>
    <w:p w:rsidR="001054AF" w:rsidRPr="00F71CA3" w:rsidRDefault="001054AF" w:rsidP="005F5A3C">
      <w:pPr>
        <w:spacing w:after="0" w:line="240" w:lineRule="auto"/>
        <w:ind w:left="851" w:right="901"/>
        <w:jc w:val="both"/>
        <w:rPr>
          <w:rFonts w:ascii="Palatino Linotype" w:eastAsia="Times New Roman" w:hAnsi="Palatino Linotype" w:cs="Arial"/>
          <w:b/>
          <w:i/>
          <w:sz w:val="22"/>
          <w:szCs w:val="22"/>
          <w:lang w:val="es-ES" w:eastAsia="es-MX"/>
        </w:rPr>
      </w:pPr>
      <w:r w:rsidRPr="00F71CA3">
        <w:rPr>
          <w:rFonts w:ascii="Palatino Linotype" w:eastAsia="Times New Roman" w:hAnsi="Palatino Linotype" w:cs="Arial"/>
          <w:b/>
          <w:i/>
          <w:sz w:val="22"/>
          <w:szCs w:val="22"/>
          <w:lang w:val="es-ES" w:eastAsia="es-MX"/>
        </w:rPr>
        <w:t>Todos los pagos se harán mediante orden escrita en la que se expresará la partida del presupuesto a cargo de la cual se realicen.</w:t>
      </w:r>
    </w:p>
    <w:p w:rsidR="001054AF" w:rsidRPr="00F71CA3" w:rsidRDefault="001054AF" w:rsidP="005F5A3C">
      <w:pPr>
        <w:spacing w:after="0" w:line="240" w:lineRule="auto"/>
        <w:ind w:left="851" w:right="901"/>
        <w:jc w:val="both"/>
        <w:rPr>
          <w:rFonts w:ascii="Palatino Linotype" w:eastAsia="Times New Roman" w:hAnsi="Palatino Linotype" w:cs="Arial"/>
          <w:i/>
          <w:sz w:val="22"/>
          <w:szCs w:val="22"/>
          <w:lang w:val="es-ES" w:eastAsia="es-MX"/>
        </w:rPr>
      </w:pPr>
      <w:r w:rsidRPr="00F71CA3">
        <w:rPr>
          <w:rFonts w:ascii="Palatino Linotype" w:eastAsia="Times New Roman" w:hAnsi="Palatino Linotype" w:cs="Arial"/>
          <w:i/>
          <w:sz w:val="22"/>
          <w:szCs w:val="22"/>
          <w:lang w:val="es-ES" w:eastAsia="es-MX"/>
        </w:rPr>
        <w:t>(…)”</w:t>
      </w:r>
    </w:p>
    <w:p w:rsidR="001054AF" w:rsidRPr="00F71CA3" w:rsidRDefault="001054AF" w:rsidP="005F5A3C">
      <w:pPr>
        <w:spacing w:after="0" w:line="240" w:lineRule="auto"/>
        <w:ind w:right="-91"/>
        <w:rPr>
          <w:rFonts w:ascii="Palatino Linotype" w:eastAsia="Calibri" w:hAnsi="Palatino Linotype" w:cs="Arial"/>
          <w:color w:val="000000"/>
          <w:sz w:val="24"/>
          <w:szCs w:val="24"/>
          <w:lang w:val="es-ES"/>
        </w:rPr>
      </w:pPr>
    </w:p>
    <w:p w:rsidR="001054AF" w:rsidRPr="00F71CA3" w:rsidRDefault="001054AF" w:rsidP="005F5A3C">
      <w:pPr>
        <w:spacing w:after="0" w:line="360" w:lineRule="auto"/>
        <w:ind w:right="-93"/>
        <w:jc w:val="both"/>
        <w:rPr>
          <w:rFonts w:ascii="Palatino Linotype" w:eastAsia="Calibri" w:hAnsi="Palatino Linotype" w:cs="Arial"/>
          <w:color w:val="000000"/>
          <w:sz w:val="24"/>
          <w:szCs w:val="24"/>
          <w:lang w:val="es-ES"/>
        </w:rPr>
      </w:pPr>
      <w:r w:rsidRPr="00F71CA3">
        <w:rPr>
          <w:rFonts w:ascii="Palatino Linotype" w:eastAsia="Calibri" w:hAnsi="Palatino Linotype" w:cs="Arial"/>
          <w:color w:val="000000"/>
          <w:sz w:val="24"/>
          <w:szCs w:val="24"/>
          <w:lang w:val="es-ES"/>
        </w:rPr>
        <w:t xml:space="preserve">Del precepto legal transcrito, se obtiene que para estar en posibilidades de efectuar pagos, necesariamente debe preexistir una orden escrita, en la que se expresará la partida del presupuesto a cuyo cargo se efectúe; por ende, constituye un deber de los Municipios, entre otros, constar la existencia de esta orden escrita, previó el pago correspondiente.  </w:t>
      </w:r>
    </w:p>
    <w:p w:rsidR="005F5A3C" w:rsidRPr="00F71CA3" w:rsidRDefault="005F5A3C" w:rsidP="005F5A3C">
      <w:pPr>
        <w:spacing w:after="0" w:line="360" w:lineRule="auto"/>
        <w:ind w:right="-93"/>
        <w:jc w:val="both"/>
        <w:rPr>
          <w:rFonts w:ascii="Palatino Linotype" w:eastAsia="Calibri" w:hAnsi="Palatino Linotype" w:cs="Arial"/>
          <w:color w:val="000000"/>
          <w:sz w:val="24"/>
          <w:szCs w:val="24"/>
          <w:lang w:val="es-ES"/>
        </w:rPr>
      </w:pPr>
    </w:p>
    <w:p w:rsidR="004B3044" w:rsidRPr="00F71CA3" w:rsidRDefault="001054AF" w:rsidP="005F5A3C">
      <w:pPr>
        <w:autoSpaceDE w:val="0"/>
        <w:autoSpaceDN w:val="0"/>
        <w:adjustRightInd w:val="0"/>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ES"/>
        </w:rPr>
        <w:t xml:space="preserve">Ahora bien, atendiendo a que </w:t>
      </w:r>
      <w:r w:rsidRPr="00F71CA3">
        <w:rPr>
          <w:rFonts w:ascii="Palatino Linotype" w:eastAsia="Calibri" w:hAnsi="Palatino Linotype" w:cs="Arial"/>
          <w:b/>
          <w:color w:val="000000"/>
          <w:sz w:val="24"/>
          <w:szCs w:val="24"/>
          <w:lang w:val="es-ES"/>
        </w:rPr>
        <w:t>EL RECURRENTE</w:t>
      </w:r>
      <w:r w:rsidRPr="00F71CA3">
        <w:rPr>
          <w:rFonts w:ascii="Palatino Linotype" w:eastAsia="Calibri" w:hAnsi="Palatino Linotype" w:cs="Arial"/>
          <w:sz w:val="24"/>
          <w:szCs w:val="24"/>
          <w:lang w:val="es-ES"/>
        </w:rPr>
        <w:t xml:space="preserve">, solicitó facturas por concepto de </w:t>
      </w:r>
      <w:r w:rsidR="004B3044" w:rsidRPr="00F71CA3">
        <w:rPr>
          <w:rFonts w:ascii="Palatino Linotype" w:eastAsia="Calibri" w:hAnsi="Palatino Linotype" w:cs="Arial"/>
          <w:sz w:val="24"/>
          <w:szCs w:val="24"/>
          <w:lang w:val="es-ES"/>
        </w:rPr>
        <w:t xml:space="preserve">renta de carpas, lonas, mesas sillas, audio, iluminación, pantallas LED, templetes; así como, la compra de refresco, agua, comida y arreglos florales para la celebración del informe de 100 días de gobierno municipal de Ecatzingo. </w:t>
      </w:r>
    </w:p>
    <w:p w:rsidR="004B3044" w:rsidRPr="00F71CA3" w:rsidRDefault="004B3044" w:rsidP="005F5A3C">
      <w:pPr>
        <w:autoSpaceDE w:val="0"/>
        <w:autoSpaceDN w:val="0"/>
        <w:adjustRightInd w:val="0"/>
        <w:spacing w:after="0" w:line="360" w:lineRule="auto"/>
        <w:jc w:val="both"/>
        <w:rPr>
          <w:rFonts w:ascii="Palatino Linotype" w:eastAsia="Calibri" w:hAnsi="Palatino Linotype" w:cs="Arial"/>
          <w:sz w:val="24"/>
          <w:szCs w:val="24"/>
          <w:lang w:val="es-ES"/>
        </w:rPr>
      </w:pPr>
    </w:p>
    <w:p w:rsidR="001054AF" w:rsidRPr="00F71CA3" w:rsidRDefault="004B3044" w:rsidP="005F5A3C">
      <w:pPr>
        <w:autoSpaceDE w:val="0"/>
        <w:autoSpaceDN w:val="0"/>
        <w:adjustRightInd w:val="0"/>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ES"/>
        </w:rPr>
        <w:t>Al respecto, e</w:t>
      </w:r>
      <w:r w:rsidR="001054AF" w:rsidRPr="00F71CA3">
        <w:rPr>
          <w:rFonts w:ascii="Palatino Linotype" w:eastAsia="Calibri" w:hAnsi="Palatino Linotype" w:cs="Arial"/>
          <w:sz w:val="24"/>
          <w:szCs w:val="24"/>
          <w:lang w:val="es-ES"/>
        </w:rPr>
        <w:t>s de suma importancia destacar que la factura es un documento de carácter administrativo que sirve de comprobante de una compraventa de un bien o servicio y, además, incluye toda la información de la operación. </w:t>
      </w:r>
    </w:p>
    <w:p w:rsidR="001054AF" w:rsidRPr="00F71CA3" w:rsidRDefault="001054AF" w:rsidP="005F5A3C">
      <w:pPr>
        <w:autoSpaceDE w:val="0"/>
        <w:autoSpaceDN w:val="0"/>
        <w:adjustRightInd w:val="0"/>
        <w:spacing w:after="0" w:line="360" w:lineRule="auto"/>
        <w:rPr>
          <w:rFonts w:ascii="Palatino Linotype" w:eastAsia="Calibri" w:hAnsi="Palatino Linotype" w:cs="Arial"/>
          <w:sz w:val="24"/>
          <w:szCs w:val="24"/>
          <w:lang w:val="es-ES"/>
        </w:rPr>
      </w:pPr>
    </w:p>
    <w:p w:rsidR="001054AF" w:rsidRPr="00F71CA3" w:rsidRDefault="001054AF" w:rsidP="005F5A3C">
      <w:pPr>
        <w:autoSpaceDE w:val="0"/>
        <w:autoSpaceDN w:val="0"/>
        <w:adjustRightInd w:val="0"/>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ES"/>
        </w:rPr>
        <w:t xml:space="preserve">Luego, la información fundamental que aparece en una factura debe reflejar la entrega de un producto o la provisión de un servicio junto a la fecha de devengo, además de indicar la cantidad a pagar como contraprestación. </w:t>
      </w:r>
    </w:p>
    <w:p w:rsidR="001054AF" w:rsidRPr="00F71CA3" w:rsidRDefault="001054AF" w:rsidP="005F5A3C">
      <w:pPr>
        <w:autoSpaceDE w:val="0"/>
        <w:autoSpaceDN w:val="0"/>
        <w:adjustRightInd w:val="0"/>
        <w:spacing w:after="0" w:line="360" w:lineRule="auto"/>
        <w:rPr>
          <w:rFonts w:ascii="Palatino Linotype" w:eastAsia="Calibri" w:hAnsi="Palatino Linotype" w:cs="Arial"/>
          <w:sz w:val="24"/>
          <w:szCs w:val="24"/>
          <w:lang w:val="es-ES"/>
        </w:rPr>
      </w:pPr>
    </w:p>
    <w:p w:rsidR="001054AF" w:rsidRPr="00F71CA3" w:rsidRDefault="001054AF" w:rsidP="005F5A3C">
      <w:pPr>
        <w:widowControl w:val="0"/>
        <w:autoSpaceDE w:val="0"/>
        <w:autoSpaceDN w:val="0"/>
        <w:adjustRightInd w:val="0"/>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ES"/>
        </w:rPr>
        <w:lastRenderedPageBreak/>
        <w:t>Además, en la factura deben aparecer los datos del expedidor y el destinatario, el detalle del producto o servicio suministrado, los precios unitarios, los precios totales, los descuentos y los impuestos.</w:t>
      </w:r>
    </w:p>
    <w:p w:rsidR="001054AF" w:rsidRPr="00F71CA3" w:rsidRDefault="001054AF" w:rsidP="005F5A3C">
      <w:pPr>
        <w:spacing w:after="0" w:line="360" w:lineRule="auto"/>
        <w:rPr>
          <w:rFonts w:ascii="Palatino Linotype" w:eastAsia="Calibri" w:hAnsi="Palatino Linotype" w:cs="Arial"/>
          <w:sz w:val="24"/>
          <w:szCs w:val="24"/>
          <w:lang w:val="es-ES"/>
        </w:rPr>
      </w:pPr>
    </w:p>
    <w:p w:rsidR="001054AF" w:rsidRPr="00F71CA3" w:rsidRDefault="001054AF" w:rsidP="005F5A3C">
      <w:pPr>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ES"/>
        </w:rPr>
        <w:t>Con la finalidad de justificar lo anterior, se citan los artículos  29, 29-A del Código Fiscal de la Federación; y 39 de su Reglamento que establecen:</w:t>
      </w:r>
    </w:p>
    <w:p w:rsidR="001054AF" w:rsidRPr="00F71CA3" w:rsidRDefault="001054AF" w:rsidP="005F5A3C">
      <w:pPr>
        <w:autoSpaceDE w:val="0"/>
        <w:autoSpaceDN w:val="0"/>
        <w:adjustRightInd w:val="0"/>
        <w:spacing w:after="0" w:line="240" w:lineRule="auto"/>
        <w:ind w:left="567" w:right="899"/>
        <w:rPr>
          <w:rFonts w:ascii="Palatino Linotype" w:eastAsia="Calibri" w:hAnsi="Palatino Linotype" w:cs="Arial"/>
          <w:b/>
          <w:bCs/>
          <w:color w:val="000000"/>
          <w:sz w:val="22"/>
          <w:szCs w:val="22"/>
          <w:lang w:val="es-MX" w:eastAsia="es-MX"/>
        </w:rPr>
      </w:pP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“Artículo 29. </w:t>
      </w:r>
      <w:r w:rsidRPr="00F71CA3">
        <w:rPr>
          <w:rFonts w:ascii="Palatino Linotype" w:eastAsia="Calibri" w:hAnsi="Palatino Linotype" w:cs="Arial"/>
          <w:bCs/>
          <w:i/>
          <w:color w:val="000000"/>
          <w:sz w:val="22"/>
          <w:szCs w:val="22"/>
          <w:lang w:val="es-MX" w:eastAsia="es-MX"/>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contribuyentes a que se refiere el párrafo anterior deberán cumplir con las obligaciones siguientes: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 </w:t>
      </w:r>
      <w:r w:rsidRPr="00F71CA3">
        <w:rPr>
          <w:rFonts w:ascii="Palatino Linotype" w:eastAsia="Calibri" w:hAnsi="Palatino Linotype" w:cs="Arial"/>
          <w:bCs/>
          <w:i/>
          <w:color w:val="000000"/>
          <w:sz w:val="22"/>
          <w:szCs w:val="22"/>
          <w:lang w:val="es-MX" w:eastAsia="es-MX"/>
        </w:rPr>
        <w:t xml:space="preserve">Contar con un certificado de firma electrónica avanzada vigente.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 </w:t>
      </w:r>
      <w:r w:rsidRPr="00F71CA3">
        <w:rPr>
          <w:rFonts w:ascii="Palatino Linotype" w:eastAsia="Calibri" w:hAnsi="Palatino Linotype" w:cs="Arial"/>
          <w:bCs/>
          <w:i/>
          <w:color w:val="000000"/>
          <w:sz w:val="22"/>
          <w:szCs w:val="22"/>
          <w:lang w:val="es-MX" w:eastAsia="es-MX"/>
        </w:rPr>
        <w:t xml:space="preserve">Tramitar ante el Servicio de Administración Tributaria el certificado para el uso de los sellos digitales.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La tramitación de un certificado de sello digital sólo podrá efectuarse mediante formato electrónico que cuente con la firma electrónica avanzada de la persona solicitante.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III. </w:t>
      </w:r>
      <w:r w:rsidRPr="00F71CA3">
        <w:rPr>
          <w:rFonts w:ascii="Palatino Linotype" w:eastAsia="Calibri" w:hAnsi="Palatino Linotype" w:cs="Arial"/>
          <w:bCs/>
          <w:i/>
          <w:color w:val="000000"/>
          <w:sz w:val="22"/>
          <w:szCs w:val="22"/>
          <w:lang w:val="es-MX" w:eastAsia="es-MX"/>
        </w:rPr>
        <w:t>Cumplir los requisitos establecidos en el artículo 29-A de este Código.</w:t>
      </w:r>
      <w:r w:rsidRPr="00F71CA3">
        <w:rPr>
          <w:rFonts w:ascii="Palatino Linotype" w:eastAsia="Calibri" w:hAnsi="Palatino Linotype" w:cs="Arial"/>
          <w:b/>
          <w:bCs/>
          <w:i/>
          <w:color w:val="000000"/>
          <w:sz w:val="22"/>
          <w:szCs w:val="22"/>
          <w:lang w:val="es-MX" w:eastAsia="es-MX"/>
        </w:rPr>
        <w:t xml:space="preserv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lastRenderedPageBreak/>
        <w:t xml:space="preserve">IV. </w:t>
      </w:r>
      <w:r w:rsidRPr="00F71CA3">
        <w:rPr>
          <w:rFonts w:ascii="Palatino Linotype" w:eastAsia="Calibri" w:hAnsi="Palatino Linotype" w:cs="Arial"/>
          <w:bCs/>
          <w:i/>
          <w:color w:val="000000"/>
          <w:sz w:val="22"/>
          <w:szCs w:val="22"/>
          <w:lang w:val="es-MX" w:eastAsia="es-MX"/>
        </w:rPr>
        <w:t xml:space="preserve">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 </w:t>
      </w:r>
      <w:r w:rsidRPr="00F71CA3">
        <w:rPr>
          <w:rFonts w:ascii="Palatino Linotype" w:eastAsia="Calibri" w:hAnsi="Palatino Linotype" w:cs="Arial"/>
          <w:bCs/>
          <w:i/>
          <w:color w:val="000000"/>
          <w:sz w:val="22"/>
          <w:szCs w:val="22"/>
          <w:lang w:val="es-MX" w:eastAsia="es-MX"/>
        </w:rPr>
        <w:t>Validar el cumplimiento de los requisitos establecidos en el artículo 29-A de este Código.</w:t>
      </w:r>
      <w:r w:rsidRPr="00F71CA3">
        <w:rPr>
          <w:rFonts w:ascii="Palatino Linotype" w:eastAsia="Calibri" w:hAnsi="Palatino Linotype" w:cs="Arial"/>
          <w:b/>
          <w:bCs/>
          <w:i/>
          <w:color w:val="000000"/>
          <w:sz w:val="22"/>
          <w:szCs w:val="22"/>
          <w:lang w:val="es-MX" w:eastAsia="es-MX"/>
        </w:rPr>
        <w:t xml:space="preserv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b) </w:t>
      </w:r>
      <w:r w:rsidRPr="00F71CA3">
        <w:rPr>
          <w:rFonts w:ascii="Palatino Linotype" w:eastAsia="Calibri" w:hAnsi="Palatino Linotype" w:cs="Arial"/>
          <w:bCs/>
          <w:i/>
          <w:color w:val="000000"/>
          <w:sz w:val="22"/>
          <w:szCs w:val="22"/>
          <w:lang w:val="es-MX" w:eastAsia="es-MX"/>
        </w:rPr>
        <w:t xml:space="preserve">Asignar el folio del comprobante fiscal digital. </w:t>
      </w:r>
      <w:r w:rsidRPr="00F71CA3">
        <w:rPr>
          <w:rFonts w:ascii="Palatino Linotype" w:eastAsia="Calibri" w:hAnsi="Palatino Linotype" w:cs="Arial"/>
          <w:bCs/>
          <w:i/>
          <w:color w:val="000000"/>
          <w:sz w:val="22"/>
          <w:szCs w:val="22"/>
          <w:lang w:val="es-MX" w:eastAsia="es-MX"/>
        </w:rPr>
        <w:cr/>
      </w:r>
      <w:r w:rsidRPr="00F71CA3">
        <w:rPr>
          <w:rFonts w:ascii="Palatino Linotype" w:eastAsia="Calibri" w:hAnsi="Palatino Linotype" w:cs="Arial"/>
          <w:b/>
          <w:bCs/>
          <w:i/>
          <w:color w:val="000000"/>
          <w:sz w:val="22"/>
          <w:szCs w:val="22"/>
          <w:lang w:val="es-MX" w:eastAsia="es-MX"/>
        </w:rPr>
        <w:t xml:space="preserve">c) </w:t>
      </w:r>
      <w:r w:rsidRPr="00F71CA3">
        <w:rPr>
          <w:rFonts w:ascii="Palatino Linotype" w:eastAsia="Calibri" w:hAnsi="Palatino Linotype" w:cs="Arial"/>
          <w:bCs/>
          <w:i/>
          <w:color w:val="000000"/>
          <w:sz w:val="22"/>
          <w:szCs w:val="22"/>
          <w:lang w:val="es-MX" w:eastAsia="es-MX"/>
        </w:rPr>
        <w:t xml:space="preserve">Incorporar el sello digital del Servicio de Administración Tributaria.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El Servicio de Administración Tributaria podrá autorizar a proveedores de certificación de comprobantes fiscales digitales por Internet para que efectúen la validación, asignación de folio e incorporación del sello a que se refiere esta fracción.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Para los efectos del segundo párrafo de esta fracción, el Servicio de Administración Tributaria podrá proporcionar la información necesaria a los proveedores autorizados de certificación de comprobantes fiscales digitales por Internet.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V. </w:t>
      </w:r>
      <w:r w:rsidRPr="00F71CA3">
        <w:rPr>
          <w:rFonts w:ascii="Palatino Linotype" w:eastAsia="Calibri" w:hAnsi="Palatino Linotype" w:cs="Arial"/>
          <w:bCs/>
          <w:i/>
          <w:color w:val="000000"/>
          <w:sz w:val="22"/>
          <w:szCs w:val="22"/>
          <w:lang w:val="es-MX" w:eastAsia="es-MX"/>
        </w:rPr>
        <w:t xml:space="preserve">Una vez que al comprobante fiscal digital por Internet se le incorpore el sello digital del Servicio de Administración Tributaria o, en su caso, del proveedor de certificación de comprobantes fiscales digitales, deberán entregar o poner a disposición de sus clientes, a través de los medios electrónicos que disponga el citado órgano desconcentrado mediante reglas de carácter general, el archivo electrónico del comprobante fiscal digital por Internet y, cuando les sea solicitada por el cliente, su representación impresa, la cual únicamente presume la existencia de dicho comprobante fiscal.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VI. </w:t>
      </w:r>
      <w:r w:rsidRPr="00F71CA3">
        <w:rPr>
          <w:rFonts w:ascii="Palatino Linotype" w:eastAsia="Calibri" w:hAnsi="Palatino Linotype" w:cs="Arial"/>
          <w:bCs/>
          <w:i/>
          <w:color w:val="000000"/>
          <w:sz w:val="22"/>
          <w:szCs w:val="22"/>
          <w:lang w:val="es-MX" w:eastAsia="es-MX"/>
        </w:rPr>
        <w:t xml:space="preserve">Cumplir con las especificaciones que en materia de informática determine el Servicio de Administración Tributaria mediante reglas de carácter general.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lastRenderedPageBreak/>
        <w:t xml:space="preserve">En el caso de las devoluciones, descuentos y bonificaciones a que se refiere el artículo 25 de la Ley del Impuesto sobre la Renta, se deberán expedir comprobantes fiscales digitales por Internet.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de mercancías.</w:t>
      </w:r>
      <w:r w:rsidRPr="00F71CA3">
        <w:rPr>
          <w:rFonts w:ascii="Palatino Linotype" w:eastAsia="Calibri" w:hAnsi="Palatino Linotype" w:cs="Arial"/>
          <w:b/>
          <w:bCs/>
          <w:i/>
          <w:color w:val="000000"/>
          <w:sz w:val="22"/>
          <w:szCs w:val="22"/>
          <w:lang w:val="es-MX" w:eastAsia="es-MX"/>
        </w:rPr>
        <w:t xml:space="preserve"> </w:t>
      </w:r>
      <w:r w:rsidRPr="00F71CA3">
        <w:rPr>
          <w:rFonts w:ascii="Palatino Linotype" w:eastAsia="Calibri" w:hAnsi="Palatino Linotype" w:cs="Arial"/>
          <w:b/>
          <w:bCs/>
          <w:i/>
          <w:color w:val="000000"/>
          <w:sz w:val="22"/>
          <w:szCs w:val="22"/>
          <w:lang w:val="es-MX" w:eastAsia="es-MX"/>
        </w:rPr>
        <w:cr/>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Artículo 29-A. </w:t>
      </w:r>
      <w:r w:rsidRPr="00F71CA3">
        <w:rPr>
          <w:rFonts w:ascii="Palatino Linotype" w:eastAsia="Calibri" w:hAnsi="Palatino Linotype" w:cs="Arial"/>
          <w:bCs/>
          <w:i/>
          <w:color w:val="000000"/>
          <w:sz w:val="22"/>
          <w:szCs w:val="22"/>
          <w:lang w:val="es-MX" w:eastAsia="es-MX"/>
        </w:rPr>
        <w:t xml:space="preserve">Los comprobantes fiscales digitales a que se refiere el artículo 29 de este Código, deberán contener los siguientes requisitos: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 </w:t>
      </w:r>
      <w:r w:rsidRPr="00F71CA3">
        <w:rPr>
          <w:rFonts w:ascii="Palatino Linotype" w:eastAsia="Calibri" w:hAnsi="Palatino Linotype" w:cs="Arial"/>
          <w:bCs/>
          <w:i/>
          <w:color w:val="000000"/>
          <w:sz w:val="22"/>
          <w:szCs w:val="22"/>
          <w:lang w:val="es-MX" w:eastAsia="es-MX"/>
        </w:rPr>
        <w:t xml:space="preserve">La clave del registro federal de contribuyentes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 </w:t>
      </w:r>
      <w:r w:rsidRPr="00F71CA3">
        <w:rPr>
          <w:rFonts w:ascii="Palatino Linotype" w:eastAsia="Calibri" w:hAnsi="Palatino Linotype" w:cs="Arial"/>
          <w:bCs/>
          <w:i/>
          <w:color w:val="000000"/>
          <w:sz w:val="22"/>
          <w:szCs w:val="22"/>
          <w:lang w:val="es-MX" w:eastAsia="es-MX"/>
        </w:rPr>
        <w:t xml:space="preserve">El número de folio y el sello digital del Servicio de Administración Tributaria, referidos en la fracción IV, incisos b) y c) del artículo 29 de este Código, así como el sello digital del contribuyente que lo expide.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III. </w:t>
      </w:r>
      <w:r w:rsidRPr="00F71CA3">
        <w:rPr>
          <w:rFonts w:ascii="Palatino Linotype" w:eastAsia="Calibri" w:hAnsi="Palatino Linotype" w:cs="Arial"/>
          <w:bCs/>
          <w:i/>
          <w:color w:val="000000"/>
          <w:sz w:val="22"/>
          <w:szCs w:val="22"/>
          <w:lang w:val="es-MX" w:eastAsia="es-MX"/>
        </w:rPr>
        <w:t xml:space="preserve">El lugar y fecha de expedición.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IV. </w:t>
      </w:r>
      <w:r w:rsidRPr="00F71CA3">
        <w:rPr>
          <w:rFonts w:ascii="Palatino Linotype" w:eastAsia="Calibri" w:hAnsi="Palatino Linotype" w:cs="Arial"/>
          <w:bCs/>
          <w:i/>
          <w:color w:val="000000"/>
          <w:sz w:val="22"/>
          <w:szCs w:val="22"/>
          <w:lang w:val="es-MX" w:eastAsia="es-MX"/>
        </w:rPr>
        <w:t xml:space="preserve">La clave del registro federal de contribuyentes de la persona a favor de quien se expida.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Cuando no se cuente con la clave del registro federal de contribuyentes a que se refiere esta fracción, se señalará la clave genérica que establezca el Servicio de Administración Tributaria mediante reglas de carácter general. Tratándose de comprobantes fiscales que se utilicen para solicitar la devolución del impuesto al valor agregado a turistas extranjeros o que amparen ventas efectuadas a pasajeros internacionales que salgan del país vía aérea, terrestre o marítima, así como ventas en establecimientos autorizados para la exposición y ventas de mercancías extranjeras o nacionales a pasajeros que arriben al país en puertos aéreos internacionales, conjuntamente con la clave genérica que para tales efectos establezca el Servicio de Administración Tributaria mediante reglas de carácter general, deberán contener los datos de identificación del turista o pasajero y del medio de transporte en que éste salga o arribe al país, según sea el caso, además de cumplir con los requisitos que señale el Servicio de Administración Tributaria mediante reglas de carácter general.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V. </w:t>
      </w:r>
      <w:r w:rsidRPr="00F71CA3">
        <w:rPr>
          <w:rFonts w:ascii="Palatino Linotype" w:eastAsia="Calibri" w:hAnsi="Palatino Linotype" w:cs="Arial"/>
          <w:bCs/>
          <w:i/>
          <w:color w:val="000000"/>
          <w:sz w:val="22"/>
          <w:szCs w:val="22"/>
          <w:lang w:val="es-MX" w:eastAsia="es-MX"/>
        </w:rPr>
        <w:t xml:space="preserve">La cantidad, unidad de medida y clase de los bienes o mercancías o descripción del servicio o del uso o goce que amparen.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lastRenderedPageBreak/>
        <w:t xml:space="preserve">Los comprobantes que se expidan en los supuestos que a continuación se indican, deberán cumplir adicionalmente con lo que en cada caso se específica: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 </w:t>
      </w:r>
      <w:r w:rsidRPr="00F71CA3">
        <w:rPr>
          <w:rFonts w:ascii="Palatino Linotype" w:eastAsia="Calibri" w:hAnsi="Palatino Linotype" w:cs="Arial"/>
          <w:bCs/>
          <w:i/>
          <w:color w:val="000000"/>
          <w:sz w:val="22"/>
          <w:szCs w:val="22"/>
          <w:lang w:val="es-MX" w:eastAsia="es-MX"/>
        </w:rPr>
        <w:t xml:space="preserve">Los que se expidan a las personas físicas que cumplan sus obligaciones fiscales por conducto del coordinado, las cuales hayan optado por pagar el impuesto individualmente de conformidad con lo establecido por el artículo 73, quinto párrafo de la Ley del Impuesto sobre la Renta, deberán identificar el vehículo que les corresponda.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b) </w:t>
      </w:r>
      <w:r w:rsidRPr="00F71CA3">
        <w:rPr>
          <w:rFonts w:ascii="Palatino Linotype" w:eastAsia="Calibri" w:hAnsi="Palatino Linotype" w:cs="Arial"/>
          <w:bCs/>
          <w:i/>
          <w:color w:val="000000"/>
          <w:sz w:val="22"/>
          <w:szCs w:val="22"/>
          <w:lang w:val="es-MX" w:eastAsia="es-MX"/>
        </w:rPr>
        <w:t xml:space="preserve">Los que amparen donativos deducibles en términos de la Ley del Impuesto sobre la Renta, deberán señalar expresamente tal situación y contener el número y fecha del oficio constancia de la autorización para recibir dichos donativos o, en su caso, del oficio de renovación correspondiente. Cuando amparen bienes que hayan sido deducidos previamente, para los efectos del impuesto sobre la renta, se indicará que el donativo no es deducible.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c) </w:t>
      </w:r>
      <w:r w:rsidRPr="00F71CA3">
        <w:rPr>
          <w:rFonts w:ascii="Palatino Linotype" w:eastAsia="Calibri" w:hAnsi="Palatino Linotype" w:cs="Arial"/>
          <w:bCs/>
          <w:i/>
          <w:color w:val="000000"/>
          <w:sz w:val="22"/>
          <w:szCs w:val="22"/>
          <w:lang w:val="es-MX" w:eastAsia="es-MX"/>
        </w:rPr>
        <w:t>Los que se expidan por la obtención de ingresos por arrendamiento y en general por otorgar el uso o goce temporal de bienes inmuebles, deberán contener el número de cuenta predial del inmueble de que se trate o, en su caso, los datos de identificación del certificado de participación inmobiliaria no amortizable</w:t>
      </w:r>
      <w:r w:rsidRPr="00F71CA3">
        <w:rPr>
          <w:rFonts w:ascii="Palatino Linotype" w:eastAsia="Calibri" w:hAnsi="Palatino Linotype" w:cs="Arial"/>
          <w:b/>
          <w:bCs/>
          <w:i/>
          <w:color w:val="000000"/>
          <w:sz w:val="22"/>
          <w:szCs w:val="22"/>
          <w:lang w:val="es-MX" w:eastAsia="es-MX"/>
        </w:rPr>
        <w:t xml:space="preserv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d) </w:t>
      </w:r>
      <w:r w:rsidRPr="00F71CA3">
        <w:rPr>
          <w:rFonts w:ascii="Palatino Linotype" w:eastAsia="Calibri" w:hAnsi="Palatino Linotype" w:cs="Arial"/>
          <w:bCs/>
          <w:i/>
          <w:color w:val="000000"/>
          <w:sz w:val="22"/>
          <w:szCs w:val="22"/>
          <w:lang w:val="es-MX" w:eastAsia="es-MX"/>
        </w:rPr>
        <w:t>Los que expidan los contribuyentes sujetos al impuesto especial sobre producción y servicios que enajenen tabacos labrados de conformidad con lo establecido por el artículo 19, fracción II, último párrafo de la Ley del Impuesto Especial sobre Producción y Servicios, deberán especificar el peso total de tabaco contenido en los tabacos labrados enajenados o, en su caso, la cantidad de cigarros enajenados.</w:t>
      </w:r>
      <w:r w:rsidRPr="00F71CA3">
        <w:rPr>
          <w:rFonts w:ascii="Palatino Linotype" w:eastAsia="Calibri" w:hAnsi="Palatino Linotype" w:cs="Arial"/>
          <w:b/>
          <w:bCs/>
          <w:i/>
          <w:color w:val="000000"/>
          <w:sz w:val="22"/>
          <w:szCs w:val="22"/>
          <w:lang w:val="es-MX" w:eastAsia="es-MX"/>
        </w:rPr>
        <w:t xml:space="preserve"> </w:t>
      </w:r>
      <w:r w:rsidRPr="00F71CA3">
        <w:rPr>
          <w:rFonts w:ascii="Palatino Linotype" w:eastAsia="Calibri" w:hAnsi="Palatino Linotype" w:cs="Arial"/>
          <w:b/>
          <w:bCs/>
          <w:i/>
          <w:color w:val="000000"/>
          <w:sz w:val="22"/>
          <w:szCs w:val="22"/>
          <w:lang w:val="es-MX" w:eastAsia="es-MX"/>
        </w:rPr>
        <w:cr/>
        <w:t xml:space="preserve">e) </w:t>
      </w:r>
      <w:r w:rsidRPr="00F71CA3">
        <w:rPr>
          <w:rFonts w:ascii="Palatino Linotype" w:eastAsia="Calibri" w:hAnsi="Palatino Linotype" w:cs="Arial"/>
          <w:bCs/>
          <w:i/>
          <w:color w:val="000000"/>
          <w:sz w:val="22"/>
          <w:szCs w:val="22"/>
          <w:lang w:val="es-MX" w:eastAsia="es-MX"/>
        </w:rPr>
        <w:t xml:space="preserve">Los que expidan los fabricantes, ensambladores, comercializadores e importadores de automóviles en forma definitiva, cuyo destino sea permanecer en territorio nacional para su circulación o comercialización, deberán contener el número de identificación vehicular y la clave vehicular que corresponda al automóvil.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El valor del vehículo enajenado deberá estar expresado en el comprobante correspondiente en moneda nacional.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Para efectos de esta fracción se entiende por automóvil la definición contenida en el artículo 5 de la Ley Federal del Impuesto sobre Automóviles Nuevos.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Cuando los bienes o las mercancías no puedan ser identificados individualmente, se hará el señalamiento expreso de tal situación</w:t>
      </w:r>
      <w:r w:rsidRPr="00F71CA3">
        <w:rPr>
          <w:rFonts w:ascii="Palatino Linotype" w:eastAsia="Calibri" w:hAnsi="Palatino Linotype" w:cs="Arial"/>
          <w:b/>
          <w:bCs/>
          <w:i/>
          <w:color w:val="000000"/>
          <w:sz w:val="22"/>
          <w:szCs w:val="22"/>
          <w:lang w:val="es-MX" w:eastAsia="es-MX"/>
        </w:rPr>
        <w:t xml:space="preserv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VI. </w:t>
      </w:r>
      <w:r w:rsidRPr="00F71CA3">
        <w:rPr>
          <w:rFonts w:ascii="Palatino Linotype" w:eastAsia="Calibri" w:hAnsi="Palatino Linotype" w:cs="Arial"/>
          <w:bCs/>
          <w:i/>
          <w:color w:val="000000"/>
          <w:sz w:val="22"/>
          <w:szCs w:val="22"/>
          <w:lang w:val="es-MX" w:eastAsia="es-MX"/>
        </w:rPr>
        <w:t xml:space="preserve">El valor unitario consignado en número.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comprobantes que se expidan en los supuestos que a continuación se indican, deberán cumplir adicionalmente con lo que en cada caso se especifica: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 </w:t>
      </w:r>
      <w:r w:rsidRPr="00F71CA3">
        <w:rPr>
          <w:rFonts w:ascii="Palatino Linotype" w:eastAsia="Calibri" w:hAnsi="Palatino Linotype" w:cs="Arial"/>
          <w:bCs/>
          <w:i/>
          <w:color w:val="000000"/>
          <w:sz w:val="22"/>
          <w:szCs w:val="22"/>
          <w:lang w:val="es-MX" w:eastAsia="es-MX"/>
        </w:rPr>
        <w:t xml:space="preserve">Los que expidan los contribuyentes que enajenen lentes ópticos graduados, deberán separar el monto que corresponda por dicho concepto.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b) </w:t>
      </w:r>
      <w:r w:rsidRPr="00F71CA3">
        <w:rPr>
          <w:rFonts w:ascii="Palatino Linotype" w:eastAsia="Calibri" w:hAnsi="Palatino Linotype" w:cs="Arial"/>
          <w:bCs/>
          <w:i/>
          <w:color w:val="000000"/>
          <w:sz w:val="22"/>
          <w:szCs w:val="22"/>
          <w:lang w:val="es-MX" w:eastAsia="es-MX"/>
        </w:rPr>
        <w:t xml:space="preserve">Los que expidan los contribuyentes que presten el servicio de transportación escolar, deberán separar el monto que corresponda por dicho concepto.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lastRenderedPageBreak/>
        <w:t xml:space="preserve">c) </w:t>
      </w:r>
      <w:r w:rsidRPr="00F71CA3">
        <w:rPr>
          <w:rFonts w:ascii="Palatino Linotype" w:eastAsia="Calibri" w:hAnsi="Palatino Linotype" w:cs="Arial"/>
          <w:bCs/>
          <w:i/>
          <w:color w:val="000000"/>
          <w:sz w:val="22"/>
          <w:szCs w:val="22"/>
          <w:lang w:val="es-MX" w:eastAsia="es-MX"/>
        </w:rPr>
        <w:t xml:space="preserve">Los relacionados con las operaciones que dieron lugar a la emisión de los documentos pendientes de cobro de conformidad con lo establecido por el artículo 1o.-C, fracción III de la Ley del Impuesto al Valor Agregado, deberán consignar la cantidad efectivamente pagada por el deudor cuando los adquirentes hayan otorgado descuentos, rebajas o bonificaciones.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VII. </w:t>
      </w:r>
      <w:r w:rsidRPr="00F71CA3">
        <w:rPr>
          <w:rFonts w:ascii="Palatino Linotype" w:eastAsia="Calibri" w:hAnsi="Palatino Linotype" w:cs="Arial"/>
          <w:bCs/>
          <w:i/>
          <w:color w:val="000000"/>
          <w:sz w:val="22"/>
          <w:szCs w:val="22"/>
          <w:lang w:val="es-MX" w:eastAsia="es-MX"/>
        </w:rPr>
        <w:t xml:space="preserve">El importe total consignado en número o letra, conforme a lo siguiente: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 </w:t>
      </w:r>
      <w:r w:rsidRPr="00F71CA3">
        <w:rPr>
          <w:rFonts w:ascii="Palatino Linotype" w:eastAsia="Calibri" w:hAnsi="Palatino Linotype" w:cs="Arial"/>
          <w:bCs/>
          <w:i/>
          <w:color w:val="000000"/>
          <w:sz w:val="22"/>
          <w:szCs w:val="22"/>
          <w:lang w:val="es-MX" w:eastAsia="es-MX"/>
        </w:rPr>
        <w:t xml:space="preserve">Cuando la contraprestación se pague en una sola exhibición, en el momento en que se expida el comprobante fiscal digital por Internet correspondiente a la operación de que se trate, se señalará expresamente dicha situación, además se indicará el importe total de la operación y, cuando así proceda, el monto de los impuestos trasladados desglosados con cada una de las tasas del impuesto correspondiente y, en su caso, el monto de los impuestos retenidos.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contribuyentes que realicen las operaciones a que se refieren los artículos 2o.-A de la Ley del Impuesto al Valor Agregado; 19, fracción II de la Ley del Impuesto Especial sobre Producción y Servicios, y 11, tercer párrafo de la Ley Federal del Impuesto sobre Automóviles Nuevos, no trasladarán el impuesto en forma expresa y por separado, salvo tratándose de la enajenación de los bienes a que se refiere el artículo 2o., fracción I, incisos A), F), G), I) y J) de la Ley del Impuesto Especial sobre Producción y Servicios, cuando el adquirente sea, a su vez, contribuyente de este impuesto por dichos bienes y así lo solicite.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Tratándose de contribuyentes que presten servicios personales, cada pago que perciban por la prestación de servicios se considerará como una sola exhibición y no como una parcialidad. </w:t>
      </w:r>
      <w:r w:rsidRPr="00F71CA3">
        <w:rPr>
          <w:rFonts w:ascii="Palatino Linotype" w:eastAsia="Calibri" w:hAnsi="Palatino Linotype" w:cs="Arial"/>
          <w:b/>
          <w:bCs/>
          <w:i/>
          <w:color w:val="000000"/>
          <w:sz w:val="22"/>
          <w:szCs w:val="22"/>
          <w:lang w:val="es-MX" w:eastAsia="es-MX"/>
        </w:rPr>
        <w:cr/>
        <w:t xml:space="preserve">b) </w:t>
      </w:r>
      <w:r w:rsidRPr="00F71CA3">
        <w:rPr>
          <w:rFonts w:ascii="Palatino Linotype" w:eastAsia="Calibri" w:hAnsi="Palatino Linotype" w:cs="Arial"/>
          <w:bCs/>
          <w:i/>
          <w:color w:val="000000"/>
          <w:sz w:val="22"/>
          <w:szCs w:val="22"/>
          <w:lang w:val="es-MX" w:eastAsia="es-MX"/>
        </w:rPr>
        <w:t xml:space="preserve">Cuando la contraprestación no se pague en una sola exhibición se emitirá un comprobante fiscal digital por Internet por el valor total de la operación en el momento en que ésta se realice y se expedirá un comprobante fiscal digital por Internet por cada uno de los pagos que se reciban posteriormente, en los términos que establezca el Servicio de Administración Tributaria mediante reglas de carácter general, los cuales deberán señalar el folio del comprobante fiscal digital por Internet emitido por el total de la operación, señalando además, el valor total de la operación, y el monto de los impuestos retenidos, así como de los impuestos trasladados, desglosando cada una de las tasas del impuesto correspondiente, con las excepciones precisadas en el inciso anterior.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c) </w:t>
      </w:r>
      <w:r w:rsidRPr="00F71CA3">
        <w:rPr>
          <w:rFonts w:ascii="Palatino Linotype" w:eastAsia="Calibri" w:hAnsi="Palatino Linotype" w:cs="Arial"/>
          <w:bCs/>
          <w:i/>
          <w:color w:val="000000"/>
          <w:sz w:val="22"/>
          <w:szCs w:val="22"/>
          <w:lang w:val="es-MX" w:eastAsia="es-MX"/>
        </w:rPr>
        <w:t xml:space="preserve">Señalar la forma en que se realizó el pago, ya sea en efectivo, transferencias electrónicas de fondos, cheques nominativos o tarjetas de débito, de crédito, de servicio o las denominadas monederos electrónicos que autorice el Servicio de Administración Tributaria.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VIII. </w:t>
      </w:r>
      <w:r w:rsidRPr="00F71CA3">
        <w:rPr>
          <w:rFonts w:ascii="Palatino Linotype" w:eastAsia="Calibri" w:hAnsi="Palatino Linotype" w:cs="Arial"/>
          <w:bCs/>
          <w:i/>
          <w:color w:val="000000"/>
          <w:sz w:val="22"/>
          <w:szCs w:val="22"/>
          <w:lang w:val="es-MX" w:eastAsia="es-MX"/>
        </w:rPr>
        <w:t>Tratándose de mercancías de importación:</w:t>
      </w:r>
      <w:r w:rsidRPr="00F71CA3">
        <w:rPr>
          <w:rFonts w:ascii="Palatino Linotype" w:eastAsia="Calibri" w:hAnsi="Palatino Linotype" w:cs="Arial"/>
          <w:b/>
          <w:bCs/>
          <w:i/>
          <w:color w:val="000000"/>
          <w:sz w:val="22"/>
          <w:szCs w:val="22"/>
          <w:lang w:val="es-MX" w:eastAsia="es-MX"/>
        </w:rPr>
        <w:t xml:space="preserv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 </w:t>
      </w:r>
      <w:r w:rsidRPr="00F71CA3">
        <w:rPr>
          <w:rFonts w:ascii="Palatino Linotype" w:eastAsia="Calibri" w:hAnsi="Palatino Linotype" w:cs="Arial"/>
          <w:bCs/>
          <w:i/>
          <w:color w:val="000000"/>
          <w:sz w:val="22"/>
          <w:szCs w:val="22"/>
          <w:lang w:val="es-MX" w:eastAsia="es-MX"/>
        </w:rPr>
        <w:t xml:space="preserve">El número y fecha del documento aduanero, tratándose de ventas de primera mano.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lastRenderedPageBreak/>
        <w:t xml:space="preserve">b) </w:t>
      </w:r>
      <w:r w:rsidRPr="00F71CA3">
        <w:rPr>
          <w:rFonts w:ascii="Palatino Linotype" w:eastAsia="Calibri" w:hAnsi="Palatino Linotype" w:cs="Arial"/>
          <w:bCs/>
          <w:i/>
          <w:color w:val="000000"/>
          <w:sz w:val="22"/>
          <w:szCs w:val="22"/>
          <w:lang w:val="es-MX" w:eastAsia="es-MX"/>
        </w:rPr>
        <w:t xml:space="preserve">En importaciones efectuadas a favor de un tercero, el número y fecha del documento aduanero, los conceptos y montos pagados por el contribuyente directamente al proveedor extranjero y los importes de las contribuciones pagadas con motivo de la importación.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 IX. </w:t>
      </w:r>
      <w:r w:rsidRPr="00F71CA3">
        <w:rPr>
          <w:rFonts w:ascii="Palatino Linotype" w:eastAsia="Calibri" w:hAnsi="Palatino Linotype" w:cs="Arial"/>
          <w:bCs/>
          <w:i/>
          <w:color w:val="000000"/>
          <w:sz w:val="22"/>
          <w:szCs w:val="22"/>
          <w:lang w:val="es-MX" w:eastAsia="es-MX"/>
        </w:rPr>
        <w:t xml:space="preserve">Los contenidos en las disposiciones fiscales, que sean requeridos y dé a conocer el Servicio de Administración Tributaria, mediante reglas de carácter general.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Los comprobantes fiscales digitales por Internet que se generen para efectos de amparar la retención de contribuciones deberán contener los requisitos que determine el Servicio de Administración Tributaria mediante reglas de carácter general.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Las cantidades que estén amparadas en los comprobantes fiscales que no reúnan algún requisito de los establecidos en esta disposición o en el artículo 29 de este Código, según sea el caso, o cuando los datos contenidos en los mismos se plasmen en forma distinta a lo señalado por las disposiciones fiscales, no podrán deducirse o acreditarse fiscalmente. </w:t>
      </w:r>
      <w:r w:rsidRPr="00F71CA3">
        <w:rPr>
          <w:rFonts w:ascii="Palatino Linotype" w:eastAsia="Calibri" w:hAnsi="Palatino Linotype" w:cs="Arial"/>
          <w:b/>
          <w:bCs/>
          <w:i/>
          <w:color w:val="000000"/>
          <w:sz w:val="22"/>
          <w:szCs w:val="22"/>
          <w:lang w:val="es-MX" w:eastAsia="es-MX"/>
        </w:rPr>
        <w:cr/>
      </w:r>
      <w:r w:rsidRPr="00F71CA3">
        <w:rPr>
          <w:rFonts w:ascii="Palatino Linotype" w:eastAsia="Calibri" w:hAnsi="Palatino Linotype" w:cs="Arial"/>
          <w:i/>
          <w:color w:val="000000"/>
          <w:sz w:val="22"/>
          <w:szCs w:val="22"/>
          <w:lang w:val="es-MX" w:eastAsia="es-MX"/>
        </w:rPr>
        <w:t>(…)”</w:t>
      </w:r>
    </w:p>
    <w:p w:rsidR="001054AF" w:rsidRPr="00F71CA3" w:rsidRDefault="001054AF" w:rsidP="005F5A3C">
      <w:pPr>
        <w:spacing w:after="0" w:line="240" w:lineRule="auto"/>
        <w:ind w:left="567" w:right="899"/>
        <w:jc w:val="both"/>
        <w:rPr>
          <w:rFonts w:ascii="Palatino Linotype" w:eastAsia="Calibri" w:hAnsi="Palatino Linotype" w:cs="Arial"/>
          <w:i/>
          <w:color w:val="000000"/>
          <w:sz w:val="22"/>
          <w:szCs w:val="22"/>
          <w:lang w:val="es-MX" w:eastAsia="es-MX"/>
        </w:rPr>
      </w:pP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“Artículo 39.- </w:t>
      </w:r>
      <w:r w:rsidRPr="00F71CA3">
        <w:rPr>
          <w:rFonts w:ascii="Palatino Linotype" w:eastAsia="Calibri" w:hAnsi="Palatino Linotype" w:cs="Arial"/>
          <w:bCs/>
          <w:i/>
          <w:color w:val="000000"/>
          <w:sz w:val="22"/>
          <w:szCs w:val="22"/>
          <w:lang w:val="es-MX" w:eastAsia="es-MX"/>
        </w:rPr>
        <w:t xml:space="preserve">Para los efectos del artículo 29, segundo párrafo del Código, las facturas, las notas de crédito y de cargo, los recibos de honorarios, de arrendamiento, de donativos deducibles para los efectos del impuesto sobre la renta y en general cualquier comprobante que se expida por las actividades realizadas, deberán ser impresos por personas autorizadas por el Servicio de Administración Tributaria.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Además de los datos señalados en el artículo 29-A del Código, los comprobantes a que se refiere el párrafo anterior deberán contener impreso lo siguiente: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 </w:t>
      </w:r>
      <w:r w:rsidRPr="00F71CA3">
        <w:rPr>
          <w:rFonts w:ascii="Palatino Linotype" w:eastAsia="Calibri" w:hAnsi="Palatino Linotype" w:cs="Arial"/>
          <w:bCs/>
          <w:i/>
          <w:color w:val="000000"/>
          <w:sz w:val="22"/>
          <w:szCs w:val="22"/>
          <w:lang w:val="es-MX" w:eastAsia="es-MX"/>
        </w:rPr>
        <w:t xml:space="preserve">La cédula de identificación fiscal. Sobre la impresión de la cédula no podrá efectuarse anotación alguna que impida su lectura;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 </w:t>
      </w:r>
      <w:r w:rsidRPr="00F71CA3">
        <w:rPr>
          <w:rFonts w:ascii="Palatino Linotype" w:eastAsia="Calibri" w:hAnsi="Palatino Linotype" w:cs="Arial"/>
          <w:bCs/>
          <w:i/>
          <w:color w:val="000000"/>
          <w:sz w:val="22"/>
          <w:szCs w:val="22"/>
          <w:lang w:val="es-MX" w:eastAsia="es-MX"/>
        </w:rPr>
        <w:t xml:space="preserve">La leyenda: “La reproducción no autorizada de este comprobante constituye un delito en los términos de las disposiciones fiscales”;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III. </w:t>
      </w:r>
      <w:r w:rsidRPr="00F71CA3">
        <w:rPr>
          <w:rFonts w:ascii="Palatino Linotype" w:eastAsia="Calibri" w:hAnsi="Palatino Linotype" w:cs="Arial"/>
          <w:bCs/>
          <w:i/>
          <w:color w:val="000000"/>
          <w:sz w:val="22"/>
          <w:szCs w:val="22"/>
          <w:lang w:val="es-MX" w:eastAsia="es-MX"/>
        </w:rPr>
        <w:t xml:space="preserve">La clave del Registro Federal de Contribuyentes y el nombre del impresor, así como la fecha de la autorización correspondiente, y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IV. </w:t>
      </w:r>
      <w:r w:rsidRPr="00F71CA3">
        <w:rPr>
          <w:rFonts w:ascii="Palatino Linotype" w:eastAsia="Calibri" w:hAnsi="Palatino Linotype" w:cs="Arial"/>
          <w:bCs/>
          <w:i/>
          <w:color w:val="000000"/>
          <w:sz w:val="22"/>
          <w:szCs w:val="22"/>
          <w:lang w:val="es-MX" w:eastAsia="es-MX"/>
        </w:rPr>
        <w:t xml:space="preserve">El número de aprobación asignado por el sistema informático autorizado por el Servicio de Administración Tributaria. </w:t>
      </w:r>
    </w:p>
    <w:p w:rsidR="001054AF" w:rsidRPr="00F71CA3" w:rsidRDefault="001054AF" w:rsidP="005F5A3C">
      <w:pPr>
        <w:autoSpaceDE w:val="0"/>
        <w:autoSpaceDN w:val="0"/>
        <w:adjustRightInd w:val="0"/>
        <w:spacing w:after="0" w:line="240" w:lineRule="auto"/>
        <w:ind w:left="567" w:right="899"/>
        <w:jc w:val="both"/>
        <w:rPr>
          <w:rFonts w:ascii="Palatino Linotype" w:eastAsia="Calibri" w:hAnsi="Palatino Linotype" w:cs="Arial"/>
          <w:i/>
          <w:color w:val="000000"/>
          <w:sz w:val="22"/>
          <w:szCs w:val="22"/>
          <w:lang w:val="es-MX" w:eastAsia="es-MX"/>
        </w:rPr>
      </w:pPr>
      <w:r w:rsidRPr="00F71CA3">
        <w:rPr>
          <w:rFonts w:ascii="Palatino Linotype" w:eastAsia="Calibri" w:hAnsi="Palatino Linotype" w:cs="Arial"/>
          <w:bCs/>
          <w:i/>
          <w:color w:val="000000"/>
          <w:sz w:val="22"/>
          <w:szCs w:val="22"/>
          <w:lang w:val="es-MX" w:eastAsia="es-MX"/>
        </w:rPr>
        <w:t>El requisito a que se refiere el artículo 29-A, fracción VII del Código, sólo será aplicable a los contribuyentes que hayan efectuado la importación de mercancías respecto de las que realicen ventas de primera mano.</w:t>
      </w:r>
      <w:r w:rsidRPr="00F71CA3">
        <w:rPr>
          <w:rFonts w:ascii="Palatino Linotype" w:eastAsia="Calibri" w:hAnsi="Palatino Linotype" w:cs="Arial"/>
          <w:b/>
          <w:bCs/>
          <w:i/>
          <w:color w:val="000000"/>
          <w:sz w:val="22"/>
          <w:szCs w:val="22"/>
          <w:lang w:val="es-MX" w:eastAsia="es-MX"/>
        </w:rPr>
        <w:t xml:space="preserve"> </w:t>
      </w:r>
      <w:r w:rsidRPr="00F71CA3">
        <w:rPr>
          <w:rFonts w:ascii="Palatino Linotype" w:eastAsia="Calibri" w:hAnsi="Palatino Linotype" w:cs="Arial"/>
          <w:b/>
          <w:bCs/>
          <w:i/>
          <w:color w:val="000000"/>
          <w:sz w:val="22"/>
          <w:szCs w:val="22"/>
          <w:lang w:val="es-MX" w:eastAsia="es-MX"/>
        </w:rPr>
        <w:cr/>
      </w:r>
      <w:r w:rsidRPr="00F71CA3">
        <w:rPr>
          <w:rFonts w:ascii="Palatino Linotype" w:eastAsia="Calibri" w:hAnsi="Palatino Linotype" w:cs="Arial"/>
          <w:i/>
          <w:color w:val="000000"/>
          <w:sz w:val="22"/>
          <w:szCs w:val="22"/>
          <w:lang w:val="es-MX" w:eastAsia="es-MX"/>
        </w:rPr>
        <w:t>(…)”</w:t>
      </w:r>
    </w:p>
    <w:p w:rsidR="001054AF" w:rsidRPr="00F71CA3" w:rsidRDefault="001054AF" w:rsidP="005F5A3C">
      <w:pPr>
        <w:spacing w:after="0" w:line="240" w:lineRule="auto"/>
        <w:ind w:right="899"/>
        <w:rPr>
          <w:rFonts w:ascii="Palatino Linotype" w:eastAsia="Calibri" w:hAnsi="Palatino Linotype" w:cs="Arial"/>
          <w:color w:val="000000"/>
          <w:sz w:val="22"/>
          <w:szCs w:val="22"/>
          <w:lang w:val="es-ES"/>
        </w:rPr>
      </w:pPr>
    </w:p>
    <w:p w:rsidR="001054AF" w:rsidRPr="00F71CA3" w:rsidRDefault="001054AF" w:rsidP="005F5A3C">
      <w:pPr>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ES"/>
        </w:rPr>
        <w:t xml:space="preserve">De los numerales transcritos, se obtiene que todas las facturas constituyen comprobantes fiscales digitales, las cuales se expiden por los actos o actividades que realicen, por los ingresos que se perciban o por las retenciones de contribuciones que </w:t>
      </w:r>
      <w:r w:rsidRPr="00F71CA3">
        <w:rPr>
          <w:rFonts w:ascii="Palatino Linotype" w:eastAsia="Calibri" w:hAnsi="Palatino Linotype" w:cs="Arial"/>
          <w:sz w:val="24"/>
          <w:szCs w:val="24"/>
          <w:lang w:val="es-ES"/>
        </w:rPr>
        <w:lastRenderedPageBreak/>
        <w:t xml:space="preserve">efectúen, los cuales deberán emitir mediante documentos digitales a través de la página de Internet del Servicio de Administración Tributaria y deberán solicitar dicho comprobante las personas que adquieran bienes, disfruten de su uso o goce temporal, reciban servicios o aquéllas a las que les hubieren retenido contribuciones. </w:t>
      </w:r>
    </w:p>
    <w:p w:rsidR="001054AF" w:rsidRPr="00F71CA3" w:rsidRDefault="001054AF" w:rsidP="005F5A3C">
      <w:pPr>
        <w:spacing w:after="0" w:line="360" w:lineRule="auto"/>
        <w:jc w:val="both"/>
        <w:rPr>
          <w:rFonts w:ascii="Palatino Linotype" w:eastAsia="Calibri" w:hAnsi="Palatino Linotype" w:cs="Arial"/>
          <w:sz w:val="24"/>
          <w:szCs w:val="24"/>
          <w:lang w:val="es-ES"/>
        </w:rPr>
      </w:pPr>
    </w:p>
    <w:p w:rsidR="001054AF" w:rsidRPr="00F71CA3" w:rsidRDefault="001054AF" w:rsidP="005F5A3C">
      <w:pPr>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ES"/>
        </w:rPr>
        <w:t xml:space="preserve">Por lo que los contribuyentes deberán contar con un certificado de firma electrónica avanzada vigente; tramitar ante el Servicio de Administración Tributaria el certificado para el uso de los sellos digitales; cumplir los requisitos establecidos en el artículo 29-A de este Código;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validar el cumplimiento de los requisitos establecidos en el artículo 29-A de este Código, asignar el folio del comprobante fiscal digital e incorporar el sello digital del Servicio de Administración Tributaria; entregar o poner a disposición de sus clientes, el archivo electrónico del comprobante fiscal digital por Internet a través de los medios electrónicos que establezca el Servicio de Administración Tributaria, finalmente cumplir con las especificaciones que en materia de informática determine el Servicio de Administración Tributaria mediante reglas de carácter general. </w:t>
      </w:r>
    </w:p>
    <w:p w:rsidR="001054AF" w:rsidRPr="00F71CA3" w:rsidRDefault="001054AF" w:rsidP="005F5A3C">
      <w:pPr>
        <w:spacing w:after="0" w:line="360" w:lineRule="auto"/>
        <w:jc w:val="both"/>
        <w:rPr>
          <w:rFonts w:ascii="Palatino Linotype" w:eastAsia="Calibri" w:hAnsi="Palatino Linotype" w:cs="Arial"/>
          <w:sz w:val="24"/>
          <w:szCs w:val="24"/>
          <w:lang w:val="es-ES"/>
        </w:rPr>
      </w:pPr>
    </w:p>
    <w:p w:rsidR="001054AF" w:rsidRPr="00F71CA3" w:rsidRDefault="001054AF" w:rsidP="005F5A3C">
      <w:pPr>
        <w:autoSpaceDE w:val="0"/>
        <w:autoSpaceDN w:val="0"/>
        <w:adjustRightInd w:val="0"/>
        <w:spacing w:after="0" w:line="360" w:lineRule="auto"/>
        <w:jc w:val="both"/>
        <w:rPr>
          <w:rFonts w:ascii="Palatino Linotype" w:eastAsia="Calibri" w:hAnsi="Palatino Linotype" w:cs="Arial"/>
          <w:color w:val="000000"/>
          <w:sz w:val="24"/>
          <w:szCs w:val="24"/>
          <w:lang w:val="es-MX" w:eastAsia="es-MX"/>
        </w:rPr>
      </w:pPr>
      <w:r w:rsidRPr="00F71CA3">
        <w:rPr>
          <w:rFonts w:ascii="Palatino Linotype" w:eastAsia="Calibri" w:hAnsi="Palatino Linotype" w:cs="Arial"/>
          <w:color w:val="000000"/>
          <w:sz w:val="24"/>
          <w:szCs w:val="24"/>
          <w:lang w:val="es-MX" w:eastAsia="es-MX"/>
        </w:rPr>
        <w:t xml:space="preserve">Por otra parte, los comprobantes fiscales digitales –facturas-, deberán contener la clave del registro federal de contribuyentes de quien los expida y el régimen fiscal en que tribute; número de folio y el sello digital del Servicio de Administración Tributaria; lugar y fecha de expedición; clave del registro federal de contribuyentes de la persona </w:t>
      </w:r>
      <w:r w:rsidRPr="00F71CA3">
        <w:rPr>
          <w:rFonts w:ascii="Palatino Linotype" w:eastAsia="Calibri" w:hAnsi="Palatino Linotype" w:cs="Arial"/>
          <w:color w:val="000000"/>
          <w:sz w:val="24"/>
          <w:szCs w:val="24"/>
          <w:lang w:val="es-MX" w:eastAsia="es-MX"/>
        </w:rPr>
        <w:lastRenderedPageBreak/>
        <w:t xml:space="preserve">a favor de quien se expida; para el caso de que no se cuente con ella, se indicará la clave genérica que establezca el Servicio de Administración Tributaria; cantidad, unidad de medida y clase de los bienes o mercancías o descripción del servicio o del uso o goce que amparen; valor unitario consignado en número; importe total consignado en número o letra; con relación a este rubro es de destacar que cuando la contraprestación se pague en una sola exhibición, en el comprobante fiscal se señalará expresamente tal situación, además de indicar el importe total de la operación, y cuando así proceda, el monto de los impuestos trasladados desglosados con cada una de las tasas del impuesto correspondiente y, en su caso, el monto de los impuestos retenidos. Para el caso de que la contraprestación se pague en parcialidades, se emitirá un comprobante fiscal por el valor total de la operación de que se trate en el que se indicará expresamente tal situación y se expedirá un comprobante fiscal por cada parcialidad. Señalar la forma en que se realizó el pago, ya sea en efectivo, transferencias electrónicas de fondos, cheques nominativos o tarjetas de débito, de crédito, de servicio o las denominadas monederos electrónicos que autorice el Servicio de Administración Tributaria, indicando al menos los últimos cuatro dígitos del número de cuenta o de la tarjeta correspondiente; finalmente número y fecha del documento aduanero, tratándose de ventas de primera mano de mercancías de importación. </w:t>
      </w:r>
    </w:p>
    <w:p w:rsidR="001054AF" w:rsidRPr="00F71CA3" w:rsidRDefault="001054AF" w:rsidP="001714A3">
      <w:pPr>
        <w:autoSpaceDE w:val="0"/>
        <w:autoSpaceDN w:val="0"/>
        <w:adjustRightInd w:val="0"/>
        <w:spacing w:after="0" w:line="240" w:lineRule="auto"/>
        <w:jc w:val="both"/>
        <w:rPr>
          <w:rFonts w:ascii="Palatino Linotype" w:eastAsia="Calibri" w:hAnsi="Palatino Linotype" w:cs="Arial"/>
          <w:color w:val="000000"/>
          <w:sz w:val="22"/>
          <w:szCs w:val="22"/>
          <w:lang w:val="es-MX" w:eastAsia="es-MX"/>
        </w:rPr>
      </w:pPr>
    </w:p>
    <w:p w:rsidR="001054AF" w:rsidRPr="00F71CA3" w:rsidRDefault="001054AF" w:rsidP="001714A3">
      <w:pPr>
        <w:tabs>
          <w:tab w:val="left" w:pos="7938"/>
        </w:tabs>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“Artículo 39.- </w:t>
      </w:r>
      <w:r w:rsidRPr="00F71CA3">
        <w:rPr>
          <w:rFonts w:ascii="Palatino Linotype" w:eastAsia="Calibri" w:hAnsi="Palatino Linotype" w:cs="Arial"/>
          <w:bCs/>
          <w:i/>
          <w:color w:val="000000"/>
          <w:sz w:val="22"/>
          <w:szCs w:val="22"/>
          <w:lang w:val="es-MX" w:eastAsia="es-MX"/>
        </w:rPr>
        <w:t xml:space="preserve">Para los efectos del artículo 29, segundo párrafo del Código, las facturas, las notas de crédito y de cargo, los recibos de honorarios, de arrendamiento, de donativos deducibles para los efectos del impuesto sobre la renta y en general cualquier comprobante que se expida por las actividades realizadas, deberán ser impresos por personas autorizadas por el Servicio de Administración Tributaria. </w:t>
      </w:r>
    </w:p>
    <w:p w:rsidR="001054AF" w:rsidRPr="00F71CA3" w:rsidRDefault="001054AF" w:rsidP="001714A3">
      <w:pPr>
        <w:tabs>
          <w:tab w:val="left" w:pos="7938"/>
        </w:tabs>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Cs/>
          <w:i/>
          <w:color w:val="000000"/>
          <w:sz w:val="22"/>
          <w:szCs w:val="22"/>
          <w:lang w:val="es-MX" w:eastAsia="es-MX"/>
        </w:rPr>
        <w:t xml:space="preserve">Además de los datos señalados en el artículo 29-A del Código, los comprobantes a que se refiere el párrafo anterior deberán contener impreso lo siguiente: </w:t>
      </w:r>
    </w:p>
    <w:p w:rsidR="001054AF" w:rsidRPr="00F71CA3" w:rsidRDefault="001054AF" w:rsidP="001714A3">
      <w:pPr>
        <w:tabs>
          <w:tab w:val="left" w:pos="7938"/>
        </w:tabs>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lastRenderedPageBreak/>
        <w:t xml:space="preserve">I. </w:t>
      </w:r>
      <w:r w:rsidRPr="00F71CA3">
        <w:rPr>
          <w:rFonts w:ascii="Palatino Linotype" w:eastAsia="Calibri" w:hAnsi="Palatino Linotype" w:cs="Arial"/>
          <w:bCs/>
          <w:i/>
          <w:color w:val="000000"/>
          <w:sz w:val="22"/>
          <w:szCs w:val="22"/>
          <w:lang w:val="es-MX" w:eastAsia="es-MX"/>
        </w:rPr>
        <w:t xml:space="preserve">La cédula de identificación fiscal. Sobre la impresión de la cédula no podrá efectuarse anotación alguna que impida su lectura; </w:t>
      </w:r>
    </w:p>
    <w:p w:rsidR="001054AF" w:rsidRPr="00F71CA3" w:rsidRDefault="001054AF" w:rsidP="001714A3">
      <w:pPr>
        <w:tabs>
          <w:tab w:val="left" w:pos="7938"/>
        </w:tabs>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 </w:t>
      </w:r>
      <w:r w:rsidRPr="00F71CA3">
        <w:rPr>
          <w:rFonts w:ascii="Palatino Linotype" w:eastAsia="Calibri" w:hAnsi="Palatino Linotype" w:cs="Arial"/>
          <w:bCs/>
          <w:i/>
          <w:color w:val="000000"/>
          <w:sz w:val="22"/>
          <w:szCs w:val="22"/>
          <w:lang w:val="es-MX" w:eastAsia="es-MX"/>
        </w:rPr>
        <w:t xml:space="preserve">La leyenda: “La reproducción no autorizada de este comprobante constituye un delito en los términos de las disposiciones fiscales”; </w:t>
      </w:r>
    </w:p>
    <w:p w:rsidR="001054AF" w:rsidRPr="00F71CA3" w:rsidRDefault="001054AF" w:rsidP="001714A3">
      <w:pPr>
        <w:tabs>
          <w:tab w:val="left" w:pos="7938"/>
        </w:tabs>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III. </w:t>
      </w:r>
      <w:r w:rsidRPr="00F71CA3">
        <w:rPr>
          <w:rFonts w:ascii="Palatino Linotype" w:eastAsia="Calibri" w:hAnsi="Palatino Linotype" w:cs="Arial"/>
          <w:bCs/>
          <w:i/>
          <w:color w:val="000000"/>
          <w:sz w:val="22"/>
          <w:szCs w:val="22"/>
          <w:lang w:val="es-MX" w:eastAsia="es-MX"/>
        </w:rPr>
        <w:t xml:space="preserve">La clave del Registro Federal de Contribuyentes y el nombre del impresor, así como la fecha de la autorización correspondiente, y </w:t>
      </w:r>
    </w:p>
    <w:p w:rsidR="001054AF" w:rsidRPr="00F71CA3" w:rsidRDefault="001054AF" w:rsidP="001714A3">
      <w:pPr>
        <w:tabs>
          <w:tab w:val="left" w:pos="7938"/>
        </w:tabs>
        <w:autoSpaceDE w:val="0"/>
        <w:autoSpaceDN w:val="0"/>
        <w:adjustRightInd w:val="0"/>
        <w:spacing w:after="0" w:line="240" w:lineRule="auto"/>
        <w:ind w:left="567" w:right="899"/>
        <w:jc w:val="both"/>
        <w:rPr>
          <w:rFonts w:ascii="Palatino Linotype" w:eastAsia="Calibri" w:hAnsi="Palatino Linotype" w:cs="Arial"/>
          <w:bCs/>
          <w:i/>
          <w:color w:val="000000"/>
          <w:sz w:val="22"/>
          <w:szCs w:val="22"/>
          <w:lang w:val="es-MX" w:eastAsia="es-MX"/>
        </w:rPr>
      </w:pPr>
      <w:r w:rsidRPr="00F71CA3">
        <w:rPr>
          <w:rFonts w:ascii="Palatino Linotype" w:eastAsia="Calibri" w:hAnsi="Palatino Linotype" w:cs="Arial"/>
          <w:b/>
          <w:bCs/>
          <w:i/>
          <w:color w:val="000000"/>
          <w:sz w:val="22"/>
          <w:szCs w:val="22"/>
          <w:lang w:val="es-MX" w:eastAsia="es-MX"/>
        </w:rPr>
        <w:t xml:space="preserve">IV. </w:t>
      </w:r>
      <w:r w:rsidRPr="00F71CA3">
        <w:rPr>
          <w:rFonts w:ascii="Palatino Linotype" w:eastAsia="Calibri" w:hAnsi="Palatino Linotype" w:cs="Arial"/>
          <w:bCs/>
          <w:i/>
          <w:color w:val="000000"/>
          <w:sz w:val="22"/>
          <w:szCs w:val="22"/>
          <w:lang w:val="es-MX" w:eastAsia="es-MX"/>
        </w:rPr>
        <w:t xml:space="preserve">El número de aprobación asignado por el sistema informático autorizado por el Servicio de Administración Tributaria. </w:t>
      </w:r>
    </w:p>
    <w:p w:rsidR="001054AF" w:rsidRPr="00F71CA3" w:rsidRDefault="001054AF" w:rsidP="001714A3">
      <w:pPr>
        <w:tabs>
          <w:tab w:val="left" w:pos="7938"/>
        </w:tabs>
        <w:autoSpaceDE w:val="0"/>
        <w:autoSpaceDN w:val="0"/>
        <w:adjustRightInd w:val="0"/>
        <w:spacing w:after="0" w:line="240" w:lineRule="auto"/>
        <w:ind w:left="567" w:right="899"/>
        <w:jc w:val="both"/>
        <w:rPr>
          <w:rFonts w:ascii="Palatino Linotype" w:eastAsia="Calibri" w:hAnsi="Palatino Linotype" w:cs="Arial"/>
          <w:i/>
          <w:color w:val="000000"/>
          <w:sz w:val="22"/>
          <w:szCs w:val="22"/>
          <w:lang w:val="es-MX" w:eastAsia="es-MX"/>
        </w:rPr>
      </w:pPr>
      <w:r w:rsidRPr="00F71CA3">
        <w:rPr>
          <w:rFonts w:ascii="Palatino Linotype" w:eastAsia="Calibri" w:hAnsi="Palatino Linotype" w:cs="Arial"/>
          <w:bCs/>
          <w:i/>
          <w:color w:val="000000"/>
          <w:sz w:val="22"/>
          <w:szCs w:val="22"/>
          <w:lang w:val="es-MX" w:eastAsia="es-MX"/>
        </w:rPr>
        <w:t>El requisito a que se refiere el artículo 29-A, fracción VII del Código, sólo será aplicable a los contribuyentes que hayan efectuado la importación de mercancías respecto de las que realicen ventas de primera mano.</w:t>
      </w:r>
      <w:r w:rsidRPr="00F71CA3">
        <w:rPr>
          <w:rFonts w:ascii="Palatino Linotype" w:eastAsia="Calibri" w:hAnsi="Palatino Linotype" w:cs="Arial"/>
          <w:b/>
          <w:bCs/>
          <w:i/>
          <w:color w:val="000000"/>
          <w:sz w:val="22"/>
          <w:szCs w:val="22"/>
          <w:lang w:val="es-MX" w:eastAsia="es-MX"/>
        </w:rPr>
        <w:t xml:space="preserve"> </w:t>
      </w:r>
      <w:r w:rsidRPr="00F71CA3">
        <w:rPr>
          <w:rFonts w:ascii="Palatino Linotype" w:eastAsia="Calibri" w:hAnsi="Palatino Linotype" w:cs="Arial"/>
          <w:b/>
          <w:bCs/>
          <w:i/>
          <w:color w:val="000000"/>
          <w:sz w:val="22"/>
          <w:szCs w:val="22"/>
          <w:lang w:val="es-MX" w:eastAsia="es-MX"/>
        </w:rPr>
        <w:cr/>
      </w:r>
      <w:r w:rsidRPr="00F71CA3">
        <w:rPr>
          <w:rFonts w:ascii="Palatino Linotype" w:eastAsia="Calibri" w:hAnsi="Palatino Linotype" w:cs="Arial"/>
          <w:i/>
          <w:color w:val="000000"/>
          <w:sz w:val="22"/>
          <w:szCs w:val="22"/>
          <w:lang w:val="es-MX" w:eastAsia="es-MX"/>
        </w:rPr>
        <w:t>(…)”</w:t>
      </w:r>
    </w:p>
    <w:p w:rsidR="001054AF" w:rsidRPr="00F71CA3" w:rsidRDefault="001054AF" w:rsidP="001714A3">
      <w:pPr>
        <w:spacing w:after="0" w:line="240" w:lineRule="auto"/>
        <w:rPr>
          <w:rFonts w:ascii="Palatino Linotype" w:eastAsia="Calibri" w:hAnsi="Palatino Linotype" w:cs="Arial"/>
          <w:color w:val="000000"/>
          <w:sz w:val="22"/>
          <w:szCs w:val="22"/>
          <w:lang w:val="es-ES"/>
        </w:rPr>
      </w:pPr>
    </w:p>
    <w:p w:rsidR="001054AF" w:rsidRPr="00F71CA3" w:rsidRDefault="001054AF" w:rsidP="005F5A3C">
      <w:pPr>
        <w:spacing w:after="0" w:line="360" w:lineRule="auto"/>
        <w:jc w:val="both"/>
        <w:rPr>
          <w:rFonts w:ascii="Palatino Linotype" w:eastAsia="Calibri" w:hAnsi="Palatino Linotype" w:cs="Arial"/>
          <w:color w:val="000000"/>
          <w:sz w:val="24"/>
          <w:szCs w:val="24"/>
          <w:lang w:val="es-MX" w:eastAsia="es-MX"/>
        </w:rPr>
      </w:pPr>
      <w:r w:rsidRPr="00F71CA3">
        <w:rPr>
          <w:rFonts w:ascii="Palatino Linotype" w:eastAsia="Calibri" w:hAnsi="Palatino Linotype" w:cs="Arial"/>
          <w:color w:val="000000"/>
          <w:sz w:val="24"/>
          <w:szCs w:val="24"/>
          <w:lang w:val="es-MX" w:eastAsia="es-MX"/>
        </w:rPr>
        <w:t xml:space="preserve">Por otro lado, es de precisar que cualquier comprobante que se expida por las actividades realizadas, deberán ser impresos por personas autorizadas por el Servicio de Administración Tributaria, los cuales deberán contener impreso la cédula de identificación fiscal; sobre la impresión de la cédula no podrá efectuarse anotación alguna que impida su lectura; leyenda: “La reproducción no autorizada de este comprobante constituye un delito en los términos de las disposiciones fiscales”; clave del Registro Federal de Contribuyentes y el nombre del impresor, así como la fecha de la autorización correspondiente; número de aprobación asignado por el sistema informático autorizado por el Servicio de Administración Tributaria. </w:t>
      </w:r>
    </w:p>
    <w:p w:rsidR="001054AF" w:rsidRPr="00F71CA3" w:rsidRDefault="001054AF" w:rsidP="005F5A3C">
      <w:pPr>
        <w:autoSpaceDE w:val="0"/>
        <w:autoSpaceDN w:val="0"/>
        <w:adjustRightInd w:val="0"/>
        <w:spacing w:after="0" w:line="360" w:lineRule="auto"/>
        <w:rPr>
          <w:rFonts w:ascii="Palatino Linotype" w:eastAsia="Calibri" w:hAnsi="Palatino Linotype" w:cs="Arial"/>
          <w:color w:val="000000"/>
          <w:sz w:val="24"/>
          <w:szCs w:val="24"/>
          <w:lang w:val="es-MX" w:eastAsia="es-MX"/>
        </w:rPr>
      </w:pPr>
    </w:p>
    <w:p w:rsidR="001054AF" w:rsidRPr="00F71CA3" w:rsidRDefault="001054AF" w:rsidP="005F5A3C">
      <w:pPr>
        <w:autoSpaceDE w:val="0"/>
        <w:autoSpaceDN w:val="0"/>
        <w:adjustRightInd w:val="0"/>
        <w:spacing w:after="0" w:line="360" w:lineRule="auto"/>
        <w:jc w:val="both"/>
        <w:rPr>
          <w:rFonts w:ascii="Palatino Linotype" w:eastAsia="Calibri" w:hAnsi="Palatino Linotype" w:cs="Arial"/>
          <w:color w:val="000000"/>
          <w:sz w:val="24"/>
          <w:szCs w:val="24"/>
          <w:lang w:val="es-MX" w:eastAsia="es-MX"/>
        </w:rPr>
      </w:pPr>
      <w:r w:rsidRPr="00F71CA3">
        <w:rPr>
          <w:rFonts w:ascii="Palatino Linotype" w:eastAsia="Calibri" w:hAnsi="Palatino Linotype" w:cs="Arial"/>
          <w:color w:val="000000"/>
          <w:sz w:val="24"/>
          <w:szCs w:val="24"/>
          <w:lang w:val="es-ES"/>
        </w:rPr>
        <w:t>Por otra parte, los artículos</w:t>
      </w:r>
      <w:r w:rsidRPr="00F71CA3">
        <w:rPr>
          <w:rFonts w:ascii="Palatino Linotype" w:eastAsia="Arial Unicode MS" w:hAnsi="Palatino Linotype" w:cs="Arial"/>
          <w:sz w:val="24"/>
          <w:szCs w:val="24"/>
          <w:lang w:val="es-ES"/>
        </w:rPr>
        <w:t xml:space="preserve"> 31, fracción XVIII, 53, fracción III, 93, 95, fracciones I, IV, de la Ley Orgánica Municipal del Estado de México, </w:t>
      </w:r>
      <w:r w:rsidRPr="00F71CA3">
        <w:rPr>
          <w:rFonts w:ascii="Palatino Linotype" w:eastAsia="Calibri" w:hAnsi="Palatino Linotype" w:cs="Arial"/>
          <w:sz w:val="24"/>
          <w:szCs w:val="24"/>
          <w:lang w:val="es-MX" w:eastAsia="es-MX"/>
        </w:rPr>
        <w:t xml:space="preserve">que dicen: </w:t>
      </w:r>
    </w:p>
    <w:p w:rsidR="001054AF" w:rsidRPr="00F71CA3" w:rsidRDefault="001054AF" w:rsidP="001714A3">
      <w:pPr>
        <w:autoSpaceDE w:val="0"/>
        <w:autoSpaceDN w:val="0"/>
        <w:adjustRightInd w:val="0"/>
        <w:spacing w:after="0" w:line="240" w:lineRule="auto"/>
        <w:ind w:left="567" w:right="899"/>
        <w:rPr>
          <w:rFonts w:ascii="Palatino Linotype" w:eastAsia="Arial Unicode MS" w:hAnsi="Palatino Linotype" w:cs="Arial"/>
          <w:i/>
          <w:sz w:val="22"/>
          <w:szCs w:val="22"/>
          <w:lang w:val="es-ES"/>
        </w:rPr>
      </w:pP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
          <w:bCs/>
          <w:i/>
          <w:sz w:val="22"/>
          <w:szCs w:val="22"/>
          <w:lang w:val="es-MX" w:eastAsia="es-MX"/>
        </w:rPr>
        <w:t xml:space="preserve">“Artículo 31. </w:t>
      </w:r>
      <w:r w:rsidRPr="00F71CA3">
        <w:rPr>
          <w:rFonts w:ascii="Palatino Linotype" w:eastAsia="Calibri" w:hAnsi="Palatino Linotype" w:cs="Arial"/>
          <w:i/>
          <w:sz w:val="22"/>
          <w:szCs w:val="22"/>
          <w:lang w:val="es-MX" w:eastAsia="es-MX"/>
        </w:rPr>
        <w:t>Son atribuciones de los ayuntamientos:</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
          <w:i/>
          <w:sz w:val="22"/>
          <w:szCs w:val="22"/>
          <w:lang w:val="es-MX" w:eastAsia="es-MX"/>
        </w:rPr>
        <w:t>XVIII</w:t>
      </w:r>
      <w:r w:rsidRPr="00F71CA3">
        <w:rPr>
          <w:rFonts w:ascii="Palatino Linotype" w:eastAsia="Calibri" w:hAnsi="Palatino Linotype" w:cs="Arial"/>
          <w:i/>
          <w:sz w:val="22"/>
          <w:szCs w:val="22"/>
          <w:lang w:val="es-MX" w:eastAsia="es-MX"/>
        </w:rPr>
        <w:t>. Administrar su hacienda en términos de ley, y controlar a través del presidente y síndico la aplicación del presupuesto de egresos del municipio;</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
          <w:bCs/>
          <w:i/>
          <w:sz w:val="22"/>
          <w:szCs w:val="22"/>
          <w:lang w:val="es-MX" w:eastAsia="es-MX"/>
        </w:rPr>
        <w:lastRenderedPageBreak/>
        <w:t xml:space="preserve">Artículo 53. </w:t>
      </w:r>
      <w:r w:rsidRPr="00F71CA3">
        <w:rPr>
          <w:rFonts w:ascii="Palatino Linotype" w:eastAsia="Calibri" w:hAnsi="Palatino Linotype" w:cs="Arial"/>
          <w:i/>
          <w:sz w:val="22"/>
          <w:szCs w:val="22"/>
          <w:lang w:val="es-MX" w:eastAsia="es-MX"/>
        </w:rPr>
        <w:t>Los síndicos tendrán las siguientes atribuciones:</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Cs/>
          <w:i/>
          <w:sz w:val="22"/>
          <w:szCs w:val="22"/>
          <w:lang w:val="es-MX" w:eastAsia="es-MX"/>
        </w:rPr>
        <w:t>(…</w:t>
      </w: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
          <w:i/>
          <w:sz w:val="22"/>
          <w:szCs w:val="22"/>
          <w:lang w:val="es-MX" w:eastAsia="es-MX"/>
        </w:rPr>
        <w:t>III.</w:t>
      </w:r>
      <w:r w:rsidRPr="00F71CA3">
        <w:rPr>
          <w:rFonts w:ascii="Palatino Linotype" w:eastAsia="Calibri" w:hAnsi="Palatino Linotype" w:cs="Arial"/>
          <w:i/>
          <w:sz w:val="22"/>
          <w:szCs w:val="22"/>
          <w:lang w:val="es-MX" w:eastAsia="es-MX"/>
        </w:rPr>
        <w:t xml:space="preserve"> Cuidar que la aplicación de los gastos se haga llenando todos los requisitos legales y conforme al presupuesto respectivo;</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
          <w:bCs/>
          <w:i/>
          <w:sz w:val="22"/>
          <w:szCs w:val="22"/>
          <w:lang w:val="es-MX" w:eastAsia="es-MX"/>
        </w:rPr>
        <w:t xml:space="preserve">Artículo 93. </w:t>
      </w:r>
      <w:r w:rsidRPr="00F71CA3">
        <w:rPr>
          <w:rFonts w:ascii="Palatino Linotype" w:eastAsia="Calibri" w:hAnsi="Palatino Linotype" w:cs="Arial"/>
          <w:i/>
          <w:sz w:val="22"/>
          <w:szCs w:val="22"/>
          <w:lang w:val="es-MX" w:eastAsia="es-MX"/>
        </w:rPr>
        <w:t>La tesorería municipal es el órgano encargado de la recaudación de los ingresos municipales y responsable de realizar las erogaciones que haga el ayuntamiento.</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
          <w:bCs/>
          <w:i/>
          <w:sz w:val="22"/>
          <w:szCs w:val="22"/>
          <w:lang w:val="es-MX" w:eastAsia="es-MX"/>
        </w:rPr>
        <w:t xml:space="preserve">Artículo 95. </w:t>
      </w:r>
      <w:r w:rsidRPr="00F71CA3">
        <w:rPr>
          <w:rFonts w:ascii="Palatino Linotype" w:eastAsia="Calibri" w:hAnsi="Palatino Linotype" w:cs="Arial"/>
          <w:i/>
          <w:sz w:val="22"/>
          <w:szCs w:val="22"/>
          <w:lang w:val="es-MX" w:eastAsia="es-MX"/>
        </w:rPr>
        <w:t>Son atribuciones del tesorero municipal:</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Cs/>
          <w:i/>
          <w:sz w:val="22"/>
          <w:szCs w:val="22"/>
          <w:lang w:val="es-MX" w:eastAsia="es-MX"/>
        </w:rPr>
        <w:t>(…</w:t>
      </w: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color w:val="000000"/>
          <w:sz w:val="22"/>
          <w:szCs w:val="22"/>
          <w:lang w:val="es-ES"/>
        </w:rPr>
      </w:pPr>
      <w:r w:rsidRPr="00F71CA3">
        <w:rPr>
          <w:rFonts w:ascii="Palatino Linotype" w:eastAsia="Calibri" w:hAnsi="Palatino Linotype" w:cs="Arial"/>
          <w:b/>
          <w:i/>
          <w:color w:val="000000"/>
          <w:sz w:val="22"/>
          <w:szCs w:val="22"/>
          <w:lang w:val="es-ES"/>
        </w:rPr>
        <w:t>I.</w:t>
      </w:r>
      <w:r w:rsidRPr="00F71CA3">
        <w:rPr>
          <w:rFonts w:ascii="Palatino Linotype" w:eastAsia="Calibri" w:hAnsi="Palatino Linotype" w:cs="Arial"/>
          <w:i/>
          <w:color w:val="000000"/>
          <w:sz w:val="22"/>
          <w:szCs w:val="22"/>
          <w:lang w:val="es-ES"/>
        </w:rPr>
        <w:t xml:space="preserve"> Administrar la hacienda pública municipal, de conformidad con las disposiciones legales aplicables;</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b/>
          <w:i/>
          <w:sz w:val="22"/>
          <w:szCs w:val="22"/>
          <w:lang w:val="es-MX" w:eastAsia="es-MX"/>
        </w:rPr>
        <w:t>IV.</w:t>
      </w:r>
      <w:r w:rsidRPr="00F71CA3">
        <w:rPr>
          <w:rFonts w:ascii="Palatino Linotype" w:eastAsia="Calibri" w:hAnsi="Palatino Linotype" w:cs="Arial"/>
          <w:i/>
          <w:sz w:val="22"/>
          <w:szCs w:val="22"/>
          <w:lang w:val="es-MX" w:eastAsia="es-MX"/>
        </w:rPr>
        <w:t xml:space="preserve"> Llevar los registros contables, financieros y administrativos de los ingresos, egresos, e inventarios;</w:t>
      </w:r>
    </w:p>
    <w:p w:rsidR="001054AF" w:rsidRPr="00F71CA3" w:rsidRDefault="001054AF" w:rsidP="001714A3">
      <w:pPr>
        <w:autoSpaceDE w:val="0"/>
        <w:autoSpaceDN w:val="0"/>
        <w:adjustRightInd w:val="0"/>
        <w:spacing w:after="0" w:line="240" w:lineRule="auto"/>
        <w:ind w:left="567"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w:t>
      </w:r>
    </w:p>
    <w:p w:rsidR="001054AF" w:rsidRPr="00F71CA3" w:rsidRDefault="001054AF" w:rsidP="001714A3">
      <w:pPr>
        <w:autoSpaceDE w:val="0"/>
        <w:autoSpaceDN w:val="0"/>
        <w:adjustRightInd w:val="0"/>
        <w:spacing w:after="0" w:line="240" w:lineRule="auto"/>
        <w:ind w:left="567" w:right="899"/>
        <w:rPr>
          <w:rFonts w:ascii="Palatino Linotype" w:eastAsia="Calibri" w:hAnsi="Palatino Linotype" w:cs="Arial"/>
          <w:i/>
          <w:sz w:val="22"/>
          <w:szCs w:val="22"/>
          <w:lang w:val="es-MX" w:eastAsia="es-MX"/>
        </w:rPr>
      </w:pPr>
    </w:p>
    <w:p w:rsidR="001054AF" w:rsidRPr="00F71CA3" w:rsidRDefault="001054AF" w:rsidP="005F5A3C">
      <w:pPr>
        <w:autoSpaceDE w:val="0"/>
        <w:autoSpaceDN w:val="0"/>
        <w:adjustRightInd w:val="0"/>
        <w:spacing w:after="0" w:line="360" w:lineRule="auto"/>
        <w:jc w:val="both"/>
        <w:rPr>
          <w:rFonts w:ascii="Palatino Linotype" w:eastAsia="Calibri" w:hAnsi="Palatino Linotype" w:cs="Arial"/>
          <w:sz w:val="24"/>
          <w:szCs w:val="24"/>
          <w:lang w:val="es-MX" w:eastAsia="es-MX"/>
        </w:rPr>
      </w:pPr>
      <w:r w:rsidRPr="00F71CA3">
        <w:rPr>
          <w:rFonts w:ascii="Palatino Linotype" w:eastAsia="Arial Unicode MS" w:hAnsi="Palatino Linotype" w:cs="Arial"/>
          <w:sz w:val="24"/>
          <w:szCs w:val="24"/>
          <w:lang w:val="es-ES"/>
        </w:rPr>
        <w:t>De lo anterior se desprende que los ayuntamientos administran su hacienda en términos de ley, por lo que le corresponde controlar al presidente y síndico la aplicación del presupuesto de egresos del municipio, además que al síndico le corresponde cuidar que la aplicación de los gastos se haga llenando todos los requisitos legales y conforme al presupuesto correspondiente y es al Tesorero al que le corresponde llevar los registros contables, financieros y administrativos de los ingresos, egresos.</w:t>
      </w:r>
    </w:p>
    <w:p w:rsidR="001054AF" w:rsidRPr="00F71CA3" w:rsidRDefault="001054AF" w:rsidP="005F5A3C">
      <w:pPr>
        <w:autoSpaceDE w:val="0"/>
        <w:autoSpaceDN w:val="0"/>
        <w:adjustRightInd w:val="0"/>
        <w:spacing w:after="0" w:line="360" w:lineRule="auto"/>
        <w:rPr>
          <w:rFonts w:ascii="Palatino Linotype" w:eastAsia="Calibri" w:hAnsi="Palatino Linotype" w:cs="Arial"/>
          <w:sz w:val="24"/>
          <w:szCs w:val="24"/>
          <w:lang w:val="es-MX" w:eastAsia="es-MX"/>
        </w:rPr>
      </w:pPr>
    </w:p>
    <w:p w:rsidR="001054AF" w:rsidRPr="00F71CA3" w:rsidRDefault="001054AF" w:rsidP="005F5A3C">
      <w:pPr>
        <w:autoSpaceDE w:val="0"/>
        <w:autoSpaceDN w:val="0"/>
        <w:adjustRightInd w:val="0"/>
        <w:spacing w:after="0" w:line="360" w:lineRule="auto"/>
        <w:jc w:val="both"/>
        <w:rPr>
          <w:rFonts w:ascii="Palatino Linotype" w:eastAsia="Calibri" w:hAnsi="Palatino Linotype" w:cs="Arial"/>
          <w:sz w:val="24"/>
          <w:szCs w:val="24"/>
          <w:lang w:val="es-ES"/>
        </w:rPr>
      </w:pPr>
      <w:r w:rsidRPr="00F71CA3">
        <w:rPr>
          <w:rFonts w:ascii="Palatino Linotype" w:eastAsia="Calibri" w:hAnsi="Palatino Linotype" w:cs="Arial"/>
          <w:sz w:val="24"/>
          <w:szCs w:val="24"/>
          <w:lang w:val="es-MX" w:eastAsia="es-MX"/>
        </w:rPr>
        <w:t xml:space="preserve">Por su parte, </w:t>
      </w:r>
      <w:r w:rsidRPr="00F71CA3">
        <w:rPr>
          <w:rFonts w:ascii="Palatino Linotype" w:eastAsia="Calibri" w:hAnsi="Palatino Linotype" w:cs="Arial"/>
          <w:sz w:val="24"/>
          <w:szCs w:val="24"/>
          <w:lang w:val="es-ES"/>
        </w:rPr>
        <w:t xml:space="preserve">los artículos 342, 343, 344 y 345 del Código Financiero del Estado de México y Municipios, establecen: </w:t>
      </w:r>
    </w:p>
    <w:p w:rsidR="001054AF" w:rsidRPr="00F71CA3" w:rsidRDefault="001054AF" w:rsidP="001714A3">
      <w:pPr>
        <w:spacing w:after="0" w:line="240" w:lineRule="auto"/>
        <w:rPr>
          <w:rFonts w:ascii="Palatino Linotype" w:eastAsia="Calibri" w:hAnsi="Palatino Linotype" w:cs="Arial"/>
          <w:sz w:val="22"/>
          <w:szCs w:val="22"/>
          <w:lang w:val="es-ES"/>
        </w:rPr>
      </w:pP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
          <w:bCs/>
          <w:i/>
          <w:color w:val="000000"/>
          <w:sz w:val="22"/>
          <w:szCs w:val="22"/>
          <w:lang w:val="es-ES"/>
        </w:rPr>
        <w:t>“Artículo 342.</w:t>
      </w:r>
      <w:r w:rsidRPr="00F71CA3">
        <w:rPr>
          <w:rFonts w:ascii="Palatino Linotype" w:eastAsia="Calibri" w:hAnsi="Palatino Linotype" w:cs="Arial"/>
          <w:bCs/>
          <w:i/>
          <w:color w:val="000000"/>
          <w:sz w:val="22"/>
          <w:szCs w:val="22"/>
          <w:lang w:val="es-ES"/>
        </w:rPr>
        <w:t xml:space="preserve"> El registro contable del efecto patrimonial y presupuestal de las operaciones financieras, se realizará conforme al sistema y a las disposiciones que se aprueben en materia de planeación, programación, </w:t>
      </w:r>
      <w:proofErr w:type="spellStart"/>
      <w:r w:rsidRPr="00F71CA3">
        <w:rPr>
          <w:rFonts w:ascii="Palatino Linotype" w:eastAsia="Calibri" w:hAnsi="Palatino Linotype" w:cs="Arial"/>
          <w:bCs/>
          <w:i/>
          <w:color w:val="000000"/>
          <w:sz w:val="22"/>
          <w:szCs w:val="22"/>
          <w:lang w:val="es-ES"/>
        </w:rPr>
        <w:t>presupuestación</w:t>
      </w:r>
      <w:proofErr w:type="spellEnd"/>
      <w:r w:rsidRPr="00F71CA3">
        <w:rPr>
          <w:rFonts w:ascii="Palatino Linotype" w:eastAsia="Calibri" w:hAnsi="Palatino Linotype" w:cs="Arial"/>
          <w:bCs/>
          <w:i/>
          <w:color w:val="000000"/>
          <w:sz w:val="22"/>
          <w:szCs w:val="22"/>
          <w:lang w:val="es-ES"/>
        </w:rPr>
        <w:t>, evaluación y contabilidad gubernamental.</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lastRenderedPageBreak/>
        <w:t xml:space="preserve">En el caso de los municipios, el registro a que se refiere el párrafo anterior, se realizará conforme al sistema y a las disposiciones en materia de planeación, programación, </w:t>
      </w:r>
      <w:proofErr w:type="spellStart"/>
      <w:r w:rsidRPr="00F71CA3">
        <w:rPr>
          <w:rFonts w:ascii="Palatino Linotype" w:eastAsia="Calibri" w:hAnsi="Palatino Linotype" w:cs="Arial"/>
          <w:bCs/>
          <w:i/>
          <w:color w:val="000000"/>
          <w:sz w:val="22"/>
          <w:szCs w:val="22"/>
          <w:lang w:val="es-ES"/>
        </w:rPr>
        <w:t>presupuestación</w:t>
      </w:r>
      <w:proofErr w:type="spellEnd"/>
      <w:r w:rsidRPr="00F71CA3">
        <w:rPr>
          <w:rFonts w:ascii="Palatino Linotype" w:eastAsia="Calibri" w:hAnsi="Palatino Linotype" w:cs="Arial"/>
          <w:bCs/>
          <w:i/>
          <w:color w:val="000000"/>
          <w:sz w:val="22"/>
          <w:szCs w:val="22"/>
          <w:lang w:val="es-ES"/>
        </w:rPr>
        <w:t>, evaluación y contabilidad gubernamental, que se aprueben en el marco del Sistema de Coordinación Hacendaria del Estado de México.</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
          <w:bCs/>
          <w:i/>
          <w:color w:val="000000"/>
          <w:sz w:val="22"/>
          <w:szCs w:val="22"/>
          <w:lang w:val="es-ES"/>
        </w:rPr>
        <w:t>Artículo 343.</w:t>
      </w:r>
      <w:r w:rsidRPr="00F71CA3">
        <w:rPr>
          <w:rFonts w:ascii="Palatino Linotype" w:eastAsia="Calibri" w:hAnsi="Palatino Linotype" w:cs="Arial"/>
          <w:bCs/>
          <w:i/>
          <w:color w:val="000000"/>
          <w:sz w:val="22"/>
          <w:szCs w:val="22"/>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t>El sistema de contabilidad sobre base acumulativa total se sustentará en los principios de contabilidad gubernamental.</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t>El sistema de contabilidad sobre base acumulativa total se sustentará en los postulados básicos y el marco conceptual de la contabilidad gubernamental.</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
          <w:bCs/>
          <w:i/>
          <w:color w:val="000000"/>
          <w:sz w:val="22"/>
          <w:szCs w:val="22"/>
          <w:lang w:val="es-ES"/>
        </w:rPr>
        <w:t>Artículo 344.</w:t>
      </w:r>
      <w:r w:rsidRPr="00F71CA3">
        <w:rPr>
          <w:rFonts w:ascii="Palatino Linotype" w:eastAsia="Calibri" w:hAnsi="Palatino Linotype" w:cs="Arial"/>
          <w:bCs/>
          <w:i/>
          <w:color w:val="000000"/>
          <w:sz w:val="22"/>
          <w:szCs w:val="22"/>
          <w:lang w:val="es-E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t xml:space="preserve">Los coordinadores administrativos, delegados administrativos o equivalentes, conjuntamente con los titulares de las unidades ejecutoras del gasto o en su caso los titulares de las Dependencias o de las Entidades Públicas serán responsables de la ejecución, registro y control del presupuesto de egresos que les haya sido autorizado, y al solicitar la </w:t>
      </w:r>
      <w:proofErr w:type="spellStart"/>
      <w:r w:rsidRPr="00F71CA3">
        <w:rPr>
          <w:rFonts w:ascii="Palatino Linotype" w:eastAsia="Calibri" w:hAnsi="Palatino Linotype" w:cs="Arial"/>
          <w:bCs/>
          <w:i/>
          <w:color w:val="000000"/>
          <w:sz w:val="22"/>
          <w:szCs w:val="22"/>
          <w:lang w:val="es-ES"/>
        </w:rPr>
        <w:t>dictaminación</w:t>
      </w:r>
      <w:proofErr w:type="spellEnd"/>
      <w:r w:rsidRPr="00F71CA3">
        <w:rPr>
          <w:rFonts w:ascii="Palatino Linotype" w:eastAsia="Calibri" w:hAnsi="Palatino Linotype" w:cs="Arial"/>
          <w:bCs/>
          <w:i/>
          <w:color w:val="000000"/>
          <w:sz w:val="22"/>
          <w:szCs w:val="22"/>
          <w:lang w:val="es-ES"/>
        </w:rPr>
        <w:t xml:space="preserve"> o adquisición de bienes y servicios certificarán la suficiencia presupuestal correspondiente, en términos del Libro Décimo Tercero del Código Administrativo del Estado de México.</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t>Tratándose de documentos de carácter histórico, se estará a lo dispuesto por la legislación de la materia.</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
          <w:bCs/>
          <w:i/>
          <w:color w:val="000000"/>
          <w:sz w:val="22"/>
          <w:szCs w:val="22"/>
          <w:lang w:val="es-ES"/>
        </w:rPr>
        <w:t>Artículo 345.</w:t>
      </w:r>
      <w:r w:rsidRPr="00F71CA3">
        <w:rPr>
          <w:rFonts w:ascii="Palatino Linotype" w:eastAsia="Calibri" w:hAnsi="Palatino Linotype" w:cs="Arial"/>
          <w:bCs/>
          <w:i/>
          <w:color w:val="000000"/>
          <w:sz w:val="22"/>
          <w:szCs w:val="22"/>
          <w:lang w:val="es-E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lastRenderedPageBreak/>
        <w:t>El plazo señalado en el párrafo anterior, empezará a contar a partir de la publicación en el Periódico Oficial, del decreto correspondiente.</w:t>
      </w:r>
    </w:p>
    <w:p w:rsidR="001054AF" w:rsidRPr="00F71CA3" w:rsidRDefault="001054AF" w:rsidP="001714A3">
      <w:pPr>
        <w:autoSpaceDE w:val="0"/>
        <w:autoSpaceDN w:val="0"/>
        <w:adjustRightInd w:val="0"/>
        <w:spacing w:after="0" w:line="240" w:lineRule="auto"/>
        <w:ind w:left="851" w:right="899"/>
        <w:contextualSpacing/>
        <w:jc w:val="both"/>
        <w:rPr>
          <w:rFonts w:ascii="Palatino Linotype" w:eastAsia="Calibri" w:hAnsi="Palatino Linotype" w:cs="Arial"/>
          <w:bCs/>
          <w:i/>
          <w:color w:val="000000"/>
          <w:sz w:val="22"/>
          <w:szCs w:val="22"/>
          <w:lang w:val="es-ES"/>
        </w:rPr>
      </w:pPr>
      <w:r w:rsidRPr="00F71CA3">
        <w:rPr>
          <w:rFonts w:ascii="Palatino Linotype" w:eastAsia="Calibri" w:hAnsi="Palatino Linotype" w:cs="Arial"/>
          <w:bCs/>
          <w:i/>
          <w:color w:val="000000"/>
          <w:sz w:val="22"/>
          <w:szCs w:val="22"/>
          <w:lang w:val="es-ES"/>
        </w:rPr>
        <w:t>(…)”</w:t>
      </w:r>
    </w:p>
    <w:p w:rsidR="001054AF" w:rsidRPr="00F71CA3" w:rsidRDefault="001054AF" w:rsidP="001714A3">
      <w:pPr>
        <w:spacing w:after="0" w:line="240" w:lineRule="auto"/>
        <w:rPr>
          <w:rFonts w:ascii="Palatino Linotype" w:eastAsia="Calibri" w:hAnsi="Palatino Linotype" w:cs="Arial"/>
          <w:sz w:val="22"/>
          <w:szCs w:val="22"/>
          <w:lang w:val="es-ES"/>
        </w:rPr>
      </w:pPr>
    </w:p>
    <w:p w:rsidR="001054AF" w:rsidRPr="00F71CA3" w:rsidRDefault="001054AF" w:rsidP="005F5A3C">
      <w:pPr>
        <w:spacing w:after="0" w:line="360" w:lineRule="auto"/>
        <w:jc w:val="both"/>
        <w:rPr>
          <w:rFonts w:ascii="Palatino Linotype" w:eastAsia="Calibri" w:hAnsi="Palatino Linotype" w:cs="Arial"/>
          <w:bCs/>
          <w:color w:val="000000"/>
          <w:sz w:val="24"/>
          <w:szCs w:val="24"/>
          <w:lang w:val="es-ES"/>
        </w:rPr>
      </w:pPr>
      <w:r w:rsidRPr="00F71CA3">
        <w:rPr>
          <w:rFonts w:ascii="Palatino Linotype" w:eastAsia="Calibri" w:hAnsi="Palatino Linotype" w:cs="Arial"/>
          <w:sz w:val="24"/>
          <w:szCs w:val="24"/>
          <w:lang w:val="es-ES"/>
        </w:rPr>
        <w:t>De una interpretación sistemática de los artículos transcritos, se obtiene que el</w:t>
      </w:r>
      <w:r w:rsidRPr="00F71CA3">
        <w:rPr>
          <w:rFonts w:ascii="Palatino Linotype" w:eastAsia="Calibri" w:hAnsi="Palatino Linotype" w:cs="Arial"/>
          <w:bCs/>
          <w:color w:val="000000"/>
          <w:sz w:val="24"/>
          <w:szCs w:val="24"/>
          <w:lang w:val="es-ES"/>
        </w:rPr>
        <w:t xml:space="preserve"> registro contable del efecto patrimonial y presupuestal de las operaciones financieras que realice el Municipio se realizará conforme al sistema y a las disposiciones que se aprueben en materia de planeación, programación, </w:t>
      </w:r>
      <w:proofErr w:type="spellStart"/>
      <w:r w:rsidRPr="00F71CA3">
        <w:rPr>
          <w:rFonts w:ascii="Palatino Linotype" w:eastAsia="Calibri" w:hAnsi="Palatino Linotype" w:cs="Arial"/>
          <w:bCs/>
          <w:color w:val="000000"/>
          <w:sz w:val="24"/>
          <w:szCs w:val="24"/>
          <w:lang w:val="es-ES"/>
        </w:rPr>
        <w:t>presupuestación</w:t>
      </w:r>
      <w:proofErr w:type="spellEnd"/>
      <w:r w:rsidRPr="00F71CA3">
        <w:rPr>
          <w:rFonts w:ascii="Palatino Linotype" w:eastAsia="Calibri" w:hAnsi="Palatino Linotype" w:cs="Arial"/>
          <w:bCs/>
          <w:color w:val="000000"/>
          <w:sz w:val="24"/>
          <w:szCs w:val="24"/>
          <w:lang w:val="es-ES"/>
        </w:rPr>
        <w:t>, evaluación y contabilidad gubernamental.</w:t>
      </w:r>
    </w:p>
    <w:p w:rsidR="001054AF" w:rsidRPr="00F71CA3" w:rsidRDefault="001054AF" w:rsidP="005F5A3C">
      <w:pPr>
        <w:spacing w:after="0" w:line="360" w:lineRule="auto"/>
        <w:rPr>
          <w:rFonts w:ascii="Palatino Linotype" w:eastAsia="Calibri" w:hAnsi="Palatino Linotype" w:cs="Arial"/>
          <w:bCs/>
          <w:color w:val="000000"/>
          <w:sz w:val="24"/>
          <w:szCs w:val="24"/>
          <w:lang w:val="es-ES"/>
        </w:rPr>
      </w:pPr>
    </w:p>
    <w:p w:rsidR="001054AF" w:rsidRPr="00F71CA3" w:rsidRDefault="001054AF" w:rsidP="005F5A3C">
      <w:pPr>
        <w:spacing w:after="0" w:line="360" w:lineRule="auto"/>
        <w:rPr>
          <w:rFonts w:ascii="Palatino Linotype" w:eastAsia="Calibri" w:hAnsi="Palatino Linotype" w:cs="Arial"/>
          <w:bCs/>
          <w:color w:val="000000"/>
          <w:sz w:val="24"/>
          <w:szCs w:val="24"/>
          <w:lang w:val="es-ES"/>
        </w:rPr>
      </w:pPr>
      <w:r w:rsidRPr="00F71CA3">
        <w:rPr>
          <w:rFonts w:ascii="Palatino Linotype" w:eastAsia="Calibri" w:hAnsi="Palatino Linotype" w:cs="Arial"/>
          <w:bCs/>
          <w:color w:val="000000"/>
          <w:sz w:val="24"/>
          <w:szCs w:val="24"/>
          <w:lang w:val="es-ES"/>
        </w:rPr>
        <w:t>Asimismo, se establece que el sistema de contabilidad sobre base acumulativa total se sustentará en los principios de contabilidad gubernamental.</w:t>
      </w:r>
    </w:p>
    <w:p w:rsidR="001054AF" w:rsidRPr="00F71CA3" w:rsidRDefault="001054AF" w:rsidP="005F5A3C">
      <w:pPr>
        <w:spacing w:after="0" w:line="360" w:lineRule="auto"/>
        <w:rPr>
          <w:rFonts w:ascii="Palatino Linotype" w:eastAsia="Calibri" w:hAnsi="Palatino Linotype" w:cs="Arial"/>
          <w:bCs/>
          <w:color w:val="000000"/>
          <w:sz w:val="24"/>
          <w:szCs w:val="24"/>
          <w:lang w:val="es-ES"/>
        </w:rPr>
      </w:pPr>
    </w:p>
    <w:p w:rsidR="001054AF" w:rsidRPr="00F71CA3" w:rsidRDefault="001054AF" w:rsidP="005F5A3C">
      <w:pPr>
        <w:spacing w:after="0" w:line="360" w:lineRule="auto"/>
        <w:jc w:val="both"/>
        <w:rPr>
          <w:rFonts w:ascii="Palatino Linotype" w:eastAsia="Calibri" w:hAnsi="Palatino Linotype" w:cs="Arial"/>
          <w:bCs/>
          <w:color w:val="000000"/>
          <w:sz w:val="24"/>
          <w:szCs w:val="24"/>
          <w:lang w:val="es-ES"/>
        </w:rPr>
      </w:pPr>
      <w:r w:rsidRPr="00F71CA3">
        <w:rPr>
          <w:rFonts w:ascii="Palatino Linotype" w:eastAsia="Calibri" w:hAnsi="Palatino Linotype" w:cs="Arial"/>
          <w:bCs/>
          <w:color w:val="000000"/>
          <w:sz w:val="24"/>
          <w:szCs w:val="24"/>
          <w:lang w:val="es-ES"/>
        </w:rPr>
        <w:t>La Tesorería Municipal, registrará contablemente el efecto patrimonial y presupuestal de las operaciones financieras que realicen, en el momento en que ocurran, con base en el sistema y políticas de registro establecidas, por lo que todo registro contable y presupuestal deberá estar soportado con los documentos comprobatorios originales, los que deberán permanecer en su custodia y conservación y a disposición del Órgano Superior de Fiscalización del Estado de México y de los órganos de control interno, por un término de cinco años contados a partir del ejercicio presupuestal siguiente al que corresponda.</w:t>
      </w:r>
    </w:p>
    <w:p w:rsidR="001054AF" w:rsidRPr="00F71CA3" w:rsidRDefault="001054AF" w:rsidP="005F5A3C">
      <w:pPr>
        <w:spacing w:after="0" w:line="360" w:lineRule="auto"/>
        <w:jc w:val="both"/>
        <w:rPr>
          <w:rFonts w:ascii="Palatino Linotype" w:eastAsia="Calibri" w:hAnsi="Palatino Linotype" w:cs="Arial"/>
          <w:bCs/>
          <w:i/>
          <w:color w:val="000000"/>
          <w:sz w:val="24"/>
          <w:szCs w:val="24"/>
          <w:lang w:val="es-ES"/>
        </w:rPr>
      </w:pPr>
    </w:p>
    <w:p w:rsidR="001054AF" w:rsidRPr="00F71CA3" w:rsidRDefault="001054AF" w:rsidP="005F5A3C">
      <w:pPr>
        <w:autoSpaceDE w:val="0"/>
        <w:autoSpaceDN w:val="0"/>
        <w:adjustRightInd w:val="0"/>
        <w:spacing w:after="0" w:line="360" w:lineRule="auto"/>
        <w:jc w:val="both"/>
        <w:rPr>
          <w:rFonts w:ascii="Palatino Linotype" w:eastAsia="Calibri" w:hAnsi="Palatino Linotype" w:cs="Arial"/>
          <w:sz w:val="24"/>
          <w:szCs w:val="24"/>
          <w:lang w:val="es-ES" w:eastAsia="es-MX"/>
        </w:rPr>
      </w:pPr>
      <w:r w:rsidRPr="00F71CA3">
        <w:rPr>
          <w:rFonts w:ascii="Palatino Linotype" w:eastAsia="Calibri" w:hAnsi="Palatino Linotype" w:cs="Arial"/>
          <w:sz w:val="24"/>
          <w:szCs w:val="24"/>
          <w:lang w:val="es-ES"/>
        </w:rPr>
        <w:t xml:space="preserve">Por otra parte, </w:t>
      </w:r>
      <w:r w:rsidRPr="00F71CA3">
        <w:rPr>
          <w:rFonts w:ascii="Palatino Linotype" w:eastAsia="Calibri" w:hAnsi="Palatino Linotype" w:cs="Arial"/>
          <w:sz w:val="24"/>
          <w:szCs w:val="24"/>
          <w:lang w:val="es-ES" w:eastAsia="es-MX"/>
        </w:rPr>
        <w:t xml:space="preserve">el “Glosario de Términos Administrativos”, emitido por el Instituto Nacional de Administración Pública, A.C. y el “Glosario de Términos para el Proceso de Planeación, Programación, </w:t>
      </w:r>
      <w:proofErr w:type="spellStart"/>
      <w:r w:rsidRPr="00F71CA3">
        <w:rPr>
          <w:rFonts w:ascii="Palatino Linotype" w:eastAsia="Calibri" w:hAnsi="Palatino Linotype" w:cs="Arial"/>
          <w:sz w:val="24"/>
          <w:szCs w:val="24"/>
          <w:lang w:val="es-ES" w:eastAsia="es-MX"/>
        </w:rPr>
        <w:t>Presupuestación</w:t>
      </w:r>
      <w:proofErr w:type="spellEnd"/>
      <w:r w:rsidRPr="00F71CA3">
        <w:rPr>
          <w:rFonts w:ascii="Palatino Linotype" w:eastAsia="Calibri" w:hAnsi="Palatino Linotype" w:cs="Arial"/>
          <w:sz w:val="24"/>
          <w:szCs w:val="24"/>
          <w:lang w:val="es-ES" w:eastAsia="es-MX"/>
        </w:rPr>
        <w:t xml:space="preserve"> y Evaluación en la Administración </w:t>
      </w:r>
      <w:r w:rsidRPr="00F71CA3">
        <w:rPr>
          <w:rFonts w:ascii="Palatino Linotype" w:eastAsia="Calibri" w:hAnsi="Palatino Linotype" w:cs="Arial"/>
          <w:sz w:val="24"/>
          <w:szCs w:val="24"/>
          <w:lang w:val="es-ES" w:eastAsia="es-MX"/>
        </w:rPr>
        <w:lastRenderedPageBreak/>
        <w:t xml:space="preserve">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1054AF" w:rsidRPr="00F71CA3" w:rsidRDefault="001054AF" w:rsidP="001714A3">
      <w:pPr>
        <w:autoSpaceDE w:val="0"/>
        <w:autoSpaceDN w:val="0"/>
        <w:adjustRightInd w:val="0"/>
        <w:spacing w:after="0" w:line="240" w:lineRule="auto"/>
        <w:ind w:right="899"/>
        <w:rPr>
          <w:rFonts w:ascii="Palatino Linotype" w:eastAsia="Calibri" w:hAnsi="Palatino Linotype" w:cs="Arial"/>
          <w:b/>
          <w:sz w:val="22"/>
          <w:szCs w:val="22"/>
          <w:lang w:val="es-ES"/>
        </w:rPr>
      </w:pPr>
    </w:p>
    <w:p w:rsidR="001054AF" w:rsidRPr="00F71CA3" w:rsidRDefault="001054AF" w:rsidP="001714A3">
      <w:pPr>
        <w:tabs>
          <w:tab w:val="left" w:pos="6747"/>
        </w:tabs>
        <w:spacing w:after="0" w:line="240" w:lineRule="auto"/>
        <w:ind w:right="899" w:firstLine="708"/>
        <w:jc w:val="both"/>
        <w:rPr>
          <w:rFonts w:ascii="Palatino Linotype" w:eastAsia="Calibri" w:hAnsi="Palatino Linotype" w:cs="Arial"/>
          <w:b/>
          <w:i/>
          <w:sz w:val="22"/>
          <w:szCs w:val="22"/>
          <w:lang w:val="es-MX" w:eastAsia="es-MX"/>
        </w:rPr>
      </w:pPr>
      <w:r w:rsidRPr="00F71CA3">
        <w:rPr>
          <w:rFonts w:ascii="Palatino Linotype" w:eastAsia="Calibri" w:hAnsi="Palatino Linotype" w:cs="Arial"/>
          <w:b/>
          <w:i/>
          <w:sz w:val="22"/>
          <w:szCs w:val="22"/>
          <w:lang w:val="es-MX" w:eastAsia="es-MX"/>
        </w:rPr>
        <w:t xml:space="preserve">“REGISTRO CONTABLE </w:t>
      </w:r>
    </w:p>
    <w:p w:rsidR="001054AF" w:rsidRPr="00F71CA3" w:rsidRDefault="001054AF" w:rsidP="001714A3">
      <w:pPr>
        <w:tabs>
          <w:tab w:val="left" w:pos="6747"/>
        </w:tabs>
        <w:spacing w:after="0" w:line="240" w:lineRule="auto"/>
        <w:ind w:left="708"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Asiento que se realiza en los libros de contabilidad de las actividades relacionadas con el ingreso y egresos de un ente económico.”</w:t>
      </w:r>
    </w:p>
    <w:p w:rsidR="001054AF" w:rsidRPr="00F71CA3" w:rsidRDefault="001054AF" w:rsidP="001714A3">
      <w:pPr>
        <w:tabs>
          <w:tab w:val="left" w:pos="6747"/>
        </w:tabs>
        <w:spacing w:after="0" w:line="240" w:lineRule="auto"/>
        <w:ind w:right="899" w:firstLine="708"/>
        <w:jc w:val="both"/>
        <w:rPr>
          <w:rFonts w:ascii="Palatino Linotype" w:eastAsia="Calibri" w:hAnsi="Palatino Linotype" w:cs="Arial"/>
          <w:b/>
          <w:i/>
          <w:sz w:val="22"/>
          <w:szCs w:val="22"/>
          <w:lang w:val="es-MX" w:eastAsia="es-MX"/>
        </w:rPr>
      </w:pPr>
    </w:p>
    <w:p w:rsidR="001054AF" w:rsidRPr="00F71CA3" w:rsidRDefault="001054AF" w:rsidP="001714A3">
      <w:pPr>
        <w:tabs>
          <w:tab w:val="left" w:pos="6747"/>
        </w:tabs>
        <w:spacing w:after="0" w:line="240" w:lineRule="auto"/>
        <w:ind w:right="899" w:firstLine="708"/>
        <w:jc w:val="both"/>
        <w:rPr>
          <w:rFonts w:ascii="Palatino Linotype" w:eastAsia="Calibri" w:hAnsi="Palatino Linotype" w:cs="Arial"/>
          <w:b/>
          <w:i/>
          <w:sz w:val="22"/>
          <w:szCs w:val="22"/>
          <w:lang w:val="es-MX" w:eastAsia="es-MX"/>
        </w:rPr>
      </w:pPr>
      <w:r w:rsidRPr="00F71CA3">
        <w:rPr>
          <w:rFonts w:ascii="Palatino Linotype" w:eastAsia="Calibri" w:hAnsi="Palatino Linotype" w:cs="Arial"/>
          <w:b/>
          <w:i/>
          <w:sz w:val="22"/>
          <w:szCs w:val="22"/>
          <w:lang w:val="es-MX" w:eastAsia="es-MX"/>
        </w:rPr>
        <w:t>“REGISTRO PRESUPUESTARIO</w:t>
      </w:r>
    </w:p>
    <w:p w:rsidR="001054AF" w:rsidRPr="00F71CA3" w:rsidRDefault="001054AF" w:rsidP="001714A3">
      <w:pPr>
        <w:tabs>
          <w:tab w:val="left" w:pos="6747"/>
        </w:tabs>
        <w:spacing w:after="0" w:line="240" w:lineRule="auto"/>
        <w:ind w:left="708" w:right="899"/>
        <w:jc w:val="both"/>
        <w:rPr>
          <w:rFonts w:ascii="Palatino Linotype" w:eastAsia="Calibri" w:hAnsi="Palatino Linotype" w:cs="Arial"/>
          <w:i/>
          <w:sz w:val="22"/>
          <w:szCs w:val="22"/>
          <w:lang w:val="es-MX" w:eastAsia="es-MX"/>
        </w:rPr>
      </w:pPr>
      <w:r w:rsidRPr="00F71CA3">
        <w:rPr>
          <w:rFonts w:ascii="Palatino Linotype" w:eastAsia="Calibri" w:hAnsi="Palatino Linotype" w:cs="Arial"/>
          <w:i/>
          <w:sz w:val="22"/>
          <w:szCs w:val="22"/>
          <w:lang w:val="es-MX" w:eastAsia="es-MX"/>
        </w:rPr>
        <w:t>Asiento contable de las erogaciones realizadas por las dependencias y entidades con relación a la asignación, modificación y ejercicio de los recursos presupuestarios que se les hayan autorizado.”</w:t>
      </w:r>
    </w:p>
    <w:p w:rsidR="001054AF" w:rsidRPr="00F71CA3" w:rsidRDefault="001054AF" w:rsidP="001714A3">
      <w:pPr>
        <w:spacing w:after="0" w:line="240" w:lineRule="auto"/>
        <w:ind w:left="708" w:right="899"/>
        <w:jc w:val="both"/>
        <w:rPr>
          <w:rFonts w:ascii="Palatino Linotype" w:eastAsia="Calibri" w:hAnsi="Palatino Linotype" w:cs="Arial"/>
          <w:i/>
          <w:sz w:val="22"/>
          <w:szCs w:val="22"/>
          <w:lang w:val="es-MX" w:eastAsia="es-MX"/>
        </w:rPr>
      </w:pPr>
    </w:p>
    <w:p w:rsidR="001054AF" w:rsidRPr="00F71CA3" w:rsidRDefault="001054AF" w:rsidP="005F5A3C">
      <w:pPr>
        <w:spacing w:after="0" w:line="360" w:lineRule="auto"/>
        <w:jc w:val="both"/>
        <w:rPr>
          <w:rFonts w:ascii="Palatino Linotype" w:eastAsia="Calibri" w:hAnsi="Palatino Linotype" w:cs="Arial"/>
          <w:sz w:val="24"/>
          <w:szCs w:val="24"/>
          <w:lang w:val="es-ES"/>
        </w:rPr>
      </w:pPr>
      <w:r w:rsidRPr="00F71CA3">
        <w:rPr>
          <w:rFonts w:ascii="Palatino Linotype" w:eastAsia="Times New Roman" w:hAnsi="Palatino Linotype" w:cs="Arial"/>
          <w:sz w:val="24"/>
          <w:szCs w:val="24"/>
          <w:lang w:val="es-ES"/>
        </w:rPr>
        <w:t xml:space="preserve">Atento a lo anterior, resulta claro que las facturas o comprobantes son generados en ejercicio de las atribuciones del Sujeto Obligado, </w:t>
      </w:r>
      <w:r w:rsidRPr="00F71CA3">
        <w:rPr>
          <w:rFonts w:ascii="Palatino Linotype" w:eastAsia="Calibri" w:hAnsi="Palatino Linotype" w:cs="Arial"/>
          <w:sz w:val="24"/>
          <w:szCs w:val="24"/>
          <w:lang w:val="es-ES"/>
        </w:rPr>
        <w:t>por lo que debe obrar en sus archivos.</w:t>
      </w:r>
    </w:p>
    <w:p w:rsidR="001C644D" w:rsidRPr="00F71CA3" w:rsidRDefault="001C644D" w:rsidP="005F5A3C">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5F5A3C" w:rsidRPr="00F71CA3" w:rsidRDefault="005765D0" w:rsidP="005F5A3C">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00FD2D64" w:rsidRPr="00F71CA3">
        <w:rPr>
          <w:rFonts w:ascii="Palatino Linotype" w:eastAsia="Times New Roman" w:hAnsi="Palatino Linotype" w:cs="Times New Roman"/>
          <w:b/>
          <w:sz w:val="24"/>
          <w:szCs w:val="24"/>
          <w:lang w:val="es-ES"/>
        </w:rPr>
        <w:t>EL</w:t>
      </w:r>
      <w:r w:rsidRPr="00F71CA3">
        <w:rPr>
          <w:rFonts w:ascii="Palatino Linotype" w:eastAsia="Times New Roman" w:hAnsi="Palatino Linotype" w:cs="Times New Roman"/>
          <w:b/>
          <w:sz w:val="24"/>
          <w:szCs w:val="24"/>
          <w:lang w:val="es-ES"/>
        </w:rPr>
        <w:t xml:space="preserve"> RECURRENTE</w:t>
      </w:r>
      <w:r w:rsidRPr="00F71CA3">
        <w:rPr>
          <w:rFonts w:ascii="Palatino Linotype" w:eastAsia="Times New Roman" w:hAnsi="Palatino Linotype" w:cs="Times New Roman"/>
          <w:sz w:val="24"/>
          <w:szCs w:val="24"/>
          <w:lang w:val="es-ES"/>
        </w:rPr>
        <w:t xml:space="preserve">  en su medio de impugnación, por ello con fundamento en el artículo 186</w:t>
      </w:r>
      <w:r w:rsidR="00BA4A1C" w:rsidRPr="00F71CA3">
        <w:rPr>
          <w:rFonts w:ascii="Palatino Linotype" w:eastAsia="Times New Roman" w:hAnsi="Palatino Linotype" w:cs="Times New Roman"/>
          <w:sz w:val="24"/>
          <w:szCs w:val="24"/>
          <w:lang w:val="es-ES"/>
        </w:rPr>
        <w:t>,</w:t>
      </w:r>
      <w:r w:rsidRPr="00F71CA3">
        <w:rPr>
          <w:rFonts w:ascii="Palatino Linotype" w:eastAsia="Times New Roman" w:hAnsi="Palatino Linotype" w:cs="Times New Roman"/>
          <w:sz w:val="24"/>
          <w:szCs w:val="24"/>
          <w:lang w:val="es-ES"/>
        </w:rPr>
        <w:t xml:space="preserve"> fracción III de la Ley de Transparencia y Acceso a la Información Pública del Estado de México y Municipios, resulta procedente </w:t>
      </w:r>
      <w:r w:rsidRPr="00F71CA3">
        <w:rPr>
          <w:rFonts w:ascii="Palatino Linotype" w:eastAsia="Times New Roman" w:hAnsi="Palatino Linotype" w:cs="Times New Roman"/>
          <w:b/>
          <w:sz w:val="24"/>
          <w:szCs w:val="24"/>
          <w:lang w:val="es-ES"/>
        </w:rPr>
        <w:t>ORDENAR</w:t>
      </w:r>
      <w:r w:rsidRPr="00F71CA3">
        <w:rPr>
          <w:rFonts w:ascii="Palatino Linotype" w:eastAsia="Times New Roman" w:hAnsi="Palatino Linotype" w:cs="Times New Roman"/>
          <w:sz w:val="24"/>
          <w:szCs w:val="24"/>
          <w:lang w:val="es-ES"/>
        </w:rPr>
        <w:t xml:space="preserve"> al </w:t>
      </w:r>
      <w:r w:rsidRPr="00F71CA3">
        <w:rPr>
          <w:rFonts w:ascii="Palatino Linotype" w:eastAsia="Times New Roman" w:hAnsi="Palatino Linotype" w:cs="Times New Roman"/>
          <w:b/>
          <w:sz w:val="24"/>
          <w:szCs w:val="24"/>
          <w:lang w:val="es-ES"/>
        </w:rPr>
        <w:t>SUJETO OBLIGADO</w:t>
      </w:r>
      <w:r w:rsidRPr="00F71CA3">
        <w:rPr>
          <w:rFonts w:ascii="Palatino Linotype" w:eastAsia="Times New Roman" w:hAnsi="Palatino Linotype" w:cs="Times New Roman"/>
          <w:sz w:val="24"/>
          <w:szCs w:val="24"/>
          <w:lang w:val="es-ES"/>
        </w:rPr>
        <w:t xml:space="preserve"> a entregar a</w:t>
      </w:r>
      <w:r w:rsidR="00A13CAD" w:rsidRPr="00F71CA3">
        <w:rPr>
          <w:rFonts w:ascii="Palatino Linotype" w:eastAsia="Times New Roman" w:hAnsi="Palatino Linotype" w:cs="Times New Roman"/>
          <w:sz w:val="24"/>
          <w:szCs w:val="24"/>
          <w:lang w:val="es-ES"/>
        </w:rPr>
        <w:t xml:space="preserve">l </w:t>
      </w:r>
      <w:r w:rsidRPr="00F71CA3">
        <w:rPr>
          <w:rFonts w:ascii="Palatino Linotype" w:eastAsia="Times New Roman" w:hAnsi="Palatino Linotype" w:cs="Times New Roman"/>
          <w:b/>
          <w:sz w:val="24"/>
          <w:szCs w:val="24"/>
          <w:lang w:val="es-ES"/>
        </w:rPr>
        <w:t>RECURRENTE</w:t>
      </w:r>
      <w:r w:rsidRPr="00F71CA3">
        <w:rPr>
          <w:rFonts w:ascii="Palatino Linotype" w:eastAsia="Times New Roman" w:hAnsi="Palatino Linotype" w:cs="Times New Roman"/>
          <w:sz w:val="24"/>
          <w:szCs w:val="24"/>
          <w:lang w:val="es-ES"/>
        </w:rPr>
        <w:t xml:space="preserve"> vía </w:t>
      </w:r>
      <w:r w:rsidRPr="00F71CA3">
        <w:rPr>
          <w:rFonts w:ascii="Palatino Linotype" w:eastAsia="Times New Roman" w:hAnsi="Palatino Linotype" w:cs="Times New Roman"/>
          <w:b/>
          <w:sz w:val="24"/>
          <w:szCs w:val="24"/>
          <w:lang w:val="es-ES"/>
        </w:rPr>
        <w:t>EL SAIMEX</w:t>
      </w:r>
      <w:r w:rsidRPr="00F71CA3">
        <w:rPr>
          <w:rFonts w:ascii="Palatino Linotype" w:eastAsia="Times New Roman" w:hAnsi="Palatino Linotype" w:cs="Times New Roman"/>
          <w:sz w:val="24"/>
          <w:szCs w:val="24"/>
          <w:lang w:val="es-ES"/>
        </w:rPr>
        <w:t xml:space="preserve">, </w:t>
      </w:r>
      <w:r w:rsidR="005F5A3C" w:rsidRPr="00F71CA3">
        <w:rPr>
          <w:rFonts w:ascii="Palatino Linotype" w:eastAsia="Times New Roman" w:hAnsi="Palatino Linotype" w:cs="Times New Roman"/>
          <w:sz w:val="24"/>
          <w:szCs w:val="24"/>
          <w:lang w:val="es-ES"/>
        </w:rPr>
        <w:t xml:space="preserve">en </w:t>
      </w:r>
      <w:r w:rsidR="005F5A3C" w:rsidRPr="00F71CA3">
        <w:rPr>
          <w:rFonts w:ascii="Palatino Linotype" w:eastAsia="Times New Roman" w:hAnsi="Palatino Linotype" w:cs="Times New Roman"/>
          <w:b/>
          <w:sz w:val="24"/>
          <w:szCs w:val="24"/>
          <w:lang w:val="es-ES"/>
        </w:rPr>
        <w:t xml:space="preserve">versión pública </w:t>
      </w:r>
      <w:r w:rsidR="005F5A3C" w:rsidRPr="00F71CA3">
        <w:rPr>
          <w:rFonts w:ascii="Palatino Linotype" w:eastAsia="Times New Roman" w:hAnsi="Palatino Linotype" w:cs="Times New Roman"/>
          <w:sz w:val="24"/>
          <w:szCs w:val="24"/>
          <w:lang w:val="es-ES"/>
        </w:rPr>
        <w:t>las facturas pagadas por concepto de renta de carpas, lonas, mesas, sillas, audio, iluminación, pantallas LED, templetes, y de la compra de refrescos, agua, comida y arreglos florales, que derivaron de la celebración del informe de los 100 días del gobierno municipal de Ecatzingo.</w:t>
      </w:r>
    </w:p>
    <w:p w:rsidR="005F5A3C" w:rsidRPr="00F71CA3" w:rsidRDefault="005F5A3C" w:rsidP="005F5A3C">
      <w:pPr>
        <w:spacing w:after="0" w:line="360" w:lineRule="auto"/>
        <w:jc w:val="both"/>
        <w:rPr>
          <w:rFonts w:ascii="Palatino Linotype" w:eastAsia="Times New Roman" w:hAnsi="Palatino Linotype" w:cs="Arial"/>
          <w:sz w:val="24"/>
          <w:szCs w:val="24"/>
          <w:lang w:val="es-ES"/>
        </w:rPr>
      </w:pPr>
      <w:r w:rsidRPr="00F71CA3">
        <w:rPr>
          <w:rFonts w:ascii="Palatino Linotype" w:eastAsia="Times New Roman" w:hAnsi="Palatino Linotype" w:cs="Arial"/>
          <w:sz w:val="24"/>
          <w:szCs w:val="24"/>
          <w:lang w:val="es-ES"/>
        </w:rPr>
        <w:lastRenderedPageBreak/>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rsidR="005F5A3C" w:rsidRPr="00F71CA3" w:rsidRDefault="005F5A3C" w:rsidP="005F5A3C">
      <w:pPr>
        <w:spacing w:after="0" w:line="360" w:lineRule="auto"/>
        <w:jc w:val="both"/>
        <w:rPr>
          <w:rFonts w:ascii="Palatino Linotype" w:eastAsia="Times New Roman" w:hAnsi="Palatino Linotype" w:cs="Arial"/>
          <w:sz w:val="24"/>
          <w:szCs w:val="24"/>
          <w:lang w:val="es-ES"/>
        </w:rPr>
      </w:pPr>
    </w:p>
    <w:p w:rsidR="005F5A3C" w:rsidRPr="00F71CA3" w:rsidRDefault="005F5A3C" w:rsidP="005F5A3C">
      <w:pPr>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F71CA3">
        <w:rPr>
          <w:rFonts w:ascii="Palatino Linotype" w:eastAsia="Times New Roman" w:hAnsi="Palatino Linotype" w:cs="Arial"/>
          <w:sz w:val="24"/>
          <w:szCs w:val="24"/>
          <w:lang w:val="es-ES" w:eastAsia="es-MX"/>
        </w:rPr>
        <w:t xml:space="preserve">En virtud de lo preceptuado, y en razón de que </w:t>
      </w:r>
      <w:r w:rsidRPr="00F71CA3">
        <w:rPr>
          <w:rFonts w:ascii="Palatino Linotype" w:eastAsia="Times New Roman" w:hAnsi="Palatino Linotype" w:cs="Arial"/>
          <w:b/>
          <w:sz w:val="24"/>
          <w:szCs w:val="24"/>
          <w:lang w:val="es-ES" w:eastAsia="es-MX"/>
        </w:rPr>
        <w:t xml:space="preserve">EL SUJETO OBLIGADO </w:t>
      </w:r>
      <w:r w:rsidRPr="00F71CA3">
        <w:rPr>
          <w:rFonts w:ascii="Palatino Linotype" w:eastAsia="Times New Roman" w:hAnsi="Palatino Linotype" w:cs="Arial"/>
          <w:sz w:val="24"/>
          <w:szCs w:val="24"/>
          <w:lang w:val="es-ES" w:eastAsia="es-MX"/>
        </w:rPr>
        <w:t xml:space="preserve">genera, posee y administra la información solicitada por </w:t>
      </w:r>
      <w:r w:rsidRPr="00F71CA3">
        <w:rPr>
          <w:rFonts w:ascii="Palatino Linotype" w:eastAsia="Times New Roman" w:hAnsi="Palatino Linotype" w:cs="Arial"/>
          <w:b/>
          <w:sz w:val="24"/>
          <w:szCs w:val="24"/>
          <w:lang w:val="es-ES" w:eastAsia="es-MX"/>
        </w:rPr>
        <w:t xml:space="preserve">EL RECURRENTE, </w:t>
      </w:r>
      <w:r w:rsidRPr="00F71CA3">
        <w:rPr>
          <w:rFonts w:ascii="Palatino Linotype" w:eastAsia="Times New Roman" w:hAnsi="Palatino Linotype" w:cs="Arial"/>
          <w:sz w:val="24"/>
          <w:szCs w:val="24"/>
          <w:lang w:val="es-ES" w:eastAsia="es-MX"/>
        </w:rPr>
        <w:t xml:space="preserve">es </w:t>
      </w:r>
      <w:r w:rsidRPr="00F71CA3">
        <w:rPr>
          <w:rFonts w:ascii="Palatino Linotype" w:eastAsia="Times New Roman" w:hAnsi="Palatino Linotype" w:cs="Arial"/>
          <w:bCs/>
          <w:sz w:val="24"/>
          <w:szCs w:val="24"/>
          <w:lang w:val="es-ES" w:eastAsia="es-MX"/>
        </w:rPr>
        <w:t>dable</w:t>
      </w:r>
      <w:r w:rsidRPr="00F71CA3">
        <w:rPr>
          <w:rFonts w:ascii="Palatino Linotype" w:eastAsia="Times New Roman" w:hAnsi="Palatino Linotype" w:cs="Arial"/>
          <w:sz w:val="24"/>
          <w:szCs w:val="24"/>
          <w:lang w:val="es-ES" w:eastAsia="es-MX"/>
        </w:rPr>
        <w:t xml:space="preserve"> ordenar al </w:t>
      </w:r>
      <w:r w:rsidRPr="00F71CA3">
        <w:rPr>
          <w:rFonts w:ascii="Palatino Linotype" w:eastAsia="Times New Roman" w:hAnsi="Palatino Linotype" w:cs="Arial"/>
          <w:b/>
          <w:sz w:val="24"/>
          <w:szCs w:val="24"/>
          <w:lang w:val="es-ES" w:eastAsia="es-MX"/>
        </w:rPr>
        <w:t xml:space="preserve">SUJETO OBLIGADO </w:t>
      </w:r>
      <w:r w:rsidRPr="00F71CA3">
        <w:rPr>
          <w:rFonts w:ascii="Palatino Linotype" w:eastAsia="Times New Roman" w:hAnsi="Palatino Linotype" w:cs="Arial"/>
          <w:sz w:val="24"/>
          <w:szCs w:val="24"/>
          <w:lang w:val="es-ES" w:eastAsia="es-MX"/>
        </w:rPr>
        <w:t xml:space="preserve">la entrega en </w:t>
      </w:r>
      <w:r w:rsidRPr="00F71CA3">
        <w:rPr>
          <w:rFonts w:ascii="Palatino Linotype" w:eastAsia="Times New Roman" w:hAnsi="Palatino Linotype" w:cs="Arial"/>
          <w:b/>
          <w:sz w:val="24"/>
          <w:szCs w:val="24"/>
          <w:lang w:val="es-ES" w:eastAsia="es-MX"/>
        </w:rPr>
        <w:t>versión pública</w:t>
      </w:r>
      <w:r w:rsidRPr="00F71CA3">
        <w:rPr>
          <w:rFonts w:ascii="Palatino Linotype" w:eastAsia="Times New Roman" w:hAnsi="Palatino Linotype" w:cs="Arial"/>
          <w:sz w:val="24"/>
          <w:szCs w:val="24"/>
          <w:lang w:val="es-ES" w:eastAsia="es-MX"/>
        </w:rPr>
        <w:t xml:space="preserve">, </w:t>
      </w:r>
      <w:r w:rsidRPr="00F71CA3">
        <w:rPr>
          <w:rFonts w:ascii="Palatino Linotype" w:eastAsia="Arial Unicode MS" w:hAnsi="Palatino Linotype" w:cs="Arial"/>
          <w:sz w:val="24"/>
          <w:szCs w:val="24"/>
          <w:lang w:val="es-ES"/>
        </w:rPr>
        <w:t>esto es, que omitirá, eliminará o suprimirá la información considerada como</w:t>
      </w:r>
      <w:r w:rsidRPr="00F71CA3">
        <w:rPr>
          <w:rFonts w:ascii="Palatino Linotype" w:eastAsia="Times New Roman" w:hAnsi="Palatino Linotype" w:cs="Times New Roman"/>
          <w:sz w:val="24"/>
          <w:szCs w:val="24"/>
          <w:lang w:val="es-ES"/>
        </w:rPr>
        <w:t xml:space="preserve"> confidencial, cuyo acceso debe ser restringido, los cuales </w:t>
      </w:r>
      <w:r w:rsidRPr="00F71CA3">
        <w:rPr>
          <w:rFonts w:ascii="Palatino Linotype" w:eastAsia="Times New Roman" w:hAnsi="Palatino Linotype" w:cs="Arial"/>
          <w:sz w:val="24"/>
          <w:szCs w:val="24"/>
          <w:lang w:val="es-ES"/>
        </w:rPr>
        <w:t>deben testarse al momento de la elaboración de versiones públicas, como es el caso de manera enunciativa más no limitativa del número de cuenta bancaria</w:t>
      </w:r>
      <w:r w:rsidRPr="00F71CA3">
        <w:rPr>
          <w:rFonts w:ascii="Palatino Linotype" w:eastAsia="Times New Roman" w:hAnsi="Palatino Linotype" w:cs="Times New Roman"/>
          <w:sz w:val="24"/>
          <w:szCs w:val="24"/>
          <w:lang w:val="es-ES"/>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5F5A3C" w:rsidRPr="00F71CA3" w:rsidRDefault="005F5A3C" w:rsidP="005F5A3C">
      <w:pPr>
        <w:autoSpaceDE w:val="0"/>
        <w:autoSpaceDN w:val="0"/>
        <w:adjustRightInd w:val="0"/>
        <w:spacing w:after="0" w:line="360" w:lineRule="auto"/>
        <w:jc w:val="both"/>
        <w:rPr>
          <w:rFonts w:ascii="Palatino Linotype" w:eastAsia="Times New Roman" w:hAnsi="Palatino Linotype" w:cs="Times New Roman"/>
          <w:sz w:val="24"/>
          <w:szCs w:val="24"/>
          <w:lang w:val="es-ES"/>
        </w:rPr>
      </w:pPr>
    </w:p>
    <w:p w:rsidR="005F5A3C" w:rsidRPr="00F71CA3" w:rsidRDefault="005F5A3C" w:rsidP="005F5A3C">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Por lo anterior, el número de cuenta bancaria debe ser clasificado como confidencial con fundamento en la fracciones I y II del artículo 143 de la Ley de la Materia de la Entidad; en razón de que, con su difusión se estaría poniendo en riesgo la seguridad de su titular.</w:t>
      </w:r>
    </w:p>
    <w:p w:rsidR="005F5A3C" w:rsidRPr="00F71CA3" w:rsidRDefault="005F5A3C" w:rsidP="005F5A3C">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5F5A3C" w:rsidRPr="00F71CA3" w:rsidRDefault="005F5A3C" w:rsidP="005F5A3C">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5F5A3C" w:rsidRPr="00F71CA3" w:rsidRDefault="005F5A3C" w:rsidP="005F5A3C">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5F5A3C" w:rsidRPr="00F71CA3" w:rsidRDefault="005F5A3C" w:rsidP="005F5A3C">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Lo anterior encuentra sustento en el criterio 10/17 emitido por el Instituto Nacional de Transparencia y Acceso a la Información Pública del Estado de México y Municipios, que a la letra dicen:</w:t>
      </w:r>
    </w:p>
    <w:p w:rsidR="005F5A3C" w:rsidRPr="00F71CA3" w:rsidRDefault="005F5A3C" w:rsidP="001714A3">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5F5A3C" w:rsidRPr="00F71CA3" w:rsidRDefault="005F5A3C" w:rsidP="001714A3">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b/>
          <w:i/>
          <w:sz w:val="22"/>
          <w:szCs w:val="22"/>
          <w:lang w:val="es-ES"/>
        </w:rPr>
        <w:t>“Cuentas bancarias y/o CLABE interbancaria de personas físicas y morales privadas.</w:t>
      </w:r>
      <w:r w:rsidRPr="00F71CA3">
        <w:rPr>
          <w:rFonts w:ascii="Palatino Linotype" w:eastAsia="Times New Roman" w:hAnsi="Palatino Linotype" w:cs="Times New Roman"/>
          <w:i/>
          <w:sz w:val="22"/>
          <w:szCs w:val="22"/>
          <w:lang w:val="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5F5A3C" w:rsidRPr="00F71CA3" w:rsidRDefault="005F5A3C" w:rsidP="001714A3">
      <w:pPr>
        <w:autoSpaceDE w:val="0"/>
        <w:autoSpaceDN w:val="0"/>
        <w:adjustRightInd w:val="0"/>
        <w:spacing w:after="0" w:line="240" w:lineRule="auto"/>
        <w:ind w:left="851" w:right="899"/>
        <w:jc w:val="center"/>
        <w:rPr>
          <w:rFonts w:ascii="Palatino Linotype" w:eastAsia="Times New Roman" w:hAnsi="Palatino Linotype" w:cs="Times New Roman"/>
          <w:b/>
          <w:i/>
          <w:sz w:val="22"/>
          <w:szCs w:val="22"/>
          <w:lang w:val="es-ES"/>
        </w:rPr>
      </w:pPr>
    </w:p>
    <w:p w:rsidR="005F5A3C" w:rsidRPr="00F71CA3" w:rsidRDefault="005F5A3C" w:rsidP="001714A3">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ES"/>
        </w:rPr>
      </w:pPr>
      <w:r w:rsidRPr="00F71CA3">
        <w:rPr>
          <w:rFonts w:ascii="Palatino Linotype" w:eastAsia="Times New Roman" w:hAnsi="Palatino Linotype" w:cs="Times New Roman"/>
          <w:b/>
          <w:i/>
          <w:sz w:val="22"/>
          <w:szCs w:val="22"/>
          <w:lang w:val="es-ES"/>
        </w:rPr>
        <w:t xml:space="preserve"> Resoluciones: </w:t>
      </w:r>
    </w:p>
    <w:p w:rsidR="005F5A3C" w:rsidRPr="00F71CA3" w:rsidRDefault="005F5A3C" w:rsidP="001714A3">
      <w:pPr>
        <w:numPr>
          <w:ilvl w:val="0"/>
          <w:numId w:val="4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b/>
          <w:i/>
          <w:sz w:val="22"/>
          <w:szCs w:val="22"/>
          <w:lang w:val="es-ES"/>
        </w:rPr>
        <w:t>RRA 1276/16</w:t>
      </w:r>
      <w:r w:rsidRPr="00F71CA3">
        <w:rPr>
          <w:rFonts w:ascii="Palatino Linotype" w:eastAsia="Times New Roman" w:hAnsi="Palatino Linotype" w:cs="Times New Roman"/>
          <w:i/>
          <w:sz w:val="22"/>
          <w:szCs w:val="22"/>
          <w:lang w:val="es-ES"/>
        </w:rPr>
        <w:t xml:space="preserve"> Grupo Aeroportuario de la Ciudad de México. S.A. de C.V. 01 de noviembre de 2016. Por unanimidad. Comisionada Ponente Areli Cano Guadiana. </w:t>
      </w:r>
    </w:p>
    <w:p w:rsidR="005F5A3C" w:rsidRPr="00F71CA3" w:rsidRDefault="005F5A3C" w:rsidP="001714A3">
      <w:pPr>
        <w:numPr>
          <w:ilvl w:val="0"/>
          <w:numId w:val="4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b/>
          <w:i/>
          <w:sz w:val="22"/>
          <w:szCs w:val="22"/>
          <w:lang w:val="es-ES"/>
        </w:rPr>
        <w:t>RRA 3527/16</w:t>
      </w:r>
      <w:r w:rsidRPr="00F71CA3">
        <w:rPr>
          <w:rFonts w:ascii="Palatino Linotype" w:eastAsia="Times New Roman" w:hAnsi="Palatino Linotype" w:cs="Times New Roman"/>
          <w:i/>
          <w:sz w:val="22"/>
          <w:szCs w:val="22"/>
          <w:lang w:val="es-ES"/>
        </w:rPr>
        <w:t xml:space="preserve"> Servicio de Administración Tributaria. 07 de diciembre de 2016. Por unanimidad. Comisionada Ponente Ximena Puente de la Mora. </w:t>
      </w:r>
    </w:p>
    <w:p w:rsidR="005F5A3C" w:rsidRPr="00F71CA3" w:rsidRDefault="005F5A3C" w:rsidP="001714A3">
      <w:pPr>
        <w:numPr>
          <w:ilvl w:val="0"/>
          <w:numId w:val="4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b/>
          <w:i/>
          <w:sz w:val="22"/>
          <w:szCs w:val="22"/>
          <w:lang w:val="es-ES"/>
        </w:rPr>
        <w:t>RRA 4404/16</w:t>
      </w:r>
      <w:r w:rsidRPr="00F71CA3">
        <w:rPr>
          <w:rFonts w:ascii="Palatino Linotype" w:eastAsia="Times New Roman" w:hAnsi="Palatino Linotype" w:cs="Times New Roman"/>
          <w:i/>
          <w:sz w:val="22"/>
          <w:szCs w:val="22"/>
          <w:lang w:val="es-ES"/>
        </w:rPr>
        <w:t xml:space="preserve"> Partido del Trabajo. 01 de febrero de 2017. Por unanimidad. Comisionado Ponente Francisco Acuña Llamas.”</w:t>
      </w:r>
    </w:p>
    <w:p w:rsidR="005F5A3C" w:rsidRPr="00F71CA3" w:rsidRDefault="005F5A3C" w:rsidP="001714A3">
      <w:pPr>
        <w:autoSpaceDE w:val="0"/>
        <w:autoSpaceDN w:val="0"/>
        <w:adjustRightInd w:val="0"/>
        <w:spacing w:after="0" w:line="240" w:lineRule="auto"/>
        <w:ind w:left="851" w:right="899"/>
        <w:jc w:val="center"/>
        <w:rPr>
          <w:rFonts w:ascii="Palatino Linotype" w:eastAsia="Times New Roman" w:hAnsi="Palatino Linotype" w:cs="Times New Roman"/>
          <w:b/>
          <w:i/>
          <w:sz w:val="22"/>
          <w:szCs w:val="22"/>
          <w:lang w:val="es-ES"/>
        </w:rPr>
      </w:pPr>
    </w:p>
    <w:p w:rsidR="005F5A3C" w:rsidRPr="00F71CA3" w:rsidRDefault="005F5A3C" w:rsidP="005F5A3C">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F71CA3">
        <w:rPr>
          <w:rFonts w:ascii="Palatino Linotype" w:eastAsia="Times New Roman" w:hAnsi="Palatino Linotype" w:cs="Times New Roman"/>
          <w:sz w:val="24"/>
          <w:szCs w:val="24"/>
          <w:lang w:val="es-ES"/>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5F5A3C" w:rsidRPr="00F71CA3" w:rsidRDefault="005F5A3C" w:rsidP="001714A3">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5F5A3C" w:rsidRPr="00F71CA3" w:rsidRDefault="005F5A3C" w:rsidP="001714A3">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i/>
          <w:sz w:val="22"/>
          <w:szCs w:val="22"/>
          <w:lang w:val="es-ES"/>
        </w:rPr>
        <w:t>“</w:t>
      </w:r>
      <w:r w:rsidRPr="00F71CA3">
        <w:rPr>
          <w:rFonts w:ascii="Palatino Linotype" w:eastAsia="Times New Roman" w:hAnsi="Palatino Linotype" w:cs="Times New Roman"/>
          <w:b/>
          <w:i/>
          <w:sz w:val="22"/>
          <w:szCs w:val="22"/>
          <w:lang w:val="es-ES"/>
        </w:rPr>
        <w:t>Cuentas bancarias y/o CLABE interbancaria de sujetos obligados que reciben y/o transfieren recursos públicos, son información pública.</w:t>
      </w:r>
      <w:r w:rsidRPr="00F71CA3">
        <w:rPr>
          <w:rFonts w:ascii="Palatino Linotype" w:eastAsia="Times New Roman" w:hAnsi="Palatino Linotype" w:cs="Times New Roman"/>
          <w:i/>
          <w:sz w:val="22"/>
          <w:szCs w:val="22"/>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5F5A3C" w:rsidRPr="00F71CA3" w:rsidRDefault="005F5A3C" w:rsidP="001714A3">
      <w:pPr>
        <w:autoSpaceDE w:val="0"/>
        <w:autoSpaceDN w:val="0"/>
        <w:adjustRightInd w:val="0"/>
        <w:spacing w:after="0" w:line="240" w:lineRule="auto"/>
        <w:rPr>
          <w:rFonts w:ascii="Palatino Linotype" w:hAnsi="Palatino Linotype" w:cs="Arial"/>
          <w:color w:val="000000"/>
          <w:sz w:val="24"/>
          <w:szCs w:val="24"/>
          <w:lang w:val="es-MX"/>
        </w:rPr>
      </w:pPr>
    </w:p>
    <w:p w:rsidR="005F5A3C" w:rsidRPr="00F71CA3" w:rsidRDefault="005F5A3C" w:rsidP="001714A3">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ES"/>
        </w:rPr>
      </w:pPr>
      <w:r w:rsidRPr="00F71CA3">
        <w:rPr>
          <w:rFonts w:ascii="Palatino Linotype" w:eastAsia="Times New Roman" w:hAnsi="Palatino Linotype" w:cs="Times New Roman"/>
          <w:b/>
          <w:i/>
          <w:sz w:val="22"/>
          <w:szCs w:val="22"/>
          <w:lang w:val="es-ES"/>
        </w:rPr>
        <w:t xml:space="preserve"> Resoluciones: </w:t>
      </w:r>
    </w:p>
    <w:p w:rsidR="005F5A3C" w:rsidRPr="00F71CA3" w:rsidRDefault="005F5A3C" w:rsidP="001714A3">
      <w:pPr>
        <w:numPr>
          <w:ilvl w:val="0"/>
          <w:numId w:val="4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b/>
          <w:i/>
          <w:sz w:val="22"/>
          <w:szCs w:val="22"/>
          <w:lang w:val="es-ES"/>
        </w:rPr>
        <w:t>RRA 0448/16.</w:t>
      </w:r>
      <w:r w:rsidRPr="00F71CA3">
        <w:rPr>
          <w:rFonts w:ascii="Palatino Linotype" w:eastAsia="Times New Roman" w:hAnsi="Palatino Linotype" w:cs="Times New Roman"/>
          <w:i/>
          <w:sz w:val="22"/>
          <w:szCs w:val="22"/>
          <w:lang w:val="es-ES"/>
        </w:rPr>
        <w:t xml:space="preserve"> NOTIMEX, Agencia de Noticias del Estado Mexicano. 24 de agosto de 2016. Por unanimidad. Comisionado Ponente Joel Salas Suárez. </w:t>
      </w:r>
    </w:p>
    <w:p w:rsidR="005F5A3C" w:rsidRPr="00F71CA3" w:rsidRDefault="005F5A3C" w:rsidP="001714A3">
      <w:pPr>
        <w:numPr>
          <w:ilvl w:val="0"/>
          <w:numId w:val="4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b/>
          <w:i/>
          <w:sz w:val="22"/>
          <w:szCs w:val="22"/>
          <w:lang w:val="es-ES"/>
        </w:rPr>
        <w:t>RRA 2787/16.</w:t>
      </w:r>
      <w:r w:rsidRPr="00F71CA3">
        <w:rPr>
          <w:rFonts w:ascii="Palatino Linotype" w:eastAsia="Times New Roman" w:hAnsi="Palatino Linotype" w:cs="Times New Roman"/>
          <w:i/>
          <w:sz w:val="22"/>
          <w:szCs w:val="22"/>
          <w:lang w:val="es-ES"/>
        </w:rPr>
        <w:t xml:space="preserve"> Colegio de Postgraduados. 01 de noviembre de 2016. Por unanimidad. Comisionado Ponente Francisco Javier Acuña Llamas. </w:t>
      </w:r>
    </w:p>
    <w:p w:rsidR="005F5A3C" w:rsidRPr="00F71CA3" w:rsidRDefault="005F5A3C" w:rsidP="001714A3">
      <w:pPr>
        <w:numPr>
          <w:ilvl w:val="0"/>
          <w:numId w:val="41"/>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sz w:val="22"/>
          <w:szCs w:val="22"/>
          <w:lang w:val="es-ES"/>
        </w:rPr>
      </w:pPr>
      <w:r w:rsidRPr="00F71CA3">
        <w:rPr>
          <w:rFonts w:ascii="Palatino Linotype" w:eastAsia="Times New Roman" w:hAnsi="Palatino Linotype" w:cs="Times New Roman"/>
          <w:b/>
          <w:i/>
          <w:sz w:val="22"/>
          <w:szCs w:val="22"/>
          <w:lang w:val="es-ES"/>
        </w:rPr>
        <w:t>RRA 4756/16.</w:t>
      </w:r>
      <w:r w:rsidRPr="00F71CA3">
        <w:rPr>
          <w:rFonts w:ascii="Palatino Linotype" w:eastAsia="Times New Roman" w:hAnsi="Palatino Linotype" w:cs="Times New Roman"/>
          <w:i/>
          <w:sz w:val="22"/>
          <w:szCs w:val="22"/>
          <w:lang w:val="es-ES"/>
        </w:rPr>
        <w:t xml:space="preserve"> Instituto Mexicano del Seguro Social. 08 de febrero de 2017. Por unanimidad. Comisionado Ponente Oscar Mauricio Guerra Ford. “</w:t>
      </w:r>
    </w:p>
    <w:p w:rsidR="005F5A3C" w:rsidRPr="00F71CA3" w:rsidRDefault="005F5A3C" w:rsidP="001714A3">
      <w:pPr>
        <w:autoSpaceDE w:val="0"/>
        <w:autoSpaceDN w:val="0"/>
        <w:adjustRightInd w:val="0"/>
        <w:spacing w:after="0" w:line="240" w:lineRule="auto"/>
        <w:jc w:val="both"/>
        <w:rPr>
          <w:rFonts w:ascii="Palatino Linotype" w:eastAsia="Times New Roman" w:hAnsi="Palatino Linotype" w:cs="Arial"/>
          <w:sz w:val="24"/>
          <w:szCs w:val="24"/>
          <w:lang w:val="es-ES"/>
        </w:rPr>
      </w:pPr>
    </w:p>
    <w:p w:rsidR="005F5A3C" w:rsidRPr="00F71CA3" w:rsidRDefault="005F5A3C" w:rsidP="005F5A3C">
      <w:pPr>
        <w:spacing w:after="0" w:line="360" w:lineRule="auto"/>
        <w:jc w:val="both"/>
        <w:rPr>
          <w:rFonts w:ascii="Palatino Linotype" w:eastAsia="Times New Roman" w:hAnsi="Palatino Linotype" w:cs="Arial"/>
          <w:sz w:val="24"/>
          <w:szCs w:val="24"/>
        </w:rPr>
      </w:pPr>
      <w:r w:rsidRPr="00F71CA3">
        <w:rPr>
          <w:rFonts w:ascii="Palatino Linotype" w:eastAsia="Times New Roman" w:hAnsi="Palatino Linotype" w:cs="Arial"/>
          <w:sz w:val="24"/>
          <w:szCs w:val="24"/>
        </w:rPr>
        <w:t xml:space="preserve">Por ende, en el presente caso, </w:t>
      </w:r>
      <w:r w:rsidRPr="00F71CA3">
        <w:rPr>
          <w:rFonts w:ascii="Palatino Linotype" w:eastAsia="Times New Roman" w:hAnsi="Palatino Linotype" w:cs="Arial"/>
          <w:b/>
          <w:sz w:val="24"/>
          <w:szCs w:val="24"/>
        </w:rPr>
        <w:t>EL SUJETO OBLIGADO</w:t>
      </w:r>
      <w:r w:rsidRPr="00F71CA3">
        <w:rPr>
          <w:rFonts w:ascii="Palatino Linotype" w:eastAsia="Times New Roman" w:hAnsi="Palatino Linotype" w:cs="Arial"/>
          <w:sz w:val="24"/>
          <w:szCs w:val="24"/>
        </w:rPr>
        <w:t xml:space="preserve"> debe testar el número de cuenta bancaria de personas física y morales privadas, sin pasar por alto que la clasificación respectiva tiene que cumplirse con la forma y formalidades que la ley impone; </w:t>
      </w:r>
      <w:r w:rsidRPr="00F71CA3">
        <w:rPr>
          <w:rFonts w:ascii="Palatino Linotype" w:eastAsia="Times New Roman" w:hAnsi="Palatino Linotype" w:cs="Arial"/>
          <w:sz w:val="24"/>
          <w:szCs w:val="24"/>
          <w:lang w:val="es-ES"/>
        </w:rPr>
        <w:t>es</w:t>
      </w:r>
      <w:r w:rsidRPr="00F71CA3">
        <w:rPr>
          <w:rFonts w:ascii="Palatino Linotype" w:eastAsia="Times New Roman" w:hAnsi="Palatino Linotype" w:cs="Arial"/>
          <w:sz w:val="24"/>
          <w:szCs w:val="24"/>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w:t>
      </w:r>
      <w:r w:rsidRPr="00F71CA3">
        <w:rPr>
          <w:rFonts w:ascii="Palatino Linotype" w:eastAsia="Times New Roman" w:hAnsi="Palatino Linotype" w:cs="Arial"/>
          <w:sz w:val="24"/>
          <w:szCs w:val="24"/>
        </w:rPr>
        <w:lastRenderedPageBreak/>
        <w:t>Lineamientos Generales en materia de Clasificación y Desclasificación de la Información, así como para la elaboración de Versiones Públicas, que literalmente expresan:</w:t>
      </w:r>
    </w:p>
    <w:p w:rsidR="005F5A3C" w:rsidRPr="00F71CA3" w:rsidRDefault="005F5A3C" w:rsidP="001714A3">
      <w:pPr>
        <w:spacing w:after="0" w:line="240" w:lineRule="auto"/>
        <w:jc w:val="both"/>
        <w:rPr>
          <w:rFonts w:ascii="Palatino Linotype" w:eastAsia="Times New Roman" w:hAnsi="Palatino Linotype" w:cs="Arial"/>
          <w:sz w:val="24"/>
          <w:szCs w:val="24"/>
        </w:rPr>
      </w:pP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 xml:space="preserve">“Artículo 49. </w:t>
      </w:r>
      <w:r w:rsidRPr="00F71CA3">
        <w:rPr>
          <w:rFonts w:ascii="Palatino Linotype" w:eastAsia="Times New Roman" w:hAnsi="Palatino Linotype" w:cs="Arial"/>
          <w:i/>
          <w:sz w:val="22"/>
          <w:szCs w:val="22"/>
          <w:lang w:val="es-MX" w:eastAsia="es-MX"/>
        </w:rPr>
        <w:t>Los Comités de Transparencia tendrán las siguientes atribuciones:</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VIII.</w:t>
      </w:r>
      <w:r w:rsidRPr="00F71CA3">
        <w:rPr>
          <w:rFonts w:ascii="Palatino Linotype" w:eastAsia="Times New Roman" w:hAnsi="Palatino Linotype" w:cs="Arial"/>
          <w:i/>
          <w:sz w:val="22"/>
          <w:szCs w:val="22"/>
          <w:lang w:val="es-MX" w:eastAsia="es-MX"/>
        </w:rPr>
        <w:t xml:space="preserve"> Aprobar, modificar o revocar la clasificación de la información;</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Artículo 132.</w:t>
      </w:r>
      <w:r w:rsidRPr="00F71CA3">
        <w:rPr>
          <w:rFonts w:ascii="Palatino Linotype" w:eastAsia="Times New Roman" w:hAnsi="Palatino Linotype" w:cs="Arial"/>
          <w:i/>
          <w:sz w:val="22"/>
          <w:szCs w:val="22"/>
          <w:lang w:val="es-MX" w:eastAsia="es-MX"/>
        </w:rPr>
        <w:t xml:space="preserve"> La clasificación de la información se llevará a cabo en el momento en que:</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I.</w:t>
      </w:r>
      <w:r w:rsidRPr="00F71CA3">
        <w:rPr>
          <w:rFonts w:ascii="Palatino Linotype" w:eastAsia="Times New Roman" w:hAnsi="Palatino Linotype" w:cs="Arial"/>
          <w:i/>
          <w:sz w:val="22"/>
          <w:szCs w:val="22"/>
          <w:lang w:val="es-MX" w:eastAsia="es-MX"/>
        </w:rPr>
        <w:t xml:space="preserve"> Se reciba una solicitud de acceso a la información;</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II.</w:t>
      </w:r>
      <w:r w:rsidRPr="00F71CA3">
        <w:rPr>
          <w:rFonts w:ascii="Palatino Linotype" w:eastAsia="Times New Roman" w:hAnsi="Palatino Linotype" w:cs="Arial"/>
          <w:i/>
          <w:sz w:val="22"/>
          <w:szCs w:val="22"/>
          <w:lang w:val="es-MX" w:eastAsia="es-MX"/>
        </w:rPr>
        <w:t xml:space="preserve"> Se determine mediante resolución de autoridad competente; o</w:t>
      </w:r>
    </w:p>
    <w:p w:rsidR="005F5A3C" w:rsidRPr="00F71CA3" w:rsidRDefault="005F5A3C" w:rsidP="001714A3">
      <w:pPr>
        <w:spacing w:after="0" w:line="240" w:lineRule="auto"/>
        <w:ind w:left="851" w:right="902"/>
        <w:jc w:val="both"/>
        <w:rPr>
          <w:rFonts w:ascii="Palatino Linotype" w:eastAsia="Times New Roman" w:hAnsi="Palatino Linotype" w:cs="Arial"/>
          <w:b/>
          <w:i/>
          <w:sz w:val="22"/>
          <w:szCs w:val="22"/>
          <w:lang w:val="es-MX" w:eastAsia="es-MX"/>
        </w:rPr>
      </w:pPr>
      <w:r w:rsidRPr="00F71CA3">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F71CA3">
        <w:rPr>
          <w:rFonts w:ascii="Palatino Linotype" w:eastAsia="Times New Roman" w:hAnsi="Palatino Linotype" w:cs="Arial"/>
          <w:b/>
          <w:i/>
          <w:sz w:val="22"/>
          <w:szCs w:val="22"/>
          <w:lang w:val="es-MX" w:eastAsia="es-MX"/>
        </w:rPr>
        <w:t>”</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“Segundo.-</w:t>
      </w:r>
      <w:r w:rsidRPr="00F71CA3">
        <w:rPr>
          <w:rFonts w:ascii="Palatino Linotype" w:eastAsia="Times New Roman" w:hAnsi="Palatino Linotype" w:cs="Arial"/>
          <w:i/>
          <w:sz w:val="22"/>
          <w:szCs w:val="22"/>
          <w:lang w:val="es-MX" w:eastAsia="es-MX"/>
        </w:rPr>
        <w:t xml:space="preserve"> Para efectos de los presentes Lineamientos Generales, se entenderá por:</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XVIII.</w:t>
      </w:r>
      <w:r w:rsidRPr="00F71CA3">
        <w:rPr>
          <w:rFonts w:ascii="Palatino Linotype" w:eastAsia="Times New Roman" w:hAnsi="Palatino Linotype" w:cs="Arial"/>
          <w:i/>
          <w:sz w:val="22"/>
          <w:szCs w:val="22"/>
          <w:lang w:val="es-MX" w:eastAsia="es-MX"/>
        </w:rPr>
        <w:t xml:space="preserve"> </w:t>
      </w:r>
      <w:r w:rsidRPr="00F71CA3">
        <w:rPr>
          <w:rFonts w:ascii="Palatino Linotype" w:eastAsia="Times New Roman" w:hAnsi="Palatino Linotype" w:cs="Arial"/>
          <w:b/>
          <w:i/>
          <w:sz w:val="22"/>
          <w:szCs w:val="22"/>
          <w:lang w:val="es-MX" w:eastAsia="es-MX"/>
        </w:rPr>
        <w:t>Versión pública:</w:t>
      </w:r>
      <w:r w:rsidRPr="00F71CA3">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Cuarto.</w:t>
      </w:r>
      <w:r w:rsidRPr="00F71CA3">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Quinto.</w:t>
      </w:r>
      <w:r w:rsidRPr="00F71CA3">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Sexto.</w:t>
      </w:r>
      <w:r w:rsidRPr="00F71CA3">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lastRenderedPageBreak/>
        <w:t>La clasificación de información se realizará conforme a un análisis caso por caso, mediante la aplicación de la prueba de daño y de interés público.</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Séptimo.</w:t>
      </w:r>
      <w:r w:rsidRPr="00F71CA3">
        <w:rPr>
          <w:rFonts w:ascii="Palatino Linotype" w:eastAsia="Times New Roman" w:hAnsi="Palatino Linotype" w:cs="Arial"/>
          <w:i/>
          <w:sz w:val="22"/>
          <w:szCs w:val="22"/>
          <w:lang w:val="es-MX" w:eastAsia="es-MX"/>
        </w:rPr>
        <w:t xml:space="preserve"> La clasificación de la información se llevará a cabo en el momento en que:</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I.</w:t>
      </w:r>
      <w:r w:rsidRPr="00F71CA3">
        <w:rPr>
          <w:rFonts w:ascii="Palatino Linotype" w:eastAsia="Times New Roman" w:hAnsi="Palatino Linotype" w:cs="Arial"/>
          <w:i/>
          <w:sz w:val="22"/>
          <w:szCs w:val="22"/>
          <w:lang w:val="es-MX" w:eastAsia="es-MX"/>
        </w:rPr>
        <w:t xml:space="preserve"> Se reciba una solicitud de acceso a la información;</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II.</w:t>
      </w:r>
      <w:r w:rsidRPr="00F71CA3">
        <w:rPr>
          <w:rFonts w:ascii="Palatino Linotype" w:eastAsia="Times New Roman" w:hAnsi="Palatino Linotype" w:cs="Arial"/>
          <w:i/>
          <w:sz w:val="22"/>
          <w:szCs w:val="22"/>
          <w:lang w:val="es-MX" w:eastAsia="es-MX"/>
        </w:rPr>
        <w:t xml:space="preserve"> Se determine mediante resolución de autoridad competente, o</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III.</w:t>
      </w:r>
      <w:r w:rsidRPr="00F71CA3">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Octavo.</w:t>
      </w:r>
      <w:r w:rsidRPr="00F71CA3">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Noveno.</w:t>
      </w:r>
      <w:r w:rsidRPr="00F71CA3">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t>Décimo.</w:t>
      </w:r>
      <w:r w:rsidRPr="00F71CA3">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5F5A3C" w:rsidRPr="00F71CA3" w:rsidRDefault="005F5A3C" w:rsidP="001714A3">
      <w:pPr>
        <w:spacing w:after="0" w:line="240" w:lineRule="auto"/>
        <w:ind w:left="851" w:right="902"/>
        <w:jc w:val="both"/>
        <w:rPr>
          <w:rFonts w:ascii="Palatino Linotype" w:eastAsia="Times New Roman" w:hAnsi="Palatino Linotype" w:cs="Arial"/>
          <w:i/>
          <w:sz w:val="22"/>
          <w:szCs w:val="22"/>
          <w:lang w:val="es-MX" w:eastAsia="es-MX"/>
        </w:rPr>
      </w:pPr>
      <w:r w:rsidRPr="00F71CA3">
        <w:rPr>
          <w:rFonts w:ascii="Palatino Linotype" w:eastAsia="Times New Roman" w:hAnsi="Palatino Linotype" w:cs="Arial"/>
          <w:b/>
          <w:i/>
          <w:sz w:val="22"/>
          <w:szCs w:val="22"/>
          <w:lang w:val="es-MX" w:eastAsia="es-MX"/>
        </w:rPr>
        <w:lastRenderedPageBreak/>
        <w:t>Décimo primero.</w:t>
      </w:r>
      <w:r w:rsidRPr="00F71CA3">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71CA3">
        <w:rPr>
          <w:rFonts w:ascii="Palatino Linotype" w:eastAsia="Times New Roman" w:hAnsi="Palatino Linotype" w:cs="Arial"/>
          <w:b/>
          <w:i/>
          <w:sz w:val="22"/>
          <w:szCs w:val="22"/>
          <w:lang w:val="es-MX" w:eastAsia="es-MX"/>
        </w:rPr>
        <w:t>”</w:t>
      </w:r>
    </w:p>
    <w:p w:rsidR="005F5A3C" w:rsidRPr="00F71CA3" w:rsidRDefault="005F5A3C" w:rsidP="001714A3">
      <w:pPr>
        <w:spacing w:after="0" w:line="240" w:lineRule="auto"/>
        <w:jc w:val="both"/>
        <w:rPr>
          <w:rFonts w:ascii="Palatino Linotype" w:eastAsia="Times New Roman" w:hAnsi="Palatino Linotype" w:cs="Arial"/>
          <w:sz w:val="24"/>
          <w:szCs w:val="24"/>
          <w:lang w:val="es-ES"/>
        </w:rPr>
      </w:pPr>
    </w:p>
    <w:p w:rsidR="005F5A3C" w:rsidRPr="00F71CA3" w:rsidRDefault="005F5A3C" w:rsidP="005F5A3C">
      <w:pPr>
        <w:spacing w:after="0" w:line="360" w:lineRule="auto"/>
        <w:jc w:val="both"/>
        <w:rPr>
          <w:rFonts w:ascii="Palatino Linotype" w:eastAsia="Times New Roman" w:hAnsi="Palatino Linotype" w:cs="Arial"/>
          <w:sz w:val="24"/>
          <w:szCs w:val="24"/>
          <w:lang w:val="es-ES"/>
        </w:rPr>
      </w:pPr>
      <w:r w:rsidRPr="00F71CA3">
        <w:rPr>
          <w:rFonts w:ascii="Palatino Linotype" w:eastAsia="Times New Roman" w:hAnsi="Palatino Linotype" w:cs="Arial"/>
          <w:sz w:val="24"/>
          <w:szCs w:val="24"/>
          <w:lang w:val="es-ES"/>
        </w:rPr>
        <w:t xml:space="preserve">Por lo tanto, la entrega de documentos en su versión pública debe acompañarse necesariamente del Acuerdo del Comité de Transparencia del </w:t>
      </w:r>
      <w:r w:rsidRPr="00F71CA3">
        <w:rPr>
          <w:rFonts w:ascii="Palatino Linotype" w:eastAsia="Times New Roman" w:hAnsi="Palatino Linotype" w:cs="Arial"/>
          <w:b/>
          <w:sz w:val="24"/>
          <w:szCs w:val="24"/>
          <w:lang w:val="es-ES"/>
        </w:rPr>
        <w:t xml:space="preserve">SUJETO OBLIGADO </w:t>
      </w:r>
      <w:r w:rsidRPr="00F71CA3">
        <w:rPr>
          <w:rFonts w:ascii="Palatino Linotype" w:eastAsia="Times New Roman" w:hAnsi="Palatino Linotype" w:cs="Arial"/>
          <w:sz w:val="24"/>
          <w:szCs w:val="24"/>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E4959" w:rsidRPr="00F71CA3" w:rsidRDefault="001E4959" w:rsidP="005F5A3C">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p>
    <w:p w:rsidR="00807C81" w:rsidRPr="00F71CA3" w:rsidRDefault="00807C81" w:rsidP="005F5A3C">
      <w:pPr>
        <w:spacing w:after="0" w:line="360" w:lineRule="auto"/>
        <w:jc w:val="both"/>
        <w:rPr>
          <w:rFonts w:ascii="Palatino Linotype" w:hAnsi="Palatino Linotype" w:cs="Arial"/>
          <w:sz w:val="24"/>
          <w:szCs w:val="24"/>
        </w:rPr>
      </w:pPr>
      <w:r w:rsidRPr="00F71CA3">
        <w:rPr>
          <w:rFonts w:ascii="Palatino Linotype" w:hAnsi="Palatino Linotype" w:cs="Arial"/>
          <w:color w:val="000000"/>
          <w:sz w:val="24"/>
          <w:szCs w:val="24"/>
        </w:rPr>
        <w:t xml:space="preserve">Finalmente, es de señalar que en razón de que </w:t>
      </w:r>
      <w:r w:rsidRPr="00F71CA3">
        <w:rPr>
          <w:rFonts w:ascii="Palatino Linotype" w:hAnsi="Palatino Linotype" w:cs="Arial"/>
          <w:b/>
          <w:color w:val="000000"/>
          <w:sz w:val="24"/>
          <w:szCs w:val="24"/>
        </w:rPr>
        <w:t xml:space="preserve">EL SUJETO OBLIGADO </w:t>
      </w:r>
      <w:r w:rsidRPr="00F71CA3">
        <w:rPr>
          <w:rFonts w:ascii="Palatino Linotype" w:hAnsi="Palatino Linotype" w:cs="Arial"/>
          <w:sz w:val="24"/>
          <w:szCs w:val="24"/>
        </w:rPr>
        <w:t xml:space="preserve">fue omiso en entregar la respuesta a la solicitud de información pública y dado que el recurso de revisión materia del presente asunto, </w:t>
      </w:r>
      <w:r w:rsidRPr="00F71CA3">
        <w:rPr>
          <w:rFonts w:ascii="Palatino Linotype" w:hAnsi="Palatino Linotype"/>
          <w:sz w:val="24"/>
          <w:szCs w:val="24"/>
        </w:rPr>
        <w:t xml:space="preserve">no es el medio para investigar y en su caso, sancionar a servidores públicos </w:t>
      </w:r>
      <w:r w:rsidRPr="00F71CA3">
        <w:rPr>
          <w:rFonts w:ascii="Palatino Linotype" w:hAnsi="Palatino Linotype"/>
          <w:b/>
          <w:sz w:val="24"/>
          <w:szCs w:val="24"/>
          <w:u w:val="single"/>
        </w:rPr>
        <w:t>por la omisión de la entrega de información pública</w:t>
      </w:r>
      <w:r w:rsidRPr="00F71CA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F71CA3">
        <w:rPr>
          <w:rFonts w:ascii="Palatino Linotype" w:hAnsi="Palatino Linotype" w:cs="Arial"/>
          <w:sz w:val="24"/>
          <w:szCs w:val="24"/>
        </w:rPr>
        <w:t xml:space="preserve">el conocimiento al Contralor de este Instituto a fin de que en términos del ordinal 190 de la Ley de la materia determine lo conducente. </w:t>
      </w:r>
    </w:p>
    <w:p w:rsidR="00807C81" w:rsidRPr="00F71CA3" w:rsidRDefault="00807C81" w:rsidP="005F5A3C">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807C81" w:rsidRPr="00F71CA3" w:rsidRDefault="00807C81" w:rsidP="005F5A3C">
      <w:pPr>
        <w:spacing w:after="0" w:line="360" w:lineRule="auto"/>
        <w:jc w:val="both"/>
        <w:rPr>
          <w:rFonts w:ascii="Palatino Linotype" w:eastAsia="Calibri" w:hAnsi="Palatino Linotype" w:cs="Arial"/>
          <w:sz w:val="24"/>
          <w:szCs w:val="24"/>
        </w:rPr>
      </w:pPr>
      <w:r w:rsidRPr="00F71CA3">
        <w:rPr>
          <w:rFonts w:ascii="Palatino Linotype" w:eastAsia="Calibri" w:hAnsi="Palatino Linotype" w:cs="Arial"/>
          <w:sz w:val="24"/>
          <w:szCs w:val="24"/>
        </w:rPr>
        <w:lastRenderedPageBreak/>
        <w:t xml:space="preserve">Así, con fundamento en lo prescrito en los artículos 5, </w:t>
      </w:r>
      <w:r w:rsidR="005F5A3C" w:rsidRPr="00F71CA3">
        <w:rPr>
          <w:rFonts w:ascii="Palatino Linotype" w:eastAsia="Calibri" w:hAnsi="Palatino Linotype" w:cs="Arial"/>
          <w:sz w:val="24"/>
          <w:szCs w:val="24"/>
        </w:rPr>
        <w:t>párrafos vigésimo segundo, vigésimo tercero y vigésimo cuarto,</w:t>
      </w:r>
      <w:r w:rsidRPr="00F71CA3">
        <w:rPr>
          <w:rFonts w:ascii="Palatino Linotype" w:eastAsia="Calibri" w:hAnsi="Palatino Linotype" w:cs="Arial"/>
          <w:sz w:val="24"/>
          <w:szCs w:val="24"/>
        </w:rPr>
        <w:t xml:space="preserve">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807C81" w:rsidRPr="00F71CA3" w:rsidRDefault="00807C81" w:rsidP="001714A3">
      <w:pPr>
        <w:spacing w:after="0" w:line="240" w:lineRule="auto"/>
        <w:jc w:val="both"/>
        <w:rPr>
          <w:rFonts w:ascii="Palatino Linotype" w:eastAsia="Calibri" w:hAnsi="Palatino Linotype" w:cs="Arial"/>
          <w:sz w:val="24"/>
          <w:szCs w:val="24"/>
        </w:rPr>
      </w:pPr>
    </w:p>
    <w:p w:rsidR="00807C81" w:rsidRPr="00F71CA3" w:rsidRDefault="00807C81" w:rsidP="001714A3">
      <w:pPr>
        <w:spacing w:after="0" w:line="240" w:lineRule="auto"/>
        <w:jc w:val="center"/>
        <w:rPr>
          <w:rFonts w:ascii="Palatino Linotype" w:hAnsi="Palatino Linotype" w:cs="Arial"/>
          <w:b/>
          <w:spacing w:val="44"/>
          <w:sz w:val="28"/>
          <w:lang w:val="pt-BR"/>
        </w:rPr>
      </w:pPr>
      <w:r w:rsidRPr="00F71CA3">
        <w:rPr>
          <w:rFonts w:ascii="Palatino Linotype" w:hAnsi="Palatino Linotype" w:cs="Arial"/>
          <w:b/>
          <w:spacing w:val="44"/>
          <w:sz w:val="28"/>
          <w:lang w:val="pt-BR"/>
        </w:rPr>
        <w:t>RESUELVE</w:t>
      </w:r>
    </w:p>
    <w:p w:rsidR="00807C81" w:rsidRPr="00F71CA3" w:rsidRDefault="00807C81" w:rsidP="001714A3">
      <w:pPr>
        <w:spacing w:after="0" w:line="240" w:lineRule="auto"/>
        <w:jc w:val="center"/>
        <w:rPr>
          <w:rFonts w:ascii="Palatino Linotype" w:hAnsi="Palatino Linotype" w:cs="Arial"/>
          <w:b/>
          <w:sz w:val="24"/>
          <w:lang w:val="pt-BR"/>
        </w:rPr>
      </w:pPr>
    </w:p>
    <w:p w:rsidR="00807C81" w:rsidRPr="00F71CA3" w:rsidRDefault="00807C81" w:rsidP="005F5A3C">
      <w:pPr>
        <w:spacing w:after="0" w:line="360" w:lineRule="auto"/>
        <w:jc w:val="both"/>
        <w:rPr>
          <w:rFonts w:ascii="Palatino Linotype" w:hAnsi="Palatino Linotype" w:cs="Arial"/>
          <w:sz w:val="24"/>
          <w:lang w:val="es-MX"/>
        </w:rPr>
      </w:pPr>
      <w:r w:rsidRPr="00F71CA3">
        <w:rPr>
          <w:rFonts w:ascii="Palatino Linotype" w:hAnsi="Palatino Linotype" w:cs="Arial"/>
          <w:b/>
          <w:bCs/>
          <w:color w:val="222222"/>
          <w:sz w:val="28"/>
          <w:lang w:eastAsia="es-MX"/>
        </w:rPr>
        <w:t>PRIMERO</w:t>
      </w:r>
      <w:r w:rsidRPr="00F71CA3">
        <w:rPr>
          <w:rFonts w:ascii="Palatino Linotype" w:hAnsi="Palatino Linotype" w:cs="Arial"/>
        </w:rPr>
        <w:t xml:space="preserve">. </w:t>
      </w:r>
      <w:r w:rsidRPr="00F71CA3">
        <w:rPr>
          <w:rFonts w:ascii="Palatino Linotype" w:hAnsi="Palatino Linotype" w:cs="Arial"/>
          <w:sz w:val="24"/>
        </w:rPr>
        <w:t xml:space="preserve">Resultan </w:t>
      </w:r>
      <w:r w:rsidRPr="00F71CA3">
        <w:rPr>
          <w:rFonts w:ascii="Palatino Linotype" w:hAnsi="Palatino Linotype" w:cs="Arial"/>
          <w:b/>
          <w:sz w:val="24"/>
        </w:rPr>
        <w:t>fundadas</w:t>
      </w:r>
      <w:r w:rsidRPr="00F71CA3">
        <w:rPr>
          <w:rFonts w:ascii="Palatino Linotype" w:hAnsi="Palatino Linotype" w:cs="Arial"/>
          <w:sz w:val="24"/>
        </w:rPr>
        <w:t xml:space="preserve"> las razones o motivos de inconformidad planteadas por </w:t>
      </w:r>
      <w:r w:rsidR="00FD2D64" w:rsidRPr="00F71CA3">
        <w:rPr>
          <w:rFonts w:ascii="Palatino Linotype" w:hAnsi="Palatino Linotype" w:cs="Arial"/>
          <w:b/>
          <w:sz w:val="24"/>
        </w:rPr>
        <w:t>EL</w:t>
      </w:r>
      <w:r w:rsidRPr="00F71CA3">
        <w:rPr>
          <w:rFonts w:ascii="Palatino Linotype" w:hAnsi="Palatino Linotype" w:cs="Arial"/>
          <w:b/>
          <w:sz w:val="24"/>
        </w:rPr>
        <w:t xml:space="preserve"> RECURRENTE</w:t>
      </w:r>
      <w:r w:rsidRPr="00F71CA3">
        <w:rPr>
          <w:rFonts w:ascii="Palatino Linotype" w:hAnsi="Palatino Linotype" w:cs="Arial"/>
          <w:sz w:val="24"/>
        </w:rPr>
        <w:t xml:space="preserve"> </w:t>
      </w:r>
      <w:r w:rsidRPr="00F71CA3">
        <w:rPr>
          <w:rFonts w:ascii="Palatino Linotype" w:hAnsi="Palatino Linotype" w:cs="Arial"/>
          <w:sz w:val="24"/>
          <w:lang w:val="es-MX"/>
        </w:rPr>
        <w:t xml:space="preserve">en términos del Considerando </w:t>
      </w:r>
      <w:r w:rsidRPr="00F71CA3">
        <w:rPr>
          <w:rFonts w:ascii="Palatino Linotype" w:hAnsi="Palatino Linotype" w:cs="Arial"/>
          <w:b/>
          <w:sz w:val="24"/>
          <w:lang w:val="es-MX"/>
        </w:rPr>
        <w:t xml:space="preserve">QUINTO </w:t>
      </w:r>
      <w:r w:rsidRPr="00F71CA3">
        <w:rPr>
          <w:rFonts w:ascii="Palatino Linotype" w:hAnsi="Palatino Linotype" w:cs="Arial"/>
          <w:sz w:val="24"/>
          <w:lang w:val="es-MX"/>
        </w:rPr>
        <w:t>de esta Resolución.</w:t>
      </w:r>
    </w:p>
    <w:p w:rsidR="00807C81" w:rsidRPr="00F71CA3" w:rsidRDefault="00807C81" w:rsidP="005F5A3C">
      <w:pPr>
        <w:spacing w:after="0" w:line="360" w:lineRule="auto"/>
        <w:jc w:val="both"/>
        <w:rPr>
          <w:rFonts w:ascii="Palatino Linotype" w:hAnsi="Palatino Linotype" w:cs="Arial"/>
        </w:rPr>
      </w:pPr>
    </w:p>
    <w:p w:rsidR="00A13CAD" w:rsidRPr="00F71CA3" w:rsidRDefault="00807C81" w:rsidP="005F5A3C">
      <w:pPr>
        <w:spacing w:after="0" w:line="360" w:lineRule="auto"/>
        <w:jc w:val="both"/>
        <w:rPr>
          <w:rFonts w:ascii="Palatino Linotype" w:hAnsi="Palatino Linotype" w:cs="Arial"/>
          <w:sz w:val="24"/>
          <w:szCs w:val="24"/>
        </w:rPr>
      </w:pPr>
      <w:r w:rsidRPr="00F71CA3">
        <w:rPr>
          <w:rFonts w:ascii="Palatino Linotype" w:hAnsi="Palatino Linotype" w:cs="Arial"/>
          <w:b/>
          <w:bCs/>
          <w:color w:val="222222"/>
          <w:sz w:val="28"/>
          <w:lang w:eastAsia="es-MX"/>
        </w:rPr>
        <w:t>SEGUNDO</w:t>
      </w:r>
      <w:r w:rsidRPr="00F71CA3">
        <w:rPr>
          <w:rFonts w:ascii="Palatino Linotype" w:eastAsia="Calibri" w:hAnsi="Palatino Linotype" w:cs="Arial"/>
          <w:b/>
          <w:bCs/>
        </w:rPr>
        <w:t xml:space="preserve">. </w:t>
      </w:r>
      <w:r w:rsidRPr="00F71CA3">
        <w:rPr>
          <w:rFonts w:ascii="Palatino Linotype" w:eastAsia="Calibri" w:hAnsi="Palatino Linotype" w:cs="Arial"/>
          <w:bCs/>
          <w:sz w:val="24"/>
          <w:szCs w:val="24"/>
        </w:rPr>
        <w:t>Se</w:t>
      </w:r>
      <w:r w:rsidRPr="00F71CA3">
        <w:rPr>
          <w:rFonts w:ascii="Palatino Linotype" w:eastAsia="Calibri" w:hAnsi="Palatino Linotype" w:cs="Arial"/>
          <w:b/>
          <w:bCs/>
          <w:sz w:val="24"/>
          <w:szCs w:val="24"/>
        </w:rPr>
        <w:t xml:space="preserve"> </w:t>
      </w:r>
      <w:r w:rsidRPr="00F71CA3">
        <w:rPr>
          <w:rFonts w:ascii="Palatino Linotype" w:eastAsia="Calibri" w:hAnsi="Palatino Linotype" w:cs="Arial"/>
          <w:b/>
          <w:sz w:val="24"/>
          <w:szCs w:val="24"/>
        </w:rPr>
        <w:t xml:space="preserve">ORDENA </w:t>
      </w:r>
      <w:r w:rsidRPr="00F71CA3">
        <w:rPr>
          <w:rFonts w:ascii="Palatino Linotype" w:eastAsia="Calibri" w:hAnsi="Palatino Linotype" w:cs="Arial"/>
          <w:sz w:val="24"/>
          <w:szCs w:val="24"/>
        </w:rPr>
        <w:t xml:space="preserve">al </w:t>
      </w:r>
      <w:r w:rsidRPr="00F71CA3">
        <w:rPr>
          <w:rFonts w:ascii="Palatino Linotype" w:eastAsia="Calibri" w:hAnsi="Palatino Linotype" w:cs="Arial"/>
          <w:b/>
          <w:sz w:val="24"/>
          <w:szCs w:val="24"/>
        </w:rPr>
        <w:t xml:space="preserve">SUJETO OBLIGADO </w:t>
      </w:r>
      <w:r w:rsidRPr="00F71CA3">
        <w:rPr>
          <w:rFonts w:ascii="Palatino Linotype" w:eastAsia="Calibri" w:hAnsi="Palatino Linotype" w:cs="Arial"/>
          <w:sz w:val="24"/>
          <w:szCs w:val="24"/>
        </w:rPr>
        <w:t xml:space="preserve">atienda la solicitud de información </w:t>
      </w:r>
      <w:r w:rsidRPr="00F71CA3">
        <w:rPr>
          <w:rFonts w:ascii="Palatino Linotype" w:eastAsia="Calibri" w:hAnsi="Palatino Linotype" w:cs="Arial"/>
          <w:b/>
          <w:sz w:val="24"/>
          <w:szCs w:val="24"/>
        </w:rPr>
        <w:t>00</w:t>
      </w:r>
      <w:r w:rsidR="008154A8" w:rsidRPr="00F71CA3">
        <w:rPr>
          <w:rFonts w:ascii="Palatino Linotype" w:eastAsia="Calibri" w:hAnsi="Palatino Linotype" w:cs="Arial"/>
          <w:b/>
          <w:sz w:val="24"/>
          <w:szCs w:val="24"/>
        </w:rPr>
        <w:t>0</w:t>
      </w:r>
      <w:r w:rsidR="005F5A3C" w:rsidRPr="00F71CA3">
        <w:rPr>
          <w:rFonts w:ascii="Palatino Linotype" w:eastAsia="Calibri" w:hAnsi="Palatino Linotype" w:cs="Arial"/>
          <w:b/>
          <w:sz w:val="24"/>
          <w:szCs w:val="24"/>
        </w:rPr>
        <w:t>49</w:t>
      </w:r>
      <w:r w:rsidRPr="00F71CA3">
        <w:rPr>
          <w:rFonts w:ascii="Palatino Linotype" w:eastAsia="Calibri" w:hAnsi="Palatino Linotype" w:cs="Arial"/>
          <w:b/>
          <w:sz w:val="24"/>
          <w:szCs w:val="24"/>
        </w:rPr>
        <w:t>/</w:t>
      </w:r>
      <w:r w:rsidR="005F5A3C" w:rsidRPr="00F71CA3">
        <w:rPr>
          <w:rFonts w:ascii="Palatino Linotype" w:eastAsia="Calibri" w:hAnsi="Palatino Linotype" w:cs="Arial"/>
          <w:b/>
          <w:sz w:val="24"/>
          <w:szCs w:val="24"/>
        </w:rPr>
        <w:t>ECATZING</w:t>
      </w:r>
      <w:r w:rsidRPr="00F71CA3">
        <w:rPr>
          <w:rFonts w:ascii="Palatino Linotype" w:eastAsia="Calibri" w:hAnsi="Palatino Linotype" w:cs="Arial"/>
          <w:b/>
          <w:sz w:val="24"/>
          <w:szCs w:val="24"/>
        </w:rPr>
        <w:t>/IP/2019</w:t>
      </w:r>
      <w:r w:rsidRPr="00F71CA3">
        <w:rPr>
          <w:rFonts w:ascii="Palatino Linotype" w:hAnsi="Palatino Linotype" w:cs="Arial"/>
          <w:sz w:val="24"/>
          <w:szCs w:val="24"/>
        </w:rPr>
        <w:t xml:space="preserve">, en términos del Considerando </w:t>
      </w:r>
      <w:r w:rsidRPr="00F71CA3">
        <w:rPr>
          <w:rFonts w:ascii="Palatino Linotype" w:hAnsi="Palatino Linotype" w:cs="Arial"/>
          <w:b/>
          <w:sz w:val="24"/>
          <w:szCs w:val="24"/>
        </w:rPr>
        <w:t>QUINTO</w:t>
      </w:r>
      <w:r w:rsidRPr="00F71CA3">
        <w:rPr>
          <w:rFonts w:ascii="Palatino Linotype" w:hAnsi="Palatino Linotype" w:cs="Arial"/>
          <w:sz w:val="24"/>
          <w:szCs w:val="24"/>
        </w:rPr>
        <w:t xml:space="preserve"> y, haga entrega a</w:t>
      </w:r>
      <w:r w:rsidR="00A13CAD" w:rsidRPr="00F71CA3">
        <w:rPr>
          <w:rFonts w:ascii="Palatino Linotype" w:hAnsi="Palatino Linotype" w:cs="Arial"/>
          <w:sz w:val="24"/>
          <w:szCs w:val="24"/>
        </w:rPr>
        <w:t>l</w:t>
      </w:r>
      <w:r w:rsidR="007E2E8F" w:rsidRPr="00F71CA3">
        <w:rPr>
          <w:rFonts w:ascii="Palatino Linotype" w:hAnsi="Palatino Linotype" w:cs="Arial"/>
          <w:sz w:val="24"/>
          <w:szCs w:val="24"/>
        </w:rPr>
        <w:t xml:space="preserve"> </w:t>
      </w:r>
      <w:r w:rsidRPr="00F71CA3">
        <w:rPr>
          <w:rFonts w:ascii="Palatino Linotype" w:hAnsi="Palatino Linotype" w:cs="Arial"/>
          <w:b/>
          <w:sz w:val="24"/>
          <w:szCs w:val="24"/>
        </w:rPr>
        <w:t>RECURRENTE</w:t>
      </w:r>
      <w:r w:rsidRPr="00F71CA3">
        <w:rPr>
          <w:rFonts w:ascii="Palatino Linotype" w:hAnsi="Palatino Linotype" w:cs="Arial"/>
          <w:sz w:val="24"/>
          <w:szCs w:val="24"/>
        </w:rPr>
        <w:t xml:space="preserve">, </w:t>
      </w:r>
      <w:r w:rsidR="00A13CAD" w:rsidRPr="00F71CA3">
        <w:rPr>
          <w:rFonts w:ascii="Palatino Linotype" w:hAnsi="Palatino Linotype" w:cs="Arial"/>
          <w:sz w:val="24"/>
          <w:szCs w:val="24"/>
        </w:rPr>
        <w:t xml:space="preserve">vía SAIMEX, </w:t>
      </w:r>
      <w:r w:rsidR="001E4959" w:rsidRPr="00F71CA3">
        <w:rPr>
          <w:rFonts w:ascii="Palatino Linotype" w:hAnsi="Palatino Linotype" w:cs="Arial"/>
          <w:sz w:val="24"/>
          <w:szCs w:val="24"/>
        </w:rPr>
        <w:t xml:space="preserve">de ser procedente en </w:t>
      </w:r>
      <w:r w:rsidR="001E4959" w:rsidRPr="00F71CA3">
        <w:rPr>
          <w:rFonts w:ascii="Palatino Linotype" w:hAnsi="Palatino Linotype" w:cs="Arial"/>
          <w:b/>
          <w:sz w:val="24"/>
          <w:szCs w:val="24"/>
        </w:rPr>
        <w:t>versión pública</w:t>
      </w:r>
      <w:r w:rsidR="001E4959" w:rsidRPr="00F71CA3">
        <w:rPr>
          <w:rFonts w:ascii="Palatino Linotype" w:hAnsi="Palatino Linotype" w:cs="Arial"/>
          <w:sz w:val="24"/>
          <w:szCs w:val="24"/>
        </w:rPr>
        <w:t xml:space="preserve">, </w:t>
      </w:r>
      <w:r w:rsidR="00F71CA3" w:rsidRPr="00F71CA3">
        <w:rPr>
          <w:rFonts w:ascii="Palatino Linotype" w:hAnsi="Palatino Linotype" w:cs="Arial"/>
          <w:sz w:val="24"/>
          <w:szCs w:val="24"/>
        </w:rPr>
        <w:t xml:space="preserve">de </w:t>
      </w:r>
      <w:r w:rsidR="001E4959" w:rsidRPr="00F71CA3">
        <w:rPr>
          <w:rFonts w:ascii="Palatino Linotype" w:hAnsi="Palatino Linotype" w:cs="Arial"/>
          <w:sz w:val="24"/>
          <w:szCs w:val="24"/>
        </w:rPr>
        <w:t>l</w:t>
      </w:r>
      <w:r w:rsidR="00A13CAD" w:rsidRPr="00F71CA3">
        <w:rPr>
          <w:rFonts w:ascii="Palatino Linotype" w:hAnsi="Palatino Linotype" w:cs="Arial"/>
          <w:sz w:val="24"/>
          <w:szCs w:val="24"/>
        </w:rPr>
        <w:t>o siguiente:</w:t>
      </w:r>
    </w:p>
    <w:p w:rsidR="00A13CAD" w:rsidRPr="00F71CA3" w:rsidRDefault="00A13CAD" w:rsidP="001714A3">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5F5A3C" w:rsidRPr="00F71CA3" w:rsidRDefault="00807C81" w:rsidP="001714A3">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F71CA3">
        <w:rPr>
          <w:rFonts w:ascii="Palatino Linotype" w:eastAsia="Calibri" w:hAnsi="Palatino Linotype" w:cs="Tahoma"/>
          <w:bCs/>
          <w:i/>
          <w:iCs/>
          <w:sz w:val="22"/>
          <w:szCs w:val="22"/>
          <w:lang w:val="es-ES" w:eastAsia="en-US"/>
        </w:rPr>
        <w:t>“</w:t>
      </w:r>
      <w:r w:rsidR="005F5A3C" w:rsidRPr="00F71CA3">
        <w:rPr>
          <w:rFonts w:ascii="Palatino Linotype" w:eastAsia="Calibri" w:hAnsi="Palatino Linotype" w:cs="Tahoma"/>
          <w:bCs/>
          <w:i/>
          <w:iCs/>
          <w:sz w:val="22"/>
          <w:szCs w:val="22"/>
          <w:lang w:val="es-ES" w:eastAsia="en-US"/>
        </w:rPr>
        <w:t>Las facturas pagadas por concepto de renta de carpas, lonas, mesas, sillas, audio, iluminación, pantallas LED, templetes; así como, de la compra de refrescos, agua, comida y arreglo</w:t>
      </w:r>
      <w:r w:rsidR="00F71CA3" w:rsidRPr="00F71CA3">
        <w:rPr>
          <w:rFonts w:ascii="Palatino Linotype" w:eastAsia="Calibri" w:hAnsi="Palatino Linotype" w:cs="Tahoma"/>
          <w:bCs/>
          <w:i/>
          <w:iCs/>
          <w:sz w:val="22"/>
          <w:szCs w:val="22"/>
          <w:lang w:val="es-ES" w:eastAsia="en-US"/>
        </w:rPr>
        <w:t xml:space="preserve">s florales, que derivaron </w:t>
      </w:r>
      <w:r w:rsidR="005F5A3C" w:rsidRPr="00F71CA3">
        <w:rPr>
          <w:rFonts w:ascii="Palatino Linotype" w:eastAsia="Calibri" w:hAnsi="Palatino Linotype" w:cs="Tahoma"/>
          <w:bCs/>
          <w:i/>
          <w:iCs/>
          <w:sz w:val="22"/>
          <w:szCs w:val="22"/>
          <w:lang w:val="es-ES" w:eastAsia="en-US"/>
        </w:rPr>
        <w:t>del informe de los 100 días del gobierno municipal de Ecatzingo</w:t>
      </w:r>
      <w:r w:rsidR="0055740B" w:rsidRPr="00F71CA3">
        <w:rPr>
          <w:rFonts w:ascii="Palatino Linotype" w:eastAsia="Calibri" w:hAnsi="Palatino Linotype" w:cs="Tahoma"/>
          <w:bCs/>
          <w:i/>
          <w:iCs/>
          <w:sz w:val="22"/>
          <w:szCs w:val="22"/>
          <w:lang w:val="es-ES" w:eastAsia="en-US"/>
        </w:rPr>
        <w:t xml:space="preserve">, </w:t>
      </w:r>
      <w:r w:rsidR="00F71CA3" w:rsidRPr="00F71CA3">
        <w:rPr>
          <w:rFonts w:ascii="Palatino Linotype" w:eastAsia="Calibri" w:hAnsi="Palatino Linotype" w:cs="Tahoma"/>
          <w:bCs/>
          <w:i/>
          <w:iCs/>
          <w:sz w:val="22"/>
          <w:szCs w:val="22"/>
          <w:lang w:val="es-ES" w:eastAsia="en-US"/>
        </w:rPr>
        <w:t xml:space="preserve">referente a </w:t>
      </w:r>
      <w:r w:rsidR="0055740B" w:rsidRPr="00F71CA3">
        <w:rPr>
          <w:rFonts w:ascii="Palatino Linotype" w:eastAsia="Calibri" w:hAnsi="Palatino Linotype" w:cs="Tahoma"/>
          <w:bCs/>
          <w:i/>
          <w:iCs/>
          <w:sz w:val="22"/>
          <w:szCs w:val="22"/>
          <w:lang w:val="es-ES" w:eastAsia="en-US"/>
        </w:rPr>
        <w:t xml:space="preserve"> la administración 2019-2021</w:t>
      </w:r>
      <w:r w:rsidR="005F5A3C" w:rsidRPr="00F71CA3">
        <w:rPr>
          <w:rFonts w:ascii="Palatino Linotype" w:eastAsia="Calibri" w:hAnsi="Palatino Linotype" w:cs="Tahoma"/>
          <w:bCs/>
          <w:i/>
          <w:iCs/>
          <w:sz w:val="22"/>
          <w:szCs w:val="22"/>
          <w:lang w:val="es-ES" w:eastAsia="en-US"/>
        </w:rPr>
        <w:t>.</w:t>
      </w:r>
    </w:p>
    <w:p w:rsidR="005F5A3C" w:rsidRPr="00F71CA3" w:rsidRDefault="005F5A3C" w:rsidP="001714A3">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BA4A1C" w:rsidRPr="00F71CA3" w:rsidRDefault="00386BF7" w:rsidP="001714A3">
      <w:pPr>
        <w:spacing w:after="0" w:line="276" w:lineRule="auto"/>
        <w:ind w:left="851" w:right="899"/>
        <w:jc w:val="both"/>
        <w:rPr>
          <w:rFonts w:ascii="Palatino Linotype" w:eastAsia="Calibri" w:hAnsi="Palatino Linotype" w:cs="Tahoma"/>
          <w:bCs/>
          <w:i/>
          <w:iCs/>
          <w:sz w:val="22"/>
          <w:szCs w:val="22"/>
          <w:lang w:val="es-ES" w:eastAsia="en-US"/>
        </w:rPr>
      </w:pPr>
      <w:r w:rsidRPr="00F71CA3">
        <w:rPr>
          <w:rFonts w:ascii="Palatino Linotype" w:hAnsi="Palatino Linotype"/>
          <w:i/>
          <w:sz w:val="22"/>
          <w:szCs w:val="22"/>
        </w:rPr>
        <w:t xml:space="preserve">Debiendo notificar al </w:t>
      </w:r>
      <w:r w:rsidRPr="00F71CA3">
        <w:rPr>
          <w:rFonts w:ascii="Palatino Linotype" w:hAnsi="Palatino Linotype"/>
          <w:b/>
          <w:i/>
          <w:sz w:val="22"/>
          <w:szCs w:val="22"/>
        </w:rPr>
        <w:t>RECURRENTE</w:t>
      </w:r>
      <w:r w:rsidRPr="00F71CA3">
        <w:rPr>
          <w:rFonts w:ascii="Palatino Linotype" w:hAnsi="Palatino Linotype"/>
          <w:i/>
          <w:sz w:val="22"/>
          <w:szCs w:val="22"/>
        </w:rPr>
        <w:t xml:space="preserve"> el Acuerdo de Clasificación de la información que emita en su caso el Comité de Transparencia con motivo de la versión pública.”</w:t>
      </w:r>
    </w:p>
    <w:p w:rsidR="00BA4A1C" w:rsidRPr="00F71CA3" w:rsidRDefault="00BA4A1C" w:rsidP="001714A3">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807C81" w:rsidRPr="00F71CA3" w:rsidRDefault="00807C81" w:rsidP="005F5A3C">
      <w:pPr>
        <w:spacing w:after="0" w:line="360" w:lineRule="auto"/>
        <w:jc w:val="both"/>
        <w:rPr>
          <w:rFonts w:ascii="Palatino Linotype" w:hAnsi="Palatino Linotype"/>
          <w:color w:val="222222"/>
          <w:sz w:val="24"/>
          <w:szCs w:val="24"/>
          <w:shd w:val="clear" w:color="auto" w:fill="FFFFFF"/>
        </w:rPr>
      </w:pPr>
      <w:r w:rsidRPr="00F71CA3">
        <w:rPr>
          <w:rFonts w:ascii="Palatino Linotype" w:hAnsi="Palatino Linotype"/>
          <w:b/>
          <w:color w:val="222222"/>
          <w:sz w:val="28"/>
          <w:szCs w:val="28"/>
          <w:shd w:val="clear" w:color="auto" w:fill="FFFFFF"/>
        </w:rPr>
        <w:t>TERCERO.</w:t>
      </w:r>
      <w:r w:rsidRPr="00F71CA3">
        <w:rPr>
          <w:rFonts w:ascii="Palatino Linotype" w:hAnsi="Palatino Linotype"/>
          <w:b/>
          <w:color w:val="222222"/>
          <w:shd w:val="clear" w:color="auto" w:fill="FFFFFF"/>
        </w:rPr>
        <w:t> </w:t>
      </w:r>
      <w:r w:rsidRPr="00F71CA3">
        <w:rPr>
          <w:rFonts w:ascii="Palatino Linotype" w:hAnsi="Palatino Linotype"/>
          <w:b/>
          <w:color w:val="222222"/>
          <w:sz w:val="24"/>
          <w:szCs w:val="24"/>
          <w:lang w:eastAsia="es-ES_tradnl"/>
        </w:rPr>
        <w:t>Notifíquese</w:t>
      </w:r>
      <w:r w:rsidRPr="00F71CA3">
        <w:rPr>
          <w:rFonts w:ascii="Palatino Linotype" w:hAnsi="Palatino Linotype"/>
          <w:color w:val="222222"/>
          <w:sz w:val="24"/>
          <w:szCs w:val="24"/>
          <w:lang w:eastAsia="es-ES_tradnl"/>
        </w:rPr>
        <w:t xml:space="preserve"> </w:t>
      </w:r>
      <w:r w:rsidRPr="00F71CA3">
        <w:rPr>
          <w:rFonts w:ascii="Palatino Linotype" w:hAnsi="Palatino Linotype"/>
          <w:color w:val="222222"/>
          <w:sz w:val="24"/>
          <w:szCs w:val="24"/>
          <w:shd w:val="clear" w:color="auto" w:fill="FFFFFF"/>
        </w:rPr>
        <w:t>al Titular de la Unidad de Transparencia del</w:t>
      </w:r>
      <w:r w:rsidRPr="00F71CA3">
        <w:rPr>
          <w:rFonts w:ascii="Palatino Linotype" w:hAnsi="Palatino Linotype"/>
          <w:b/>
          <w:color w:val="222222"/>
          <w:sz w:val="24"/>
          <w:szCs w:val="24"/>
          <w:shd w:val="clear" w:color="auto" w:fill="FFFFFF"/>
        </w:rPr>
        <w:t> SUJETO OBLIGADO</w:t>
      </w:r>
      <w:r w:rsidRPr="00F71CA3">
        <w:rPr>
          <w:rFonts w:ascii="Palatino Linotype" w:hAnsi="Palatino Linotype"/>
          <w:color w:val="222222"/>
          <w:sz w:val="24"/>
          <w:szCs w:val="24"/>
          <w:shd w:val="clear" w:color="auto" w:fill="FFFFFF"/>
        </w:rPr>
        <w:t xml:space="preserve">, para que conforme a los artículos 186, último párrafo y 189, párrafo segundo de la Ley de </w:t>
      </w:r>
      <w:r w:rsidRPr="00F71CA3">
        <w:rPr>
          <w:rFonts w:ascii="Palatino Linotype" w:hAnsi="Palatino Linotype" w:cs="Arial"/>
          <w:sz w:val="24"/>
          <w:szCs w:val="24"/>
        </w:rPr>
        <w:t>Transparencia</w:t>
      </w:r>
      <w:r w:rsidRPr="00F71CA3">
        <w:rPr>
          <w:rFonts w:ascii="Palatino Linotype" w:hAnsi="Palatino Linotype"/>
          <w:color w:val="222222"/>
          <w:sz w:val="24"/>
          <w:szCs w:val="24"/>
          <w:shd w:val="clear" w:color="auto" w:fill="FFFFFF"/>
        </w:rPr>
        <w:t xml:space="preserve"> y Acceso a la Información Pública del Estado de </w:t>
      </w:r>
      <w:r w:rsidRPr="00F71CA3">
        <w:rPr>
          <w:rFonts w:ascii="Palatino Linotype" w:hAnsi="Palatino Linotype"/>
          <w:color w:val="222222"/>
          <w:sz w:val="24"/>
          <w:szCs w:val="24"/>
          <w:shd w:val="clear" w:color="auto" w:fill="FFFFFF"/>
        </w:rPr>
        <w:lastRenderedPageBreak/>
        <w:t xml:space="preserve">México y Municipios, dé cumplimiento a lo ordenado dentro del plazo de diez días hábiles, debiendo informar a este Instituto en un plazo </w:t>
      </w:r>
      <w:r w:rsidRPr="00F71CA3">
        <w:rPr>
          <w:rFonts w:ascii="Palatino Linotype" w:hAnsi="Palatino Linotype"/>
          <w:color w:val="222222"/>
          <w:sz w:val="24"/>
          <w:szCs w:val="24"/>
          <w:lang w:eastAsia="es-ES_tradnl"/>
        </w:rPr>
        <w:t>de</w:t>
      </w:r>
      <w:r w:rsidRPr="00F71CA3">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F71CA3" w:rsidRDefault="00807C81" w:rsidP="005F5A3C">
      <w:pPr>
        <w:spacing w:after="0" w:line="360" w:lineRule="auto"/>
        <w:jc w:val="both"/>
        <w:rPr>
          <w:rFonts w:ascii="Palatino Linotype" w:hAnsi="Palatino Linotype"/>
          <w:b/>
          <w:color w:val="222222"/>
          <w:shd w:val="clear" w:color="auto" w:fill="FFFFFF"/>
        </w:rPr>
      </w:pPr>
    </w:p>
    <w:p w:rsidR="00807C81" w:rsidRPr="00F71CA3" w:rsidRDefault="00807C81" w:rsidP="005F5A3C">
      <w:pPr>
        <w:spacing w:after="0" w:line="360" w:lineRule="auto"/>
        <w:ind w:right="49"/>
        <w:jc w:val="both"/>
        <w:rPr>
          <w:rFonts w:ascii="Palatino Linotype" w:hAnsi="Palatino Linotype"/>
          <w:color w:val="222222"/>
          <w:sz w:val="24"/>
          <w:lang w:eastAsia="es-ES_tradnl"/>
        </w:rPr>
      </w:pPr>
      <w:r w:rsidRPr="00F71CA3">
        <w:rPr>
          <w:rFonts w:ascii="Palatino Linotype" w:hAnsi="Palatino Linotype" w:cs="Arial"/>
          <w:b/>
          <w:bCs/>
          <w:color w:val="222222"/>
          <w:sz w:val="28"/>
          <w:lang w:eastAsia="es-MX"/>
        </w:rPr>
        <w:t xml:space="preserve">CUARTO. </w:t>
      </w:r>
      <w:r w:rsidRPr="00F71CA3">
        <w:rPr>
          <w:rFonts w:ascii="Palatino Linotype" w:hAnsi="Palatino Linotype"/>
          <w:b/>
          <w:color w:val="222222"/>
          <w:sz w:val="24"/>
          <w:lang w:eastAsia="es-ES_tradnl"/>
        </w:rPr>
        <w:t>Notifíquese</w:t>
      </w:r>
      <w:r w:rsidRPr="00F71CA3">
        <w:rPr>
          <w:rFonts w:ascii="Palatino Linotype" w:hAnsi="Palatino Linotype"/>
          <w:color w:val="222222"/>
          <w:sz w:val="24"/>
          <w:lang w:eastAsia="es-ES_tradnl"/>
        </w:rPr>
        <w:t xml:space="preserve"> a</w:t>
      </w:r>
      <w:r w:rsidR="00FD2D64" w:rsidRPr="00F71CA3">
        <w:rPr>
          <w:rFonts w:ascii="Palatino Linotype" w:hAnsi="Palatino Linotype"/>
          <w:color w:val="222222"/>
          <w:sz w:val="24"/>
          <w:lang w:eastAsia="es-ES_tradnl"/>
        </w:rPr>
        <w:t>l</w:t>
      </w:r>
      <w:r w:rsidRPr="00F71CA3">
        <w:rPr>
          <w:rFonts w:ascii="Palatino Linotype" w:hAnsi="Palatino Linotype"/>
          <w:color w:val="222222"/>
          <w:sz w:val="24"/>
          <w:lang w:eastAsia="es-ES_tradnl"/>
        </w:rPr>
        <w:t xml:space="preserve"> </w:t>
      </w:r>
      <w:r w:rsidRPr="00F71CA3">
        <w:rPr>
          <w:rFonts w:ascii="Palatino Linotype" w:hAnsi="Palatino Linotype"/>
          <w:b/>
          <w:color w:val="222222"/>
          <w:sz w:val="24"/>
          <w:lang w:eastAsia="es-ES_tradnl"/>
        </w:rPr>
        <w:t>RECURRENTE</w:t>
      </w:r>
      <w:r w:rsidRPr="00F71CA3">
        <w:rPr>
          <w:rFonts w:ascii="Palatino Linotype" w:hAnsi="Palatino Linotype"/>
          <w:color w:val="222222"/>
          <w:sz w:val="24"/>
          <w:lang w:eastAsia="es-ES_tradnl"/>
        </w:rPr>
        <w:t xml:space="preserve"> la </w:t>
      </w:r>
      <w:r w:rsidRPr="00F71CA3">
        <w:rPr>
          <w:rFonts w:ascii="Palatino Linotype" w:hAnsi="Palatino Linotype" w:cs="Arial"/>
          <w:sz w:val="24"/>
        </w:rPr>
        <w:t>presente</w:t>
      </w:r>
      <w:r w:rsidRPr="00F71CA3">
        <w:rPr>
          <w:rFonts w:ascii="Palatino Linotype" w:hAnsi="Palatino Linotype"/>
          <w:color w:val="222222"/>
          <w:sz w:val="24"/>
          <w:lang w:eastAsia="es-ES_tradnl"/>
        </w:rPr>
        <w:t xml:space="preserve"> resolución </w:t>
      </w:r>
    </w:p>
    <w:p w:rsidR="00807C81" w:rsidRPr="00F71CA3" w:rsidRDefault="00807C81" w:rsidP="005F5A3C">
      <w:pPr>
        <w:spacing w:after="0" w:line="360" w:lineRule="auto"/>
        <w:ind w:right="49"/>
        <w:jc w:val="both"/>
        <w:rPr>
          <w:rFonts w:ascii="Palatino Linotype" w:hAnsi="Palatino Linotype" w:cs="Arial"/>
          <w:b/>
          <w:bCs/>
          <w:color w:val="222222"/>
          <w:sz w:val="28"/>
          <w:lang w:eastAsia="es-MX"/>
        </w:rPr>
      </w:pPr>
    </w:p>
    <w:p w:rsidR="00807C81" w:rsidRPr="00F71CA3" w:rsidRDefault="00807C81" w:rsidP="005F5A3C">
      <w:pPr>
        <w:spacing w:after="0" w:line="360" w:lineRule="auto"/>
        <w:ind w:right="49"/>
        <w:jc w:val="both"/>
        <w:rPr>
          <w:rFonts w:ascii="Palatino Linotype" w:hAnsi="Palatino Linotype"/>
          <w:color w:val="222222"/>
          <w:sz w:val="24"/>
          <w:szCs w:val="24"/>
          <w:lang w:eastAsia="es-ES_tradnl"/>
        </w:rPr>
      </w:pPr>
      <w:r w:rsidRPr="00F71CA3">
        <w:rPr>
          <w:rFonts w:ascii="Palatino Linotype" w:hAnsi="Palatino Linotype" w:cs="Arial"/>
          <w:b/>
          <w:bCs/>
          <w:color w:val="222222"/>
          <w:sz w:val="28"/>
          <w:lang w:eastAsia="es-MX"/>
        </w:rPr>
        <w:t>QUINTO.</w:t>
      </w:r>
      <w:r w:rsidRPr="00F71CA3">
        <w:rPr>
          <w:rFonts w:ascii="Palatino Linotype" w:hAnsi="Palatino Linotype"/>
          <w:color w:val="222222"/>
          <w:szCs w:val="17"/>
          <w:lang w:eastAsia="es-ES_tradnl"/>
        </w:rPr>
        <w:t xml:space="preserve"> </w:t>
      </w:r>
      <w:r w:rsidRPr="00F71CA3">
        <w:rPr>
          <w:rFonts w:ascii="Palatino Linotype" w:hAnsi="Palatino Linotype"/>
          <w:b/>
          <w:color w:val="222222"/>
          <w:sz w:val="24"/>
          <w:szCs w:val="24"/>
          <w:lang w:eastAsia="es-ES_tradnl"/>
        </w:rPr>
        <w:t>Hágase del conocimiento</w:t>
      </w:r>
      <w:r w:rsidR="007E2E8F" w:rsidRPr="00F71CA3">
        <w:rPr>
          <w:rFonts w:ascii="Palatino Linotype" w:hAnsi="Palatino Linotype"/>
          <w:color w:val="222222"/>
          <w:sz w:val="24"/>
          <w:szCs w:val="24"/>
          <w:lang w:eastAsia="es-ES_tradnl"/>
        </w:rPr>
        <w:t xml:space="preserve"> a</w:t>
      </w:r>
      <w:r w:rsidR="00FD2D64" w:rsidRPr="00F71CA3">
        <w:rPr>
          <w:rFonts w:ascii="Palatino Linotype" w:hAnsi="Palatino Linotype"/>
          <w:color w:val="222222"/>
          <w:sz w:val="24"/>
          <w:szCs w:val="24"/>
          <w:lang w:eastAsia="es-ES_tradnl"/>
        </w:rPr>
        <w:t>l</w:t>
      </w:r>
      <w:r w:rsidR="007E2E8F" w:rsidRPr="00F71CA3">
        <w:rPr>
          <w:rFonts w:ascii="Palatino Linotype" w:hAnsi="Palatino Linotype"/>
          <w:color w:val="222222"/>
          <w:sz w:val="24"/>
          <w:szCs w:val="24"/>
          <w:lang w:eastAsia="es-ES_tradnl"/>
        </w:rPr>
        <w:t xml:space="preserve"> </w:t>
      </w:r>
      <w:r w:rsidRPr="00F71CA3">
        <w:rPr>
          <w:rFonts w:ascii="Palatino Linotype" w:hAnsi="Palatino Linotype"/>
          <w:b/>
          <w:color w:val="222222"/>
          <w:sz w:val="24"/>
          <w:szCs w:val="24"/>
          <w:lang w:eastAsia="es-ES_tradnl"/>
        </w:rPr>
        <w:t>RECURRENTE</w:t>
      </w:r>
      <w:r w:rsidRPr="00F71CA3">
        <w:rPr>
          <w:rFonts w:ascii="Palatino Linotype" w:hAnsi="Palatino Linotype"/>
          <w:color w:val="222222"/>
          <w:sz w:val="24"/>
          <w:szCs w:val="24"/>
          <w:lang w:eastAsia="es-ES_tradnl"/>
        </w:rPr>
        <w:t xml:space="preserve"> que, de conformidad con lo establecido en el artículo 196 de la </w:t>
      </w:r>
      <w:r w:rsidRPr="00F71CA3">
        <w:rPr>
          <w:rFonts w:ascii="Palatino Linotype" w:hAnsi="Palatino Linotype" w:cs="Arial"/>
          <w:sz w:val="24"/>
          <w:szCs w:val="24"/>
        </w:rPr>
        <w:t>Ley</w:t>
      </w:r>
      <w:r w:rsidRPr="00F71CA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07C81" w:rsidRPr="00F71CA3" w:rsidRDefault="00807C81" w:rsidP="005F5A3C">
      <w:pPr>
        <w:spacing w:after="0" w:line="360" w:lineRule="auto"/>
        <w:ind w:right="49"/>
        <w:jc w:val="both"/>
        <w:rPr>
          <w:rFonts w:ascii="Palatino Linotype" w:hAnsi="Palatino Linotype"/>
          <w:color w:val="222222"/>
          <w:sz w:val="24"/>
          <w:szCs w:val="24"/>
          <w:lang w:eastAsia="es-ES_tradnl"/>
        </w:rPr>
      </w:pPr>
    </w:p>
    <w:p w:rsidR="00807C81" w:rsidRPr="005F5A3C" w:rsidRDefault="00807C81" w:rsidP="005F5A3C">
      <w:pPr>
        <w:spacing w:after="0" w:line="360" w:lineRule="auto"/>
        <w:jc w:val="both"/>
        <w:rPr>
          <w:rFonts w:ascii="Palatino Linotype" w:hAnsi="Palatino Linotype"/>
          <w:sz w:val="24"/>
          <w:szCs w:val="24"/>
          <w:lang w:eastAsia="es-ES_tradnl"/>
        </w:rPr>
      </w:pPr>
      <w:r w:rsidRPr="00F71CA3">
        <w:rPr>
          <w:rFonts w:ascii="Palatino Linotype" w:hAnsi="Palatino Linotype" w:cs="Arial"/>
          <w:b/>
          <w:bCs/>
          <w:color w:val="222222"/>
          <w:sz w:val="28"/>
          <w:lang w:eastAsia="es-MX"/>
        </w:rPr>
        <w:t>SEXTO</w:t>
      </w:r>
      <w:r w:rsidRPr="00F71CA3">
        <w:rPr>
          <w:rFonts w:ascii="Palatino Linotype" w:hAnsi="Palatino Linotype"/>
          <w:b/>
          <w:sz w:val="28"/>
          <w:szCs w:val="25"/>
        </w:rPr>
        <w:t xml:space="preserve">. </w:t>
      </w:r>
      <w:r w:rsidRPr="00F71CA3">
        <w:rPr>
          <w:rFonts w:ascii="Palatino Linotype" w:hAnsi="Palatino Linotype"/>
          <w:b/>
          <w:sz w:val="24"/>
          <w:szCs w:val="24"/>
        </w:rPr>
        <w:t>Gírese</w:t>
      </w:r>
      <w:r w:rsidRPr="00F71CA3">
        <w:rPr>
          <w:rFonts w:ascii="Palatino Linotype" w:hAnsi="Palatino Linotype"/>
          <w:sz w:val="24"/>
          <w:szCs w:val="24"/>
        </w:rPr>
        <w:t xml:space="preserve"> </w:t>
      </w:r>
      <w:r w:rsidRPr="00F71CA3">
        <w:rPr>
          <w:rFonts w:ascii="Palatino Linotype" w:hAnsi="Palatino Linotype"/>
          <w:sz w:val="24"/>
          <w:szCs w:val="24"/>
          <w:lang w:eastAsia="es-ES_tradnl"/>
        </w:rPr>
        <w:t xml:space="preserve">oficio al Titular de la Contraloría Interna y Órgano de Control y Vigilancia de este </w:t>
      </w:r>
      <w:r w:rsidRPr="00F71CA3">
        <w:rPr>
          <w:rFonts w:ascii="Palatino Linotype" w:hAnsi="Palatino Linotype" w:cs="Arial"/>
          <w:sz w:val="24"/>
          <w:szCs w:val="24"/>
          <w:lang w:val="es-MX"/>
        </w:rPr>
        <w:t>Instituto</w:t>
      </w:r>
      <w:r w:rsidRPr="00F71CA3">
        <w:rPr>
          <w:rFonts w:ascii="Palatino Linotype" w:hAnsi="Palatino Linotype"/>
          <w:sz w:val="24"/>
          <w:szCs w:val="24"/>
          <w:lang w:eastAsia="es-ES_tradnl"/>
        </w:rPr>
        <w:t xml:space="preserve">, de conformidad con el artículo 190 de la Ley de Transparencia y </w:t>
      </w:r>
      <w:r w:rsidRPr="00F71CA3">
        <w:rPr>
          <w:rFonts w:ascii="Palatino Linotype" w:hAnsi="Palatino Linotype"/>
          <w:color w:val="222222"/>
          <w:sz w:val="24"/>
          <w:szCs w:val="24"/>
          <w:shd w:val="clear" w:color="auto" w:fill="FFFFFF"/>
        </w:rPr>
        <w:t>Acceso</w:t>
      </w:r>
      <w:r w:rsidRPr="00F71CA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F71CA3">
        <w:rPr>
          <w:rFonts w:ascii="Palatino Linotype" w:hAnsi="Palatino Linotype"/>
          <w:b/>
          <w:sz w:val="24"/>
          <w:szCs w:val="24"/>
          <w:lang w:eastAsia="es-ES_tradnl"/>
        </w:rPr>
        <w:t>QUINTO</w:t>
      </w:r>
      <w:r w:rsidRPr="00F71CA3">
        <w:rPr>
          <w:rFonts w:ascii="Palatino Linotype" w:hAnsi="Palatino Linotype"/>
          <w:sz w:val="24"/>
          <w:szCs w:val="24"/>
          <w:lang w:eastAsia="es-ES_tradnl"/>
        </w:rPr>
        <w:t xml:space="preserve"> de la presente resolución.</w:t>
      </w:r>
    </w:p>
    <w:p w:rsidR="00807C81" w:rsidRPr="005F5A3C" w:rsidRDefault="00807C81" w:rsidP="005F5A3C">
      <w:pPr>
        <w:spacing w:after="0" w:line="360" w:lineRule="auto"/>
        <w:jc w:val="both"/>
        <w:rPr>
          <w:rFonts w:ascii="Palatino Linotype" w:hAnsi="Palatino Linotype" w:cs="Arial"/>
          <w:b/>
          <w:bCs/>
          <w:color w:val="222222"/>
          <w:lang w:eastAsia="es-MX"/>
        </w:rPr>
      </w:pPr>
    </w:p>
    <w:p w:rsidR="00AF4CAA" w:rsidRPr="00484EA8" w:rsidRDefault="00AF4CAA" w:rsidP="00AF4CAA">
      <w:pPr>
        <w:spacing w:after="0" w:line="360" w:lineRule="auto"/>
        <w:jc w:val="both"/>
        <w:rPr>
          <w:rFonts w:ascii="Palatino Linotype" w:hAnsi="Palatino Linotype"/>
          <w:sz w:val="24"/>
          <w:szCs w:val="24"/>
          <w:lang w:eastAsia="es-ES_tradnl"/>
        </w:rPr>
      </w:pPr>
      <w:r w:rsidRPr="00484EA8">
        <w:rPr>
          <w:rFonts w:ascii="Palatino Linotype" w:eastAsia="Times New Roman" w:hAnsi="Palatino Linotype" w:cs="Arial"/>
          <w:sz w:val="24"/>
          <w:szCs w:val="24"/>
          <w:lang w:val="es-MX"/>
        </w:rPr>
        <w:t>ASÍ LO RESUELVE, POR UNANIMIDAD DE VOTOS EL PLENO DEL</w:t>
      </w:r>
      <w:r w:rsidRPr="00484EA8">
        <w:rPr>
          <w:rFonts w:ascii="Palatino Linotype" w:eastAsia="Arial Unicode MS" w:hAnsi="Palatino Linotype" w:cs="Arial"/>
          <w:sz w:val="24"/>
          <w:szCs w:val="24"/>
          <w:lang w:val="es-MX"/>
        </w:rPr>
        <w:t xml:space="preserve"> INSTITUTO DE </w:t>
      </w:r>
      <w:r w:rsidRPr="00484EA8">
        <w:rPr>
          <w:rFonts w:ascii="Palatino Linotype" w:eastAsia="Times New Roman" w:hAnsi="Palatino Linotype" w:cs="Times New Roman"/>
          <w:sz w:val="24"/>
          <w:szCs w:val="24"/>
          <w:lang w:val="es-MX" w:eastAsia="en-US"/>
        </w:rPr>
        <w:t>TRANSPARENCIA</w:t>
      </w:r>
      <w:r w:rsidRPr="00484EA8">
        <w:rPr>
          <w:rFonts w:ascii="Palatino Linotype" w:eastAsia="Arial Unicode MS" w:hAnsi="Palatino Linotype" w:cs="Arial"/>
          <w:sz w:val="24"/>
          <w:szCs w:val="24"/>
          <w:lang w:val="es-MX"/>
        </w:rPr>
        <w:t>, ACCESO A LA INFORMACIÓN PÚBLICA Y PROTECCIÓN DE DATOS PERSONALES DEL ESTADO DE MÉXICO Y MUNICIPIOS</w:t>
      </w:r>
      <w:r w:rsidRPr="00484EA8">
        <w:rPr>
          <w:rFonts w:ascii="Palatino Linotype" w:eastAsia="Times New Roman" w:hAnsi="Palatino Linotype" w:cs="Arial"/>
          <w:sz w:val="24"/>
          <w:szCs w:val="24"/>
          <w:lang w:val="es-MX"/>
        </w:rPr>
        <w:t>, CONFORMADO POR LOS COMISIONADOS ZULEMA MARTÍNEZ SÁNCHEZ, EVA ABAID YAPUR, JOSÉ GUADALUPE LUNA HERNÁNDEZ, JAVIER MARTÍNEZ CRUZ Y LUIS GUSTAVO PARRA NORIEGA; EN</w:t>
      </w:r>
      <w:r w:rsidRPr="00484EA8">
        <w:rPr>
          <w:rFonts w:ascii="Palatino Linotype" w:eastAsia="Times New Roman" w:hAnsi="Palatino Linotype" w:cs="Arial"/>
          <w:sz w:val="24"/>
          <w:szCs w:val="24"/>
          <w:shd w:val="clear" w:color="auto" w:fill="FFFFFF" w:themeFill="background1"/>
          <w:lang w:val="es-MX"/>
        </w:rPr>
        <w:t xml:space="preserve"> LA </w:t>
      </w:r>
      <w:r w:rsidRPr="00484EA8">
        <w:rPr>
          <w:rFonts w:ascii="Palatino Linotype" w:eastAsia="Times New Roman" w:hAnsi="Palatino Linotype" w:cs="Arial"/>
          <w:sz w:val="24"/>
          <w:szCs w:val="24"/>
          <w:shd w:val="clear" w:color="auto" w:fill="FFFFFF"/>
          <w:lang w:val="es-MX"/>
        </w:rPr>
        <w:t>TRI</w:t>
      </w:r>
      <w:r w:rsidRPr="00484EA8">
        <w:rPr>
          <w:rFonts w:ascii="Palatino Linotype" w:eastAsia="Times New Roman" w:hAnsi="Palatino Linotype" w:cs="Arial"/>
          <w:sz w:val="24"/>
          <w:szCs w:val="24"/>
          <w:lang w:val="es-MX"/>
        </w:rPr>
        <w:t xml:space="preserve">GÉSIMA SEGUNDA SESIÓN ORDINARIA CELEBRADA EL DÍA CUATRO DE SEPTIEMBRE </w:t>
      </w:r>
      <w:r w:rsidRPr="00484EA8">
        <w:rPr>
          <w:rFonts w:ascii="Palatino Linotype" w:eastAsia="Times New Roman" w:hAnsi="Palatino Linotype" w:cs="Arial"/>
          <w:sz w:val="24"/>
          <w:szCs w:val="24"/>
          <w:lang w:val="es-MX"/>
        </w:rPr>
        <w:lastRenderedPageBreak/>
        <w:t>DE DOS MIL DIECINUEVE, ANTE EL SECRETARIO TÉCNICO DEL PLENO, ALEXIS TAPIA RAMÍREZ</w:t>
      </w:r>
    </w:p>
    <w:p w:rsidR="004721E9" w:rsidRPr="005F5A3C" w:rsidRDefault="004721E9" w:rsidP="005F5A3C">
      <w:pPr>
        <w:spacing w:after="0" w:line="360" w:lineRule="auto"/>
        <w:jc w:val="both"/>
        <w:rPr>
          <w:rFonts w:ascii="Palatino Linotype" w:eastAsia="Times New Roman" w:hAnsi="Palatino Linotype" w:cs="Arial"/>
          <w:sz w:val="24"/>
          <w:szCs w:val="24"/>
          <w:lang w:val="es-ES"/>
        </w:rPr>
      </w:pPr>
    </w:p>
    <w:tbl>
      <w:tblPr>
        <w:tblW w:w="10368" w:type="dxa"/>
        <w:jc w:val="center"/>
        <w:tblLayout w:type="fixed"/>
        <w:tblLook w:val="04A0" w:firstRow="1" w:lastRow="0" w:firstColumn="1" w:lastColumn="0" w:noHBand="0" w:noVBand="1"/>
      </w:tblPr>
      <w:tblGrid>
        <w:gridCol w:w="10368"/>
      </w:tblGrid>
      <w:tr w:rsidR="00114283" w:rsidRPr="005F5A3C" w:rsidTr="00E642F0">
        <w:trPr>
          <w:jc w:val="center"/>
        </w:trPr>
        <w:tc>
          <w:tcPr>
            <w:tcW w:w="10368" w:type="dxa"/>
          </w:tcPr>
          <w:p w:rsidR="004B1985" w:rsidRPr="005F5A3C" w:rsidRDefault="004B1985" w:rsidP="001714A3">
            <w:pPr>
              <w:spacing w:after="0" w:line="240" w:lineRule="auto"/>
              <w:jc w:val="center"/>
              <w:rPr>
                <w:rFonts w:ascii="Palatino Linotype" w:hAnsi="Palatino Linotype" w:cs="Arial"/>
                <w:b/>
                <w:sz w:val="24"/>
                <w:szCs w:val="24"/>
              </w:rPr>
            </w:pPr>
          </w:p>
          <w:p w:rsidR="00823855" w:rsidRPr="005F5A3C" w:rsidRDefault="00823855" w:rsidP="001714A3">
            <w:pPr>
              <w:spacing w:after="0" w:line="240" w:lineRule="auto"/>
              <w:jc w:val="center"/>
              <w:rPr>
                <w:rFonts w:ascii="Palatino Linotype" w:hAnsi="Palatino Linotype" w:cs="Arial"/>
                <w:b/>
                <w:sz w:val="24"/>
                <w:szCs w:val="24"/>
              </w:rPr>
            </w:pPr>
          </w:p>
          <w:p w:rsidR="004721E9" w:rsidRPr="005F5A3C" w:rsidRDefault="004721E9" w:rsidP="001714A3">
            <w:pPr>
              <w:spacing w:after="0" w:line="240" w:lineRule="auto"/>
              <w:jc w:val="center"/>
              <w:rPr>
                <w:rFonts w:ascii="Palatino Linotype" w:hAnsi="Palatino Linotype" w:cs="Arial"/>
                <w:b/>
                <w:sz w:val="24"/>
                <w:szCs w:val="24"/>
              </w:rPr>
            </w:pPr>
          </w:p>
          <w:p w:rsidR="00386BF7" w:rsidRPr="005F5A3C" w:rsidRDefault="00386BF7" w:rsidP="001714A3">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5F5A3C" w:rsidTr="00E642F0">
              <w:trPr>
                <w:jc w:val="center"/>
              </w:trPr>
              <w:tc>
                <w:tcPr>
                  <w:tcW w:w="10365" w:type="dxa"/>
                  <w:gridSpan w:val="2"/>
                  <w:shd w:val="clear" w:color="auto" w:fill="auto"/>
                </w:tcPr>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Zulema Martínez Sánchez</w:t>
                  </w:r>
                </w:p>
                <w:p w:rsidR="00114283" w:rsidRPr="00AF4CAA" w:rsidRDefault="00114283" w:rsidP="001714A3">
                  <w:pPr>
                    <w:spacing w:after="0" w:line="240" w:lineRule="auto"/>
                    <w:jc w:val="center"/>
                    <w:rPr>
                      <w:rFonts w:ascii="Palatino Linotype" w:hAnsi="Palatino Linotype" w:cs="Arial"/>
                      <w:sz w:val="24"/>
                      <w:szCs w:val="24"/>
                    </w:rPr>
                  </w:pPr>
                  <w:r w:rsidRPr="00AF4CAA">
                    <w:rPr>
                      <w:rFonts w:ascii="Palatino Linotype" w:hAnsi="Palatino Linotype" w:cs="Arial"/>
                      <w:sz w:val="24"/>
                      <w:szCs w:val="24"/>
                    </w:rPr>
                    <w:t>Comisionada Presidenta</w:t>
                  </w: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 xml:space="preserve">(RÚBRICA) </w:t>
                  </w:r>
                </w:p>
              </w:tc>
            </w:tr>
            <w:tr w:rsidR="00114283" w:rsidRPr="005F5A3C" w:rsidTr="00E642F0">
              <w:trPr>
                <w:jc w:val="center"/>
              </w:trPr>
              <w:tc>
                <w:tcPr>
                  <w:tcW w:w="5182" w:type="dxa"/>
                  <w:shd w:val="clear" w:color="auto" w:fill="auto"/>
                </w:tcPr>
                <w:p w:rsidR="00114283" w:rsidRPr="005F5A3C" w:rsidRDefault="00114283" w:rsidP="001714A3">
                  <w:pPr>
                    <w:spacing w:after="0" w:line="240" w:lineRule="auto"/>
                    <w:jc w:val="center"/>
                    <w:rPr>
                      <w:rFonts w:ascii="Palatino Linotype" w:hAnsi="Palatino Linotype" w:cs="Arial"/>
                      <w:b/>
                      <w:sz w:val="24"/>
                      <w:szCs w:val="24"/>
                    </w:rPr>
                  </w:pPr>
                </w:p>
                <w:p w:rsidR="00FF0FF8" w:rsidRPr="005F5A3C" w:rsidRDefault="00FF0FF8" w:rsidP="001714A3">
                  <w:pPr>
                    <w:spacing w:after="0" w:line="240" w:lineRule="auto"/>
                    <w:jc w:val="center"/>
                    <w:rPr>
                      <w:rFonts w:ascii="Palatino Linotype" w:hAnsi="Palatino Linotype" w:cs="Arial"/>
                      <w:b/>
                      <w:sz w:val="24"/>
                      <w:szCs w:val="24"/>
                    </w:rPr>
                  </w:pPr>
                </w:p>
                <w:p w:rsidR="00386BF7" w:rsidRPr="005F5A3C" w:rsidRDefault="00386BF7" w:rsidP="001714A3">
                  <w:pPr>
                    <w:spacing w:after="0" w:line="240" w:lineRule="auto"/>
                    <w:jc w:val="center"/>
                    <w:rPr>
                      <w:rFonts w:ascii="Palatino Linotype" w:hAnsi="Palatino Linotype" w:cs="Arial"/>
                      <w:b/>
                      <w:sz w:val="24"/>
                      <w:szCs w:val="24"/>
                    </w:rPr>
                  </w:pPr>
                </w:p>
                <w:p w:rsidR="00823855" w:rsidRPr="005F5A3C" w:rsidRDefault="00823855" w:rsidP="001714A3">
                  <w:pPr>
                    <w:spacing w:after="0" w:line="240" w:lineRule="auto"/>
                    <w:jc w:val="center"/>
                    <w:rPr>
                      <w:rFonts w:ascii="Palatino Linotype" w:hAnsi="Palatino Linotype" w:cs="Arial"/>
                      <w:b/>
                      <w:sz w:val="24"/>
                      <w:szCs w:val="24"/>
                    </w:rPr>
                  </w:pP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 xml:space="preserve">Eva </w:t>
                  </w:r>
                  <w:proofErr w:type="spellStart"/>
                  <w:r w:rsidRPr="005F5A3C">
                    <w:rPr>
                      <w:rFonts w:ascii="Palatino Linotype" w:hAnsi="Palatino Linotype" w:cs="Arial"/>
                      <w:b/>
                      <w:sz w:val="24"/>
                      <w:szCs w:val="24"/>
                    </w:rPr>
                    <w:t>Abaid</w:t>
                  </w:r>
                  <w:proofErr w:type="spellEnd"/>
                  <w:r w:rsidRPr="005F5A3C">
                    <w:rPr>
                      <w:rFonts w:ascii="Palatino Linotype" w:hAnsi="Palatino Linotype" w:cs="Arial"/>
                      <w:b/>
                      <w:sz w:val="24"/>
                      <w:szCs w:val="24"/>
                    </w:rPr>
                    <w:t xml:space="preserve"> </w:t>
                  </w:r>
                  <w:proofErr w:type="spellStart"/>
                  <w:r w:rsidRPr="005F5A3C">
                    <w:rPr>
                      <w:rFonts w:ascii="Palatino Linotype" w:hAnsi="Palatino Linotype" w:cs="Arial"/>
                      <w:b/>
                      <w:sz w:val="24"/>
                      <w:szCs w:val="24"/>
                    </w:rPr>
                    <w:t>Yapur</w:t>
                  </w:r>
                  <w:proofErr w:type="spellEnd"/>
                </w:p>
                <w:p w:rsidR="00114283" w:rsidRPr="00AF4CAA" w:rsidRDefault="00114283" w:rsidP="001714A3">
                  <w:pPr>
                    <w:spacing w:after="0" w:line="240" w:lineRule="auto"/>
                    <w:jc w:val="center"/>
                    <w:rPr>
                      <w:rFonts w:ascii="Palatino Linotype" w:hAnsi="Palatino Linotype" w:cs="Arial"/>
                      <w:sz w:val="24"/>
                      <w:szCs w:val="24"/>
                    </w:rPr>
                  </w:pPr>
                  <w:r w:rsidRPr="00AF4CAA">
                    <w:rPr>
                      <w:rFonts w:ascii="Palatino Linotype" w:hAnsi="Palatino Linotype" w:cs="Arial"/>
                      <w:sz w:val="24"/>
                      <w:szCs w:val="24"/>
                    </w:rPr>
                    <w:t>Comisionada</w:t>
                  </w: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(RÚBRICA)</w:t>
                  </w:r>
                </w:p>
              </w:tc>
              <w:tc>
                <w:tcPr>
                  <w:tcW w:w="5183" w:type="dxa"/>
                  <w:shd w:val="clear" w:color="auto" w:fill="auto"/>
                </w:tcPr>
                <w:p w:rsidR="00114283" w:rsidRPr="005F5A3C" w:rsidRDefault="00114283" w:rsidP="001714A3">
                  <w:pPr>
                    <w:spacing w:after="0" w:line="240" w:lineRule="auto"/>
                    <w:jc w:val="center"/>
                    <w:rPr>
                      <w:rFonts w:ascii="Palatino Linotype" w:hAnsi="Palatino Linotype" w:cs="Arial"/>
                      <w:b/>
                      <w:sz w:val="24"/>
                      <w:szCs w:val="24"/>
                    </w:rPr>
                  </w:pPr>
                </w:p>
                <w:p w:rsidR="00823855" w:rsidRPr="005F5A3C" w:rsidRDefault="00823855" w:rsidP="001714A3">
                  <w:pPr>
                    <w:spacing w:after="0" w:line="240" w:lineRule="auto"/>
                    <w:jc w:val="center"/>
                    <w:rPr>
                      <w:rFonts w:ascii="Palatino Linotype" w:hAnsi="Palatino Linotype" w:cs="Arial"/>
                      <w:b/>
                      <w:sz w:val="24"/>
                      <w:szCs w:val="24"/>
                    </w:rPr>
                  </w:pPr>
                </w:p>
                <w:p w:rsidR="00855A91" w:rsidRPr="005F5A3C" w:rsidRDefault="00855A91" w:rsidP="001714A3">
                  <w:pPr>
                    <w:spacing w:after="0" w:line="240" w:lineRule="auto"/>
                    <w:jc w:val="center"/>
                    <w:rPr>
                      <w:rFonts w:ascii="Palatino Linotype" w:hAnsi="Palatino Linotype" w:cs="Arial"/>
                      <w:b/>
                      <w:sz w:val="24"/>
                      <w:szCs w:val="24"/>
                    </w:rPr>
                  </w:pPr>
                </w:p>
                <w:p w:rsidR="00293B42" w:rsidRPr="005F5A3C" w:rsidRDefault="00293B42" w:rsidP="001714A3">
                  <w:pPr>
                    <w:spacing w:after="0" w:line="240" w:lineRule="auto"/>
                    <w:jc w:val="center"/>
                    <w:rPr>
                      <w:rFonts w:ascii="Palatino Linotype" w:hAnsi="Palatino Linotype" w:cs="Arial"/>
                      <w:b/>
                      <w:sz w:val="24"/>
                      <w:szCs w:val="24"/>
                    </w:rPr>
                  </w:pP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José Guadalupe Luna Hernández</w:t>
                  </w:r>
                </w:p>
                <w:p w:rsidR="00114283" w:rsidRPr="00AF4CAA" w:rsidRDefault="00114283" w:rsidP="001714A3">
                  <w:pPr>
                    <w:spacing w:after="0" w:line="240" w:lineRule="auto"/>
                    <w:jc w:val="center"/>
                    <w:rPr>
                      <w:rFonts w:ascii="Palatino Linotype" w:hAnsi="Palatino Linotype" w:cs="Arial"/>
                      <w:sz w:val="24"/>
                      <w:szCs w:val="24"/>
                    </w:rPr>
                  </w:pPr>
                  <w:r w:rsidRPr="00AF4CAA">
                    <w:rPr>
                      <w:rFonts w:ascii="Palatino Linotype" w:hAnsi="Palatino Linotype" w:cs="Arial"/>
                      <w:sz w:val="24"/>
                      <w:szCs w:val="24"/>
                    </w:rPr>
                    <w:t>Comisionado</w:t>
                  </w: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(RÚBRICA)</w:t>
                  </w:r>
                </w:p>
              </w:tc>
            </w:tr>
            <w:tr w:rsidR="00114283" w:rsidRPr="005F5A3C" w:rsidTr="00E642F0">
              <w:trPr>
                <w:jc w:val="center"/>
              </w:trPr>
              <w:tc>
                <w:tcPr>
                  <w:tcW w:w="5182" w:type="dxa"/>
                  <w:shd w:val="clear" w:color="auto" w:fill="auto"/>
                </w:tcPr>
                <w:p w:rsidR="00114283" w:rsidRPr="005F5A3C" w:rsidRDefault="00114283" w:rsidP="001714A3">
                  <w:pPr>
                    <w:spacing w:after="0" w:line="240" w:lineRule="auto"/>
                    <w:jc w:val="center"/>
                    <w:rPr>
                      <w:rFonts w:ascii="Palatino Linotype" w:hAnsi="Palatino Linotype" w:cs="Arial"/>
                      <w:b/>
                      <w:sz w:val="24"/>
                      <w:szCs w:val="24"/>
                    </w:rPr>
                  </w:pPr>
                </w:p>
                <w:p w:rsidR="006E3C06" w:rsidRPr="005F5A3C" w:rsidRDefault="006E3C06" w:rsidP="001714A3">
                  <w:pPr>
                    <w:spacing w:after="0" w:line="240" w:lineRule="auto"/>
                    <w:jc w:val="center"/>
                    <w:rPr>
                      <w:rFonts w:ascii="Palatino Linotype" w:hAnsi="Palatino Linotype" w:cs="Arial"/>
                      <w:b/>
                      <w:sz w:val="24"/>
                      <w:szCs w:val="24"/>
                    </w:rPr>
                  </w:pPr>
                </w:p>
                <w:p w:rsidR="00114283" w:rsidRPr="005F5A3C" w:rsidRDefault="00114283" w:rsidP="001714A3">
                  <w:pPr>
                    <w:spacing w:after="0" w:line="240" w:lineRule="auto"/>
                    <w:jc w:val="center"/>
                    <w:rPr>
                      <w:rFonts w:ascii="Palatino Linotype" w:hAnsi="Palatino Linotype" w:cs="Arial"/>
                      <w:b/>
                      <w:sz w:val="24"/>
                      <w:szCs w:val="24"/>
                    </w:rPr>
                  </w:pPr>
                </w:p>
                <w:p w:rsidR="004721E9" w:rsidRPr="005F5A3C" w:rsidRDefault="004721E9" w:rsidP="001714A3">
                  <w:pPr>
                    <w:spacing w:after="0" w:line="240" w:lineRule="auto"/>
                    <w:jc w:val="center"/>
                    <w:rPr>
                      <w:rFonts w:ascii="Palatino Linotype" w:hAnsi="Palatino Linotype" w:cs="Arial"/>
                      <w:b/>
                      <w:sz w:val="24"/>
                      <w:szCs w:val="24"/>
                    </w:rPr>
                  </w:pP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Javier Martínez Cruz</w:t>
                  </w:r>
                </w:p>
                <w:p w:rsidR="00114283" w:rsidRPr="00AF4CAA" w:rsidRDefault="00114283" w:rsidP="001714A3">
                  <w:pPr>
                    <w:spacing w:after="0" w:line="240" w:lineRule="auto"/>
                    <w:jc w:val="center"/>
                    <w:rPr>
                      <w:rFonts w:ascii="Palatino Linotype" w:hAnsi="Palatino Linotype" w:cs="Arial"/>
                      <w:sz w:val="24"/>
                      <w:szCs w:val="24"/>
                    </w:rPr>
                  </w:pPr>
                  <w:r w:rsidRPr="00AF4CAA">
                    <w:rPr>
                      <w:rFonts w:ascii="Palatino Linotype" w:hAnsi="Palatino Linotype" w:cs="Arial"/>
                      <w:sz w:val="24"/>
                      <w:szCs w:val="24"/>
                    </w:rPr>
                    <w:t>Comisionado</w:t>
                  </w: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(RÚBRICA)</w:t>
                  </w:r>
                </w:p>
              </w:tc>
              <w:tc>
                <w:tcPr>
                  <w:tcW w:w="5183" w:type="dxa"/>
                  <w:shd w:val="clear" w:color="auto" w:fill="auto"/>
                </w:tcPr>
                <w:p w:rsidR="00114283" w:rsidRPr="005F5A3C" w:rsidRDefault="00114283" w:rsidP="001714A3">
                  <w:pPr>
                    <w:spacing w:after="0" w:line="240" w:lineRule="auto"/>
                    <w:jc w:val="center"/>
                    <w:rPr>
                      <w:rFonts w:ascii="Palatino Linotype" w:hAnsi="Palatino Linotype" w:cs="Arial"/>
                      <w:b/>
                      <w:sz w:val="24"/>
                      <w:szCs w:val="24"/>
                    </w:rPr>
                  </w:pPr>
                </w:p>
                <w:p w:rsidR="004721E9" w:rsidRPr="005F5A3C" w:rsidRDefault="004721E9" w:rsidP="001714A3">
                  <w:pPr>
                    <w:spacing w:after="0" w:line="240" w:lineRule="auto"/>
                    <w:jc w:val="center"/>
                    <w:rPr>
                      <w:rFonts w:ascii="Palatino Linotype" w:hAnsi="Palatino Linotype" w:cs="Arial"/>
                      <w:b/>
                      <w:sz w:val="24"/>
                      <w:szCs w:val="24"/>
                    </w:rPr>
                  </w:pPr>
                </w:p>
                <w:p w:rsidR="004721E9" w:rsidRPr="005F5A3C" w:rsidRDefault="004721E9" w:rsidP="001714A3">
                  <w:pPr>
                    <w:spacing w:after="0" w:line="240" w:lineRule="auto"/>
                    <w:jc w:val="center"/>
                    <w:rPr>
                      <w:rFonts w:ascii="Palatino Linotype" w:hAnsi="Palatino Linotype" w:cs="Arial"/>
                      <w:b/>
                      <w:sz w:val="24"/>
                      <w:szCs w:val="24"/>
                    </w:rPr>
                  </w:pPr>
                </w:p>
                <w:p w:rsidR="004721E9" w:rsidRPr="005F5A3C" w:rsidRDefault="004721E9" w:rsidP="001714A3">
                  <w:pPr>
                    <w:spacing w:after="0" w:line="240" w:lineRule="auto"/>
                    <w:jc w:val="center"/>
                    <w:rPr>
                      <w:rFonts w:ascii="Palatino Linotype" w:hAnsi="Palatino Linotype" w:cs="Arial"/>
                      <w:b/>
                      <w:sz w:val="24"/>
                      <w:szCs w:val="24"/>
                    </w:rPr>
                  </w:pP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Luis Gustavo Parra Noriega</w:t>
                  </w:r>
                </w:p>
                <w:p w:rsidR="00114283" w:rsidRPr="00AF4CAA" w:rsidRDefault="00114283" w:rsidP="001714A3">
                  <w:pPr>
                    <w:spacing w:after="0" w:line="240" w:lineRule="auto"/>
                    <w:jc w:val="center"/>
                    <w:rPr>
                      <w:rFonts w:ascii="Palatino Linotype" w:hAnsi="Palatino Linotype" w:cs="Arial"/>
                      <w:sz w:val="24"/>
                      <w:szCs w:val="24"/>
                    </w:rPr>
                  </w:pPr>
                  <w:r w:rsidRPr="00AF4CAA">
                    <w:rPr>
                      <w:rFonts w:ascii="Palatino Linotype" w:hAnsi="Palatino Linotype" w:cs="Arial"/>
                      <w:sz w:val="24"/>
                      <w:szCs w:val="24"/>
                    </w:rPr>
                    <w:t>Comisionado</w:t>
                  </w: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(RÚBRICA)</w:t>
                  </w:r>
                </w:p>
              </w:tc>
            </w:tr>
            <w:tr w:rsidR="00114283" w:rsidRPr="005F5A3C" w:rsidTr="00E642F0">
              <w:trPr>
                <w:jc w:val="center"/>
              </w:trPr>
              <w:tc>
                <w:tcPr>
                  <w:tcW w:w="10365" w:type="dxa"/>
                  <w:gridSpan w:val="2"/>
                  <w:shd w:val="clear" w:color="auto" w:fill="auto"/>
                </w:tcPr>
                <w:p w:rsidR="002A01A7" w:rsidRPr="005F5A3C" w:rsidRDefault="002A01A7" w:rsidP="001714A3">
                  <w:pPr>
                    <w:spacing w:after="0" w:line="240" w:lineRule="auto"/>
                    <w:jc w:val="center"/>
                    <w:rPr>
                      <w:rFonts w:ascii="Palatino Linotype" w:hAnsi="Palatino Linotype" w:cs="Arial"/>
                      <w:b/>
                      <w:sz w:val="24"/>
                      <w:szCs w:val="24"/>
                    </w:rPr>
                  </w:pPr>
                </w:p>
                <w:p w:rsidR="002A01A7" w:rsidRPr="005F5A3C" w:rsidRDefault="002A01A7" w:rsidP="001714A3">
                  <w:pPr>
                    <w:spacing w:after="0" w:line="240" w:lineRule="auto"/>
                    <w:jc w:val="center"/>
                    <w:rPr>
                      <w:rFonts w:ascii="Palatino Linotype" w:hAnsi="Palatino Linotype" w:cs="Arial"/>
                      <w:b/>
                      <w:sz w:val="24"/>
                      <w:szCs w:val="24"/>
                    </w:rPr>
                  </w:pPr>
                </w:p>
                <w:p w:rsidR="004721E9" w:rsidRPr="005F5A3C" w:rsidRDefault="004721E9" w:rsidP="001714A3">
                  <w:pPr>
                    <w:spacing w:after="0" w:line="240" w:lineRule="auto"/>
                    <w:jc w:val="center"/>
                    <w:rPr>
                      <w:rFonts w:ascii="Palatino Linotype" w:hAnsi="Palatino Linotype" w:cs="Arial"/>
                      <w:b/>
                      <w:sz w:val="24"/>
                      <w:szCs w:val="24"/>
                    </w:rPr>
                  </w:pPr>
                </w:p>
                <w:p w:rsidR="006E3C06" w:rsidRPr="005F5A3C" w:rsidRDefault="006E3C06" w:rsidP="001714A3">
                  <w:pPr>
                    <w:spacing w:after="0" w:line="240" w:lineRule="auto"/>
                    <w:jc w:val="center"/>
                    <w:rPr>
                      <w:rFonts w:ascii="Palatino Linotype" w:hAnsi="Palatino Linotype" w:cs="Arial"/>
                      <w:b/>
                      <w:sz w:val="24"/>
                      <w:szCs w:val="24"/>
                    </w:rPr>
                  </w:pP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Alexis Tapia Ramírez</w:t>
                  </w:r>
                </w:p>
                <w:p w:rsidR="00114283" w:rsidRPr="00AF4CAA" w:rsidRDefault="00114283" w:rsidP="001714A3">
                  <w:pPr>
                    <w:spacing w:after="0" w:line="240" w:lineRule="auto"/>
                    <w:jc w:val="center"/>
                    <w:rPr>
                      <w:rFonts w:ascii="Palatino Linotype" w:hAnsi="Palatino Linotype" w:cs="Arial"/>
                      <w:sz w:val="24"/>
                      <w:szCs w:val="24"/>
                    </w:rPr>
                  </w:pPr>
                  <w:r w:rsidRPr="00AF4CAA">
                    <w:rPr>
                      <w:rFonts w:ascii="Palatino Linotype" w:hAnsi="Palatino Linotype" w:cs="Arial"/>
                      <w:sz w:val="24"/>
                      <w:szCs w:val="24"/>
                    </w:rPr>
                    <w:t>Secretario Técnico del Pleno</w:t>
                  </w:r>
                </w:p>
                <w:p w:rsidR="00114283" w:rsidRPr="005F5A3C" w:rsidRDefault="00114283" w:rsidP="001714A3">
                  <w:pPr>
                    <w:spacing w:after="0" w:line="240" w:lineRule="auto"/>
                    <w:jc w:val="center"/>
                    <w:rPr>
                      <w:rFonts w:ascii="Palatino Linotype" w:hAnsi="Palatino Linotype" w:cs="Arial"/>
                      <w:b/>
                      <w:sz w:val="24"/>
                      <w:szCs w:val="24"/>
                    </w:rPr>
                  </w:pPr>
                  <w:r w:rsidRPr="005F5A3C">
                    <w:rPr>
                      <w:rFonts w:ascii="Palatino Linotype" w:hAnsi="Palatino Linotype" w:cs="Arial"/>
                      <w:b/>
                      <w:sz w:val="24"/>
                      <w:szCs w:val="24"/>
                    </w:rPr>
                    <w:t xml:space="preserve">(RÚBRICA) </w:t>
                  </w:r>
                </w:p>
                <w:p w:rsidR="001714A3" w:rsidRPr="005F5A3C" w:rsidRDefault="001714A3" w:rsidP="00AF4CAA">
                  <w:pPr>
                    <w:spacing w:after="0" w:line="240" w:lineRule="auto"/>
                    <w:rPr>
                      <w:rFonts w:ascii="Palatino Linotype" w:hAnsi="Palatino Linotype" w:cs="Arial"/>
                      <w:b/>
                      <w:sz w:val="24"/>
                      <w:szCs w:val="24"/>
                    </w:rPr>
                  </w:pPr>
                </w:p>
              </w:tc>
            </w:tr>
          </w:tbl>
          <w:p w:rsidR="00114283" w:rsidRPr="005F5A3C" w:rsidRDefault="00114283" w:rsidP="001714A3">
            <w:pPr>
              <w:spacing w:after="0" w:line="240" w:lineRule="auto"/>
              <w:jc w:val="center"/>
              <w:rPr>
                <w:rFonts w:ascii="Palatino Linotype" w:hAnsi="Palatino Linotype" w:cs="Arial"/>
                <w:b/>
                <w:sz w:val="24"/>
                <w:szCs w:val="24"/>
              </w:rPr>
            </w:pPr>
          </w:p>
        </w:tc>
      </w:tr>
    </w:tbl>
    <w:p w:rsidR="00114283" w:rsidRPr="005F5A3C" w:rsidRDefault="00114283" w:rsidP="001714A3">
      <w:pPr>
        <w:spacing w:after="0" w:line="240" w:lineRule="auto"/>
        <w:jc w:val="both"/>
        <w:rPr>
          <w:rFonts w:ascii="Palatino Linotype" w:hAnsi="Palatino Linotype" w:cs="Arial"/>
        </w:rPr>
      </w:pPr>
      <w:r w:rsidRPr="005F5A3C">
        <w:rPr>
          <w:rFonts w:ascii="Palatino Linotype" w:hAnsi="Palatino Linotype" w:cs="Arial"/>
        </w:rPr>
        <w:t xml:space="preserve">Esta hoja corresponde a la resolución de </w:t>
      </w:r>
      <w:r w:rsidR="001714A3">
        <w:rPr>
          <w:rFonts w:ascii="Palatino Linotype" w:hAnsi="Palatino Linotype" w:cs="Arial"/>
        </w:rPr>
        <w:t xml:space="preserve">cuatro de septiembre </w:t>
      </w:r>
      <w:r w:rsidR="004D62B5" w:rsidRPr="005F5A3C">
        <w:rPr>
          <w:rFonts w:ascii="Palatino Linotype" w:hAnsi="Palatino Linotype" w:cs="Arial"/>
        </w:rPr>
        <w:t>d</w:t>
      </w:r>
      <w:r w:rsidR="00CA0C07" w:rsidRPr="005F5A3C">
        <w:rPr>
          <w:rFonts w:ascii="Palatino Linotype" w:hAnsi="Palatino Linotype" w:cs="Arial"/>
        </w:rPr>
        <w:t xml:space="preserve">e dos </w:t>
      </w:r>
      <w:r w:rsidRPr="005F5A3C">
        <w:rPr>
          <w:rFonts w:ascii="Palatino Linotype" w:hAnsi="Palatino Linotype" w:cs="Arial"/>
        </w:rPr>
        <w:t xml:space="preserve">mil </w:t>
      </w:r>
      <w:r w:rsidR="007D4BC0" w:rsidRPr="005F5A3C">
        <w:rPr>
          <w:rFonts w:ascii="Palatino Linotype" w:hAnsi="Palatino Linotype" w:cs="Arial"/>
        </w:rPr>
        <w:t>diecinueve</w:t>
      </w:r>
      <w:r w:rsidRPr="005F5A3C">
        <w:rPr>
          <w:rFonts w:ascii="Palatino Linotype" w:hAnsi="Palatino Linotype" w:cs="Arial"/>
        </w:rPr>
        <w:t xml:space="preserve">, emitida en </w:t>
      </w:r>
      <w:r w:rsidR="00FE28CE" w:rsidRPr="005F5A3C">
        <w:rPr>
          <w:rFonts w:ascii="Palatino Linotype" w:hAnsi="Palatino Linotype" w:cs="Arial"/>
        </w:rPr>
        <w:t>el recurso de revisión número 0</w:t>
      </w:r>
      <w:r w:rsidR="004721E9" w:rsidRPr="005F5A3C">
        <w:rPr>
          <w:rFonts w:ascii="Palatino Linotype" w:hAnsi="Palatino Linotype" w:cs="Arial"/>
        </w:rPr>
        <w:t>5</w:t>
      </w:r>
      <w:r w:rsidR="001714A3">
        <w:rPr>
          <w:rFonts w:ascii="Palatino Linotype" w:hAnsi="Palatino Linotype" w:cs="Arial"/>
        </w:rPr>
        <w:t>597</w:t>
      </w:r>
      <w:r w:rsidRPr="005F5A3C">
        <w:rPr>
          <w:rFonts w:ascii="Palatino Linotype" w:hAnsi="Palatino Linotype" w:cs="Arial"/>
        </w:rPr>
        <w:t>/INFOEM/IP/RR/201</w:t>
      </w:r>
      <w:r w:rsidR="00A54AE4" w:rsidRPr="005F5A3C">
        <w:rPr>
          <w:rFonts w:ascii="Palatino Linotype" w:hAnsi="Palatino Linotype" w:cs="Arial"/>
        </w:rPr>
        <w:t>9</w:t>
      </w:r>
      <w:r w:rsidRPr="005F5A3C">
        <w:rPr>
          <w:rFonts w:ascii="Palatino Linotype" w:hAnsi="Palatino Linotype" w:cs="Arial"/>
        </w:rPr>
        <w:t>.</w:t>
      </w:r>
    </w:p>
    <w:p w:rsidR="00027DCB" w:rsidRPr="005F5A3C" w:rsidRDefault="001A3E80" w:rsidP="001714A3">
      <w:pPr>
        <w:pStyle w:val="Piedepgina"/>
        <w:spacing w:after="0" w:line="240" w:lineRule="auto"/>
        <w:rPr>
          <w:rFonts w:ascii="Palatino Linotype" w:hAnsi="Palatino Linotype" w:cs="Arial"/>
        </w:rPr>
      </w:pPr>
      <w:r w:rsidRPr="005F5A3C">
        <w:rPr>
          <w:rFonts w:ascii="Palatino Linotype" w:hAnsi="Palatino Linotype" w:cs="Arial"/>
        </w:rPr>
        <w:t>YSM</w:t>
      </w:r>
      <w:r w:rsidR="00114283" w:rsidRPr="005F5A3C">
        <w:rPr>
          <w:rFonts w:ascii="Palatino Linotype" w:hAnsi="Palatino Linotype" w:cs="Arial"/>
        </w:rPr>
        <w:t>/RPG</w:t>
      </w:r>
    </w:p>
    <w:sectPr w:rsidR="00027DCB" w:rsidRPr="005F5A3C"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60E" w:rsidRDefault="0098160E" w:rsidP="00C80F8C">
      <w:r>
        <w:separator/>
      </w:r>
    </w:p>
  </w:endnote>
  <w:endnote w:type="continuationSeparator" w:id="0">
    <w:p w:rsidR="0098160E" w:rsidRDefault="009816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4AF" w:rsidRDefault="001054AF" w:rsidP="0071355D">
    <w:pPr>
      <w:pStyle w:val="Piedepgina"/>
      <w:spacing w:after="0"/>
      <w:jc w:val="right"/>
      <w:rPr>
        <w:rFonts w:ascii="Palatino Linotype" w:hAnsi="Palatino Linotype" w:cs="Arial"/>
        <w:b/>
        <w:bCs/>
      </w:rPr>
    </w:pPr>
  </w:p>
  <w:p w:rsidR="001054AF" w:rsidRPr="00F12350" w:rsidRDefault="001054AF"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3208A">
      <w:rPr>
        <w:rFonts w:ascii="Palatino Linotype" w:hAnsi="Palatino Linotype" w:cs="Arial"/>
        <w:b/>
        <w:bCs/>
        <w:noProof/>
      </w:rPr>
      <w:t>38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3208A">
      <w:rPr>
        <w:rFonts w:ascii="Palatino Linotype" w:hAnsi="Palatino Linotype" w:cs="Arial"/>
        <w:b/>
        <w:bCs/>
        <w:noProof/>
      </w:rPr>
      <w:t>39</w:t>
    </w:r>
    <w:r w:rsidRPr="00F12350">
      <w:rPr>
        <w:rFonts w:ascii="Palatino Linotype" w:hAnsi="Palatino Linotype" w:cs="Arial"/>
        <w:b/>
        <w:bCs/>
      </w:rPr>
      <w:fldChar w:fldCharType="end"/>
    </w:r>
  </w:p>
  <w:p w:rsidR="001054AF" w:rsidRDefault="00642C50" w:rsidP="00642C50">
    <w:pPr>
      <w:pStyle w:val="Piedepgina"/>
      <w:tabs>
        <w:tab w:val="clear" w:pos="8504"/>
        <w:tab w:val="left" w:pos="4252"/>
      </w:tabs>
      <w:ind w:firstLine="708"/>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4AF" w:rsidRPr="00F12350" w:rsidRDefault="001054AF"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3208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3208A">
      <w:rPr>
        <w:rFonts w:ascii="Palatino Linotype" w:hAnsi="Palatino Linotype" w:cs="Arial"/>
        <w:b/>
        <w:bCs/>
        <w:noProof/>
      </w:rPr>
      <w:t>39</w:t>
    </w:r>
    <w:r w:rsidRPr="00F12350">
      <w:rPr>
        <w:rFonts w:ascii="Palatino Linotype" w:hAnsi="Palatino Linotype" w:cs="Arial"/>
        <w:b/>
        <w:bCs/>
      </w:rPr>
      <w:fldChar w:fldCharType="end"/>
    </w:r>
  </w:p>
  <w:p w:rsidR="001054AF" w:rsidRDefault="001054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60E" w:rsidRDefault="0098160E" w:rsidP="00C80F8C">
      <w:r>
        <w:separator/>
      </w:r>
    </w:p>
  </w:footnote>
  <w:footnote w:type="continuationSeparator" w:id="0">
    <w:p w:rsidR="0098160E" w:rsidRDefault="0098160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4AF" w:rsidRDefault="001054AF"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1054AF" w:rsidRPr="005A5E02" w:rsidTr="00034608">
      <w:tc>
        <w:tcPr>
          <w:tcW w:w="2552" w:type="dxa"/>
          <w:shd w:val="clear" w:color="auto" w:fill="auto"/>
          <w:vAlign w:val="center"/>
        </w:tcPr>
        <w:p w:rsidR="001054AF" w:rsidRPr="005A5E02" w:rsidRDefault="001054A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1054AF" w:rsidRPr="005A5E02" w:rsidRDefault="001054AF" w:rsidP="002658D0">
          <w:pPr>
            <w:spacing w:after="0" w:line="240" w:lineRule="auto"/>
            <w:ind w:right="-533"/>
            <w:rPr>
              <w:rFonts w:ascii="Palatino Linotype" w:hAnsi="Palatino Linotype"/>
              <w:b/>
              <w:sz w:val="22"/>
              <w:szCs w:val="22"/>
            </w:rPr>
          </w:pPr>
          <w:r>
            <w:rPr>
              <w:rFonts w:ascii="Palatino Linotype" w:hAnsi="Palatino Linotype"/>
              <w:b/>
              <w:sz w:val="22"/>
              <w:szCs w:val="22"/>
            </w:rPr>
            <w:t>05</w:t>
          </w:r>
          <w:r w:rsidR="002658D0">
            <w:rPr>
              <w:rFonts w:ascii="Palatino Linotype" w:hAnsi="Palatino Linotype"/>
              <w:b/>
              <w:sz w:val="22"/>
              <w:szCs w:val="22"/>
            </w:rPr>
            <w:t>597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1054AF" w:rsidRPr="005A5E02" w:rsidTr="00034608">
      <w:tc>
        <w:tcPr>
          <w:tcW w:w="2552" w:type="dxa"/>
          <w:shd w:val="clear" w:color="auto" w:fill="auto"/>
          <w:vAlign w:val="center"/>
        </w:tcPr>
        <w:p w:rsidR="001054AF" w:rsidRPr="005A5E02" w:rsidRDefault="001054AF"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1054AF" w:rsidRPr="00927A01" w:rsidRDefault="001054AF" w:rsidP="002658D0">
          <w:pPr>
            <w:spacing w:after="0" w:line="240" w:lineRule="auto"/>
            <w:ind w:right="-44"/>
            <w:jc w:val="both"/>
            <w:rPr>
              <w:rFonts w:ascii="Palatino Linotype" w:hAnsi="Palatino Linotype"/>
              <w:b/>
              <w:sz w:val="22"/>
              <w:szCs w:val="22"/>
            </w:rPr>
          </w:pPr>
          <w:r>
            <w:rPr>
              <w:rFonts w:ascii="Palatino Linotype" w:hAnsi="Palatino Linotype"/>
              <w:b/>
              <w:sz w:val="22"/>
              <w:szCs w:val="22"/>
            </w:rPr>
            <w:t>Ayuntamie</w:t>
          </w:r>
          <w:r w:rsidR="002658D0">
            <w:rPr>
              <w:rFonts w:ascii="Palatino Linotype" w:hAnsi="Palatino Linotype"/>
              <w:b/>
              <w:sz w:val="22"/>
              <w:szCs w:val="22"/>
            </w:rPr>
            <w:t>n</w:t>
          </w:r>
          <w:r>
            <w:rPr>
              <w:rFonts w:ascii="Palatino Linotype" w:hAnsi="Palatino Linotype"/>
              <w:b/>
              <w:sz w:val="22"/>
              <w:szCs w:val="22"/>
            </w:rPr>
            <w:t xml:space="preserve">to de </w:t>
          </w:r>
          <w:r w:rsidR="002658D0">
            <w:rPr>
              <w:rFonts w:ascii="Palatino Linotype" w:hAnsi="Palatino Linotype"/>
              <w:b/>
              <w:sz w:val="22"/>
              <w:szCs w:val="22"/>
            </w:rPr>
            <w:t>Ecatzingo</w:t>
          </w:r>
          <w:r>
            <w:rPr>
              <w:rFonts w:ascii="Palatino Linotype" w:hAnsi="Palatino Linotype"/>
              <w:b/>
              <w:sz w:val="22"/>
              <w:szCs w:val="22"/>
            </w:rPr>
            <w:t xml:space="preserve"> </w:t>
          </w:r>
        </w:p>
      </w:tc>
    </w:tr>
    <w:tr w:rsidR="001054AF" w:rsidRPr="005A5E02" w:rsidTr="00034608">
      <w:tc>
        <w:tcPr>
          <w:tcW w:w="2552" w:type="dxa"/>
          <w:shd w:val="clear" w:color="auto" w:fill="auto"/>
          <w:vAlign w:val="center"/>
        </w:tcPr>
        <w:p w:rsidR="001054AF" w:rsidRPr="005A5E02" w:rsidRDefault="001054A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1054AF" w:rsidRPr="005A5E02" w:rsidRDefault="001054A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1054AF" w:rsidRDefault="001054AF"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1054AF" w:rsidRPr="007E654B" w:rsidTr="00034608">
      <w:tc>
        <w:tcPr>
          <w:tcW w:w="2551" w:type="dxa"/>
          <w:shd w:val="clear" w:color="auto" w:fill="auto"/>
          <w:vAlign w:val="center"/>
        </w:tcPr>
        <w:p w:rsidR="001054AF" w:rsidRPr="007E654B" w:rsidRDefault="001054AF"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1054AF" w:rsidRPr="007E654B" w:rsidRDefault="001054AF" w:rsidP="00134645">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5597</w:t>
          </w:r>
          <w:r w:rsidRPr="007E654B">
            <w:rPr>
              <w:rFonts w:ascii="Palatino Linotype" w:hAnsi="Palatino Linotype"/>
              <w:b/>
              <w:sz w:val="22"/>
              <w:szCs w:val="22"/>
            </w:rPr>
            <w:t xml:space="preserve">/INFOEM/IP/RR/2019 </w:t>
          </w:r>
        </w:p>
      </w:tc>
    </w:tr>
    <w:tr w:rsidR="001054AF" w:rsidRPr="007E654B" w:rsidTr="00034608">
      <w:tc>
        <w:tcPr>
          <w:tcW w:w="2551" w:type="dxa"/>
          <w:shd w:val="clear" w:color="auto" w:fill="auto"/>
          <w:vAlign w:val="center"/>
        </w:tcPr>
        <w:p w:rsidR="001054AF" w:rsidRPr="007E654B" w:rsidRDefault="001054AF"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1054AF" w:rsidRPr="007E654B" w:rsidRDefault="0053208A" w:rsidP="0053208A">
          <w:pPr>
            <w:spacing w:after="0" w:line="240" w:lineRule="auto"/>
            <w:jc w:val="both"/>
            <w:rPr>
              <w:rFonts w:ascii="Palatino Linotype" w:hAnsi="Palatino Linotype"/>
              <w:b/>
              <w:sz w:val="22"/>
              <w:szCs w:val="22"/>
            </w:rPr>
          </w:pPr>
          <w:r>
            <w:rPr>
              <w:rFonts w:ascii="Palatino Linotype" w:hAnsi="Palatino Linotype"/>
              <w:b/>
              <w:sz w:val="22"/>
              <w:szCs w:val="22"/>
            </w:rPr>
            <w:t>XXXX</w:t>
          </w:r>
          <w:r w:rsidR="001054AF">
            <w:rPr>
              <w:rFonts w:ascii="Palatino Linotype" w:hAnsi="Palatino Linotype"/>
              <w:b/>
              <w:sz w:val="22"/>
              <w:szCs w:val="22"/>
            </w:rPr>
            <w:t xml:space="preserve"> </w:t>
          </w:r>
          <w:r>
            <w:rPr>
              <w:rFonts w:ascii="Palatino Linotype" w:hAnsi="Palatino Linotype"/>
              <w:b/>
              <w:sz w:val="22"/>
              <w:szCs w:val="22"/>
            </w:rPr>
            <w:t>XXXXXX</w:t>
          </w:r>
          <w:r w:rsidR="001054AF">
            <w:rPr>
              <w:rFonts w:ascii="Palatino Linotype" w:hAnsi="Palatino Linotype"/>
              <w:b/>
              <w:sz w:val="22"/>
              <w:szCs w:val="22"/>
            </w:rPr>
            <w:t xml:space="preserve"> </w:t>
          </w:r>
          <w:r>
            <w:rPr>
              <w:rFonts w:ascii="Palatino Linotype" w:hAnsi="Palatino Linotype"/>
              <w:b/>
              <w:sz w:val="22"/>
              <w:szCs w:val="22"/>
            </w:rPr>
            <w:t>XX</w:t>
          </w:r>
          <w:r w:rsidR="001054AF">
            <w:rPr>
              <w:rFonts w:ascii="Palatino Linotype" w:hAnsi="Palatino Linotype"/>
              <w:b/>
              <w:sz w:val="22"/>
              <w:szCs w:val="22"/>
            </w:rPr>
            <w:t xml:space="preserve"> </w:t>
          </w:r>
          <w:r>
            <w:rPr>
              <w:rFonts w:ascii="Palatino Linotype" w:hAnsi="Palatino Linotype"/>
              <w:b/>
              <w:sz w:val="22"/>
              <w:szCs w:val="22"/>
            </w:rPr>
            <w:t>XXXX</w:t>
          </w:r>
        </w:p>
      </w:tc>
    </w:tr>
    <w:tr w:rsidR="001054AF" w:rsidRPr="007E654B" w:rsidTr="00034608">
      <w:trPr>
        <w:trHeight w:val="228"/>
      </w:trPr>
      <w:tc>
        <w:tcPr>
          <w:tcW w:w="2551" w:type="dxa"/>
          <w:shd w:val="clear" w:color="auto" w:fill="auto"/>
          <w:vAlign w:val="center"/>
        </w:tcPr>
        <w:p w:rsidR="001054AF" w:rsidRPr="007E654B" w:rsidRDefault="001054AF"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1054AF" w:rsidRPr="007E654B" w:rsidRDefault="001054AF" w:rsidP="00134645">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Ecatzingo </w:t>
          </w:r>
        </w:p>
      </w:tc>
    </w:tr>
    <w:tr w:rsidR="001054AF" w:rsidRPr="005A5E02" w:rsidTr="00034608">
      <w:tc>
        <w:tcPr>
          <w:tcW w:w="2551" w:type="dxa"/>
          <w:shd w:val="clear" w:color="auto" w:fill="auto"/>
          <w:vAlign w:val="center"/>
        </w:tcPr>
        <w:p w:rsidR="001054AF" w:rsidRPr="007E654B" w:rsidRDefault="001054AF"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1054AF" w:rsidRPr="005A5E02" w:rsidRDefault="001054AF"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1054AF" w:rsidRDefault="001054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5"/>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2"/>
  </w:num>
  <w:num w:numId="5">
    <w:abstractNumId w:val="4"/>
  </w:num>
  <w:num w:numId="6">
    <w:abstractNumId w:val="7"/>
  </w:num>
  <w:num w:numId="7">
    <w:abstractNumId w:val="6"/>
  </w:num>
  <w:num w:numId="8">
    <w:abstractNumId w:val="28"/>
  </w:num>
  <w:num w:numId="9">
    <w:abstractNumId w:val="34"/>
  </w:num>
  <w:num w:numId="10">
    <w:abstractNumId w:val="15"/>
  </w:num>
  <w:num w:numId="11">
    <w:abstractNumId w:val="21"/>
  </w:num>
  <w:num w:numId="12">
    <w:abstractNumId w:val="20"/>
  </w:num>
  <w:num w:numId="13">
    <w:abstractNumId w:val="35"/>
  </w:num>
  <w:num w:numId="14">
    <w:abstractNumId w:val="38"/>
  </w:num>
  <w:num w:numId="15">
    <w:abstractNumId w:val="5"/>
  </w:num>
  <w:num w:numId="16">
    <w:abstractNumId w:val="22"/>
  </w:num>
  <w:num w:numId="17">
    <w:abstractNumId w:val="10"/>
  </w:num>
  <w:num w:numId="18">
    <w:abstractNumId w:val="36"/>
  </w:num>
  <w:num w:numId="19">
    <w:abstractNumId w:val="33"/>
  </w:num>
  <w:num w:numId="20">
    <w:abstractNumId w:val="17"/>
  </w:num>
  <w:num w:numId="2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3"/>
  </w:num>
  <w:num w:numId="26">
    <w:abstractNumId w:val="18"/>
  </w:num>
  <w:num w:numId="27">
    <w:abstractNumId w:val="31"/>
  </w:num>
  <w:num w:numId="28">
    <w:abstractNumId w:val="0"/>
  </w:num>
  <w:num w:numId="29">
    <w:abstractNumId w:val="27"/>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7"/>
  </w:num>
  <w:num w:numId="34">
    <w:abstractNumId w:val="30"/>
  </w:num>
  <w:num w:numId="35">
    <w:abstractNumId w:val="16"/>
  </w:num>
  <w:num w:numId="36">
    <w:abstractNumId w:val="3"/>
  </w:num>
  <w:num w:numId="37">
    <w:abstractNumId w:val="19"/>
  </w:num>
  <w:num w:numId="38">
    <w:abstractNumId w:val="8"/>
  </w:num>
  <w:num w:numId="39">
    <w:abstractNumId w:val="29"/>
  </w:num>
  <w:num w:numId="40">
    <w:abstractNumId w:val="1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597A"/>
    <w:rsid w:val="0003681E"/>
    <w:rsid w:val="0003749D"/>
    <w:rsid w:val="000374D7"/>
    <w:rsid w:val="0004056B"/>
    <w:rsid w:val="00040F7B"/>
    <w:rsid w:val="0004257A"/>
    <w:rsid w:val="000425EA"/>
    <w:rsid w:val="00042EAD"/>
    <w:rsid w:val="0004317A"/>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B7DAE"/>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54AF"/>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4645"/>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14A3"/>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44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58D0"/>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044"/>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0F43"/>
    <w:rsid w:val="005217FB"/>
    <w:rsid w:val="0052245C"/>
    <w:rsid w:val="00523569"/>
    <w:rsid w:val="00525208"/>
    <w:rsid w:val="005258E5"/>
    <w:rsid w:val="00526ED2"/>
    <w:rsid w:val="00530512"/>
    <w:rsid w:val="00530538"/>
    <w:rsid w:val="00531173"/>
    <w:rsid w:val="0053208A"/>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40B"/>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5A3C"/>
    <w:rsid w:val="005F625C"/>
    <w:rsid w:val="005F6F58"/>
    <w:rsid w:val="005F7528"/>
    <w:rsid w:val="005F7843"/>
    <w:rsid w:val="005F7CC1"/>
    <w:rsid w:val="00601472"/>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2C50"/>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A18"/>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21CC"/>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4B9A"/>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4648"/>
    <w:rsid w:val="008957B0"/>
    <w:rsid w:val="008958D6"/>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160E"/>
    <w:rsid w:val="00983762"/>
    <w:rsid w:val="00983D39"/>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866"/>
    <w:rsid w:val="00A60681"/>
    <w:rsid w:val="00A6089B"/>
    <w:rsid w:val="00A60942"/>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4CAA"/>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7EB4"/>
    <w:rsid w:val="00BA1D0B"/>
    <w:rsid w:val="00BA2771"/>
    <w:rsid w:val="00BA2F9F"/>
    <w:rsid w:val="00BA3B46"/>
    <w:rsid w:val="00BA3B5B"/>
    <w:rsid w:val="00BA4A1C"/>
    <w:rsid w:val="00BA5A6B"/>
    <w:rsid w:val="00BA678E"/>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0EF"/>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3E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4F8E"/>
    <w:rsid w:val="00F554E4"/>
    <w:rsid w:val="00F607F2"/>
    <w:rsid w:val="00F617DE"/>
    <w:rsid w:val="00F61CB6"/>
    <w:rsid w:val="00F6229D"/>
    <w:rsid w:val="00F640D3"/>
    <w:rsid w:val="00F64653"/>
    <w:rsid w:val="00F648BA"/>
    <w:rsid w:val="00F66F7B"/>
    <w:rsid w:val="00F67C53"/>
    <w:rsid w:val="00F7013E"/>
    <w:rsid w:val="00F7173C"/>
    <w:rsid w:val="00F71CA3"/>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8600357">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3066-A32F-4C0A-9C43-F26C9699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11561</Words>
  <Characters>63587</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2019-08-28T00:28:00Z</cp:lastPrinted>
  <dcterms:created xsi:type="dcterms:W3CDTF">2019-08-29T22:43:00Z</dcterms:created>
  <dcterms:modified xsi:type="dcterms:W3CDTF">2019-10-15T00:52:00Z</dcterms:modified>
</cp:coreProperties>
</file>