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D96" w:rsidRPr="00873A01" w:rsidRDefault="003F1D96" w:rsidP="003F1D96">
      <w:pPr>
        <w:spacing w:after="240" w:line="360" w:lineRule="auto"/>
        <w:jc w:val="both"/>
        <w:rPr>
          <w:rFonts w:ascii="Palatino Linotype" w:hAnsi="Palatino Linotype"/>
          <w:sz w:val="24"/>
          <w:szCs w:val="24"/>
        </w:rPr>
      </w:pPr>
      <w:r w:rsidRPr="00873A01">
        <w:rPr>
          <w:rFonts w:ascii="Palatino Linotype" w:hAnsi="Palatino Linotype"/>
          <w:sz w:val="24"/>
          <w:szCs w:val="24"/>
        </w:rPr>
        <w:t>Resolución del Pleno del Instituto de Transparencia, Acceso a la Información Pública y Protección de Datos Personales del Estado de México y Municipios, con domicilio en Metepec, Estado de México, de fecha cuatro de diciembre de dos mil diecinueve.</w:t>
      </w:r>
    </w:p>
    <w:p w:rsidR="003F1D96" w:rsidRPr="00873A01" w:rsidRDefault="003F1D96" w:rsidP="003F1D96">
      <w:pPr>
        <w:spacing w:line="360" w:lineRule="auto"/>
        <w:jc w:val="both"/>
        <w:rPr>
          <w:rFonts w:ascii="Palatino Linotype" w:hAnsi="Palatino Linotype" w:cs="Arial"/>
          <w:sz w:val="24"/>
          <w:szCs w:val="24"/>
          <w:lang w:val="es-ES"/>
        </w:rPr>
      </w:pPr>
      <w:r w:rsidRPr="00873A01">
        <w:rPr>
          <w:rFonts w:ascii="Palatino Linotype" w:hAnsi="Palatino Linotype"/>
          <w:sz w:val="24"/>
          <w:szCs w:val="24"/>
          <w:lang w:val="es-ES"/>
        </w:rPr>
        <w:t xml:space="preserve">VISTO el expediente formado con motivo del recurso de revisión </w:t>
      </w:r>
      <w:r w:rsidRPr="00873A01">
        <w:rPr>
          <w:rFonts w:ascii="Palatino Linotype" w:hAnsi="Palatino Linotype"/>
          <w:b/>
          <w:sz w:val="24"/>
          <w:szCs w:val="24"/>
          <w:lang w:val="es-ES"/>
        </w:rPr>
        <w:t>07937/INFOEM/IP/RR/2019,</w:t>
      </w:r>
      <w:r w:rsidRPr="00873A01">
        <w:rPr>
          <w:rFonts w:ascii="Palatino Linotype" w:hAnsi="Palatino Linotype"/>
          <w:sz w:val="24"/>
          <w:szCs w:val="24"/>
          <w:lang w:val="es-ES"/>
        </w:rPr>
        <w:t xml:space="preserve"> interpuesto por el </w:t>
      </w:r>
      <w:r w:rsidRPr="00873A01">
        <w:rPr>
          <w:rFonts w:ascii="Palatino Linotype" w:hAnsi="Palatino Linotype"/>
          <w:b/>
          <w:sz w:val="24"/>
          <w:szCs w:val="24"/>
          <w:lang w:val="es-ES"/>
        </w:rPr>
        <w:t xml:space="preserve">C. </w:t>
      </w:r>
      <w:r w:rsidR="0094602E" w:rsidRPr="0094602E">
        <w:rPr>
          <w:rFonts w:ascii="Palatino Linotype" w:hAnsi="Palatino Linotype"/>
          <w:b/>
          <w:sz w:val="24"/>
          <w:szCs w:val="24"/>
          <w:lang w:val="es-ES_tradnl"/>
        </w:rPr>
        <w:t>XXXX XXXXX XXXXXXXXXX XXXXXXXXX</w:t>
      </w:r>
      <w:r w:rsidRPr="0094602E">
        <w:rPr>
          <w:rFonts w:ascii="Palatino Linotype" w:hAnsi="Palatino Linotype"/>
          <w:b/>
          <w:sz w:val="24"/>
          <w:szCs w:val="24"/>
          <w:lang w:val="es-ES"/>
        </w:rPr>
        <w:t xml:space="preserve">, </w:t>
      </w:r>
      <w:r w:rsidRPr="0094602E">
        <w:rPr>
          <w:rFonts w:ascii="Palatino Linotype" w:hAnsi="Palatino Linotype"/>
          <w:sz w:val="24"/>
          <w:szCs w:val="24"/>
          <w:lang w:val="es-ES"/>
        </w:rPr>
        <w:t xml:space="preserve">en lo subsecuente </w:t>
      </w:r>
      <w:r w:rsidRPr="0094602E">
        <w:rPr>
          <w:rFonts w:ascii="Palatino Linotype" w:hAnsi="Palatino Linotype"/>
          <w:b/>
          <w:sz w:val="24"/>
          <w:szCs w:val="24"/>
          <w:lang w:val="es-ES"/>
        </w:rPr>
        <w:t>EL RECURRENTE,</w:t>
      </w:r>
      <w:r w:rsidRPr="0094602E">
        <w:rPr>
          <w:rFonts w:ascii="Palatino Linotype" w:hAnsi="Palatino Linotype"/>
          <w:sz w:val="24"/>
          <w:szCs w:val="24"/>
          <w:lang w:val="es-ES"/>
        </w:rPr>
        <w:t xml:space="preserve"> </w:t>
      </w:r>
      <w:r w:rsidRPr="0094602E">
        <w:rPr>
          <w:rFonts w:ascii="Palatino Linotype" w:hAnsi="Palatino Linotype" w:cs="Arial"/>
          <w:sz w:val="24"/>
          <w:szCs w:val="24"/>
          <w:lang w:val="es-ES"/>
        </w:rPr>
        <w:t>en contra</w:t>
      </w:r>
      <w:r w:rsidRPr="00873A01">
        <w:rPr>
          <w:rFonts w:ascii="Palatino Linotype" w:hAnsi="Palatino Linotype" w:cs="Arial"/>
          <w:sz w:val="24"/>
          <w:szCs w:val="24"/>
          <w:lang w:val="es-ES"/>
        </w:rPr>
        <w:t xml:space="preserve"> de la respuesta emitida por la </w:t>
      </w:r>
      <w:r w:rsidRPr="00873A01">
        <w:rPr>
          <w:rFonts w:ascii="Palatino Linotype" w:hAnsi="Palatino Linotype"/>
          <w:b/>
          <w:sz w:val="24"/>
          <w:szCs w:val="24"/>
          <w:lang w:val="es-ES_tradnl"/>
        </w:rPr>
        <w:t xml:space="preserve">Secretaría de Salud, </w:t>
      </w:r>
      <w:r w:rsidRPr="00873A01">
        <w:rPr>
          <w:rFonts w:ascii="Palatino Linotype" w:hAnsi="Palatino Linotype" w:cs="Arial"/>
          <w:sz w:val="24"/>
          <w:szCs w:val="24"/>
          <w:lang w:val="es-ES"/>
        </w:rPr>
        <w:t xml:space="preserve">en lo sucesivo </w:t>
      </w:r>
      <w:r w:rsidRPr="00873A01">
        <w:rPr>
          <w:rFonts w:ascii="Palatino Linotype" w:hAnsi="Palatino Linotype" w:cs="Arial"/>
          <w:b/>
          <w:sz w:val="24"/>
          <w:szCs w:val="24"/>
          <w:lang w:val="es-ES"/>
        </w:rPr>
        <w:t xml:space="preserve">EL SUJETO OBLIGADO, </w:t>
      </w:r>
      <w:r w:rsidRPr="00873A01">
        <w:rPr>
          <w:rFonts w:ascii="Palatino Linotype" w:hAnsi="Palatino Linotype" w:cs="Arial"/>
          <w:sz w:val="24"/>
          <w:szCs w:val="24"/>
          <w:lang w:val="es-ES"/>
        </w:rPr>
        <w:t>se procede a dictar la presente resolución con base en lo siguiente:</w:t>
      </w:r>
    </w:p>
    <w:p w:rsidR="003F1D96" w:rsidRPr="00873A01" w:rsidRDefault="003F1D96" w:rsidP="003F1D96">
      <w:pPr>
        <w:tabs>
          <w:tab w:val="center" w:pos="4560"/>
          <w:tab w:val="left" w:pos="7888"/>
        </w:tabs>
        <w:spacing w:before="240" w:after="120" w:line="360" w:lineRule="auto"/>
        <w:jc w:val="center"/>
        <w:rPr>
          <w:rFonts w:ascii="Palatino Linotype" w:hAnsi="Palatino Linotype"/>
          <w:b/>
          <w:bCs/>
          <w:spacing w:val="60"/>
          <w:sz w:val="28"/>
        </w:rPr>
      </w:pPr>
      <w:r w:rsidRPr="00873A01">
        <w:rPr>
          <w:rFonts w:ascii="Palatino Linotype" w:hAnsi="Palatino Linotype"/>
          <w:b/>
          <w:bCs/>
          <w:spacing w:val="60"/>
          <w:sz w:val="28"/>
        </w:rPr>
        <w:t>RESULTANDO</w:t>
      </w:r>
    </w:p>
    <w:p w:rsidR="003F1D96" w:rsidRPr="00873A01" w:rsidRDefault="003F1D96" w:rsidP="003F1D96">
      <w:pPr>
        <w:spacing w:before="100" w:beforeAutospacing="1" w:after="100" w:afterAutospacing="1" w:line="360" w:lineRule="auto"/>
        <w:jc w:val="both"/>
        <w:rPr>
          <w:rFonts w:ascii="Palatino Linotype" w:hAnsi="Palatino Linotype" w:cs="Arial"/>
          <w:sz w:val="24"/>
          <w:szCs w:val="24"/>
          <w:lang w:val="es-ES"/>
        </w:rPr>
      </w:pPr>
      <w:r w:rsidRPr="00873A01">
        <w:rPr>
          <w:rFonts w:ascii="Palatino Linotype" w:hAnsi="Palatino Linotype" w:cs="Arial"/>
          <w:b/>
          <w:sz w:val="28"/>
          <w:lang w:val="es-ES"/>
        </w:rPr>
        <w:t xml:space="preserve">I. </w:t>
      </w:r>
      <w:r w:rsidRPr="00873A01">
        <w:rPr>
          <w:rFonts w:ascii="Palatino Linotype" w:hAnsi="Palatino Linotype" w:cs="Arial"/>
          <w:sz w:val="24"/>
          <w:szCs w:val="24"/>
          <w:lang w:val="es-ES"/>
        </w:rPr>
        <w:t xml:space="preserve">En fecha siete de octubre de dos mil diecinueve, </w:t>
      </w:r>
      <w:r w:rsidRPr="00873A01">
        <w:rPr>
          <w:rFonts w:ascii="Palatino Linotype" w:hAnsi="Palatino Linotype" w:cs="Arial"/>
          <w:b/>
          <w:sz w:val="24"/>
          <w:szCs w:val="24"/>
          <w:lang w:val="es-ES"/>
        </w:rPr>
        <w:t>EL RECURRENTE</w:t>
      </w:r>
      <w:r w:rsidRPr="00873A01">
        <w:rPr>
          <w:rFonts w:ascii="Palatino Linotype" w:hAnsi="Palatino Linotype" w:cs="Arial"/>
          <w:sz w:val="24"/>
          <w:szCs w:val="24"/>
          <w:lang w:val="es-ES"/>
        </w:rPr>
        <w:t xml:space="preserve"> presentó a través del Sistema de Acceso a la Información Mexiquense, en lo subsecuente </w:t>
      </w:r>
      <w:r w:rsidRPr="00873A01">
        <w:rPr>
          <w:rFonts w:ascii="Palatino Linotype" w:hAnsi="Palatino Linotype" w:cs="Arial"/>
          <w:b/>
          <w:sz w:val="24"/>
          <w:szCs w:val="24"/>
          <w:lang w:val="es-ES"/>
        </w:rPr>
        <w:t>EL SAIMEX</w:t>
      </w:r>
      <w:r w:rsidRPr="00873A01">
        <w:rPr>
          <w:rFonts w:ascii="Palatino Linotype" w:hAnsi="Palatino Linotype" w:cs="Arial"/>
          <w:sz w:val="24"/>
          <w:szCs w:val="24"/>
          <w:lang w:val="es-ES"/>
        </w:rPr>
        <w:t xml:space="preserve"> ante </w:t>
      </w:r>
      <w:r w:rsidRPr="00873A01">
        <w:rPr>
          <w:rFonts w:ascii="Palatino Linotype" w:hAnsi="Palatino Linotype" w:cs="Arial"/>
          <w:b/>
          <w:sz w:val="24"/>
          <w:szCs w:val="24"/>
          <w:lang w:val="es-ES"/>
        </w:rPr>
        <w:t>EL SUJETO OBLIGADO</w:t>
      </w:r>
      <w:r w:rsidRPr="00873A01">
        <w:rPr>
          <w:rFonts w:ascii="Palatino Linotype" w:hAnsi="Palatino Linotype" w:cs="Arial"/>
          <w:sz w:val="24"/>
          <w:szCs w:val="24"/>
          <w:lang w:val="es-ES"/>
        </w:rPr>
        <w:t xml:space="preserve">, </w:t>
      </w:r>
      <w:r w:rsidRPr="00873A01">
        <w:rPr>
          <w:rFonts w:ascii="Palatino Linotype" w:hAnsi="Palatino Linotype"/>
          <w:sz w:val="24"/>
          <w:szCs w:val="24"/>
          <w:lang w:val="es-ES"/>
        </w:rPr>
        <w:t xml:space="preserve">la solicitud de acceso a información pública, a la que se le asignó el número </w:t>
      </w:r>
      <w:r w:rsidRPr="00873A01">
        <w:rPr>
          <w:rFonts w:ascii="Palatino Linotype" w:hAnsi="Palatino Linotype" w:cs="Arial"/>
          <w:b/>
          <w:sz w:val="24"/>
          <w:szCs w:val="24"/>
          <w:lang w:val="es-ES"/>
        </w:rPr>
        <w:t xml:space="preserve">00287/SSALUD/IP/2019, </w:t>
      </w:r>
      <w:r w:rsidRPr="00873A01">
        <w:rPr>
          <w:rFonts w:ascii="Palatino Linotype" w:hAnsi="Palatino Linotype" w:cs="Arial"/>
          <w:sz w:val="24"/>
          <w:szCs w:val="24"/>
          <w:lang w:val="es-ES"/>
        </w:rPr>
        <w:t>mediante la cual se requirió:</w:t>
      </w:r>
    </w:p>
    <w:p w:rsidR="003F1D96" w:rsidRPr="00873A01" w:rsidRDefault="003F1D96" w:rsidP="003F1D96">
      <w:pPr>
        <w:pStyle w:val="Prrafodelista"/>
        <w:ind w:left="851" w:right="899"/>
        <w:jc w:val="both"/>
        <w:rPr>
          <w:rFonts w:ascii="Palatino Linotype" w:eastAsiaTheme="minorHAnsi" w:hAnsi="Palatino Linotype" w:cstheme="minorBidi"/>
          <w:i/>
          <w:color w:val="000000"/>
          <w:sz w:val="22"/>
          <w:szCs w:val="14"/>
          <w:lang w:val="es-ES_tradnl" w:eastAsia="es-ES_tradnl"/>
        </w:rPr>
      </w:pPr>
      <w:r w:rsidRPr="00873A01">
        <w:rPr>
          <w:rFonts w:ascii="Palatino Linotype" w:eastAsiaTheme="minorHAnsi" w:hAnsi="Palatino Linotype" w:cstheme="minorBidi"/>
          <w:i/>
          <w:color w:val="000000"/>
          <w:sz w:val="22"/>
          <w:szCs w:val="14"/>
          <w:lang w:val="es-ES_tradnl" w:eastAsia="es-ES_tradnl"/>
        </w:rPr>
        <w:t xml:space="preserve">“Solicito </w:t>
      </w:r>
      <w:proofErr w:type="spellStart"/>
      <w:r w:rsidRPr="00873A01">
        <w:rPr>
          <w:rFonts w:ascii="Palatino Linotype" w:eastAsiaTheme="minorHAnsi" w:hAnsi="Palatino Linotype" w:cstheme="minorBidi"/>
          <w:i/>
          <w:color w:val="000000"/>
          <w:sz w:val="22"/>
          <w:szCs w:val="14"/>
          <w:lang w:val="es-ES_tradnl" w:eastAsia="es-ES_tradnl"/>
        </w:rPr>
        <w:t>revision</w:t>
      </w:r>
      <w:proofErr w:type="spellEnd"/>
      <w:r w:rsidRPr="00873A01">
        <w:rPr>
          <w:rFonts w:ascii="Palatino Linotype" w:eastAsiaTheme="minorHAnsi" w:hAnsi="Palatino Linotype" w:cstheme="minorBidi"/>
          <w:i/>
          <w:color w:val="000000"/>
          <w:sz w:val="22"/>
          <w:szCs w:val="14"/>
          <w:lang w:val="es-ES_tradnl" w:eastAsia="es-ES_tradnl"/>
        </w:rPr>
        <w:t xml:space="preserve"> del XLIII Examen Nacional para Aspirantes a Residencias Medicas 2019, Con el debido respeto a las instituciones de salud antes mencionadas, se realiza un atento llamado por parte de los más de 50,000 médicos </w:t>
      </w:r>
      <w:bookmarkStart w:id="0" w:name="_GoBack"/>
      <w:bookmarkEnd w:id="0"/>
      <w:r w:rsidRPr="00873A01">
        <w:rPr>
          <w:rFonts w:ascii="Palatino Linotype" w:eastAsiaTheme="minorHAnsi" w:hAnsi="Palatino Linotype" w:cstheme="minorBidi"/>
          <w:i/>
          <w:color w:val="000000"/>
          <w:sz w:val="22"/>
          <w:szCs w:val="14"/>
          <w:lang w:val="es-ES_tradnl" w:eastAsia="es-ES_tradnl"/>
        </w:rPr>
        <w:t>generales que hemos realizado el Examen Nacional para Aspirantes a Residencias Médicas del 2019, nos hemos unido en la opinión sobre la versión del mismo El examen contiene varias irregularidades tanto en redacción, contenido, métodos pedagógicos y evaluación, esta versión contenía faltas de ortografía ..</w:t>
      </w:r>
      <w:proofErr w:type="gramStart"/>
      <w:r w:rsidRPr="00873A01">
        <w:rPr>
          <w:rFonts w:ascii="Palatino Linotype" w:eastAsiaTheme="minorHAnsi" w:hAnsi="Palatino Linotype" w:cstheme="minorBidi"/>
          <w:i/>
          <w:color w:val="000000"/>
          <w:sz w:val="22"/>
          <w:szCs w:val="14"/>
          <w:lang w:val="es-ES_tradnl" w:eastAsia="es-ES_tradnl"/>
        </w:rPr>
        <w:t>impresionantes</w:t>
      </w:r>
      <w:proofErr w:type="gramEnd"/>
      <w:r w:rsidRPr="00873A01">
        <w:rPr>
          <w:rFonts w:ascii="Palatino Linotype" w:eastAsiaTheme="minorHAnsi" w:hAnsi="Palatino Linotype" w:cstheme="minorBidi"/>
          <w:i/>
          <w:color w:val="000000"/>
          <w:sz w:val="22"/>
          <w:szCs w:val="14"/>
          <w:lang w:val="es-ES_tradnl" w:eastAsia="es-ES_tradnl"/>
        </w:rPr>
        <w:t xml:space="preserve">.. </w:t>
      </w:r>
      <w:proofErr w:type="gramStart"/>
      <w:r w:rsidRPr="00873A01">
        <w:rPr>
          <w:rFonts w:ascii="Palatino Linotype" w:eastAsiaTheme="minorHAnsi" w:hAnsi="Palatino Linotype" w:cstheme="minorBidi"/>
          <w:i/>
          <w:color w:val="000000"/>
          <w:sz w:val="22"/>
          <w:szCs w:val="14"/>
          <w:lang w:val="es-ES_tradnl" w:eastAsia="es-ES_tradnl"/>
        </w:rPr>
        <w:t>estas</w:t>
      </w:r>
      <w:proofErr w:type="gramEnd"/>
      <w:r w:rsidRPr="00873A01">
        <w:rPr>
          <w:rFonts w:ascii="Palatino Linotype" w:eastAsiaTheme="minorHAnsi" w:hAnsi="Palatino Linotype" w:cstheme="minorBidi"/>
          <w:i/>
          <w:color w:val="000000"/>
          <w:sz w:val="22"/>
          <w:szCs w:val="14"/>
          <w:lang w:val="es-ES_tradnl" w:eastAsia="es-ES_tradnl"/>
        </w:rPr>
        <w:t xml:space="preserve"> se encuentran dentro de los casos en español como en inglés, existieron muchas otras irregularidades que se han pasado por alto, tenemos varias preguntas sin respuesta, mismas que exigimos el día de hoy 1. ¿Quién evalúa el </w:t>
      </w:r>
      <w:proofErr w:type="gramStart"/>
      <w:r w:rsidRPr="00873A01">
        <w:rPr>
          <w:rFonts w:ascii="Palatino Linotype" w:eastAsiaTheme="minorHAnsi" w:hAnsi="Palatino Linotype" w:cstheme="minorBidi"/>
          <w:i/>
          <w:color w:val="000000"/>
          <w:sz w:val="22"/>
          <w:szCs w:val="14"/>
          <w:lang w:val="es-ES_tradnl" w:eastAsia="es-ES_tradnl"/>
        </w:rPr>
        <w:t>examen ?</w:t>
      </w:r>
      <w:proofErr w:type="gramEnd"/>
      <w:r w:rsidRPr="00873A01">
        <w:rPr>
          <w:rFonts w:ascii="Palatino Linotype" w:eastAsiaTheme="minorHAnsi" w:hAnsi="Palatino Linotype" w:cstheme="minorBidi"/>
          <w:i/>
          <w:color w:val="000000"/>
          <w:sz w:val="22"/>
          <w:szCs w:val="14"/>
          <w:lang w:val="es-ES_tradnl" w:eastAsia="es-ES_tradnl"/>
        </w:rPr>
        <w:t xml:space="preserve"> 2. ¿Quién redacta las preguntas? 3. </w:t>
      </w:r>
      <w:proofErr w:type="gramStart"/>
      <w:r w:rsidRPr="00873A01">
        <w:rPr>
          <w:rFonts w:ascii="Palatino Linotype" w:eastAsiaTheme="minorHAnsi" w:hAnsi="Palatino Linotype" w:cstheme="minorBidi"/>
          <w:i/>
          <w:color w:val="000000"/>
          <w:sz w:val="22"/>
          <w:szCs w:val="14"/>
          <w:lang w:val="es-ES_tradnl" w:eastAsia="es-ES_tradnl"/>
        </w:rPr>
        <w:t>¿ Cuál</w:t>
      </w:r>
      <w:proofErr w:type="gramEnd"/>
      <w:r w:rsidRPr="00873A01">
        <w:rPr>
          <w:rFonts w:ascii="Palatino Linotype" w:eastAsiaTheme="minorHAnsi" w:hAnsi="Palatino Linotype" w:cstheme="minorBidi"/>
          <w:i/>
          <w:color w:val="000000"/>
          <w:sz w:val="22"/>
          <w:szCs w:val="14"/>
          <w:lang w:val="es-ES_tradnl" w:eastAsia="es-ES_tradnl"/>
        </w:rPr>
        <w:t xml:space="preserve"> es la bibliografía que sustenta las 450 preguntas ? 4. </w:t>
      </w:r>
      <w:proofErr w:type="gramStart"/>
      <w:r w:rsidRPr="00873A01">
        <w:rPr>
          <w:rFonts w:ascii="Palatino Linotype" w:eastAsiaTheme="minorHAnsi" w:hAnsi="Palatino Linotype" w:cstheme="minorBidi"/>
          <w:i/>
          <w:color w:val="000000"/>
          <w:sz w:val="22"/>
          <w:szCs w:val="14"/>
          <w:lang w:val="es-ES_tradnl" w:eastAsia="es-ES_tradnl"/>
        </w:rPr>
        <w:t>¿ Cuál</w:t>
      </w:r>
      <w:proofErr w:type="gramEnd"/>
      <w:r w:rsidRPr="00873A01">
        <w:rPr>
          <w:rFonts w:ascii="Palatino Linotype" w:eastAsiaTheme="minorHAnsi" w:hAnsi="Palatino Linotype" w:cstheme="minorBidi"/>
          <w:i/>
          <w:color w:val="000000"/>
          <w:sz w:val="22"/>
          <w:szCs w:val="14"/>
          <w:lang w:val="es-ES_tradnl" w:eastAsia="es-ES_tradnl"/>
        </w:rPr>
        <w:t xml:space="preserve"> </w:t>
      </w:r>
      <w:r w:rsidRPr="00873A01">
        <w:rPr>
          <w:rFonts w:ascii="Palatino Linotype" w:eastAsiaTheme="minorHAnsi" w:hAnsi="Palatino Linotype" w:cstheme="minorBidi"/>
          <w:i/>
          <w:color w:val="000000"/>
          <w:sz w:val="22"/>
          <w:szCs w:val="14"/>
          <w:lang w:val="es-ES_tradnl" w:eastAsia="es-ES_tradnl"/>
        </w:rPr>
        <w:lastRenderedPageBreak/>
        <w:t xml:space="preserve">es el destino final de los fondos recabados por cada derecho a examen/folio generado ? 5. </w:t>
      </w:r>
      <w:proofErr w:type="gramStart"/>
      <w:r w:rsidRPr="00873A01">
        <w:rPr>
          <w:rFonts w:ascii="Palatino Linotype" w:eastAsiaTheme="minorHAnsi" w:hAnsi="Palatino Linotype" w:cstheme="minorBidi"/>
          <w:i/>
          <w:color w:val="000000"/>
          <w:sz w:val="22"/>
          <w:szCs w:val="14"/>
          <w:lang w:val="es-ES_tradnl" w:eastAsia="es-ES_tradnl"/>
        </w:rPr>
        <w:t>¿ Por</w:t>
      </w:r>
      <w:proofErr w:type="gramEnd"/>
      <w:r w:rsidRPr="00873A01">
        <w:rPr>
          <w:rFonts w:ascii="Palatino Linotype" w:eastAsiaTheme="minorHAnsi" w:hAnsi="Palatino Linotype" w:cstheme="minorBidi"/>
          <w:i/>
          <w:color w:val="000000"/>
          <w:sz w:val="22"/>
          <w:szCs w:val="14"/>
          <w:lang w:val="es-ES_tradnl" w:eastAsia="es-ES_tradnl"/>
        </w:rPr>
        <w:t xml:space="preserve"> qué se ofertan tan pocas plazas en promedio con los médicos generales egresados a nivel nacional ? 6. ¿Cuál es el porcentaje real de médicos que no queda en alguna plaza por cada ENARM?” (Sic)</w:t>
      </w:r>
    </w:p>
    <w:p w:rsidR="002344E5" w:rsidRPr="00873A01" w:rsidRDefault="002344E5" w:rsidP="003F1D96">
      <w:pPr>
        <w:pStyle w:val="Prrafodelista"/>
        <w:ind w:left="851" w:right="899"/>
        <w:jc w:val="both"/>
        <w:rPr>
          <w:rFonts w:ascii="Palatino Linotype" w:eastAsiaTheme="minorHAnsi" w:hAnsi="Palatino Linotype" w:cstheme="minorBidi"/>
          <w:i/>
          <w:color w:val="000000"/>
          <w:sz w:val="22"/>
          <w:szCs w:val="14"/>
          <w:lang w:val="es-ES_tradnl" w:eastAsia="es-ES_tradnl"/>
        </w:rPr>
      </w:pPr>
    </w:p>
    <w:p w:rsidR="003F1D96" w:rsidRPr="00873A01" w:rsidRDefault="003F1D96" w:rsidP="003F1D96">
      <w:pPr>
        <w:spacing w:before="160"/>
        <w:ind w:right="709"/>
        <w:jc w:val="both"/>
        <w:rPr>
          <w:rFonts w:ascii="Palatino Linotype" w:hAnsi="Palatino Linotype"/>
          <w:sz w:val="24"/>
          <w:szCs w:val="24"/>
        </w:rPr>
      </w:pPr>
      <w:r w:rsidRPr="00873A01">
        <w:rPr>
          <w:rFonts w:ascii="Palatino Linotype" w:hAnsi="Palatino Linotype"/>
          <w:b/>
          <w:sz w:val="24"/>
          <w:szCs w:val="24"/>
        </w:rPr>
        <w:t>Modalidad de entrega:</w:t>
      </w:r>
      <w:r w:rsidRPr="00873A01">
        <w:rPr>
          <w:rFonts w:ascii="Palatino Linotype" w:hAnsi="Palatino Linotype"/>
          <w:sz w:val="24"/>
          <w:szCs w:val="24"/>
        </w:rPr>
        <w:t xml:space="preserve"> Vía </w:t>
      </w:r>
      <w:r w:rsidRPr="00873A01">
        <w:rPr>
          <w:rFonts w:ascii="Palatino Linotype" w:hAnsi="Palatino Linotype"/>
          <w:b/>
          <w:sz w:val="24"/>
          <w:szCs w:val="24"/>
        </w:rPr>
        <w:t>SAIMEX</w:t>
      </w:r>
      <w:r w:rsidRPr="00873A01">
        <w:rPr>
          <w:rFonts w:ascii="Palatino Linotype" w:hAnsi="Palatino Linotype"/>
          <w:sz w:val="24"/>
          <w:szCs w:val="24"/>
        </w:rPr>
        <w:t>.</w:t>
      </w:r>
    </w:p>
    <w:p w:rsidR="003F1D96" w:rsidRPr="00873A01" w:rsidRDefault="003F1D96" w:rsidP="003F1D96">
      <w:pPr>
        <w:pStyle w:val="Prrafodelista"/>
        <w:spacing w:before="100" w:beforeAutospacing="1" w:after="100" w:afterAutospacing="1" w:line="360" w:lineRule="auto"/>
        <w:ind w:left="0"/>
        <w:jc w:val="both"/>
        <w:rPr>
          <w:rFonts w:ascii="Palatino Linotype" w:hAnsi="Palatino Linotype" w:cs="Arial"/>
          <w:lang w:val="es-ES_tradnl"/>
        </w:rPr>
      </w:pPr>
      <w:bookmarkStart w:id="1" w:name="_Ref516764469"/>
      <w:r w:rsidRPr="00873A01">
        <w:rPr>
          <w:rFonts w:ascii="Palatino Linotype" w:hAnsi="Palatino Linotype"/>
          <w:b/>
          <w:sz w:val="28"/>
          <w:szCs w:val="28"/>
        </w:rPr>
        <w:t>II.</w:t>
      </w:r>
      <w:r w:rsidRPr="00873A01">
        <w:rPr>
          <w:rFonts w:ascii="Palatino Linotype" w:hAnsi="Palatino Linotype"/>
          <w:sz w:val="28"/>
          <w:szCs w:val="28"/>
        </w:rPr>
        <w:t xml:space="preserve"> </w:t>
      </w:r>
      <w:r w:rsidRPr="00873A01">
        <w:rPr>
          <w:rFonts w:ascii="Palatino Linotype" w:hAnsi="Palatino Linotype"/>
          <w:lang w:val="es-ES"/>
        </w:rPr>
        <w:t xml:space="preserve">En fecha diez de octubre de dos mil diecinueve, </w:t>
      </w:r>
      <w:r w:rsidRPr="00873A01">
        <w:rPr>
          <w:rFonts w:ascii="Palatino Linotype" w:hAnsi="Palatino Linotype" w:cs="Arial"/>
          <w:b/>
          <w:lang w:val="es-ES_tradnl"/>
        </w:rPr>
        <w:t>EL</w:t>
      </w:r>
      <w:r w:rsidRPr="00873A01">
        <w:rPr>
          <w:rFonts w:ascii="Palatino Linotype" w:hAnsi="Palatino Linotype" w:cs="Arial"/>
          <w:lang w:val="es-ES_tradnl"/>
        </w:rPr>
        <w:t xml:space="preserve"> </w:t>
      </w:r>
      <w:r w:rsidRPr="00873A01">
        <w:rPr>
          <w:rFonts w:ascii="Palatino Linotype" w:hAnsi="Palatino Linotype" w:cs="Arial"/>
          <w:b/>
          <w:lang w:val="es-ES_tradnl"/>
        </w:rPr>
        <w:t>SUJETO OBLIGADO</w:t>
      </w:r>
      <w:r w:rsidRPr="00873A01">
        <w:rPr>
          <w:rFonts w:ascii="Palatino Linotype" w:hAnsi="Palatino Linotype" w:cs="Arial"/>
          <w:lang w:val="es-ES_tradnl"/>
        </w:rPr>
        <w:t xml:space="preserve"> dio respuesta a la solicitud de información que le fuera planteada por el particular; en los términos siguientes: </w:t>
      </w:r>
    </w:p>
    <w:p w:rsidR="003F1D96" w:rsidRPr="00873A01" w:rsidRDefault="003F1D96" w:rsidP="003F1D96">
      <w:pPr>
        <w:spacing w:before="100" w:beforeAutospacing="1" w:after="100" w:afterAutospacing="1" w:line="360" w:lineRule="auto"/>
        <w:jc w:val="center"/>
        <w:rPr>
          <w:rFonts w:ascii="Palatino Linotype" w:hAnsi="Palatino Linotype" w:cs="Arial"/>
          <w:sz w:val="24"/>
          <w:szCs w:val="24"/>
        </w:rPr>
      </w:pPr>
      <w:r w:rsidRPr="00873A01">
        <w:rPr>
          <w:noProof/>
          <w:lang w:eastAsia="es-MX"/>
        </w:rPr>
        <w:drawing>
          <wp:inline distT="0" distB="0" distL="0" distR="0" wp14:anchorId="30E9F01C" wp14:editId="45E54093">
            <wp:extent cx="5648325" cy="49726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13" t="20359" r="29042" b="8712"/>
                    <a:stretch/>
                  </pic:blipFill>
                  <pic:spPr bwMode="auto">
                    <a:xfrm>
                      <a:off x="0" y="0"/>
                      <a:ext cx="5702432" cy="5020327"/>
                    </a:xfrm>
                    <a:prstGeom prst="rect">
                      <a:avLst/>
                    </a:prstGeom>
                    <a:ln>
                      <a:noFill/>
                    </a:ln>
                    <a:extLst>
                      <a:ext uri="{53640926-AAD7-44D8-BBD7-CCE9431645EC}">
                        <a14:shadowObscured xmlns:a14="http://schemas.microsoft.com/office/drawing/2010/main"/>
                      </a:ext>
                    </a:extLst>
                  </pic:spPr>
                </pic:pic>
              </a:graphicData>
            </a:graphic>
          </wp:inline>
        </w:drawing>
      </w:r>
    </w:p>
    <w:p w:rsidR="003F1D96" w:rsidRPr="00873A01" w:rsidRDefault="003F1D96" w:rsidP="003F1D96">
      <w:pPr>
        <w:spacing w:before="100" w:beforeAutospacing="1" w:after="100" w:afterAutospacing="1" w:line="360" w:lineRule="auto"/>
        <w:jc w:val="both"/>
        <w:rPr>
          <w:rFonts w:ascii="Palatino Linotype" w:hAnsi="Palatino Linotype" w:cs="Arial"/>
          <w:sz w:val="24"/>
          <w:szCs w:val="24"/>
        </w:rPr>
      </w:pPr>
      <w:r w:rsidRPr="00873A01">
        <w:rPr>
          <w:rFonts w:ascii="Palatino Linotype" w:hAnsi="Palatino Linotype"/>
          <w:b/>
          <w:sz w:val="28"/>
          <w:szCs w:val="28"/>
        </w:rPr>
        <w:lastRenderedPageBreak/>
        <w:t xml:space="preserve">III. </w:t>
      </w:r>
      <w:r w:rsidRPr="00873A01">
        <w:rPr>
          <w:rFonts w:ascii="Palatino Linotype" w:hAnsi="Palatino Linotype"/>
          <w:sz w:val="24"/>
          <w:szCs w:val="24"/>
        </w:rPr>
        <w:t xml:space="preserve">Inconforme con la </w:t>
      </w:r>
      <w:r w:rsidRPr="00873A01">
        <w:rPr>
          <w:rFonts w:ascii="Palatino Linotype" w:hAnsi="Palatino Linotype" w:cs="Arial"/>
          <w:sz w:val="24"/>
          <w:szCs w:val="24"/>
        </w:rPr>
        <w:t xml:space="preserve">respuesta en fecha diez de octubre de dos mil diecinueve, </w:t>
      </w:r>
      <w:r w:rsidRPr="00873A01">
        <w:rPr>
          <w:rFonts w:ascii="Palatino Linotype" w:hAnsi="Palatino Linotype"/>
          <w:b/>
          <w:sz w:val="24"/>
          <w:szCs w:val="24"/>
        </w:rPr>
        <w:t>EL RECURRENTE</w:t>
      </w:r>
      <w:r w:rsidRPr="00873A01">
        <w:rPr>
          <w:rFonts w:ascii="Palatino Linotype" w:hAnsi="Palatino Linotype"/>
          <w:sz w:val="24"/>
          <w:szCs w:val="24"/>
        </w:rPr>
        <w:t xml:space="preserve"> interpuso el recurso de revisión objeto del presente estudio, el cual fue registrado en </w:t>
      </w:r>
      <w:r w:rsidRPr="00873A01">
        <w:rPr>
          <w:rFonts w:ascii="Palatino Linotype" w:hAnsi="Palatino Linotype"/>
          <w:b/>
          <w:sz w:val="24"/>
          <w:szCs w:val="24"/>
        </w:rPr>
        <w:t>EL SAIMEX</w:t>
      </w:r>
      <w:r w:rsidRPr="00873A01">
        <w:rPr>
          <w:rFonts w:ascii="Palatino Linotype" w:hAnsi="Palatino Linotype"/>
          <w:sz w:val="24"/>
          <w:szCs w:val="24"/>
        </w:rPr>
        <w:t xml:space="preserve"> y se le asignó el número de expediente </w:t>
      </w:r>
      <w:r w:rsidRPr="00873A01">
        <w:rPr>
          <w:rFonts w:ascii="Palatino Linotype" w:hAnsi="Palatino Linotype"/>
          <w:b/>
          <w:sz w:val="24"/>
          <w:szCs w:val="24"/>
        </w:rPr>
        <w:t xml:space="preserve">07937/INFOEM/IP/RR/2019, </w:t>
      </w:r>
      <w:r w:rsidRPr="00873A01">
        <w:rPr>
          <w:rFonts w:ascii="Palatino Linotype" w:hAnsi="Palatino Linotype" w:cs="Arial"/>
          <w:sz w:val="24"/>
          <w:szCs w:val="24"/>
        </w:rPr>
        <w:t>en el que señaló como acto impugnado:</w:t>
      </w:r>
    </w:p>
    <w:p w:rsidR="003F1D96" w:rsidRPr="00873A01" w:rsidRDefault="003F1D96" w:rsidP="003F1D96">
      <w:pPr>
        <w:ind w:left="851" w:right="902"/>
        <w:jc w:val="both"/>
        <w:rPr>
          <w:rFonts w:ascii="Palatino Linotype" w:hAnsi="Palatino Linotype"/>
          <w:i/>
          <w:color w:val="000000"/>
        </w:rPr>
      </w:pPr>
      <w:r w:rsidRPr="00873A01">
        <w:rPr>
          <w:rFonts w:ascii="Palatino Linotype" w:hAnsi="Palatino Linotype"/>
          <w:i/>
          <w:color w:val="000000"/>
        </w:rPr>
        <w:t xml:space="preserve">“Duda no </w:t>
      </w:r>
      <w:proofErr w:type="gramStart"/>
      <w:r w:rsidRPr="00873A01">
        <w:rPr>
          <w:rFonts w:ascii="Palatino Linotype" w:hAnsi="Palatino Linotype"/>
          <w:i/>
          <w:color w:val="000000"/>
        </w:rPr>
        <w:t>Aclarada ,</w:t>
      </w:r>
      <w:proofErr w:type="gramEnd"/>
      <w:r w:rsidRPr="00873A01">
        <w:rPr>
          <w:rFonts w:ascii="Palatino Linotype" w:hAnsi="Palatino Linotype"/>
          <w:i/>
          <w:color w:val="000000"/>
        </w:rPr>
        <w:t xml:space="preserve"> se sospecha de Negligencia y posible </w:t>
      </w:r>
      <w:proofErr w:type="spellStart"/>
      <w:r w:rsidRPr="00873A01">
        <w:rPr>
          <w:rFonts w:ascii="Palatino Linotype" w:hAnsi="Palatino Linotype"/>
          <w:i/>
          <w:color w:val="000000"/>
        </w:rPr>
        <w:t>corrupcion</w:t>
      </w:r>
      <w:proofErr w:type="spellEnd"/>
      <w:r w:rsidRPr="00873A01">
        <w:rPr>
          <w:rFonts w:ascii="Palatino Linotype" w:hAnsi="Palatino Linotype"/>
          <w:i/>
          <w:color w:val="000000"/>
        </w:rPr>
        <w:t xml:space="preserve"> por parte de las dependencias a cargo de brindar la </w:t>
      </w:r>
      <w:proofErr w:type="spellStart"/>
      <w:r w:rsidRPr="00873A01">
        <w:rPr>
          <w:rFonts w:ascii="Palatino Linotype" w:hAnsi="Palatino Linotype"/>
          <w:i/>
          <w:color w:val="000000"/>
        </w:rPr>
        <w:t>informacion</w:t>
      </w:r>
      <w:proofErr w:type="spellEnd"/>
      <w:r w:rsidRPr="00873A01">
        <w:rPr>
          <w:rFonts w:ascii="Palatino Linotype" w:hAnsi="Palatino Linotype"/>
          <w:i/>
          <w:color w:val="000000"/>
        </w:rPr>
        <w:t>.” (Sic)</w:t>
      </w:r>
    </w:p>
    <w:p w:rsidR="003F1D96" w:rsidRPr="00873A01" w:rsidRDefault="003F1D96" w:rsidP="003F1D96">
      <w:pPr>
        <w:ind w:right="902"/>
        <w:jc w:val="both"/>
        <w:rPr>
          <w:rFonts w:ascii="Palatino Linotype" w:hAnsi="Palatino Linotype"/>
          <w:color w:val="000000"/>
          <w:sz w:val="24"/>
          <w:szCs w:val="24"/>
        </w:rPr>
      </w:pPr>
      <w:r w:rsidRPr="00873A01">
        <w:rPr>
          <w:rFonts w:ascii="Palatino Linotype" w:hAnsi="Palatino Linotype"/>
          <w:color w:val="000000"/>
          <w:sz w:val="24"/>
          <w:szCs w:val="24"/>
        </w:rPr>
        <w:t>Así mismo señalo como razones o motivos de la inconformidad lo siguiente:</w:t>
      </w:r>
    </w:p>
    <w:p w:rsidR="003F1D96" w:rsidRPr="00873A01" w:rsidRDefault="003F1D96" w:rsidP="003F1D96">
      <w:pPr>
        <w:ind w:left="851" w:right="902"/>
        <w:jc w:val="both"/>
        <w:rPr>
          <w:rFonts w:ascii="Palatino Linotype" w:hAnsi="Palatino Linotype"/>
          <w:i/>
          <w:color w:val="000000"/>
        </w:rPr>
      </w:pPr>
      <w:r w:rsidRPr="00873A01">
        <w:rPr>
          <w:rFonts w:ascii="Palatino Linotype" w:hAnsi="Palatino Linotype"/>
          <w:i/>
          <w:color w:val="000000"/>
        </w:rPr>
        <w:t xml:space="preserve">“Se sabe que la </w:t>
      </w:r>
      <w:proofErr w:type="spellStart"/>
      <w:r w:rsidRPr="00873A01">
        <w:rPr>
          <w:rFonts w:ascii="Palatino Linotype" w:hAnsi="Palatino Linotype"/>
          <w:i/>
          <w:color w:val="000000"/>
        </w:rPr>
        <w:t>informacion</w:t>
      </w:r>
      <w:proofErr w:type="spellEnd"/>
      <w:r w:rsidRPr="00873A01">
        <w:rPr>
          <w:rFonts w:ascii="Palatino Linotype" w:hAnsi="Palatino Linotype"/>
          <w:i/>
          <w:color w:val="000000"/>
        </w:rPr>
        <w:t xml:space="preserve"> solicitada se encuentra a cargo de la </w:t>
      </w:r>
      <w:proofErr w:type="spellStart"/>
      <w:r w:rsidRPr="00873A01">
        <w:rPr>
          <w:rFonts w:ascii="Palatino Linotype" w:hAnsi="Palatino Linotype"/>
          <w:i/>
          <w:color w:val="000000"/>
        </w:rPr>
        <w:t>comision</w:t>
      </w:r>
      <w:proofErr w:type="spellEnd"/>
      <w:r w:rsidRPr="00873A01">
        <w:rPr>
          <w:rFonts w:ascii="Palatino Linotype" w:hAnsi="Palatino Linotype"/>
          <w:i/>
          <w:color w:val="000000"/>
        </w:rPr>
        <w:t xml:space="preserve"> interinstitucional para los recursos humanos en materia de salud, dicha </w:t>
      </w:r>
      <w:proofErr w:type="spellStart"/>
      <w:r w:rsidRPr="00873A01">
        <w:rPr>
          <w:rFonts w:ascii="Palatino Linotype" w:hAnsi="Palatino Linotype"/>
          <w:i/>
          <w:color w:val="000000"/>
        </w:rPr>
        <w:t>comision</w:t>
      </w:r>
      <w:proofErr w:type="spellEnd"/>
      <w:r w:rsidRPr="00873A01">
        <w:rPr>
          <w:rFonts w:ascii="Palatino Linotype" w:hAnsi="Palatino Linotype"/>
          <w:i/>
          <w:color w:val="000000"/>
        </w:rPr>
        <w:t xml:space="preserve"> </w:t>
      </w:r>
      <w:proofErr w:type="spellStart"/>
      <w:r w:rsidRPr="00873A01">
        <w:rPr>
          <w:rFonts w:ascii="Palatino Linotype" w:hAnsi="Palatino Linotype"/>
          <w:i/>
          <w:color w:val="000000"/>
        </w:rPr>
        <w:t>esta</w:t>
      </w:r>
      <w:proofErr w:type="spellEnd"/>
      <w:r w:rsidRPr="00873A01">
        <w:rPr>
          <w:rFonts w:ascii="Palatino Linotype" w:hAnsi="Palatino Linotype"/>
          <w:i/>
          <w:color w:val="000000"/>
        </w:rPr>
        <w:t xml:space="preserve"> avalada por el gobierno federal por parte de la secretaria de Salud y la Secretaria de </w:t>
      </w:r>
      <w:proofErr w:type="spellStart"/>
      <w:r w:rsidRPr="00873A01">
        <w:rPr>
          <w:rFonts w:ascii="Palatino Linotype" w:hAnsi="Palatino Linotype"/>
          <w:i/>
          <w:color w:val="000000"/>
        </w:rPr>
        <w:t>educacion</w:t>
      </w:r>
      <w:proofErr w:type="spellEnd"/>
      <w:r w:rsidRPr="00873A01">
        <w:rPr>
          <w:rFonts w:ascii="Palatino Linotype" w:hAnsi="Palatino Linotype"/>
          <w:i/>
          <w:color w:val="000000"/>
        </w:rPr>
        <w:t xml:space="preserve">, la solicitud en </w:t>
      </w:r>
      <w:proofErr w:type="spellStart"/>
      <w:r w:rsidRPr="00873A01">
        <w:rPr>
          <w:rFonts w:ascii="Palatino Linotype" w:hAnsi="Palatino Linotype"/>
          <w:i/>
          <w:color w:val="000000"/>
        </w:rPr>
        <w:t>mencion</w:t>
      </w:r>
      <w:proofErr w:type="spellEnd"/>
      <w:r w:rsidRPr="00873A01">
        <w:rPr>
          <w:rFonts w:ascii="Palatino Linotype" w:hAnsi="Palatino Linotype"/>
          <w:i/>
          <w:color w:val="000000"/>
        </w:rPr>
        <w:t xml:space="preserve"> se </w:t>
      </w:r>
      <w:proofErr w:type="spellStart"/>
      <w:r w:rsidRPr="00873A01">
        <w:rPr>
          <w:rFonts w:ascii="Palatino Linotype" w:hAnsi="Palatino Linotype"/>
          <w:i/>
          <w:color w:val="000000"/>
        </w:rPr>
        <w:t>realizo</w:t>
      </w:r>
      <w:proofErr w:type="spellEnd"/>
      <w:r w:rsidRPr="00873A01">
        <w:rPr>
          <w:rFonts w:ascii="Palatino Linotype" w:hAnsi="Palatino Linotype"/>
          <w:i/>
          <w:color w:val="000000"/>
        </w:rPr>
        <w:t xml:space="preserve"> a ambas dependencias por separado pero cada una </w:t>
      </w:r>
      <w:proofErr w:type="spellStart"/>
      <w:r w:rsidRPr="00873A01">
        <w:rPr>
          <w:rFonts w:ascii="Palatino Linotype" w:hAnsi="Palatino Linotype"/>
          <w:i/>
          <w:color w:val="000000"/>
        </w:rPr>
        <w:t>envia</w:t>
      </w:r>
      <w:proofErr w:type="spellEnd"/>
      <w:r w:rsidRPr="00873A01">
        <w:rPr>
          <w:rFonts w:ascii="Palatino Linotype" w:hAnsi="Palatino Linotype"/>
          <w:i/>
          <w:color w:val="000000"/>
        </w:rPr>
        <w:t xml:space="preserve"> como respuesta a buscar la </w:t>
      </w:r>
      <w:proofErr w:type="spellStart"/>
      <w:r w:rsidRPr="00873A01">
        <w:rPr>
          <w:rFonts w:ascii="Palatino Linotype" w:hAnsi="Palatino Linotype"/>
          <w:i/>
          <w:color w:val="000000"/>
        </w:rPr>
        <w:t>informacion</w:t>
      </w:r>
      <w:proofErr w:type="spellEnd"/>
      <w:r w:rsidRPr="00873A01">
        <w:rPr>
          <w:rFonts w:ascii="Palatino Linotype" w:hAnsi="Palatino Linotype"/>
          <w:i/>
          <w:color w:val="000000"/>
        </w:rPr>
        <w:t xml:space="preserve"> a la otra </w:t>
      </w:r>
      <w:proofErr w:type="spellStart"/>
      <w:r w:rsidRPr="00873A01">
        <w:rPr>
          <w:rFonts w:ascii="Palatino Linotype" w:hAnsi="Palatino Linotype"/>
          <w:i/>
          <w:color w:val="000000"/>
        </w:rPr>
        <w:t>dependendia</w:t>
      </w:r>
      <w:proofErr w:type="spellEnd"/>
      <w:r w:rsidRPr="00873A01">
        <w:rPr>
          <w:rFonts w:ascii="Palatino Linotype" w:hAnsi="Palatino Linotype"/>
          <w:i/>
          <w:color w:val="000000"/>
        </w:rPr>
        <w:t xml:space="preserve"> en </w:t>
      </w:r>
      <w:proofErr w:type="spellStart"/>
      <w:r w:rsidRPr="00873A01">
        <w:rPr>
          <w:rFonts w:ascii="Palatino Linotype" w:hAnsi="Palatino Linotype"/>
          <w:i/>
          <w:color w:val="000000"/>
        </w:rPr>
        <w:t>cuestion</w:t>
      </w:r>
      <w:proofErr w:type="spellEnd"/>
      <w:r w:rsidRPr="00873A01">
        <w:rPr>
          <w:rFonts w:ascii="Palatino Linotype" w:hAnsi="Palatino Linotype"/>
          <w:i/>
          <w:color w:val="000000"/>
        </w:rPr>
        <w:t xml:space="preserve"> por lo que pone en duda la competencia de ambas y posiblemente exista negligencia por omitir la respuesta y el derecho a la </w:t>
      </w:r>
      <w:proofErr w:type="spellStart"/>
      <w:r w:rsidRPr="00873A01">
        <w:rPr>
          <w:rFonts w:ascii="Palatino Linotype" w:hAnsi="Palatino Linotype"/>
          <w:i/>
          <w:color w:val="000000"/>
        </w:rPr>
        <w:t>informacion</w:t>
      </w:r>
      <w:proofErr w:type="spellEnd"/>
      <w:r w:rsidRPr="00873A01">
        <w:rPr>
          <w:rFonts w:ascii="Palatino Linotype" w:hAnsi="Palatino Linotype"/>
          <w:i/>
          <w:color w:val="000000"/>
        </w:rPr>
        <w:t>.” (Sic)</w:t>
      </w:r>
    </w:p>
    <w:p w:rsidR="00CC1E18" w:rsidRPr="00873A01" w:rsidRDefault="00CC1E18" w:rsidP="00CC1E18">
      <w:pPr>
        <w:spacing w:before="100" w:beforeAutospacing="1" w:after="100" w:afterAutospacing="1" w:line="360" w:lineRule="auto"/>
        <w:jc w:val="both"/>
        <w:rPr>
          <w:rFonts w:ascii="Palatino Linotype" w:hAnsi="Palatino Linotype" w:cs="Arial"/>
          <w:sz w:val="24"/>
          <w:szCs w:val="24"/>
          <w:lang w:val="es-ES"/>
        </w:rPr>
      </w:pPr>
      <w:r w:rsidRPr="00873A01">
        <w:rPr>
          <w:rFonts w:ascii="Palatino Linotype" w:hAnsi="Palatino Linotype" w:cs="Arial"/>
          <w:sz w:val="24"/>
          <w:szCs w:val="24"/>
          <w:lang w:val="es-ES"/>
        </w:rPr>
        <w:t>Adjuntando a su recurso de revisión el archivo electrónico denominado “</w:t>
      </w:r>
      <w:hyperlink r:id="rId9" w:tgtFrame="_blank" w:history="1">
        <w:r w:rsidRPr="00873A01">
          <w:rPr>
            <w:rFonts w:ascii="Palatino Linotype" w:hAnsi="Palatino Linotype"/>
            <w:sz w:val="24"/>
            <w:szCs w:val="24"/>
            <w:lang w:val="es-ES"/>
          </w:rPr>
          <w:t xml:space="preserve">Respuesta Secretaria </w:t>
        </w:r>
        <w:proofErr w:type="spellStart"/>
        <w:r w:rsidRPr="00873A01">
          <w:rPr>
            <w:rFonts w:ascii="Palatino Linotype" w:hAnsi="Palatino Linotype"/>
            <w:sz w:val="24"/>
            <w:szCs w:val="24"/>
            <w:lang w:val="es-ES"/>
          </w:rPr>
          <w:t>educacion</w:t>
        </w:r>
        <w:proofErr w:type="spellEnd"/>
        <w:r w:rsidRPr="00873A01">
          <w:rPr>
            <w:rFonts w:ascii="Palatino Linotype" w:hAnsi="Palatino Linotype"/>
            <w:sz w:val="24"/>
            <w:szCs w:val="24"/>
            <w:lang w:val="es-ES"/>
          </w:rPr>
          <w:t xml:space="preserve"> 07-10-19.pdf</w:t>
        </w:r>
      </w:hyperlink>
      <w:r w:rsidRPr="00873A01">
        <w:rPr>
          <w:rFonts w:ascii="Palatino Linotype" w:hAnsi="Palatino Linotype" w:cs="Arial"/>
          <w:sz w:val="24"/>
          <w:szCs w:val="24"/>
          <w:lang w:val="es-ES"/>
        </w:rPr>
        <w:t>”, el cual contiene un oficio signado por el encargado de la Unidad de Transparencia de la Secretaría de Educación a través del cual dio respuesta a la solicitud de información número 01154/SE/IP/2019.</w:t>
      </w:r>
    </w:p>
    <w:p w:rsidR="003F1D96" w:rsidRPr="00873A01" w:rsidRDefault="003F1D96" w:rsidP="003F1D96">
      <w:pPr>
        <w:spacing w:before="100" w:beforeAutospacing="1" w:after="100" w:afterAutospacing="1" w:line="360" w:lineRule="auto"/>
        <w:jc w:val="both"/>
        <w:rPr>
          <w:rFonts w:ascii="Times" w:hAnsi="Times"/>
          <w:sz w:val="24"/>
          <w:szCs w:val="24"/>
          <w:lang w:val="es-ES_tradnl" w:eastAsia="es-ES_tradnl"/>
        </w:rPr>
      </w:pPr>
      <w:r w:rsidRPr="00873A01">
        <w:rPr>
          <w:rFonts w:ascii="Palatino Linotype" w:hAnsi="Palatino Linotype" w:cs="Arial"/>
          <w:b/>
          <w:sz w:val="28"/>
          <w:szCs w:val="28"/>
        </w:rPr>
        <w:t>IV.</w:t>
      </w:r>
      <w:r w:rsidRPr="00873A01">
        <w:rPr>
          <w:rFonts w:ascii="Palatino Linotype" w:hAnsi="Palatino Linotype" w:cs="Arial"/>
          <w:szCs w:val="20"/>
        </w:rPr>
        <w:t xml:space="preserve"> </w:t>
      </w:r>
      <w:bookmarkEnd w:id="1"/>
      <w:r w:rsidRPr="00873A01">
        <w:rPr>
          <w:rFonts w:ascii="Palatino Linotype" w:hAnsi="Palatino Linotype" w:cs="Arial"/>
          <w:sz w:val="24"/>
          <w:szCs w:val="24"/>
          <w:lang w:val="es-ES"/>
        </w:rPr>
        <w:t>El d</w:t>
      </w:r>
      <w:r w:rsidR="00CC1E18" w:rsidRPr="00873A01">
        <w:rPr>
          <w:rFonts w:ascii="Palatino Linotype" w:hAnsi="Palatino Linotype" w:cs="Arial"/>
          <w:sz w:val="24"/>
          <w:szCs w:val="24"/>
          <w:lang w:val="es-ES"/>
        </w:rPr>
        <w:t xml:space="preserve">iez de octubre </w:t>
      </w:r>
      <w:r w:rsidRPr="00873A01">
        <w:rPr>
          <w:rFonts w:ascii="Palatino Linotype" w:hAnsi="Palatino Linotype" w:cs="Arial"/>
          <w:sz w:val="24"/>
          <w:szCs w:val="24"/>
          <w:lang w:val="es-ES"/>
        </w:rPr>
        <w:t>de dos mil diecinueve</w:t>
      </w:r>
      <w:r w:rsidRPr="00873A01">
        <w:rPr>
          <w:rFonts w:ascii="Palatino Linotype" w:hAnsi="Palatino Linotype"/>
          <w:sz w:val="24"/>
          <w:szCs w:val="24"/>
          <w:lang w:val="es-ES"/>
        </w:rPr>
        <w:t>, el recurso de revisión</w:t>
      </w:r>
      <w:r w:rsidRPr="00873A01">
        <w:rPr>
          <w:rFonts w:ascii="Palatino Linotype" w:hAnsi="Palatino Linotype" w:cs="Arial"/>
          <w:sz w:val="24"/>
          <w:szCs w:val="24"/>
          <w:lang w:val="es-ES_tradnl"/>
        </w:rPr>
        <w:t xml:space="preserve"> de que</w:t>
      </w:r>
      <w:r w:rsidRPr="00873A01">
        <w:rPr>
          <w:rFonts w:ascii="Palatino Linotype" w:hAnsi="Palatino Linotype" w:cs="Arial"/>
          <w:sz w:val="24"/>
          <w:szCs w:val="24"/>
          <w:lang w:val="es-ES"/>
        </w:rPr>
        <w:t xml:space="preserve"> se trata</w:t>
      </w:r>
      <w:r w:rsidRPr="00873A01">
        <w:rPr>
          <w:rFonts w:ascii="Palatino Linotype" w:hAnsi="Palatino Linotype" w:cs="Arial"/>
          <w:sz w:val="24"/>
          <w:szCs w:val="24"/>
          <w:lang w:val="es-ES_tradnl"/>
        </w:rPr>
        <w:t xml:space="preserve"> se envió electrónicamente al Instituto de </w:t>
      </w:r>
      <w:r w:rsidRPr="00873A01">
        <w:rPr>
          <w:rFonts w:ascii="Palatino Linotype" w:eastAsia="Arial Unicode MS" w:hAnsi="Palatino Linotype" w:cs="Arial"/>
          <w:sz w:val="24"/>
          <w:szCs w:val="24"/>
          <w:lang w:val="es-ES"/>
        </w:rPr>
        <w:t>Transparencia</w:t>
      </w:r>
      <w:r w:rsidRPr="00873A01">
        <w:rPr>
          <w:rFonts w:ascii="Palatino Linotype" w:hAnsi="Palatino Linotype" w:cs="Arial"/>
          <w:sz w:val="24"/>
          <w:szCs w:val="24"/>
          <w:lang w:val="es-ES_tradnl"/>
        </w:rPr>
        <w:t xml:space="preserve">, Acceso a la Información Pública y Protección de Datos Personales del Estado de México y Municipios y con fundamento en el artículo 185, fracción I de la </w:t>
      </w:r>
      <w:r w:rsidRPr="00873A01">
        <w:rPr>
          <w:rFonts w:ascii="Palatino Linotype" w:hAnsi="Palatino Linotype"/>
          <w:sz w:val="24"/>
          <w:szCs w:val="24"/>
          <w:lang w:val="es-ES"/>
        </w:rPr>
        <w:t>Ley de Transparencia y Acceso a la Información Pública del Estado de México y Municipios</w:t>
      </w:r>
      <w:r w:rsidRPr="00873A01">
        <w:rPr>
          <w:rFonts w:ascii="Palatino Linotype" w:hAnsi="Palatino Linotype" w:cs="Arial"/>
          <w:sz w:val="24"/>
          <w:szCs w:val="24"/>
          <w:lang w:val="es-ES_tradnl"/>
        </w:rPr>
        <w:t>, se turnó, a través del</w:t>
      </w:r>
      <w:r w:rsidRPr="00873A01">
        <w:rPr>
          <w:rFonts w:ascii="Palatino Linotype" w:eastAsia="Arial Unicode MS" w:hAnsi="Palatino Linotype" w:cs="Arial"/>
          <w:sz w:val="24"/>
          <w:szCs w:val="24"/>
          <w:lang w:val="es-ES_tradnl"/>
        </w:rPr>
        <w:t xml:space="preserve"> </w:t>
      </w:r>
      <w:r w:rsidRPr="00873A01">
        <w:rPr>
          <w:rFonts w:ascii="Palatino Linotype" w:eastAsia="Arial Unicode MS" w:hAnsi="Palatino Linotype" w:cs="Arial"/>
          <w:b/>
          <w:sz w:val="24"/>
          <w:szCs w:val="24"/>
          <w:lang w:val="es-ES_tradnl"/>
        </w:rPr>
        <w:t>SAIMEX</w:t>
      </w:r>
      <w:r w:rsidRPr="00873A01">
        <w:rPr>
          <w:rFonts w:ascii="Palatino Linotype" w:hAnsi="Palatino Linotype"/>
          <w:sz w:val="24"/>
          <w:szCs w:val="24"/>
          <w:lang w:val="es-ES"/>
        </w:rPr>
        <w:t xml:space="preserve">, el recurso de revisión </w:t>
      </w:r>
      <w:r w:rsidR="00CC1E18" w:rsidRPr="00873A01">
        <w:rPr>
          <w:rFonts w:ascii="Palatino Linotype" w:hAnsi="Palatino Linotype"/>
          <w:b/>
          <w:sz w:val="24"/>
          <w:szCs w:val="24"/>
          <w:lang w:val="es-ES"/>
        </w:rPr>
        <w:t>07937</w:t>
      </w:r>
      <w:r w:rsidRPr="00873A01">
        <w:rPr>
          <w:rFonts w:ascii="Palatino Linotype" w:hAnsi="Palatino Linotype"/>
          <w:b/>
          <w:sz w:val="24"/>
          <w:szCs w:val="24"/>
          <w:lang w:val="es-ES"/>
        </w:rPr>
        <w:t>/INFOEM/IP/RR/2019</w:t>
      </w:r>
      <w:r w:rsidRPr="00873A01">
        <w:rPr>
          <w:rFonts w:ascii="Palatino Linotype" w:hAnsi="Palatino Linotype"/>
          <w:sz w:val="24"/>
          <w:szCs w:val="24"/>
          <w:lang w:val="es-ES"/>
        </w:rPr>
        <w:t xml:space="preserve"> a la </w:t>
      </w:r>
      <w:r w:rsidRPr="00873A01">
        <w:rPr>
          <w:rFonts w:ascii="Palatino Linotype" w:hAnsi="Palatino Linotype" w:cs="Arial"/>
          <w:sz w:val="24"/>
          <w:szCs w:val="24"/>
          <w:lang w:val="es-ES_tradnl"/>
        </w:rPr>
        <w:t xml:space="preserve">Comisionada </w:t>
      </w:r>
      <w:r w:rsidRPr="00873A01">
        <w:rPr>
          <w:rFonts w:ascii="Palatino Linotype" w:hAnsi="Palatino Linotype" w:cs="Arial"/>
          <w:b/>
          <w:sz w:val="24"/>
          <w:szCs w:val="24"/>
          <w:lang w:val="es-ES_tradnl"/>
        </w:rPr>
        <w:t xml:space="preserve">Eva </w:t>
      </w:r>
      <w:proofErr w:type="spellStart"/>
      <w:r w:rsidRPr="00873A01">
        <w:rPr>
          <w:rFonts w:ascii="Palatino Linotype" w:hAnsi="Palatino Linotype" w:cs="Arial"/>
          <w:b/>
          <w:sz w:val="24"/>
          <w:szCs w:val="24"/>
          <w:lang w:val="es-ES_tradnl"/>
        </w:rPr>
        <w:t>Abaid</w:t>
      </w:r>
      <w:proofErr w:type="spellEnd"/>
      <w:r w:rsidRPr="00873A01">
        <w:rPr>
          <w:rFonts w:ascii="Palatino Linotype" w:hAnsi="Palatino Linotype" w:cs="Arial"/>
          <w:b/>
          <w:sz w:val="24"/>
          <w:szCs w:val="24"/>
          <w:lang w:val="es-ES_tradnl"/>
        </w:rPr>
        <w:t xml:space="preserve"> </w:t>
      </w:r>
      <w:proofErr w:type="spellStart"/>
      <w:r w:rsidRPr="00873A01">
        <w:rPr>
          <w:rFonts w:ascii="Palatino Linotype" w:hAnsi="Palatino Linotype" w:cs="Arial"/>
          <w:b/>
          <w:sz w:val="24"/>
          <w:szCs w:val="24"/>
          <w:lang w:val="es-ES_tradnl"/>
        </w:rPr>
        <w:t>Yapur</w:t>
      </w:r>
      <w:proofErr w:type="spellEnd"/>
      <w:r w:rsidRPr="00873A01">
        <w:rPr>
          <w:rFonts w:ascii="Palatino Linotype" w:hAnsi="Palatino Linotype" w:cs="Arial"/>
          <w:b/>
          <w:sz w:val="24"/>
          <w:szCs w:val="24"/>
          <w:lang w:val="es-ES_tradnl"/>
        </w:rPr>
        <w:t xml:space="preserve">, </w:t>
      </w:r>
      <w:r w:rsidRPr="00873A01">
        <w:rPr>
          <w:rFonts w:ascii="Palatino Linotype" w:hAnsi="Palatino Linotype" w:cs="Arial"/>
          <w:sz w:val="24"/>
          <w:szCs w:val="24"/>
          <w:lang w:val="es-ES_tradnl"/>
        </w:rPr>
        <w:t xml:space="preserve">a efecto de que se decretará su admisión o </w:t>
      </w:r>
      <w:proofErr w:type="spellStart"/>
      <w:r w:rsidRPr="00873A01">
        <w:rPr>
          <w:rFonts w:ascii="Palatino Linotype" w:hAnsi="Palatino Linotype" w:cs="Arial"/>
          <w:sz w:val="24"/>
          <w:szCs w:val="24"/>
          <w:lang w:val="es-ES_tradnl"/>
        </w:rPr>
        <w:t>desechamiento</w:t>
      </w:r>
      <w:proofErr w:type="spellEnd"/>
      <w:r w:rsidRPr="00873A01">
        <w:rPr>
          <w:rFonts w:ascii="Palatino Linotype" w:hAnsi="Palatino Linotype" w:cs="Arial"/>
          <w:sz w:val="24"/>
          <w:szCs w:val="24"/>
          <w:lang w:val="es-ES_tradnl"/>
        </w:rPr>
        <w:t>.</w:t>
      </w:r>
    </w:p>
    <w:p w:rsidR="003F1D96" w:rsidRPr="00873A01" w:rsidRDefault="003F1D96" w:rsidP="003F1D96">
      <w:pPr>
        <w:spacing w:before="100" w:beforeAutospacing="1" w:after="100" w:afterAutospacing="1" w:line="360" w:lineRule="auto"/>
        <w:jc w:val="both"/>
        <w:rPr>
          <w:rFonts w:ascii="Times" w:hAnsi="Times"/>
          <w:sz w:val="24"/>
          <w:szCs w:val="24"/>
          <w:lang w:val="es-ES_tradnl" w:eastAsia="es-ES_tradnl"/>
        </w:rPr>
      </w:pPr>
      <w:bookmarkStart w:id="2" w:name="_Ref507070922"/>
      <w:r w:rsidRPr="00873A01">
        <w:rPr>
          <w:rFonts w:ascii="Palatino Linotype" w:hAnsi="Palatino Linotype"/>
          <w:b/>
          <w:sz w:val="28"/>
          <w:szCs w:val="28"/>
        </w:rPr>
        <w:lastRenderedPageBreak/>
        <w:t>V.</w:t>
      </w:r>
      <w:r w:rsidRPr="00873A01">
        <w:rPr>
          <w:rFonts w:ascii="Palatino Linotype" w:hAnsi="Palatino Linotype"/>
        </w:rPr>
        <w:t xml:space="preserve"> </w:t>
      </w:r>
      <w:bookmarkEnd w:id="2"/>
      <w:r w:rsidR="00CC1E18" w:rsidRPr="00873A01">
        <w:rPr>
          <w:rFonts w:ascii="Palatino Linotype" w:eastAsia="MS Mincho" w:hAnsi="Palatino Linotype" w:cs="Arial"/>
          <w:sz w:val="24"/>
          <w:szCs w:val="24"/>
          <w:lang w:val="es-ES_tradnl"/>
        </w:rPr>
        <w:t>De las constancias del expediente electrónico del</w:t>
      </w:r>
      <w:r w:rsidR="00CC1E18" w:rsidRPr="00873A01">
        <w:rPr>
          <w:rFonts w:ascii="Palatino Linotype" w:eastAsia="MS Mincho" w:hAnsi="Palatino Linotype" w:cs="Arial"/>
          <w:b/>
          <w:sz w:val="24"/>
          <w:szCs w:val="24"/>
          <w:lang w:val="es-ES_tradnl"/>
        </w:rPr>
        <w:t xml:space="preserve"> SAIMEX</w:t>
      </w:r>
      <w:r w:rsidR="00CC1E18" w:rsidRPr="00873A01">
        <w:rPr>
          <w:rFonts w:ascii="Palatino Linotype" w:eastAsia="MS Mincho" w:hAnsi="Palatino Linotype" w:cs="Arial"/>
          <w:sz w:val="24"/>
          <w:szCs w:val="24"/>
          <w:lang w:val="es-ES_tradnl"/>
        </w:rPr>
        <w:t xml:space="preserve">, se desprende que el dieciséis de octubre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CC1E18" w:rsidRPr="00873A01">
        <w:rPr>
          <w:rFonts w:ascii="Palatino Linotype" w:eastAsia="MS Mincho" w:hAnsi="Palatino Linotype" w:cs="Arial"/>
          <w:b/>
          <w:sz w:val="24"/>
          <w:szCs w:val="24"/>
          <w:lang w:val="es-ES_tradnl"/>
        </w:rPr>
        <w:t xml:space="preserve">EL SUJETO OBLIGADO </w:t>
      </w:r>
      <w:r w:rsidR="00CC1E18" w:rsidRPr="00873A01">
        <w:rPr>
          <w:rFonts w:ascii="Palatino Linotype" w:eastAsia="MS Mincho" w:hAnsi="Palatino Linotype" w:cs="Arial"/>
          <w:sz w:val="24"/>
          <w:szCs w:val="24"/>
          <w:lang w:val="es-ES_tradnl"/>
        </w:rPr>
        <w:t>rindiera su Informe Justificado respectivamente.</w:t>
      </w:r>
    </w:p>
    <w:p w:rsidR="00D81B07" w:rsidRPr="00873A01" w:rsidRDefault="003F1D96" w:rsidP="00CC1E18">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873A01">
        <w:rPr>
          <w:rFonts w:ascii="Palatino Linotype" w:hAnsi="Palatino Linotype" w:cs="Arial"/>
          <w:b/>
          <w:sz w:val="28"/>
          <w:szCs w:val="28"/>
        </w:rPr>
        <w:t>VI.</w:t>
      </w:r>
      <w:r w:rsidRPr="00873A01">
        <w:rPr>
          <w:rFonts w:ascii="Palatino Linotype" w:hAnsi="Palatino Linotype" w:cs="Arial"/>
        </w:rPr>
        <w:t xml:space="preserve"> </w:t>
      </w:r>
      <w:r w:rsidR="00CC1E18" w:rsidRPr="00873A01">
        <w:rPr>
          <w:rFonts w:ascii="Palatino Linotype" w:hAnsi="Palatino Linotype" w:cs="Arial"/>
        </w:rPr>
        <w:t>De</w:t>
      </w:r>
      <w:r w:rsidR="00CC1E18" w:rsidRPr="00873A01">
        <w:rPr>
          <w:rFonts w:ascii="Palatino Linotype" w:hAnsi="Palatino Linotype" w:cs="Arial"/>
          <w:lang w:val="es-ES_tradnl"/>
        </w:rPr>
        <w:t xml:space="preserve"> las </w:t>
      </w:r>
      <w:r w:rsidR="00CC1E18" w:rsidRPr="00873A01">
        <w:rPr>
          <w:rFonts w:ascii="Palatino Linotype" w:hAnsi="Palatino Linotype"/>
        </w:rPr>
        <w:t>constancias</w:t>
      </w:r>
      <w:r w:rsidR="00CC1E18" w:rsidRPr="00873A01">
        <w:rPr>
          <w:rFonts w:ascii="Palatino Linotype" w:hAnsi="Palatino Linotype" w:cs="Arial"/>
          <w:lang w:val="es-ES_tradnl"/>
        </w:rPr>
        <w:t xml:space="preserve"> que obran en el </w:t>
      </w:r>
      <w:r w:rsidR="00CC1E18" w:rsidRPr="00873A01">
        <w:rPr>
          <w:rFonts w:ascii="Palatino Linotype" w:hAnsi="Palatino Linotype" w:cs="Arial"/>
          <w:b/>
          <w:lang w:val="es-ES_tradnl"/>
        </w:rPr>
        <w:t>SAIMEX</w:t>
      </w:r>
      <w:r w:rsidR="00CC1E18" w:rsidRPr="00873A01">
        <w:rPr>
          <w:rFonts w:ascii="Palatino Linotype" w:hAnsi="Palatino Linotype" w:cs="Arial"/>
          <w:lang w:val="es-ES_tradnl"/>
        </w:rPr>
        <w:t xml:space="preserve">, se advierte que, </w:t>
      </w:r>
      <w:r w:rsidR="00CC1E18" w:rsidRPr="00873A01">
        <w:rPr>
          <w:rFonts w:ascii="Palatino Linotype" w:hAnsi="Palatino Linotype" w:cs="Arial"/>
          <w:b/>
        </w:rPr>
        <w:t xml:space="preserve">EL RECURRENTE </w:t>
      </w:r>
      <w:r w:rsidR="00CC1E18" w:rsidRPr="00873A01">
        <w:rPr>
          <w:rFonts w:ascii="Palatino Linotype" w:hAnsi="Palatino Linotype" w:cs="Arial"/>
        </w:rPr>
        <w:t xml:space="preserve">fue omiso en realizar manifestaciones, alegatos y ofrecer las pruebas que a su derecho </w:t>
      </w:r>
      <w:r w:rsidR="00CC1E18" w:rsidRPr="00873A01">
        <w:rPr>
          <w:rFonts w:ascii="Palatino Linotype" w:hAnsi="Palatino Linotype" w:cs="Arial"/>
          <w:lang w:val="es-ES_tradnl"/>
        </w:rPr>
        <w:t xml:space="preserve">conviniera; por su parte </w:t>
      </w:r>
      <w:r w:rsidR="00CC1E18" w:rsidRPr="00873A01">
        <w:rPr>
          <w:rFonts w:ascii="Palatino Linotype" w:hAnsi="Palatino Linotype" w:cs="Arial"/>
          <w:b/>
          <w:lang w:val="es-ES_tradnl"/>
        </w:rPr>
        <w:t xml:space="preserve">EL SUJETO OBLIGADO </w:t>
      </w:r>
      <w:r w:rsidR="00CC1E18" w:rsidRPr="00873A01">
        <w:rPr>
          <w:rFonts w:ascii="Palatino Linotype" w:hAnsi="Palatino Linotype" w:cs="Arial"/>
          <w:lang w:val="es-ES_tradnl"/>
        </w:rPr>
        <w:t>también fue omiso en rendir el Informe Justificado que correspond</w:t>
      </w:r>
      <w:r w:rsidR="00D81B07" w:rsidRPr="00873A01">
        <w:rPr>
          <w:rFonts w:ascii="Palatino Linotype" w:hAnsi="Palatino Linotype" w:cs="Arial"/>
          <w:lang w:val="es-ES_tradnl"/>
        </w:rPr>
        <w:t>ía, sirviendo de sustento la imagen siguiente:</w:t>
      </w:r>
    </w:p>
    <w:p w:rsidR="003F1D96" w:rsidRPr="00873A01" w:rsidRDefault="00D81B07" w:rsidP="00D81B07">
      <w:pPr>
        <w:tabs>
          <w:tab w:val="center" w:pos="4252"/>
          <w:tab w:val="right" w:pos="8504"/>
        </w:tabs>
        <w:spacing w:before="100" w:beforeAutospacing="1" w:after="100" w:afterAutospacing="1" w:line="360" w:lineRule="auto"/>
        <w:jc w:val="center"/>
        <w:rPr>
          <w:rFonts w:ascii="Palatino Linotype" w:eastAsia="MS Mincho" w:hAnsi="Palatino Linotype" w:cs="Arial"/>
          <w:sz w:val="24"/>
          <w:szCs w:val="24"/>
          <w:lang w:val="es-ES_tradnl"/>
        </w:rPr>
      </w:pPr>
      <w:r w:rsidRPr="00873A01">
        <w:rPr>
          <w:noProof/>
          <w:lang w:eastAsia="es-MX"/>
        </w:rPr>
        <w:drawing>
          <wp:inline distT="0" distB="0" distL="0" distR="0" wp14:anchorId="7C6B2FB5" wp14:editId="3EF0D71B">
            <wp:extent cx="5511697" cy="15122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150" t="34390" r="15856" b="33848"/>
                    <a:stretch/>
                  </pic:blipFill>
                  <pic:spPr bwMode="auto">
                    <a:xfrm>
                      <a:off x="0" y="0"/>
                      <a:ext cx="5591518" cy="1534178"/>
                    </a:xfrm>
                    <a:prstGeom prst="rect">
                      <a:avLst/>
                    </a:prstGeom>
                    <a:ln>
                      <a:noFill/>
                    </a:ln>
                    <a:extLst>
                      <a:ext uri="{53640926-AAD7-44D8-BBD7-CCE9431645EC}">
                        <a14:shadowObscured xmlns:a14="http://schemas.microsoft.com/office/drawing/2010/main"/>
                      </a:ext>
                    </a:extLst>
                  </pic:spPr>
                </pic:pic>
              </a:graphicData>
            </a:graphic>
          </wp:inline>
        </w:drawing>
      </w:r>
    </w:p>
    <w:p w:rsidR="00D81B07" w:rsidRPr="00873A01" w:rsidRDefault="003F1D96" w:rsidP="00D81B07">
      <w:pPr>
        <w:pStyle w:val="Prrafodelista"/>
        <w:tabs>
          <w:tab w:val="left" w:pos="709"/>
        </w:tabs>
        <w:spacing w:before="200" w:after="200" w:line="360" w:lineRule="auto"/>
        <w:ind w:left="0"/>
        <w:jc w:val="both"/>
        <w:rPr>
          <w:rFonts w:ascii="Palatino Linotype" w:hAnsi="Palatino Linotype" w:cs="Arial"/>
        </w:rPr>
      </w:pPr>
      <w:r w:rsidRPr="00873A01">
        <w:rPr>
          <w:rFonts w:ascii="Palatino Linotype" w:hAnsi="Palatino Linotype" w:cs="Arial"/>
          <w:b/>
          <w:sz w:val="28"/>
          <w:szCs w:val="28"/>
        </w:rPr>
        <w:t>VII.</w:t>
      </w:r>
      <w:r w:rsidRPr="00873A01">
        <w:rPr>
          <w:rFonts w:ascii="Palatino Linotype" w:hAnsi="Palatino Linotype" w:cs="Arial"/>
        </w:rPr>
        <w:t xml:space="preserve"> </w:t>
      </w:r>
      <w:bookmarkStart w:id="3" w:name="_Ref529870989"/>
      <w:r w:rsidR="00D81B07" w:rsidRPr="00873A01">
        <w:rPr>
          <w:rFonts w:ascii="Palatino Linotype" w:hAnsi="Palatino Linotype" w:cs="Arial"/>
        </w:rPr>
        <w:t xml:space="preserve">Una vez analizado el estado procesal que guardaba el expediente, en fecha veintinueve de octubre de </w:t>
      </w:r>
      <w:r w:rsidR="00D81B07" w:rsidRPr="00873A01">
        <w:rPr>
          <w:rFonts w:ascii="Palatino Linotype" w:hAnsi="Palatino Linotype" w:cs="Arial"/>
          <w:lang w:val="es-ES_tradnl"/>
        </w:rPr>
        <w:t>dos mil diecinueve</w:t>
      </w:r>
      <w:r w:rsidR="00D81B07" w:rsidRPr="00873A01">
        <w:rPr>
          <w:rFonts w:ascii="Palatino Linotype" w:hAnsi="Palatino Linotype" w:cs="Arial"/>
        </w:rPr>
        <w:t xml:space="preserve">, la Comisionada Ponente acordó el cierre de instrucción, así </w:t>
      </w:r>
      <w:r w:rsidR="00D81B07" w:rsidRPr="00873A01">
        <w:rPr>
          <w:rFonts w:ascii="Palatino Linotype" w:hAnsi="Palatino Linotype" w:cs="Arial"/>
          <w:lang w:val="es-ES_tradnl"/>
        </w:rPr>
        <w:t>como</w:t>
      </w:r>
      <w:r w:rsidR="00D81B07" w:rsidRPr="00873A01">
        <w:rPr>
          <w:rFonts w:ascii="Palatino Linotype" w:hAnsi="Palatino Linotype" w:cs="Arial"/>
        </w:rPr>
        <w:t xml:space="preserve"> la remisión del mismo a efecto </w:t>
      </w:r>
      <w:r w:rsidR="00D81B07" w:rsidRPr="00873A01">
        <w:rPr>
          <w:rFonts w:ascii="Palatino Linotype" w:hAnsi="Palatino Linotype" w:cs="Arial"/>
          <w:lang w:val="es-ES_tradnl"/>
        </w:rPr>
        <w:t>de</w:t>
      </w:r>
      <w:r w:rsidR="00D81B07" w:rsidRPr="00873A01">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p w:rsidR="003F1D96" w:rsidRPr="00873A01" w:rsidRDefault="003F1D96" w:rsidP="00D81B07">
      <w:pPr>
        <w:pStyle w:val="Prrafodelista"/>
        <w:tabs>
          <w:tab w:val="left" w:pos="709"/>
        </w:tabs>
        <w:spacing w:before="200" w:after="200" w:line="360" w:lineRule="auto"/>
        <w:ind w:left="0"/>
        <w:jc w:val="both"/>
        <w:rPr>
          <w:rFonts w:ascii="Palatino Linotype" w:hAnsi="Palatino Linotype" w:cs="Arial"/>
        </w:rPr>
      </w:pPr>
      <w:r w:rsidRPr="00873A01">
        <w:rPr>
          <w:rFonts w:ascii="Palatino Linotype" w:hAnsi="Palatino Linotype" w:cs="Arial"/>
          <w:b/>
          <w:sz w:val="28"/>
          <w:szCs w:val="28"/>
        </w:rPr>
        <w:lastRenderedPageBreak/>
        <w:t>VIII.</w:t>
      </w:r>
      <w:r w:rsidR="00D81B07" w:rsidRPr="00873A01">
        <w:rPr>
          <w:rFonts w:ascii="Palatino Linotype" w:hAnsi="Palatino Linotype" w:cs="Arial"/>
        </w:rPr>
        <w:t xml:space="preserve"> </w:t>
      </w:r>
      <w:r w:rsidRPr="00873A01">
        <w:rPr>
          <w:rFonts w:ascii="Palatino Linotype" w:hAnsi="Palatino Linotype"/>
        </w:rPr>
        <w:t xml:space="preserve">En fecha </w:t>
      </w:r>
      <w:r w:rsidR="00D81B07" w:rsidRPr="00873A01">
        <w:rPr>
          <w:rFonts w:ascii="Palatino Linotype" w:hAnsi="Palatino Linotype"/>
        </w:rPr>
        <w:t xml:space="preserve">veintiocho de noviembre </w:t>
      </w:r>
      <w:r w:rsidRPr="00873A01">
        <w:rPr>
          <w:rFonts w:ascii="Palatino Linotype" w:hAnsi="Palatino Linotype"/>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bookmarkEnd w:id="3"/>
    <w:p w:rsidR="003F1D96" w:rsidRPr="00873A01" w:rsidRDefault="003F1D96" w:rsidP="003F1D96">
      <w:pPr>
        <w:spacing w:before="120" w:after="120" w:line="360" w:lineRule="auto"/>
        <w:jc w:val="center"/>
        <w:rPr>
          <w:rFonts w:ascii="Palatino Linotype" w:hAnsi="Palatino Linotype"/>
          <w:b/>
          <w:bCs/>
          <w:spacing w:val="60"/>
          <w:sz w:val="28"/>
        </w:rPr>
      </w:pPr>
      <w:r w:rsidRPr="00873A01">
        <w:rPr>
          <w:rFonts w:ascii="Palatino Linotype" w:hAnsi="Palatino Linotype"/>
          <w:b/>
          <w:bCs/>
          <w:spacing w:val="60"/>
          <w:sz w:val="28"/>
        </w:rPr>
        <w:t>CONSIDERANDO</w:t>
      </w:r>
    </w:p>
    <w:p w:rsidR="003F1D96" w:rsidRPr="00873A01" w:rsidRDefault="003F1D96" w:rsidP="003F1D9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873A01">
        <w:rPr>
          <w:rFonts w:ascii="Palatino Linotype" w:hAnsi="Palatino Linotype"/>
          <w:b/>
          <w:sz w:val="28"/>
          <w:szCs w:val="28"/>
        </w:rPr>
        <w:t>PRIMERO.</w:t>
      </w:r>
      <w:r w:rsidRPr="00873A01">
        <w:rPr>
          <w:rFonts w:ascii="Palatino Linotype" w:hAnsi="Palatino Linotype"/>
          <w:b/>
        </w:rPr>
        <w:t xml:space="preserve"> Competencia</w:t>
      </w:r>
      <w:r w:rsidRPr="00873A01">
        <w:rPr>
          <w:rFonts w:ascii="Palatino Linotype" w:hAnsi="Palatino Linotype"/>
        </w:rPr>
        <w:t>.</w:t>
      </w:r>
      <w:r w:rsidRPr="00873A01">
        <w:rPr>
          <w:rFonts w:ascii="Palatino Linotype" w:hAnsi="Palatino Linotype"/>
          <w:b/>
        </w:rPr>
        <w:t xml:space="preserve"> </w:t>
      </w:r>
      <w:r w:rsidRPr="00873A01">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873A01">
        <w:rPr>
          <w:rFonts w:ascii="Palatino Linotype" w:hAnsi="Palatino Linotype" w:cs="Arial"/>
        </w:rPr>
        <w:t>.</w:t>
      </w:r>
    </w:p>
    <w:p w:rsidR="003F1D96" w:rsidRPr="00873A01" w:rsidRDefault="003F1D96" w:rsidP="003F1D9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873A01">
        <w:rPr>
          <w:rFonts w:ascii="Palatino Linotype" w:hAnsi="Palatino Linotype" w:cs="Arial"/>
          <w:b/>
          <w:sz w:val="28"/>
          <w:szCs w:val="28"/>
        </w:rPr>
        <w:t>SEGUNDO.</w:t>
      </w:r>
      <w:r w:rsidRPr="00873A01">
        <w:rPr>
          <w:rFonts w:ascii="Palatino Linotype" w:hAnsi="Palatino Linotype" w:cs="Arial"/>
          <w:b/>
        </w:rPr>
        <w:t xml:space="preserve"> Interés.</w:t>
      </w:r>
      <w:r w:rsidRPr="00873A01">
        <w:rPr>
          <w:rFonts w:ascii="Palatino Linotype" w:hAnsi="Palatino Linotype" w:cs="Arial"/>
        </w:rPr>
        <w:t xml:space="preserve"> El </w:t>
      </w:r>
      <w:r w:rsidRPr="00873A01">
        <w:rPr>
          <w:rFonts w:ascii="Palatino Linotype" w:hAnsi="Palatino Linotype"/>
        </w:rPr>
        <w:t>recurso</w:t>
      </w:r>
      <w:r w:rsidRPr="00873A01">
        <w:rPr>
          <w:rFonts w:ascii="Palatino Linotype" w:hAnsi="Palatino Linotype" w:cs="Arial"/>
        </w:rPr>
        <w:t xml:space="preserve"> de revisión fue </w:t>
      </w:r>
      <w:r w:rsidRPr="00873A01">
        <w:rPr>
          <w:rFonts w:ascii="Palatino Linotype" w:hAnsi="Palatino Linotype"/>
        </w:rPr>
        <w:t>interpuesto</w:t>
      </w:r>
      <w:r w:rsidRPr="00873A01">
        <w:rPr>
          <w:rFonts w:ascii="Palatino Linotype" w:hAnsi="Palatino Linotype" w:cs="Arial"/>
        </w:rPr>
        <w:t xml:space="preserve"> por parte legítima en atención a que fue </w:t>
      </w:r>
      <w:r w:rsidRPr="00873A01">
        <w:rPr>
          <w:rFonts w:ascii="Palatino Linotype" w:hAnsi="Palatino Linotype"/>
        </w:rPr>
        <w:t>presentado</w:t>
      </w:r>
      <w:r w:rsidRPr="00873A01">
        <w:rPr>
          <w:rFonts w:ascii="Palatino Linotype" w:hAnsi="Palatino Linotype" w:cs="Arial"/>
        </w:rPr>
        <w:t xml:space="preserve"> por </w:t>
      </w:r>
      <w:r w:rsidR="00D81B07" w:rsidRPr="00873A01">
        <w:rPr>
          <w:rFonts w:ascii="Palatino Linotype" w:hAnsi="Palatino Linotype" w:cs="Arial"/>
          <w:b/>
        </w:rPr>
        <w:t>EL</w:t>
      </w:r>
      <w:r w:rsidRPr="00873A01">
        <w:rPr>
          <w:rFonts w:ascii="Palatino Linotype" w:hAnsi="Palatino Linotype" w:cs="Arial"/>
          <w:b/>
        </w:rPr>
        <w:t xml:space="preserve"> RECURRENTE</w:t>
      </w:r>
      <w:r w:rsidRPr="00873A01">
        <w:rPr>
          <w:rFonts w:ascii="Palatino Linotype" w:hAnsi="Palatino Linotype" w:cs="Arial"/>
          <w:snapToGrid w:val="0"/>
        </w:rPr>
        <w:t xml:space="preserve">, </w:t>
      </w:r>
      <w:r w:rsidRPr="00873A01">
        <w:rPr>
          <w:rFonts w:ascii="Palatino Linotype" w:hAnsi="Palatino Linotype" w:cs="Arial"/>
        </w:rPr>
        <w:t>quien</w:t>
      </w:r>
      <w:r w:rsidRPr="00873A01">
        <w:rPr>
          <w:rFonts w:ascii="Palatino Linotype" w:hAnsi="Palatino Linotype" w:cs="Arial"/>
          <w:snapToGrid w:val="0"/>
        </w:rPr>
        <w:t xml:space="preserve"> </w:t>
      </w:r>
      <w:r w:rsidRPr="00873A01">
        <w:rPr>
          <w:rFonts w:ascii="Palatino Linotype" w:hAnsi="Palatino Linotype"/>
        </w:rPr>
        <w:t>formuló</w:t>
      </w:r>
      <w:r w:rsidRPr="00873A01">
        <w:rPr>
          <w:rFonts w:ascii="Palatino Linotype" w:hAnsi="Palatino Linotype" w:cs="Arial"/>
          <w:snapToGrid w:val="0"/>
        </w:rPr>
        <w:t xml:space="preserve"> la </w:t>
      </w:r>
      <w:r w:rsidRPr="00873A01">
        <w:rPr>
          <w:rFonts w:ascii="Palatino Linotype" w:hAnsi="Palatino Linotype" w:cs="Arial"/>
        </w:rPr>
        <w:t>solicitud</w:t>
      </w:r>
      <w:r w:rsidRPr="00873A01">
        <w:rPr>
          <w:rFonts w:ascii="Palatino Linotype" w:hAnsi="Palatino Linotype" w:cs="Arial"/>
          <w:snapToGrid w:val="0"/>
        </w:rPr>
        <w:t xml:space="preserve"> de información pública al </w:t>
      </w:r>
      <w:r w:rsidRPr="00873A01">
        <w:rPr>
          <w:rFonts w:ascii="Palatino Linotype" w:hAnsi="Palatino Linotype" w:cs="Arial"/>
          <w:b/>
          <w:snapToGrid w:val="0"/>
        </w:rPr>
        <w:t>SUJETO OBLIGADO.</w:t>
      </w:r>
      <w:r w:rsidRPr="00873A01">
        <w:rPr>
          <w:rFonts w:ascii="Palatino Linotype" w:hAnsi="Palatino Linotype" w:cs="Arial"/>
          <w:snapToGrid w:val="0"/>
        </w:rPr>
        <w:t xml:space="preserve"> </w:t>
      </w:r>
    </w:p>
    <w:p w:rsidR="003F1D96" w:rsidRPr="00873A01" w:rsidRDefault="003F1D96" w:rsidP="003F1D9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873A01">
        <w:rPr>
          <w:rFonts w:ascii="Palatino Linotype" w:hAnsi="Palatino Linotype" w:cs="Arial"/>
          <w:b/>
          <w:sz w:val="28"/>
          <w:szCs w:val="28"/>
        </w:rPr>
        <w:t>TERCERO.</w:t>
      </w:r>
      <w:r w:rsidRPr="00873A01">
        <w:rPr>
          <w:rFonts w:ascii="Palatino Linotype" w:hAnsi="Palatino Linotype" w:cs="Arial"/>
          <w:b/>
        </w:rPr>
        <w:t xml:space="preserve"> Oportunidad. </w:t>
      </w:r>
      <w:r w:rsidRPr="00873A01">
        <w:rPr>
          <w:rFonts w:ascii="Palatino Linotype" w:hAnsi="Palatino Linotype" w:cs="Arial"/>
        </w:rPr>
        <w:t xml:space="preserve">El </w:t>
      </w:r>
      <w:r w:rsidRPr="00873A01">
        <w:rPr>
          <w:rFonts w:ascii="Palatino Linotype" w:hAnsi="Palatino Linotype"/>
        </w:rPr>
        <w:t>recurso</w:t>
      </w:r>
      <w:r w:rsidRPr="00873A01">
        <w:rPr>
          <w:rFonts w:ascii="Palatino Linotype" w:hAnsi="Palatino Linotype" w:cs="Arial"/>
        </w:rPr>
        <w:t xml:space="preserve"> de revisión fue interpuesto dentro del plazo de quince días hábiles </w:t>
      </w:r>
      <w:r w:rsidRPr="00873A01">
        <w:rPr>
          <w:rFonts w:ascii="Palatino Linotype" w:hAnsi="Palatino Linotype"/>
        </w:rPr>
        <w:t>contados</w:t>
      </w:r>
      <w:r w:rsidRPr="00873A01">
        <w:rPr>
          <w:rFonts w:ascii="Palatino Linotype" w:hAnsi="Palatino Linotype" w:cs="Arial"/>
        </w:rPr>
        <w:t xml:space="preserve"> a </w:t>
      </w:r>
      <w:r w:rsidRPr="00873A01">
        <w:rPr>
          <w:rFonts w:ascii="Palatino Linotype" w:hAnsi="Palatino Linotype"/>
        </w:rPr>
        <w:t>partir</w:t>
      </w:r>
      <w:r w:rsidRPr="00873A01">
        <w:rPr>
          <w:rFonts w:ascii="Palatino Linotype" w:hAnsi="Palatino Linotype" w:cs="Arial"/>
        </w:rPr>
        <w:t xml:space="preserve"> del día siguiente al que </w:t>
      </w:r>
      <w:r w:rsidR="00D81B07" w:rsidRPr="00873A01">
        <w:rPr>
          <w:rFonts w:ascii="Palatino Linotype" w:hAnsi="Palatino Linotype" w:cs="Arial"/>
          <w:b/>
        </w:rPr>
        <w:t>EL</w:t>
      </w:r>
      <w:r w:rsidRPr="00873A01">
        <w:rPr>
          <w:rFonts w:ascii="Palatino Linotype" w:hAnsi="Palatino Linotype" w:cs="Arial"/>
          <w:b/>
        </w:rPr>
        <w:t xml:space="preserve"> RECURRENTE</w:t>
      </w:r>
      <w:r w:rsidRPr="00873A01">
        <w:rPr>
          <w:rFonts w:ascii="Palatino Linotype" w:hAnsi="Palatino Linotype" w:cs="Arial"/>
          <w:b/>
          <w:bCs/>
        </w:rPr>
        <w:t xml:space="preserve"> </w:t>
      </w:r>
      <w:r w:rsidRPr="00873A01">
        <w:rPr>
          <w:rFonts w:ascii="Palatino Linotype" w:hAnsi="Palatino Linotype" w:cs="Arial"/>
        </w:rPr>
        <w:t xml:space="preserve">tuvo </w:t>
      </w:r>
      <w:r w:rsidRPr="00873A01">
        <w:rPr>
          <w:rFonts w:ascii="Palatino Linotype" w:hAnsi="Palatino Linotype" w:cs="Arial"/>
        </w:rPr>
        <w:lastRenderedPageBreak/>
        <w:t xml:space="preserve">conocimiento de la respuesta </w:t>
      </w:r>
      <w:r w:rsidRPr="00873A01">
        <w:rPr>
          <w:rFonts w:ascii="Palatino Linotype" w:hAnsi="Palatino Linotype"/>
        </w:rPr>
        <w:t>impugnada</w:t>
      </w:r>
      <w:r w:rsidRPr="00873A01">
        <w:rPr>
          <w:rFonts w:ascii="Palatino Linotype" w:hAnsi="Palatino Linotype" w:cs="Arial"/>
        </w:rPr>
        <w:t>, tal y como lo prevé el artículo 178 de la Ley de Transparencia y Acceso a la Información Pública del Estado de México y Municipios, que establece:</w:t>
      </w:r>
    </w:p>
    <w:p w:rsidR="003F1D96" w:rsidRPr="00873A01" w:rsidRDefault="003F1D96" w:rsidP="003F1D96">
      <w:pPr>
        <w:spacing w:after="0" w:line="240" w:lineRule="auto"/>
        <w:ind w:left="851" w:right="902"/>
        <w:jc w:val="both"/>
        <w:rPr>
          <w:rFonts w:ascii="Palatino Linotype" w:hAnsi="Palatino Linotype" w:cs="Arial"/>
          <w:i/>
        </w:rPr>
      </w:pPr>
      <w:r w:rsidRPr="00873A01">
        <w:rPr>
          <w:rFonts w:ascii="Palatino Linotype" w:hAnsi="Palatino Linotype" w:cs="Arial"/>
          <w:i/>
        </w:rPr>
        <w:t>“</w:t>
      </w:r>
      <w:r w:rsidRPr="00873A01">
        <w:rPr>
          <w:rFonts w:ascii="Palatino Linotype" w:hAnsi="Palatino Linotype" w:cs="Arial"/>
          <w:b/>
          <w:i/>
        </w:rPr>
        <w:t>Artículo 178.</w:t>
      </w:r>
      <w:r w:rsidRPr="00873A01">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3F1D96" w:rsidRPr="00873A01" w:rsidRDefault="003F1D96" w:rsidP="003F1D96">
      <w:pPr>
        <w:spacing w:after="0" w:line="240" w:lineRule="auto"/>
        <w:ind w:left="851" w:right="902"/>
        <w:jc w:val="both"/>
        <w:rPr>
          <w:rFonts w:ascii="Palatino Linotype" w:hAnsi="Palatino Linotype" w:cs="Arial"/>
          <w:i/>
        </w:rPr>
      </w:pPr>
    </w:p>
    <w:p w:rsidR="003F1D96" w:rsidRPr="00873A01" w:rsidRDefault="003F1D96" w:rsidP="003F1D96">
      <w:pPr>
        <w:spacing w:after="0" w:line="240" w:lineRule="auto"/>
        <w:ind w:left="851" w:right="902"/>
        <w:jc w:val="both"/>
        <w:rPr>
          <w:rFonts w:ascii="Palatino Linotype" w:hAnsi="Palatino Linotype" w:cs="Arial"/>
          <w:i/>
        </w:rPr>
      </w:pPr>
      <w:r w:rsidRPr="00873A01">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F1D96" w:rsidRPr="00873A01" w:rsidRDefault="003F1D96" w:rsidP="003F1D96">
      <w:pPr>
        <w:spacing w:after="0" w:line="240" w:lineRule="auto"/>
        <w:ind w:left="851" w:right="902"/>
        <w:jc w:val="both"/>
        <w:rPr>
          <w:rFonts w:ascii="Palatino Linotype" w:hAnsi="Palatino Linotype" w:cs="Arial"/>
          <w:i/>
        </w:rPr>
      </w:pPr>
    </w:p>
    <w:p w:rsidR="003F1D96" w:rsidRPr="00873A01" w:rsidRDefault="003F1D96" w:rsidP="003F1D96">
      <w:pPr>
        <w:spacing w:after="0" w:line="240" w:lineRule="auto"/>
        <w:ind w:left="851" w:right="902"/>
        <w:jc w:val="both"/>
        <w:rPr>
          <w:rFonts w:ascii="Palatino Linotype" w:hAnsi="Palatino Linotype" w:cs="Arial"/>
          <w:i/>
        </w:rPr>
      </w:pPr>
      <w:r w:rsidRPr="00873A01">
        <w:rPr>
          <w:rFonts w:ascii="Palatino Linotype" w:hAnsi="Palatino Linotype" w:cs="Arial"/>
          <w:i/>
        </w:rPr>
        <w:t xml:space="preserve">En el caso de que se interponga ante la Unidad de Transparencia, ésta deberá remitir el recurso de revisión al Instituto a más tardar al día </w:t>
      </w:r>
      <w:r w:rsidRPr="00873A01">
        <w:rPr>
          <w:rFonts w:ascii="Palatino Linotype" w:hAnsi="Palatino Linotype" w:cs="Arial"/>
          <w:i/>
          <w:lang w:eastAsia="es-MX"/>
        </w:rPr>
        <w:t>siguiente</w:t>
      </w:r>
      <w:r w:rsidRPr="00873A01">
        <w:rPr>
          <w:rFonts w:ascii="Palatino Linotype" w:hAnsi="Palatino Linotype" w:cs="Arial"/>
          <w:i/>
        </w:rPr>
        <w:t xml:space="preserve"> de haberlo recibido.”(Sic)</w:t>
      </w:r>
    </w:p>
    <w:p w:rsidR="003F1D96" w:rsidRPr="00873A01" w:rsidRDefault="003F1D96" w:rsidP="003F1D96">
      <w:pPr>
        <w:spacing w:before="100" w:beforeAutospacing="1" w:after="100" w:afterAutospacing="1" w:line="360" w:lineRule="auto"/>
        <w:jc w:val="both"/>
        <w:rPr>
          <w:rFonts w:ascii="Palatino Linotype" w:hAnsi="Palatino Linotype" w:cs="Arial"/>
          <w:sz w:val="24"/>
          <w:szCs w:val="24"/>
        </w:rPr>
      </w:pPr>
      <w:r w:rsidRPr="00873A01">
        <w:rPr>
          <w:rFonts w:ascii="Palatino Linotype" w:hAnsi="Palatino Linotype" w:cs="Arial"/>
          <w:sz w:val="24"/>
          <w:szCs w:val="24"/>
        </w:rPr>
        <w:t xml:space="preserve">En esa tesitura, atendiendo a que </w:t>
      </w:r>
      <w:r w:rsidRPr="00873A01">
        <w:rPr>
          <w:rFonts w:ascii="Palatino Linotype" w:hAnsi="Palatino Linotype" w:cs="Arial"/>
          <w:b/>
          <w:sz w:val="24"/>
          <w:szCs w:val="24"/>
        </w:rPr>
        <w:t>EL SUJETO OBLIGADO</w:t>
      </w:r>
      <w:r w:rsidRPr="00873A01">
        <w:rPr>
          <w:rFonts w:ascii="Palatino Linotype" w:hAnsi="Palatino Linotype" w:cs="Arial"/>
          <w:sz w:val="24"/>
          <w:szCs w:val="24"/>
        </w:rPr>
        <w:t xml:space="preserve"> notificó la respuesta a la solicitud de información pública el día </w:t>
      </w:r>
      <w:r w:rsidR="00D81B07" w:rsidRPr="00873A01">
        <w:rPr>
          <w:rFonts w:ascii="Palatino Linotype" w:hAnsi="Palatino Linotype" w:cs="Arial"/>
          <w:b/>
          <w:sz w:val="24"/>
          <w:szCs w:val="24"/>
        </w:rPr>
        <w:t xml:space="preserve">diez de octubre </w:t>
      </w:r>
      <w:r w:rsidRPr="00873A01">
        <w:rPr>
          <w:rFonts w:ascii="Palatino Linotype" w:hAnsi="Palatino Linotype" w:cs="Arial"/>
          <w:b/>
          <w:sz w:val="24"/>
          <w:szCs w:val="24"/>
        </w:rPr>
        <w:t>de dos mil diecinueve</w:t>
      </w:r>
      <w:r w:rsidRPr="00873A01">
        <w:rPr>
          <w:rFonts w:ascii="Palatino Linotype" w:hAnsi="Palatino Linotype" w:cs="Arial"/>
          <w:sz w:val="24"/>
          <w:szCs w:val="24"/>
        </w:rPr>
        <w:t>; así, el plazo de quince días hábiles que el artículo 178 de la Ley de la materia otorga a</w:t>
      </w:r>
      <w:r w:rsidR="00D81B07" w:rsidRPr="00873A01">
        <w:rPr>
          <w:rFonts w:ascii="Palatino Linotype" w:hAnsi="Palatino Linotype" w:cs="Arial"/>
          <w:sz w:val="24"/>
          <w:szCs w:val="24"/>
        </w:rPr>
        <w:t>l</w:t>
      </w:r>
      <w:r w:rsidRPr="00873A01">
        <w:rPr>
          <w:rFonts w:ascii="Palatino Linotype" w:hAnsi="Palatino Linotype" w:cs="Arial"/>
          <w:sz w:val="24"/>
          <w:szCs w:val="24"/>
        </w:rPr>
        <w:t xml:space="preserve"> hoy</w:t>
      </w:r>
      <w:r w:rsidRPr="00873A01">
        <w:rPr>
          <w:rFonts w:ascii="Palatino Linotype" w:hAnsi="Palatino Linotype" w:cs="Arial"/>
          <w:b/>
          <w:sz w:val="24"/>
          <w:szCs w:val="24"/>
        </w:rPr>
        <w:t xml:space="preserve"> RECURRENTE </w:t>
      </w:r>
      <w:r w:rsidRPr="00873A01">
        <w:rPr>
          <w:rFonts w:ascii="Palatino Linotype" w:hAnsi="Palatino Linotype" w:cs="Arial"/>
          <w:sz w:val="24"/>
          <w:szCs w:val="24"/>
        </w:rPr>
        <w:t>para presentar el recurso de revisión, transcurrió del</w:t>
      </w:r>
      <w:r w:rsidR="00D81B07" w:rsidRPr="00873A01">
        <w:rPr>
          <w:rFonts w:ascii="Palatino Linotype" w:hAnsi="Palatino Linotype" w:cs="Arial"/>
          <w:b/>
          <w:sz w:val="24"/>
          <w:szCs w:val="24"/>
        </w:rPr>
        <w:t xml:space="preserve"> once al treinta y uno de octubre </w:t>
      </w:r>
      <w:r w:rsidRPr="00873A01">
        <w:rPr>
          <w:rFonts w:ascii="Palatino Linotype" w:hAnsi="Palatino Linotype" w:cs="Arial"/>
          <w:b/>
          <w:sz w:val="24"/>
          <w:szCs w:val="24"/>
        </w:rPr>
        <w:t>de dos mil diecinueve</w:t>
      </w:r>
      <w:r w:rsidRPr="00873A01">
        <w:rPr>
          <w:rFonts w:ascii="Palatino Linotype" w:hAnsi="Palatino Linotype" w:cs="Arial"/>
          <w:sz w:val="24"/>
          <w:szCs w:val="24"/>
        </w:rPr>
        <w:t>, sin contemplar en el cómputo los días</w:t>
      </w:r>
      <w:r w:rsidR="00D81B07" w:rsidRPr="00873A01">
        <w:rPr>
          <w:rFonts w:ascii="Palatino Linotype" w:hAnsi="Palatino Linotype" w:cs="Arial"/>
          <w:sz w:val="24"/>
          <w:szCs w:val="24"/>
        </w:rPr>
        <w:t xml:space="preserve"> doce, trece, diecinueve, veinte, veintiséis y veintisiete</w:t>
      </w:r>
      <w:r w:rsidR="0073543B" w:rsidRPr="00873A01">
        <w:rPr>
          <w:rFonts w:ascii="Palatino Linotype" w:hAnsi="Palatino Linotype" w:cs="Arial"/>
          <w:sz w:val="24"/>
          <w:szCs w:val="24"/>
        </w:rPr>
        <w:t xml:space="preserve"> de octubre de </w:t>
      </w:r>
      <w:r w:rsidRPr="00873A01">
        <w:rPr>
          <w:rFonts w:ascii="Palatino Linotype" w:hAnsi="Palatino Linotype" w:cs="Arial"/>
          <w:sz w:val="24"/>
          <w:szCs w:val="24"/>
        </w:rPr>
        <w:t xml:space="preserve">dos mil diecinueve, por corresponder a sábados y domingos, en términos del artículo 3, fracción X de la </w:t>
      </w:r>
      <w:r w:rsidRPr="00873A01">
        <w:rPr>
          <w:rFonts w:ascii="Palatino Linotype" w:hAnsi="Palatino Linotype"/>
          <w:sz w:val="24"/>
          <w:szCs w:val="24"/>
        </w:rPr>
        <w:t>Ley de Transparencia y Acceso a la Información Pública del Estado de México y Municipios</w:t>
      </w:r>
      <w:r w:rsidRPr="00873A01">
        <w:rPr>
          <w:rFonts w:ascii="Palatino Linotype" w:hAnsi="Palatino Linotype" w:cs="Arial"/>
          <w:sz w:val="24"/>
          <w:szCs w:val="24"/>
        </w:rPr>
        <w:t xml:space="preserve">; así como, de conformidad con el Calendario Oficial en Materia de Transparencia, Acceso a la Información Pública y Protección de Datos Personales del Estado de México y Municipios, para el año dos mil diecinueve y enero dos mil veinte, publicado en el </w:t>
      </w:r>
      <w:r w:rsidRPr="00873A01">
        <w:rPr>
          <w:rFonts w:ascii="Palatino Linotype" w:hAnsi="Palatino Linotype" w:cs="Arial"/>
          <w:sz w:val="24"/>
          <w:szCs w:val="24"/>
        </w:rPr>
        <w:lastRenderedPageBreak/>
        <w:t>Periódico Oficial “Gaceta del Gobierno”, el diecinueve de diciembre de dos mil dieciocho</w:t>
      </w:r>
      <w:r w:rsidRPr="00873A01">
        <w:rPr>
          <w:rFonts w:ascii="Palatino Linotype" w:hAnsi="Palatino Linotype"/>
          <w:sz w:val="24"/>
          <w:szCs w:val="24"/>
        </w:rPr>
        <w:t>.</w:t>
      </w:r>
    </w:p>
    <w:p w:rsidR="0073543B" w:rsidRPr="00873A01" w:rsidRDefault="0073543B" w:rsidP="0073543B">
      <w:pPr>
        <w:spacing w:before="100" w:beforeAutospacing="1" w:after="100" w:afterAutospacing="1" w:line="360" w:lineRule="auto"/>
        <w:jc w:val="both"/>
        <w:rPr>
          <w:rFonts w:ascii="Palatino Linotype" w:hAnsi="Palatino Linotype" w:cs="Arial"/>
          <w:sz w:val="24"/>
          <w:szCs w:val="24"/>
        </w:rPr>
      </w:pPr>
      <w:r w:rsidRPr="00873A01">
        <w:rPr>
          <w:rFonts w:ascii="Palatino Linotype" w:hAnsi="Palatino Linotype" w:cs="Arial"/>
          <w:sz w:val="24"/>
          <w:szCs w:val="24"/>
        </w:rPr>
        <w:t xml:space="preserve">Si bien es cierto que, </w:t>
      </w:r>
      <w:r w:rsidRPr="00873A01">
        <w:rPr>
          <w:rFonts w:ascii="Palatino Linotype" w:hAnsi="Palatino Linotype" w:cs="Arial"/>
          <w:b/>
          <w:color w:val="000000"/>
          <w:sz w:val="24"/>
          <w:szCs w:val="24"/>
        </w:rPr>
        <w:t>EL RECURRENTE</w:t>
      </w:r>
      <w:r w:rsidRPr="00873A01">
        <w:rPr>
          <w:rFonts w:ascii="Palatino Linotype" w:hAnsi="Palatino Linotype" w:cs="Arial"/>
          <w:sz w:val="24"/>
          <w:szCs w:val="24"/>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873A01">
        <w:rPr>
          <w:rFonts w:ascii="Palatino Linotype" w:hAnsi="Palatino Linotype" w:cs="Arial"/>
          <w:b/>
          <w:color w:val="000000"/>
          <w:sz w:val="24"/>
          <w:szCs w:val="24"/>
        </w:rPr>
        <w:t>EL RECURRENTE</w:t>
      </w:r>
      <w:r w:rsidRPr="00873A01">
        <w:rPr>
          <w:rFonts w:ascii="Palatino Linotype" w:hAnsi="Palatino Linotype" w:cs="Arial"/>
          <w:sz w:val="24"/>
          <w:szCs w:val="24"/>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73543B" w:rsidRPr="00873A01" w:rsidRDefault="0073543B" w:rsidP="0073543B">
      <w:pPr>
        <w:spacing w:before="100" w:beforeAutospacing="1" w:after="100" w:afterAutospacing="1" w:line="360" w:lineRule="auto"/>
        <w:jc w:val="both"/>
        <w:rPr>
          <w:rFonts w:ascii="Palatino Linotype" w:hAnsi="Palatino Linotype" w:cs="Arial"/>
          <w:sz w:val="24"/>
          <w:szCs w:val="24"/>
        </w:rPr>
      </w:pPr>
      <w:r w:rsidRPr="00873A01">
        <w:rPr>
          <w:rFonts w:ascii="Palatino Linotype" w:hAnsi="Palatino Linotype" w:cs="Arial"/>
          <w:sz w:val="24"/>
          <w:szCs w:val="24"/>
        </w:rPr>
        <w:t>En sustento a lo anterior, es aplicable por analogía la Jurisprudencia número 1a</w:t>
      </w:r>
      <w:proofErr w:type="gramStart"/>
      <w:r w:rsidRPr="00873A01">
        <w:rPr>
          <w:rFonts w:ascii="Palatino Linotype" w:hAnsi="Palatino Linotype" w:cs="Arial"/>
          <w:sz w:val="24"/>
          <w:szCs w:val="24"/>
        </w:rPr>
        <w:t>./</w:t>
      </w:r>
      <w:proofErr w:type="gramEnd"/>
      <w:r w:rsidRPr="00873A01">
        <w:rPr>
          <w:rFonts w:ascii="Palatino Linotype" w:hAnsi="Palatino Linotype" w:cs="Arial"/>
          <w:sz w:val="24"/>
          <w:szCs w:val="24"/>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73543B" w:rsidRPr="00873A01" w:rsidRDefault="0073543B" w:rsidP="0073543B">
      <w:pPr>
        <w:pStyle w:val="Prrafodelista"/>
        <w:ind w:left="851" w:right="902"/>
        <w:jc w:val="both"/>
        <w:rPr>
          <w:rFonts w:ascii="Palatino Linotype" w:hAnsi="Palatino Linotype" w:cs="Arial"/>
          <w:b/>
          <w:i/>
          <w:sz w:val="22"/>
          <w:szCs w:val="22"/>
        </w:rPr>
      </w:pPr>
      <w:r w:rsidRPr="00873A01">
        <w:rPr>
          <w:rFonts w:ascii="Palatino Linotype" w:hAnsi="Palatino Linotype" w:cs="Arial"/>
          <w:i/>
          <w:sz w:val="22"/>
          <w:szCs w:val="22"/>
        </w:rPr>
        <w:t>“</w:t>
      </w:r>
      <w:r w:rsidRPr="00873A01">
        <w:rPr>
          <w:rFonts w:ascii="Palatino Linotype" w:hAnsi="Palatino Linotype" w:cs="Arial"/>
          <w:b/>
          <w:i/>
          <w:sz w:val="22"/>
          <w:szCs w:val="22"/>
        </w:rPr>
        <w:t xml:space="preserve">RECURSO DE RECLAMACIÓN. SU INTERPOSICIÓN NO ES EXTEMPORÁNEA SI SE </w:t>
      </w:r>
      <w:r w:rsidRPr="00873A01">
        <w:rPr>
          <w:rFonts w:ascii="Palatino Linotype" w:hAnsi="Palatino Linotype" w:cs="Arial"/>
          <w:b/>
          <w:i/>
          <w:color w:val="000000"/>
          <w:sz w:val="22"/>
          <w:szCs w:val="22"/>
        </w:rPr>
        <w:t>REALIZA</w:t>
      </w:r>
      <w:r w:rsidRPr="00873A01">
        <w:rPr>
          <w:rFonts w:ascii="Palatino Linotype" w:hAnsi="Palatino Linotype" w:cs="Arial"/>
          <w:b/>
          <w:i/>
          <w:sz w:val="22"/>
          <w:szCs w:val="22"/>
        </w:rPr>
        <w:t xml:space="preserve"> ANTES DE QUE INICIE EL PLAZO PARA HACERLO.</w:t>
      </w:r>
    </w:p>
    <w:p w:rsidR="0073543B" w:rsidRPr="00873A01" w:rsidRDefault="0073543B" w:rsidP="0073543B">
      <w:pPr>
        <w:pStyle w:val="Prrafodelista"/>
        <w:ind w:left="851" w:right="902"/>
        <w:jc w:val="both"/>
        <w:rPr>
          <w:rFonts w:ascii="Palatino Linotype" w:hAnsi="Palatino Linotype" w:cs="Arial"/>
          <w:i/>
          <w:sz w:val="22"/>
          <w:szCs w:val="22"/>
        </w:rPr>
      </w:pPr>
      <w:r w:rsidRPr="00873A01">
        <w:rPr>
          <w:rFonts w:ascii="Palatino Linotype" w:hAnsi="Palatino Linotype" w:cs="Arial"/>
          <w:i/>
          <w:sz w:val="22"/>
          <w:szCs w:val="22"/>
        </w:rPr>
        <w:t xml:space="preserve">Conforme al artículo 104, párrafo segundo, de la Ley de Amparo, el recurso de reclamación podrá interponerse por </w:t>
      </w:r>
      <w:r w:rsidRPr="00873A01">
        <w:rPr>
          <w:rFonts w:ascii="Palatino Linotype" w:hAnsi="Palatino Linotype" w:cs="Arial"/>
          <w:i/>
          <w:color w:val="000000"/>
          <w:sz w:val="22"/>
          <w:szCs w:val="22"/>
        </w:rPr>
        <w:t>cualquiera</w:t>
      </w:r>
      <w:r w:rsidRPr="00873A01">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w:t>
      </w:r>
      <w:r w:rsidRPr="00873A01">
        <w:rPr>
          <w:rFonts w:ascii="Palatino Linotype" w:hAnsi="Palatino Linotype" w:cs="Arial"/>
          <w:i/>
          <w:sz w:val="22"/>
          <w:szCs w:val="22"/>
        </w:rPr>
        <w:lastRenderedPageBreak/>
        <w:t>se interpone antes de que inicie el plazo para hacerlo, su presentación no es extemporánea.</w:t>
      </w:r>
    </w:p>
    <w:p w:rsidR="0073543B" w:rsidRPr="00873A01" w:rsidRDefault="0073543B" w:rsidP="0073543B">
      <w:pPr>
        <w:pStyle w:val="Prrafodelista"/>
        <w:ind w:left="851" w:right="902"/>
        <w:jc w:val="both"/>
        <w:rPr>
          <w:rFonts w:ascii="Palatino Linotype" w:hAnsi="Palatino Linotype" w:cs="Arial"/>
          <w:i/>
          <w:sz w:val="22"/>
          <w:szCs w:val="22"/>
        </w:rPr>
      </w:pPr>
      <w:r w:rsidRPr="00873A01">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73543B" w:rsidRPr="00873A01" w:rsidRDefault="0073543B" w:rsidP="0073543B">
      <w:pPr>
        <w:pStyle w:val="Prrafodelista"/>
        <w:ind w:left="851" w:right="902"/>
        <w:jc w:val="both"/>
        <w:rPr>
          <w:rFonts w:ascii="Palatino Linotype" w:hAnsi="Palatino Linotype" w:cs="Arial"/>
          <w:i/>
          <w:sz w:val="22"/>
          <w:szCs w:val="22"/>
        </w:rPr>
      </w:pPr>
      <w:r w:rsidRPr="00873A01">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73543B" w:rsidRPr="00873A01" w:rsidRDefault="0073543B" w:rsidP="0073543B">
      <w:pPr>
        <w:pStyle w:val="Prrafodelista"/>
        <w:ind w:left="851" w:right="902"/>
        <w:jc w:val="both"/>
        <w:rPr>
          <w:rFonts w:ascii="Palatino Linotype" w:hAnsi="Palatino Linotype" w:cs="Arial"/>
          <w:i/>
          <w:sz w:val="22"/>
          <w:szCs w:val="22"/>
        </w:rPr>
      </w:pPr>
      <w:r w:rsidRPr="00873A01">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873A01">
        <w:rPr>
          <w:rFonts w:ascii="Palatino Linotype" w:hAnsi="Palatino Linotype" w:cs="Arial"/>
          <w:i/>
          <w:sz w:val="22"/>
          <w:szCs w:val="22"/>
        </w:rPr>
        <w:t>Arboleya</w:t>
      </w:r>
      <w:proofErr w:type="spellEnd"/>
      <w:r w:rsidRPr="00873A01">
        <w:rPr>
          <w:rFonts w:ascii="Palatino Linotype" w:hAnsi="Palatino Linotype" w:cs="Arial"/>
          <w:i/>
          <w:sz w:val="22"/>
          <w:szCs w:val="22"/>
        </w:rPr>
        <w:t>.</w:t>
      </w:r>
    </w:p>
    <w:p w:rsidR="0073543B" w:rsidRPr="00873A01" w:rsidRDefault="0073543B" w:rsidP="0073543B">
      <w:pPr>
        <w:pStyle w:val="Prrafodelista"/>
        <w:ind w:left="851" w:right="902"/>
        <w:jc w:val="both"/>
        <w:rPr>
          <w:rFonts w:ascii="Palatino Linotype" w:hAnsi="Palatino Linotype" w:cs="Arial"/>
          <w:i/>
          <w:sz w:val="22"/>
          <w:szCs w:val="22"/>
        </w:rPr>
      </w:pPr>
      <w:r w:rsidRPr="00873A01">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873A01">
        <w:rPr>
          <w:rFonts w:ascii="Palatino Linotype" w:hAnsi="Palatino Linotype" w:cs="Arial"/>
          <w:i/>
          <w:sz w:val="22"/>
          <w:szCs w:val="22"/>
        </w:rPr>
        <w:t>Goslinga</w:t>
      </w:r>
      <w:proofErr w:type="spellEnd"/>
      <w:r w:rsidRPr="00873A01">
        <w:rPr>
          <w:rFonts w:ascii="Palatino Linotype" w:hAnsi="Palatino Linotype" w:cs="Arial"/>
          <w:i/>
          <w:sz w:val="22"/>
          <w:szCs w:val="22"/>
        </w:rPr>
        <w:t xml:space="preserve"> </w:t>
      </w:r>
      <w:proofErr w:type="spellStart"/>
      <w:r w:rsidRPr="00873A01">
        <w:rPr>
          <w:rFonts w:ascii="Palatino Linotype" w:hAnsi="Palatino Linotype" w:cs="Arial"/>
          <w:i/>
          <w:sz w:val="22"/>
          <w:szCs w:val="22"/>
        </w:rPr>
        <w:t>Remírez</w:t>
      </w:r>
      <w:proofErr w:type="spellEnd"/>
      <w:r w:rsidRPr="00873A01">
        <w:rPr>
          <w:rFonts w:ascii="Palatino Linotype" w:hAnsi="Palatino Linotype" w:cs="Arial"/>
          <w:i/>
          <w:sz w:val="22"/>
          <w:szCs w:val="22"/>
        </w:rPr>
        <w:t>.</w:t>
      </w:r>
    </w:p>
    <w:p w:rsidR="0073543B" w:rsidRPr="00873A01" w:rsidRDefault="0073543B" w:rsidP="0073543B">
      <w:pPr>
        <w:pStyle w:val="Prrafodelista"/>
        <w:ind w:left="851" w:right="902"/>
        <w:jc w:val="both"/>
        <w:rPr>
          <w:rFonts w:ascii="Palatino Linotype" w:hAnsi="Palatino Linotype" w:cs="Arial"/>
          <w:i/>
          <w:sz w:val="22"/>
          <w:szCs w:val="22"/>
        </w:rPr>
      </w:pPr>
      <w:r w:rsidRPr="00873A01">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73543B" w:rsidRPr="00873A01" w:rsidRDefault="0073543B" w:rsidP="0073543B">
      <w:pPr>
        <w:pStyle w:val="Prrafodelista"/>
        <w:ind w:left="851" w:right="902"/>
        <w:jc w:val="both"/>
        <w:rPr>
          <w:rFonts w:ascii="Palatino Linotype" w:hAnsi="Palatino Linotype" w:cs="Arial"/>
          <w:i/>
          <w:sz w:val="22"/>
          <w:szCs w:val="22"/>
        </w:rPr>
      </w:pPr>
      <w:r w:rsidRPr="00873A01">
        <w:rPr>
          <w:rFonts w:ascii="Palatino Linotype" w:hAnsi="Palatino Linotype" w:cs="Arial"/>
          <w:i/>
          <w:sz w:val="22"/>
          <w:szCs w:val="22"/>
        </w:rPr>
        <w:t>Tesis de jurisprudencia 41/2015 (10a.). Aprobada por la Primera Sala de este Alto Tribunal, en sesión privada de veintisiete de mayo de dos mil quince.</w:t>
      </w:r>
    </w:p>
    <w:p w:rsidR="0073543B" w:rsidRPr="00873A01" w:rsidRDefault="0073543B" w:rsidP="0073543B">
      <w:pPr>
        <w:pStyle w:val="Prrafodelista"/>
        <w:ind w:left="851" w:right="902"/>
        <w:jc w:val="both"/>
        <w:rPr>
          <w:rFonts w:ascii="Palatino Linotype" w:hAnsi="Palatino Linotype" w:cs="Arial"/>
          <w:i/>
          <w:sz w:val="22"/>
          <w:szCs w:val="22"/>
        </w:rPr>
      </w:pPr>
      <w:r w:rsidRPr="00873A01">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w:t>
      </w:r>
      <w:r w:rsidR="00AF5977" w:rsidRPr="00873A01">
        <w:rPr>
          <w:rFonts w:ascii="Palatino Linotype" w:hAnsi="Palatino Linotype" w:cs="Arial"/>
          <w:i/>
          <w:sz w:val="22"/>
          <w:szCs w:val="22"/>
        </w:rPr>
        <w:t>Sic</w:t>
      </w:r>
      <w:r w:rsidRPr="00873A01">
        <w:rPr>
          <w:rFonts w:ascii="Palatino Linotype" w:hAnsi="Palatino Linotype" w:cs="Arial"/>
          <w:i/>
          <w:sz w:val="22"/>
          <w:szCs w:val="22"/>
        </w:rPr>
        <w:t>)</w:t>
      </w:r>
    </w:p>
    <w:p w:rsidR="0073543B" w:rsidRPr="00873A01" w:rsidRDefault="0073543B" w:rsidP="0073543B">
      <w:pPr>
        <w:spacing w:before="100" w:beforeAutospacing="1" w:after="100" w:afterAutospacing="1" w:line="360" w:lineRule="auto"/>
        <w:jc w:val="both"/>
        <w:rPr>
          <w:rFonts w:ascii="Palatino Linotype" w:hAnsi="Palatino Linotype" w:cs="Arial"/>
          <w:sz w:val="24"/>
          <w:szCs w:val="24"/>
        </w:rPr>
      </w:pPr>
      <w:r w:rsidRPr="00873A01">
        <w:rPr>
          <w:rFonts w:ascii="Palatino Linotype" w:hAnsi="Palatino Linotype" w:cs="Arial"/>
          <w:sz w:val="24"/>
          <w:szCs w:val="24"/>
        </w:rPr>
        <w:t>En ese tenor, si el recurso de revisión que nos ocupa, se interpuso el día</w:t>
      </w:r>
      <w:r w:rsidRPr="00873A01">
        <w:rPr>
          <w:rFonts w:ascii="Palatino Linotype" w:hAnsi="Palatino Linotype" w:cs="Arial"/>
          <w:b/>
          <w:sz w:val="24"/>
          <w:szCs w:val="24"/>
        </w:rPr>
        <w:t xml:space="preserve"> diez de octubre de dos mil diecinueve, </w:t>
      </w:r>
      <w:r w:rsidRPr="00873A01">
        <w:rPr>
          <w:rFonts w:ascii="Palatino Linotype" w:hAnsi="Palatino Linotype" w:cs="Arial"/>
          <w:sz w:val="24"/>
          <w:szCs w:val="24"/>
        </w:rPr>
        <w:t>éste se encuentra dentro de los márgenes temporales previstos en el precepto legal señalado en el párrafo anterior y, por tanto, su interposición se considera oportuna.</w:t>
      </w:r>
    </w:p>
    <w:p w:rsidR="003F1D96" w:rsidRPr="00873A01" w:rsidRDefault="003F1D96" w:rsidP="003F1D96">
      <w:pPr>
        <w:autoSpaceDE w:val="0"/>
        <w:autoSpaceDN w:val="0"/>
        <w:adjustRightInd w:val="0"/>
        <w:spacing w:line="360" w:lineRule="auto"/>
        <w:ind w:right="49"/>
        <w:jc w:val="both"/>
        <w:rPr>
          <w:rFonts w:ascii="Palatino Linotype" w:hAnsi="Palatino Linotype"/>
        </w:rPr>
      </w:pPr>
      <w:r w:rsidRPr="00873A01">
        <w:rPr>
          <w:rFonts w:ascii="Palatino Linotype" w:hAnsi="Palatino Linotype" w:cs="Arial"/>
          <w:b/>
          <w:sz w:val="28"/>
          <w:szCs w:val="28"/>
        </w:rPr>
        <w:lastRenderedPageBreak/>
        <w:t>CUARTO.</w:t>
      </w:r>
      <w:r w:rsidRPr="00873A01">
        <w:rPr>
          <w:rFonts w:ascii="Palatino Linotype" w:hAnsi="Palatino Linotype" w:cs="Arial"/>
          <w:b/>
          <w:szCs w:val="28"/>
        </w:rPr>
        <w:t xml:space="preserve"> Procedibilidad.</w:t>
      </w:r>
      <w:r w:rsidRPr="00873A01">
        <w:rPr>
          <w:rFonts w:ascii="Palatino Linotype" w:hAnsi="Palatino Linotype"/>
          <w:lang w:val="es-ES_tradnl"/>
        </w:rPr>
        <w:t xml:space="preserve"> </w:t>
      </w:r>
      <w:r w:rsidRPr="00873A01">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873A01">
        <w:rPr>
          <w:rFonts w:ascii="Palatino Linotype" w:hAnsi="Palatino Linotype" w:cs="Arial"/>
          <w:lang w:val="es-ES_tradnl"/>
        </w:rPr>
        <w:t xml:space="preserve">de la </w:t>
      </w:r>
      <w:r w:rsidRPr="00873A01">
        <w:rPr>
          <w:rFonts w:ascii="Palatino Linotype" w:hAnsi="Palatino Linotype"/>
        </w:rPr>
        <w:t xml:space="preserve">Ley de Transparencia y Acceso a la Información Pública del Estado de México y Municipios, en atención a que fueron presentados mediante el formato visible en </w:t>
      </w:r>
      <w:r w:rsidRPr="00873A01">
        <w:rPr>
          <w:rFonts w:ascii="Palatino Linotype" w:hAnsi="Palatino Linotype"/>
          <w:b/>
        </w:rPr>
        <w:t xml:space="preserve">EL SAIMEX. </w:t>
      </w:r>
    </w:p>
    <w:p w:rsidR="003F1D96" w:rsidRPr="00873A01" w:rsidRDefault="003F1D96" w:rsidP="003F1D96">
      <w:pPr>
        <w:spacing w:before="200" w:after="200" w:line="360" w:lineRule="auto"/>
        <w:jc w:val="both"/>
        <w:rPr>
          <w:rFonts w:ascii="Palatino Linotype" w:hAnsi="Palatino Linotype"/>
          <w:sz w:val="24"/>
          <w:szCs w:val="24"/>
        </w:rPr>
      </w:pPr>
      <w:r w:rsidRPr="00873A01">
        <w:rPr>
          <w:rFonts w:ascii="Palatino Linotype" w:hAnsi="Palatino Linotype" w:cs="Arial"/>
          <w:b/>
          <w:sz w:val="28"/>
          <w:szCs w:val="28"/>
        </w:rPr>
        <w:t>QUINTO.</w:t>
      </w:r>
      <w:r w:rsidRPr="00873A01">
        <w:rPr>
          <w:rFonts w:ascii="Palatino Linotype" w:hAnsi="Palatino Linotype" w:cs="Arial"/>
          <w:b/>
          <w:color w:val="000000" w:themeColor="text1"/>
        </w:rPr>
        <w:t xml:space="preserve"> </w:t>
      </w:r>
      <w:r w:rsidRPr="00873A01">
        <w:rPr>
          <w:rFonts w:ascii="Palatino Linotype" w:hAnsi="Palatino Linotype" w:cs="Arial"/>
          <w:b/>
          <w:color w:val="000000"/>
        </w:rPr>
        <w:t>Estudio y resolución del asunto</w:t>
      </w:r>
      <w:r w:rsidRPr="00873A01">
        <w:rPr>
          <w:rFonts w:ascii="Palatino Linotype" w:hAnsi="Palatino Linotype"/>
          <w:b/>
          <w:sz w:val="24"/>
          <w:szCs w:val="24"/>
        </w:rPr>
        <w:t xml:space="preserve">. </w:t>
      </w:r>
      <w:r w:rsidRPr="00873A01">
        <w:rPr>
          <w:rFonts w:ascii="Palatino Linotype" w:hAnsi="Palatino Linotype" w:cs="Arial"/>
          <w:color w:val="000000" w:themeColor="text1"/>
          <w:sz w:val="24"/>
          <w:szCs w:val="24"/>
        </w:rPr>
        <w:t xml:space="preserve">Una vez determinada la vía sobre la que versará el </w:t>
      </w:r>
      <w:r w:rsidRPr="00873A01">
        <w:rPr>
          <w:rFonts w:ascii="Palatino Linotype" w:hAnsi="Palatino Linotype" w:cs="Arial"/>
          <w:sz w:val="24"/>
          <w:szCs w:val="24"/>
        </w:rPr>
        <w:t>presente</w:t>
      </w:r>
      <w:r w:rsidRPr="00873A01">
        <w:rPr>
          <w:rFonts w:ascii="Palatino Linotype" w:hAnsi="Palatino Linotype" w:cs="Arial"/>
          <w:color w:val="000000" w:themeColor="text1"/>
          <w:sz w:val="24"/>
          <w:szCs w:val="24"/>
        </w:rPr>
        <w:t xml:space="preserve"> recurso y previa revisión del expediente electrónico, se advierte que </w:t>
      </w:r>
      <w:r w:rsidR="0073543B" w:rsidRPr="00873A01">
        <w:rPr>
          <w:rFonts w:ascii="Palatino Linotype" w:hAnsi="Palatino Linotype"/>
          <w:b/>
          <w:color w:val="000000"/>
          <w:sz w:val="24"/>
          <w:szCs w:val="24"/>
        </w:rPr>
        <w:t>EL</w:t>
      </w:r>
      <w:r w:rsidRPr="00873A01">
        <w:rPr>
          <w:rFonts w:ascii="Palatino Linotype" w:hAnsi="Palatino Linotype"/>
          <w:b/>
          <w:color w:val="000000"/>
          <w:sz w:val="24"/>
          <w:szCs w:val="24"/>
        </w:rPr>
        <w:t xml:space="preserve"> RECURRENTE</w:t>
      </w:r>
      <w:r w:rsidRPr="00873A01">
        <w:rPr>
          <w:rFonts w:ascii="Palatino Linotype" w:hAnsi="Palatino Linotype"/>
          <w:color w:val="000000"/>
          <w:sz w:val="24"/>
          <w:szCs w:val="24"/>
        </w:rPr>
        <w:t xml:space="preserve"> solicitó </w:t>
      </w:r>
      <w:r w:rsidRPr="00873A01">
        <w:rPr>
          <w:rFonts w:ascii="Palatino Linotype" w:hAnsi="Palatino Linotype" w:cs="Arial"/>
          <w:sz w:val="24"/>
          <w:szCs w:val="24"/>
        </w:rPr>
        <w:t>del</w:t>
      </w:r>
      <w:r w:rsidRPr="00873A01">
        <w:rPr>
          <w:rFonts w:ascii="Palatino Linotype" w:hAnsi="Palatino Linotype"/>
          <w:color w:val="000000"/>
          <w:sz w:val="24"/>
          <w:szCs w:val="24"/>
        </w:rPr>
        <w:t xml:space="preserve"> </w:t>
      </w:r>
      <w:r w:rsidRPr="00873A01">
        <w:rPr>
          <w:rFonts w:ascii="Palatino Linotype" w:hAnsi="Palatino Linotype" w:cs="Arial"/>
          <w:b/>
          <w:color w:val="000000"/>
          <w:sz w:val="24"/>
          <w:szCs w:val="24"/>
        </w:rPr>
        <w:t>SUJETO OBLIGADO</w:t>
      </w:r>
      <w:r w:rsidRPr="00873A01">
        <w:rPr>
          <w:rFonts w:ascii="Palatino Linotype" w:hAnsi="Palatino Linotype" w:cs="Arial"/>
          <w:sz w:val="24"/>
          <w:szCs w:val="24"/>
        </w:rPr>
        <w:t xml:space="preserve">, </w:t>
      </w:r>
      <w:r w:rsidRPr="00873A01">
        <w:rPr>
          <w:rFonts w:ascii="Palatino Linotype" w:hAnsi="Palatino Linotype"/>
          <w:sz w:val="24"/>
          <w:szCs w:val="24"/>
        </w:rPr>
        <w:t xml:space="preserve">vía </w:t>
      </w:r>
      <w:r w:rsidRPr="00873A01">
        <w:rPr>
          <w:rFonts w:ascii="Palatino Linotype" w:hAnsi="Palatino Linotype"/>
          <w:b/>
          <w:sz w:val="24"/>
          <w:szCs w:val="24"/>
        </w:rPr>
        <w:t>EL</w:t>
      </w:r>
      <w:r w:rsidRPr="00873A01">
        <w:rPr>
          <w:rFonts w:ascii="Palatino Linotype" w:hAnsi="Palatino Linotype"/>
          <w:sz w:val="24"/>
          <w:szCs w:val="24"/>
        </w:rPr>
        <w:t xml:space="preserve"> </w:t>
      </w:r>
      <w:r w:rsidRPr="00873A01">
        <w:rPr>
          <w:rFonts w:ascii="Palatino Linotype" w:hAnsi="Palatino Linotype"/>
          <w:b/>
          <w:sz w:val="24"/>
          <w:szCs w:val="24"/>
        </w:rPr>
        <w:t>SAIMEX</w:t>
      </w:r>
      <w:r w:rsidRPr="00873A01">
        <w:rPr>
          <w:rFonts w:ascii="Palatino Linotype" w:hAnsi="Palatino Linotype"/>
          <w:sz w:val="24"/>
          <w:szCs w:val="24"/>
        </w:rPr>
        <w:t xml:space="preserve">, </w:t>
      </w:r>
      <w:r w:rsidR="0073543B" w:rsidRPr="00873A01">
        <w:rPr>
          <w:rFonts w:ascii="Palatino Linotype" w:hAnsi="Palatino Linotype"/>
          <w:sz w:val="24"/>
          <w:szCs w:val="24"/>
        </w:rPr>
        <w:t xml:space="preserve">del Examen Nacional para Aspirantes a Residencias Medicas de 2019, </w:t>
      </w:r>
      <w:r w:rsidRPr="00873A01">
        <w:rPr>
          <w:rFonts w:ascii="Palatino Linotype" w:hAnsi="Palatino Linotype"/>
          <w:sz w:val="24"/>
          <w:szCs w:val="24"/>
        </w:rPr>
        <w:t>la información que a continuación se desagrega:</w:t>
      </w:r>
    </w:p>
    <w:p w:rsidR="0073543B" w:rsidRPr="00873A01" w:rsidRDefault="0073543B" w:rsidP="00566DAC">
      <w:pPr>
        <w:pStyle w:val="Prrafodelista"/>
        <w:numPr>
          <w:ilvl w:val="0"/>
          <w:numId w:val="1"/>
        </w:numPr>
        <w:spacing w:line="360" w:lineRule="auto"/>
        <w:ind w:left="714" w:hanging="357"/>
        <w:jc w:val="both"/>
        <w:rPr>
          <w:rFonts w:ascii="Palatino Linotype" w:hAnsi="Palatino Linotype"/>
        </w:rPr>
      </w:pPr>
      <w:r w:rsidRPr="00873A01">
        <w:rPr>
          <w:rFonts w:ascii="Palatino Linotype" w:eastAsiaTheme="minorHAnsi" w:hAnsi="Palatino Linotype" w:cs="Arial"/>
          <w:color w:val="000000" w:themeColor="text1"/>
          <w:lang w:eastAsia="en-US"/>
        </w:rPr>
        <w:t xml:space="preserve">¿Quién evalúa el examen? </w:t>
      </w:r>
    </w:p>
    <w:p w:rsidR="0073543B" w:rsidRPr="00873A01" w:rsidRDefault="0073543B" w:rsidP="00566DAC">
      <w:pPr>
        <w:pStyle w:val="Prrafodelista"/>
        <w:numPr>
          <w:ilvl w:val="0"/>
          <w:numId w:val="1"/>
        </w:numPr>
        <w:spacing w:line="360" w:lineRule="auto"/>
        <w:ind w:left="714" w:hanging="357"/>
        <w:jc w:val="both"/>
        <w:rPr>
          <w:rFonts w:ascii="Palatino Linotype" w:hAnsi="Palatino Linotype"/>
        </w:rPr>
      </w:pPr>
      <w:r w:rsidRPr="00873A01">
        <w:rPr>
          <w:rFonts w:ascii="Palatino Linotype" w:eastAsiaTheme="minorHAnsi" w:hAnsi="Palatino Linotype" w:cs="Arial"/>
          <w:color w:val="000000" w:themeColor="text1"/>
          <w:lang w:eastAsia="en-US"/>
        </w:rPr>
        <w:t>¿Quién redacta las preguntas?</w:t>
      </w:r>
    </w:p>
    <w:p w:rsidR="0073543B" w:rsidRPr="00873A01" w:rsidRDefault="0073543B" w:rsidP="00566DAC">
      <w:pPr>
        <w:pStyle w:val="Prrafodelista"/>
        <w:numPr>
          <w:ilvl w:val="0"/>
          <w:numId w:val="1"/>
        </w:numPr>
        <w:spacing w:line="360" w:lineRule="auto"/>
        <w:ind w:left="714" w:hanging="357"/>
        <w:jc w:val="both"/>
        <w:rPr>
          <w:rFonts w:ascii="Palatino Linotype" w:hAnsi="Palatino Linotype"/>
        </w:rPr>
      </w:pPr>
      <w:r w:rsidRPr="00873A01">
        <w:rPr>
          <w:rFonts w:ascii="Palatino Linotype" w:eastAsiaTheme="minorHAnsi" w:hAnsi="Palatino Linotype" w:cs="Arial"/>
          <w:color w:val="000000" w:themeColor="text1"/>
          <w:lang w:eastAsia="en-US"/>
        </w:rPr>
        <w:t xml:space="preserve">¿Cuál es la bibliografía que sustenta las 450 preguntas? </w:t>
      </w:r>
    </w:p>
    <w:p w:rsidR="00FC295F" w:rsidRPr="00873A01" w:rsidRDefault="0073543B" w:rsidP="00566DAC">
      <w:pPr>
        <w:pStyle w:val="Prrafodelista"/>
        <w:numPr>
          <w:ilvl w:val="0"/>
          <w:numId w:val="1"/>
        </w:numPr>
        <w:spacing w:line="360" w:lineRule="auto"/>
        <w:ind w:left="714" w:hanging="357"/>
        <w:jc w:val="both"/>
        <w:rPr>
          <w:rFonts w:ascii="Palatino Linotype" w:hAnsi="Palatino Linotype"/>
        </w:rPr>
      </w:pPr>
      <w:r w:rsidRPr="00873A01">
        <w:rPr>
          <w:rFonts w:ascii="Palatino Linotype" w:eastAsiaTheme="minorHAnsi" w:hAnsi="Palatino Linotype" w:cs="Arial"/>
          <w:color w:val="000000" w:themeColor="text1"/>
          <w:lang w:eastAsia="en-US"/>
        </w:rPr>
        <w:t xml:space="preserve">¿Cuál es el destino final de los fondos recabados por cada derecho a examen/folio </w:t>
      </w:r>
      <w:r w:rsidR="00FC295F" w:rsidRPr="00873A01">
        <w:rPr>
          <w:rFonts w:ascii="Palatino Linotype" w:eastAsiaTheme="minorHAnsi" w:hAnsi="Palatino Linotype" w:cs="Arial"/>
          <w:color w:val="000000" w:themeColor="text1"/>
          <w:lang w:eastAsia="en-US"/>
        </w:rPr>
        <w:t>generado?</w:t>
      </w:r>
    </w:p>
    <w:p w:rsidR="00FC295F" w:rsidRPr="00873A01" w:rsidRDefault="00FC295F" w:rsidP="00566DAC">
      <w:pPr>
        <w:pStyle w:val="Prrafodelista"/>
        <w:numPr>
          <w:ilvl w:val="0"/>
          <w:numId w:val="1"/>
        </w:numPr>
        <w:spacing w:line="360" w:lineRule="auto"/>
        <w:ind w:left="714" w:hanging="357"/>
        <w:jc w:val="both"/>
        <w:rPr>
          <w:rFonts w:ascii="Palatino Linotype" w:hAnsi="Palatino Linotype"/>
        </w:rPr>
      </w:pPr>
      <w:r w:rsidRPr="00873A01">
        <w:rPr>
          <w:rFonts w:ascii="Palatino Linotype" w:eastAsiaTheme="minorHAnsi" w:hAnsi="Palatino Linotype" w:cs="Arial"/>
          <w:color w:val="000000" w:themeColor="text1"/>
          <w:lang w:eastAsia="en-US"/>
        </w:rPr>
        <w:t>¿Por qué se ofertan tan pocas plazas en promedio con los médicos generales egresados a nivel nacional?</w:t>
      </w:r>
    </w:p>
    <w:p w:rsidR="0073543B" w:rsidRPr="00873A01" w:rsidRDefault="00FC295F" w:rsidP="00566DAC">
      <w:pPr>
        <w:pStyle w:val="Prrafodelista"/>
        <w:numPr>
          <w:ilvl w:val="0"/>
          <w:numId w:val="1"/>
        </w:numPr>
        <w:spacing w:line="360" w:lineRule="auto"/>
        <w:ind w:left="714" w:hanging="357"/>
        <w:jc w:val="both"/>
        <w:rPr>
          <w:rFonts w:ascii="Palatino Linotype" w:hAnsi="Palatino Linotype"/>
        </w:rPr>
      </w:pPr>
      <w:r w:rsidRPr="00873A01">
        <w:rPr>
          <w:rFonts w:ascii="Palatino Linotype" w:eastAsiaTheme="minorHAnsi" w:hAnsi="Palatino Linotype" w:cs="Arial"/>
          <w:color w:val="000000" w:themeColor="text1"/>
          <w:lang w:eastAsia="en-US"/>
        </w:rPr>
        <w:t>¿Cuál es el porcentaje real de médicos que no queda en alguna plaza por cada ENARM?</w:t>
      </w:r>
    </w:p>
    <w:p w:rsidR="00FC295F" w:rsidRPr="00873A01" w:rsidRDefault="00FC295F" w:rsidP="003F1D9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873A01">
        <w:rPr>
          <w:rFonts w:ascii="Palatino Linotype" w:eastAsia="Calibri" w:hAnsi="Palatino Linotype" w:cs="Arial"/>
          <w:noProof/>
          <w:lang w:eastAsia="es-MX"/>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456008</wp:posOffset>
                </wp:positionV>
                <wp:extent cx="5712432" cy="1089061"/>
                <wp:effectExtent l="19050" t="19050" r="22225" b="34925"/>
                <wp:wrapNone/>
                <wp:docPr id="7" name="Conector recto 7"/>
                <wp:cNvGraphicFramePr/>
                <a:graphic xmlns:a="http://schemas.openxmlformats.org/drawingml/2006/main">
                  <a:graphicData uri="http://schemas.microsoft.com/office/word/2010/wordprocessingShape">
                    <wps:wsp>
                      <wps:cNvCnPr/>
                      <wps:spPr>
                        <a:xfrm>
                          <a:off x="0" y="0"/>
                          <a:ext cx="5712432" cy="108906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C9D200" id="Conector recto 7"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6pt,35.9pt" to="848.4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" strokecolor="#5b9bd5 [3204]" strokeweight="2.25pt">
                <v:stroke joinstyle="miter"/>
                <w10:wrap anchorx="margin"/>
              </v:line>
            </w:pict>
          </mc:Fallback>
        </mc:AlternateContent>
      </w:r>
      <w:r w:rsidR="003F1D96" w:rsidRPr="00873A01">
        <w:rPr>
          <w:rFonts w:ascii="Palatino Linotype" w:eastAsia="Calibri" w:hAnsi="Palatino Linotype" w:cs="Arial"/>
        </w:rPr>
        <w:t xml:space="preserve">Bajo ese tenor, </w:t>
      </w:r>
      <w:r w:rsidR="003F1D96" w:rsidRPr="00873A01">
        <w:rPr>
          <w:rFonts w:ascii="Palatino Linotype" w:eastAsia="Calibri" w:hAnsi="Palatino Linotype" w:cs="Arial"/>
          <w:b/>
        </w:rPr>
        <w:t xml:space="preserve">EL SUJETO OBLIGADO </w:t>
      </w:r>
      <w:r w:rsidR="003F1D96" w:rsidRPr="00873A01">
        <w:rPr>
          <w:rFonts w:ascii="Palatino Linotype" w:eastAsia="Calibri" w:hAnsi="Palatino Linotype" w:cs="Arial"/>
        </w:rPr>
        <w:t>en</w:t>
      </w:r>
      <w:r w:rsidRPr="00873A01">
        <w:rPr>
          <w:rFonts w:ascii="Palatino Linotype" w:eastAsia="Calibri" w:hAnsi="Palatino Linotype" w:cs="Arial"/>
        </w:rPr>
        <w:t xml:space="preserve"> respuesta señaló:</w:t>
      </w:r>
    </w:p>
    <w:p w:rsidR="00FC295F" w:rsidRPr="00873A01" w:rsidRDefault="00FC295F" w:rsidP="00FC295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eastAsia="Calibri" w:hAnsi="Palatino Linotype" w:cs="Arial"/>
        </w:rPr>
      </w:pPr>
      <w:r w:rsidRPr="00873A01">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65377</wp:posOffset>
                </wp:positionH>
                <wp:positionV relativeFrom="paragraph">
                  <wp:posOffset>1087629</wp:posOffset>
                </wp:positionV>
                <wp:extent cx="5591908" cy="1748414"/>
                <wp:effectExtent l="19050" t="19050" r="27940" b="23495"/>
                <wp:wrapNone/>
                <wp:docPr id="8" name="Rectángulo 8"/>
                <wp:cNvGraphicFramePr/>
                <a:graphic xmlns:a="http://schemas.openxmlformats.org/drawingml/2006/main">
                  <a:graphicData uri="http://schemas.microsoft.com/office/word/2010/wordprocessingShape">
                    <wps:wsp>
                      <wps:cNvSpPr/>
                      <wps:spPr>
                        <a:xfrm>
                          <a:off x="0" y="0"/>
                          <a:ext cx="5591908" cy="174841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55A4FA" id="Rectángulo 8" o:spid="_x0000_s1026" style="position:absolute;margin-left:5.15pt;margin-top:85.65pt;width:440.3pt;height:137.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" filled="f" strokecolor="#1f4d78 [1604]" strokeweight="2.25pt"/>
            </w:pict>
          </mc:Fallback>
        </mc:AlternateContent>
      </w:r>
      <w:r w:rsidRPr="00873A01">
        <w:rPr>
          <w:noProof/>
          <w:lang w:eastAsia="es-MX"/>
        </w:rPr>
        <w:drawing>
          <wp:inline distT="0" distB="0" distL="0" distR="0" wp14:anchorId="4FF43E3F" wp14:editId="6804E627">
            <wp:extent cx="5709864" cy="3275763"/>
            <wp:effectExtent l="0" t="0" r="571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19" t="54513" r="29042" b="12318"/>
                    <a:stretch/>
                  </pic:blipFill>
                  <pic:spPr bwMode="auto">
                    <a:xfrm>
                      <a:off x="0" y="0"/>
                      <a:ext cx="5795638" cy="3324972"/>
                    </a:xfrm>
                    <a:prstGeom prst="rect">
                      <a:avLst/>
                    </a:prstGeom>
                    <a:ln>
                      <a:noFill/>
                    </a:ln>
                    <a:extLst>
                      <a:ext uri="{53640926-AAD7-44D8-BBD7-CCE9431645EC}">
                        <a14:shadowObscured xmlns:a14="http://schemas.microsoft.com/office/drawing/2010/main"/>
                      </a:ext>
                    </a:extLst>
                  </pic:spPr>
                </pic:pic>
              </a:graphicData>
            </a:graphic>
          </wp:inline>
        </w:drawing>
      </w:r>
    </w:p>
    <w:p w:rsidR="003F1D96" w:rsidRPr="00873A01" w:rsidRDefault="003F1D96" w:rsidP="003F1D9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b/>
        </w:rPr>
      </w:pPr>
      <w:r w:rsidRPr="00873A01">
        <w:rPr>
          <w:rFonts w:ascii="Palatino Linotype" w:eastAsia="Calibri" w:hAnsi="Palatino Linotype" w:cs="Arial"/>
        </w:rPr>
        <w:t xml:space="preserve">Inconforme con dicha respuesta </w:t>
      </w:r>
      <w:r w:rsidR="00167069" w:rsidRPr="00873A01">
        <w:rPr>
          <w:rFonts w:ascii="Palatino Linotype" w:eastAsia="Calibri" w:hAnsi="Palatino Linotype" w:cs="Arial"/>
          <w:b/>
        </w:rPr>
        <w:t>EL</w:t>
      </w:r>
      <w:r w:rsidRPr="00873A01">
        <w:rPr>
          <w:rFonts w:ascii="Palatino Linotype" w:eastAsia="Calibri" w:hAnsi="Palatino Linotype" w:cs="Arial"/>
          <w:b/>
        </w:rPr>
        <w:t xml:space="preserve"> RECURRENTE </w:t>
      </w:r>
      <w:r w:rsidRPr="00873A01">
        <w:rPr>
          <w:rFonts w:ascii="Palatino Linotype" w:eastAsia="Calibri" w:hAnsi="Palatino Linotype" w:cs="Arial"/>
        </w:rPr>
        <w:t>interpuso el medio de impugnación</w:t>
      </w:r>
      <w:r w:rsidR="000213AE">
        <w:rPr>
          <w:rStyle w:val="Refdenotaalpie"/>
          <w:rFonts w:ascii="Palatino Linotype" w:eastAsia="Calibri" w:hAnsi="Palatino Linotype" w:cs="Arial"/>
        </w:rPr>
        <w:footnoteReference w:id="1"/>
      </w:r>
      <w:r w:rsidRPr="00873A01">
        <w:rPr>
          <w:rFonts w:ascii="Palatino Linotype" w:eastAsia="Calibri" w:hAnsi="Palatino Linotype" w:cs="Arial"/>
        </w:rPr>
        <w:t xml:space="preserve"> señalado al rubro</w:t>
      </w:r>
      <w:r w:rsidR="000213AE">
        <w:rPr>
          <w:rFonts w:ascii="Palatino Linotype" w:eastAsia="Calibri" w:hAnsi="Palatino Linotype" w:cs="Arial"/>
        </w:rPr>
        <w:t>;</w:t>
      </w:r>
      <w:r w:rsidRPr="00873A01">
        <w:rPr>
          <w:rFonts w:ascii="Palatino Linotype" w:eastAsia="Calibri" w:hAnsi="Palatino Linotype" w:cs="Arial"/>
        </w:rPr>
        <w:t xml:space="preserve"> en el que</w:t>
      </w:r>
      <w:r w:rsidR="000213AE">
        <w:rPr>
          <w:rFonts w:ascii="Palatino Linotype" w:eastAsia="Calibri" w:hAnsi="Palatino Linotype" w:cs="Arial"/>
        </w:rPr>
        <w:t>,</w:t>
      </w:r>
      <w:r w:rsidRPr="00873A01">
        <w:rPr>
          <w:rFonts w:ascii="Palatino Linotype" w:eastAsia="Calibri" w:hAnsi="Palatino Linotype" w:cs="Arial"/>
        </w:rPr>
        <w:t xml:space="preserve"> indicó como razones o motivos de la inconformidad lo establecido en el Resultando I</w:t>
      </w:r>
      <w:r w:rsidR="00167069" w:rsidRPr="00873A01">
        <w:rPr>
          <w:rFonts w:ascii="Palatino Linotype" w:eastAsia="Calibri" w:hAnsi="Palatino Linotype" w:cs="Arial"/>
        </w:rPr>
        <w:t>II</w:t>
      </w:r>
      <w:r w:rsidRPr="00873A01">
        <w:rPr>
          <w:rFonts w:ascii="Palatino Linotype" w:eastAsia="Calibri" w:hAnsi="Palatino Linotype" w:cs="Arial"/>
        </w:rPr>
        <w:t xml:space="preserve"> de la presente resolución.</w:t>
      </w:r>
    </w:p>
    <w:p w:rsidR="00167069" w:rsidRPr="00873A01" w:rsidRDefault="003F1D96" w:rsidP="003F1D9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873A01">
        <w:rPr>
          <w:rFonts w:ascii="Palatino Linotype" w:eastAsia="Calibri" w:hAnsi="Palatino Linotype" w:cs="Arial"/>
        </w:rPr>
        <w:t>Bajo ese tenor,</w:t>
      </w:r>
      <w:r w:rsidR="00167069" w:rsidRPr="00873A01">
        <w:rPr>
          <w:rFonts w:ascii="Palatino Linotype" w:eastAsia="Calibri" w:hAnsi="Palatino Linotype" w:cs="Arial"/>
        </w:rPr>
        <w:t xml:space="preserve"> es de señalar que las partes fueron omisas en realizar las manifestaciones que a su derecho conviniera. </w:t>
      </w:r>
    </w:p>
    <w:p w:rsidR="00167069" w:rsidRPr="00873A01" w:rsidRDefault="003F1D96" w:rsidP="003F1D9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873A01">
        <w:rPr>
          <w:rFonts w:ascii="Palatino Linotype" w:eastAsia="Calibri" w:hAnsi="Palatino Linotype" w:cs="Arial"/>
        </w:rPr>
        <w:t xml:space="preserve">Hechas las precisiones anteriores, conviene señalar que respecto de la información solicitada </w:t>
      </w:r>
      <w:r w:rsidRPr="00873A01">
        <w:rPr>
          <w:rFonts w:ascii="Palatino Linotype" w:eastAsia="Calibri" w:hAnsi="Palatino Linotype" w:cs="Arial"/>
          <w:b/>
        </w:rPr>
        <w:t xml:space="preserve">EL SUJETO OBLIGADO </w:t>
      </w:r>
      <w:r w:rsidRPr="00873A01">
        <w:rPr>
          <w:rFonts w:ascii="Palatino Linotype" w:eastAsia="Calibri" w:hAnsi="Palatino Linotype" w:cs="Arial"/>
        </w:rPr>
        <w:t>mediante su respuesta</w:t>
      </w:r>
      <w:r w:rsidR="00167069" w:rsidRPr="00873A01">
        <w:rPr>
          <w:rFonts w:ascii="Palatino Linotype" w:eastAsia="Calibri" w:hAnsi="Palatino Linotype" w:cs="Arial"/>
        </w:rPr>
        <w:t xml:space="preserve"> esencialmente manifestó su incompetencia para conocer de dicha información argumentando que derivado de las atribuciones de la propia Secretaría de Salud </w:t>
      </w:r>
      <w:r w:rsidR="00EC47AE" w:rsidRPr="00873A01">
        <w:rPr>
          <w:rFonts w:ascii="Palatino Linotype" w:eastAsia="Calibri" w:hAnsi="Palatino Linotype" w:cs="Arial"/>
        </w:rPr>
        <w:t xml:space="preserve">en sus archivos no obra información </w:t>
      </w:r>
      <w:r w:rsidR="00EC47AE" w:rsidRPr="00873A01">
        <w:rPr>
          <w:rFonts w:ascii="Palatino Linotype" w:eastAsia="Calibri" w:hAnsi="Palatino Linotype" w:cs="Arial"/>
        </w:rPr>
        <w:lastRenderedPageBreak/>
        <w:t xml:space="preserve">relacionada con </w:t>
      </w:r>
      <w:r w:rsidR="0005721C" w:rsidRPr="00873A01">
        <w:rPr>
          <w:rFonts w:ascii="Palatino Linotype" w:eastAsia="Calibri" w:hAnsi="Palatino Linotype" w:cs="Arial"/>
        </w:rPr>
        <w:t xml:space="preserve">la solicitud del </w:t>
      </w:r>
      <w:r w:rsidR="0005721C" w:rsidRPr="00873A01">
        <w:rPr>
          <w:rFonts w:ascii="Palatino Linotype" w:eastAsia="Calibri" w:hAnsi="Palatino Linotype" w:cs="Arial"/>
          <w:b/>
        </w:rPr>
        <w:t>RECURRENTE.</w:t>
      </w:r>
    </w:p>
    <w:p w:rsidR="00416F19" w:rsidRPr="00873A01" w:rsidRDefault="0007706C" w:rsidP="00416F1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73A01">
        <w:rPr>
          <w:rFonts w:ascii="Palatino Linotype" w:hAnsi="Palatino Linotype" w:cs="Arial"/>
        </w:rPr>
        <w:t>Derivado de dicha respuesta</w:t>
      </w:r>
      <w:r w:rsidR="005A2F64" w:rsidRPr="00873A01">
        <w:rPr>
          <w:rFonts w:ascii="Palatino Linotype" w:hAnsi="Palatino Linotype" w:cs="Arial"/>
        </w:rPr>
        <w:t xml:space="preserve"> y atendiendo a las razones o motivos de inconformidad expuestas por </w:t>
      </w:r>
      <w:r w:rsidR="005A2F64" w:rsidRPr="00873A01">
        <w:rPr>
          <w:rFonts w:ascii="Palatino Linotype" w:hAnsi="Palatino Linotype" w:cs="Arial"/>
          <w:b/>
        </w:rPr>
        <w:t xml:space="preserve">EL RECURRENTE, </w:t>
      </w:r>
      <w:r w:rsidRPr="00873A01">
        <w:rPr>
          <w:rFonts w:ascii="Palatino Linotype" w:hAnsi="Palatino Linotype" w:cs="Arial"/>
        </w:rPr>
        <w:t xml:space="preserve">esta Ponencia Resolutora </w:t>
      </w:r>
      <w:r w:rsidR="005A2F64" w:rsidRPr="00873A01">
        <w:rPr>
          <w:rFonts w:ascii="Palatino Linotype" w:hAnsi="Palatino Linotype" w:cs="Arial"/>
        </w:rPr>
        <w:t xml:space="preserve">tuvo a bien realizar las pesquisas correspondientes relacionadas con el Examen Nacional para Aspirantes a Residencias Medicas 2019, encontrando </w:t>
      </w:r>
      <w:r w:rsidR="00416F19" w:rsidRPr="00873A01">
        <w:rPr>
          <w:rFonts w:ascii="Palatino Linotype" w:hAnsi="Palatino Linotype" w:cs="Arial"/>
        </w:rPr>
        <w:t xml:space="preserve">en primer lugar </w:t>
      </w:r>
      <w:r w:rsidR="005A2F64" w:rsidRPr="00873A01">
        <w:rPr>
          <w:rFonts w:ascii="Palatino Linotype" w:hAnsi="Palatino Linotype" w:cs="Arial"/>
        </w:rPr>
        <w:t>que, en el documento que adjuntó e</w:t>
      </w:r>
      <w:r w:rsidR="00416F19" w:rsidRPr="00873A01">
        <w:rPr>
          <w:rFonts w:ascii="Palatino Linotype" w:hAnsi="Palatino Linotype" w:cs="Arial"/>
        </w:rPr>
        <w:t>l</w:t>
      </w:r>
      <w:r w:rsidR="005A2F64" w:rsidRPr="00873A01">
        <w:rPr>
          <w:rFonts w:ascii="Palatino Linotype" w:hAnsi="Palatino Linotype" w:cs="Arial"/>
        </w:rPr>
        <w:t xml:space="preserve"> particular a su recurso de revisión</w:t>
      </w:r>
      <w:r w:rsidR="00416F19" w:rsidRPr="00873A01">
        <w:rPr>
          <w:rFonts w:ascii="Palatino Linotype" w:hAnsi="Palatino Linotype" w:cs="Arial"/>
        </w:rPr>
        <w:t>,</w:t>
      </w:r>
      <w:r w:rsidR="005A2F64" w:rsidRPr="00873A01">
        <w:rPr>
          <w:rFonts w:ascii="Palatino Linotype" w:hAnsi="Palatino Linotype" w:cs="Arial"/>
        </w:rPr>
        <w:t xml:space="preserve"> consistente en la respuesta otorgada por la Secretaría de Educación del Estado, donde le</w:t>
      </w:r>
      <w:r w:rsidR="00416F19" w:rsidRPr="00873A01">
        <w:rPr>
          <w:rFonts w:ascii="Palatino Linotype" w:hAnsi="Palatino Linotype" w:cs="Arial"/>
        </w:rPr>
        <w:t xml:space="preserve"> señaló </w:t>
      </w:r>
      <w:r w:rsidR="005A2F64" w:rsidRPr="00873A01">
        <w:rPr>
          <w:rFonts w:ascii="Palatino Linotype" w:hAnsi="Palatino Linotype" w:cs="Arial"/>
        </w:rPr>
        <w:t xml:space="preserve">que la información solicitada </w:t>
      </w:r>
      <w:r w:rsidR="00416F19" w:rsidRPr="00873A01">
        <w:rPr>
          <w:rFonts w:ascii="Palatino Linotype" w:hAnsi="Palatino Linotype" w:cs="Arial"/>
        </w:rPr>
        <w:t>(</w:t>
      </w:r>
      <w:r w:rsidR="005A2F64" w:rsidRPr="00873A01">
        <w:rPr>
          <w:rFonts w:ascii="Palatino Linotype" w:hAnsi="Palatino Linotype" w:cs="Arial"/>
        </w:rPr>
        <w:t xml:space="preserve">misma que el particular requirió del </w:t>
      </w:r>
      <w:r w:rsidR="005A2F64" w:rsidRPr="00873A01">
        <w:rPr>
          <w:rFonts w:ascii="Palatino Linotype" w:hAnsi="Palatino Linotype" w:cs="Arial"/>
          <w:b/>
        </w:rPr>
        <w:t>SUJETO OBLIGADO</w:t>
      </w:r>
      <w:r w:rsidR="00416F19" w:rsidRPr="00873A01">
        <w:rPr>
          <w:rFonts w:ascii="Palatino Linotype" w:hAnsi="Palatino Linotype" w:cs="Arial"/>
          <w:b/>
        </w:rPr>
        <w:t xml:space="preserve"> </w:t>
      </w:r>
      <w:r w:rsidR="00416F19" w:rsidRPr="00873A01">
        <w:rPr>
          <w:rFonts w:ascii="Palatino Linotype" w:hAnsi="Palatino Linotype" w:cs="Arial"/>
        </w:rPr>
        <w:t>en el presente asunto)</w:t>
      </w:r>
      <w:r w:rsidR="005A2F64" w:rsidRPr="00873A01">
        <w:rPr>
          <w:rFonts w:ascii="Palatino Linotype" w:hAnsi="Palatino Linotype" w:cs="Arial"/>
          <w:b/>
        </w:rPr>
        <w:t xml:space="preserve">, </w:t>
      </w:r>
      <w:r w:rsidR="005A2F64" w:rsidRPr="00873A01">
        <w:rPr>
          <w:rFonts w:ascii="Palatino Linotype" w:hAnsi="Palatino Linotype" w:cs="Arial"/>
        </w:rPr>
        <w:t xml:space="preserve">es competencia de la Comisión Interinstitucional para la Formación de Recursos Humanos para la Salud (CIFRHS), comisión que pertenece a la Secretaría de Salud del Gobierno Federal, </w:t>
      </w:r>
      <w:r w:rsidR="00416F19" w:rsidRPr="00873A01">
        <w:rPr>
          <w:rFonts w:ascii="Palatino Linotype" w:hAnsi="Palatino Linotype" w:cs="Arial"/>
        </w:rPr>
        <w:t>y cuya naturaleza, integración y objetivos consisten en ser un órgano de consulta, asesoría y apoyo técnico para las Secretarías de Salud y de Educación Pública Federales y para otras dependencias e instituciones del sector público, así como un ámbito de consenso entre diversas instancias de los sectores público, social y privado en asuntos de común interés en materia de formación de recursos humanos para la salud.</w:t>
      </w:r>
    </w:p>
    <w:p w:rsidR="00416F19" w:rsidRPr="00873A01" w:rsidRDefault="00416F19" w:rsidP="00416F1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73A01">
        <w:rPr>
          <w:rFonts w:ascii="Palatino Linotype" w:hAnsi="Palatino Linotype" w:cs="Arial"/>
        </w:rPr>
        <w:t xml:space="preserve">Esta Comisión estará integrada, por un representante de la Secretaría de Salud, de la Secretaría de Educación Pública, de la Secretaría de Hacienda y Crédito Público, del Instituto Mexicano del Seguro Social, del Instituto de Seguridad y Servicios Sociales de los Trabajadores del Estado, del Sistema Nacional para el Desarrollo Integral de la Familia, y del Colegio Nacional de Educación Profesional Técnica; asimismo, se invitará a formar parte de la Comisión con los mismos derechos y obligaciones, al Consejo Nacional de la Asociación Nacional de Universidades e Institutos de Enseñanza Superior, A.C., a un representante de la Academia Nacional de Medicina, </w:t>
      </w:r>
      <w:r w:rsidRPr="00873A01">
        <w:rPr>
          <w:rFonts w:ascii="Palatino Linotype" w:hAnsi="Palatino Linotype" w:cs="Arial"/>
        </w:rPr>
        <w:lastRenderedPageBreak/>
        <w:t>A.C., y a uno de los Institutos Nacionales de Salud.</w:t>
      </w:r>
    </w:p>
    <w:p w:rsidR="00416F19" w:rsidRPr="00873A01" w:rsidRDefault="00416F19" w:rsidP="00416F1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73A01">
        <w:rPr>
          <w:rFonts w:ascii="Palatino Linotype" w:hAnsi="Palatino Linotype" w:cs="Arial"/>
        </w:rPr>
        <w:t xml:space="preserve">Destacando que, las funciones de la Comisión se encuentran expresadas en el artículo tercero del Acuerdo que la creó, publicado en el Diario Oficial de la Federación el día </w:t>
      </w:r>
      <w:smartTag w:uri="urn:schemas-microsoft-com:office:smarttags" w:element="date">
        <w:smartTagPr>
          <w:attr w:name="Year" w:val="1983"/>
          <w:attr w:name="Day" w:val="19"/>
          <w:attr w:name="Month" w:val="10"/>
          <w:attr w:name="ls" w:val="trans"/>
        </w:smartTagPr>
        <w:r w:rsidRPr="00873A01">
          <w:rPr>
            <w:rFonts w:ascii="Palatino Linotype" w:hAnsi="Palatino Linotype" w:cs="Arial"/>
          </w:rPr>
          <w:t>19 de octubre de 1983</w:t>
        </w:r>
      </w:smartTag>
      <w:r w:rsidRPr="00873A01">
        <w:rPr>
          <w:rFonts w:ascii="Palatino Linotype" w:hAnsi="Palatino Linotype" w:cs="Arial"/>
        </w:rPr>
        <w:t xml:space="preserve">; </w:t>
      </w:r>
      <w:r w:rsidR="00AB79B2" w:rsidRPr="00873A01">
        <w:rPr>
          <w:rFonts w:ascii="Palatino Linotype" w:hAnsi="Palatino Linotype" w:cs="Arial"/>
        </w:rPr>
        <w:t>sirviendo</w:t>
      </w:r>
      <w:r w:rsidRPr="00873A01">
        <w:rPr>
          <w:rFonts w:ascii="Palatino Linotype" w:hAnsi="Palatino Linotype" w:cs="Arial"/>
        </w:rPr>
        <w:t xml:space="preserve"> de sustento la transcripción del numeral en comento:</w:t>
      </w:r>
    </w:p>
    <w:p w:rsidR="00416F19" w:rsidRPr="00873A01" w:rsidRDefault="00416F19" w:rsidP="00416F19">
      <w:pPr>
        <w:pStyle w:val="NormalWeb"/>
        <w:spacing w:before="0" w:beforeAutospacing="0" w:after="0" w:afterAutospacing="0"/>
        <w:ind w:left="851" w:right="899"/>
        <w:jc w:val="both"/>
        <w:rPr>
          <w:rFonts w:ascii="Palatino Linotype" w:hAnsi="Palatino Linotype" w:cs="Arial"/>
          <w:b/>
          <w:i/>
          <w:color w:val="000000"/>
          <w:sz w:val="22"/>
          <w:szCs w:val="22"/>
        </w:rPr>
      </w:pPr>
      <w:r w:rsidRPr="00873A01">
        <w:rPr>
          <w:rFonts w:ascii="Palatino Linotype" w:hAnsi="Palatino Linotype" w:cs="Arial"/>
          <w:b/>
          <w:bCs/>
          <w:i/>
          <w:color w:val="000000"/>
          <w:sz w:val="22"/>
          <w:szCs w:val="22"/>
        </w:rPr>
        <w:t>“ARTICULO TERCERO.- </w:t>
      </w:r>
      <w:r w:rsidRPr="00873A01">
        <w:rPr>
          <w:rFonts w:ascii="Palatino Linotype" w:hAnsi="Palatino Linotype" w:cs="Arial"/>
          <w:b/>
          <w:i/>
          <w:color w:val="000000"/>
          <w:sz w:val="22"/>
          <w:szCs w:val="22"/>
        </w:rPr>
        <w:t>La Comisión será el órgano de consulta de la Secretaría de Educación Pública y de la Secretaría de Salubridad y Asistencia, así como de otras dependencias e instituciones del sector público para el desarrollo de las siguientes funciones:</w:t>
      </w:r>
    </w:p>
    <w:p w:rsidR="00AB79B2" w:rsidRPr="00873A01" w:rsidRDefault="00AB79B2" w:rsidP="00416F19">
      <w:pPr>
        <w:pStyle w:val="NormalWeb"/>
        <w:spacing w:before="0" w:beforeAutospacing="0" w:after="0" w:afterAutospacing="0"/>
        <w:ind w:left="851" w:right="899"/>
        <w:jc w:val="both"/>
        <w:rPr>
          <w:rFonts w:ascii="Palatino Linotype" w:hAnsi="Palatino Linotype"/>
          <w:b/>
          <w:i/>
          <w:color w:val="000000"/>
          <w:sz w:val="22"/>
          <w:szCs w:val="22"/>
        </w:rPr>
      </w:pPr>
    </w:p>
    <w:p w:rsidR="00416F19" w:rsidRPr="00873A01" w:rsidRDefault="00416F19"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b/>
          <w:bCs/>
          <w:i/>
          <w:color w:val="000000"/>
          <w:sz w:val="22"/>
          <w:szCs w:val="22"/>
        </w:rPr>
        <w:t>I.-</w:t>
      </w:r>
      <w:r w:rsidRPr="00873A01">
        <w:rPr>
          <w:rFonts w:ascii="Palatino Linotype" w:hAnsi="Palatino Linotype" w:cs="Arial"/>
          <w:i/>
          <w:color w:val="000000"/>
          <w:sz w:val="22"/>
          <w:szCs w:val="22"/>
        </w:rPr>
        <w:t> Identificar las áreas de coordinación entre las instituciones educativas y de salud, así como entre el sector educativo y el sector salud en, el proceso de formación de recursos humanos para la salud;</w:t>
      </w:r>
    </w:p>
    <w:p w:rsidR="00416F19" w:rsidRPr="00873A01" w:rsidRDefault="00416F19"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b/>
          <w:bCs/>
          <w:i/>
          <w:color w:val="000000"/>
          <w:sz w:val="22"/>
          <w:szCs w:val="22"/>
        </w:rPr>
        <w:t>II.- </w:t>
      </w:r>
      <w:r w:rsidRPr="00873A01">
        <w:rPr>
          <w:rFonts w:ascii="Palatino Linotype" w:hAnsi="Palatino Linotype" w:cs="Arial"/>
          <w:b/>
          <w:i/>
          <w:color w:val="000000"/>
          <w:sz w:val="22"/>
          <w:szCs w:val="22"/>
        </w:rPr>
        <w:t>Elaborar un diagnóstico integral sobre la formación de recursos humanos para la salud y mantenerlo actualizado;</w:t>
      </w:r>
    </w:p>
    <w:p w:rsidR="00416F19" w:rsidRPr="00873A01" w:rsidRDefault="00416F19"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b/>
          <w:bCs/>
          <w:i/>
          <w:color w:val="000000"/>
          <w:sz w:val="22"/>
          <w:szCs w:val="22"/>
        </w:rPr>
        <w:t>III.-</w:t>
      </w:r>
      <w:r w:rsidRPr="00873A01">
        <w:rPr>
          <w:rFonts w:ascii="Palatino Linotype" w:hAnsi="Palatino Linotype" w:cs="Arial"/>
          <w:i/>
          <w:color w:val="000000"/>
          <w:sz w:val="22"/>
          <w:szCs w:val="22"/>
        </w:rPr>
        <w:t> Propiciar que la formación de recursos humanos se oriente por las políticas del Sistema Nacional de Salud y de la Secretaría de Educación Pública;</w:t>
      </w:r>
    </w:p>
    <w:p w:rsidR="00416F19" w:rsidRPr="00873A01" w:rsidRDefault="00416F19" w:rsidP="00416F19">
      <w:pPr>
        <w:pStyle w:val="NormalWeb"/>
        <w:spacing w:before="0" w:beforeAutospacing="0" w:after="0" w:afterAutospacing="0"/>
        <w:ind w:left="851" w:right="899"/>
        <w:jc w:val="both"/>
        <w:rPr>
          <w:rFonts w:ascii="Palatino Linotype" w:hAnsi="Palatino Linotype"/>
          <w:b/>
          <w:i/>
          <w:color w:val="000000"/>
          <w:sz w:val="22"/>
          <w:szCs w:val="22"/>
        </w:rPr>
      </w:pPr>
      <w:r w:rsidRPr="00873A01">
        <w:rPr>
          <w:rFonts w:ascii="Palatino Linotype" w:hAnsi="Palatino Linotype" w:cs="Arial"/>
          <w:b/>
          <w:bCs/>
          <w:i/>
          <w:color w:val="000000"/>
          <w:sz w:val="22"/>
          <w:szCs w:val="22"/>
        </w:rPr>
        <w:t>IV</w:t>
      </w:r>
      <w:r w:rsidRPr="00873A01">
        <w:rPr>
          <w:rFonts w:ascii="Palatino Linotype" w:hAnsi="Palatino Linotype" w:cs="Arial"/>
          <w:bCs/>
          <w:i/>
          <w:color w:val="000000"/>
          <w:sz w:val="22"/>
          <w:szCs w:val="22"/>
        </w:rPr>
        <w:t>.-</w:t>
      </w:r>
      <w:r w:rsidRPr="00873A01">
        <w:rPr>
          <w:rFonts w:ascii="Palatino Linotype" w:hAnsi="Palatino Linotype" w:cs="Arial"/>
          <w:i/>
          <w:color w:val="000000"/>
          <w:sz w:val="22"/>
          <w:szCs w:val="22"/>
        </w:rPr>
        <w:t> </w:t>
      </w:r>
      <w:r w:rsidRPr="00873A01">
        <w:rPr>
          <w:rFonts w:ascii="Palatino Linotype" w:hAnsi="Palatino Linotype" w:cs="Arial"/>
          <w:b/>
          <w:i/>
          <w:color w:val="000000"/>
          <w:sz w:val="22"/>
          <w:szCs w:val="22"/>
        </w:rPr>
        <w:t>Promover acciones tendientes a lograr una adecuada distribución de los recursos humanos en formación entre los diversos campos de la salud;</w:t>
      </w:r>
    </w:p>
    <w:p w:rsidR="00416F19" w:rsidRPr="00873A01" w:rsidRDefault="00416F19"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b/>
          <w:bCs/>
          <w:i/>
          <w:color w:val="000000"/>
          <w:sz w:val="22"/>
          <w:szCs w:val="22"/>
        </w:rPr>
        <w:t>V.- </w:t>
      </w:r>
      <w:r w:rsidRPr="00873A01">
        <w:rPr>
          <w:rFonts w:ascii="Palatino Linotype" w:hAnsi="Palatino Linotype" w:cs="Arial"/>
          <w:i/>
          <w:color w:val="000000"/>
          <w:sz w:val="22"/>
          <w:szCs w:val="22"/>
        </w:rPr>
        <w:t>Coadyuvar a la definición de los perfiles de los profesionales de la salud, en su etapa de formación, congruentes con el Sistema Nacional de Salud y la Secretaría de Educación Pública;</w:t>
      </w:r>
    </w:p>
    <w:p w:rsidR="00416F19" w:rsidRPr="00873A01" w:rsidRDefault="00416F19"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b/>
          <w:bCs/>
          <w:i/>
          <w:color w:val="000000"/>
          <w:sz w:val="22"/>
          <w:szCs w:val="22"/>
        </w:rPr>
        <w:t>VI.- </w:t>
      </w:r>
      <w:r w:rsidRPr="00873A01">
        <w:rPr>
          <w:rFonts w:ascii="Palatino Linotype" w:hAnsi="Palatino Linotype" w:cs="Arial"/>
          <w:i/>
          <w:color w:val="000000"/>
          <w:sz w:val="22"/>
          <w:szCs w:val="22"/>
        </w:rPr>
        <w:t>Promover acciones que permitan la vinculación de la docencia, la asistencia y la investigación, así como la coordinación entre esta Comisión y las Instituciones educativas y de salud;</w:t>
      </w:r>
    </w:p>
    <w:p w:rsidR="00416F19" w:rsidRPr="00873A01" w:rsidRDefault="00416F19"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b/>
          <w:bCs/>
          <w:i/>
          <w:color w:val="000000"/>
          <w:sz w:val="22"/>
          <w:szCs w:val="22"/>
        </w:rPr>
        <w:t>VII.-</w:t>
      </w:r>
      <w:r w:rsidRPr="00873A01">
        <w:rPr>
          <w:rFonts w:ascii="Palatino Linotype" w:hAnsi="Palatino Linotype" w:cs="Arial"/>
          <w:i/>
          <w:color w:val="000000"/>
          <w:sz w:val="22"/>
          <w:szCs w:val="22"/>
        </w:rPr>
        <w:t> Opinar sobre los requisitos para la apertura y funcionamiento de instituciones abocadas a la formación de recursos humanos para la salud, en los diferentes niveles académicos;</w:t>
      </w:r>
    </w:p>
    <w:p w:rsidR="00416F19" w:rsidRPr="00873A01" w:rsidRDefault="00416F19"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b/>
          <w:bCs/>
          <w:i/>
          <w:color w:val="000000"/>
          <w:sz w:val="22"/>
          <w:szCs w:val="22"/>
        </w:rPr>
        <w:t>VIII.-</w:t>
      </w:r>
      <w:r w:rsidRPr="00873A01">
        <w:rPr>
          <w:rFonts w:ascii="Palatino Linotype" w:hAnsi="Palatino Linotype" w:cs="Arial"/>
          <w:i/>
          <w:color w:val="000000"/>
          <w:sz w:val="22"/>
          <w:szCs w:val="22"/>
        </w:rPr>
        <w:t> </w:t>
      </w:r>
      <w:r w:rsidRPr="00873A01">
        <w:rPr>
          <w:rFonts w:ascii="Palatino Linotype" w:hAnsi="Palatino Linotype" w:cs="Arial"/>
          <w:b/>
          <w:i/>
          <w:color w:val="000000"/>
          <w:sz w:val="22"/>
          <w:szCs w:val="22"/>
        </w:rPr>
        <w:t>Recomendar los requisitos que deban reunir las instituciones de salud para que puedan participar en la formación de recursos humanos para la salud;</w:t>
      </w:r>
    </w:p>
    <w:p w:rsidR="00416F19" w:rsidRPr="00873A01" w:rsidRDefault="00416F19" w:rsidP="00416F19">
      <w:pPr>
        <w:pStyle w:val="NormalWeb"/>
        <w:spacing w:before="0" w:beforeAutospacing="0" w:after="0" w:afterAutospacing="0"/>
        <w:ind w:left="851" w:right="899"/>
        <w:jc w:val="both"/>
        <w:rPr>
          <w:rFonts w:ascii="Palatino Linotype" w:hAnsi="Palatino Linotype"/>
          <w:b/>
          <w:i/>
          <w:color w:val="000000"/>
          <w:sz w:val="22"/>
          <w:szCs w:val="22"/>
          <w:u w:val="single"/>
        </w:rPr>
      </w:pPr>
      <w:r w:rsidRPr="00873A01">
        <w:rPr>
          <w:rFonts w:ascii="Palatino Linotype" w:hAnsi="Palatino Linotype" w:cs="Arial"/>
          <w:b/>
          <w:bCs/>
          <w:i/>
          <w:color w:val="000000"/>
          <w:sz w:val="22"/>
          <w:szCs w:val="22"/>
        </w:rPr>
        <w:t>IX.- </w:t>
      </w:r>
      <w:r w:rsidRPr="00873A01">
        <w:rPr>
          <w:rFonts w:ascii="Palatino Linotype" w:hAnsi="Palatino Linotype" w:cs="Arial"/>
          <w:b/>
          <w:i/>
          <w:color w:val="000000"/>
          <w:sz w:val="22"/>
          <w:szCs w:val="22"/>
          <w:u w:val="single"/>
        </w:rPr>
        <w:t>Proponer los criterios de selección para alumnos de nivel técnico, de licenciatura y de posgrado que para su formación deban incorporarse a las instituciones del sector salud;</w:t>
      </w:r>
    </w:p>
    <w:p w:rsidR="00416F19" w:rsidRPr="00873A01" w:rsidRDefault="00416F19"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b/>
          <w:bCs/>
          <w:i/>
          <w:color w:val="000000"/>
          <w:sz w:val="22"/>
          <w:szCs w:val="22"/>
        </w:rPr>
        <w:t>X.- </w:t>
      </w:r>
      <w:r w:rsidRPr="00873A01">
        <w:rPr>
          <w:rFonts w:ascii="Palatino Linotype" w:hAnsi="Palatino Linotype" w:cs="Arial"/>
          <w:i/>
          <w:color w:val="000000"/>
          <w:sz w:val="22"/>
          <w:szCs w:val="22"/>
        </w:rPr>
        <w:t>Coadyuvar a la definición de los criterios académicos para la selección del profesorado a nivel técnico, de licenciatura y de posgrado entre el personal que labore en las instituciones de salud;</w:t>
      </w:r>
    </w:p>
    <w:p w:rsidR="00416F19" w:rsidRPr="00873A01" w:rsidRDefault="00416F19"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b/>
          <w:bCs/>
          <w:i/>
          <w:color w:val="000000"/>
          <w:sz w:val="22"/>
          <w:szCs w:val="22"/>
        </w:rPr>
        <w:lastRenderedPageBreak/>
        <w:t>XI.-</w:t>
      </w:r>
      <w:r w:rsidRPr="00873A01">
        <w:rPr>
          <w:rFonts w:ascii="Palatino Linotype" w:hAnsi="Palatino Linotype" w:cs="Arial"/>
          <w:i/>
          <w:color w:val="000000"/>
          <w:sz w:val="22"/>
          <w:szCs w:val="22"/>
        </w:rPr>
        <w:t> Promover planes y programas de estudio así como estrategias tendientes al establecimiento de un sistema de enseñanza continua para el personal de atención a la salud;</w:t>
      </w:r>
    </w:p>
    <w:p w:rsidR="00416F19" w:rsidRPr="00873A01" w:rsidRDefault="00416F19"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b/>
          <w:bCs/>
          <w:i/>
          <w:color w:val="000000"/>
          <w:sz w:val="22"/>
          <w:szCs w:val="22"/>
        </w:rPr>
        <w:t>XII.-</w:t>
      </w:r>
      <w:r w:rsidRPr="00873A01">
        <w:rPr>
          <w:rFonts w:ascii="Palatino Linotype" w:hAnsi="Palatino Linotype" w:cs="Arial"/>
          <w:i/>
          <w:color w:val="000000"/>
          <w:sz w:val="22"/>
          <w:szCs w:val="22"/>
        </w:rPr>
        <w:t> Recomendar e impulsar sistemas para la evaluación de los planes y programas de estudio de las carreras en el área de salud, así como de la docencia en los diversos niveles de enseñanza en el área de la salud;</w:t>
      </w:r>
    </w:p>
    <w:p w:rsidR="00416F19" w:rsidRPr="00873A01" w:rsidRDefault="00416F19"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b/>
          <w:bCs/>
          <w:i/>
          <w:color w:val="000000"/>
          <w:sz w:val="22"/>
          <w:szCs w:val="22"/>
        </w:rPr>
        <w:t>XIII.-</w:t>
      </w:r>
      <w:r w:rsidRPr="00873A01">
        <w:rPr>
          <w:rFonts w:ascii="Palatino Linotype" w:hAnsi="Palatino Linotype" w:cs="Arial"/>
          <w:i/>
          <w:color w:val="000000"/>
          <w:sz w:val="22"/>
          <w:szCs w:val="22"/>
        </w:rPr>
        <w:t> Propiciar que el servicio social sea una etapa académica de la formación profesional de las carreras del área de la salud y que sus acciones lleguen prioritariamente a los grupos humanos que carecen de atención, bajo la vigilancia y evaluación de personal capacitado que labore en las instituciones de salud;</w:t>
      </w:r>
    </w:p>
    <w:p w:rsidR="00416F19" w:rsidRPr="00873A01" w:rsidRDefault="00416F19"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b/>
          <w:bCs/>
          <w:i/>
          <w:color w:val="000000"/>
          <w:sz w:val="22"/>
          <w:szCs w:val="22"/>
        </w:rPr>
        <w:t>XIV.-</w:t>
      </w:r>
      <w:r w:rsidRPr="00873A01">
        <w:rPr>
          <w:rFonts w:ascii="Palatino Linotype" w:hAnsi="Palatino Linotype" w:cs="Arial"/>
          <w:i/>
          <w:color w:val="000000"/>
          <w:sz w:val="22"/>
          <w:szCs w:val="22"/>
        </w:rPr>
        <w:t> Promover la investigación en servicio para apoyar la superación de los programas educativos;</w:t>
      </w:r>
    </w:p>
    <w:p w:rsidR="00416F19" w:rsidRPr="00873A01" w:rsidRDefault="00416F19"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b/>
          <w:bCs/>
          <w:i/>
          <w:color w:val="000000"/>
          <w:sz w:val="22"/>
          <w:szCs w:val="22"/>
        </w:rPr>
        <w:t>XV.-</w:t>
      </w:r>
      <w:r w:rsidRPr="00873A01">
        <w:rPr>
          <w:rFonts w:ascii="Palatino Linotype" w:hAnsi="Palatino Linotype" w:cs="Arial"/>
          <w:i/>
          <w:color w:val="000000"/>
          <w:sz w:val="22"/>
          <w:szCs w:val="22"/>
        </w:rPr>
        <w:t> Recomendar las bases para la asignación de becas académicas y/o económicas a los alumnos de pre y posgrado en las áreas que así se establezca;</w:t>
      </w:r>
    </w:p>
    <w:p w:rsidR="00416F19" w:rsidRPr="00873A01" w:rsidRDefault="00416F19"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b/>
          <w:bCs/>
          <w:i/>
          <w:color w:val="000000"/>
          <w:sz w:val="22"/>
          <w:szCs w:val="22"/>
        </w:rPr>
        <w:t>XVI.-</w:t>
      </w:r>
      <w:r w:rsidRPr="00873A01">
        <w:rPr>
          <w:rFonts w:ascii="Palatino Linotype" w:hAnsi="Palatino Linotype" w:cs="Arial"/>
          <w:i/>
          <w:color w:val="000000"/>
          <w:sz w:val="22"/>
          <w:szCs w:val="22"/>
        </w:rPr>
        <w:t> Elaborar el programa y el informe anuales de actividades;</w:t>
      </w:r>
    </w:p>
    <w:p w:rsidR="00416F19" w:rsidRPr="00873A01" w:rsidRDefault="00416F19"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b/>
          <w:bCs/>
          <w:i/>
          <w:color w:val="000000"/>
          <w:sz w:val="22"/>
          <w:szCs w:val="22"/>
        </w:rPr>
        <w:t>XVII.-</w:t>
      </w:r>
      <w:r w:rsidRPr="00873A01">
        <w:rPr>
          <w:rFonts w:ascii="Palatino Linotype" w:hAnsi="Palatino Linotype" w:cs="Arial"/>
          <w:i/>
          <w:color w:val="000000"/>
          <w:sz w:val="22"/>
          <w:szCs w:val="22"/>
        </w:rPr>
        <w:t> Elaborar y aprobar en su caso, su Reglamento Interior, y</w:t>
      </w:r>
    </w:p>
    <w:p w:rsidR="00416F19" w:rsidRPr="00873A01" w:rsidRDefault="00416F19" w:rsidP="00416F19">
      <w:pPr>
        <w:pStyle w:val="NormalWeb"/>
        <w:spacing w:before="0" w:beforeAutospacing="0" w:after="0" w:afterAutospacing="0"/>
        <w:ind w:left="851" w:right="899"/>
        <w:jc w:val="both"/>
        <w:rPr>
          <w:rFonts w:ascii="Palatino Linotype" w:hAnsi="Palatino Linotype" w:cs="Arial"/>
          <w:i/>
          <w:color w:val="000000"/>
          <w:sz w:val="22"/>
          <w:szCs w:val="22"/>
        </w:rPr>
      </w:pPr>
      <w:r w:rsidRPr="00873A01">
        <w:rPr>
          <w:rFonts w:ascii="Palatino Linotype" w:hAnsi="Palatino Linotype" w:cs="Arial"/>
          <w:b/>
          <w:bCs/>
          <w:i/>
          <w:color w:val="000000"/>
          <w:sz w:val="22"/>
          <w:szCs w:val="22"/>
        </w:rPr>
        <w:t>XVIII.-</w:t>
      </w:r>
      <w:r w:rsidRPr="00873A01">
        <w:rPr>
          <w:rFonts w:ascii="Palatino Linotype" w:hAnsi="Palatino Linotype" w:cs="Arial"/>
          <w:i/>
          <w:color w:val="000000"/>
          <w:sz w:val="22"/>
          <w:szCs w:val="22"/>
        </w:rPr>
        <w:t> Todas las demás que le confieran las disposiciones legales y administrativas aplicables.</w:t>
      </w:r>
    </w:p>
    <w:p w:rsidR="00B430F1" w:rsidRPr="00873A01" w:rsidRDefault="00B430F1" w:rsidP="00416F19">
      <w:pPr>
        <w:pStyle w:val="NormalWeb"/>
        <w:spacing w:before="0" w:beforeAutospacing="0" w:after="0" w:afterAutospacing="0"/>
        <w:ind w:left="851" w:right="899"/>
        <w:jc w:val="both"/>
        <w:rPr>
          <w:rFonts w:ascii="Palatino Linotype" w:hAnsi="Palatino Linotype" w:cs="Arial"/>
          <w:i/>
          <w:color w:val="000000"/>
          <w:sz w:val="22"/>
          <w:szCs w:val="22"/>
        </w:rPr>
      </w:pPr>
    </w:p>
    <w:p w:rsidR="00B430F1" w:rsidRPr="00873A01" w:rsidRDefault="00B430F1" w:rsidP="00416F19">
      <w:pPr>
        <w:pStyle w:val="NormalWeb"/>
        <w:spacing w:before="0" w:beforeAutospacing="0" w:after="0" w:afterAutospacing="0"/>
        <w:ind w:left="851" w:right="899"/>
        <w:jc w:val="both"/>
        <w:rPr>
          <w:rFonts w:ascii="Palatino Linotype" w:hAnsi="Palatino Linotype"/>
          <w:i/>
          <w:color w:val="000000"/>
          <w:sz w:val="22"/>
          <w:szCs w:val="22"/>
        </w:rPr>
      </w:pPr>
      <w:r w:rsidRPr="00873A01">
        <w:rPr>
          <w:rFonts w:ascii="Palatino Linotype" w:hAnsi="Palatino Linotype" w:cs="Arial"/>
          <w:i/>
          <w:color w:val="000000"/>
          <w:sz w:val="22"/>
          <w:szCs w:val="22"/>
        </w:rPr>
        <w:t>(Énfasis añadido)</w:t>
      </w:r>
    </w:p>
    <w:p w:rsidR="00F8590F" w:rsidRPr="00873A01" w:rsidRDefault="00AF5977" w:rsidP="003F1D9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simplePos x="0" y="0"/>
                <wp:positionH relativeFrom="column">
                  <wp:posOffset>60295</wp:posOffset>
                </wp:positionH>
                <wp:positionV relativeFrom="paragraph">
                  <wp:posOffset>2872348</wp:posOffset>
                </wp:positionV>
                <wp:extent cx="5650787" cy="636997"/>
                <wp:effectExtent l="0" t="0" r="26670" b="29845"/>
                <wp:wrapNone/>
                <wp:docPr id="3" name="Conector recto 3"/>
                <wp:cNvGraphicFramePr/>
                <a:graphic xmlns:a="http://schemas.openxmlformats.org/drawingml/2006/main">
                  <a:graphicData uri="http://schemas.microsoft.com/office/word/2010/wordprocessingShape">
                    <wps:wsp>
                      <wps:cNvCnPr/>
                      <wps:spPr>
                        <a:xfrm>
                          <a:off x="0" y="0"/>
                          <a:ext cx="5650787" cy="6369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8EC6F" id="Conector recto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75pt,226.15pt" to="449.7pt,2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" strokecolor="#5b9bd5 [3204]" strokeweight=".5pt">
                <v:stroke joinstyle="miter"/>
              </v:line>
            </w:pict>
          </mc:Fallback>
        </mc:AlternateContent>
      </w:r>
      <w:r w:rsidR="00B430F1" w:rsidRPr="00873A01">
        <w:rPr>
          <w:rFonts w:ascii="Palatino Linotype" w:hAnsi="Palatino Linotype" w:cs="Arial"/>
        </w:rPr>
        <w:t xml:space="preserve">Derivado de lo anterior, conviene </w:t>
      </w:r>
      <w:r w:rsidR="000D55A5" w:rsidRPr="00873A01">
        <w:rPr>
          <w:rFonts w:ascii="Palatino Linotype" w:hAnsi="Palatino Linotype" w:cs="Arial"/>
        </w:rPr>
        <w:t xml:space="preserve">referir </w:t>
      </w:r>
      <w:r w:rsidR="00B430F1" w:rsidRPr="00873A01">
        <w:rPr>
          <w:rFonts w:ascii="Palatino Linotype" w:hAnsi="Palatino Linotype" w:cs="Arial"/>
        </w:rPr>
        <w:t>lo establecido en la Convocatoria 2019</w:t>
      </w:r>
      <w:r w:rsidR="000D55A5" w:rsidRPr="00873A01">
        <w:rPr>
          <w:rStyle w:val="Refdenotaalpie"/>
          <w:rFonts w:ascii="Palatino Linotype" w:hAnsi="Palatino Linotype" w:cs="Arial"/>
        </w:rPr>
        <w:footnoteReference w:id="2"/>
      </w:r>
      <w:r w:rsidR="00B430F1" w:rsidRPr="00873A01">
        <w:rPr>
          <w:rFonts w:ascii="Palatino Linotype" w:hAnsi="Palatino Linotype" w:cs="Arial"/>
        </w:rPr>
        <w:t xml:space="preserve"> para el Examen Nacional para Aspirantes a Residencias Medicas (ENARM), </w:t>
      </w:r>
      <w:r w:rsidR="000D55A5" w:rsidRPr="00873A01">
        <w:rPr>
          <w:rFonts w:ascii="Palatino Linotype" w:hAnsi="Palatino Linotype" w:cs="Arial"/>
        </w:rPr>
        <w:t>de la que, resultó</w:t>
      </w:r>
      <w:r w:rsidR="00F8590F" w:rsidRPr="00873A01">
        <w:rPr>
          <w:rFonts w:ascii="Palatino Linotype" w:hAnsi="Palatino Linotype" w:cs="Arial"/>
        </w:rPr>
        <w:t xml:space="preserve"> evidente que es la Dirección General de Calidad y Educación en Salud dependiente de la Secretaría de Salud quien previo Acuerdo con la CIFRHS emitieron dicha convocatoria con el objetivo específico de realizar la selección de los médicos generales aspirantes a cursar una residencia médica mediante un proceso equitativo, transparente, legal y profesional, a través de la aplicación de un instrumento objetivo y válido de medición de co</w:t>
      </w:r>
      <w:r w:rsidR="000D55A5" w:rsidRPr="00873A01">
        <w:rPr>
          <w:rFonts w:ascii="Palatino Linotype" w:hAnsi="Palatino Linotype" w:cs="Arial"/>
        </w:rPr>
        <w:t>nocimientos en medicina general; sirviendo de sustento lo siguiente:</w:t>
      </w:r>
    </w:p>
    <w:p w:rsidR="000D55A5" w:rsidRPr="00873A01" w:rsidRDefault="000D55A5" w:rsidP="000D55A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rPr>
      </w:pPr>
      <w:r w:rsidRPr="00873A01">
        <w:rPr>
          <w:noProof/>
          <w:lang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107397</wp:posOffset>
                </wp:positionH>
                <wp:positionV relativeFrom="paragraph">
                  <wp:posOffset>1858613</wp:posOffset>
                </wp:positionV>
                <wp:extent cx="5491769" cy="908306"/>
                <wp:effectExtent l="19050" t="19050" r="13970" b="25400"/>
                <wp:wrapNone/>
                <wp:docPr id="10" name="Rectángulo 10"/>
                <wp:cNvGraphicFramePr/>
                <a:graphic xmlns:a="http://schemas.openxmlformats.org/drawingml/2006/main">
                  <a:graphicData uri="http://schemas.microsoft.com/office/word/2010/wordprocessingShape">
                    <wps:wsp>
                      <wps:cNvSpPr/>
                      <wps:spPr>
                        <a:xfrm>
                          <a:off x="0" y="0"/>
                          <a:ext cx="5491769" cy="90830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A6DED" id="Rectángulo 10" o:spid="_x0000_s1026" style="position:absolute;margin-left:8.45pt;margin-top:146.35pt;width:432.4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" filled="f" strokecolor="#1f4d78 [1604]" strokeweight="2.25pt"/>
            </w:pict>
          </mc:Fallback>
        </mc:AlternateContent>
      </w:r>
      <w:r w:rsidRPr="00873A01">
        <w:rPr>
          <w:noProof/>
          <w:lang w:eastAsia="es-MX"/>
        </w:rPr>
        <mc:AlternateContent>
          <mc:Choice Requires="wps">
            <w:drawing>
              <wp:anchor distT="0" distB="0" distL="114300" distR="114300" simplePos="0" relativeHeight="251668480" behindDoc="0" locked="0" layoutInCell="1" allowOverlap="1">
                <wp:simplePos x="0" y="0"/>
                <wp:positionH relativeFrom="column">
                  <wp:posOffset>113335</wp:posOffset>
                </wp:positionH>
                <wp:positionV relativeFrom="paragraph">
                  <wp:posOffset>397947</wp:posOffset>
                </wp:positionV>
                <wp:extent cx="5468587" cy="320634"/>
                <wp:effectExtent l="19050" t="19050" r="18415" b="22860"/>
                <wp:wrapNone/>
                <wp:docPr id="9" name="Rectángulo 9"/>
                <wp:cNvGraphicFramePr/>
                <a:graphic xmlns:a="http://schemas.openxmlformats.org/drawingml/2006/main">
                  <a:graphicData uri="http://schemas.microsoft.com/office/word/2010/wordprocessingShape">
                    <wps:wsp>
                      <wps:cNvSpPr/>
                      <wps:spPr>
                        <a:xfrm>
                          <a:off x="0" y="0"/>
                          <a:ext cx="5468587" cy="32063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0BFC4" id="Rectángulo 9" o:spid="_x0000_s1026" style="position:absolute;margin-left:8.9pt;margin-top:31.35pt;width:430.6pt;height:25.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" filled="f" strokecolor="#1f4d78 [1604]" strokeweight="2.25pt"/>
            </w:pict>
          </mc:Fallback>
        </mc:AlternateContent>
      </w:r>
      <w:r w:rsidRPr="00873A01">
        <w:rPr>
          <w:noProof/>
          <w:lang w:eastAsia="es-MX"/>
        </w:rPr>
        <w:drawing>
          <wp:inline distT="0" distB="0" distL="0" distR="0" wp14:anchorId="6FED4C7A" wp14:editId="7D7CB310">
            <wp:extent cx="5572895" cy="27907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405" t="13123" r="16243" b="26922"/>
                    <a:stretch/>
                  </pic:blipFill>
                  <pic:spPr bwMode="auto">
                    <a:xfrm>
                      <a:off x="0" y="0"/>
                      <a:ext cx="5605435" cy="2806996"/>
                    </a:xfrm>
                    <a:prstGeom prst="rect">
                      <a:avLst/>
                    </a:prstGeom>
                    <a:ln>
                      <a:noFill/>
                    </a:ln>
                    <a:extLst>
                      <a:ext uri="{53640926-AAD7-44D8-BBD7-CCE9431645EC}">
                        <a14:shadowObscured xmlns:a14="http://schemas.microsoft.com/office/drawing/2010/main"/>
                      </a:ext>
                    </a:extLst>
                  </pic:spPr>
                </pic:pic>
              </a:graphicData>
            </a:graphic>
          </wp:inline>
        </w:drawing>
      </w:r>
    </w:p>
    <w:p w:rsidR="002344E5" w:rsidRPr="00873A01" w:rsidRDefault="002344E5" w:rsidP="000D55A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rPr>
      </w:pPr>
      <w:r w:rsidRPr="00873A01">
        <w:rPr>
          <w:noProof/>
          <w:lang w:eastAsia="es-MX"/>
        </w:rPr>
        <w:drawing>
          <wp:inline distT="0" distB="0" distL="0" distR="0" wp14:anchorId="191B6EEC" wp14:editId="46FACAE4">
            <wp:extent cx="5106390" cy="2184589"/>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764" t="23875" r="11117" b="16717"/>
                    <a:stretch/>
                  </pic:blipFill>
                  <pic:spPr bwMode="auto">
                    <a:xfrm>
                      <a:off x="0" y="0"/>
                      <a:ext cx="5132252" cy="2195653"/>
                    </a:xfrm>
                    <a:prstGeom prst="rect">
                      <a:avLst/>
                    </a:prstGeom>
                    <a:ln>
                      <a:noFill/>
                    </a:ln>
                    <a:extLst>
                      <a:ext uri="{53640926-AAD7-44D8-BBD7-CCE9431645EC}">
                        <a14:shadowObscured xmlns:a14="http://schemas.microsoft.com/office/drawing/2010/main"/>
                      </a:ext>
                    </a:extLst>
                  </pic:spPr>
                </pic:pic>
              </a:graphicData>
            </a:graphic>
          </wp:inline>
        </w:drawing>
      </w:r>
    </w:p>
    <w:p w:rsidR="002344E5" w:rsidRPr="00873A01" w:rsidRDefault="002344E5" w:rsidP="000D55A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center"/>
        <w:rPr>
          <w:rFonts w:ascii="Palatino Linotype" w:hAnsi="Palatino Linotype" w:cs="Arial"/>
        </w:rPr>
      </w:pPr>
      <w:r w:rsidRPr="00873A01">
        <w:rPr>
          <w:noProof/>
          <w:lang w:eastAsia="es-MX"/>
        </w:rPr>
        <w:drawing>
          <wp:inline distT="0" distB="0" distL="0" distR="0" wp14:anchorId="5D0408D9" wp14:editId="03B526A4">
            <wp:extent cx="4845836" cy="208565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457" t="14580" r="11322" b="20362"/>
                    <a:stretch/>
                  </pic:blipFill>
                  <pic:spPr bwMode="auto">
                    <a:xfrm>
                      <a:off x="0" y="0"/>
                      <a:ext cx="4883023" cy="2101659"/>
                    </a:xfrm>
                    <a:prstGeom prst="rect">
                      <a:avLst/>
                    </a:prstGeom>
                    <a:ln>
                      <a:noFill/>
                    </a:ln>
                    <a:extLst>
                      <a:ext uri="{53640926-AAD7-44D8-BBD7-CCE9431645EC}">
                        <a14:shadowObscured xmlns:a14="http://schemas.microsoft.com/office/drawing/2010/main"/>
                      </a:ext>
                    </a:extLst>
                  </pic:spPr>
                </pic:pic>
              </a:graphicData>
            </a:graphic>
          </wp:inline>
        </w:drawing>
      </w:r>
    </w:p>
    <w:p w:rsidR="000D55A5" w:rsidRPr="00873A01" w:rsidRDefault="000D55A5" w:rsidP="003F1D9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73A01">
        <w:rPr>
          <w:rFonts w:ascii="Palatino Linotype" w:hAnsi="Palatino Linotype" w:cs="Arial"/>
        </w:rPr>
        <w:lastRenderedPageBreak/>
        <w:t xml:space="preserve">Bajo ese tenor, se dejan a salvo los derechos del </w:t>
      </w:r>
      <w:r w:rsidRPr="00873A01">
        <w:rPr>
          <w:rFonts w:ascii="Palatino Linotype" w:hAnsi="Palatino Linotype" w:cs="Arial"/>
          <w:b/>
        </w:rPr>
        <w:t xml:space="preserve">RECURRENTE </w:t>
      </w:r>
      <w:r w:rsidRPr="00873A01">
        <w:rPr>
          <w:rFonts w:ascii="Palatino Linotype" w:hAnsi="Palatino Linotype" w:cs="Arial"/>
        </w:rPr>
        <w:t>con la finalidad de que presente su solicitud de información ante el Sujeto Obligado competente en este caso, la Secretaría de Salud del Gobierno Federal, a través de la Plataforma Nacional de Transparencia</w:t>
      </w:r>
      <w:r w:rsidRPr="00873A01">
        <w:rPr>
          <w:rStyle w:val="Refdenotaalpie"/>
          <w:rFonts w:ascii="Palatino Linotype" w:hAnsi="Palatino Linotype" w:cs="Arial"/>
        </w:rPr>
        <w:footnoteReference w:id="3"/>
      </w:r>
      <w:r w:rsidRPr="00873A01">
        <w:rPr>
          <w:rFonts w:ascii="Palatino Linotype" w:hAnsi="Palatino Linotype" w:cs="Arial"/>
        </w:rPr>
        <w:t xml:space="preserve">; pues del análisis realizado </w:t>
      </w:r>
      <w:r w:rsidR="009251C9" w:rsidRPr="00873A01">
        <w:rPr>
          <w:rFonts w:ascii="Palatino Linotype" w:hAnsi="Palatino Linotype" w:cs="Arial"/>
        </w:rPr>
        <w:t xml:space="preserve">por esta Ponencia Resolutora a la solicitud de información planteada por el hoy </w:t>
      </w:r>
      <w:r w:rsidR="009251C9" w:rsidRPr="00873A01">
        <w:rPr>
          <w:rFonts w:ascii="Palatino Linotype" w:hAnsi="Palatino Linotype" w:cs="Arial"/>
          <w:b/>
        </w:rPr>
        <w:t xml:space="preserve">RECURRENTE </w:t>
      </w:r>
      <w:r w:rsidR="00566DAC" w:rsidRPr="00873A01">
        <w:rPr>
          <w:rFonts w:ascii="Palatino Linotype" w:hAnsi="Palatino Linotype" w:cs="Arial"/>
        </w:rPr>
        <w:t>resultó</w:t>
      </w:r>
      <w:r w:rsidR="009251C9" w:rsidRPr="00873A01">
        <w:rPr>
          <w:rFonts w:ascii="Palatino Linotype" w:hAnsi="Palatino Linotype" w:cs="Arial"/>
        </w:rPr>
        <w:t xml:space="preserve"> evidente que </w:t>
      </w:r>
      <w:r w:rsidR="009251C9" w:rsidRPr="00873A01">
        <w:rPr>
          <w:rFonts w:ascii="Palatino Linotype" w:hAnsi="Palatino Linotype" w:cs="Arial"/>
          <w:b/>
        </w:rPr>
        <w:t xml:space="preserve">EL SUJETO OBLIGADO </w:t>
      </w:r>
      <w:r w:rsidR="009251C9" w:rsidRPr="00873A01">
        <w:rPr>
          <w:rFonts w:ascii="Palatino Linotype" w:hAnsi="Palatino Linotype" w:cs="Arial"/>
        </w:rPr>
        <w:t>no es competente para conocer de la información solicitada.</w:t>
      </w:r>
    </w:p>
    <w:p w:rsidR="009251C9" w:rsidRPr="00873A01" w:rsidRDefault="009251C9" w:rsidP="003F1D9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73A01">
        <w:rPr>
          <w:rFonts w:ascii="Palatino Linotype" w:hAnsi="Palatino Linotype" w:cs="Arial"/>
        </w:rPr>
        <w:t>Sirviendo de sustento al respecto lo establecido en la Ley Orgánica de la Administración Pública del Estado de M</w:t>
      </w:r>
      <w:r w:rsidR="005147D9" w:rsidRPr="00873A01">
        <w:rPr>
          <w:rFonts w:ascii="Palatino Linotype" w:hAnsi="Palatino Linotype" w:cs="Arial"/>
        </w:rPr>
        <w:t>éxico; tal y como se aprecia a continuación:</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“Artículo 25.-</w:t>
      </w:r>
      <w:r w:rsidRPr="00873A01">
        <w:rPr>
          <w:rFonts w:ascii="Palatino Linotype" w:hAnsi="Palatino Linotype"/>
          <w:i/>
          <w:sz w:val="22"/>
          <w:szCs w:val="22"/>
        </w:rPr>
        <w:t xml:space="preserve"> La Secretaría de Salud es la dependencia encargada de conducir la política estatal en materia de salud en los términos de la legislación aplicable.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b/>
          <w:i/>
          <w:sz w:val="22"/>
          <w:szCs w:val="22"/>
        </w:rPr>
      </w:pP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b/>
          <w:i/>
          <w:sz w:val="22"/>
          <w:szCs w:val="22"/>
        </w:rPr>
      </w:pPr>
      <w:r w:rsidRPr="00873A01">
        <w:rPr>
          <w:rFonts w:ascii="Palatino Linotype" w:hAnsi="Palatino Linotype"/>
          <w:b/>
          <w:i/>
          <w:sz w:val="22"/>
          <w:szCs w:val="22"/>
        </w:rPr>
        <w:t>Artículo 26.- A la Secretaría de Salud corresponde el despacho de los siguientes asuntos:</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I.</w:t>
      </w:r>
      <w:r w:rsidRPr="00873A01">
        <w:rPr>
          <w:rFonts w:ascii="Palatino Linotype" w:hAnsi="Palatino Linotype"/>
          <w:i/>
          <w:sz w:val="22"/>
          <w:szCs w:val="22"/>
        </w:rPr>
        <w:t xml:space="preserve"> Ejercer las atribuciones que en materia de salud le correspondan al titular del Ejecutivo Estatal, de acuerdo a la Ley General de Salud, el Libro Segundo del Código Administrativo del Estado de México, sus reglamentos y demás disposiciones aplicables;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II.</w:t>
      </w:r>
      <w:r w:rsidRPr="00873A01">
        <w:rPr>
          <w:rFonts w:ascii="Palatino Linotype" w:hAnsi="Palatino Linotype"/>
          <w:i/>
          <w:sz w:val="22"/>
          <w:szCs w:val="22"/>
        </w:rPr>
        <w:t xml:space="preserve"> Conducir la política estatal en materia de salud, en los términos del Libro Segundo del Código Administrativo del Estado de México y demás disposiciones aplicables, de conformidad con el Sistema Nacional de Salud;</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III.</w:t>
      </w:r>
      <w:r w:rsidRPr="00873A01">
        <w:rPr>
          <w:rFonts w:ascii="Palatino Linotype" w:hAnsi="Palatino Linotype"/>
          <w:i/>
          <w:sz w:val="22"/>
          <w:szCs w:val="22"/>
        </w:rPr>
        <w:t xml:space="preserve"> Elaborar en coordinación con las autoridades competentes los programas de salud y presentados a la aprobación del Gobernador del Estado;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IV.</w:t>
      </w:r>
      <w:r w:rsidRPr="00873A01">
        <w:rPr>
          <w:rFonts w:ascii="Palatino Linotype" w:hAnsi="Palatino Linotype"/>
          <w:i/>
          <w:sz w:val="22"/>
          <w:szCs w:val="22"/>
        </w:rPr>
        <w:t xml:space="preserve"> Coordinar la participación de todas las instituciones de los sectores público, social y privado en la ejecución de las políticas de salud de la entidad;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V.</w:t>
      </w:r>
      <w:r w:rsidRPr="00873A01">
        <w:rPr>
          <w:rFonts w:ascii="Palatino Linotype" w:hAnsi="Palatino Linotype"/>
          <w:i/>
          <w:sz w:val="22"/>
          <w:szCs w:val="22"/>
        </w:rPr>
        <w:t xml:space="preserve"> Planear, organizar, dirigir, coordinar y evaluar el Sistema Estatal de Salud, con base en la legislación en la materia;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VI.</w:t>
      </w:r>
      <w:r w:rsidRPr="00873A01">
        <w:rPr>
          <w:rFonts w:ascii="Palatino Linotype" w:hAnsi="Palatino Linotype"/>
          <w:i/>
          <w:sz w:val="22"/>
          <w:szCs w:val="22"/>
        </w:rPr>
        <w:t xml:space="preserve"> Coordinar la prestación de servicios de atención médica, salud pública y regulación sanitaria en el Estado; y convenir en lo conducente, con cualquier otro sector que promueva acciones en estas materias;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VII.</w:t>
      </w:r>
      <w:r w:rsidRPr="00873A01">
        <w:rPr>
          <w:rFonts w:ascii="Palatino Linotype" w:hAnsi="Palatino Linotype"/>
          <w:i/>
          <w:sz w:val="22"/>
          <w:szCs w:val="22"/>
        </w:rPr>
        <w:t xml:space="preserve"> Planear, operar, controlar y evaluar el Sistema Estatal de Donación de </w:t>
      </w:r>
      <w:proofErr w:type="spellStart"/>
      <w:r w:rsidRPr="00873A01">
        <w:rPr>
          <w:rFonts w:ascii="Palatino Linotype" w:hAnsi="Palatino Linotype"/>
          <w:i/>
          <w:sz w:val="22"/>
          <w:szCs w:val="22"/>
        </w:rPr>
        <w:t>Organos</w:t>
      </w:r>
      <w:proofErr w:type="spellEnd"/>
      <w:r w:rsidRPr="00873A01">
        <w:rPr>
          <w:rFonts w:ascii="Palatino Linotype" w:hAnsi="Palatino Linotype"/>
          <w:i/>
          <w:sz w:val="22"/>
          <w:szCs w:val="22"/>
        </w:rPr>
        <w:t xml:space="preserve"> Humanos para </w:t>
      </w:r>
      <w:proofErr w:type="spellStart"/>
      <w:r w:rsidRPr="00873A01">
        <w:rPr>
          <w:rFonts w:ascii="Palatino Linotype" w:hAnsi="Palatino Linotype"/>
          <w:i/>
          <w:sz w:val="22"/>
          <w:szCs w:val="22"/>
        </w:rPr>
        <w:t>transplante</w:t>
      </w:r>
      <w:proofErr w:type="spellEnd"/>
      <w:r w:rsidRPr="00873A01">
        <w:rPr>
          <w:rFonts w:ascii="Palatino Linotype" w:hAnsi="Palatino Linotype"/>
          <w:i/>
          <w:sz w:val="22"/>
          <w:szCs w:val="22"/>
        </w:rPr>
        <w:t xml:space="preserve">;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lastRenderedPageBreak/>
        <w:t>VIII.</w:t>
      </w:r>
      <w:r w:rsidRPr="00873A01">
        <w:rPr>
          <w:rFonts w:ascii="Palatino Linotype" w:hAnsi="Palatino Linotype"/>
          <w:i/>
          <w:sz w:val="22"/>
          <w:szCs w:val="22"/>
        </w:rPr>
        <w:t xml:space="preserve"> Planear, operar, controlar y evaluar el Sistema de Información de Salud del Estado de México, participando todas las dependencias y organismos auxiliares que proporcionen servicios de salud, así como el Instituto Mexicano del Seguro Social y el Instituto de Seguridad y Servicios Sociales de los Trabajadores del Estado;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IX.</w:t>
      </w:r>
      <w:r w:rsidRPr="00873A01">
        <w:rPr>
          <w:rFonts w:ascii="Palatino Linotype" w:hAnsi="Palatino Linotype"/>
          <w:i/>
          <w:sz w:val="22"/>
          <w:szCs w:val="22"/>
        </w:rPr>
        <w:t xml:space="preserve"> Impulsar la descentralización y desconcentración de los servicios de salud a los municipios, mediante los convenios que al efecto se suscriban, en términos de la Ley de Salud del Estado de México y demás disposiciones legales en la materia;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w:t>
      </w:r>
      <w:r w:rsidRPr="00873A01">
        <w:rPr>
          <w:rFonts w:ascii="Palatino Linotype" w:hAnsi="Palatino Linotype"/>
          <w:i/>
          <w:sz w:val="22"/>
          <w:szCs w:val="22"/>
        </w:rPr>
        <w:t xml:space="preserve"> Proponer al Ejecutivo Estatal, para su aprobación, acuerdos de coordinación con las instituciones del sector salud, tendientes a promover y apoyar los programas de medicina preventiva;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XI.</w:t>
      </w:r>
      <w:r w:rsidRPr="00873A01">
        <w:rPr>
          <w:rFonts w:ascii="Palatino Linotype" w:hAnsi="Palatino Linotype"/>
          <w:i/>
          <w:sz w:val="22"/>
          <w:szCs w:val="22"/>
        </w:rPr>
        <w:t xml:space="preserve"> Proponer e implementar la infraestructura sanitaria necesaria que procure niveles de sanidad mínimos entre la población;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XII.</w:t>
      </w:r>
      <w:r w:rsidRPr="00873A01">
        <w:rPr>
          <w:rFonts w:ascii="Palatino Linotype" w:hAnsi="Palatino Linotype"/>
          <w:i/>
          <w:sz w:val="22"/>
          <w:szCs w:val="22"/>
        </w:rPr>
        <w:t xml:space="preserve"> Dictar las medidas de seguridad sanitaria que sean necesarias para proteger la salud de la población;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XIII.</w:t>
      </w:r>
      <w:r w:rsidRPr="00873A01">
        <w:rPr>
          <w:rFonts w:ascii="Palatino Linotype" w:hAnsi="Palatino Linotype"/>
          <w:i/>
          <w:sz w:val="22"/>
          <w:szCs w:val="22"/>
        </w:rPr>
        <w:t xml:space="preserve"> Proponer al Gobernador del Estado las normas sanitarias a las que deberá sujetarse la salubridad local y aplicar las relativas a salubridad general, en los términos de los acuerdos de coordinación que al efecto se celebren entre el Gobierno del Estado y la Secretaría de Salud del Gobierno Federal;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XIV.</w:t>
      </w:r>
      <w:r w:rsidRPr="00873A01">
        <w:rPr>
          <w:rFonts w:ascii="Palatino Linotype" w:hAnsi="Palatino Linotype"/>
          <w:i/>
          <w:sz w:val="22"/>
          <w:szCs w:val="22"/>
        </w:rPr>
        <w:t xml:space="preserve"> Coordinar la realización de campañas para prevenir y atacar las epidemias y enfermedades que por su naturaleza requieran de atención y cuidados especiales;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XV.</w:t>
      </w:r>
      <w:r w:rsidRPr="00873A01">
        <w:rPr>
          <w:rFonts w:ascii="Palatino Linotype" w:hAnsi="Palatino Linotype"/>
          <w:i/>
          <w:sz w:val="22"/>
          <w:szCs w:val="22"/>
        </w:rPr>
        <w:t xml:space="preserve"> Realizar, en coordinación con otras instancias públicas, sociales y privadas, campañas de concientización, educación, capacitación sanitaria y de salud, y sana alimentación que contribuyan al mejoramiento de las condiciones de vida de la población en general; y ejercer las facultades que los ordenamientos federales y locales le otorguen para prevenir la venta y consumo de alimentos de baja o nula nutrición entre la población en general, con especial cuidado en los que consumen los niños y jóvenes dentro de los planteles escolares.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XVI.</w:t>
      </w:r>
      <w:r w:rsidRPr="00873A01">
        <w:rPr>
          <w:rFonts w:ascii="Palatino Linotype" w:hAnsi="Palatino Linotype"/>
          <w:i/>
          <w:sz w:val="22"/>
          <w:szCs w:val="22"/>
        </w:rPr>
        <w:t xml:space="preserve"> Desarrollar acciones encaminadas a erradicar las enfermedades transmisibles, así como los factores que afecten la salud, o propicien el alcoholismo, las toxicomanías y otros vicios sociales;</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XVII.</w:t>
      </w:r>
      <w:r w:rsidRPr="00873A01">
        <w:rPr>
          <w:rFonts w:ascii="Palatino Linotype" w:hAnsi="Palatino Linotype"/>
          <w:i/>
          <w:sz w:val="22"/>
          <w:szCs w:val="22"/>
        </w:rPr>
        <w:t xml:space="preserve"> Establecer, coordinar y ejecutar, con la participación de otras instituciones asistenciales públicas y privadas, programas para la asistencia, prevención, atención y tratamiento a las personas discapacitadas;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XVIII.</w:t>
      </w:r>
      <w:r w:rsidRPr="00873A01">
        <w:rPr>
          <w:rFonts w:ascii="Palatino Linotype" w:hAnsi="Palatino Linotype"/>
          <w:i/>
          <w:sz w:val="22"/>
          <w:szCs w:val="22"/>
        </w:rPr>
        <w:t xml:space="preserve"> Vigilar que se apliquen las normas oficiales mexicanas, en materia de salud, que emitan las autoridades federales;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XIX.</w:t>
      </w:r>
      <w:r w:rsidRPr="00873A01">
        <w:rPr>
          <w:rFonts w:ascii="Palatino Linotype" w:hAnsi="Palatino Linotype"/>
          <w:i/>
          <w:sz w:val="22"/>
          <w:szCs w:val="22"/>
        </w:rPr>
        <w:t xml:space="preserve"> Coordinar, supervisar e inspeccionar los centros educativos, para proteger la salud del educando y de la comunidad escolar, los servicios de medicina legal de salud en apoyo a la procuración de justicia, así como la atención médica a la población interna en los centros preventivos y de readaptación social;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XX.</w:t>
      </w:r>
      <w:r w:rsidRPr="00873A01">
        <w:rPr>
          <w:rFonts w:ascii="Palatino Linotype" w:hAnsi="Palatino Linotype"/>
          <w:i/>
          <w:sz w:val="22"/>
          <w:szCs w:val="22"/>
        </w:rPr>
        <w:t xml:space="preserve"> Participar con las dependencias competentes y con las autoridades federales y </w:t>
      </w:r>
      <w:r w:rsidRPr="00873A01">
        <w:rPr>
          <w:rFonts w:ascii="Palatino Linotype" w:hAnsi="Palatino Linotype"/>
          <w:i/>
          <w:sz w:val="22"/>
          <w:szCs w:val="22"/>
        </w:rPr>
        <w:lastRenderedPageBreak/>
        <w:t xml:space="preserve">municipales en la prevención o tratamiento de problemas ambientales;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XXI.</w:t>
      </w:r>
      <w:r w:rsidRPr="00873A01">
        <w:rPr>
          <w:rFonts w:ascii="Palatino Linotype" w:hAnsi="Palatino Linotype"/>
          <w:i/>
          <w:sz w:val="22"/>
          <w:szCs w:val="22"/>
        </w:rPr>
        <w:t xml:space="preserve"> Organizar congresos, talleres, conferencias y demás eventos que coadyuven a la capacitación y actualización de los conocimientos del personal médico en materia de salud;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XXII.</w:t>
      </w:r>
      <w:r w:rsidRPr="00873A01">
        <w:rPr>
          <w:rFonts w:ascii="Palatino Linotype" w:hAnsi="Palatino Linotype"/>
          <w:i/>
          <w:sz w:val="22"/>
          <w:szCs w:val="22"/>
        </w:rPr>
        <w:t xml:space="preserve"> Verificar el cumplimiento de las normas establecidas para la prestación de servicios de salud, por parte de los sectores público, social y privado en el Estado, vigilando que se aplique el cuadro básico de insumos para la salud;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XXIII.</w:t>
      </w:r>
      <w:r w:rsidRPr="00873A01">
        <w:rPr>
          <w:rFonts w:ascii="Palatino Linotype" w:hAnsi="Palatino Linotype"/>
          <w:i/>
          <w:sz w:val="22"/>
          <w:szCs w:val="22"/>
        </w:rPr>
        <w:t xml:space="preserve"> Vigilar, en coordinación con las autoridades educativas, al ejercicio de los profesionales, técnicos y auxiliares de la salud en la prestación de sus servicios;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XXIV.</w:t>
      </w:r>
      <w:r w:rsidRPr="00873A01">
        <w:rPr>
          <w:rFonts w:ascii="Palatino Linotype" w:hAnsi="Palatino Linotype"/>
          <w:i/>
          <w:sz w:val="22"/>
          <w:szCs w:val="22"/>
        </w:rPr>
        <w:t xml:space="preserve"> Efectuar el control higiénico e inspección sobre preparación, posesión, uso, suministro, importación, exportación y circulación de comestibles y bebidas;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XXV.</w:t>
      </w:r>
      <w:r w:rsidRPr="00873A01">
        <w:rPr>
          <w:rFonts w:ascii="Palatino Linotype" w:hAnsi="Palatino Linotype"/>
          <w:i/>
          <w:sz w:val="22"/>
          <w:szCs w:val="22"/>
        </w:rPr>
        <w:t xml:space="preserve"> Controlar la preparación, posesión, uso, suministro, importación, exportación y distribución de productos medicinales, a excepción de los de uso veterinario;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XXVI.</w:t>
      </w:r>
      <w:r w:rsidRPr="00873A01">
        <w:rPr>
          <w:rFonts w:ascii="Palatino Linotype" w:hAnsi="Palatino Linotype"/>
          <w:i/>
          <w:sz w:val="22"/>
          <w:szCs w:val="22"/>
        </w:rPr>
        <w:t xml:space="preserve"> Vigilar y supervisar la operación de clínicas, hospitales y consultorios públicos y privados, a fin de que operen conforme a los términos de las leyes en la materia;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XXVII.</w:t>
      </w:r>
      <w:r w:rsidRPr="00873A01">
        <w:rPr>
          <w:rFonts w:ascii="Palatino Linotype" w:hAnsi="Palatino Linotype"/>
          <w:i/>
          <w:sz w:val="22"/>
          <w:szCs w:val="22"/>
        </w:rPr>
        <w:t xml:space="preserve"> Adquirir, con sujeción a las bases y procedimientos relativos, el equipo instrumental médico que requieran las unidades aplicativas, así como contratar, en su caso, los servicios para su reparación y mantenimiento, observando las disposiciones en la materia;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 xml:space="preserve">XXVIII. </w:t>
      </w:r>
      <w:r w:rsidRPr="00873A01">
        <w:rPr>
          <w:rFonts w:ascii="Palatino Linotype" w:hAnsi="Palatino Linotype"/>
          <w:i/>
          <w:sz w:val="22"/>
          <w:szCs w:val="22"/>
        </w:rPr>
        <w:t xml:space="preserve">Participar en el establecimiento y expedición, en coordinación con las dependencias competentes del Ejecutivo Estatal, de las bases y normas a las que deben sujetarse los concursos para la ejecución de obras del sector salud; y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XXIX.</w:t>
      </w:r>
      <w:r w:rsidRPr="00873A01">
        <w:rPr>
          <w:rFonts w:ascii="Palatino Linotype" w:hAnsi="Palatino Linotype"/>
          <w:i/>
          <w:sz w:val="22"/>
          <w:szCs w:val="22"/>
        </w:rPr>
        <w:t xml:space="preserve"> Participar en la prevención, tratamiento y rehabilitación de la farmacodependencia y coordinarse con las autoridades federales y las instituciones públicas, privadas o sociales para la planeación, programación, ejecución y evaluación de los programas y acciones del proceso para su recuperación, así como para la superación de la problemática; y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XXX.</w:t>
      </w:r>
      <w:r w:rsidRPr="00873A01">
        <w:rPr>
          <w:rFonts w:ascii="Palatino Linotype" w:hAnsi="Palatino Linotype"/>
          <w:i/>
          <w:sz w:val="22"/>
          <w:szCs w:val="22"/>
        </w:rPr>
        <w:t xml:space="preserve"> Emitir a través de la Comisión para la Protección contra Riesgos Sanitarios del Estado de México, la evaluación técnica de factibilidad de impacto sanitario;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XXXI.</w:t>
      </w:r>
      <w:r w:rsidRPr="00873A01">
        <w:rPr>
          <w:rFonts w:ascii="Palatino Linotype" w:hAnsi="Palatino Linotype"/>
          <w:i/>
          <w:sz w:val="22"/>
          <w:szCs w:val="22"/>
        </w:rPr>
        <w:t xml:space="preserve"> Vigilar, en coordinación con el Instituto de Verificación Administrativa del Estado de México, el debido cumplimiento de las condiciones derivado de las cuales, se emitió la evaluación técnica de factibilidad de impacto sanitario y el Dictamen Único de Factibilidad, a través de visitas de verificación, así como la aplicación de las medidas de seguridad e imposición de sanciones que le correspondan en el ámbito de sus atribuciones; y </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r w:rsidRPr="00873A01">
        <w:rPr>
          <w:rFonts w:ascii="Palatino Linotype" w:hAnsi="Palatino Linotype"/>
          <w:b/>
          <w:i/>
          <w:sz w:val="22"/>
          <w:szCs w:val="22"/>
        </w:rPr>
        <w:t xml:space="preserve">XXXII. </w:t>
      </w:r>
      <w:r w:rsidRPr="00873A01">
        <w:rPr>
          <w:rFonts w:ascii="Palatino Linotype" w:hAnsi="Palatino Linotype"/>
          <w:i/>
          <w:sz w:val="22"/>
          <w:szCs w:val="22"/>
        </w:rPr>
        <w:t>Las demás que señalen las leyes, reglamentos y disposiciones en la materia.”</w:t>
      </w: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i/>
          <w:sz w:val="22"/>
          <w:szCs w:val="22"/>
        </w:rPr>
      </w:pPr>
    </w:p>
    <w:p w:rsidR="00566DAC" w:rsidRPr="00873A01" w:rsidRDefault="00566DAC" w:rsidP="00566DAC">
      <w:pPr>
        <w:pStyle w:val="Prrafodelista"/>
        <w:widowControl w:val="0"/>
        <w:tabs>
          <w:tab w:val="left" w:pos="1701"/>
          <w:tab w:val="left" w:pos="1843"/>
        </w:tabs>
        <w:autoSpaceDE w:val="0"/>
        <w:autoSpaceDN w:val="0"/>
        <w:adjustRightInd w:val="0"/>
        <w:ind w:left="851" w:right="899"/>
        <w:jc w:val="both"/>
        <w:rPr>
          <w:rFonts w:ascii="Palatino Linotype" w:hAnsi="Palatino Linotype" w:cs="Arial"/>
          <w:i/>
          <w:sz w:val="22"/>
          <w:szCs w:val="22"/>
        </w:rPr>
      </w:pPr>
      <w:r w:rsidRPr="00873A01">
        <w:rPr>
          <w:rFonts w:ascii="Palatino Linotype" w:hAnsi="Palatino Linotype"/>
          <w:i/>
          <w:sz w:val="22"/>
          <w:szCs w:val="22"/>
        </w:rPr>
        <w:t>(Énfasis añadido)</w:t>
      </w:r>
    </w:p>
    <w:p w:rsidR="001549A3" w:rsidRPr="00873A01" w:rsidRDefault="005147D9" w:rsidP="00566DA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73A01">
        <w:rPr>
          <w:rFonts w:ascii="Palatino Linotype" w:hAnsi="Palatino Linotype" w:cs="Arial"/>
        </w:rPr>
        <w:lastRenderedPageBreak/>
        <w:t xml:space="preserve">Hecha la precisión anterior, y al haber existido un pronunciamiento de parte el </w:t>
      </w:r>
      <w:r w:rsidR="003F1D96" w:rsidRPr="00873A01">
        <w:rPr>
          <w:rFonts w:ascii="Palatino Linotype" w:hAnsi="Palatino Linotype" w:cs="Arial"/>
          <w:b/>
        </w:rPr>
        <w:t xml:space="preserve">SUJETO OBLIGADO </w:t>
      </w:r>
      <w:r w:rsidRPr="00873A01">
        <w:rPr>
          <w:rFonts w:ascii="Palatino Linotype" w:hAnsi="Palatino Linotype" w:cs="Arial"/>
        </w:rPr>
        <w:t>en relación a no ser competente y orientar a otros Sujetos Obligados que del estudio realizado se advirtió su incompetencia, es que l</w:t>
      </w:r>
      <w:r w:rsidR="003F1D96" w:rsidRPr="00873A01">
        <w:rPr>
          <w:rFonts w:ascii="Palatino Linotype" w:hAnsi="Palatino Linotype" w:cs="Arial"/>
        </w:rPr>
        <w:t xml:space="preserve">a </w:t>
      </w:r>
      <w:r w:rsidRPr="00873A01">
        <w:rPr>
          <w:rFonts w:ascii="Palatino Linotype" w:hAnsi="Palatino Linotype" w:cs="Arial"/>
        </w:rPr>
        <w:t xml:space="preserve">respuesta otorgada </w:t>
      </w:r>
      <w:r w:rsidR="003F1D96" w:rsidRPr="00873A01">
        <w:rPr>
          <w:rFonts w:ascii="Palatino Linotype" w:hAnsi="Palatino Linotype" w:cs="Arial"/>
        </w:rPr>
        <w:t>instituye un</w:t>
      </w:r>
      <w:r w:rsidR="00566DAC" w:rsidRPr="00873A01">
        <w:rPr>
          <w:rFonts w:ascii="Palatino Linotype" w:hAnsi="Palatino Linotype" w:cs="Arial"/>
        </w:rPr>
        <w:t>a negativa</w:t>
      </w:r>
      <w:r w:rsidR="003F1D96" w:rsidRPr="00873A01">
        <w:rPr>
          <w:rFonts w:ascii="Palatino Linotype" w:hAnsi="Palatino Linotype" w:cs="Arial"/>
        </w:rPr>
        <w:t xml:space="preserve">; </w:t>
      </w:r>
      <w:r w:rsidR="00566DAC" w:rsidRPr="00873A01">
        <w:rPr>
          <w:rFonts w:ascii="Palatino Linotype" w:hAnsi="Palatino Linotype" w:cs="Arial"/>
        </w:rPr>
        <w:t>p</w:t>
      </w:r>
      <w:r w:rsidR="003F1D96" w:rsidRPr="00873A01">
        <w:rPr>
          <w:rFonts w:ascii="Palatino Linotype" w:hAnsi="Palatino Linotype" w:cs="Arial"/>
        </w:rPr>
        <w:t>or lo que, de conformidad con lo establecido en el artículo 12 de la Ley de la materia, los Sujetos Obligados sólo proporcionarán la información que se les requiera y que obre en sus archivos, lo que a contrario sensu significa que no están obligados a proporcionar lo que no obre en los mismos</w:t>
      </w:r>
      <w:r w:rsidR="001549A3" w:rsidRPr="00873A01">
        <w:rPr>
          <w:rFonts w:ascii="Palatino Linotype" w:hAnsi="Palatino Linotype" w:cs="Arial"/>
        </w:rPr>
        <w:t>.</w:t>
      </w:r>
    </w:p>
    <w:p w:rsidR="003F1D96" w:rsidRPr="00873A01" w:rsidRDefault="003F1D96" w:rsidP="003F1D96">
      <w:pPr>
        <w:shd w:val="clear" w:color="auto" w:fill="FFFFFF"/>
        <w:spacing w:before="240" w:after="240" w:line="360" w:lineRule="auto"/>
        <w:jc w:val="both"/>
        <w:rPr>
          <w:rFonts w:ascii="Palatino Linotype" w:hAnsi="Palatino Linotype"/>
          <w:color w:val="222222"/>
          <w:sz w:val="24"/>
          <w:szCs w:val="24"/>
        </w:rPr>
      </w:pPr>
      <w:r w:rsidRPr="00873A01">
        <w:rPr>
          <w:rFonts w:ascii="Palatino Linotype" w:hAnsi="Palatino Linotype" w:cs="Arial"/>
          <w:sz w:val="24"/>
          <w:szCs w:val="24"/>
        </w:rPr>
        <w:t>Así, es evidente que</w:t>
      </w:r>
      <w:r w:rsidR="001549A3" w:rsidRPr="00873A01">
        <w:rPr>
          <w:rFonts w:ascii="Palatino Linotype" w:hAnsi="Palatino Linotype" w:cs="Arial"/>
          <w:sz w:val="24"/>
          <w:szCs w:val="24"/>
        </w:rPr>
        <w:t xml:space="preserve"> </w:t>
      </w:r>
      <w:r w:rsidR="001549A3" w:rsidRPr="00873A01">
        <w:rPr>
          <w:rFonts w:ascii="Palatino Linotype" w:hAnsi="Palatino Linotype" w:cs="Arial"/>
          <w:b/>
          <w:sz w:val="24"/>
          <w:szCs w:val="24"/>
        </w:rPr>
        <w:t>EL SUJETO OBLIGADO</w:t>
      </w:r>
      <w:r w:rsidRPr="00873A01">
        <w:rPr>
          <w:rFonts w:ascii="Palatino Linotype" w:hAnsi="Palatino Linotype" w:cs="Arial"/>
          <w:sz w:val="24"/>
          <w:szCs w:val="24"/>
        </w:rPr>
        <w:t xml:space="preserve"> no cuenta con las facultades o atribuciones para generar, poseer y/o administrar la información solicitada por el hoy </w:t>
      </w:r>
      <w:r w:rsidRPr="00873A01">
        <w:rPr>
          <w:rFonts w:ascii="Palatino Linotype" w:hAnsi="Palatino Linotype" w:cs="Arial"/>
          <w:b/>
          <w:sz w:val="24"/>
          <w:szCs w:val="24"/>
        </w:rPr>
        <w:t>RECURRENTE</w:t>
      </w:r>
      <w:r w:rsidRPr="00873A01">
        <w:rPr>
          <w:rFonts w:ascii="Palatino Linotype" w:hAnsi="Palatino Linotype" w:cs="Arial"/>
          <w:color w:val="000000"/>
          <w:sz w:val="24"/>
          <w:szCs w:val="24"/>
        </w:rPr>
        <w:t xml:space="preserve">; </w:t>
      </w:r>
      <w:r w:rsidRPr="00873A01">
        <w:rPr>
          <w:rFonts w:ascii="Palatino Linotype" w:hAnsi="Palatino Linotype" w:cs="Arial"/>
          <w:sz w:val="24"/>
          <w:szCs w:val="24"/>
        </w:rPr>
        <w:t xml:space="preserve">por lo que, al haber realizado un pronunciamiento, </w:t>
      </w:r>
      <w:r w:rsidRPr="00873A01">
        <w:rPr>
          <w:rFonts w:ascii="Palatino Linotype" w:hAnsi="Palatino Linotype"/>
          <w:color w:val="222222"/>
          <w:sz w:val="24"/>
          <w:szCs w:val="24"/>
        </w:rPr>
        <w:t>este Instituto no está facultado para manifestarse sobre la veracidad del mismo, pues no existe precepto legal alguno en la Ley de la materia que lo faculte para, vía recurso de revisión, pronunciarse al respecto.</w:t>
      </w:r>
    </w:p>
    <w:p w:rsidR="003F1D96" w:rsidRPr="00873A01" w:rsidRDefault="003F1D96" w:rsidP="003F1D96">
      <w:pPr>
        <w:shd w:val="clear" w:color="auto" w:fill="FFFFFF"/>
        <w:spacing w:before="240" w:after="240" w:line="360" w:lineRule="auto"/>
        <w:jc w:val="both"/>
        <w:rPr>
          <w:rFonts w:ascii="Palatino Linotype" w:hAnsi="Palatino Linotype"/>
          <w:color w:val="222222"/>
          <w:sz w:val="24"/>
          <w:szCs w:val="24"/>
        </w:rPr>
      </w:pPr>
      <w:r w:rsidRPr="00873A01">
        <w:rPr>
          <w:rFonts w:ascii="Palatino Linotype" w:hAnsi="Palatino Linotype"/>
          <w:color w:val="222222"/>
          <w:sz w:val="24"/>
          <w:szCs w:val="24"/>
        </w:rPr>
        <w:t>Sirve de apoyo a lo anterior, por analogía, el criterio 31-10 emitido por el entonces Instituto Federal de Acceso a la Información que a la letra dice:</w:t>
      </w:r>
    </w:p>
    <w:p w:rsidR="003F1D96" w:rsidRPr="00873A01" w:rsidRDefault="003F1D96" w:rsidP="003F1D96">
      <w:pPr>
        <w:shd w:val="clear" w:color="auto" w:fill="FFFFFF"/>
        <w:ind w:left="851" w:right="1276"/>
        <w:jc w:val="both"/>
        <w:rPr>
          <w:rFonts w:ascii="Palatino Linotype" w:hAnsi="Palatino Linotype"/>
          <w:i/>
          <w:iCs/>
          <w:color w:val="222222"/>
        </w:rPr>
      </w:pPr>
      <w:r w:rsidRPr="00873A01">
        <w:rPr>
          <w:rFonts w:ascii="Palatino Linotype" w:hAnsi="Palatino Linotype"/>
          <w:b/>
          <w:i/>
          <w:iCs/>
          <w:color w:val="222222"/>
        </w:rPr>
        <w:t>“</w:t>
      </w:r>
      <w:r w:rsidRPr="00873A01">
        <w:rPr>
          <w:rFonts w:ascii="Palatino Linotype" w:hAnsi="Palatino Linotype"/>
          <w:i/>
          <w:iCs/>
          <w:color w:val="2222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w:t>
      </w:r>
      <w:r w:rsidRPr="00873A01">
        <w:rPr>
          <w:rFonts w:ascii="Palatino Linotype" w:hAnsi="Palatino Linotype"/>
          <w:i/>
          <w:iCs/>
          <w:color w:val="222222"/>
        </w:rPr>
        <w:lastRenderedPageBreak/>
        <w:t>se prevé una causal que permita al Instituto Federal de Acceso a la Información y Protección de Datos conocer, vía recurso revisión, al respecto.” (Sic)</w:t>
      </w:r>
    </w:p>
    <w:p w:rsidR="003F1D96" w:rsidRPr="00873A01" w:rsidRDefault="003F1D96" w:rsidP="003F1D96">
      <w:pPr>
        <w:spacing w:before="100" w:beforeAutospacing="1" w:after="100" w:afterAutospacing="1" w:line="360" w:lineRule="auto"/>
        <w:jc w:val="both"/>
        <w:rPr>
          <w:rFonts w:ascii="Palatino Linotype" w:hAnsi="Palatino Linotype" w:cs="Arial"/>
          <w:i/>
          <w:sz w:val="24"/>
          <w:szCs w:val="24"/>
        </w:rPr>
      </w:pPr>
      <w:r w:rsidRPr="00873A01">
        <w:rPr>
          <w:rFonts w:ascii="Palatino Linotype" w:hAnsi="Palatino Linotype"/>
          <w:sz w:val="24"/>
          <w:szCs w:val="24"/>
        </w:rPr>
        <w:t xml:space="preserve">Entonces, es importante señalar </w:t>
      </w:r>
      <w:r w:rsidRPr="00873A01">
        <w:rPr>
          <w:rFonts w:ascii="Palatino Linotype" w:hAnsi="Palatino Linotype" w:cs="Arial"/>
          <w:sz w:val="24"/>
          <w:szCs w:val="24"/>
        </w:rPr>
        <w:t>que, el artículo 4, párrafo segundo de la Ley de Transparencia y Acceso a la Información Pública del Estado de México y Municipios</w:t>
      </w:r>
      <w:r w:rsidRPr="00873A01">
        <w:rPr>
          <w:rStyle w:val="Refdenotaalpie"/>
          <w:rFonts w:ascii="Palatino Linotype" w:hAnsi="Palatino Linotype" w:cs="Arial"/>
          <w:sz w:val="24"/>
          <w:szCs w:val="24"/>
        </w:rPr>
        <w:footnoteReference w:id="4"/>
      </w:r>
      <w:r w:rsidRPr="00873A01">
        <w:rPr>
          <w:rFonts w:ascii="Palatino Linotype" w:hAnsi="Palatino Linotype" w:cs="Arial"/>
          <w:sz w:val="24"/>
          <w:szCs w:val="24"/>
        </w:rPr>
        <w:t>, dispone que la información generada, obtenida, adquirida, transmitida, administrada o en posesión de los Sujetos Obligados, será accesible de manera permanente a cualquier persona, privilegiando el principio de máxima publicidad de la información.</w:t>
      </w:r>
      <w:r w:rsidRPr="00873A01">
        <w:rPr>
          <w:rFonts w:ascii="Palatino Linotype" w:hAnsi="Palatino Linotype" w:cs="Arial"/>
          <w:i/>
          <w:sz w:val="24"/>
          <w:szCs w:val="24"/>
        </w:rPr>
        <w:t xml:space="preserve"> </w:t>
      </w:r>
    </w:p>
    <w:p w:rsidR="003F1D96" w:rsidRPr="00873A01" w:rsidRDefault="003F1D96" w:rsidP="003F1D96">
      <w:pPr>
        <w:spacing w:before="100" w:beforeAutospacing="1" w:after="100" w:afterAutospacing="1" w:line="360" w:lineRule="auto"/>
        <w:jc w:val="both"/>
        <w:rPr>
          <w:rFonts w:ascii="Palatino Linotype" w:hAnsi="Palatino Linotype" w:cs="Arial"/>
          <w:i/>
          <w:sz w:val="24"/>
          <w:szCs w:val="24"/>
        </w:rPr>
      </w:pPr>
      <w:r w:rsidRPr="00873A01">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873A01">
        <w:rPr>
          <w:rFonts w:ascii="Palatino Linotype" w:hAnsi="Palatino Linotype" w:cs="Arial"/>
          <w:b/>
          <w:color w:val="000000"/>
          <w:sz w:val="24"/>
          <w:szCs w:val="24"/>
        </w:rPr>
        <w:t xml:space="preserve"> </w:t>
      </w:r>
      <w:r w:rsidRPr="00873A0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873A01">
        <w:rPr>
          <w:rFonts w:ascii="Palatino Linotype" w:hAnsi="Palatino Linotype" w:cs="Arial"/>
          <w:i/>
          <w:color w:val="000000"/>
          <w:sz w:val="24"/>
          <w:szCs w:val="24"/>
        </w:rPr>
        <w:t>ad hoc</w:t>
      </w:r>
      <w:r w:rsidRPr="00873A01">
        <w:rPr>
          <w:rFonts w:ascii="Palatino Linotype" w:hAnsi="Palatino Linotype" w:cs="Arial"/>
          <w:color w:val="000000"/>
          <w:sz w:val="24"/>
          <w:szCs w:val="24"/>
        </w:rPr>
        <w:t>, para satisfacer el derecho de acceso a la información pública.</w:t>
      </w:r>
    </w:p>
    <w:p w:rsidR="003F1D96" w:rsidRPr="00873A01" w:rsidRDefault="003F1D96" w:rsidP="003F1D96">
      <w:pPr>
        <w:spacing w:before="240" w:after="240" w:line="360" w:lineRule="auto"/>
        <w:jc w:val="both"/>
        <w:rPr>
          <w:rFonts w:ascii="Palatino Linotype" w:hAnsi="Palatino Linotype"/>
          <w:b/>
          <w:bCs/>
          <w:color w:val="000000"/>
          <w:sz w:val="24"/>
          <w:szCs w:val="24"/>
        </w:rPr>
      </w:pPr>
      <w:r w:rsidRPr="00873A01">
        <w:rPr>
          <w:rFonts w:ascii="Palatino Linotype" w:hAnsi="Palatino Linotype" w:cs="Arial"/>
          <w:color w:val="000000"/>
          <w:sz w:val="24"/>
          <w:szCs w:val="24"/>
        </w:rPr>
        <w:t xml:space="preserve">Como apoyo a lo anterior, es aplicable el Criterio 03-17, emitido por </w:t>
      </w:r>
      <w:r w:rsidRPr="00873A01">
        <w:rPr>
          <w:rFonts w:ascii="Palatino Linotype" w:eastAsia="Arial Unicode MS" w:hAnsi="Palatino Linotype" w:cs="Arial"/>
          <w:color w:val="000000"/>
          <w:sz w:val="24"/>
          <w:szCs w:val="24"/>
        </w:rPr>
        <w:t>el Instituto Nacional de Transparencia, Acceso a la Información y Protección de Datos Personales,</w:t>
      </w:r>
      <w:r w:rsidRPr="00873A01">
        <w:rPr>
          <w:rFonts w:ascii="Palatino Linotype" w:hAnsi="Palatino Linotype"/>
          <w:bCs/>
          <w:color w:val="000000"/>
          <w:sz w:val="24"/>
          <w:szCs w:val="24"/>
        </w:rPr>
        <w:t xml:space="preserve"> que dice:</w:t>
      </w:r>
      <w:r w:rsidRPr="00873A01">
        <w:rPr>
          <w:rFonts w:ascii="Palatino Linotype" w:hAnsi="Palatino Linotype"/>
          <w:b/>
          <w:bCs/>
          <w:color w:val="000000"/>
          <w:sz w:val="24"/>
          <w:szCs w:val="24"/>
        </w:rPr>
        <w:t xml:space="preserve"> </w:t>
      </w:r>
    </w:p>
    <w:p w:rsidR="003F1D96" w:rsidRPr="00873A01" w:rsidRDefault="003F1D96" w:rsidP="003F1D96">
      <w:pPr>
        <w:spacing w:after="0" w:line="240" w:lineRule="auto"/>
        <w:ind w:left="851" w:right="902"/>
        <w:jc w:val="both"/>
        <w:rPr>
          <w:rFonts w:ascii="Palatino Linotype" w:hAnsi="Palatino Linotype" w:cs="Arial"/>
          <w:i/>
          <w:color w:val="000000"/>
        </w:rPr>
      </w:pPr>
      <w:r w:rsidRPr="00873A01">
        <w:rPr>
          <w:rFonts w:ascii="Palatino Linotype" w:hAnsi="Palatino Linotype" w:cs="Arial"/>
          <w:b/>
          <w:i/>
          <w:color w:val="000000"/>
        </w:rPr>
        <w:t>“No existe obligación de elaborar documentos ad hoc para atender las solicitudes de acceso a la información.</w:t>
      </w:r>
      <w:r w:rsidRPr="00873A01">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w:t>
      </w:r>
      <w:r w:rsidRPr="00873A01">
        <w:rPr>
          <w:rFonts w:ascii="Palatino Linotype" w:hAnsi="Palatino Linotype" w:cs="Arial"/>
          <w:i/>
          <w:color w:val="000000"/>
        </w:rPr>
        <w:lastRenderedPageBreak/>
        <w:t>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F1D96" w:rsidRPr="00873A01" w:rsidRDefault="003F1D96" w:rsidP="003F1D96">
      <w:pPr>
        <w:spacing w:after="0" w:line="240" w:lineRule="auto"/>
        <w:ind w:left="851" w:right="902"/>
        <w:jc w:val="both"/>
        <w:rPr>
          <w:rFonts w:ascii="Palatino Linotype" w:hAnsi="Palatino Linotype" w:cs="Arial"/>
          <w:i/>
          <w:color w:val="000000"/>
        </w:rPr>
      </w:pPr>
      <w:r w:rsidRPr="00873A01">
        <w:rPr>
          <w:rFonts w:ascii="Palatino Linotype" w:hAnsi="Palatino Linotype" w:cs="Arial"/>
          <w:i/>
          <w:color w:val="000000"/>
        </w:rPr>
        <w:t xml:space="preserve">Resoluciones: </w:t>
      </w:r>
    </w:p>
    <w:p w:rsidR="003F1D96" w:rsidRPr="00873A01" w:rsidRDefault="003F1D96" w:rsidP="003F1D96">
      <w:pPr>
        <w:spacing w:after="0" w:line="240" w:lineRule="auto"/>
        <w:ind w:left="851" w:right="902"/>
        <w:jc w:val="both"/>
        <w:rPr>
          <w:rFonts w:ascii="Palatino Linotype" w:hAnsi="Palatino Linotype" w:cs="Arial"/>
          <w:i/>
          <w:color w:val="000000"/>
        </w:rPr>
      </w:pPr>
      <w:r w:rsidRPr="00873A01">
        <w:rPr>
          <w:rFonts w:ascii="Palatino Linotype" w:hAnsi="Palatino Linotype" w:cs="Arial"/>
          <w:i/>
          <w:color w:val="000000"/>
        </w:rPr>
        <w:sym w:font="Symbol" w:char="F0B7"/>
      </w:r>
      <w:r w:rsidRPr="00873A01">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F1D96" w:rsidRPr="00873A01" w:rsidRDefault="003F1D96" w:rsidP="003F1D96">
      <w:pPr>
        <w:spacing w:after="0" w:line="240" w:lineRule="auto"/>
        <w:ind w:left="851" w:right="902"/>
        <w:jc w:val="both"/>
        <w:rPr>
          <w:rFonts w:ascii="Palatino Linotype" w:hAnsi="Palatino Linotype" w:cs="Arial"/>
          <w:i/>
          <w:color w:val="000000"/>
        </w:rPr>
      </w:pPr>
      <w:r w:rsidRPr="00873A01">
        <w:rPr>
          <w:rFonts w:ascii="Palatino Linotype" w:hAnsi="Palatino Linotype" w:cs="Arial"/>
          <w:i/>
          <w:color w:val="000000"/>
        </w:rPr>
        <w:sym w:font="Symbol" w:char="F0B7"/>
      </w:r>
      <w:r w:rsidRPr="00873A01">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F1D96" w:rsidRPr="00873A01" w:rsidRDefault="003F1D96" w:rsidP="003F1D96">
      <w:pPr>
        <w:spacing w:after="0" w:line="240" w:lineRule="auto"/>
        <w:ind w:left="851" w:right="902"/>
        <w:jc w:val="both"/>
        <w:rPr>
          <w:rFonts w:ascii="Palatino Linotype" w:hAnsi="Palatino Linotype" w:cs="Arial"/>
          <w:i/>
          <w:color w:val="000000"/>
        </w:rPr>
      </w:pPr>
      <w:r w:rsidRPr="00873A01">
        <w:rPr>
          <w:rFonts w:ascii="Palatino Linotype" w:hAnsi="Palatino Linotype" w:cs="Arial"/>
          <w:i/>
          <w:color w:val="000000"/>
        </w:rPr>
        <w:sym w:font="Symbol" w:char="F0B7"/>
      </w:r>
      <w:r w:rsidRPr="00873A01">
        <w:rPr>
          <w:rFonts w:ascii="Palatino Linotype" w:hAnsi="Palatino Linotype" w:cs="Arial"/>
          <w:i/>
          <w:color w:val="000000"/>
        </w:rPr>
        <w:t xml:space="preserve"> RRA 1889/16. Secretaría de Hacienda y Crédito Público. 05 de octubre de 2016. Por unanimidad. Comisionada Ponente. Ximena Puente de la Mora.” (Sic)</w:t>
      </w:r>
    </w:p>
    <w:p w:rsidR="003F1D96" w:rsidRPr="00873A01" w:rsidRDefault="003F1D96" w:rsidP="003F1D96">
      <w:pPr>
        <w:spacing w:before="240" w:after="240" w:line="360" w:lineRule="auto"/>
        <w:jc w:val="both"/>
        <w:rPr>
          <w:rFonts w:ascii="Palatino Linotype" w:hAnsi="Palatino Linotype" w:cs="Arial"/>
          <w:color w:val="000000" w:themeColor="text1"/>
          <w:sz w:val="24"/>
          <w:szCs w:val="24"/>
        </w:rPr>
      </w:pPr>
      <w:r w:rsidRPr="00873A01">
        <w:rPr>
          <w:rFonts w:ascii="Palatino Linotype" w:hAnsi="Palatino Linotype" w:cs="Arial"/>
          <w:color w:val="000000" w:themeColor="text1"/>
          <w:sz w:val="24"/>
          <w:szCs w:val="24"/>
        </w:rPr>
        <w:t xml:space="preserve">Asimismo, el artículo 24 de la Ley de la materia, dispone que los Sujetos Obligados </w:t>
      </w:r>
      <w:r w:rsidRPr="00873A01">
        <w:rPr>
          <w:rFonts w:ascii="Palatino Linotype" w:hAnsi="Palatino Linotype" w:cs="Arial"/>
          <w:b/>
          <w:color w:val="000000" w:themeColor="text1"/>
          <w:sz w:val="24"/>
          <w:szCs w:val="24"/>
        </w:rPr>
        <w:t xml:space="preserve">sólo proporcionarán la información pública que </w:t>
      </w:r>
      <w:r w:rsidRPr="00873A01">
        <w:rPr>
          <w:rFonts w:ascii="Palatino Linotype" w:hAnsi="Palatino Linotype" w:cs="Arial"/>
          <w:b/>
          <w:sz w:val="24"/>
          <w:szCs w:val="24"/>
        </w:rPr>
        <w:t>generen</w:t>
      </w:r>
      <w:r w:rsidRPr="00873A01">
        <w:rPr>
          <w:rFonts w:ascii="Palatino Linotype" w:hAnsi="Palatino Linotype" w:cs="Arial"/>
          <w:b/>
          <w:color w:val="000000" w:themeColor="text1"/>
          <w:sz w:val="24"/>
          <w:szCs w:val="24"/>
        </w:rPr>
        <w:t>, administren o posean en el ejercicio de sus atribuciones</w:t>
      </w:r>
      <w:r w:rsidRPr="00873A01">
        <w:rPr>
          <w:rFonts w:ascii="Palatino Linotype" w:hAnsi="Palatino Linotype" w:cs="Arial"/>
          <w:color w:val="000000" w:themeColor="text1"/>
          <w:sz w:val="24"/>
          <w:szCs w:val="24"/>
        </w:rPr>
        <w:t>; por consiguiente, la información pública se encuentra a disposición de cualquier persona, lo que implica que es deber de los Sujetos Obligados, garantizar el derecho de acceso a la información pública.</w:t>
      </w:r>
    </w:p>
    <w:p w:rsidR="003F1D96" w:rsidRPr="00873A01" w:rsidRDefault="003F1D96" w:rsidP="003F1D96">
      <w:pPr>
        <w:spacing w:before="240" w:after="240" w:line="360" w:lineRule="auto"/>
        <w:jc w:val="both"/>
        <w:rPr>
          <w:rFonts w:ascii="Palatino Linotype" w:hAnsi="Palatino Linotype" w:cs="Arial"/>
          <w:color w:val="000000" w:themeColor="text1"/>
          <w:sz w:val="24"/>
          <w:szCs w:val="24"/>
        </w:rPr>
      </w:pPr>
      <w:r w:rsidRPr="00873A01">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873A01">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73A01">
        <w:rPr>
          <w:rFonts w:ascii="Palatino Linotype" w:hAnsi="Palatino Linotype" w:cs="Arial"/>
          <w:color w:val="000000" w:themeColor="text1"/>
          <w:sz w:val="24"/>
          <w:szCs w:val="24"/>
        </w:rPr>
        <w:t xml:space="preserve">; los que, </w:t>
      </w:r>
      <w:r w:rsidRPr="00873A01">
        <w:rPr>
          <w:rFonts w:ascii="Palatino Linotype" w:hAnsi="Palatino Linotype" w:cs="Arial"/>
          <w:sz w:val="24"/>
          <w:szCs w:val="24"/>
        </w:rPr>
        <w:t>podrán estar en cualquier medio, sea escrito, impreso, sonoro, visual, electrónico, informático u holográfico</w:t>
      </w:r>
      <w:r w:rsidRPr="00873A01">
        <w:rPr>
          <w:rFonts w:ascii="Palatino Linotype" w:hAnsi="Palatino Linotype" w:cs="Arial"/>
          <w:color w:val="000000" w:themeColor="text1"/>
          <w:sz w:val="24"/>
          <w:szCs w:val="24"/>
        </w:rPr>
        <w:t xml:space="preserve">, de conformidad con el artículo 3, fracción XI de la Ley de la materia, el cual dispone lo siguiente: </w:t>
      </w:r>
    </w:p>
    <w:p w:rsidR="003F1D96" w:rsidRPr="00873A01" w:rsidRDefault="003F1D96" w:rsidP="003F1D96">
      <w:pPr>
        <w:spacing w:after="0" w:line="240" w:lineRule="auto"/>
        <w:ind w:left="851" w:right="902"/>
        <w:jc w:val="both"/>
        <w:rPr>
          <w:rFonts w:ascii="Palatino Linotype" w:hAnsi="Palatino Linotype" w:cs="Arial"/>
          <w:i/>
          <w:color w:val="000000"/>
        </w:rPr>
      </w:pPr>
      <w:r w:rsidRPr="00873A01">
        <w:rPr>
          <w:rFonts w:ascii="Palatino Linotype" w:hAnsi="Palatino Linotype" w:cs="Arial"/>
          <w:b/>
          <w:i/>
          <w:color w:val="000000"/>
        </w:rPr>
        <w:t xml:space="preserve">“Artículo 3. </w:t>
      </w:r>
      <w:r w:rsidRPr="00873A01">
        <w:rPr>
          <w:rFonts w:ascii="Palatino Linotype" w:hAnsi="Palatino Linotype" w:cs="Arial"/>
          <w:i/>
          <w:color w:val="000000"/>
        </w:rPr>
        <w:t>Para los efectos de la presente Ley se entenderá por:</w:t>
      </w:r>
    </w:p>
    <w:p w:rsidR="003F1D96" w:rsidRPr="00873A01" w:rsidRDefault="003F1D96" w:rsidP="003F1D96">
      <w:pPr>
        <w:spacing w:after="0" w:line="240" w:lineRule="auto"/>
        <w:ind w:left="851" w:right="902"/>
        <w:jc w:val="both"/>
        <w:rPr>
          <w:rFonts w:ascii="Palatino Linotype" w:hAnsi="Palatino Linotype" w:cs="Arial"/>
          <w:i/>
          <w:color w:val="000000"/>
        </w:rPr>
      </w:pPr>
      <w:r w:rsidRPr="00873A01">
        <w:rPr>
          <w:rFonts w:ascii="Palatino Linotype" w:hAnsi="Palatino Linotype" w:cs="Arial"/>
          <w:i/>
          <w:color w:val="000000"/>
        </w:rPr>
        <w:t>…</w:t>
      </w:r>
    </w:p>
    <w:p w:rsidR="003F1D96" w:rsidRPr="00873A01" w:rsidRDefault="003F1D96" w:rsidP="003F1D96">
      <w:pPr>
        <w:spacing w:after="0" w:line="240" w:lineRule="auto"/>
        <w:ind w:left="851" w:right="902"/>
        <w:jc w:val="both"/>
        <w:rPr>
          <w:rFonts w:ascii="Palatino Linotype" w:hAnsi="Palatino Linotype" w:cs="Arial"/>
          <w:i/>
          <w:color w:val="000000"/>
        </w:rPr>
      </w:pPr>
      <w:r w:rsidRPr="00873A01">
        <w:rPr>
          <w:rFonts w:ascii="Palatino Linotype" w:hAnsi="Palatino Linotype" w:cs="Arial"/>
          <w:b/>
          <w:i/>
          <w:color w:val="000000"/>
        </w:rPr>
        <w:lastRenderedPageBreak/>
        <w:t>XI. Documento:</w:t>
      </w:r>
      <w:r w:rsidRPr="00873A01">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F1D96" w:rsidRPr="00873A01" w:rsidRDefault="003F1D96" w:rsidP="003F1D96">
      <w:pPr>
        <w:spacing w:after="0" w:line="240" w:lineRule="auto"/>
        <w:ind w:left="851" w:right="902"/>
        <w:jc w:val="both"/>
        <w:rPr>
          <w:rFonts w:ascii="Palatino Linotype" w:hAnsi="Palatino Linotype" w:cs="Arial"/>
          <w:i/>
          <w:color w:val="000000"/>
        </w:rPr>
      </w:pPr>
      <w:r w:rsidRPr="00873A01">
        <w:rPr>
          <w:rFonts w:ascii="Palatino Linotype" w:hAnsi="Palatino Linotype" w:cs="Arial"/>
          <w:i/>
          <w:color w:val="000000"/>
        </w:rPr>
        <w:t>…” (Sic)</w:t>
      </w:r>
    </w:p>
    <w:p w:rsidR="003F1D96" w:rsidRPr="00873A01" w:rsidRDefault="003F1D96" w:rsidP="003F1D96">
      <w:pPr>
        <w:autoSpaceDE w:val="0"/>
        <w:autoSpaceDN w:val="0"/>
        <w:adjustRightInd w:val="0"/>
        <w:spacing w:before="240" w:after="240" w:line="360" w:lineRule="auto"/>
        <w:jc w:val="both"/>
        <w:rPr>
          <w:rFonts w:ascii="Palatino Linotype" w:hAnsi="Palatino Linotype" w:cs="Arial"/>
          <w:sz w:val="24"/>
          <w:szCs w:val="24"/>
        </w:rPr>
      </w:pPr>
      <w:r w:rsidRPr="00873A01">
        <w:rPr>
          <w:rFonts w:ascii="Palatino Linotype" w:hAnsi="Palatino Linotype" w:cs="Arial"/>
          <w:sz w:val="24"/>
          <w:szCs w:val="24"/>
        </w:rPr>
        <w:t xml:space="preserve">Siendo aplicable el Criterio </w:t>
      </w:r>
      <w:r w:rsidRPr="00873A01">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73A01">
        <w:rPr>
          <w:rFonts w:ascii="Palatino Linotype" w:hAnsi="Palatino Linotype" w:cs="Arial"/>
          <w:sz w:val="24"/>
          <w:szCs w:val="24"/>
        </w:rPr>
        <w:t>cuyo rubro y texto dispone:</w:t>
      </w:r>
    </w:p>
    <w:p w:rsidR="003F1D96" w:rsidRPr="00873A01" w:rsidRDefault="003F1D96" w:rsidP="003F1D96">
      <w:pPr>
        <w:spacing w:after="0" w:line="240" w:lineRule="auto"/>
        <w:ind w:left="851" w:right="902"/>
        <w:jc w:val="center"/>
        <w:rPr>
          <w:rFonts w:ascii="Palatino Linotype" w:hAnsi="Palatino Linotype" w:cs="Arial"/>
          <w:b/>
          <w:i/>
          <w:lang w:eastAsia="es-MX"/>
        </w:rPr>
      </w:pPr>
      <w:r w:rsidRPr="00873A01">
        <w:rPr>
          <w:rFonts w:ascii="Palatino Linotype" w:hAnsi="Palatino Linotype" w:cs="Arial"/>
          <w:b/>
          <w:lang w:eastAsia="es-MX"/>
        </w:rPr>
        <w:t>“</w:t>
      </w:r>
      <w:r w:rsidRPr="00873A01">
        <w:rPr>
          <w:rFonts w:ascii="Palatino Linotype" w:hAnsi="Palatino Linotype" w:cs="Arial"/>
          <w:b/>
          <w:i/>
          <w:lang w:eastAsia="es-MX"/>
        </w:rPr>
        <w:t>CRITERIO 0002-11</w:t>
      </w:r>
    </w:p>
    <w:p w:rsidR="003F1D96" w:rsidRPr="00873A01" w:rsidRDefault="003F1D96" w:rsidP="003F1D96">
      <w:pPr>
        <w:spacing w:after="0" w:line="240" w:lineRule="auto"/>
        <w:ind w:left="851" w:right="902"/>
        <w:jc w:val="both"/>
        <w:rPr>
          <w:rFonts w:ascii="Palatino Linotype" w:hAnsi="Palatino Linotype" w:cs="Arial"/>
          <w:i/>
          <w:lang w:eastAsia="es-MX"/>
        </w:rPr>
      </w:pPr>
      <w:r w:rsidRPr="00873A01">
        <w:rPr>
          <w:rFonts w:ascii="Palatino Linotype" w:hAnsi="Palatino Linotype" w:cs="Arial"/>
          <w:b/>
          <w:i/>
          <w:lang w:eastAsia="es-MX"/>
        </w:rPr>
        <w:t xml:space="preserve">INFORMACIÓN PÚBLICA, CONCEPTO DE, EN MATERIA DE TRANSPARENCIA. INTERPRETACIÓN SISTEMÁTICA DE LOS ARTÍCULOS 2°, FRACCIÓN </w:t>
      </w:r>
      <w:r w:rsidRPr="00873A01">
        <w:rPr>
          <w:rFonts w:ascii="Palatino Linotype" w:hAnsi="Palatino Linotype" w:cs="Arial"/>
          <w:b/>
          <w:bCs/>
          <w:i/>
          <w:lang w:eastAsia="es-MX"/>
        </w:rPr>
        <w:t xml:space="preserve">V, XV, Y XVI, </w:t>
      </w:r>
      <w:r w:rsidRPr="00873A01">
        <w:rPr>
          <w:rFonts w:ascii="Palatino Linotype" w:hAnsi="Palatino Linotype" w:cs="Arial"/>
          <w:b/>
          <w:i/>
          <w:lang w:eastAsia="es-MX"/>
        </w:rPr>
        <w:t>3°, 4°, 11 Y 41.</w:t>
      </w:r>
      <w:r w:rsidRPr="00873A01">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F1D96" w:rsidRPr="00873A01" w:rsidRDefault="003F1D96" w:rsidP="003F1D96">
      <w:pPr>
        <w:spacing w:after="0" w:line="240" w:lineRule="auto"/>
        <w:ind w:left="851" w:right="902"/>
        <w:jc w:val="both"/>
        <w:rPr>
          <w:rFonts w:ascii="Palatino Linotype" w:hAnsi="Palatino Linotype" w:cs="Arial"/>
          <w:i/>
          <w:lang w:eastAsia="es-MX"/>
        </w:rPr>
      </w:pPr>
      <w:r w:rsidRPr="00873A01">
        <w:rPr>
          <w:rFonts w:ascii="Palatino Linotype" w:hAnsi="Palatino Linotype" w:cs="Arial"/>
          <w:i/>
          <w:lang w:eastAsia="es-MX"/>
        </w:rPr>
        <w:t>En consecuencia el acceso a la información se refiere a que se cumplan cualquiera de los siguientes tres supuestos:</w:t>
      </w:r>
    </w:p>
    <w:p w:rsidR="003F1D96" w:rsidRPr="00873A01" w:rsidRDefault="003F1D96" w:rsidP="003F1D96">
      <w:pPr>
        <w:spacing w:after="0" w:line="240" w:lineRule="auto"/>
        <w:ind w:left="851" w:right="902"/>
        <w:jc w:val="both"/>
        <w:rPr>
          <w:rFonts w:ascii="Palatino Linotype" w:hAnsi="Palatino Linotype" w:cs="Arial"/>
          <w:b/>
          <w:i/>
          <w:lang w:eastAsia="es-MX"/>
        </w:rPr>
      </w:pPr>
    </w:p>
    <w:p w:rsidR="003F1D96" w:rsidRPr="00873A01" w:rsidRDefault="003F1D96" w:rsidP="003F1D96">
      <w:pPr>
        <w:spacing w:after="0" w:line="240" w:lineRule="auto"/>
        <w:ind w:left="851" w:right="902"/>
        <w:jc w:val="both"/>
        <w:rPr>
          <w:rFonts w:ascii="Palatino Linotype" w:hAnsi="Palatino Linotype" w:cs="Arial"/>
          <w:b/>
          <w:i/>
          <w:lang w:eastAsia="es-MX"/>
        </w:rPr>
      </w:pPr>
      <w:r w:rsidRPr="00873A01">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3F1D96" w:rsidRPr="00873A01" w:rsidRDefault="003F1D96" w:rsidP="003F1D96">
      <w:pPr>
        <w:spacing w:after="0" w:line="240" w:lineRule="auto"/>
        <w:ind w:left="851" w:right="902"/>
        <w:jc w:val="both"/>
        <w:rPr>
          <w:rFonts w:ascii="Palatino Linotype" w:hAnsi="Palatino Linotype" w:cs="Arial"/>
          <w:i/>
          <w:lang w:eastAsia="es-MX"/>
        </w:rPr>
      </w:pPr>
      <w:r w:rsidRPr="00873A01">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3F1D96" w:rsidRPr="00873A01" w:rsidRDefault="003F1D96" w:rsidP="003F1D96">
      <w:pPr>
        <w:spacing w:after="0" w:line="240" w:lineRule="auto"/>
        <w:ind w:left="851" w:right="902"/>
        <w:jc w:val="both"/>
        <w:rPr>
          <w:rFonts w:ascii="Palatino Linotype" w:hAnsi="Palatino Linotype" w:cs="Arial"/>
          <w:i/>
          <w:lang w:eastAsia="es-MX"/>
        </w:rPr>
      </w:pPr>
      <w:r w:rsidRPr="00873A01">
        <w:rPr>
          <w:rFonts w:ascii="Palatino Linotype" w:hAnsi="Palatino Linotype" w:cs="Arial"/>
          <w:i/>
          <w:lang w:eastAsia="es-MX"/>
        </w:rPr>
        <w:t>3) Que se trate de información registrada en cualquier soporte documental, que en ejercicio de las atribuciones conferidas, se encuentre en posesión de los Sujetos Obligados.</w:t>
      </w:r>
      <w:r w:rsidRPr="00873A01">
        <w:rPr>
          <w:rFonts w:ascii="Palatino Linotype" w:hAnsi="Palatino Linotype" w:cs="Arial"/>
          <w:b/>
          <w:i/>
          <w:lang w:eastAsia="es-MX"/>
        </w:rPr>
        <w:t>”</w:t>
      </w:r>
      <w:r w:rsidRPr="00873A01">
        <w:rPr>
          <w:rFonts w:ascii="Palatino Linotype" w:hAnsi="Palatino Linotype" w:cs="Arial"/>
          <w:i/>
          <w:lang w:eastAsia="es-MX"/>
        </w:rPr>
        <w:t xml:space="preserve"> </w:t>
      </w:r>
    </w:p>
    <w:p w:rsidR="003F1D96" w:rsidRPr="00873A01" w:rsidRDefault="003F1D96" w:rsidP="003F1D96">
      <w:pPr>
        <w:spacing w:after="0" w:line="240" w:lineRule="auto"/>
        <w:ind w:left="851" w:right="902"/>
        <w:jc w:val="both"/>
        <w:rPr>
          <w:rFonts w:ascii="Palatino Linotype" w:hAnsi="Palatino Linotype" w:cs="Arial"/>
          <w:i/>
          <w:lang w:eastAsia="es-MX"/>
        </w:rPr>
      </w:pPr>
    </w:p>
    <w:p w:rsidR="003F1D96" w:rsidRPr="00873A01" w:rsidRDefault="003F1D96" w:rsidP="003F1D96">
      <w:pPr>
        <w:spacing w:after="0" w:line="240" w:lineRule="auto"/>
        <w:ind w:left="851" w:right="902"/>
        <w:jc w:val="both"/>
        <w:rPr>
          <w:rFonts w:ascii="Palatino Linotype" w:hAnsi="Palatino Linotype" w:cs="Arial"/>
          <w:i/>
          <w:lang w:eastAsia="es-MX"/>
        </w:rPr>
      </w:pPr>
      <w:r w:rsidRPr="00873A01">
        <w:rPr>
          <w:rFonts w:ascii="Palatino Linotype" w:hAnsi="Palatino Linotype" w:cs="Arial"/>
          <w:i/>
          <w:lang w:eastAsia="es-MX"/>
        </w:rPr>
        <w:lastRenderedPageBreak/>
        <w:t>(Énfasis Añadido)</w:t>
      </w:r>
    </w:p>
    <w:p w:rsidR="003F1D96" w:rsidRPr="00873A01" w:rsidRDefault="005147D9" w:rsidP="003F1D96">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873A01">
        <w:rPr>
          <w:rFonts w:ascii="Palatino Linotype" w:eastAsia="Calibri" w:hAnsi="Palatino Linotype" w:cs="Arial"/>
          <w:sz w:val="24"/>
          <w:szCs w:val="24"/>
        </w:rPr>
        <w:t xml:space="preserve">En conclusión, </w:t>
      </w:r>
      <w:r w:rsidR="003F1D96" w:rsidRPr="00873A01">
        <w:rPr>
          <w:rFonts w:ascii="Palatino Linotype" w:eastAsia="Calibri" w:hAnsi="Palatino Linotype" w:cs="Arial"/>
          <w:sz w:val="24"/>
          <w:szCs w:val="24"/>
        </w:rPr>
        <w:t xml:space="preserve">no se advierte que exista fuente obligacional que constriña al </w:t>
      </w:r>
      <w:r w:rsidR="003F1D96" w:rsidRPr="00873A01">
        <w:rPr>
          <w:rFonts w:ascii="Palatino Linotype" w:eastAsia="Calibri" w:hAnsi="Palatino Linotype" w:cs="Arial"/>
          <w:b/>
          <w:sz w:val="24"/>
          <w:szCs w:val="24"/>
        </w:rPr>
        <w:t xml:space="preserve">SUJETO OBIGADO </w:t>
      </w:r>
      <w:r w:rsidR="003F1D96" w:rsidRPr="00873A01">
        <w:rPr>
          <w:rFonts w:ascii="Palatino Linotype" w:eastAsia="Calibri" w:hAnsi="Palatino Linotype" w:cs="Arial"/>
          <w:sz w:val="24"/>
          <w:szCs w:val="24"/>
        </w:rPr>
        <w:t xml:space="preserve">a contar con la información solicitada; pues como ya se ha hecho referencia en respuesta señaló que en sus archivos no obraba documento alguno </w:t>
      </w:r>
      <w:r w:rsidRPr="00873A01">
        <w:rPr>
          <w:rFonts w:ascii="Palatino Linotype" w:eastAsia="Calibri" w:hAnsi="Palatino Linotype" w:cs="Arial"/>
          <w:sz w:val="24"/>
          <w:szCs w:val="24"/>
        </w:rPr>
        <w:t>referente a la información requerida respecto al Examen Nacional de Aspirantes a Residencias Medicas 2019</w:t>
      </w:r>
      <w:r w:rsidR="003F1D96" w:rsidRPr="00873A01">
        <w:rPr>
          <w:rFonts w:ascii="Palatino Linotype" w:eastAsia="Calibri" w:hAnsi="Palatino Linotype" w:cs="Arial"/>
          <w:sz w:val="24"/>
          <w:szCs w:val="24"/>
        </w:rPr>
        <w:t>; por lo que, en atención a que la información solicitad</w:t>
      </w:r>
      <w:r w:rsidRPr="00873A01">
        <w:rPr>
          <w:rFonts w:ascii="Palatino Linotype" w:eastAsia="Calibri" w:hAnsi="Palatino Linotype" w:cs="Arial"/>
          <w:sz w:val="24"/>
          <w:szCs w:val="24"/>
        </w:rPr>
        <w:t xml:space="preserve">a constituye un hecho negativo y del estudio realizado por esta Ponencia Resolutora </w:t>
      </w:r>
      <w:r w:rsidR="003F1D96" w:rsidRPr="00873A01">
        <w:rPr>
          <w:rFonts w:ascii="Palatino Linotype" w:eastAsia="Calibri" w:hAnsi="Palatino Linotype" w:cs="Arial"/>
          <w:sz w:val="24"/>
          <w:szCs w:val="24"/>
        </w:rPr>
        <w:t xml:space="preserve">es que el presente medio de impugnación ha quedado sin materia pues el derecho de acceso a la información de la hoy </w:t>
      </w:r>
      <w:r w:rsidR="003F1D96" w:rsidRPr="00873A01">
        <w:rPr>
          <w:rFonts w:ascii="Palatino Linotype" w:eastAsia="Calibri" w:hAnsi="Palatino Linotype" w:cs="Arial"/>
          <w:b/>
          <w:sz w:val="24"/>
          <w:szCs w:val="24"/>
        </w:rPr>
        <w:t xml:space="preserve">RECURRENTE </w:t>
      </w:r>
      <w:r w:rsidR="003F1D96" w:rsidRPr="00873A01">
        <w:rPr>
          <w:rFonts w:ascii="Palatino Linotype" w:eastAsia="Calibri" w:hAnsi="Palatino Linotype" w:cs="Arial"/>
          <w:sz w:val="24"/>
          <w:szCs w:val="24"/>
        </w:rPr>
        <w:t xml:space="preserve">no puede ser colmado por ser materialmente imposible y en consecuencia se actualiza la hipótesis prevista en la fracción V del </w:t>
      </w:r>
      <w:r w:rsidR="003F1D96" w:rsidRPr="00873A01">
        <w:rPr>
          <w:rFonts w:ascii="Palatino Linotype" w:hAnsi="Palatino Linotype"/>
          <w:color w:val="000000" w:themeColor="text1"/>
          <w:sz w:val="24"/>
          <w:szCs w:val="24"/>
        </w:rPr>
        <w:t xml:space="preserve">artículo 192 </w:t>
      </w:r>
      <w:r w:rsidR="003F1D96" w:rsidRPr="00873A01">
        <w:rPr>
          <w:rFonts w:ascii="Palatino Linotype" w:hAnsi="Palatino Linotype" w:cs="Arial"/>
          <w:sz w:val="24"/>
          <w:szCs w:val="24"/>
          <w:lang w:val="es-ES_tradnl"/>
        </w:rPr>
        <w:t xml:space="preserve">de la </w:t>
      </w:r>
      <w:r w:rsidR="003F1D96" w:rsidRPr="00873A01">
        <w:rPr>
          <w:rFonts w:ascii="Palatino Linotype" w:hAnsi="Palatino Linotype"/>
          <w:sz w:val="24"/>
          <w:szCs w:val="24"/>
        </w:rPr>
        <w:t xml:space="preserve">Ley de Transparencia y Acceso a la Información Pública del Estado de México y Municipios, </w:t>
      </w:r>
      <w:r w:rsidR="003F1D96" w:rsidRPr="00873A01">
        <w:rPr>
          <w:rFonts w:ascii="Palatino Linotype" w:hAnsi="Palatino Linotype"/>
          <w:color w:val="000000" w:themeColor="text1"/>
          <w:sz w:val="24"/>
          <w:szCs w:val="24"/>
        </w:rPr>
        <w:t xml:space="preserve">que disponen lo siguiente: </w:t>
      </w:r>
    </w:p>
    <w:p w:rsidR="003F1D96" w:rsidRPr="00873A01" w:rsidRDefault="003F1D96" w:rsidP="003F1D96">
      <w:pPr>
        <w:spacing w:after="0" w:line="240" w:lineRule="auto"/>
        <w:ind w:left="851" w:right="902"/>
        <w:jc w:val="both"/>
        <w:rPr>
          <w:rFonts w:ascii="Palatino Linotype" w:hAnsi="Palatino Linotype" w:cs="Arial"/>
          <w:i/>
        </w:rPr>
      </w:pPr>
      <w:r w:rsidRPr="00873A01">
        <w:rPr>
          <w:rFonts w:ascii="Palatino Linotype" w:hAnsi="Palatino Linotype" w:cs="Arial"/>
          <w:i/>
        </w:rPr>
        <w:t>“</w:t>
      </w:r>
      <w:r w:rsidRPr="00873A01">
        <w:rPr>
          <w:rFonts w:ascii="Palatino Linotype" w:hAnsi="Palatino Linotype" w:cs="Arial"/>
          <w:b/>
          <w:i/>
        </w:rPr>
        <w:t>Artículo 192.</w:t>
      </w:r>
      <w:r w:rsidRPr="00873A01">
        <w:rPr>
          <w:rFonts w:ascii="Palatino Linotype" w:hAnsi="Palatino Linotype" w:cs="Arial"/>
          <w:i/>
        </w:rPr>
        <w:t xml:space="preserve"> </w:t>
      </w:r>
      <w:r w:rsidRPr="00873A01">
        <w:rPr>
          <w:rFonts w:ascii="Palatino Linotype" w:hAnsi="Palatino Linotype" w:cs="Arial"/>
          <w:b/>
          <w:i/>
        </w:rPr>
        <w:t>El recurso será sobreseído</w:t>
      </w:r>
      <w:r w:rsidRPr="00873A01">
        <w:rPr>
          <w:rFonts w:ascii="Palatino Linotype" w:hAnsi="Palatino Linotype" w:cs="Arial"/>
          <w:i/>
        </w:rPr>
        <w:t xml:space="preserve">, en todo o en parte, </w:t>
      </w:r>
      <w:r w:rsidRPr="00873A01">
        <w:rPr>
          <w:rFonts w:ascii="Palatino Linotype" w:hAnsi="Palatino Linotype" w:cs="Arial"/>
          <w:b/>
          <w:i/>
        </w:rPr>
        <w:t>cuando una vez admitido</w:t>
      </w:r>
      <w:r w:rsidRPr="00873A01">
        <w:rPr>
          <w:rFonts w:ascii="Palatino Linotype" w:hAnsi="Palatino Linotype" w:cs="Arial"/>
          <w:i/>
        </w:rPr>
        <w:t>, se actualicen alguno de los siguientes supuestos:</w:t>
      </w:r>
    </w:p>
    <w:p w:rsidR="003F1D96" w:rsidRPr="00873A01" w:rsidRDefault="003F1D96" w:rsidP="003F1D96">
      <w:pPr>
        <w:spacing w:after="0" w:line="240" w:lineRule="auto"/>
        <w:ind w:left="851" w:right="902"/>
        <w:jc w:val="both"/>
        <w:rPr>
          <w:rFonts w:ascii="Palatino Linotype" w:hAnsi="Palatino Linotype" w:cs="Arial"/>
          <w:i/>
        </w:rPr>
      </w:pPr>
      <w:r w:rsidRPr="00873A01">
        <w:rPr>
          <w:rFonts w:ascii="Palatino Linotype" w:hAnsi="Palatino Linotype" w:cs="Arial"/>
          <w:i/>
        </w:rPr>
        <w:t>…</w:t>
      </w:r>
    </w:p>
    <w:p w:rsidR="003F1D96" w:rsidRPr="00873A01" w:rsidRDefault="003F1D96" w:rsidP="003F1D96">
      <w:pPr>
        <w:spacing w:after="0" w:line="240" w:lineRule="auto"/>
        <w:ind w:left="851" w:right="902"/>
        <w:jc w:val="both"/>
        <w:rPr>
          <w:rFonts w:ascii="Palatino Linotype" w:hAnsi="Palatino Linotype" w:cs="Arial"/>
          <w:b/>
          <w:i/>
        </w:rPr>
      </w:pPr>
      <w:r w:rsidRPr="00873A01">
        <w:rPr>
          <w:rFonts w:ascii="Palatino Linotype" w:hAnsi="Palatino Linotype" w:cs="Arial"/>
          <w:b/>
          <w:i/>
        </w:rPr>
        <w:t>V.</w:t>
      </w:r>
      <w:r w:rsidRPr="00873A01">
        <w:rPr>
          <w:rFonts w:ascii="Palatino Linotype" w:hAnsi="Palatino Linotype" w:cs="Arial"/>
          <w:b/>
          <w:i/>
        </w:rPr>
        <w:tab/>
        <w:t>Cuando por cualquier motivo quede sin materia el recurso</w:t>
      </w:r>
      <w:r w:rsidRPr="00873A01">
        <w:rPr>
          <w:rFonts w:ascii="Palatino Linotype" w:hAnsi="Palatino Linotype" w:cs="Arial"/>
          <w:i/>
        </w:rPr>
        <w:t>.”</w:t>
      </w:r>
    </w:p>
    <w:p w:rsidR="003F1D96" w:rsidRPr="00873A01" w:rsidRDefault="003F1D96" w:rsidP="003F1D96">
      <w:pPr>
        <w:spacing w:after="0" w:line="240" w:lineRule="auto"/>
        <w:ind w:left="851" w:right="902"/>
        <w:jc w:val="both"/>
        <w:rPr>
          <w:rFonts w:ascii="Palatino Linotype" w:hAnsi="Palatino Linotype" w:cs="Arial"/>
        </w:rPr>
      </w:pPr>
      <w:r w:rsidRPr="00873A01">
        <w:rPr>
          <w:rFonts w:ascii="Palatino Linotype" w:hAnsi="Palatino Linotype" w:cs="Arial"/>
        </w:rPr>
        <w:t>(Énfasis añadido)</w:t>
      </w:r>
    </w:p>
    <w:p w:rsidR="003F1D96" w:rsidRPr="00873A01" w:rsidRDefault="003F1D96" w:rsidP="003F1D96">
      <w:pPr>
        <w:spacing w:before="100" w:beforeAutospacing="1" w:after="100" w:afterAutospacing="1" w:line="360" w:lineRule="auto"/>
        <w:jc w:val="both"/>
        <w:rPr>
          <w:rFonts w:ascii="Palatino Linotype" w:hAnsi="Palatino Linotype"/>
          <w:sz w:val="24"/>
          <w:szCs w:val="24"/>
        </w:rPr>
      </w:pPr>
      <w:r w:rsidRPr="00873A01">
        <w:rPr>
          <w:rFonts w:ascii="Palatino Linotype" w:hAnsi="Palatino Linotype"/>
          <w:sz w:val="24"/>
          <w:szCs w:val="24"/>
        </w:rPr>
        <w:t xml:space="preserve">De lo anterior, se </w:t>
      </w:r>
      <w:r w:rsidRPr="00873A01">
        <w:rPr>
          <w:rFonts w:ascii="Palatino Linotype" w:hAnsi="Palatino Linotype" w:cs="Arial"/>
          <w:sz w:val="24"/>
          <w:szCs w:val="24"/>
          <w:lang w:val="es-ES_tradnl"/>
        </w:rPr>
        <w:t xml:space="preserve">determina procedente </w:t>
      </w:r>
      <w:r w:rsidRPr="00873A01">
        <w:rPr>
          <w:rFonts w:ascii="Palatino Linotype" w:hAnsi="Palatino Linotype" w:cs="Arial"/>
          <w:b/>
          <w:sz w:val="24"/>
          <w:szCs w:val="24"/>
          <w:lang w:val="es-ES_tradnl"/>
        </w:rPr>
        <w:t>SOBRESEER</w:t>
      </w:r>
      <w:r w:rsidRPr="00873A01">
        <w:rPr>
          <w:rFonts w:ascii="Palatino Linotype" w:hAnsi="Palatino Linotype" w:cs="Arial"/>
          <w:sz w:val="24"/>
          <w:szCs w:val="24"/>
          <w:lang w:val="es-ES_tradnl"/>
        </w:rPr>
        <w:t xml:space="preserve"> el recurso de revisión objeto del presente estudio en términos del artículo 186 fracción I de la </w:t>
      </w:r>
      <w:r w:rsidRPr="00873A01">
        <w:rPr>
          <w:rFonts w:ascii="Palatino Linotype" w:eastAsia="Calibri" w:hAnsi="Palatino Linotype" w:cs="Arial"/>
          <w:sz w:val="24"/>
          <w:szCs w:val="24"/>
        </w:rPr>
        <w:t>Ley de Transparencia y Acceso a la Información Pública del Estado de México y Municipios.</w:t>
      </w:r>
    </w:p>
    <w:p w:rsidR="003F1D96" w:rsidRPr="00873A01" w:rsidRDefault="003F1D96" w:rsidP="003F1D9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873A01">
        <w:rPr>
          <w:rFonts w:ascii="Palatino Linotype" w:eastAsia="Calibri" w:hAnsi="Palatino Linotype" w:cs="Arial"/>
        </w:rPr>
        <w:t xml:space="preserve">Así, con </w:t>
      </w:r>
      <w:r w:rsidRPr="00873A01">
        <w:rPr>
          <w:rFonts w:ascii="Palatino Linotype" w:hAnsi="Palatino Linotype" w:cs="Arial"/>
        </w:rPr>
        <w:t>fundamento</w:t>
      </w:r>
      <w:r w:rsidRPr="00873A01">
        <w:rPr>
          <w:rFonts w:ascii="Palatino Linotype" w:eastAsia="Calibri" w:hAnsi="Palatino Linotype" w:cs="Arial"/>
        </w:rPr>
        <w:t xml:space="preserve"> en lo prescrito en los artículos 5, </w:t>
      </w:r>
      <w:r w:rsidRPr="00873A01">
        <w:rPr>
          <w:rFonts w:ascii="Palatino Linotype" w:hAnsi="Palatino Linotype"/>
        </w:rPr>
        <w:t xml:space="preserve">párrafos vigésimo segundo, vigésimo tercero y vigésimo </w:t>
      </w:r>
      <w:r w:rsidRPr="00873A01">
        <w:rPr>
          <w:rFonts w:ascii="Palatino Linotype" w:hAnsi="Palatino Linotype" w:cs="Arial"/>
        </w:rPr>
        <w:t>cuarto,</w:t>
      </w:r>
      <w:r w:rsidRPr="00873A01">
        <w:rPr>
          <w:rFonts w:ascii="Palatino Linotype" w:hAnsi="Palatino Linotype"/>
        </w:rPr>
        <w:t xml:space="preserve"> </w:t>
      </w:r>
      <w:r w:rsidRPr="00873A01">
        <w:rPr>
          <w:rFonts w:ascii="Palatino Linotype" w:hAnsi="Palatino Linotype" w:cs="Arial"/>
        </w:rPr>
        <w:t>fracciones</w:t>
      </w:r>
      <w:r w:rsidRPr="00873A01">
        <w:rPr>
          <w:rFonts w:ascii="Palatino Linotype" w:hAnsi="Palatino Linotype"/>
        </w:rPr>
        <w:t xml:space="preserve"> IV y V</w:t>
      </w:r>
      <w:r w:rsidRPr="00873A01">
        <w:rPr>
          <w:rFonts w:ascii="Palatino Linotype" w:eastAsia="Calibri" w:hAnsi="Palatino Linotype" w:cs="Arial"/>
        </w:rPr>
        <w:t xml:space="preserve"> de la Constitución Política del Estado Libre y Soberano de México y los artículos </w:t>
      </w:r>
      <w:r w:rsidRPr="00873A01">
        <w:rPr>
          <w:rFonts w:ascii="Palatino Linotype" w:hAnsi="Palatino Linotype"/>
        </w:rPr>
        <w:t xml:space="preserve">2, </w:t>
      </w:r>
      <w:r w:rsidRPr="00873A01">
        <w:rPr>
          <w:rFonts w:ascii="Palatino Linotype" w:hAnsi="Palatino Linotype" w:cs="Arial"/>
        </w:rPr>
        <w:t>fracción</w:t>
      </w:r>
      <w:r w:rsidRPr="00873A01">
        <w:rPr>
          <w:rFonts w:ascii="Palatino Linotype" w:hAnsi="Palatino Linotype"/>
        </w:rPr>
        <w:t xml:space="preserve"> II, 9, </w:t>
      </w:r>
      <w:r w:rsidRPr="00873A01">
        <w:rPr>
          <w:rFonts w:ascii="Palatino Linotype" w:hAnsi="Palatino Linotype" w:cs="Arial"/>
          <w:lang w:val="es-ES_tradnl"/>
        </w:rPr>
        <w:t>29</w:t>
      </w:r>
      <w:r w:rsidRPr="00873A01">
        <w:rPr>
          <w:rFonts w:ascii="Palatino Linotype" w:hAnsi="Palatino Linotype"/>
        </w:rPr>
        <w:t xml:space="preserve">, 36, fracciones I y II, 176, 178, 179, 181, 185, fracción I, 186 y 188 </w:t>
      </w:r>
      <w:r w:rsidRPr="00873A01">
        <w:rPr>
          <w:rFonts w:ascii="Palatino Linotype" w:eastAsia="Calibri" w:hAnsi="Palatino Linotype" w:cs="Arial"/>
        </w:rPr>
        <w:t xml:space="preserve">de la Ley de Transparencia y Acceso a la Información Pública del Estado de México y </w:t>
      </w:r>
      <w:r w:rsidRPr="00873A01">
        <w:rPr>
          <w:rFonts w:ascii="Palatino Linotype" w:hAnsi="Palatino Linotype" w:cs="Arial"/>
        </w:rPr>
        <w:t>Municipios</w:t>
      </w:r>
      <w:r w:rsidRPr="00873A01">
        <w:rPr>
          <w:rFonts w:ascii="Palatino Linotype" w:eastAsia="Calibri" w:hAnsi="Palatino Linotype" w:cs="Arial"/>
        </w:rPr>
        <w:t xml:space="preserve">, </w:t>
      </w:r>
      <w:r w:rsidRPr="00873A01">
        <w:rPr>
          <w:rFonts w:ascii="Palatino Linotype" w:hAnsi="Palatino Linotype"/>
        </w:rPr>
        <w:t>este</w:t>
      </w:r>
      <w:r w:rsidRPr="00873A01">
        <w:rPr>
          <w:rFonts w:ascii="Palatino Linotype" w:eastAsia="Calibri" w:hAnsi="Palatino Linotype" w:cs="Arial"/>
        </w:rPr>
        <w:t xml:space="preserve"> Pleno:</w:t>
      </w:r>
    </w:p>
    <w:p w:rsidR="003F1D96" w:rsidRPr="00873A01" w:rsidRDefault="003F1D96" w:rsidP="003F1D96">
      <w:pPr>
        <w:spacing w:before="240" w:after="100" w:afterAutospacing="1" w:line="360" w:lineRule="auto"/>
        <w:jc w:val="center"/>
        <w:rPr>
          <w:rFonts w:ascii="Palatino Linotype" w:hAnsi="Palatino Linotype"/>
          <w:b/>
          <w:bCs/>
          <w:spacing w:val="60"/>
          <w:sz w:val="28"/>
        </w:rPr>
      </w:pPr>
      <w:r w:rsidRPr="00873A01">
        <w:rPr>
          <w:rFonts w:ascii="Palatino Linotype" w:hAnsi="Palatino Linotype"/>
          <w:b/>
          <w:bCs/>
          <w:spacing w:val="60"/>
          <w:sz w:val="28"/>
        </w:rPr>
        <w:lastRenderedPageBreak/>
        <w:t>RESUELVE</w:t>
      </w:r>
    </w:p>
    <w:p w:rsidR="003F1D96" w:rsidRPr="00873A01" w:rsidRDefault="003F1D96" w:rsidP="003F1D9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873A01">
        <w:rPr>
          <w:rFonts w:ascii="Palatino Linotype" w:hAnsi="Palatino Linotype" w:cs="Arial"/>
          <w:b/>
          <w:sz w:val="28"/>
          <w:szCs w:val="28"/>
        </w:rPr>
        <w:t>PRIMERO.</w:t>
      </w:r>
      <w:r w:rsidRPr="00873A01">
        <w:rPr>
          <w:rFonts w:ascii="Palatino Linotype" w:hAnsi="Palatino Linotype" w:cs="Arial"/>
        </w:rPr>
        <w:t xml:space="preserve"> </w:t>
      </w:r>
      <w:r w:rsidRPr="00873A01">
        <w:rPr>
          <w:rFonts w:ascii="Palatino Linotype" w:hAnsi="Palatino Linotype" w:cs="Arial"/>
          <w:lang w:val="es-ES_tradnl"/>
        </w:rPr>
        <w:t xml:space="preserve">Se </w:t>
      </w:r>
      <w:r w:rsidRPr="00873A01">
        <w:rPr>
          <w:rFonts w:ascii="Palatino Linotype" w:hAnsi="Palatino Linotype" w:cs="Arial"/>
          <w:b/>
          <w:lang w:val="es-ES_tradnl"/>
        </w:rPr>
        <w:t xml:space="preserve">SOBRESEE </w:t>
      </w:r>
      <w:r w:rsidRPr="00873A01">
        <w:rPr>
          <w:rFonts w:ascii="Palatino Linotype" w:hAnsi="Palatino Linotype" w:cs="Arial"/>
          <w:lang w:val="es-ES_tradnl"/>
        </w:rPr>
        <w:t>el recurso de revisión</w:t>
      </w:r>
      <w:r w:rsidRPr="00873A01">
        <w:rPr>
          <w:rFonts w:ascii="Palatino Linotype" w:hAnsi="Palatino Linotype" w:cs="Arial"/>
          <w:b/>
          <w:lang w:val="es-ES_tradnl"/>
        </w:rPr>
        <w:t xml:space="preserve"> </w:t>
      </w:r>
      <w:r w:rsidR="002344E5" w:rsidRPr="00873A01">
        <w:rPr>
          <w:rFonts w:ascii="Palatino Linotype" w:hAnsi="Palatino Linotype" w:cs="Arial"/>
        </w:rPr>
        <w:t>07937</w:t>
      </w:r>
      <w:r w:rsidRPr="00873A01">
        <w:rPr>
          <w:rFonts w:ascii="Palatino Linotype" w:hAnsi="Palatino Linotype" w:cs="Arial"/>
        </w:rPr>
        <w:t xml:space="preserve">/INFOEM/IP/RR/2019 </w:t>
      </w:r>
      <w:r w:rsidRPr="00873A01">
        <w:rPr>
          <w:rFonts w:ascii="Palatino Linotype" w:hAnsi="Palatino Linotype" w:cs="Arial"/>
          <w:b/>
          <w:lang w:val="es-ES_tradnl"/>
        </w:rPr>
        <w:t>por quedarse sin materia</w:t>
      </w:r>
      <w:r w:rsidR="001A0F1E">
        <w:rPr>
          <w:rFonts w:ascii="Palatino Linotype" w:hAnsi="Palatino Linotype" w:cs="Arial"/>
          <w:lang w:val="es-ES_tradnl"/>
        </w:rPr>
        <w:t xml:space="preserve"> en términos del Considerando </w:t>
      </w:r>
      <w:r w:rsidRPr="00873A01">
        <w:rPr>
          <w:rFonts w:ascii="Palatino Linotype" w:hAnsi="Palatino Linotype" w:cs="Arial"/>
          <w:lang w:val="es-ES_tradnl"/>
        </w:rPr>
        <w:t>QUINTO de la presente resolución.</w:t>
      </w:r>
    </w:p>
    <w:p w:rsidR="003F1D96" w:rsidRPr="00873A01" w:rsidRDefault="003F1D96" w:rsidP="003F1D9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873A01">
        <w:rPr>
          <w:rFonts w:ascii="Palatino Linotype" w:hAnsi="Palatino Linotype" w:cs="Arial"/>
          <w:b/>
          <w:sz w:val="28"/>
          <w:szCs w:val="28"/>
          <w:lang w:val="es-ES_tradnl"/>
        </w:rPr>
        <w:t>SEGUNDO.</w:t>
      </w:r>
      <w:r w:rsidRPr="00873A01">
        <w:rPr>
          <w:rFonts w:ascii="Palatino Linotype" w:hAnsi="Palatino Linotype" w:cs="Arial"/>
          <w:b/>
          <w:lang w:val="es-ES_tradnl"/>
        </w:rPr>
        <w:t xml:space="preserve"> Notifíquese</w:t>
      </w:r>
      <w:r w:rsidRPr="00873A01">
        <w:rPr>
          <w:rFonts w:ascii="Palatino Linotype" w:hAnsi="Palatino Linotype" w:cs="Arial"/>
          <w:lang w:val="es-ES_tradnl"/>
        </w:rPr>
        <w:t xml:space="preserve"> la presente resolución al Titular de la Unidad de Transparencia del </w:t>
      </w:r>
      <w:r w:rsidRPr="00873A01">
        <w:rPr>
          <w:rFonts w:ascii="Palatino Linotype" w:hAnsi="Palatino Linotype" w:cs="Arial"/>
          <w:b/>
          <w:lang w:val="es-ES_tradnl"/>
        </w:rPr>
        <w:t>SUJETO OBLIGADO</w:t>
      </w:r>
      <w:r w:rsidRPr="00873A01">
        <w:rPr>
          <w:rFonts w:ascii="Palatino Linotype" w:hAnsi="Palatino Linotype" w:cs="Arial"/>
          <w:lang w:val="es-ES_tradnl"/>
        </w:rPr>
        <w:t xml:space="preserve"> para su conocimiento.</w:t>
      </w:r>
    </w:p>
    <w:p w:rsidR="003F1D96" w:rsidRPr="00873A01" w:rsidRDefault="00873A01" w:rsidP="003F1D96">
      <w:pPr>
        <w:pStyle w:val="Prrafodelista"/>
        <w:widowControl w:val="0"/>
        <w:autoSpaceDE w:val="0"/>
        <w:autoSpaceDN w:val="0"/>
        <w:adjustRightInd w:val="0"/>
        <w:spacing w:line="360" w:lineRule="auto"/>
        <w:ind w:left="0"/>
        <w:jc w:val="both"/>
        <w:rPr>
          <w:rFonts w:ascii="Palatino Linotype" w:eastAsia="Calibri" w:hAnsi="Palatino Linotype" w:cs="Arial"/>
        </w:rPr>
      </w:pPr>
      <w:r w:rsidRPr="00873A01">
        <w:rPr>
          <w:rFonts w:ascii="Palatino Linotype" w:eastAsia="Calibri" w:hAnsi="Palatino Linotype" w:cs="Arial"/>
          <w:b/>
          <w:sz w:val="28"/>
          <w:szCs w:val="28"/>
        </w:rPr>
        <w:t>TERCERO</w:t>
      </w:r>
      <w:r w:rsidR="003F1D96" w:rsidRPr="00873A01">
        <w:rPr>
          <w:rFonts w:ascii="Palatino Linotype" w:eastAsia="Calibri" w:hAnsi="Palatino Linotype" w:cs="Arial"/>
        </w:rPr>
        <w:t xml:space="preserve">. </w:t>
      </w:r>
      <w:r w:rsidR="003F1D96" w:rsidRPr="00873A01">
        <w:rPr>
          <w:rFonts w:ascii="Palatino Linotype" w:eastAsia="Calibri" w:hAnsi="Palatino Linotype" w:cs="Arial"/>
          <w:b/>
        </w:rPr>
        <w:t>Notifíquese</w:t>
      </w:r>
      <w:r w:rsidR="003F1D96" w:rsidRPr="00873A01">
        <w:rPr>
          <w:rFonts w:ascii="Palatino Linotype" w:eastAsia="Calibri" w:hAnsi="Palatino Linotype" w:cs="Arial"/>
        </w:rPr>
        <w:t xml:space="preserve"> a</w:t>
      </w:r>
      <w:r w:rsidR="002344E5" w:rsidRPr="00873A01">
        <w:rPr>
          <w:rFonts w:ascii="Palatino Linotype" w:eastAsia="Calibri" w:hAnsi="Palatino Linotype" w:cs="Arial"/>
        </w:rPr>
        <w:t xml:space="preserve">l </w:t>
      </w:r>
      <w:r w:rsidR="003F1D96" w:rsidRPr="00873A01">
        <w:rPr>
          <w:rFonts w:ascii="Palatino Linotype" w:hAnsi="Palatino Linotype" w:cs="Arial"/>
          <w:b/>
        </w:rPr>
        <w:t>RECURRENTE</w:t>
      </w:r>
      <w:r w:rsidR="003F1D96" w:rsidRPr="00873A01">
        <w:rPr>
          <w:rFonts w:ascii="Palatino Linotype" w:eastAsia="Calibri" w:hAnsi="Palatino Linotype" w:cs="Arial"/>
        </w:rPr>
        <w:t xml:space="preserve"> la presente resolución.</w:t>
      </w:r>
    </w:p>
    <w:p w:rsidR="003F1D96" w:rsidRPr="00873A01" w:rsidRDefault="00873A01" w:rsidP="003F1D96">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4"/>
          <w:szCs w:val="24"/>
        </w:rPr>
      </w:pPr>
      <w:r w:rsidRPr="00873A01">
        <w:rPr>
          <w:rFonts w:ascii="Palatino Linotype" w:eastAsia="Calibri" w:hAnsi="Palatino Linotype" w:cs="Arial"/>
          <w:b/>
          <w:sz w:val="28"/>
          <w:szCs w:val="28"/>
        </w:rPr>
        <w:t>CUARTO</w:t>
      </w:r>
      <w:r w:rsidR="003F1D96" w:rsidRPr="00873A01">
        <w:rPr>
          <w:rFonts w:ascii="Palatino Linotype" w:eastAsia="Calibri" w:hAnsi="Palatino Linotype" w:cs="Arial"/>
        </w:rPr>
        <w:t xml:space="preserve">. </w:t>
      </w:r>
      <w:r w:rsidR="003F1D96" w:rsidRPr="00873A01">
        <w:rPr>
          <w:rFonts w:ascii="Palatino Linotype" w:eastAsia="Calibri" w:hAnsi="Palatino Linotype" w:cs="Arial"/>
          <w:b/>
          <w:sz w:val="24"/>
          <w:szCs w:val="24"/>
        </w:rPr>
        <w:t>Hágase del conocimiento</w:t>
      </w:r>
      <w:r w:rsidR="003F1D96" w:rsidRPr="00873A01">
        <w:rPr>
          <w:rFonts w:ascii="Palatino Linotype" w:eastAsia="Calibri" w:hAnsi="Palatino Linotype" w:cs="Arial"/>
          <w:sz w:val="24"/>
          <w:szCs w:val="24"/>
        </w:rPr>
        <w:t xml:space="preserve"> de</w:t>
      </w:r>
      <w:r w:rsidR="002344E5" w:rsidRPr="00873A01">
        <w:rPr>
          <w:rFonts w:ascii="Palatino Linotype" w:eastAsia="Calibri" w:hAnsi="Palatino Linotype" w:cs="Arial"/>
          <w:sz w:val="24"/>
          <w:szCs w:val="24"/>
        </w:rPr>
        <w:t xml:space="preserve">l </w:t>
      </w:r>
      <w:r w:rsidR="003F1D96" w:rsidRPr="00873A01">
        <w:rPr>
          <w:rFonts w:ascii="Palatino Linotype" w:hAnsi="Palatino Linotype" w:cs="Arial"/>
          <w:b/>
          <w:sz w:val="24"/>
          <w:szCs w:val="24"/>
        </w:rPr>
        <w:t>RECURRENTE</w:t>
      </w:r>
      <w:r w:rsidR="003F1D96" w:rsidRPr="00873A01">
        <w:rPr>
          <w:rFonts w:ascii="Palatino Linotype" w:eastAsia="Calibri" w:hAnsi="Palatino Linotype" w:cs="Arial"/>
          <w:sz w:val="24"/>
          <w:szCs w:val="24"/>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3F1D96" w:rsidRPr="00560375" w:rsidRDefault="003F1D96" w:rsidP="003F1D96">
      <w:pPr>
        <w:spacing w:line="360" w:lineRule="auto"/>
        <w:jc w:val="both"/>
        <w:rPr>
          <w:rFonts w:ascii="Palatino Linotype" w:eastAsia="Calibri" w:hAnsi="Palatino Linotype" w:cs="Arial"/>
          <w:sz w:val="24"/>
          <w:szCs w:val="24"/>
        </w:rPr>
      </w:pPr>
      <w:r w:rsidRPr="00873A01">
        <w:rPr>
          <w:rFonts w:ascii="Palatino Linotype" w:eastAsia="Calibri" w:hAnsi="Palatino Linotype" w:cs="Arial"/>
          <w:sz w:val="24"/>
          <w:szCs w:val="24"/>
        </w:rPr>
        <w:t>Se dejan a salvo los derechos de</w:t>
      </w:r>
      <w:r w:rsidR="002344E5" w:rsidRPr="00873A01">
        <w:rPr>
          <w:rFonts w:ascii="Palatino Linotype" w:eastAsia="Calibri" w:hAnsi="Palatino Linotype" w:cs="Arial"/>
          <w:sz w:val="24"/>
          <w:szCs w:val="24"/>
        </w:rPr>
        <w:t xml:space="preserve">l </w:t>
      </w:r>
      <w:r w:rsidRPr="00873A01">
        <w:rPr>
          <w:rFonts w:ascii="Palatino Linotype" w:hAnsi="Palatino Linotype" w:cs="Arial"/>
          <w:b/>
          <w:sz w:val="24"/>
          <w:szCs w:val="24"/>
        </w:rPr>
        <w:t>RECURRENTE</w:t>
      </w:r>
      <w:r w:rsidRPr="00873A01">
        <w:rPr>
          <w:rFonts w:ascii="Palatino Linotype" w:eastAsia="Calibri" w:hAnsi="Palatino Linotype" w:cs="Arial"/>
          <w:sz w:val="24"/>
          <w:szCs w:val="24"/>
        </w:rPr>
        <w:t>, a fin de que formule las solicitudes de acceso a la información pública que a su derecho convenga ante el Sujeto Obligado competente.</w:t>
      </w:r>
    </w:p>
    <w:p w:rsidR="003F1D96" w:rsidRPr="00AF5977" w:rsidRDefault="00AF5977" w:rsidP="003F1D96">
      <w:pPr>
        <w:spacing w:before="100" w:beforeAutospacing="1" w:after="100" w:afterAutospacing="1" w:line="360" w:lineRule="auto"/>
        <w:jc w:val="both"/>
        <w:rPr>
          <w:rFonts w:ascii="Palatino Linotype" w:hAnsi="Palatino Linotype" w:cs="Arial"/>
          <w:sz w:val="24"/>
          <w:szCs w:val="24"/>
          <w:lang w:val="es-ES_tradnl"/>
        </w:rPr>
      </w:pPr>
      <w:r w:rsidRPr="00AF5977">
        <w:rPr>
          <w:rFonts w:ascii="Palatino Linotype" w:hAnsi="Palatino Linotype" w:cs="Arial"/>
          <w:sz w:val="24"/>
          <w:szCs w:val="24"/>
          <w:lang w:val="es-ES_tradnl"/>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EMITIENDO VOTO PARTICULAR, JAVIER MARTÍNEZ CRUZ Y LUIS GUSTAVO PARRA NORIEGA, </w:t>
      </w:r>
      <w:r w:rsidRPr="00AF5977">
        <w:rPr>
          <w:rFonts w:ascii="Palatino Linotype" w:hAnsi="Palatino Linotype" w:cs="Arial"/>
          <w:sz w:val="24"/>
          <w:szCs w:val="24"/>
          <w:lang w:val="es-ES_tradnl"/>
        </w:rPr>
        <w:lastRenderedPageBreak/>
        <w:t>EN LA CUADRAGÉSIMA QUINTA SESIÓN ORDINARIA CELEBRADA EL CUATRO DE DICIEMBRE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3F1D96" w:rsidRPr="00AF5977" w:rsidTr="007366E6">
        <w:trPr>
          <w:jc w:val="center"/>
        </w:trPr>
        <w:tc>
          <w:tcPr>
            <w:tcW w:w="10365" w:type="dxa"/>
            <w:gridSpan w:val="2"/>
          </w:tcPr>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r w:rsidRPr="00AF5977">
              <w:rPr>
                <w:rFonts w:ascii="Palatino Linotype" w:hAnsi="Palatino Linotype" w:cs="Arial"/>
                <w:b/>
                <w:sz w:val="24"/>
                <w:szCs w:val="24"/>
              </w:rPr>
              <w:t>Zulema Martínez Sánchez</w:t>
            </w:r>
          </w:p>
          <w:p w:rsidR="003F1D96" w:rsidRPr="00AF5977" w:rsidRDefault="003F1D96" w:rsidP="007366E6">
            <w:pPr>
              <w:spacing w:after="0" w:line="240" w:lineRule="auto"/>
              <w:jc w:val="center"/>
              <w:rPr>
                <w:rFonts w:ascii="Palatino Linotype" w:hAnsi="Palatino Linotype" w:cs="Arial"/>
                <w:b/>
                <w:sz w:val="24"/>
                <w:szCs w:val="24"/>
              </w:rPr>
            </w:pPr>
            <w:r w:rsidRPr="00AF5977">
              <w:rPr>
                <w:rFonts w:ascii="Palatino Linotype" w:hAnsi="Palatino Linotype" w:cs="Arial"/>
                <w:sz w:val="24"/>
                <w:szCs w:val="24"/>
              </w:rPr>
              <w:t>Comisionada Presidenta</w:t>
            </w:r>
          </w:p>
          <w:p w:rsidR="003F1D96" w:rsidRPr="00AF5977" w:rsidRDefault="003F1D96" w:rsidP="007366E6">
            <w:pPr>
              <w:spacing w:after="0" w:line="240" w:lineRule="auto"/>
              <w:jc w:val="center"/>
              <w:rPr>
                <w:rFonts w:ascii="Palatino Linotype" w:hAnsi="Palatino Linotype" w:cs="Arial"/>
                <w:b/>
                <w:sz w:val="24"/>
                <w:szCs w:val="24"/>
              </w:rPr>
            </w:pPr>
            <w:r w:rsidRPr="00AF5977">
              <w:rPr>
                <w:rFonts w:ascii="Palatino Linotype" w:hAnsi="Palatino Linotype" w:cs="Arial"/>
                <w:b/>
                <w:sz w:val="24"/>
                <w:szCs w:val="24"/>
              </w:rPr>
              <w:t xml:space="preserve">(RÚBRICA) </w:t>
            </w:r>
          </w:p>
        </w:tc>
      </w:tr>
      <w:tr w:rsidR="003F1D96" w:rsidRPr="00AF5977" w:rsidTr="007366E6">
        <w:trPr>
          <w:jc w:val="center"/>
        </w:trPr>
        <w:tc>
          <w:tcPr>
            <w:tcW w:w="5182" w:type="dxa"/>
          </w:tcPr>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r w:rsidRPr="00AF5977">
              <w:rPr>
                <w:rFonts w:ascii="Palatino Linotype" w:hAnsi="Palatino Linotype" w:cs="Arial"/>
                <w:b/>
                <w:sz w:val="24"/>
                <w:szCs w:val="24"/>
              </w:rPr>
              <w:t xml:space="preserve">Eva </w:t>
            </w:r>
            <w:proofErr w:type="spellStart"/>
            <w:r w:rsidRPr="00AF5977">
              <w:rPr>
                <w:rFonts w:ascii="Palatino Linotype" w:hAnsi="Palatino Linotype" w:cs="Arial"/>
                <w:b/>
                <w:sz w:val="24"/>
                <w:szCs w:val="24"/>
              </w:rPr>
              <w:t>Abaid</w:t>
            </w:r>
            <w:proofErr w:type="spellEnd"/>
            <w:r w:rsidRPr="00AF5977">
              <w:rPr>
                <w:rFonts w:ascii="Palatino Linotype" w:hAnsi="Palatino Linotype" w:cs="Arial"/>
                <w:b/>
                <w:sz w:val="24"/>
                <w:szCs w:val="24"/>
              </w:rPr>
              <w:t xml:space="preserve"> </w:t>
            </w:r>
            <w:proofErr w:type="spellStart"/>
            <w:r w:rsidRPr="00AF5977">
              <w:rPr>
                <w:rFonts w:ascii="Palatino Linotype" w:hAnsi="Palatino Linotype" w:cs="Arial"/>
                <w:b/>
                <w:sz w:val="24"/>
                <w:szCs w:val="24"/>
              </w:rPr>
              <w:t>Yapur</w:t>
            </w:r>
            <w:proofErr w:type="spellEnd"/>
          </w:p>
          <w:p w:rsidR="003F1D96" w:rsidRPr="00AF5977" w:rsidRDefault="003F1D96" w:rsidP="007366E6">
            <w:pPr>
              <w:spacing w:after="0" w:line="240" w:lineRule="auto"/>
              <w:jc w:val="center"/>
              <w:rPr>
                <w:rFonts w:ascii="Palatino Linotype" w:hAnsi="Palatino Linotype" w:cs="Arial"/>
                <w:sz w:val="24"/>
                <w:szCs w:val="24"/>
              </w:rPr>
            </w:pPr>
            <w:r w:rsidRPr="00AF5977">
              <w:rPr>
                <w:rFonts w:ascii="Palatino Linotype" w:hAnsi="Palatino Linotype" w:cs="Arial"/>
                <w:sz w:val="24"/>
                <w:szCs w:val="24"/>
              </w:rPr>
              <w:t>Comisionada</w:t>
            </w:r>
          </w:p>
          <w:p w:rsidR="003F1D96" w:rsidRPr="00AF5977" w:rsidRDefault="003F1D96" w:rsidP="007366E6">
            <w:pPr>
              <w:spacing w:after="0" w:line="240" w:lineRule="auto"/>
              <w:jc w:val="center"/>
              <w:rPr>
                <w:rFonts w:ascii="Palatino Linotype" w:hAnsi="Palatino Linotype" w:cs="Arial"/>
                <w:b/>
                <w:sz w:val="24"/>
                <w:szCs w:val="24"/>
              </w:rPr>
            </w:pPr>
            <w:r w:rsidRPr="00AF5977">
              <w:rPr>
                <w:rFonts w:ascii="Palatino Linotype" w:hAnsi="Palatino Linotype" w:cs="Arial"/>
                <w:b/>
                <w:sz w:val="24"/>
                <w:szCs w:val="24"/>
              </w:rPr>
              <w:t>(RÚBRICA)</w:t>
            </w:r>
          </w:p>
        </w:tc>
        <w:tc>
          <w:tcPr>
            <w:tcW w:w="5183" w:type="dxa"/>
          </w:tcPr>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r w:rsidRPr="00AF5977">
              <w:rPr>
                <w:rFonts w:ascii="Palatino Linotype" w:hAnsi="Palatino Linotype" w:cs="Arial"/>
                <w:b/>
                <w:sz w:val="24"/>
                <w:szCs w:val="24"/>
              </w:rPr>
              <w:t>José Guadalupe Luna Hernández</w:t>
            </w:r>
          </w:p>
          <w:p w:rsidR="003F1D96" w:rsidRPr="00AF5977" w:rsidRDefault="003F1D96" w:rsidP="007366E6">
            <w:pPr>
              <w:spacing w:after="0" w:line="240" w:lineRule="auto"/>
              <w:jc w:val="center"/>
              <w:rPr>
                <w:rFonts w:ascii="Palatino Linotype" w:hAnsi="Palatino Linotype" w:cs="Arial"/>
                <w:sz w:val="24"/>
                <w:szCs w:val="24"/>
              </w:rPr>
            </w:pPr>
            <w:r w:rsidRPr="00AF5977">
              <w:rPr>
                <w:rFonts w:ascii="Palatino Linotype" w:hAnsi="Palatino Linotype" w:cs="Arial"/>
                <w:sz w:val="24"/>
                <w:szCs w:val="24"/>
              </w:rPr>
              <w:t>Comisionado</w:t>
            </w:r>
          </w:p>
          <w:p w:rsidR="003F1D96" w:rsidRPr="00AF5977" w:rsidRDefault="003F1D96" w:rsidP="007366E6">
            <w:pPr>
              <w:spacing w:after="0" w:line="240" w:lineRule="auto"/>
              <w:jc w:val="center"/>
              <w:rPr>
                <w:rFonts w:ascii="Palatino Linotype" w:hAnsi="Palatino Linotype" w:cs="Arial"/>
                <w:b/>
                <w:sz w:val="24"/>
                <w:szCs w:val="24"/>
              </w:rPr>
            </w:pPr>
            <w:r w:rsidRPr="00AF5977">
              <w:rPr>
                <w:rFonts w:ascii="Palatino Linotype" w:hAnsi="Palatino Linotype" w:cs="Arial"/>
                <w:b/>
                <w:sz w:val="24"/>
                <w:szCs w:val="24"/>
              </w:rPr>
              <w:t>(RÚBRICA)</w:t>
            </w:r>
          </w:p>
        </w:tc>
      </w:tr>
      <w:tr w:rsidR="003F1D96" w:rsidRPr="00AF5977" w:rsidTr="007366E6">
        <w:trPr>
          <w:jc w:val="center"/>
        </w:trPr>
        <w:tc>
          <w:tcPr>
            <w:tcW w:w="5182" w:type="dxa"/>
          </w:tcPr>
          <w:p w:rsidR="003F1D96" w:rsidRPr="00AF5977" w:rsidRDefault="003F1D96" w:rsidP="007366E6">
            <w:pPr>
              <w:spacing w:after="0" w:line="240" w:lineRule="auto"/>
              <w:jc w:val="center"/>
              <w:rPr>
                <w:rFonts w:ascii="Palatino Linotype" w:hAnsi="Palatino Linotype" w:cs="Arial"/>
                <w:b/>
                <w:sz w:val="24"/>
                <w:szCs w:val="24"/>
              </w:rPr>
            </w:pPr>
          </w:p>
          <w:p w:rsidR="002344E5" w:rsidRPr="00AF5977" w:rsidRDefault="002344E5"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AF5977">
            <w:pPr>
              <w:spacing w:after="0" w:line="240" w:lineRule="auto"/>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r w:rsidRPr="00AF5977">
              <w:rPr>
                <w:rFonts w:ascii="Palatino Linotype" w:hAnsi="Palatino Linotype" w:cs="Arial"/>
                <w:b/>
                <w:sz w:val="24"/>
                <w:szCs w:val="24"/>
              </w:rPr>
              <w:t>Javier Martínez Cruz</w:t>
            </w:r>
          </w:p>
          <w:p w:rsidR="003F1D96" w:rsidRPr="00AF5977" w:rsidRDefault="003F1D96" w:rsidP="007366E6">
            <w:pPr>
              <w:spacing w:after="0" w:line="240" w:lineRule="auto"/>
              <w:jc w:val="center"/>
              <w:rPr>
                <w:rFonts w:ascii="Palatino Linotype" w:hAnsi="Palatino Linotype" w:cs="Arial"/>
                <w:sz w:val="24"/>
                <w:szCs w:val="24"/>
              </w:rPr>
            </w:pPr>
            <w:r w:rsidRPr="00AF5977">
              <w:rPr>
                <w:rFonts w:ascii="Palatino Linotype" w:hAnsi="Palatino Linotype" w:cs="Arial"/>
                <w:sz w:val="24"/>
                <w:szCs w:val="24"/>
              </w:rPr>
              <w:t>Comisionado</w:t>
            </w:r>
          </w:p>
          <w:p w:rsidR="003F1D96" w:rsidRPr="00AF5977" w:rsidRDefault="003F1D96" w:rsidP="007366E6">
            <w:pPr>
              <w:spacing w:after="0" w:line="240" w:lineRule="auto"/>
              <w:jc w:val="center"/>
              <w:rPr>
                <w:rFonts w:ascii="Palatino Linotype" w:hAnsi="Palatino Linotype" w:cs="Arial"/>
                <w:sz w:val="24"/>
                <w:szCs w:val="24"/>
              </w:rPr>
            </w:pPr>
            <w:r w:rsidRPr="00AF5977">
              <w:rPr>
                <w:rFonts w:ascii="Palatino Linotype" w:hAnsi="Palatino Linotype" w:cs="Arial"/>
                <w:b/>
                <w:sz w:val="24"/>
                <w:szCs w:val="24"/>
              </w:rPr>
              <w:t>(RÚBRICA)</w:t>
            </w:r>
          </w:p>
        </w:tc>
        <w:tc>
          <w:tcPr>
            <w:tcW w:w="5183" w:type="dxa"/>
          </w:tcPr>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AF5977">
            <w:pPr>
              <w:spacing w:after="0" w:line="240" w:lineRule="auto"/>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r w:rsidRPr="00AF5977">
              <w:rPr>
                <w:rFonts w:ascii="Palatino Linotype" w:hAnsi="Palatino Linotype" w:cs="Arial"/>
                <w:b/>
                <w:sz w:val="24"/>
                <w:szCs w:val="24"/>
              </w:rPr>
              <w:t>Luis Gustavo Parra Noriega</w:t>
            </w:r>
          </w:p>
          <w:p w:rsidR="003F1D96" w:rsidRPr="00AF5977" w:rsidRDefault="003F1D96" w:rsidP="007366E6">
            <w:pPr>
              <w:spacing w:after="0" w:line="240" w:lineRule="auto"/>
              <w:jc w:val="center"/>
              <w:rPr>
                <w:rFonts w:ascii="Palatino Linotype" w:hAnsi="Palatino Linotype" w:cs="Arial"/>
                <w:sz w:val="24"/>
                <w:szCs w:val="24"/>
              </w:rPr>
            </w:pPr>
            <w:r w:rsidRPr="00AF5977">
              <w:rPr>
                <w:rFonts w:ascii="Palatino Linotype" w:hAnsi="Palatino Linotype" w:cs="Arial"/>
                <w:sz w:val="24"/>
                <w:szCs w:val="24"/>
              </w:rPr>
              <w:t>Comisionado</w:t>
            </w:r>
          </w:p>
          <w:p w:rsidR="003F1D96" w:rsidRPr="00AF5977" w:rsidRDefault="003F1D96" w:rsidP="007366E6">
            <w:pPr>
              <w:spacing w:after="0" w:line="240" w:lineRule="auto"/>
              <w:jc w:val="center"/>
              <w:rPr>
                <w:rFonts w:ascii="Palatino Linotype" w:hAnsi="Palatino Linotype" w:cs="Arial"/>
                <w:b/>
                <w:sz w:val="24"/>
                <w:szCs w:val="24"/>
              </w:rPr>
            </w:pPr>
            <w:r w:rsidRPr="00AF5977">
              <w:rPr>
                <w:rFonts w:ascii="Palatino Linotype" w:hAnsi="Palatino Linotype" w:cs="Arial"/>
                <w:b/>
                <w:sz w:val="24"/>
                <w:szCs w:val="24"/>
              </w:rPr>
              <w:t>(RÚBRICA)</w:t>
            </w:r>
          </w:p>
        </w:tc>
      </w:tr>
      <w:tr w:rsidR="003F1D96" w:rsidRPr="00AF5977" w:rsidTr="007366E6">
        <w:trPr>
          <w:jc w:val="center"/>
        </w:trPr>
        <w:tc>
          <w:tcPr>
            <w:tcW w:w="10365" w:type="dxa"/>
            <w:gridSpan w:val="2"/>
          </w:tcPr>
          <w:p w:rsidR="003F1D96" w:rsidRPr="00AF5977" w:rsidRDefault="003F1D96"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p>
          <w:p w:rsidR="003F1D96" w:rsidRDefault="003F1D96" w:rsidP="007366E6">
            <w:pPr>
              <w:spacing w:after="0" w:line="240" w:lineRule="auto"/>
              <w:jc w:val="center"/>
              <w:rPr>
                <w:rFonts w:ascii="Palatino Linotype" w:hAnsi="Palatino Linotype" w:cs="Arial"/>
                <w:b/>
                <w:sz w:val="24"/>
                <w:szCs w:val="24"/>
              </w:rPr>
            </w:pPr>
          </w:p>
          <w:p w:rsidR="00AF5977" w:rsidRPr="00AF5977" w:rsidRDefault="00AF5977" w:rsidP="007366E6">
            <w:pPr>
              <w:spacing w:after="0" w:line="240" w:lineRule="auto"/>
              <w:jc w:val="center"/>
              <w:rPr>
                <w:rFonts w:ascii="Palatino Linotype" w:hAnsi="Palatino Linotype" w:cs="Arial"/>
                <w:b/>
                <w:sz w:val="24"/>
                <w:szCs w:val="24"/>
              </w:rPr>
            </w:pPr>
          </w:p>
          <w:p w:rsidR="003F1D96" w:rsidRPr="00AF5977" w:rsidRDefault="003F1D96" w:rsidP="007366E6">
            <w:pPr>
              <w:spacing w:after="0" w:line="240" w:lineRule="auto"/>
              <w:jc w:val="center"/>
              <w:rPr>
                <w:rFonts w:ascii="Palatino Linotype" w:hAnsi="Palatino Linotype" w:cs="Arial"/>
                <w:b/>
                <w:sz w:val="24"/>
                <w:szCs w:val="24"/>
              </w:rPr>
            </w:pPr>
            <w:r w:rsidRPr="00AF5977">
              <w:rPr>
                <w:rFonts w:ascii="Palatino Linotype" w:hAnsi="Palatino Linotype" w:cs="Arial"/>
                <w:b/>
                <w:sz w:val="24"/>
                <w:szCs w:val="24"/>
              </w:rPr>
              <w:t>Alexis Tapia Ramírez</w:t>
            </w:r>
          </w:p>
          <w:p w:rsidR="003F1D96" w:rsidRPr="00AF5977" w:rsidRDefault="003F1D96" w:rsidP="007366E6">
            <w:pPr>
              <w:spacing w:after="0" w:line="240" w:lineRule="auto"/>
              <w:jc w:val="center"/>
              <w:rPr>
                <w:rFonts w:ascii="Palatino Linotype" w:hAnsi="Palatino Linotype" w:cs="Arial"/>
                <w:sz w:val="24"/>
                <w:szCs w:val="24"/>
              </w:rPr>
            </w:pPr>
            <w:r w:rsidRPr="00AF5977">
              <w:rPr>
                <w:rFonts w:ascii="Palatino Linotype" w:hAnsi="Palatino Linotype" w:cs="Arial"/>
                <w:sz w:val="24"/>
                <w:szCs w:val="24"/>
              </w:rPr>
              <w:t>Secretario Técnico del Pleno</w:t>
            </w:r>
          </w:p>
          <w:p w:rsidR="003F1D96" w:rsidRPr="00AF5977" w:rsidRDefault="003F1D96" w:rsidP="007366E6">
            <w:pPr>
              <w:spacing w:after="0" w:line="240" w:lineRule="auto"/>
              <w:jc w:val="center"/>
              <w:rPr>
                <w:rFonts w:ascii="Palatino Linotype" w:hAnsi="Palatino Linotype" w:cs="Arial"/>
                <w:sz w:val="24"/>
                <w:szCs w:val="24"/>
              </w:rPr>
            </w:pPr>
            <w:r w:rsidRPr="00AF5977">
              <w:rPr>
                <w:rFonts w:ascii="Palatino Linotype" w:hAnsi="Palatino Linotype" w:cs="Arial"/>
                <w:b/>
                <w:sz w:val="24"/>
                <w:szCs w:val="24"/>
              </w:rPr>
              <w:t>(RÚBRICA)</w:t>
            </w:r>
            <w:r w:rsidRPr="00AF5977">
              <w:rPr>
                <w:rFonts w:ascii="Palatino Linotype" w:hAnsi="Palatino Linotype" w:cs="Arial"/>
                <w:sz w:val="24"/>
                <w:szCs w:val="24"/>
              </w:rPr>
              <w:t xml:space="preserve"> </w:t>
            </w:r>
          </w:p>
        </w:tc>
      </w:tr>
    </w:tbl>
    <w:p w:rsidR="002344E5" w:rsidRDefault="002344E5" w:rsidP="003F1D96">
      <w:pPr>
        <w:spacing w:after="0" w:line="240" w:lineRule="auto"/>
        <w:jc w:val="both"/>
        <w:rPr>
          <w:rFonts w:ascii="Palatino Linotype" w:hAnsi="Palatino Linotype" w:cs="Arial"/>
          <w:sz w:val="20"/>
        </w:rPr>
      </w:pPr>
    </w:p>
    <w:p w:rsidR="003F1D96" w:rsidRPr="00AF5977" w:rsidRDefault="003F1D96" w:rsidP="003F1D96">
      <w:pPr>
        <w:spacing w:after="0" w:line="240" w:lineRule="auto"/>
        <w:jc w:val="both"/>
        <w:rPr>
          <w:rFonts w:ascii="Palatino Linotype" w:hAnsi="Palatino Linotype" w:cs="Arial"/>
          <w:lang w:val="es-ES_tradnl"/>
        </w:rPr>
      </w:pPr>
      <w:r w:rsidRPr="00AF5977">
        <w:rPr>
          <w:rFonts w:ascii="Palatino Linotype" w:hAnsi="Palatino Linotype" w:cs="Arial"/>
        </w:rPr>
        <w:t xml:space="preserve">Esta hoja corresponde a la resolución de fecha </w:t>
      </w:r>
      <w:r w:rsidR="002344E5" w:rsidRPr="00AF5977">
        <w:rPr>
          <w:rFonts w:ascii="Palatino Linotype" w:hAnsi="Palatino Linotype" w:cs="Arial"/>
        </w:rPr>
        <w:t xml:space="preserve">cuatro de diciembre </w:t>
      </w:r>
      <w:r w:rsidRPr="00AF5977">
        <w:rPr>
          <w:rFonts w:ascii="Palatino Linotype" w:hAnsi="Palatino Linotype" w:cs="Arial"/>
        </w:rPr>
        <w:t xml:space="preserve">de dos mil diecinueve, emitida en el recurso de revisión </w:t>
      </w:r>
      <w:r w:rsidR="002344E5" w:rsidRPr="00AF5977">
        <w:rPr>
          <w:rFonts w:ascii="Palatino Linotype" w:hAnsi="Palatino Linotype" w:cs="Arial"/>
        </w:rPr>
        <w:t>07937</w:t>
      </w:r>
      <w:r w:rsidRPr="00AF5977">
        <w:rPr>
          <w:rFonts w:ascii="Palatino Linotype" w:hAnsi="Palatino Linotype" w:cs="Arial"/>
        </w:rPr>
        <w:t>/INFOEM/IP/RR/2019.</w:t>
      </w:r>
    </w:p>
    <w:p w:rsidR="00C23B43" w:rsidRPr="00AF5977" w:rsidRDefault="003F1D96" w:rsidP="002344E5">
      <w:pPr>
        <w:pStyle w:val="Piedepgina"/>
        <w:rPr>
          <w:sz w:val="22"/>
          <w:szCs w:val="22"/>
        </w:rPr>
      </w:pPr>
      <w:r w:rsidRPr="00AF5977">
        <w:rPr>
          <w:rFonts w:ascii="Palatino Linotype" w:hAnsi="Palatino Linotype" w:cs="Arial"/>
          <w:sz w:val="22"/>
          <w:szCs w:val="22"/>
        </w:rPr>
        <w:t>YSM/AMV</w:t>
      </w:r>
    </w:p>
    <w:sectPr w:rsidR="00C23B43" w:rsidRPr="00AF5977" w:rsidSect="00251CBA">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0D4" w:rsidRDefault="009F10D4" w:rsidP="003F1D96">
      <w:pPr>
        <w:spacing w:after="0" w:line="240" w:lineRule="auto"/>
      </w:pPr>
      <w:r>
        <w:separator/>
      </w:r>
    </w:p>
  </w:endnote>
  <w:endnote w:type="continuationSeparator" w:id="0">
    <w:p w:rsidR="009F10D4" w:rsidRDefault="009F10D4" w:rsidP="003F1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Pr="00A2780F" w:rsidRDefault="002151B0" w:rsidP="00251CBA">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4602E">
      <w:rPr>
        <w:rFonts w:ascii="Arial" w:hAnsi="Arial" w:cs="Arial"/>
        <w:b/>
        <w:bCs/>
        <w:noProof/>
        <w:sz w:val="20"/>
        <w:szCs w:val="20"/>
      </w:rPr>
      <w:t>15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4602E">
      <w:rPr>
        <w:rFonts w:ascii="Arial" w:hAnsi="Arial" w:cs="Arial"/>
        <w:b/>
        <w:bCs/>
        <w:noProof/>
        <w:sz w:val="20"/>
        <w:szCs w:val="20"/>
      </w:rPr>
      <w:t>24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Default="002151B0" w:rsidP="00251CBA">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4602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4602E">
      <w:rPr>
        <w:rFonts w:ascii="Arial" w:hAnsi="Arial" w:cs="Arial"/>
        <w:b/>
        <w:bCs/>
        <w:noProof/>
        <w:sz w:val="20"/>
        <w:szCs w:val="20"/>
      </w:rPr>
      <w:t>24</w:t>
    </w:r>
    <w:r w:rsidRPr="00986599">
      <w:rPr>
        <w:rFonts w:ascii="Arial" w:hAnsi="Arial" w:cs="Arial"/>
        <w:b/>
        <w:bCs/>
        <w:sz w:val="20"/>
        <w:szCs w:val="20"/>
      </w:rPr>
      <w:fldChar w:fldCharType="end"/>
    </w:r>
  </w:p>
  <w:p w:rsidR="00266028" w:rsidRPr="00070856" w:rsidRDefault="0094602E" w:rsidP="00251CBA">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0D4" w:rsidRDefault="009F10D4" w:rsidP="003F1D96">
      <w:pPr>
        <w:spacing w:after="0" w:line="240" w:lineRule="auto"/>
      </w:pPr>
      <w:r>
        <w:separator/>
      </w:r>
    </w:p>
  </w:footnote>
  <w:footnote w:type="continuationSeparator" w:id="0">
    <w:p w:rsidR="009F10D4" w:rsidRDefault="009F10D4" w:rsidP="003F1D96">
      <w:pPr>
        <w:spacing w:after="0" w:line="240" w:lineRule="auto"/>
      </w:pPr>
      <w:r>
        <w:continuationSeparator/>
      </w:r>
    </w:p>
  </w:footnote>
  <w:footnote w:id="1">
    <w:p w:rsidR="000213AE" w:rsidRDefault="000213AE" w:rsidP="000213AE">
      <w:pPr>
        <w:pStyle w:val="Textonotapie"/>
        <w:jc w:val="both"/>
        <w:rPr>
          <w:rFonts w:ascii="Palatino Linotype" w:hAnsi="Palatino Linotype"/>
          <w:sz w:val="16"/>
          <w:szCs w:val="16"/>
        </w:rPr>
      </w:pPr>
      <w:r w:rsidRPr="000213AE">
        <w:rPr>
          <w:rStyle w:val="Refdenotaalpie"/>
          <w:rFonts w:ascii="Palatino Linotype" w:hAnsi="Palatino Linotype"/>
          <w:sz w:val="16"/>
          <w:szCs w:val="16"/>
        </w:rPr>
        <w:footnoteRef/>
      </w:r>
      <w:r w:rsidRPr="000213AE">
        <w:rPr>
          <w:rFonts w:ascii="Palatino Linotype" w:hAnsi="Palatino Linotype"/>
          <w:sz w:val="16"/>
          <w:szCs w:val="16"/>
        </w:rPr>
        <w:t xml:space="preserve"> </w:t>
      </w:r>
      <w:r w:rsidRPr="000213AE">
        <w:rPr>
          <w:rFonts w:ascii="Palatino Linotype" w:hAnsi="Palatino Linotype"/>
          <w:b/>
          <w:sz w:val="16"/>
          <w:szCs w:val="16"/>
        </w:rPr>
        <w:t>Artículo 179.</w:t>
      </w:r>
      <w:r w:rsidRPr="000213AE">
        <w:rPr>
          <w:rFonts w:ascii="Palatino Linotype" w:hAnsi="Palatino Linotype"/>
          <w:sz w:val="16"/>
          <w:szCs w:val="16"/>
        </w:rPr>
        <w:t xml:space="preserve"> El recurso de revisión es un medio de protección que la Ley otorga a los particulares, para hacer valer su derecho de acceso a la información pública, y procederá en contra de las siguientes causas:</w:t>
      </w:r>
    </w:p>
    <w:p w:rsidR="000213AE" w:rsidRDefault="000213AE" w:rsidP="000213AE">
      <w:pPr>
        <w:pStyle w:val="Textonotapie"/>
        <w:jc w:val="both"/>
        <w:rPr>
          <w:rFonts w:ascii="Palatino Linotype" w:hAnsi="Palatino Linotype"/>
          <w:sz w:val="16"/>
          <w:szCs w:val="16"/>
        </w:rPr>
      </w:pPr>
      <w:r>
        <w:rPr>
          <w:rFonts w:ascii="Palatino Linotype" w:hAnsi="Palatino Linotype"/>
          <w:sz w:val="16"/>
          <w:szCs w:val="16"/>
        </w:rPr>
        <w:t>…</w:t>
      </w:r>
    </w:p>
    <w:p w:rsidR="000213AE" w:rsidRPr="000213AE" w:rsidRDefault="000213AE" w:rsidP="000213AE">
      <w:pPr>
        <w:pStyle w:val="Textonotapie"/>
        <w:jc w:val="both"/>
        <w:rPr>
          <w:rFonts w:ascii="Palatino Linotype" w:hAnsi="Palatino Linotype"/>
          <w:sz w:val="16"/>
          <w:szCs w:val="16"/>
        </w:rPr>
      </w:pPr>
      <w:r w:rsidRPr="000213AE">
        <w:rPr>
          <w:rFonts w:ascii="Palatino Linotype" w:hAnsi="Palatino Linotype"/>
          <w:sz w:val="16"/>
          <w:szCs w:val="16"/>
        </w:rPr>
        <w:t>IV. La declaración de incompetencia por el sujeto obligado;</w:t>
      </w:r>
    </w:p>
  </w:footnote>
  <w:footnote w:id="2">
    <w:p w:rsidR="000D55A5" w:rsidRPr="000D55A5" w:rsidRDefault="000D55A5" w:rsidP="000D55A5">
      <w:pPr>
        <w:pStyle w:val="Textonotapie"/>
        <w:jc w:val="both"/>
        <w:rPr>
          <w:rFonts w:ascii="Palatino Linotype" w:hAnsi="Palatino Linotype"/>
          <w:sz w:val="16"/>
          <w:szCs w:val="16"/>
        </w:rPr>
      </w:pPr>
      <w:r>
        <w:rPr>
          <w:rStyle w:val="Refdenotaalpie"/>
        </w:rPr>
        <w:footnoteRef/>
      </w:r>
      <w:r>
        <w:t xml:space="preserve"> </w:t>
      </w:r>
      <w:r w:rsidRPr="000D55A5">
        <w:rPr>
          <w:rFonts w:ascii="Palatino Linotype" w:hAnsi="Palatino Linotype"/>
          <w:sz w:val="16"/>
          <w:szCs w:val="16"/>
        </w:rPr>
        <w:t>Consultable en: cifrhs.salud.gob.mx/site1/</w:t>
      </w:r>
      <w:proofErr w:type="spellStart"/>
      <w:r w:rsidRPr="000D55A5">
        <w:rPr>
          <w:rFonts w:ascii="Palatino Linotype" w:hAnsi="Palatino Linotype"/>
          <w:sz w:val="16"/>
          <w:szCs w:val="16"/>
        </w:rPr>
        <w:t>enarm</w:t>
      </w:r>
      <w:proofErr w:type="spellEnd"/>
      <w:r w:rsidRPr="000D55A5">
        <w:rPr>
          <w:rFonts w:ascii="Palatino Linotype" w:hAnsi="Palatino Linotype"/>
          <w:sz w:val="16"/>
          <w:szCs w:val="16"/>
        </w:rPr>
        <w:t>/</w:t>
      </w:r>
      <w:proofErr w:type="spellStart"/>
      <w:r w:rsidRPr="000D55A5">
        <w:rPr>
          <w:rFonts w:ascii="Palatino Linotype" w:hAnsi="Palatino Linotype"/>
          <w:sz w:val="16"/>
          <w:szCs w:val="16"/>
        </w:rPr>
        <w:t>docs</w:t>
      </w:r>
      <w:proofErr w:type="spellEnd"/>
      <w:r w:rsidRPr="000D55A5">
        <w:rPr>
          <w:rFonts w:ascii="Palatino Linotype" w:hAnsi="Palatino Linotype"/>
          <w:sz w:val="16"/>
          <w:szCs w:val="16"/>
        </w:rPr>
        <w:t>/2019/E43_convo_2019.pdf</w:t>
      </w:r>
    </w:p>
  </w:footnote>
  <w:footnote w:id="3">
    <w:p w:rsidR="000D55A5" w:rsidRPr="000D55A5" w:rsidRDefault="000D55A5" w:rsidP="000D55A5">
      <w:pPr>
        <w:pStyle w:val="Textonotapie"/>
        <w:jc w:val="both"/>
        <w:rPr>
          <w:rFonts w:ascii="Palatino Linotype" w:hAnsi="Palatino Linotype"/>
          <w:sz w:val="16"/>
          <w:szCs w:val="16"/>
        </w:rPr>
      </w:pPr>
      <w:r>
        <w:rPr>
          <w:rStyle w:val="Refdenotaalpie"/>
        </w:rPr>
        <w:footnoteRef/>
      </w:r>
      <w:r>
        <w:t xml:space="preserve"> </w:t>
      </w:r>
      <w:hyperlink r:id="rId1" w:history="1">
        <w:r w:rsidRPr="000D55A5">
          <w:rPr>
            <w:rStyle w:val="Hipervnculo"/>
            <w:rFonts w:ascii="Palatino Linotype" w:hAnsi="Palatino Linotype"/>
            <w:color w:val="auto"/>
            <w:sz w:val="16"/>
            <w:szCs w:val="16"/>
          </w:rPr>
          <w:t>https://www.plataformadetransparencia.org.mx/web/guest/inicio</w:t>
        </w:r>
      </w:hyperlink>
    </w:p>
  </w:footnote>
  <w:footnote w:id="4">
    <w:p w:rsidR="003F1D96" w:rsidRPr="001B7ACD" w:rsidRDefault="003F1D96" w:rsidP="003F1D96">
      <w:pPr>
        <w:spacing w:after="0" w:line="240" w:lineRule="auto"/>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3F1D96" w:rsidRPr="001B7ACD" w:rsidRDefault="003F1D96" w:rsidP="003F1D96">
      <w:pPr>
        <w:spacing w:after="0" w:line="240" w:lineRule="auto"/>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028" w:rsidRPr="00AF5977" w:rsidRDefault="0094602E" w:rsidP="00251CBA">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828"/>
      <w:gridCol w:w="2585"/>
      <w:gridCol w:w="2943"/>
    </w:tblGrid>
    <w:tr w:rsidR="00266028" w:rsidRPr="007769F3" w:rsidTr="003F1D96">
      <w:tc>
        <w:tcPr>
          <w:tcW w:w="3828" w:type="dxa"/>
        </w:tcPr>
        <w:p w:rsidR="00266028" w:rsidRPr="007769F3" w:rsidRDefault="0094602E" w:rsidP="00251CBA">
          <w:pPr>
            <w:spacing w:after="0" w:line="240" w:lineRule="auto"/>
            <w:rPr>
              <w:rFonts w:ascii="Palatino Linotype" w:hAnsi="Palatino Linotype"/>
              <w:b/>
              <w:lang w:val="es-ES_tradnl"/>
            </w:rPr>
          </w:pPr>
        </w:p>
      </w:tc>
      <w:tc>
        <w:tcPr>
          <w:tcW w:w="2585" w:type="dxa"/>
          <w:shd w:val="clear" w:color="auto" w:fill="auto"/>
        </w:tcPr>
        <w:p w:rsidR="00266028" w:rsidRPr="007769F3" w:rsidRDefault="002151B0" w:rsidP="00251CBA">
          <w:pPr>
            <w:spacing w:after="0" w:line="240" w:lineRule="auto"/>
            <w:rPr>
              <w:rFonts w:ascii="Palatino Linotype" w:hAnsi="Palatino Linotype"/>
              <w:b/>
              <w:lang w:val="es-ES_tradnl"/>
            </w:rPr>
          </w:pPr>
          <w:r w:rsidRPr="007769F3">
            <w:rPr>
              <w:rFonts w:ascii="Palatino Linotype" w:hAnsi="Palatino Linotype"/>
              <w:b/>
              <w:lang w:val="es-ES_tradnl"/>
            </w:rPr>
            <w:t>Recurso de revisión:</w:t>
          </w:r>
        </w:p>
      </w:tc>
      <w:tc>
        <w:tcPr>
          <w:tcW w:w="2943" w:type="dxa"/>
          <w:shd w:val="clear" w:color="auto" w:fill="auto"/>
          <w:vAlign w:val="center"/>
        </w:tcPr>
        <w:p w:rsidR="00266028" w:rsidRPr="007769F3" w:rsidRDefault="003F1D96" w:rsidP="003F1D96">
          <w:pPr>
            <w:spacing w:after="0" w:line="240" w:lineRule="auto"/>
            <w:jc w:val="both"/>
            <w:rPr>
              <w:rFonts w:ascii="Palatino Linotype" w:hAnsi="Palatino Linotype"/>
              <w:b/>
              <w:lang w:val="es-ES_tradnl"/>
            </w:rPr>
          </w:pPr>
          <w:r>
            <w:rPr>
              <w:rFonts w:ascii="Palatino Linotype" w:hAnsi="Palatino Linotype"/>
              <w:b/>
              <w:lang w:val="es-ES_tradnl"/>
            </w:rPr>
            <w:t>07937</w:t>
          </w:r>
          <w:r w:rsidR="002151B0">
            <w:rPr>
              <w:rFonts w:ascii="Palatino Linotype" w:hAnsi="Palatino Linotype"/>
              <w:b/>
              <w:lang w:val="es-ES_tradnl"/>
            </w:rPr>
            <w:t>/INFOEM/IP/RR/2019</w:t>
          </w:r>
        </w:p>
      </w:tc>
    </w:tr>
    <w:tr w:rsidR="00266028" w:rsidRPr="007769F3" w:rsidTr="003F1D96">
      <w:tc>
        <w:tcPr>
          <w:tcW w:w="3828" w:type="dxa"/>
        </w:tcPr>
        <w:p w:rsidR="00266028" w:rsidRPr="007769F3" w:rsidRDefault="0094602E" w:rsidP="00251CBA">
          <w:pPr>
            <w:spacing w:after="0" w:line="240" w:lineRule="auto"/>
            <w:rPr>
              <w:rFonts w:ascii="Palatino Linotype" w:hAnsi="Palatino Linotype"/>
              <w:b/>
              <w:lang w:val="es-ES_tradnl"/>
            </w:rPr>
          </w:pPr>
        </w:p>
      </w:tc>
      <w:tc>
        <w:tcPr>
          <w:tcW w:w="2585" w:type="dxa"/>
          <w:shd w:val="clear" w:color="auto" w:fill="auto"/>
        </w:tcPr>
        <w:p w:rsidR="00266028" w:rsidRPr="007769F3" w:rsidRDefault="002151B0" w:rsidP="00251CBA">
          <w:pPr>
            <w:spacing w:after="0" w:line="240" w:lineRule="auto"/>
            <w:rPr>
              <w:rFonts w:ascii="Palatino Linotype" w:hAnsi="Palatino Linotype"/>
              <w:b/>
              <w:lang w:val="es-ES_tradnl"/>
            </w:rPr>
          </w:pPr>
          <w:r w:rsidRPr="007769F3">
            <w:rPr>
              <w:rFonts w:ascii="Palatino Linotype" w:hAnsi="Palatino Linotype"/>
              <w:b/>
              <w:lang w:val="es-ES_tradnl"/>
            </w:rPr>
            <w:t>Sujeto Obligado:</w:t>
          </w:r>
        </w:p>
      </w:tc>
      <w:tc>
        <w:tcPr>
          <w:tcW w:w="2943" w:type="dxa"/>
          <w:shd w:val="clear" w:color="auto" w:fill="auto"/>
          <w:vAlign w:val="center"/>
        </w:tcPr>
        <w:p w:rsidR="00266028" w:rsidRPr="007769F3" w:rsidRDefault="003F1D96" w:rsidP="00902771">
          <w:pPr>
            <w:spacing w:after="0" w:line="240" w:lineRule="auto"/>
            <w:jc w:val="both"/>
            <w:rPr>
              <w:rFonts w:ascii="Palatino Linotype" w:hAnsi="Palatino Linotype"/>
              <w:b/>
            </w:rPr>
          </w:pPr>
          <w:r>
            <w:rPr>
              <w:rFonts w:ascii="Palatino Linotype" w:hAnsi="Palatino Linotype"/>
              <w:b/>
              <w:lang w:val="es-ES_tradnl"/>
            </w:rPr>
            <w:t>Secretaría de Salud</w:t>
          </w:r>
        </w:p>
      </w:tc>
    </w:tr>
    <w:tr w:rsidR="00266028" w:rsidRPr="007769F3" w:rsidTr="003F1D96">
      <w:trPr>
        <w:trHeight w:val="228"/>
      </w:trPr>
      <w:tc>
        <w:tcPr>
          <w:tcW w:w="3828" w:type="dxa"/>
        </w:tcPr>
        <w:p w:rsidR="00266028" w:rsidRPr="007769F3" w:rsidRDefault="0094602E" w:rsidP="00251CBA">
          <w:pPr>
            <w:spacing w:after="0" w:line="240" w:lineRule="auto"/>
            <w:rPr>
              <w:rFonts w:ascii="Palatino Linotype" w:hAnsi="Palatino Linotype"/>
              <w:b/>
              <w:lang w:val="es-ES_tradnl"/>
            </w:rPr>
          </w:pPr>
        </w:p>
      </w:tc>
      <w:tc>
        <w:tcPr>
          <w:tcW w:w="2585" w:type="dxa"/>
          <w:shd w:val="clear" w:color="auto" w:fill="auto"/>
        </w:tcPr>
        <w:p w:rsidR="00266028" w:rsidRPr="007769F3" w:rsidRDefault="002151B0" w:rsidP="00251CBA">
          <w:pPr>
            <w:spacing w:after="0" w:line="240" w:lineRule="auto"/>
            <w:rPr>
              <w:rFonts w:ascii="Palatino Linotype" w:hAnsi="Palatino Linotype"/>
              <w:b/>
              <w:lang w:val="es-ES_tradnl"/>
            </w:rPr>
          </w:pPr>
          <w:r w:rsidRPr="007769F3">
            <w:rPr>
              <w:rFonts w:ascii="Palatino Linotype" w:hAnsi="Palatino Linotype"/>
              <w:b/>
              <w:lang w:val="es-ES_tradnl"/>
            </w:rPr>
            <w:t>Comisionada ponente:</w:t>
          </w:r>
        </w:p>
      </w:tc>
      <w:tc>
        <w:tcPr>
          <w:tcW w:w="2943" w:type="dxa"/>
          <w:shd w:val="clear" w:color="auto" w:fill="auto"/>
        </w:tcPr>
        <w:p w:rsidR="00266028" w:rsidRPr="007769F3" w:rsidRDefault="002151B0" w:rsidP="00251CBA">
          <w:pPr>
            <w:spacing w:after="0" w:line="240" w:lineRule="auto"/>
            <w:jc w:val="both"/>
            <w:rPr>
              <w:rFonts w:ascii="Palatino Linotype" w:hAnsi="Palatino Linotype"/>
              <w:b/>
              <w:lang w:val="es-ES_tradnl"/>
            </w:rPr>
          </w:pPr>
          <w:r w:rsidRPr="007769F3">
            <w:rPr>
              <w:rFonts w:ascii="Palatino Linotype" w:hAnsi="Palatino Linotype"/>
              <w:b/>
              <w:lang w:val="es-ES_tradnl"/>
            </w:rPr>
            <w:t xml:space="preserve">Eva </w:t>
          </w:r>
          <w:proofErr w:type="spellStart"/>
          <w:r w:rsidRPr="007769F3">
            <w:rPr>
              <w:rFonts w:ascii="Palatino Linotype" w:hAnsi="Palatino Linotype"/>
              <w:b/>
              <w:lang w:val="es-ES_tradnl"/>
            </w:rPr>
            <w:t>Abaid</w:t>
          </w:r>
          <w:proofErr w:type="spellEnd"/>
          <w:r w:rsidRPr="007769F3">
            <w:rPr>
              <w:rFonts w:ascii="Palatino Linotype" w:hAnsi="Palatino Linotype"/>
              <w:b/>
              <w:lang w:val="es-ES_tradnl"/>
            </w:rPr>
            <w:t xml:space="preserve"> </w:t>
          </w:r>
          <w:proofErr w:type="spellStart"/>
          <w:r w:rsidRPr="007769F3">
            <w:rPr>
              <w:rFonts w:ascii="Palatino Linotype" w:hAnsi="Palatino Linotype"/>
              <w:b/>
              <w:lang w:val="es-ES_tradnl"/>
            </w:rPr>
            <w:t>Yapur</w:t>
          </w:r>
          <w:proofErr w:type="spellEnd"/>
        </w:p>
      </w:tc>
    </w:tr>
  </w:tbl>
  <w:p w:rsidR="00266028" w:rsidRPr="00AF5977" w:rsidRDefault="0094602E" w:rsidP="00251CBA">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977" w:rsidRPr="00AF5977" w:rsidRDefault="00AF5977">
    <w:pPr>
      <w:rPr>
        <w:sz w:val="26"/>
        <w:szCs w:val="26"/>
      </w:rPr>
    </w:pPr>
  </w:p>
  <w:tbl>
    <w:tblPr>
      <w:tblW w:w="9214" w:type="dxa"/>
      <w:tblInd w:w="-142" w:type="dxa"/>
      <w:tblLayout w:type="fixed"/>
      <w:tblLook w:val="04A0" w:firstRow="1" w:lastRow="0" w:firstColumn="1" w:lastColumn="0" w:noHBand="0" w:noVBand="1"/>
    </w:tblPr>
    <w:tblGrid>
      <w:gridCol w:w="3403"/>
      <w:gridCol w:w="2551"/>
      <w:gridCol w:w="3260"/>
    </w:tblGrid>
    <w:tr w:rsidR="00266028" w:rsidRPr="008F2CCC" w:rsidTr="003F1D96">
      <w:tc>
        <w:tcPr>
          <w:tcW w:w="3403" w:type="dxa"/>
          <w:vMerge w:val="restart"/>
        </w:tcPr>
        <w:p w:rsidR="00266028" w:rsidRPr="008F2CCC" w:rsidRDefault="0094602E" w:rsidP="00251CBA">
          <w:pPr>
            <w:spacing w:after="0" w:line="240" w:lineRule="auto"/>
            <w:ind w:right="34"/>
            <w:rPr>
              <w:rFonts w:ascii="Palatino Linotype" w:hAnsi="Palatino Linotype"/>
              <w:b/>
              <w:lang w:val="es-ES_tradnl"/>
            </w:rPr>
          </w:pPr>
        </w:p>
      </w:tc>
      <w:tc>
        <w:tcPr>
          <w:tcW w:w="2551" w:type="dxa"/>
          <w:shd w:val="clear" w:color="auto" w:fill="auto"/>
        </w:tcPr>
        <w:p w:rsidR="00266028" w:rsidRPr="008F2CCC" w:rsidRDefault="002151B0" w:rsidP="00251CBA">
          <w:pPr>
            <w:spacing w:after="0" w:line="240" w:lineRule="auto"/>
            <w:rPr>
              <w:rFonts w:ascii="Palatino Linotype" w:hAnsi="Palatino Linotype"/>
              <w:b/>
              <w:lang w:val="es-ES_tradnl"/>
            </w:rPr>
          </w:pPr>
          <w:r w:rsidRPr="008F2CCC">
            <w:rPr>
              <w:rFonts w:ascii="Palatino Linotype" w:hAnsi="Palatino Linotype"/>
              <w:b/>
              <w:lang w:val="es-ES_tradnl"/>
            </w:rPr>
            <w:t>Recurso</w:t>
          </w:r>
          <w:r>
            <w:rPr>
              <w:rFonts w:ascii="Palatino Linotype" w:hAnsi="Palatino Linotype"/>
              <w:b/>
              <w:lang w:val="es-ES_tradnl"/>
            </w:rPr>
            <w:t xml:space="preserve"> </w:t>
          </w:r>
          <w:r w:rsidRPr="008F2CCC">
            <w:rPr>
              <w:rFonts w:ascii="Palatino Linotype" w:hAnsi="Palatino Linotype"/>
              <w:b/>
              <w:lang w:val="es-ES_tradnl"/>
            </w:rPr>
            <w:t>de</w:t>
          </w:r>
          <w:r>
            <w:rPr>
              <w:rFonts w:ascii="Palatino Linotype" w:hAnsi="Palatino Linotype"/>
              <w:b/>
              <w:lang w:val="es-ES_tradnl"/>
            </w:rPr>
            <w:t xml:space="preserve"> </w:t>
          </w:r>
          <w:r w:rsidRPr="008F2CCC">
            <w:rPr>
              <w:rFonts w:ascii="Palatino Linotype" w:hAnsi="Palatino Linotype"/>
              <w:b/>
              <w:lang w:val="es-ES_tradnl"/>
            </w:rPr>
            <w:t>revisión:</w:t>
          </w:r>
        </w:p>
      </w:tc>
      <w:tc>
        <w:tcPr>
          <w:tcW w:w="3260" w:type="dxa"/>
          <w:shd w:val="clear" w:color="auto" w:fill="auto"/>
          <w:vAlign w:val="center"/>
        </w:tcPr>
        <w:p w:rsidR="00266028" w:rsidRPr="008F2CCC" w:rsidRDefault="003F1D96" w:rsidP="003F1D96">
          <w:pPr>
            <w:spacing w:after="0" w:line="240" w:lineRule="auto"/>
            <w:jc w:val="both"/>
            <w:rPr>
              <w:rFonts w:ascii="Palatino Linotype" w:hAnsi="Palatino Linotype"/>
              <w:b/>
              <w:lang w:val="es-ES_tradnl"/>
            </w:rPr>
          </w:pPr>
          <w:r>
            <w:rPr>
              <w:rFonts w:ascii="Palatino Linotype" w:hAnsi="Palatino Linotype"/>
              <w:b/>
              <w:lang w:val="es-ES_tradnl"/>
            </w:rPr>
            <w:t>07937</w:t>
          </w:r>
          <w:r w:rsidR="002151B0">
            <w:rPr>
              <w:rFonts w:ascii="Palatino Linotype" w:hAnsi="Palatino Linotype"/>
              <w:b/>
              <w:lang w:val="es-ES_tradnl"/>
            </w:rPr>
            <w:t>/INFOEM/IP/RR/2019</w:t>
          </w:r>
        </w:p>
      </w:tc>
    </w:tr>
    <w:tr w:rsidR="00266028" w:rsidRPr="008F2CCC" w:rsidTr="003F1D96">
      <w:tc>
        <w:tcPr>
          <w:tcW w:w="3403" w:type="dxa"/>
          <w:vMerge/>
        </w:tcPr>
        <w:p w:rsidR="00266028" w:rsidRPr="008F2CCC" w:rsidRDefault="0094602E" w:rsidP="00251CBA">
          <w:pPr>
            <w:spacing w:after="0" w:line="240" w:lineRule="auto"/>
            <w:rPr>
              <w:rFonts w:ascii="Palatino Linotype" w:hAnsi="Palatino Linotype"/>
              <w:b/>
              <w:lang w:val="es-ES_tradnl"/>
            </w:rPr>
          </w:pPr>
        </w:p>
      </w:tc>
      <w:tc>
        <w:tcPr>
          <w:tcW w:w="2551" w:type="dxa"/>
          <w:shd w:val="clear" w:color="auto" w:fill="auto"/>
        </w:tcPr>
        <w:p w:rsidR="00266028" w:rsidRPr="008F2CCC" w:rsidRDefault="002151B0" w:rsidP="00251CBA">
          <w:pPr>
            <w:spacing w:after="0" w:line="240" w:lineRule="auto"/>
            <w:rPr>
              <w:rFonts w:ascii="Palatino Linotype" w:hAnsi="Palatino Linotype"/>
              <w:b/>
              <w:lang w:val="es-ES_tradnl"/>
            </w:rPr>
          </w:pPr>
          <w:r w:rsidRPr="008F2CCC">
            <w:rPr>
              <w:rFonts w:ascii="Palatino Linotype" w:hAnsi="Palatino Linotype"/>
              <w:b/>
              <w:lang w:val="es-ES_tradnl"/>
            </w:rPr>
            <w:t>Recurrente:</w:t>
          </w:r>
        </w:p>
      </w:tc>
      <w:tc>
        <w:tcPr>
          <w:tcW w:w="3260" w:type="dxa"/>
          <w:shd w:val="clear" w:color="auto" w:fill="auto"/>
          <w:vAlign w:val="center"/>
        </w:tcPr>
        <w:p w:rsidR="00266028" w:rsidRPr="008F2CCC" w:rsidRDefault="0094602E" w:rsidP="0094602E">
          <w:pPr>
            <w:spacing w:after="0" w:line="240" w:lineRule="auto"/>
            <w:ind w:left="34" w:right="-108"/>
            <w:jc w:val="both"/>
            <w:rPr>
              <w:rFonts w:ascii="Palatino Linotype" w:hAnsi="Palatino Linotype"/>
              <w:b/>
              <w:lang w:val="es-ES_tradnl"/>
            </w:rPr>
          </w:pPr>
          <w:r>
            <w:rPr>
              <w:rFonts w:ascii="Palatino Linotype" w:hAnsi="Palatino Linotype"/>
              <w:b/>
              <w:lang w:val="es-ES_tradnl"/>
            </w:rPr>
            <w:t>XXXX XXXXX XXXXXXXXXX XXXXXXXXX</w:t>
          </w:r>
        </w:p>
      </w:tc>
    </w:tr>
    <w:tr w:rsidR="00266028" w:rsidRPr="008F2CCC" w:rsidTr="003F1D96">
      <w:trPr>
        <w:trHeight w:val="228"/>
      </w:trPr>
      <w:tc>
        <w:tcPr>
          <w:tcW w:w="3403" w:type="dxa"/>
          <w:vMerge/>
        </w:tcPr>
        <w:p w:rsidR="00266028" w:rsidRPr="008F2CCC" w:rsidRDefault="0094602E" w:rsidP="00251CBA">
          <w:pPr>
            <w:spacing w:after="0" w:line="240" w:lineRule="auto"/>
            <w:rPr>
              <w:rFonts w:ascii="Palatino Linotype" w:hAnsi="Palatino Linotype"/>
              <w:b/>
              <w:lang w:val="es-ES_tradnl"/>
            </w:rPr>
          </w:pPr>
        </w:p>
      </w:tc>
      <w:tc>
        <w:tcPr>
          <w:tcW w:w="2551" w:type="dxa"/>
          <w:shd w:val="clear" w:color="auto" w:fill="auto"/>
        </w:tcPr>
        <w:p w:rsidR="00266028" w:rsidRPr="008F2CCC" w:rsidRDefault="002151B0" w:rsidP="00251CBA">
          <w:pPr>
            <w:spacing w:after="0" w:line="240" w:lineRule="auto"/>
            <w:rPr>
              <w:rFonts w:ascii="Palatino Linotype" w:hAnsi="Palatino Linotype"/>
              <w:b/>
              <w:lang w:val="es-ES_tradnl"/>
            </w:rPr>
          </w:pPr>
          <w:r w:rsidRPr="008F2CCC">
            <w:rPr>
              <w:rFonts w:ascii="Palatino Linotype" w:hAnsi="Palatino Linotype"/>
              <w:b/>
              <w:lang w:val="es-ES_tradnl"/>
            </w:rPr>
            <w:t>Sujeto</w:t>
          </w:r>
          <w:r>
            <w:rPr>
              <w:rFonts w:ascii="Palatino Linotype" w:hAnsi="Palatino Linotype"/>
              <w:b/>
              <w:lang w:val="es-ES_tradnl"/>
            </w:rPr>
            <w:t xml:space="preserve"> </w:t>
          </w:r>
          <w:r w:rsidRPr="008F2CCC">
            <w:rPr>
              <w:rFonts w:ascii="Palatino Linotype" w:hAnsi="Palatino Linotype"/>
              <w:b/>
              <w:lang w:val="es-ES_tradnl"/>
            </w:rPr>
            <w:t>Obligado:</w:t>
          </w:r>
        </w:p>
      </w:tc>
      <w:tc>
        <w:tcPr>
          <w:tcW w:w="3260" w:type="dxa"/>
          <w:shd w:val="clear" w:color="auto" w:fill="auto"/>
          <w:vAlign w:val="center"/>
        </w:tcPr>
        <w:p w:rsidR="00266028" w:rsidRPr="004C1DCD" w:rsidRDefault="003F1D96" w:rsidP="006D21CC">
          <w:pPr>
            <w:spacing w:after="0" w:line="240" w:lineRule="auto"/>
            <w:ind w:left="34" w:right="34"/>
            <w:jc w:val="both"/>
            <w:rPr>
              <w:rFonts w:ascii="Palatino Linotype" w:hAnsi="Palatino Linotype"/>
              <w:b/>
              <w:lang w:val="es-ES_tradnl"/>
            </w:rPr>
          </w:pPr>
          <w:r>
            <w:rPr>
              <w:rFonts w:ascii="Palatino Linotype" w:hAnsi="Palatino Linotype"/>
              <w:b/>
              <w:lang w:val="es-ES_tradnl"/>
            </w:rPr>
            <w:t>Secretaría de Salud</w:t>
          </w:r>
        </w:p>
      </w:tc>
    </w:tr>
    <w:tr w:rsidR="00266028" w:rsidRPr="008F2CCC" w:rsidTr="003F1D96">
      <w:tc>
        <w:tcPr>
          <w:tcW w:w="3403" w:type="dxa"/>
          <w:vMerge/>
        </w:tcPr>
        <w:p w:rsidR="00266028" w:rsidRPr="008F2CCC" w:rsidRDefault="0094602E" w:rsidP="00251CBA">
          <w:pPr>
            <w:spacing w:after="0" w:line="240" w:lineRule="auto"/>
            <w:rPr>
              <w:rFonts w:ascii="Palatino Linotype" w:hAnsi="Palatino Linotype"/>
              <w:b/>
              <w:lang w:val="es-ES_tradnl"/>
            </w:rPr>
          </w:pPr>
        </w:p>
      </w:tc>
      <w:tc>
        <w:tcPr>
          <w:tcW w:w="2551" w:type="dxa"/>
          <w:shd w:val="clear" w:color="auto" w:fill="auto"/>
        </w:tcPr>
        <w:p w:rsidR="00266028" w:rsidRPr="008F2CCC" w:rsidRDefault="002151B0" w:rsidP="00251CBA">
          <w:pPr>
            <w:spacing w:after="0" w:line="240" w:lineRule="auto"/>
            <w:rPr>
              <w:rFonts w:ascii="Palatino Linotype" w:hAnsi="Palatino Linotype"/>
              <w:b/>
              <w:lang w:val="es-ES_tradnl"/>
            </w:rPr>
          </w:pPr>
          <w:r w:rsidRPr="008F2CCC">
            <w:rPr>
              <w:rFonts w:ascii="Palatino Linotype" w:hAnsi="Palatino Linotype"/>
              <w:b/>
              <w:lang w:val="es-ES_tradnl"/>
            </w:rPr>
            <w:t>Comisionad</w:t>
          </w:r>
          <w:r>
            <w:rPr>
              <w:rFonts w:ascii="Palatino Linotype" w:hAnsi="Palatino Linotype"/>
              <w:b/>
              <w:lang w:val="es-ES_tradnl"/>
            </w:rPr>
            <w:t xml:space="preserve">a </w:t>
          </w:r>
          <w:r w:rsidRPr="008F2CCC">
            <w:rPr>
              <w:rFonts w:ascii="Palatino Linotype" w:hAnsi="Palatino Linotype"/>
              <w:b/>
              <w:lang w:val="es-ES_tradnl"/>
            </w:rPr>
            <w:t>ponente:</w:t>
          </w:r>
        </w:p>
      </w:tc>
      <w:tc>
        <w:tcPr>
          <w:tcW w:w="3260" w:type="dxa"/>
          <w:shd w:val="clear" w:color="auto" w:fill="auto"/>
        </w:tcPr>
        <w:p w:rsidR="00266028" w:rsidRPr="008F2CCC" w:rsidRDefault="002151B0" w:rsidP="00251CBA">
          <w:pPr>
            <w:spacing w:after="0" w:line="240" w:lineRule="auto"/>
            <w:jc w:val="both"/>
            <w:rPr>
              <w:rFonts w:ascii="Palatino Linotype" w:hAnsi="Palatino Linotype"/>
              <w:b/>
              <w:lang w:val="es-ES_tradnl"/>
            </w:rPr>
          </w:pPr>
          <w:r w:rsidRPr="00664658">
            <w:rPr>
              <w:rFonts w:ascii="Palatino Linotype" w:hAnsi="Palatino Linotype"/>
              <w:b/>
              <w:lang w:val="es-ES_tradnl"/>
            </w:rPr>
            <w:t>Eva</w:t>
          </w:r>
          <w:r>
            <w:rPr>
              <w:rFonts w:ascii="Palatino Linotype" w:hAnsi="Palatino Linotype"/>
              <w:b/>
              <w:lang w:val="es-ES_tradnl"/>
            </w:rPr>
            <w:t xml:space="preserve"> </w:t>
          </w:r>
          <w:proofErr w:type="spellStart"/>
          <w:r w:rsidRPr="00664658">
            <w:rPr>
              <w:rFonts w:ascii="Palatino Linotype" w:hAnsi="Palatino Linotype"/>
              <w:b/>
              <w:lang w:val="es-ES_tradnl"/>
            </w:rPr>
            <w:t>Abaid</w:t>
          </w:r>
          <w:proofErr w:type="spellEnd"/>
          <w:r>
            <w:rPr>
              <w:rFonts w:ascii="Palatino Linotype" w:hAnsi="Palatino Linotype"/>
              <w:b/>
              <w:lang w:val="es-ES_tradnl"/>
            </w:rPr>
            <w:t xml:space="preserve"> </w:t>
          </w:r>
          <w:proofErr w:type="spellStart"/>
          <w:r w:rsidRPr="00664658">
            <w:rPr>
              <w:rFonts w:ascii="Palatino Linotype" w:hAnsi="Palatino Linotype"/>
              <w:b/>
              <w:lang w:val="es-ES_tradnl"/>
            </w:rPr>
            <w:t>Yapur</w:t>
          </w:r>
          <w:proofErr w:type="spellEnd"/>
        </w:p>
      </w:tc>
    </w:tr>
  </w:tbl>
  <w:p w:rsidR="00266028" w:rsidRPr="00AF5977" w:rsidRDefault="0094602E" w:rsidP="00251CBA">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4A73C2"/>
    <w:multiLevelType w:val="hybridMultilevel"/>
    <w:tmpl w:val="0E0C2E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D96"/>
    <w:rsid w:val="000213AE"/>
    <w:rsid w:val="0005721C"/>
    <w:rsid w:val="0007706C"/>
    <w:rsid w:val="000D55A5"/>
    <w:rsid w:val="001549A3"/>
    <w:rsid w:val="00167069"/>
    <w:rsid w:val="001A0F1E"/>
    <w:rsid w:val="001F21CE"/>
    <w:rsid w:val="002151B0"/>
    <w:rsid w:val="002344E5"/>
    <w:rsid w:val="00274B97"/>
    <w:rsid w:val="003F1D96"/>
    <w:rsid w:val="00416F19"/>
    <w:rsid w:val="005147D9"/>
    <w:rsid w:val="00566DAC"/>
    <w:rsid w:val="005A2F64"/>
    <w:rsid w:val="005B619C"/>
    <w:rsid w:val="0073543B"/>
    <w:rsid w:val="00873A01"/>
    <w:rsid w:val="009251C9"/>
    <w:rsid w:val="0094602E"/>
    <w:rsid w:val="009F10D4"/>
    <w:rsid w:val="00AB79B2"/>
    <w:rsid w:val="00AF5977"/>
    <w:rsid w:val="00B430F1"/>
    <w:rsid w:val="00C23B43"/>
    <w:rsid w:val="00C9714C"/>
    <w:rsid w:val="00CC1E18"/>
    <w:rsid w:val="00D81B07"/>
    <w:rsid w:val="00E65702"/>
    <w:rsid w:val="00EC47AE"/>
    <w:rsid w:val="00ED6A92"/>
    <w:rsid w:val="00F8590F"/>
    <w:rsid w:val="00FC29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4097"/>
    <o:shapelayout v:ext="edit">
      <o:idmap v:ext="edit" data="1"/>
    </o:shapelayout>
  </w:shapeDefaults>
  <w:decimalSymbol w:val="."/>
  <w:listSeparator w:val=","/>
  <w15:chartTrackingRefBased/>
  <w15:docId w15:val="{89649BA9-340B-4B89-8952-2E286829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D9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1D96"/>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3F1D96"/>
    <w:rPr>
      <w:rFonts w:eastAsiaTheme="minorEastAsia"/>
      <w:sz w:val="24"/>
      <w:szCs w:val="24"/>
      <w:lang w:val="es-ES_tradnl" w:eastAsia="es-ES"/>
    </w:rPr>
  </w:style>
  <w:style w:type="paragraph" w:styleId="Piedepgina">
    <w:name w:val="footer"/>
    <w:basedOn w:val="Normal"/>
    <w:link w:val="PiedepginaCar"/>
    <w:uiPriority w:val="99"/>
    <w:unhideWhenUsed/>
    <w:rsid w:val="003F1D96"/>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3F1D9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F1D96"/>
    <w:pPr>
      <w:spacing w:after="0" w:line="240" w:lineRule="auto"/>
      <w:ind w:left="708"/>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F1D96"/>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3F1D9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F1D96"/>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3F1D96"/>
    <w:rPr>
      <w:vertAlign w:val="superscript"/>
    </w:rPr>
  </w:style>
  <w:style w:type="character" w:styleId="Hipervnculo">
    <w:name w:val="Hyperlink"/>
    <w:basedOn w:val="Fuentedeprrafopredeter"/>
    <w:uiPriority w:val="99"/>
    <w:semiHidden/>
    <w:unhideWhenUsed/>
    <w:rsid w:val="00CC1E18"/>
    <w:rPr>
      <w:color w:val="0000FF"/>
      <w:u w:val="single"/>
    </w:rPr>
  </w:style>
  <w:style w:type="paragraph" w:customStyle="1" w:styleId="Texto">
    <w:name w:val="Texto"/>
    <w:basedOn w:val="Normal"/>
    <w:rsid w:val="00416F19"/>
    <w:pPr>
      <w:spacing w:after="101" w:line="216" w:lineRule="exact"/>
      <w:ind w:firstLine="288"/>
      <w:jc w:val="both"/>
    </w:pPr>
    <w:rPr>
      <w:rFonts w:ascii="Arial" w:eastAsia="Times New Roman" w:hAnsi="Arial" w:cs="Arial"/>
      <w:sz w:val="18"/>
      <w:szCs w:val="18"/>
      <w:lang w:val="es-ES" w:eastAsia="es-ES"/>
    </w:rPr>
  </w:style>
  <w:style w:type="paragraph" w:styleId="NormalWeb">
    <w:name w:val="Normal (Web)"/>
    <w:basedOn w:val="Normal"/>
    <w:uiPriority w:val="99"/>
    <w:semiHidden/>
    <w:unhideWhenUsed/>
    <w:rsid w:val="00416F1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2344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44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958103">
      <w:bodyDiv w:val="1"/>
      <w:marLeft w:val="0"/>
      <w:marRight w:val="0"/>
      <w:marTop w:val="0"/>
      <w:marBottom w:val="0"/>
      <w:divBdr>
        <w:top w:val="none" w:sz="0" w:space="0" w:color="auto"/>
        <w:left w:val="none" w:sz="0" w:space="0" w:color="auto"/>
        <w:bottom w:val="none" w:sz="0" w:space="0" w:color="auto"/>
        <w:right w:val="none" w:sz="0" w:space="0" w:color="auto"/>
      </w:divBdr>
      <w:divsChild>
        <w:div w:id="140998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imex.org.mx/saimex/solicitud/downloadAttach/804897.page"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plataformadetransparencia.org.mx/web/guest/inici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2497B-28B5-4B9F-837E-D8C159377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6293</Words>
  <Characters>34615</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2019-11-28T20:03:00Z</cp:lastPrinted>
  <dcterms:created xsi:type="dcterms:W3CDTF">2019-11-29T19:32:00Z</dcterms:created>
  <dcterms:modified xsi:type="dcterms:W3CDTF">2019-12-19T16:05:00Z</dcterms:modified>
</cp:coreProperties>
</file>