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A1" w:rsidRPr="00286B45"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r w:rsidRPr="00286B4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6559D5" w:rsidRPr="00286B45">
        <w:rPr>
          <w:rFonts w:ascii="Palatino Linotype" w:eastAsia="Times New Roman" w:hAnsi="Palatino Linotype" w:cs="Arial"/>
          <w:color w:val="000000"/>
          <w:sz w:val="24"/>
          <w:szCs w:val="24"/>
          <w:lang w:eastAsia="es-MX"/>
        </w:rPr>
        <w:t>cuatro de septiembre</w:t>
      </w:r>
      <w:r w:rsidRPr="00286B45">
        <w:rPr>
          <w:rFonts w:ascii="Palatino Linotype" w:eastAsia="Times New Roman" w:hAnsi="Palatino Linotype" w:cs="Arial"/>
          <w:color w:val="000000"/>
          <w:sz w:val="24"/>
          <w:szCs w:val="24"/>
          <w:lang w:eastAsia="es-MX"/>
        </w:rPr>
        <w:t xml:space="preserve"> de dos mil diecinueve.</w:t>
      </w:r>
    </w:p>
    <w:p w:rsidR="00C22DA1" w:rsidRPr="00286B45"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p>
    <w:p w:rsidR="00C22DA1" w:rsidRPr="00286B45" w:rsidRDefault="00C22DA1" w:rsidP="00C22DA1">
      <w:pPr>
        <w:spacing w:after="0" w:line="360" w:lineRule="auto"/>
        <w:jc w:val="both"/>
        <w:rPr>
          <w:rFonts w:ascii="Palatino Linotype" w:hAnsi="Palatino Linotype" w:cs="Arial"/>
          <w:sz w:val="24"/>
          <w:szCs w:val="24"/>
        </w:rPr>
      </w:pPr>
      <w:r w:rsidRPr="00286B45">
        <w:rPr>
          <w:rFonts w:ascii="Palatino Linotype" w:hAnsi="Palatino Linotype" w:cs="Arial"/>
          <w:b/>
          <w:sz w:val="24"/>
        </w:rPr>
        <w:t>VISTO</w:t>
      </w:r>
      <w:r w:rsidRPr="00286B45">
        <w:rPr>
          <w:rFonts w:ascii="Palatino Linotype" w:hAnsi="Palatino Linotype" w:cs="Arial"/>
          <w:sz w:val="24"/>
        </w:rPr>
        <w:t xml:space="preserve"> el expediente electrónico formado con motivo del recurso de revisión número </w:t>
      </w:r>
      <w:r w:rsidR="00C72501" w:rsidRPr="00286B45">
        <w:rPr>
          <w:rFonts w:ascii="Palatino Linotype" w:hAnsi="Palatino Linotype" w:cs="Arial"/>
          <w:b/>
          <w:bCs/>
          <w:sz w:val="24"/>
          <w:lang w:eastAsia="es-MX"/>
        </w:rPr>
        <w:t>05595</w:t>
      </w:r>
      <w:r w:rsidRPr="00286B45">
        <w:rPr>
          <w:rFonts w:ascii="Palatino Linotype" w:hAnsi="Palatino Linotype" w:cs="Arial"/>
          <w:b/>
          <w:bCs/>
          <w:sz w:val="24"/>
          <w:lang w:eastAsia="es-MX"/>
        </w:rPr>
        <w:t>/INFOEM/IP/RR/2019</w:t>
      </w:r>
      <w:r w:rsidRPr="00286B45">
        <w:rPr>
          <w:rFonts w:ascii="Palatino Linotype" w:hAnsi="Palatino Linotype" w:cs="Arial"/>
          <w:sz w:val="24"/>
        </w:rPr>
        <w:t xml:space="preserve">, interpuesto por </w:t>
      </w:r>
      <w:r w:rsidR="00ED4427" w:rsidRPr="00286B45">
        <w:rPr>
          <w:rFonts w:ascii="Palatino Linotype" w:hAnsi="Palatino Linotype" w:cs="Arial"/>
          <w:sz w:val="24"/>
        </w:rPr>
        <w:t>el</w:t>
      </w:r>
      <w:r w:rsidRPr="00286B45">
        <w:rPr>
          <w:rFonts w:ascii="Palatino Linotype" w:hAnsi="Palatino Linotype" w:cs="Arial"/>
          <w:b/>
          <w:sz w:val="24"/>
        </w:rPr>
        <w:t xml:space="preserve"> C. </w:t>
      </w:r>
      <w:r w:rsidR="00FB4806">
        <w:rPr>
          <w:rFonts w:ascii="Palatino Linotype" w:hAnsi="Palatino Linotype" w:cs="Arial"/>
          <w:b/>
          <w:sz w:val="24"/>
        </w:rPr>
        <w:t>xxxxxxxxxxxxxxxxxxxxxxx</w:t>
      </w:r>
      <w:r w:rsidRPr="00286B45">
        <w:rPr>
          <w:rFonts w:ascii="Palatino Linotype" w:hAnsi="Palatino Linotype" w:cs="Arial"/>
          <w:sz w:val="24"/>
        </w:rPr>
        <w:t>,</w:t>
      </w:r>
      <w:r w:rsidRPr="00286B45">
        <w:rPr>
          <w:rFonts w:ascii="Palatino Linotype" w:hAnsi="Palatino Linotype" w:cs="Arial"/>
          <w:b/>
          <w:sz w:val="24"/>
        </w:rPr>
        <w:t xml:space="preserve"> </w:t>
      </w:r>
      <w:r w:rsidRPr="00286B45">
        <w:rPr>
          <w:rFonts w:ascii="Palatino Linotype" w:hAnsi="Palatino Linotype" w:cs="Arial"/>
          <w:sz w:val="24"/>
        </w:rPr>
        <w:t xml:space="preserve">en lo sucesivo </w:t>
      </w:r>
      <w:r w:rsidR="00ED4427" w:rsidRPr="00286B45">
        <w:rPr>
          <w:rFonts w:ascii="Palatino Linotype" w:hAnsi="Palatino Linotype" w:cs="Arial"/>
          <w:b/>
          <w:sz w:val="24"/>
        </w:rPr>
        <w:t>El</w:t>
      </w:r>
      <w:r w:rsidRPr="00286B45">
        <w:rPr>
          <w:rFonts w:ascii="Palatino Linotype" w:hAnsi="Palatino Linotype" w:cs="Arial"/>
          <w:b/>
          <w:sz w:val="24"/>
        </w:rPr>
        <w:t xml:space="preserve"> Recurrente</w:t>
      </w:r>
      <w:r w:rsidRPr="00286B45">
        <w:rPr>
          <w:rFonts w:ascii="Palatino Linotype" w:hAnsi="Palatino Linotype" w:cs="Arial"/>
          <w:sz w:val="24"/>
        </w:rPr>
        <w:t xml:space="preserve">, en contra de la falta de respuesta </w:t>
      </w:r>
      <w:r w:rsidRPr="00286B45">
        <w:rPr>
          <w:rFonts w:ascii="Palatino Linotype" w:hAnsi="Palatino Linotype" w:cs="Arial"/>
          <w:sz w:val="24"/>
          <w:szCs w:val="24"/>
        </w:rPr>
        <w:t xml:space="preserve">del </w:t>
      </w:r>
      <w:r w:rsidR="00ED4427" w:rsidRPr="00286B45">
        <w:rPr>
          <w:rFonts w:ascii="Palatino Linotype" w:hAnsi="Palatino Linotype" w:cs="Arial"/>
          <w:b/>
          <w:sz w:val="24"/>
          <w:szCs w:val="24"/>
        </w:rPr>
        <w:t xml:space="preserve">Ayuntamiento de </w:t>
      </w:r>
      <w:r w:rsidR="00C72501" w:rsidRPr="00286B45">
        <w:rPr>
          <w:rFonts w:ascii="Palatino Linotype" w:hAnsi="Palatino Linotype" w:cs="Arial"/>
          <w:b/>
          <w:sz w:val="24"/>
          <w:szCs w:val="24"/>
        </w:rPr>
        <w:t>Valle de Chalco Solidaridad</w:t>
      </w:r>
      <w:r w:rsidRPr="00286B45">
        <w:rPr>
          <w:rFonts w:ascii="Palatino Linotype" w:hAnsi="Palatino Linotype" w:cs="Arial"/>
          <w:sz w:val="24"/>
          <w:szCs w:val="24"/>
        </w:rPr>
        <w:t>,</w:t>
      </w:r>
      <w:r w:rsidRPr="00286B45">
        <w:rPr>
          <w:rFonts w:ascii="Palatino Linotype" w:hAnsi="Palatino Linotype" w:cs="Arial"/>
          <w:sz w:val="24"/>
        </w:rPr>
        <w:t xml:space="preserve"> en lo subsecuente</w:t>
      </w:r>
      <w:r w:rsidRPr="00286B45">
        <w:rPr>
          <w:rFonts w:ascii="Palatino Linotype" w:hAnsi="Palatino Linotype" w:cs="Arial"/>
          <w:b/>
          <w:sz w:val="24"/>
        </w:rPr>
        <w:t xml:space="preserve"> El Sujeto Obligado, </w:t>
      </w:r>
      <w:r w:rsidRPr="00286B45">
        <w:rPr>
          <w:rFonts w:ascii="Palatino Linotype" w:hAnsi="Palatino Linotype" w:cs="Arial"/>
          <w:sz w:val="24"/>
        </w:rPr>
        <w:t>se procede a dictar la presente resolución:</w:t>
      </w:r>
    </w:p>
    <w:p w:rsidR="00C22DA1" w:rsidRPr="00286B45" w:rsidRDefault="00C22DA1" w:rsidP="00C72501"/>
    <w:p w:rsidR="00C22DA1" w:rsidRPr="00286B45" w:rsidRDefault="00C22DA1" w:rsidP="00C22DA1">
      <w:pPr>
        <w:spacing w:after="0" w:line="360" w:lineRule="auto"/>
        <w:jc w:val="center"/>
        <w:rPr>
          <w:rFonts w:ascii="Palatino Linotype" w:hAnsi="Palatino Linotype"/>
          <w:b/>
          <w:sz w:val="28"/>
          <w:szCs w:val="28"/>
        </w:rPr>
      </w:pPr>
      <w:r w:rsidRPr="00286B45">
        <w:rPr>
          <w:rFonts w:ascii="Palatino Linotype" w:hAnsi="Palatino Linotype"/>
          <w:b/>
          <w:sz w:val="28"/>
          <w:szCs w:val="28"/>
        </w:rPr>
        <w:t xml:space="preserve">A N T E C E D E N T E S </w:t>
      </w:r>
    </w:p>
    <w:p w:rsidR="00C22DA1" w:rsidRPr="00286B45" w:rsidRDefault="00C22DA1" w:rsidP="00C72501">
      <w:pPr>
        <w:pStyle w:val="Sinespaciado"/>
      </w:pPr>
    </w:p>
    <w:p w:rsidR="00C22DA1" w:rsidRPr="00286B45" w:rsidRDefault="00C22DA1" w:rsidP="00C22DA1">
      <w:pPr>
        <w:spacing w:after="0" w:line="360" w:lineRule="auto"/>
        <w:jc w:val="both"/>
        <w:rPr>
          <w:rFonts w:ascii="Palatino Linotype" w:hAnsi="Palatino Linotype"/>
          <w:b/>
          <w:sz w:val="28"/>
          <w:szCs w:val="24"/>
        </w:rPr>
      </w:pPr>
      <w:r w:rsidRPr="00286B45">
        <w:rPr>
          <w:rFonts w:ascii="Palatino Linotype" w:hAnsi="Palatino Linotype" w:cs="Arial"/>
          <w:b/>
          <w:sz w:val="28"/>
          <w:szCs w:val="24"/>
        </w:rPr>
        <w:t>PRIMERO.</w:t>
      </w:r>
      <w:r w:rsidRPr="00286B45">
        <w:rPr>
          <w:rFonts w:ascii="Palatino Linotype" w:hAnsi="Palatino Linotype" w:cs="Arial"/>
          <w:sz w:val="28"/>
          <w:szCs w:val="24"/>
        </w:rPr>
        <w:t xml:space="preserve"> </w:t>
      </w:r>
      <w:r w:rsidRPr="00286B45">
        <w:rPr>
          <w:rFonts w:ascii="Palatino Linotype" w:hAnsi="Palatino Linotype"/>
          <w:b/>
          <w:sz w:val="28"/>
          <w:szCs w:val="24"/>
        </w:rPr>
        <w:t>De la Solicitud de Información.</w:t>
      </w:r>
    </w:p>
    <w:p w:rsidR="00C22DA1" w:rsidRPr="00286B45" w:rsidRDefault="00C22DA1" w:rsidP="00C22DA1">
      <w:pPr>
        <w:spacing w:after="0" w:line="360" w:lineRule="auto"/>
        <w:jc w:val="both"/>
        <w:rPr>
          <w:rFonts w:ascii="Palatino Linotype" w:hAnsi="Palatino Linotype" w:cs="Arial"/>
          <w:sz w:val="24"/>
          <w:szCs w:val="24"/>
        </w:rPr>
      </w:pPr>
      <w:r w:rsidRPr="00286B45">
        <w:rPr>
          <w:rFonts w:ascii="Palatino Linotype" w:hAnsi="Palatino Linotype" w:cs="Arial"/>
          <w:sz w:val="24"/>
          <w:szCs w:val="24"/>
        </w:rPr>
        <w:t xml:space="preserve">Con fecha </w:t>
      </w:r>
      <w:r w:rsidR="00C72501" w:rsidRPr="00286B45">
        <w:rPr>
          <w:rFonts w:ascii="Palatino Linotype" w:hAnsi="Palatino Linotype" w:cs="Arial"/>
          <w:sz w:val="24"/>
          <w:szCs w:val="24"/>
        </w:rPr>
        <w:t>veinticuatro</w:t>
      </w:r>
      <w:r w:rsidR="00E84E15" w:rsidRPr="00286B45">
        <w:rPr>
          <w:rFonts w:ascii="Palatino Linotype" w:hAnsi="Palatino Linotype" w:cs="Arial"/>
          <w:sz w:val="24"/>
          <w:szCs w:val="24"/>
        </w:rPr>
        <w:t xml:space="preserve"> de mayo</w:t>
      </w:r>
      <w:r w:rsidRPr="00286B45">
        <w:rPr>
          <w:rFonts w:ascii="Palatino Linotype" w:hAnsi="Palatino Linotype" w:cs="Arial"/>
          <w:sz w:val="24"/>
          <w:szCs w:val="24"/>
        </w:rPr>
        <w:t xml:space="preserve"> de dos mil diecinueve, </w:t>
      </w:r>
      <w:r w:rsidR="00E84E15" w:rsidRPr="00286B45">
        <w:rPr>
          <w:rFonts w:ascii="Palatino Linotype" w:hAnsi="Palatino Linotype" w:cs="Arial"/>
          <w:b/>
          <w:sz w:val="24"/>
          <w:szCs w:val="24"/>
        </w:rPr>
        <w:t>El</w:t>
      </w:r>
      <w:r w:rsidRPr="00286B45">
        <w:rPr>
          <w:rFonts w:ascii="Palatino Linotype" w:hAnsi="Palatino Linotype" w:cs="Arial"/>
          <w:b/>
          <w:sz w:val="24"/>
          <w:szCs w:val="24"/>
        </w:rPr>
        <w:t xml:space="preserve"> Recurrente</w:t>
      </w:r>
      <w:r w:rsidRPr="00286B45">
        <w:rPr>
          <w:rFonts w:ascii="Palatino Linotype" w:hAnsi="Palatino Linotype" w:cs="Arial"/>
          <w:sz w:val="24"/>
          <w:szCs w:val="24"/>
        </w:rPr>
        <w:t xml:space="preserve"> presentó a través del Sistema de Acceso a la Información Mexiquense (</w:t>
      </w:r>
      <w:r w:rsidRPr="00286B45">
        <w:rPr>
          <w:rFonts w:ascii="Palatino Linotype" w:hAnsi="Palatino Linotype" w:cs="Arial"/>
          <w:b/>
          <w:sz w:val="24"/>
          <w:szCs w:val="24"/>
        </w:rPr>
        <w:t>SAIMEX)</w:t>
      </w:r>
      <w:r w:rsidRPr="00286B45">
        <w:rPr>
          <w:rFonts w:ascii="Palatino Linotype" w:hAnsi="Palatino Linotype" w:cs="Arial"/>
          <w:sz w:val="24"/>
          <w:szCs w:val="24"/>
        </w:rPr>
        <w:t xml:space="preserve"> ante </w:t>
      </w:r>
      <w:r w:rsidRPr="00286B45">
        <w:rPr>
          <w:rFonts w:ascii="Palatino Linotype" w:hAnsi="Palatino Linotype" w:cs="Arial"/>
          <w:b/>
          <w:sz w:val="24"/>
          <w:szCs w:val="24"/>
        </w:rPr>
        <w:t>El Sujeto Obligado</w:t>
      </w:r>
      <w:r w:rsidRPr="00286B45">
        <w:rPr>
          <w:rFonts w:ascii="Palatino Linotype" w:hAnsi="Palatino Linotype" w:cs="Arial"/>
          <w:sz w:val="24"/>
          <w:szCs w:val="24"/>
        </w:rPr>
        <w:t>, solicitud de acceso a la información pública registrada bajo el número de expediente</w:t>
      </w:r>
      <w:r w:rsidRPr="00286B45">
        <w:rPr>
          <w:rFonts w:ascii="Palatino Linotype" w:hAnsi="Palatino Linotype" w:cs="Arial"/>
          <w:b/>
          <w:sz w:val="24"/>
          <w:szCs w:val="24"/>
        </w:rPr>
        <w:t xml:space="preserve"> </w:t>
      </w:r>
      <w:r w:rsidR="00C72501" w:rsidRPr="00286B45">
        <w:rPr>
          <w:rFonts w:ascii="Palatino Linotype" w:hAnsi="Palatino Linotype" w:cs="Arial"/>
          <w:b/>
          <w:sz w:val="24"/>
          <w:szCs w:val="24"/>
        </w:rPr>
        <w:t>00351/VACHASO/IP/2019</w:t>
      </w:r>
      <w:r w:rsidRPr="00286B45">
        <w:rPr>
          <w:rFonts w:ascii="Palatino Linotype" w:hAnsi="Palatino Linotype" w:cs="Arial"/>
          <w:sz w:val="24"/>
          <w:szCs w:val="24"/>
          <w:lang w:eastAsia="es-MX"/>
        </w:rPr>
        <w:t>,</w:t>
      </w:r>
      <w:r w:rsidRPr="00286B45">
        <w:rPr>
          <w:rFonts w:ascii="Palatino Linotype" w:hAnsi="Palatino Linotype" w:cs="Arial"/>
          <w:b/>
          <w:sz w:val="24"/>
          <w:szCs w:val="24"/>
          <w:lang w:eastAsia="es-MX"/>
        </w:rPr>
        <w:t xml:space="preserve"> </w:t>
      </w:r>
      <w:r w:rsidRPr="00286B45">
        <w:rPr>
          <w:rFonts w:ascii="Palatino Linotype" w:hAnsi="Palatino Linotype" w:cs="Arial"/>
          <w:sz w:val="24"/>
          <w:szCs w:val="24"/>
        </w:rPr>
        <w:t>mediante la cual solicitó información en el tenor siguiente:</w:t>
      </w:r>
    </w:p>
    <w:p w:rsidR="00C22DA1" w:rsidRPr="00286B45" w:rsidRDefault="00C22DA1" w:rsidP="00C22DA1">
      <w:pPr>
        <w:pStyle w:val="Sinespaciado"/>
      </w:pPr>
    </w:p>
    <w:p w:rsidR="00C22DA1" w:rsidRPr="00286B45" w:rsidRDefault="00C22DA1" w:rsidP="00C22DA1">
      <w:pPr>
        <w:spacing w:after="0" w:line="276" w:lineRule="auto"/>
        <w:ind w:left="567" w:right="567"/>
        <w:jc w:val="both"/>
        <w:rPr>
          <w:rFonts w:ascii="Palatino Linotype" w:eastAsia="Times New Roman" w:hAnsi="Palatino Linotype" w:cs="Times New Roman"/>
          <w:i/>
          <w:sz w:val="24"/>
          <w:szCs w:val="24"/>
          <w:lang w:val="es-ES_tradnl" w:eastAsia="es-ES"/>
        </w:rPr>
      </w:pPr>
      <w:r w:rsidRPr="00286B45">
        <w:rPr>
          <w:rFonts w:ascii="Palatino Linotype" w:eastAsia="Times New Roman" w:hAnsi="Palatino Linotype" w:cs="Times New Roman"/>
          <w:i/>
          <w:szCs w:val="24"/>
          <w:lang w:val="es-ES_tradnl" w:eastAsia="es-ES"/>
        </w:rPr>
        <w:t>“</w:t>
      </w:r>
      <w:r w:rsidR="00C72501" w:rsidRPr="00286B45">
        <w:rPr>
          <w:rFonts w:ascii="Palatino Linotype" w:eastAsia="Times New Roman" w:hAnsi="Palatino Linotype" w:cs="Times New Roman"/>
          <w:i/>
          <w:sz w:val="24"/>
          <w:szCs w:val="24"/>
          <w:lang w:val="es-ES_tradnl" w:eastAsia="es-ES"/>
        </w:rPr>
        <w:t>Solicito en copia simple digitalizada facturas pagadas por concepto de renta de carpas, lonas, mesas, sillas, audio, iluminación, pantallas LED, templetes, y de la compra de refrescos, agua, comida y arreglos florales, que originaron la celebración del informe de los 100 días del gobierno municipal de Valle de Chalco.</w:t>
      </w:r>
      <w:r w:rsidRPr="00286B45">
        <w:rPr>
          <w:rFonts w:ascii="Palatino Linotype" w:eastAsia="Times New Roman" w:hAnsi="Palatino Linotype" w:cs="Times New Roman"/>
          <w:i/>
          <w:sz w:val="24"/>
          <w:szCs w:val="24"/>
          <w:lang w:val="es-ES_tradnl" w:eastAsia="es-ES"/>
        </w:rPr>
        <w:t>” (Sic).</w:t>
      </w:r>
    </w:p>
    <w:p w:rsidR="00E84E15" w:rsidRPr="00286B45" w:rsidRDefault="00E84E15" w:rsidP="00C72501">
      <w:pPr>
        <w:spacing w:after="0" w:line="360" w:lineRule="auto"/>
        <w:jc w:val="both"/>
        <w:rPr>
          <w:rFonts w:ascii="Palatino Linotype" w:eastAsia="Times New Roman" w:hAnsi="Palatino Linotype" w:cs="Times New Roman"/>
          <w:i/>
          <w:sz w:val="24"/>
          <w:szCs w:val="24"/>
          <w:lang w:val="es-ES_tradnl" w:eastAsia="es-ES"/>
        </w:rPr>
      </w:pPr>
      <w:r w:rsidRPr="00286B45">
        <w:rPr>
          <w:rFonts w:ascii="Palatino Linotype" w:eastAsia="Times New Roman" w:hAnsi="Palatino Linotype" w:cs="Times New Roman"/>
          <w:i/>
          <w:noProof/>
          <w:sz w:val="24"/>
          <w:szCs w:val="24"/>
          <w:lang w:eastAsia="es-MX"/>
        </w:rPr>
        <mc:AlternateContent>
          <mc:Choice Requires="wps">
            <w:drawing>
              <wp:anchor distT="0" distB="0" distL="114300" distR="114300" simplePos="0" relativeHeight="251677696" behindDoc="0" locked="0" layoutInCell="1" allowOverlap="1">
                <wp:simplePos x="0" y="0"/>
                <wp:positionH relativeFrom="column">
                  <wp:posOffset>3833771</wp:posOffset>
                </wp:positionH>
                <wp:positionV relativeFrom="paragraph">
                  <wp:posOffset>1967396</wp:posOffset>
                </wp:positionV>
                <wp:extent cx="1526651" cy="198782"/>
                <wp:effectExtent l="0" t="0" r="0" b="0"/>
                <wp:wrapNone/>
                <wp:docPr id="6" name="Rectángulo 6"/>
                <wp:cNvGraphicFramePr/>
                <a:graphic xmlns:a="http://schemas.openxmlformats.org/drawingml/2006/main">
                  <a:graphicData uri="http://schemas.microsoft.com/office/word/2010/wordprocessingShape">
                    <wps:wsp>
                      <wps:cNvSpPr/>
                      <wps:spPr>
                        <a:xfrm>
                          <a:off x="0" y="0"/>
                          <a:ext cx="1526651" cy="1987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5D757" id="Rectángulo 6" o:spid="_x0000_s1026" style="position:absolute;margin-left:301.85pt;margin-top:154.9pt;width:120.2pt;height:15.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" fillcolor="white [3212]" stroked="f" strokeweight="1pt"/>
            </w:pict>
          </mc:Fallback>
        </mc:AlternateContent>
      </w:r>
    </w:p>
    <w:p w:rsidR="00E84E15" w:rsidRPr="00286B45" w:rsidRDefault="00C22DA1" w:rsidP="00C72501">
      <w:pPr>
        <w:spacing w:after="0" w:line="360" w:lineRule="auto"/>
        <w:ind w:right="850"/>
        <w:jc w:val="both"/>
        <w:rPr>
          <w:rFonts w:ascii="Palatino Linotype" w:eastAsia="Times New Roman" w:hAnsi="Palatino Linotype" w:cs="Times New Roman"/>
          <w:sz w:val="24"/>
          <w:szCs w:val="24"/>
          <w:lang w:val="es-ES_tradnl" w:eastAsia="es-ES"/>
        </w:rPr>
      </w:pPr>
      <w:r w:rsidRPr="00286B45">
        <w:rPr>
          <w:rFonts w:ascii="Palatino Linotype" w:eastAsia="Times New Roman" w:hAnsi="Palatino Linotype" w:cs="Times New Roman"/>
          <w:b/>
          <w:sz w:val="24"/>
          <w:szCs w:val="24"/>
          <w:lang w:val="es-ES_tradnl" w:eastAsia="es-ES"/>
        </w:rPr>
        <w:t>MODALIDAD DE ENTREGA:</w:t>
      </w:r>
      <w:r w:rsidRPr="00286B45">
        <w:rPr>
          <w:rFonts w:ascii="Palatino Linotype" w:eastAsia="Times New Roman" w:hAnsi="Palatino Linotype" w:cs="Times New Roman"/>
          <w:sz w:val="24"/>
          <w:szCs w:val="24"/>
          <w:lang w:val="es-ES_tradnl" w:eastAsia="es-ES"/>
        </w:rPr>
        <w:t xml:space="preserve"> A través del </w:t>
      </w:r>
      <w:r w:rsidRPr="00286B45">
        <w:rPr>
          <w:rFonts w:ascii="Palatino Linotype" w:eastAsia="Times New Roman" w:hAnsi="Palatino Linotype" w:cs="Times New Roman"/>
          <w:b/>
          <w:sz w:val="24"/>
          <w:szCs w:val="24"/>
          <w:lang w:val="es-ES_tradnl" w:eastAsia="es-ES"/>
        </w:rPr>
        <w:t>SAIMEX</w:t>
      </w:r>
      <w:r w:rsidRPr="00286B45">
        <w:rPr>
          <w:rFonts w:ascii="Palatino Linotype" w:eastAsia="Times New Roman" w:hAnsi="Palatino Linotype" w:cs="Times New Roman"/>
          <w:sz w:val="24"/>
          <w:szCs w:val="24"/>
          <w:lang w:val="es-ES_tradnl" w:eastAsia="es-ES"/>
        </w:rPr>
        <w:t>.</w:t>
      </w:r>
    </w:p>
    <w:p w:rsidR="00C22DA1" w:rsidRPr="00286B45" w:rsidRDefault="001C3D97" w:rsidP="00C22DA1">
      <w:pPr>
        <w:spacing w:after="0" w:line="360" w:lineRule="auto"/>
        <w:jc w:val="both"/>
        <w:rPr>
          <w:rFonts w:ascii="Palatino Linotype" w:hAnsi="Palatino Linotype" w:cs="Arial"/>
          <w:b/>
          <w:sz w:val="28"/>
          <w:szCs w:val="24"/>
        </w:rPr>
      </w:pPr>
      <w:r w:rsidRPr="00286B45">
        <w:rPr>
          <w:rFonts w:ascii="Palatino Linotype" w:hAnsi="Palatino Linotype" w:cs="Arial"/>
          <w:b/>
          <w:sz w:val="28"/>
          <w:szCs w:val="24"/>
        </w:rPr>
        <w:lastRenderedPageBreak/>
        <w:t>SEGUND</w:t>
      </w:r>
      <w:r w:rsidR="00C22DA1" w:rsidRPr="00286B45">
        <w:rPr>
          <w:rFonts w:ascii="Palatino Linotype" w:hAnsi="Palatino Linotype" w:cs="Arial"/>
          <w:b/>
          <w:sz w:val="28"/>
          <w:szCs w:val="24"/>
        </w:rPr>
        <w:t>O. De la respuesta del Sujeto Obligado.</w:t>
      </w:r>
    </w:p>
    <w:p w:rsidR="00C22DA1" w:rsidRPr="00286B45" w:rsidRDefault="00C22DA1" w:rsidP="00C22DA1">
      <w:pPr>
        <w:spacing w:after="0" w:line="360" w:lineRule="auto"/>
        <w:jc w:val="both"/>
        <w:rPr>
          <w:rFonts w:ascii="Palatino Linotype" w:hAnsi="Palatino Linotype" w:cs="Arial"/>
          <w:sz w:val="24"/>
          <w:szCs w:val="24"/>
        </w:rPr>
      </w:pPr>
      <w:r w:rsidRPr="00286B45">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86B45">
        <w:rPr>
          <w:rFonts w:ascii="Palatino Linotype" w:hAnsi="Palatino Linotype" w:cs="Arial"/>
          <w:b/>
          <w:sz w:val="24"/>
          <w:szCs w:val="24"/>
        </w:rPr>
        <w:t>SAIMEX,</w:t>
      </w:r>
      <w:r w:rsidRPr="00286B45">
        <w:rPr>
          <w:rFonts w:ascii="Palatino Linotype" w:hAnsi="Palatino Linotype" w:cs="Arial"/>
          <w:sz w:val="24"/>
          <w:szCs w:val="24"/>
        </w:rPr>
        <w:t xml:space="preserve"> se aprecia que el</w:t>
      </w:r>
      <w:r w:rsidRPr="00286B45">
        <w:rPr>
          <w:rFonts w:ascii="Palatino Linotype" w:hAnsi="Palatino Linotype" w:cs="Arial"/>
          <w:b/>
          <w:sz w:val="24"/>
          <w:szCs w:val="24"/>
        </w:rPr>
        <w:t xml:space="preserve"> Sujeto Obligado</w:t>
      </w:r>
      <w:r w:rsidRPr="00286B45">
        <w:rPr>
          <w:rFonts w:ascii="Palatino Linotype" w:hAnsi="Palatino Linotype" w:cs="Arial"/>
          <w:sz w:val="24"/>
          <w:szCs w:val="24"/>
        </w:rPr>
        <w:t xml:space="preserve"> no dio contestación, como se muestra a continuación:</w:t>
      </w:r>
    </w:p>
    <w:p w:rsidR="00C22DA1" w:rsidRPr="00286B45" w:rsidRDefault="00C22DA1" w:rsidP="00C22DA1">
      <w:pPr>
        <w:spacing w:after="0" w:line="360" w:lineRule="auto"/>
        <w:jc w:val="both"/>
        <w:rPr>
          <w:rFonts w:ascii="Palatino Linotype" w:hAnsi="Palatino Linotype" w:cs="Arial"/>
          <w:sz w:val="8"/>
          <w:szCs w:val="24"/>
        </w:rPr>
      </w:pPr>
    </w:p>
    <w:p w:rsidR="00C72501" w:rsidRPr="00286B45" w:rsidRDefault="00C72501" w:rsidP="00C72501">
      <w:pPr>
        <w:spacing w:after="0" w:line="360" w:lineRule="auto"/>
        <w:jc w:val="center"/>
        <w:rPr>
          <w:rFonts w:ascii="Palatino Linotype" w:eastAsia="Calibri" w:hAnsi="Palatino Linotype" w:cs="Arial"/>
          <w:noProof/>
          <w:sz w:val="24"/>
          <w:szCs w:val="24"/>
          <w:lang w:eastAsia="es-MX"/>
        </w:rPr>
      </w:pPr>
      <w:r w:rsidRPr="00286B45">
        <w:rPr>
          <w:rFonts w:ascii="Palatino Linotype" w:eastAsia="Calibri"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124A0AAF" wp14:editId="3D889AD0">
                <wp:simplePos x="0" y="0"/>
                <wp:positionH relativeFrom="column">
                  <wp:posOffset>64853</wp:posOffset>
                </wp:positionH>
                <wp:positionV relativeFrom="paragraph">
                  <wp:posOffset>898773</wp:posOffset>
                </wp:positionV>
                <wp:extent cx="5653157" cy="667910"/>
                <wp:effectExtent l="19050" t="19050" r="24130" b="18415"/>
                <wp:wrapNone/>
                <wp:docPr id="5" name="Rectángulo 5"/>
                <wp:cNvGraphicFramePr/>
                <a:graphic xmlns:a="http://schemas.openxmlformats.org/drawingml/2006/main">
                  <a:graphicData uri="http://schemas.microsoft.com/office/word/2010/wordprocessingShape">
                    <wps:wsp>
                      <wps:cNvSpPr/>
                      <wps:spPr>
                        <a:xfrm>
                          <a:off x="0" y="0"/>
                          <a:ext cx="5653157" cy="66791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298BE" id="Rectángulo 5" o:spid="_x0000_s1026" style="position:absolute;margin-left:5.1pt;margin-top:70.75pt;width:445.15pt;height:5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" filled="f" strokecolor="red" strokeweight="2.25pt"/>
            </w:pict>
          </mc:Fallback>
        </mc:AlternateContent>
      </w:r>
      <w:r w:rsidR="00FB4806">
        <w:rPr>
          <w:rFonts w:ascii="Palatino Linotype" w:eastAsia="Calibri" w:hAnsi="Palatino Linotype" w:cs="Arial"/>
          <w:noProof/>
          <w:sz w:val="24"/>
          <w:szCs w:val="24"/>
          <w:lang w:eastAsia="es-MX"/>
        </w:rPr>
        <w:drawing>
          <wp:inline distT="0" distB="0" distL="0" distR="0">
            <wp:extent cx="5760720" cy="31089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108960"/>
                    </a:xfrm>
                    <a:prstGeom prst="rect">
                      <a:avLst/>
                    </a:prstGeom>
                    <a:noFill/>
                    <a:ln>
                      <a:noFill/>
                    </a:ln>
                  </pic:spPr>
                </pic:pic>
              </a:graphicData>
            </a:graphic>
          </wp:inline>
        </w:drawing>
      </w:r>
      <w:bookmarkStart w:id="0" w:name="_GoBack"/>
      <w:bookmarkEnd w:id="0"/>
    </w:p>
    <w:p w:rsidR="00C72501" w:rsidRPr="00286B45" w:rsidRDefault="00C72501" w:rsidP="00C72501">
      <w:pPr>
        <w:pStyle w:val="Sinespaciado"/>
        <w:rPr>
          <w:noProof/>
          <w:lang w:eastAsia="es-MX"/>
        </w:rPr>
      </w:pPr>
    </w:p>
    <w:p w:rsidR="00C22DA1" w:rsidRPr="00286B45" w:rsidRDefault="00C22DA1" w:rsidP="00C22DA1">
      <w:pPr>
        <w:pStyle w:val="Sinespaciado"/>
        <w:rPr>
          <w:lang w:val="es-ES" w:eastAsia="es-ES"/>
        </w:rPr>
      </w:pPr>
    </w:p>
    <w:p w:rsidR="00C22DA1" w:rsidRPr="00286B45" w:rsidRDefault="001C3D97" w:rsidP="00C22DA1">
      <w:pPr>
        <w:spacing w:after="0" w:line="360" w:lineRule="auto"/>
        <w:jc w:val="both"/>
        <w:rPr>
          <w:rFonts w:ascii="Palatino Linotype" w:hAnsi="Palatino Linotype"/>
          <w:b/>
          <w:sz w:val="28"/>
          <w:szCs w:val="24"/>
        </w:rPr>
      </w:pPr>
      <w:r w:rsidRPr="00286B45">
        <w:rPr>
          <w:rFonts w:ascii="Palatino Linotype" w:hAnsi="Palatino Linotype" w:cs="Arial"/>
          <w:b/>
          <w:sz w:val="28"/>
          <w:szCs w:val="24"/>
        </w:rPr>
        <w:t>TERCER</w:t>
      </w:r>
      <w:r w:rsidR="00C22DA1" w:rsidRPr="00286B45">
        <w:rPr>
          <w:rFonts w:ascii="Palatino Linotype" w:hAnsi="Palatino Linotype" w:cs="Arial"/>
          <w:b/>
          <w:sz w:val="28"/>
          <w:szCs w:val="24"/>
        </w:rPr>
        <w:t xml:space="preserve">O. </w:t>
      </w:r>
      <w:r w:rsidR="00C22DA1" w:rsidRPr="00286B45">
        <w:rPr>
          <w:rFonts w:ascii="Palatino Linotype" w:hAnsi="Palatino Linotype"/>
          <w:b/>
          <w:sz w:val="28"/>
          <w:szCs w:val="24"/>
        </w:rPr>
        <w:t>Del recurso de revisión.</w:t>
      </w:r>
    </w:p>
    <w:p w:rsidR="00C22DA1" w:rsidRPr="00286B45" w:rsidRDefault="00C22DA1" w:rsidP="00C22DA1">
      <w:pPr>
        <w:spacing w:after="0" w:line="360" w:lineRule="auto"/>
        <w:jc w:val="both"/>
        <w:rPr>
          <w:rFonts w:ascii="Palatino Linotype" w:eastAsia="Calibri" w:hAnsi="Palatino Linotype" w:cs="Times New Roman"/>
          <w:sz w:val="24"/>
          <w:szCs w:val="24"/>
          <w:lang w:val="es-ES" w:eastAsia="es-ES"/>
        </w:rPr>
      </w:pPr>
      <w:r w:rsidRPr="00286B45">
        <w:rPr>
          <w:rFonts w:ascii="Palatino Linotype" w:hAnsi="Palatino Linotype" w:cs="Arial"/>
          <w:sz w:val="24"/>
          <w:szCs w:val="24"/>
        </w:rPr>
        <w:t xml:space="preserve">Por lo anterior, en fecha </w:t>
      </w:r>
      <w:r w:rsidR="00C72501" w:rsidRPr="00286B45">
        <w:rPr>
          <w:rFonts w:ascii="Palatino Linotype" w:hAnsi="Palatino Linotype" w:cs="Arial"/>
          <w:sz w:val="24"/>
          <w:szCs w:val="24"/>
        </w:rPr>
        <w:t>diecinueve</w:t>
      </w:r>
      <w:r w:rsidR="00E84E15" w:rsidRPr="00286B45">
        <w:rPr>
          <w:rFonts w:ascii="Palatino Linotype" w:hAnsi="Palatino Linotype" w:cs="Arial"/>
          <w:sz w:val="24"/>
          <w:szCs w:val="24"/>
        </w:rPr>
        <w:t xml:space="preserve"> de junio</w:t>
      </w:r>
      <w:r w:rsidRPr="00286B45">
        <w:rPr>
          <w:rFonts w:ascii="Palatino Linotype" w:eastAsia="Calibri" w:hAnsi="Palatino Linotype" w:cs="Times New Roman"/>
          <w:sz w:val="24"/>
          <w:szCs w:val="24"/>
          <w:lang w:val="es-ES" w:eastAsia="es-ES"/>
        </w:rPr>
        <w:t xml:space="preserve"> de dos mil diecinueve</w:t>
      </w:r>
      <w:r w:rsidRPr="00286B45">
        <w:rPr>
          <w:rFonts w:ascii="Palatino Linotype" w:hAnsi="Palatino Linotype" w:cs="Arial"/>
          <w:sz w:val="24"/>
          <w:szCs w:val="24"/>
        </w:rPr>
        <w:t xml:space="preserve">, </w:t>
      </w:r>
      <w:r w:rsidR="00E84E15" w:rsidRPr="00286B45">
        <w:rPr>
          <w:rFonts w:ascii="Palatino Linotype" w:hAnsi="Palatino Linotype" w:cs="Arial"/>
          <w:b/>
          <w:sz w:val="24"/>
          <w:szCs w:val="24"/>
        </w:rPr>
        <w:t>El</w:t>
      </w:r>
      <w:r w:rsidRPr="00286B45">
        <w:rPr>
          <w:rFonts w:ascii="Palatino Linotype" w:hAnsi="Palatino Linotype" w:cs="Arial"/>
          <w:b/>
          <w:sz w:val="24"/>
          <w:szCs w:val="24"/>
        </w:rPr>
        <w:t xml:space="preserve"> Recurrente </w:t>
      </w:r>
      <w:r w:rsidRPr="00286B45">
        <w:rPr>
          <w:rFonts w:ascii="Palatino Linotype" w:hAnsi="Palatino Linotype" w:cs="Arial"/>
          <w:sz w:val="24"/>
          <w:szCs w:val="24"/>
        </w:rPr>
        <w:t xml:space="preserve">interpuso el recurso de revisión, </w:t>
      </w:r>
      <w:r w:rsidRPr="00286B45">
        <w:rPr>
          <w:rFonts w:ascii="Palatino Linotype" w:hAnsi="Palatino Linotype" w:cs="Arial"/>
          <w:bCs/>
          <w:sz w:val="24"/>
          <w:szCs w:val="24"/>
        </w:rPr>
        <w:t xml:space="preserve">en contra de la omisión en la respuesta del </w:t>
      </w:r>
      <w:r w:rsidRPr="00286B45">
        <w:rPr>
          <w:rFonts w:ascii="Palatino Linotype" w:hAnsi="Palatino Linotype" w:cs="Arial"/>
          <w:b/>
          <w:bCs/>
          <w:sz w:val="24"/>
          <w:szCs w:val="24"/>
        </w:rPr>
        <w:t>Sujeto Obligado</w:t>
      </w:r>
      <w:r w:rsidRPr="00286B45">
        <w:rPr>
          <w:rFonts w:ascii="Palatino Linotype" w:hAnsi="Palatino Linotype" w:cs="Arial"/>
          <w:bCs/>
          <w:sz w:val="24"/>
          <w:szCs w:val="24"/>
        </w:rPr>
        <w:t xml:space="preserve">, </w:t>
      </w:r>
      <w:r w:rsidRPr="00286B45">
        <w:rPr>
          <w:rFonts w:ascii="Palatino Linotype" w:hAnsi="Palatino Linotype" w:cs="Arial"/>
          <w:sz w:val="24"/>
          <w:szCs w:val="24"/>
        </w:rPr>
        <w:t>señalando lo siguiente:</w:t>
      </w:r>
    </w:p>
    <w:p w:rsidR="00C22DA1" w:rsidRPr="00286B45" w:rsidRDefault="00C22DA1" w:rsidP="00C22DA1">
      <w:pPr>
        <w:pStyle w:val="Sinespaciado"/>
      </w:pPr>
    </w:p>
    <w:p w:rsidR="00C22DA1" w:rsidRPr="00286B45" w:rsidRDefault="00C22DA1" w:rsidP="003106FA">
      <w:pPr>
        <w:pStyle w:val="Prrafodelista"/>
        <w:numPr>
          <w:ilvl w:val="0"/>
          <w:numId w:val="5"/>
        </w:numPr>
        <w:jc w:val="both"/>
        <w:rPr>
          <w:rFonts w:ascii="Palatino Linotype" w:hAnsi="Palatino Linotype" w:cs="Arial"/>
        </w:rPr>
      </w:pPr>
      <w:r w:rsidRPr="00286B45">
        <w:rPr>
          <w:rFonts w:ascii="Palatino Linotype" w:hAnsi="Palatino Linotype" w:cs="Arial"/>
          <w:b/>
        </w:rPr>
        <w:t>Acto Impugnado</w:t>
      </w:r>
    </w:p>
    <w:p w:rsidR="00C22DA1" w:rsidRPr="00286B45" w:rsidRDefault="00C22DA1" w:rsidP="003106FA">
      <w:pPr>
        <w:spacing w:after="0" w:line="240" w:lineRule="auto"/>
        <w:ind w:left="567" w:right="567"/>
        <w:jc w:val="both"/>
        <w:rPr>
          <w:rFonts w:ascii="Palatino Linotype" w:hAnsi="Palatino Linotype"/>
          <w:i/>
          <w:color w:val="000000"/>
          <w:sz w:val="24"/>
        </w:rPr>
      </w:pPr>
      <w:r w:rsidRPr="00286B45">
        <w:rPr>
          <w:rFonts w:ascii="Palatino Linotype" w:hAnsi="Palatino Linotype"/>
          <w:i/>
          <w:color w:val="000000"/>
          <w:sz w:val="24"/>
        </w:rPr>
        <w:t>“</w:t>
      </w:r>
      <w:r w:rsidR="00C72501" w:rsidRPr="00286B45">
        <w:rPr>
          <w:rFonts w:ascii="Palatino Linotype" w:hAnsi="Palatino Linotype"/>
          <w:i/>
          <w:color w:val="000000"/>
          <w:sz w:val="24"/>
        </w:rPr>
        <w:t xml:space="preserve">Solicito en copia simple digitalizada facturas pagadas por concepto de renta de carpas, lonas, mesas, sillas, audio, iluminación, pantallas LED, templetes, y de la </w:t>
      </w:r>
      <w:r w:rsidR="00C72501" w:rsidRPr="00286B45">
        <w:rPr>
          <w:rFonts w:ascii="Palatino Linotype" w:hAnsi="Palatino Linotype"/>
          <w:i/>
          <w:color w:val="000000"/>
          <w:sz w:val="24"/>
        </w:rPr>
        <w:lastRenderedPageBreak/>
        <w:t>compra de refrescos, agua, comida y arreglos florales, que originaron la celebración del informe de los 100 días del gobierno municipal de Valle de Chalco.</w:t>
      </w:r>
      <w:r w:rsidRPr="00286B45">
        <w:rPr>
          <w:rFonts w:ascii="Palatino Linotype" w:hAnsi="Palatino Linotype"/>
          <w:i/>
          <w:color w:val="000000"/>
          <w:sz w:val="24"/>
        </w:rPr>
        <w:t>" (Sic).</w:t>
      </w:r>
    </w:p>
    <w:p w:rsidR="00E84E15" w:rsidRPr="00286B45" w:rsidRDefault="00E84E15" w:rsidP="00C72501"/>
    <w:p w:rsidR="00C22DA1" w:rsidRPr="00286B45" w:rsidRDefault="00C22DA1" w:rsidP="003106FA">
      <w:pPr>
        <w:pStyle w:val="Prrafodelista"/>
        <w:numPr>
          <w:ilvl w:val="0"/>
          <w:numId w:val="5"/>
        </w:numPr>
        <w:jc w:val="both"/>
        <w:rPr>
          <w:rFonts w:ascii="Palatino Linotype" w:hAnsi="Palatino Linotype" w:cs="Arial"/>
        </w:rPr>
      </w:pPr>
      <w:r w:rsidRPr="00286B45">
        <w:rPr>
          <w:rFonts w:ascii="Palatino Linotype" w:hAnsi="Palatino Linotype" w:cs="Arial"/>
          <w:b/>
        </w:rPr>
        <w:t>Razones o Motivos de Inconformidad</w:t>
      </w:r>
    </w:p>
    <w:p w:rsidR="00C22DA1" w:rsidRPr="00286B45" w:rsidRDefault="00C22DA1" w:rsidP="003106FA">
      <w:pPr>
        <w:spacing w:after="0" w:line="240" w:lineRule="auto"/>
        <w:ind w:left="851" w:right="992"/>
        <w:jc w:val="both"/>
        <w:rPr>
          <w:rFonts w:ascii="Palatino Linotype" w:hAnsi="Palatino Linotype"/>
          <w:i/>
          <w:color w:val="000000"/>
          <w:sz w:val="24"/>
        </w:rPr>
      </w:pPr>
      <w:r w:rsidRPr="00286B45">
        <w:rPr>
          <w:rFonts w:ascii="Palatino Linotype" w:hAnsi="Palatino Linotype"/>
          <w:i/>
          <w:color w:val="000000"/>
          <w:sz w:val="24"/>
        </w:rPr>
        <w:t>“</w:t>
      </w:r>
      <w:r w:rsidR="00C72501" w:rsidRPr="00286B45">
        <w:rPr>
          <w:rFonts w:ascii="Palatino Linotype" w:hAnsi="Palatino Linotype"/>
          <w:i/>
          <w:color w:val="000000"/>
          <w:sz w:val="24"/>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r w:rsidRPr="00286B45">
        <w:rPr>
          <w:rFonts w:ascii="Palatino Linotype" w:hAnsi="Palatino Linotype"/>
          <w:i/>
          <w:color w:val="000000"/>
          <w:sz w:val="24"/>
        </w:rPr>
        <w:t>” (Sic).</w:t>
      </w:r>
    </w:p>
    <w:p w:rsidR="00E84E15" w:rsidRPr="00286B45" w:rsidRDefault="00E84E15" w:rsidP="003106FA">
      <w:pPr>
        <w:spacing w:after="0" w:line="240" w:lineRule="auto"/>
        <w:ind w:left="851" w:right="992"/>
        <w:jc w:val="both"/>
        <w:rPr>
          <w:rFonts w:ascii="Palatino Linotype" w:hAnsi="Palatino Linotype"/>
          <w:i/>
          <w:color w:val="000000"/>
          <w:sz w:val="24"/>
        </w:rPr>
      </w:pPr>
    </w:p>
    <w:p w:rsidR="00E84E15" w:rsidRPr="00286B45" w:rsidRDefault="00E84E15" w:rsidP="003106FA">
      <w:pPr>
        <w:spacing w:after="0" w:line="240" w:lineRule="auto"/>
        <w:ind w:left="851" w:right="992"/>
        <w:jc w:val="both"/>
        <w:rPr>
          <w:rFonts w:ascii="Palatino Linotype" w:hAnsi="Palatino Linotype"/>
          <w:i/>
          <w:color w:val="000000"/>
          <w:sz w:val="24"/>
        </w:rPr>
      </w:pPr>
    </w:p>
    <w:p w:rsidR="00C22DA1" w:rsidRPr="00286B45" w:rsidRDefault="003106FA" w:rsidP="00C22DA1">
      <w:pPr>
        <w:spacing w:after="0" w:line="360" w:lineRule="auto"/>
        <w:jc w:val="both"/>
        <w:rPr>
          <w:rFonts w:ascii="Palatino Linotype" w:hAnsi="Palatino Linotype" w:cs="Arial"/>
          <w:b/>
          <w:sz w:val="28"/>
          <w:szCs w:val="24"/>
        </w:rPr>
      </w:pPr>
      <w:r w:rsidRPr="00286B45">
        <w:rPr>
          <w:rFonts w:ascii="Palatino Linotype" w:hAnsi="Palatino Linotype" w:cs="Arial"/>
          <w:b/>
          <w:sz w:val="28"/>
          <w:szCs w:val="24"/>
        </w:rPr>
        <w:t>CUART</w:t>
      </w:r>
      <w:r w:rsidR="00C22DA1" w:rsidRPr="00286B45">
        <w:rPr>
          <w:rFonts w:ascii="Palatino Linotype" w:hAnsi="Palatino Linotype" w:cs="Arial"/>
          <w:b/>
          <w:sz w:val="28"/>
          <w:szCs w:val="24"/>
        </w:rPr>
        <w:t>O. Del turno del recurso de revisión.</w:t>
      </w:r>
    </w:p>
    <w:p w:rsidR="00C22DA1" w:rsidRPr="00286B45" w:rsidRDefault="00C22DA1" w:rsidP="00C22DA1">
      <w:pPr>
        <w:spacing w:after="0" w:line="360" w:lineRule="auto"/>
        <w:jc w:val="both"/>
        <w:rPr>
          <w:rFonts w:ascii="Palatino Linotype" w:hAnsi="Palatino Linotype" w:cs="Arial"/>
          <w:sz w:val="24"/>
          <w:szCs w:val="24"/>
        </w:rPr>
      </w:pPr>
      <w:r w:rsidRPr="00286B45">
        <w:rPr>
          <w:rFonts w:ascii="Palatino Linotype" w:hAnsi="Palatino Linotype" w:cs="Arial"/>
          <w:sz w:val="24"/>
          <w:szCs w:val="24"/>
        </w:rPr>
        <w:t>El</w:t>
      </w:r>
      <w:r w:rsidRPr="00286B45">
        <w:rPr>
          <w:rFonts w:ascii="Palatino Linotype" w:hAnsi="Palatino Linotype" w:cs="Arial"/>
          <w:b/>
          <w:sz w:val="24"/>
          <w:szCs w:val="24"/>
        </w:rPr>
        <w:t xml:space="preserve"> </w:t>
      </w:r>
      <w:r w:rsidRPr="00286B45">
        <w:rPr>
          <w:rFonts w:ascii="Palatino Linotype" w:hAnsi="Palatino Linotype" w:cs="Arial"/>
          <w:sz w:val="24"/>
          <w:szCs w:val="24"/>
        </w:rPr>
        <w:t xml:space="preserve">medio de impugnación le fue turnado a la </w:t>
      </w:r>
      <w:r w:rsidRPr="00286B45">
        <w:rPr>
          <w:rFonts w:ascii="Palatino Linotype" w:hAnsi="Palatino Linotype" w:cs="Arial"/>
          <w:b/>
          <w:sz w:val="24"/>
          <w:szCs w:val="24"/>
        </w:rPr>
        <w:t>Comisionada Zulema Martínez Sánchez</w:t>
      </w:r>
      <w:r w:rsidRPr="00286B45">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C72501" w:rsidRPr="00286B45">
        <w:rPr>
          <w:rFonts w:ascii="Palatino Linotype" w:hAnsi="Palatino Linotype" w:cs="Arial"/>
          <w:sz w:val="24"/>
          <w:szCs w:val="24"/>
        </w:rPr>
        <w:t>veinticinco</w:t>
      </w:r>
      <w:r w:rsidR="00E84E15" w:rsidRPr="00286B45">
        <w:rPr>
          <w:rFonts w:ascii="Palatino Linotype" w:hAnsi="Palatino Linotype" w:cs="Arial"/>
          <w:sz w:val="24"/>
          <w:szCs w:val="24"/>
        </w:rPr>
        <w:t xml:space="preserve"> de junio</w:t>
      </w:r>
      <w:r w:rsidRPr="00286B45">
        <w:rPr>
          <w:rFonts w:ascii="Palatino Linotype" w:hAnsi="Palatino Linotype" w:cs="Arial"/>
          <w:sz w:val="24"/>
          <w:szCs w:val="24"/>
        </w:rPr>
        <w:t xml:space="preserve"> de dos mil diecinueve,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C22DA1" w:rsidRPr="00286B45" w:rsidRDefault="00C22DA1" w:rsidP="00C22DA1">
      <w:pPr>
        <w:spacing w:after="0" w:line="360" w:lineRule="auto"/>
        <w:jc w:val="both"/>
        <w:rPr>
          <w:rFonts w:ascii="Palatino Linotype" w:hAnsi="Palatino Linotype" w:cs="Arial"/>
          <w:sz w:val="24"/>
          <w:szCs w:val="24"/>
        </w:rPr>
      </w:pPr>
    </w:p>
    <w:p w:rsidR="00C22DA1" w:rsidRPr="00286B45" w:rsidRDefault="003106FA" w:rsidP="00C22DA1">
      <w:pPr>
        <w:spacing w:after="0" w:line="360" w:lineRule="auto"/>
        <w:jc w:val="both"/>
        <w:rPr>
          <w:rFonts w:ascii="Palatino Linotype" w:hAnsi="Palatino Linotype" w:cs="Arial"/>
          <w:b/>
          <w:sz w:val="28"/>
          <w:szCs w:val="24"/>
        </w:rPr>
      </w:pPr>
      <w:r w:rsidRPr="00286B45">
        <w:rPr>
          <w:rFonts w:ascii="Palatino Linotype" w:hAnsi="Palatino Linotype" w:cs="Arial"/>
          <w:b/>
          <w:sz w:val="28"/>
          <w:szCs w:val="24"/>
        </w:rPr>
        <w:t>QUIN</w:t>
      </w:r>
      <w:r w:rsidR="00C22DA1" w:rsidRPr="00286B45">
        <w:rPr>
          <w:rFonts w:ascii="Palatino Linotype" w:hAnsi="Palatino Linotype" w:cs="Arial"/>
          <w:b/>
          <w:sz w:val="28"/>
          <w:szCs w:val="24"/>
        </w:rPr>
        <w:t>TO. De la etapa de instrucción.</w:t>
      </w:r>
    </w:p>
    <w:p w:rsidR="00C22DA1" w:rsidRPr="00286B45" w:rsidRDefault="00C22DA1" w:rsidP="00C22DA1">
      <w:pPr>
        <w:spacing w:after="0" w:line="360" w:lineRule="auto"/>
        <w:jc w:val="both"/>
        <w:rPr>
          <w:rFonts w:ascii="Palatino Linotype" w:hAnsi="Palatino Linotype" w:cs="Arial"/>
          <w:sz w:val="24"/>
          <w:szCs w:val="24"/>
        </w:rPr>
      </w:pPr>
      <w:r w:rsidRPr="00286B45">
        <w:rPr>
          <w:rFonts w:ascii="Palatino Linotype" w:hAnsi="Palatino Linotype" w:cs="Arial"/>
          <w:sz w:val="24"/>
          <w:szCs w:val="24"/>
        </w:rPr>
        <w:t xml:space="preserve">Así, en la etapa de instrucción, se desprende que </w:t>
      </w:r>
      <w:r w:rsidRPr="00286B45">
        <w:rPr>
          <w:rFonts w:ascii="Palatino Linotype" w:hAnsi="Palatino Linotype" w:cs="Arial"/>
          <w:b/>
          <w:sz w:val="24"/>
          <w:szCs w:val="24"/>
        </w:rPr>
        <w:t>El Sujeto Obligado</w:t>
      </w:r>
      <w:r w:rsidRPr="00286B45">
        <w:rPr>
          <w:rFonts w:ascii="Palatino Linotype" w:hAnsi="Palatino Linotype" w:cs="Arial"/>
          <w:sz w:val="24"/>
          <w:szCs w:val="24"/>
        </w:rPr>
        <w:t xml:space="preserve"> no remitió informe justificado, asimismo, se advierte que </w:t>
      </w:r>
      <w:r w:rsidR="00E84E15" w:rsidRPr="00286B45">
        <w:rPr>
          <w:rFonts w:ascii="Palatino Linotype" w:hAnsi="Palatino Linotype" w:cs="Arial"/>
          <w:b/>
          <w:sz w:val="24"/>
          <w:szCs w:val="24"/>
        </w:rPr>
        <w:t>El</w:t>
      </w:r>
      <w:r w:rsidRPr="00286B45">
        <w:rPr>
          <w:rFonts w:ascii="Palatino Linotype" w:hAnsi="Palatino Linotype" w:cs="Arial"/>
          <w:b/>
          <w:sz w:val="24"/>
          <w:szCs w:val="24"/>
        </w:rPr>
        <w:t xml:space="preserve"> Recurrente</w:t>
      </w:r>
      <w:r w:rsidRPr="00286B45">
        <w:rPr>
          <w:rFonts w:ascii="Palatino Linotype" w:hAnsi="Palatino Linotype" w:cs="Arial"/>
          <w:sz w:val="24"/>
          <w:szCs w:val="24"/>
        </w:rPr>
        <w:t xml:space="preserve">, tampoco rindió </w:t>
      </w:r>
      <w:r w:rsidRPr="00286B45">
        <w:rPr>
          <w:rFonts w:ascii="Palatino Linotype" w:hAnsi="Palatino Linotype" w:cs="Arial"/>
          <w:sz w:val="24"/>
          <w:szCs w:val="24"/>
        </w:rPr>
        <w:lastRenderedPageBreak/>
        <w:t>manifestaciones, de igual modo se aprecia del expediente electrónico en estudio que obra en el sistema SAIMEX, que no se llevaron a acabo audiencias ni diligencia alguna, como se muestra en la siguiente imagen:</w:t>
      </w:r>
    </w:p>
    <w:p w:rsidR="00C22DA1" w:rsidRPr="00286B45" w:rsidRDefault="00C72501" w:rsidP="00C72501">
      <w:pPr>
        <w:spacing w:after="0" w:line="360" w:lineRule="auto"/>
        <w:jc w:val="both"/>
        <w:rPr>
          <w:rFonts w:ascii="Palatino Linotype" w:hAnsi="Palatino Linotype" w:cs="Arial"/>
          <w:sz w:val="24"/>
          <w:szCs w:val="24"/>
        </w:rPr>
      </w:pPr>
      <w:r w:rsidRPr="00286B4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simplePos x="0" y="0"/>
                <wp:positionH relativeFrom="column">
                  <wp:posOffset>2521806</wp:posOffset>
                </wp:positionH>
                <wp:positionV relativeFrom="paragraph">
                  <wp:posOffset>558800</wp:posOffset>
                </wp:positionV>
                <wp:extent cx="1351722" cy="246490"/>
                <wp:effectExtent l="19050" t="19050" r="20320" b="39370"/>
                <wp:wrapNone/>
                <wp:docPr id="18" name="Flecha izquierda 18"/>
                <wp:cNvGraphicFramePr/>
                <a:graphic xmlns:a="http://schemas.openxmlformats.org/drawingml/2006/main">
                  <a:graphicData uri="http://schemas.microsoft.com/office/word/2010/wordprocessingShape">
                    <wps:wsp>
                      <wps:cNvSpPr/>
                      <wps:spPr>
                        <a:xfrm>
                          <a:off x="0" y="0"/>
                          <a:ext cx="1351722" cy="24649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3C8C5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8" o:spid="_x0000_s1026" type="#_x0000_t66" style="position:absolute;margin-left:198.55pt;margin-top:44pt;width:106.45pt;height:19.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" adj="1969" fillcolor="red" strokecolor="white [3212]" strokeweight="1pt"/>
            </w:pict>
          </mc:Fallback>
        </mc:AlternateContent>
      </w:r>
      <w:r w:rsidRPr="00286B45">
        <w:rPr>
          <w:rFonts w:ascii="Palatino Linotype" w:hAnsi="Palatino Linotype" w:cs="Arial"/>
          <w:noProof/>
          <w:sz w:val="24"/>
          <w:szCs w:val="24"/>
          <w:lang w:eastAsia="es-MX"/>
        </w:rPr>
        <w:drawing>
          <wp:inline distT="0" distB="0" distL="0" distR="0">
            <wp:extent cx="5756910" cy="24568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56815"/>
                    </a:xfrm>
                    <a:prstGeom prst="rect">
                      <a:avLst/>
                    </a:prstGeom>
                    <a:noFill/>
                    <a:ln>
                      <a:noFill/>
                    </a:ln>
                  </pic:spPr>
                </pic:pic>
              </a:graphicData>
            </a:graphic>
          </wp:inline>
        </w:drawing>
      </w:r>
    </w:p>
    <w:p w:rsidR="00C22DA1" w:rsidRPr="00286B45" w:rsidRDefault="00C22DA1" w:rsidP="006C661C"/>
    <w:p w:rsidR="00C22DA1" w:rsidRPr="00286B45" w:rsidRDefault="003106FA" w:rsidP="00C22DA1">
      <w:pPr>
        <w:spacing w:after="0" w:line="360" w:lineRule="auto"/>
        <w:jc w:val="both"/>
        <w:rPr>
          <w:rFonts w:ascii="Palatino Linotype" w:hAnsi="Palatino Linotype" w:cs="Arial"/>
          <w:b/>
          <w:sz w:val="28"/>
          <w:szCs w:val="24"/>
        </w:rPr>
      </w:pPr>
      <w:r w:rsidRPr="00286B45">
        <w:rPr>
          <w:rFonts w:ascii="Palatino Linotype" w:hAnsi="Palatino Linotype" w:cs="Arial"/>
          <w:b/>
          <w:sz w:val="28"/>
          <w:szCs w:val="24"/>
        </w:rPr>
        <w:t>SEX</w:t>
      </w:r>
      <w:r w:rsidR="00C22DA1" w:rsidRPr="00286B45">
        <w:rPr>
          <w:rFonts w:ascii="Palatino Linotype" w:hAnsi="Palatino Linotype" w:cs="Arial"/>
          <w:b/>
          <w:sz w:val="28"/>
          <w:szCs w:val="24"/>
        </w:rPr>
        <w:t>TO. Del Cierre de la etapa de instrucción.</w:t>
      </w:r>
    </w:p>
    <w:p w:rsidR="00C22DA1" w:rsidRPr="00286B45" w:rsidRDefault="00C22DA1" w:rsidP="00C22DA1">
      <w:pPr>
        <w:spacing w:after="0" w:line="360" w:lineRule="auto"/>
        <w:jc w:val="both"/>
        <w:rPr>
          <w:rFonts w:ascii="Palatino Linotype" w:hAnsi="Palatino Linotype" w:cs="Arial"/>
          <w:sz w:val="24"/>
          <w:szCs w:val="24"/>
        </w:rPr>
      </w:pPr>
      <w:r w:rsidRPr="00286B45">
        <w:rPr>
          <w:rFonts w:ascii="Palatino Linotype" w:hAnsi="Palatino Linotype" w:cs="Arial"/>
          <w:sz w:val="24"/>
          <w:szCs w:val="24"/>
        </w:rPr>
        <w:t xml:space="preserve">En fecha </w:t>
      </w:r>
      <w:r w:rsidR="00C72501" w:rsidRPr="00286B45">
        <w:rPr>
          <w:rFonts w:ascii="Palatino Linotype" w:hAnsi="Palatino Linotype" w:cs="Arial"/>
          <w:sz w:val="24"/>
          <w:szCs w:val="24"/>
        </w:rPr>
        <w:t>cinco de julio</w:t>
      </w:r>
      <w:r w:rsidRPr="00286B45">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se decretó el cierre de la misma, iniciando el término legal para dictar resolución definitiva del asunto.</w:t>
      </w:r>
    </w:p>
    <w:p w:rsidR="00C22DA1" w:rsidRPr="00286B45" w:rsidRDefault="00C22DA1" w:rsidP="00C22DA1">
      <w:pPr>
        <w:pStyle w:val="Sinespaciado"/>
        <w:rPr>
          <w:sz w:val="24"/>
        </w:rPr>
      </w:pPr>
    </w:p>
    <w:p w:rsidR="00C22DA1" w:rsidRPr="00286B45" w:rsidRDefault="00C22DA1" w:rsidP="00C22DA1">
      <w:pPr>
        <w:spacing w:before="240" w:line="360" w:lineRule="auto"/>
        <w:jc w:val="both"/>
        <w:rPr>
          <w:rFonts w:ascii="Palatino Linotype" w:hAnsi="Palatino Linotype" w:cs="Arial"/>
          <w:sz w:val="24"/>
          <w:szCs w:val="24"/>
        </w:rPr>
      </w:pPr>
      <w:r w:rsidRPr="00286B45">
        <w:rPr>
          <w:rFonts w:ascii="Palatino Linotype" w:hAnsi="Palatino Linotype" w:cs="Arial"/>
          <w:sz w:val="24"/>
          <w:szCs w:val="24"/>
        </w:rPr>
        <w:t xml:space="preserve">Es de destacar que, en </w:t>
      </w:r>
      <w:r w:rsidR="006C661C" w:rsidRPr="00286B45">
        <w:rPr>
          <w:rFonts w:ascii="Palatino Linotype" w:hAnsi="Palatino Linotype" w:cs="Arial"/>
          <w:sz w:val="24"/>
          <w:szCs w:val="24"/>
        </w:rPr>
        <w:t>veintiuno</w:t>
      </w:r>
      <w:r w:rsidR="009F4CF8" w:rsidRPr="00286B45">
        <w:rPr>
          <w:rFonts w:ascii="Palatino Linotype" w:hAnsi="Palatino Linotype" w:cs="Arial"/>
          <w:sz w:val="24"/>
          <w:szCs w:val="24"/>
        </w:rPr>
        <w:t xml:space="preserve"> de agosto</w:t>
      </w:r>
      <w:r w:rsidRPr="00286B45">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rsidR="00C22DA1" w:rsidRPr="00286B45" w:rsidRDefault="00C22DA1" w:rsidP="00C22DA1">
      <w:pPr>
        <w:pStyle w:val="Sinespaciado"/>
        <w:rPr>
          <w:rFonts w:ascii="Palatino Linotype" w:hAnsi="Palatino Linotype" w:cs="Arial"/>
          <w:sz w:val="24"/>
          <w:szCs w:val="24"/>
        </w:rPr>
      </w:pPr>
    </w:p>
    <w:p w:rsidR="006C661C" w:rsidRPr="00286B45" w:rsidRDefault="006C661C" w:rsidP="00C22DA1">
      <w:pPr>
        <w:pStyle w:val="Sinespaciado"/>
        <w:rPr>
          <w:sz w:val="24"/>
        </w:rPr>
      </w:pPr>
    </w:p>
    <w:p w:rsidR="00C22DA1" w:rsidRPr="00286B45" w:rsidRDefault="00C22DA1" w:rsidP="00C22DA1">
      <w:pPr>
        <w:spacing w:after="0" w:line="360" w:lineRule="auto"/>
        <w:jc w:val="center"/>
        <w:rPr>
          <w:rFonts w:ascii="Palatino Linotype" w:hAnsi="Palatino Linotype" w:cs="Arial"/>
          <w:b/>
          <w:sz w:val="28"/>
          <w:szCs w:val="24"/>
        </w:rPr>
      </w:pPr>
      <w:r w:rsidRPr="00286B45">
        <w:rPr>
          <w:rFonts w:ascii="Palatino Linotype" w:hAnsi="Palatino Linotype" w:cs="Arial"/>
          <w:b/>
          <w:sz w:val="28"/>
          <w:szCs w:val="24"/>
        </w:rPr>
        <w:lastRenderedPageBreak/>
        <w:t>C O N S I D E R A N D O</w:t>
      </w:r>
    </w:p>
    <w:p w:rsidR="00C22DA1" w:rsidRPr="00286B45" w:rsidRDefault="00C22DA1" w:rsidP="009F4CF8"/>
    <w:p w:rsidR="00C22DA1" w:rsidRPr="00286B45" w:rsidRDefault="00C22DA1" w:rsidP="00C22DA1">
      <w:pPr>
        <w:spacing w:after="0" w:line="360" w:lineRule="auto"/>
        <w:jc w:val="both"/>
        <w:rPr>
          <w:rFonts w:ascii="Palatino Linotype" w:hAnsi="Palatino Linotype" w:cs="Arial"/>
          <w:sz w:val="28"/>
          <w:szCs w:val="28"/>
        </w:rPr>
      </w:pPr>
      <w:r w:rsidRPr="00286B45">
        <w:rPr>
          <w:rFonts w:ascii="Palatino Linotype" w:hAnsi="Palatino Linotype" w:cs="Arial"/>
          <w:b/>
          <w:sz w:val="28"/>
          <w:szCs w:val="28"/>
        </w:rPr>
        <w:t>PRIMERO. Competencia</w:t>
      </w:r>
      <w:r w:rsidRPr="00286B45">
        <w:rPr>
          <w:rFonts w:ascii="Palatino Linotype" w:hAnsi="Palatino Linotype" w:cs="Arial"/>
          <w:sz w:val="28"/>
          <w:szCs w:val="28"/>
        </w:rPr>
        <w:t xml:space="preserve">. </w:t>
      </w:r>
    </w:p>
    <w:p w:rsidR="00C22DA1" w:rsidRPr="00286B45" w:rsidRDefault="00C22DA1" w:rsidP="00C22DA1">
      <w:pPr>
        <w:spacing w:after="0" w:line="360" w:lineRule="auto"/>
        <w:jc w:val="both"/>
        <w:rPr>
          <w:rFonts w:ascii="Palatino Linotype" w:hAnsi="Palatino Linotype" w:cs="Arial"/>
          <w:sz w:val="24"/>
          <w:szCs w:val="24"/>
        </w:rPr>
      </w:pPr>
      <w:r w:rsidRPr="00286B4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w:t>
      </w:r>
      <w:r w:rsidR="00443A00" w:rsidRPr="00286B45">
        <w:rPr>
          <w:rFonts w:ascii="Palatino Linotype" w:hAnsi="Palatino Linotype" w:cs="Arial"/>
          <w:sz w:val="24"/>
          <w:szCs w:val="24"/>
        </w:rPr>
        <w:t>,</w:t>
      </w:r>
      <w:r w:rsidRPr="00286B45">
        <w:rPr>
          <w:rFonts w:ascii="Palatino Linotype" w:hAnsi="Palatino Linotype" w:cs="Arial"/>
          <w:sz w:val="24"/>
          <w:szCs w:val="24"/>
        </w:rPr>
        <w:t xml:space="preserve"> de la Constitución Política de los Estados Unidos Mexicanos, 5, párrafos vigésimo segundo</w:t>
      </w:r>
      <w:r w:rsidR="00E01C13" w:rsidRPr="00286B45">
        <w:rPr>
          <w:rFonts w:ascii="Palatino Linotype" w:hAnsi="Palatino Linotype" w:cs="Arial"/>
          <w:sz w:val="24"/>
          <w:szCs w:val="24"/>
        </w:rPr>
        <w:t>, vigésimo tercero y vigésimo cuarto</w:t>
      </w:r>
      <w:r w:rsidRPr="00286B45">
        <w:rPr>
          <w:rFonts w:ascii="Palatino Linotype" w:hAnsi="Palatino Linotype" w:cs="Arial"/>
          <w:sz w:val="24"/>
          <w:szCs w:val="24"/>
        </w:rPr>
        <w:t>, fracción IV</w:t>
      </w:r>
      <w:r w:rsidR="00E01C13" w:rsidRPr="00286B45">
        <w:rPr>
          <w:rFonts w:ascii="Palatino Linotype" w:hAnsi="Palatino Linotype" w:cs="Arial"/>
          <w:sz w:val="24"/>
          <w:szCs w:val="24"/>
        </w:rPr>
        <w:t>,</w:t>
      </w:r>
      <w:r w:rsidRPr="00286B45">
        <w:rPr>
          <w:rFonts w:ascii="Palatino Linotype" w:hAnsi="Palatino Linotype" w:cs="Arial"/>
          <w:sz w:val="24"/>
          <w:szCs w:val="24"/>
        </w:rPr>
        <w:t xml:space="preserve"> de la Constitución Política del Estado Libre y Soberano de México, 1, 2 fracción II, 13, 29, 36 fracciones II y III, 176, 178, 179 fracciones I y VI, 181 párrafo tercero, 182, 185, 188 y 194 de la Ley de Transparencia y Acceso a la Información Pública del Estado de México y Municipios, 9, fracciones I, XXIV del Reglamento Interior del Instituto de Transparencia, Acceso a la Información Pública y Protección de Datos Personales del Estado de México y Municipios.</w:t>
      </w:r>
    </w:p>
    <w:p w:rsidR="009F4CF8" w:rsidRPr="00286B45" w:rsidRDefault="009F4CF8" w:rsidP="00C22DA1">
      <w:pPr>
        <w:spacing w:after="0" w:line="360" w:lineRule="auto"/>
        <w:ind w:left="426" w:hanging="426"/>
        <w:jc w:val="both"/>
        <w:rPr>
          <w:rFonts w:ascii="Palatino Linotype" w:hAnsi="Palatino Linotype" w:cs="Arial"/>
          <w:sz w:val="24"/>
          <w:szCs w:val="24"/>
        </w:rPr>
      </w:pPr>
    </w:p>
    <w:p w:rsidR="003106FA" w:rsidRPr="00286B45" w:rsidRDefault="003106FA" w:rsidP="003106FA">
      <w:pPr>
        <w:autoSpaceDE w:val="0"/>
        <w:autoSpaceDN w:val="0"/>
        <w:adjustRightInd w:val="0"/>
        <w:spacing w:after="0" w:line="360" w:lineRule="auto"/>
        <w:jc w:val="both"/>
        <w:rPr>
          <w:rFonts w:ascii="Palatino Linotype" w:hAnsi="Palatino Linotype" w:cs="Arial"/>
          <w:b/>
          <w:sz w:val="28"/>
          <w:szCs w:val="24"/>
        </w:rPr>
      </w:pPr>
      <w:r w:rsidRPr="00286B45">
        <w:rPr>
          <w:rFonts w:ascii="Palatino Linotype" w:hAnsi="Palatino Linotype" w:cs="Arial"/>
          <w:b/>
          <w:sz w:val="28"/>
          <w:szCs w:val="24"/>
        </w:rPr>
        <w:t xml:space="preserve">SEGUNDO. De los alcances del Recurso de Revisión. </w:t>
      </w:r>
    </w:p>
    <w:p w:rsidR="003106FA" w:rsidRPr="00286B45" w:rsidRDefault="003106FA" w:rsidP="003106FA">
      <w:pPr>
        <w:pStyle w:val="Prrafodelista"/>
        <w:autoSpaceDE w:val="0"/>
        <w:autoSpaceDN w:val="0"/>
        <w:adjustRightInd w:val="0"/>
        <w:spacing w:line="360" w:lineRule="auto"/>
        <w:ind w:left="0"/>
        <w:jc w:val="both"/>
        <w:rPr>
          <w:rFonts w:ascii="Palatino Linotype" w:hAnsi="Palatino Linotype" w:cs="Arial"/>
        </w:rPr>
      </w:pPr>
      <w:r w:rsidRPr="00286B45">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86B45">
        <w:rPr>
          <w:rFonts w:ascii="Palatino Linotype" w:hAnsi="Palatino Linotype" w:cs="Arial"/>
        </w:rPr>
        <w:lastRenderedPageBreak/>
        <w:t>afectación al derecho de acceso a la información pública y garantizando el principio rector de máxima publicidad.</w:t>
      </w:r>
    </w:p>
    <w:p w:rsidR="003106FA" w:rsidRPr="00286B45" w:rsidRDefault="003106FA" w:rsidP="003106FA">
      <w:pPr>
        <w:spacing w:after="0"/>
        <w:rPr>
          <w:rFonts w:ascii="Palatino Linotype" w:hAnsi="Palatino Linotype"/>
          <w:sz w:val="24"/>
        </w:rPr>
      </w:pPr>
    </w:p>
    <w:p w:rsidR="003106FA" w:rsidRPr="00286B45" w:rsidRDefault="003106FA" w:rsidP="003106FA">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106FA" w:rsidRPr="00286B45" w:rsidRDefault="003106FA" w:rsidP="003106FA">
      <w:pPr>
        <w:pStyle w:val="Sinespaciado"/>
        <w:rPr>
          <w:sz w:val="12"/>
        </w:rPr>
      </w:pPr>
    </w:p>
    <w:p w:rsidR="003106FA" w:rsidRPr="00286B45"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286B45">
        <w:rPr>
          <w:rFonts w:ascii="Palatino Linotype" w:hAnsi="Palatino Linotype" w:cs="Arial"/>
          <w:i/>
          <w:sz w:val="22"/>
          <w:szCs w:val="22"/>
        </w:rPr>
        <w:t>“</w:t>
      </w:r>
      <w:r w:rsidRPr="00286B45">
        <w:rPr>
          <w:rFonts w:ascii="Palatino Linotype" w:hAnsi="Palatino Linotype" w:cs="Arial"/>
          <w:b/>
          <w:i/>
          <w:sz w:val="22"/>
          <w:szCs w:val="22"/>
        </w:rPr>
        <w:t>Artículo 163.</w:t>
      </w:r>
      <w:r w:rsidRPr="00286B45">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3106FA" w:rsidRPr="00286B45"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286B45"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286B45">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06FA" w:rsidRPr="00286B45" w:rsidRDefault="003106FA" w:rsidP="003106FA">
      <w:pPr>
        <w:pStyle w:val="Prrafodelista"/>
        <w:autoSpaceDE w:val="0"/>
        <w:autoSpaceDN w:val="0"/>
        <w:adjustRightInd w:val="0"/>
        <w:ind w:left="567" w:right="567"/>
        <w:jc w:val="right"/>
        <w:rPr>
          <w:rFonts w:ascii="Palatino Linotype" w:hAnsi="Palatino Linotype" w:cs="Arial"/>
          <w:i/>
          <w:sz w:val="20"/>
          <w:szCs w:val="22"/>
        </w:rPr>
      </w:pPr>
      <w:r w:rsidRPr="00286B45">
        <w:rPr>
          <w:rFonts w:ascii="Palatino Linotype" w:hAnsi="Palatino Linotype" w:cs="Arial"/>
          <w:i/>
          <w:sz w:val="20"/>
          <w:szCs w:val="22"/>
        </w:rPr>
        <w:t>(Énfasis añadido)</w:t>
      </w:r>
    </w:p>
    <w:p w:rsidR="003106FA" w:rsidRPr="00286B45" w:rsidRDefault="003106FA" w:rsidP="003106FA">
      <w:pPr>
        <w:autoSpaceDE w:val="0"/>
        <w:autoSpaceDN w:val="0"/>
        <w:adjustRightInd w:val="0"/>
        <w:spacing w:after="0" w:line="360" w:lineRule="auto"/>
        <w:jc w:val="both"/>
        <w:rPr>
          <w:rFonts w:ascii="Palatino Linotype" w:hAnsi="Palatino Linotype" w:cs="Arial"/>
          <w:sz w:val="24"/>
          <w:szCs w:val="24"/>
        </w:rPr>
      </w:pPr>
    </w:p>
    <w:p w:rsidR="003106FA" w:rsidRPr="00286B45" w:rsidRDefault="003106FA" w:rsidP="003106FA">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3106FA" w:rsidRPr="00286B45" w:rsidRDefault="003106FA" w:rsidP="003106FA">
      <w:pPr>
        <w:autoSpaceDE w:val="0"/>
        <w:autoSpaceDN w:val="0"/>
        <w:adjustRightInd w:val="0"/>
        <w:spacing w:after="0" w:line="360" w:lineRule="auto"/>
        <w:jc w:val="both"/>
        <w:rPr>
          <w:rFonts w:ascii="Palatino Linotype" w:hAnsi="Palatino Linotype" w:cs="Arial"/>
          <w:sz w:val="24"/>
          <w:szCs w:val="24"/>
        </w:rPr>
      </w:pPr>
    </w:p>
    <w:p w:rsidR="003106FA" w:rsidRPr="00286B45" w:rsidRDefault="003106FA" w:rsidP="003106FA">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286B45">
        <w:rPr>
          <w:rFonts w:ascii="Palatino Linotype" w:hAnsi="Palatino Linotype" w:cs="Arial"/>
          <w:b/>
          <w:i/>
          <w:sz w:val="24"/>
          <w:szCs w:val="24"/>
        </w:rPr>
        <w:t>Negativa Ficta</w:t>
      </w:r>
      <w:r w:rsidRPr="00286B45">
        <w:rPr>
          <w:rFonts w:ascii="Palatino Linotype" w:hAnsi="Palatino Linotype" w:cs="Arial"/>
          <w:sz w:val="24"/>
          <w:szCs w:val="24"/>
        </w:rPr>
        <w:t xml:space="preserve">, cuya esencia consiste en </w:t>
      </w:r>
      <w:r w:rsidRPr="00286B45">
        <w:rPr>
          <w:rFonts w:ascii="Palatino Linotype" w:hAnsi="Palatino Linotype" w:cs="Arial"/>
          <w:sz w:val="24"/>
          <w:szCs w:val="24"/>
        </w:rPr>
        <w:lastRenderedPageBreak/>
        <w:t>atribuir un efecto negativo al silencio de la autoridad administrativa frente a las instancias y solicitudes que hagan los particulares.</w:t>
      </w:r>
    </w:p>
    <w:p w:rsidR="003106FA" w:rsidRPr="00286B45" w:rsidRDefault="003106FA" w:rsidP="003106FA">
      <w:pPr>
        <w:pStyle w:val="Sinespaciado"/>
      </w:pPr>
    </w:p>
    <w:p w:rsidR="003106FA" w:rsidRPr="00286B45" w:rsidRDefault="003106FA" w:rsidP="003106FA">
      <w:pPr>
        <w:autoSpaceDE w:val="0"/>
        <w:autoSpaceDN w:val="0"/>
        <w:adjustRightInd w:val="0"/>
        <w:spacing w:after="0" w:line="360" w:lineRule="auto"/>
        <w:jc w:val="both"/>
        <w:rPr>
          <w:rFonts w:ascii="Palatino Linotype" w:hAnsi="Palatino Linotype" w:cs="Arial"/>
          <w:sz w:val="28"/>
          <w:szCs w:val="24"/>
        </w:rPr>
      </w:pPr>
      <w:r w:rsidRPr="00286B45">
        <w:rPr>
          <w:rFonts w:ascii="Palatino Linotype" w:hAnsi="Palatino Linotype" w:cs="Arial"/>
          <w:sz w:val="24"/>
        </w:rPr>
        <w:t>Por su parte el artículo 178, de la Ley de Transparencia y Acceso a la Información Pública del Estado de México y Municipios, establece:</w:t>
      </w:r>
    </w:p>
    <w:p w:rsidR="003106FA" w:rsidRPr="00286B45" w:rsidRDefault="003106FA" w:rsidP="003106FA">
      <w:pPr>
        <w:pStyle w:val="Sinespaciado"/>
      </w:pPr>
    </w:p>
    <w:p w:rsidR="003106FA" w:rsidRPr="00286B45"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286B45">
        <w:rPr>
          <w:rFonts w:ascii="Palatino Linotype" w:hAnsi="Palatino Linotype" w:cs="Arial"/>
          <w:i/>
          <w:sz w:val="22"/>
          <w:szCs w:val="22"/>
        </w:rPr>
        <w:t>“</w:t>
      </w:r>
      <w:r w:rsidRPr="00286B45">
        <w:rPr>
          <w:rFonts w:ascii="Palatino Linotype" w:hAnsi="Palatino Linotype" w:cs="Arial"/>
          <w:b/>
          <w:i/>
          <w:sz w:val="22"/>
          <w:szCs w:val="22"/>
        </w:rPr>
        <w:t>Artículo 178.</w:t>
      </w:r>
      <w:r w:rsidRPr="00286B4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06FA" w:rsidRPr="00286B45"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286B45"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286B45">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286B45">
        <w:rPr>
          <w:rFonts w:ascii="Palatino Linotype" w:hAnsi="Palatino Linotype" w:cs="Arial"/>
          <w:i/>
          <w:sz w:val="22"/>
          <w:szCs w:val="22"/>
        </w:rPr>
        <w:t>, acompañado con el documento que pruebe la fecha en que presentó la solicitud.</w:t>
      </w:r>
    </w:p>
    <w:p w:rsidR="003106FA" w:rsidRPr="00286B45"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286B45"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286B4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06FA" w:rsidRPr="00286B45" w:rsidRDefault="003106FA" w:rsidP="003106FA">
      <w:pPr>
        <w:pStyle w:val="Prrafodelista"/>
        <w:autoSpaceDE w:val="0"/>
        <w:autoSpaceDN w:val="0"/>
        <w:adjustRightInd w:val="0"/>
        <w:ind w:left="567" w:right="567"/>
        <w:jc w:val="right"/>
        <w:rPr>
          <w:rFonts w:ascii="Palatino Linotype" w:hAnsi="Palatino Linotype" w:cs="Arial"/>
          <w:i/>
          <w:sz w:val="18"/>
          <w:szCs w:val="22"/>
        </w:rPr>
      </w:pPr>
      <w:r w:rsidRPr="00286B45">
        <w:rPr>
          <w:rFonts w:ascii="Palatino Linotype" w:hAnsi="Palatino Linotype" w:cs="Arial"/>
          <w:i/>
          <w:sz w:val="18"/>
          <w:szCs w:val="22"/>
        </w:rPr>
        <w:t>(Énfasis añadido)</w:t>
      </w:r>
    </w:p>
    <w:p w:rsidR="003106FA" w:rsidRPr="00286B45"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3106FA" w:rsidRPr="00286B45" w:rsidRDefault="003106FA" w:rsidP="003106FA">
      <w:pPr>
        <w:pStyle w:val="Prrafodelista"/>
        <w:autoSpaceDE w:val="0"/>
        <w:autoSpaceDN w:val="0"/>
        <w:adjustRightInd w:val="0"/>
        <w:spacing w:line="360" w:lineRule="auto"/>
        <w:ind w:left="0"/>
        <w:jc w:val="both"/>
        <w:rPr>
          <w:rFonts w:ascii="Palatino Linotype" w:hAnsi="Palatino Linotype" w:cs="Arial"/>
        </w:rPr>
      </w:pPr>
      <w:r w:rsidRPr="00286B45">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86B45">
        <w:rPr>
          <w:rFonts w:ascii="Palatino Linotype" w:hAnsi="Palatino Linotype" w:cs="Arial"/>
          <w:b/>
        </w:rPr>
        <w:t>Sujeto Obligado</w:t>
      </w:r>
      <w:r w:rsidRPr="00286B45">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106FA" w:rsidRPr="00286B45" w:rsidRDefault="003106FA" w:rsidP="003106FA">
      <w:pPr>
        <w:autoSpaceDE w:val="0"/>
        <w:autoSpaceDN w:val="0"/>
        <w:adjustRightInd w:val="0"/>
        <w:spacing w:after="0" w:line="360" w:lineRule="auto"/>
        <w:jc w:val="both"/>
        <w:rPr>
          <w:rFonts w:ascii="Palatino Linotype" w:hAnsi="Palatino Linotype" w:cs="Arial"/>
          <w:b/>
          <w:sz w:val="24"/>
        </w:rPr>
      </w:pPr>
    </w:p>
    <w:p w:rsidR="003106FA" w:rsidRPr="00286B45" w:rsidRDefault="009F4CF8" w:rsidP="003106FA">
      <w:pPr>
        <w:autoSpaceDE w:val="0"/>
        <w:autoSpaceDN w:val="0"/>
        <w:adjustRightInd w:val="0"/>
        <w:spacing w:after="0" w:line="360" w:lineRule="auto"/>
        <w:jc w:val="both"/>
        <w:rPr>
          <w:rFonts w:ascii="Palatino Linotype" w:hAnsi="Palatino Linotype" w:cs="Arial"/>
          <w:b/>
          <w:sz w:val="28"/>
          <w:szCs w:val="24"/>
        </w:rPr>
      </w:pPr>
      <w:r w:rsidRPr="00286B45">
        <w:rPr>
          <w:rFonts w:ascii="Palatino Linotype" w:hAnsi="Palatino Linotype" w:cs="Arial"/>
          <w:b/>
          <w:sz w:val="28"/>
          <w:szCs w:val="24"/>
        </w:rPr>
        <w:lastRenderedPageBreak/>
        <w:t>TERCER</w:t>
      </w:r>
      <w:r w:rsidR="003106FA" w:rsidRPr="00286B45">
        <w:rPr>
          <w:rFonts w:ascii="Palatino Linotype" w:hAnsi="Palatino Linotype" w:cs="Arial"/>
          <w:b/>
          <w:sz w:val="28"/>
          <w:szCs w:val="24"/>
        </w:rPr>
        <w:t xml:space="preserve">O. Del estudio de las causas de improcedencia. </w:t>
      </w:r>
    </w:p>
    <w:p w:rsidR="003106FA" w:rsidRPr="00286B45" w:rsidRDefault="003106FA" w:rsidP="003106FA">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106FA" w:rsidRPr="00286B45" w:rsidRDefault="003106FA" w:rsidP="003106FA">
      <w:pPr>
        <w:pStyle w:val="Sinespaciado"/>
      </w:pPr>
    </w:p>
    <w:p w:rsidR="003106FA" w:rsidRPr="00286B45" w:rsidRDefault="003106FA" w:rsidP="003106FA">
      <w:pPr>
        <w:spacing w:after="0" w:line="240" w:lineRule="auto"/>
        <w:ind w:left="851" w:right="851"/>
        <w:jc w:val="both"/>
        <w:rPr>
          <w:rFonts w:ascii="Palatino Linotype" w:hAnsi="Palatino Linotype"/>
          <w:b/>
          <w:bCs/>
          <w:i/>
          <w:szCs w:val="24"/>
          <w:lang w:eastAsia="es-MX"/>
        </w:rPr>
      </w:pPr>
      <w:r w:rsidRPr="00286B45">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rsidR="009F4CF8" w:rsidRPr="00286B45" w:rsidRDefault="009F4CF8" w:rsidP="003106FA">
      <w:pPr>
        <w:pStyle w:val="Prrafodelista"/>
        <w:autoSpaceDE w:val="0"/>
        <w:autoSpaceDN w:val="0"/>
        <w:adjustRightInd w:val="0"/>
        <w:ind w:left="851" w:right="851"/>
        <w:jc w:val="both"/>
        <w:rPr>
          <w:rFonts w:ascii="Palatino Linotype" w:hAnsi="Palatino Linotype"/>
          <w:i/>
          <w:sz w:val="22"/>
        </w:rPr>
      </w:pPr>
    </w:p>
    <w:p w:rsidR="003106FA" w:rsidRPr="00286B45" w:rsidRDefault="003106FA" w:rsidP="003106FA">
      <w:pPr>
        <w:pStyle w:val="Prrafodelista"/>
        <w:autoSpaceDE w:val="0"/>
        <w:autoSpaceDN w:val="0"/>
        <w:adjustRightInd w:val="0"/>
        <w:ind w:left="851" w:right="851"/>
        <w:jc w:val="both"/>
        <w:rPr>
          <w:rFonts w:ascii="Palatino Linotype" w:hAnsi="Palatino Linotype" w:cs="Arial"/>
          <w:sz w:val="22"/>
        </w:rPr>
      </w:pPr>
      <w:r w:rsidRPr="00286B45">
        <w:rPr>
          <w:rFonts w:ascii="Palatino Linotype" w:hAnsi="Palatino Linotype"/>
          <w:i/>
          <w:sz w:val="22"/>
        </w:rPr>
        <w:t>Del examen de compatibilidad de los artículos</w:t>
      </w:r>
      <w:r w:rsidRPr="00286B45">
        <w:rPr>
          <w:rStyle w:val="apple-converted-space"/>
          <w:rFonts w:ascii="Palatino Linotype" w:hAnsi="Palatino Linotype"/>
          <w:i/>
          <w:sz w:val="22"/>
        </w:rPr>
        <w:t> </w:t>
      </w:r>
      <w:hyperlink r:id="rId9" w:history="1">
        <w:r w:rsidRPr="00286B45">
          <w:rPr>
            <w:rStyle w:val="Hipervnculo"/>
            <w:rFonts w:ascii="Palatino Linotype" w:eastAsia="Calibri" w:hAnsi="Palatino Linotype"/>
            <w:i/>
            <w:sz w:val="22"/>
          </w:rPr>
          <w:t>73 y 74 de la Ley de Amparo</w:t>
        </w:r>
      </w:hyperlink>
      <w:r w:rsidRPr="00286B45">
        <w:rPr>
          <w:rStyle w:val="apple-converted-space"/>
          <w:rFonts w:ascii="Palatino Linotype" w:hAnsi="Palatino Linotype"/>
          <w:i/>
          <w:sz w:val="22"/>
        </w:rPr>
        <w:t> </w:t>
      </w:r>
      <w:r w:rsidRPr="00286B45">
        <w:rPr>
          <w:rFonts w:ascii="Palatino Linotype" w:hAnsi="Palatino Linotype"/>
          <w:i/>
          <w:sz w:val="22"/>
        </w:rPr>
        <w:t>con el artículo</w:t>
      </w:r>
      <w:r w:rsidRPr="00286B45">
        <w:rPr>
          <w:rStyle w:val="apple-converted-space"/>
          <w:rFonts w:ascii="Palatino Linotype" w:hAnsi="Palatino Linotype"/>
          <w:i/>
          <w:sz w:val="22"/>
        </w:rPr>
        <w:t> </w:t>
      </w:r>
      <w:hyperlink r:id="rId10" w:history="1">
        <w:r w:rsidRPr="00286B45">
          <w:rPr>
            <w:rStyle w:val="Hipervnculo"/>
            <w:rFonts w:ascii="Palatino Linotype" w:eastAsia="Calibri" w:hAnsi="Palatino Linotype"/>
            <w:i/>
            <w:sz w:val="22"/>
          </w:rPr>
          <w:t>25.1 de la Convención Americana sobre Derechos Humanos</w:t>
        </w:r>
      </w:hyperlink>
      <w:r w:rsidRPr="00286B45">
        <w:rPr>
          <w:rStyle w:val="apple-converted-space"/>
          <w:rFonts w:ascii="Palatino Linotype" w:hAnsi="Palatino Linotype"/>
          <w:i/>
          <w:sz w:val="22"/>
        </w:rPr>
        <w:t> </w:t>
      </w:r>
      <w:r w:rsidRPr="00286B45">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86B45">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w:t>
      </w:r>
      <w:r w:rsidRPr="00286B45">
        <w:rPr>
          <w:rFonts w:ascii="Palatino Linotype" w:hAnsi="Palatino Linotype"/>
          <w:i/>
          <w:sz w:val="22"/>
        </w:rPr>
        <w:lastRenderedPageBreak/>
        <w:t>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106FA" w:rsidRPr="00286B45"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3106FA" w:rsidRPr="00286B45" w:rsidRDefault="003106FA" w:rsidP="003106FA">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t>Por lo que una vez que se analizó el expediente en estudio se cae en la cuenta de que no se actualiza ninguna de las casuales a continuación transcritas:</w:t>
      </w:r>
    </w:p>
    <w:p w:rsidR="003106FA" w:rsidRPr="00286B45" w:rsidRDefault="003106FA" w:rsidP="003106FA">
      <w:pPr>
        <w:pStyle w:val="Sinespaciado"/>
      </w:pPr>
    </w:p>
    <w:p w:rsidR="003106FA" w:rsidRPr="00286B45" w:rsidRDefault="003106FA" w:rsidP="003106FA">
      <w:pPr>
        <w:pStyle w:val="Prrafodelista"/>
        <w:autoSpaceDE w:val="0"/>
        <w:autoSpaceDN w:val="0"/>
        <w:adjustRightInd w:val="0"/>
        <w:ind w:right="850"/>
        <w:jc w:val="both"/>
        <w:rPr>
          <w:rFonts w:ascii="Palatino Linotype" w:hAnsi="Palatino Linotype" w:cs="Arial"/>
          <w:i/>
          <w:sz w:val="22"/>
        </w:rPr>
      </w:pPr>
      <w:r w:rsidRPr="00286B45">
        <w:rPr>
          <w:rFonts w:ascii="Palatino Linotype" w:hAnsi="Palatino Linotype" w:cs="Arial"/>
          <w:i/>
          <w:sz w:val="22"/>
        </w:rPr>
        <w:t>“</w:t>
      </w:r>
      <w:r w:rsidRPr="00286B45">
        <w:rPr>
          <w:rFonts w:ascii="Palatino Linotype" w:hAnsi="Palatino Linotype" w:cs="Arial"/>
          <w:b/>
          <w:i/>
          <w:sz w:val="22"/>
        </w:rPr>
        <w:t>Artículo 191.</w:t>
      </w:r>
      <w:r w:rsidRPr="00286B45">
        <w:rPr>
          <w:rFonts w:ascii="Palatino Linotype" w:hAnsi="Palatino Linotype" w:cs="Arial"/>
          <w:i/>
          <w:sz w:val="22"/>
        </w:rPr>
        <w:t xml:space="preserve"> El recurso será desechado por improcedente cuando:  </w:t>
      </w:r>
    </w:p>
    <w:p w:rsidR="003106FA" w:rsidRPr="00286B45" w:rsidRDefault="003106FA" w:rsidP="003106FA">
      <w:pPr>
        <w:pStyle w:val="Prrafodelista"/>
        <w:autoSpaceDE w:val="0"/>
        <w:autoSpaceDN w:val="0"/>
        <w:adjustRightInd w:val="0"/>
        <w:ind w:right="850"/>
        <w:jc w:val="both"/>
        <w:rPr>
          <w:rFonts w:ascii="Palatino Linotype" w:hAnsi="Palatino Linotype" w:cs="Arial"/>
          <w:i/>
          <w:sz w:val="22"/>
        </w:rPr>
      </w:pPr>
      <w:r w:rsidRPr="00286B45">
        <w:rPr>
          <w:rFonts w:ascii="Palatino Linotype" w:hAnsi="Palatino Linotype" w:cs="Arial"/>
          <w:i/>
          <w:sz w:val="22"/>
        </w:rPr>
        <w:t xml:space="preserve">I. Sea extemporáneo por haber transcurrido el plazo establecido en la presente Ley, a partir de la respuesta;  </w:t>
      </w:r>
    </w:p>
    <w:p w:rsidR="003106FA" w:rsidRPr="00286B45" w:rsidRDefault="003106FA" w:rsidP="003106FA">
      <w:pPr>
        <w:pStyle w:val="Prrafodelista"/>
        <w:autoSpaceDE w:val="0"/>
        <w:autoSpaceDN w:val="0"/>
        <w:adjustRightInd w:val="0"/>
        <w:ind w:right="850"/>
        <w:jc w:val="both"/>
        <w:rPr>
          <w:rFonts w:ascii="Palatino Linotype" w:hAnsi="Palatino Linotype" w:cs="Arial"/>
          <w:i/>
          <w:sz w:val="22"/>
        </w:rPr>
      </w:pPr>
      <w:r w:rsidRPr="00286B45">
        <w:rPr>
          <w:rFonts w:ascii="Palatino Linotype" w:hAnsi="Palatino Linotype" w:cs="Arial"/>
          <w:i/>
          <w:sz w:val="22"/>
        </w:rPr>
        <w:t xml:space="preserve">II. Se esté tramitando ante el Poder Judicial de la Federación algún recurso o medio de defensa interpuesto por el recurrente;  </w:t>
      </w:r>
    </w:p>
    <w:p w:rsidR="003106FA" w:rsidRPr="00286B45" w:rsidRDefault="003106FA" w:rsidP="003106FA">
      <w:pPr>
        <w:pStyle w:val="Prrafodelista"/>
        <w:autoSpaceDE w:val="0"/>
        <w:autoSpaceDN w:val="0"/>
        <w:adjustRightInd w:val="0"/>
        <w:ind w:right="850"/>
        <w:jc w:val="both"/>
        <w:rPr>
          <w:rFonts w:ascii="Palatino Linotype" w:hAnsi="Palatino Linotype" w:cs="Arial"/>
          <w:i/>
          <w:sz w:val="22"/>
        </w:rPr>
      </w:pPr>
      <w:r w:rsidRPr="00286B45">
        <w:rPr>
          <w:rFonts w:ascii="Palatino Linotype" w:hAnsi="Palatino Linotype" w:cs="Arial"/>
          <w:i/>
          <w:sz w:val="22"/>
        </w:rPr>
        <w:t xml:space="preserve">III. No actualice alguno de los supuestos previstos en la presente Ley;  </w:t>
      </w:r>
    </w:p>
    <w:p w:rsidR="003106FA" w:rsidRPr="00286B45" w:rsidRDefault="003106FA" w:rsidP="003106FA">
      <w:pPr>
        <w:pStyle w:val="Prrafodelista"/>
        <w:autoSpaceDE w:val="0"/>
        <w:autoSpaceDN w:val="0"/>
        <w:adjustRightInd w:val="0"/>
        <w:ind w:right="850"/>
        <w:jc w:val="both"/>
        <w:rPr>
          <w:rFonts w:ascii="Palatino Linotype" w:hAnsi="Palatino Linotype" w:cs="Arial"/>
          <w:i/>
          <w:sz w:val="22"/>
        </w:rPr>
      </w:pPr>
      <w:r w:rsidRPr="00286B45">
        <w:rPr>
          <w:rFonts w:ascii="Palatino Linotype" w:hAnsi="Palatino Linotype" w:cs="Arial"/>
          <w:i/>
          <w:sz w:val="22"/>
        </w:rPr>
        <w:t xml:space="preserve">IV. No se haya desahogado la prevención en los términos establecidos en la presente Ley;  </w:t>
      </w:r>
    </w:p>
    <w:p w:rsidR="003106FA" w:rsidRPr="00286B45" w:rsidRDefault="003106FA" w:rsidP="003106FA">
      <w:pPr>
        <w:pStyle w:val="Prrafodelista"/>
        <w:autoSpaceDE w:val="0"/>
        <w:autoSpaceDN w:val="0"/>
        <w:adjustRightInd w:val="0"/>
        <w:ind w:right="850"/>
        <w:jc w:val="both"/>
        <w:rPr>
          <w:rFonts w:ascii="Palatino Linotype" w:hAnsi="Palatino Linotype" w:cs="Arial"/>
          <w:i/>
          <w:sz w:val="22"/>
        </w:rPr>
      </w:pPr>
      <w:r w:rsidRPr="00286B45">
        <w:rPr>
          <w:rFonts w:ascii="Palatino Linotype" w:hAnsi="Palatino Linotype" w:cs="Arial"/>
          <w:i/>
          <w:sz w:val="22"/>
        </w:rPr>
        <w:t xml:space="preserve">V. Se impugne la veracidad de la información proporcionada;  </w:t>
      </w:r>
    </w:p>
    <w:p w:rsidR="003106FA" w:rsidRPr="00286B45" w:rsidRDefault="003106FA" w:rsidP="003106FA">
      <w:pPr>
        <w:pStyle w:val="Prrafodelista"/>
        <w:autoSpaceDE w:val="0"/>
        <w:autoSpaceDN w:val="0"/>
        <w:adjustRightInd w:val="0"/>
        <w:ind w:right="850"/>
        <w:jc w:val="both"/>
        <w:rPr>
          <w:rFonts w:ascii="Palatino Linotype" w:hAnsi="Palatino Linotype" w:cs="Arial"/>
          <w:i/>
          <w:sz w:val="22"/>
        </w:rPr>
      </w:pPr>
      <w:r w:rsidRPr="00286B45">
        <w:rPr>
          <w:rFonts w:ascii="Palatino Linotype" w:hAnsi="Palatino Linotype" w:cs="Arial"/>
          <w:i/>
          <w:sz w:val="22"/>
        </w:rPr>
        <w:t xml:space="preserve">VI. Se trate de una consulta, o trámite en específico; y  </w:t>
      </w:r>
    </w:p>
    <w:p w:rsidR="003106FA" w:rsidRPr="00286B45" w:rsidRDefault="003106FA" w:rsidP="003106FA">
      <w:pPr>
        <w:pStyle w:val="Prrafodelista"/>
        <w:autoSpaceDE w:val="0"/>
        <w:autoSpaceDN w:val="0"/>
        <w:adjustRightInd w:val="0"/>
        <w:ind w:right="850"/>
        <w:jc w:val="both"/>
        <w:rPr>
          <w:rFonts w:ascii="Palatino Linotype" w:hAnsi="Palatino Linotype" w:cs="Arial"/>
          <w:i/>
          <w:sz w:val="22"/>
        </w:rPr>
      </w:pPr>
      <w:r w:rsidRPr="00286B45">
        <w:rPr>
          <w:rFonts w:ascii="Palatino Linotype" w:hAnsi="Palatino Linotype" w:cs="Arial"/>
          <w:i/>
          <w:sz w:val="22"/>
        </w:rPr>
        <w:t>VII. El recurrente amplíe su solicitud en el recurso de revisión, únicamente respecto de los nuevos contenidos.”</w:t>
      </w:r>
    </w:p>
    <w:p w:rsidR="003106FA" w:rsidRPr="00286B45" w:rsidRDefault="003106FA" w:rsidP="003106FA">
      <w:pPr>
        <w:pStyle w:val="Prrafodelista"/>
        <w:autoSpaceDE w:val="0"/>
        <w:autoSpaceDN w:val="0"/>
        <w:adjustRightInd w:val="0"/>
        <w:spacing w:line="360" w:lineRule="auto"/>
        <w:ind w:right="850"/>
        <w:jc w:val="both"/>
        <w:rPr>
          <w:rFonts w:ascii="Palatino Linotype" w:hAnsi="Palatino Linotype" w:cs="Arial"/>
          <w:i/>
        </w:rPr>
      </w:pPr>
    </w:p>
    <w:p w:rsidR="003106FA" w:rsidRPr="00286B45" w:rsidRDefault="003106FA" w:rsidP="003106FA">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3106FA" w:rsidRPr="00286B45" w:rsidRDefault="003106FA" w:rsidP="003106FA">
      <w:pPr>
        <w:pStyle w:val="Prrafodelista"/>
        <w:autoSpaceDE w:val="0"/>
        <w:autoSpaceDN w:val="0"/>
        <w:adjustRightInd w:val="0"/>
        <w:spacing w:line="360" w:lineRule="auto"/>
        <w:ind w:left="0"/>
        <w:jc w:val="both"/>
        <w:rPr>
          <w:rFonts w:ascii="Palatino Linotype" w:hAnsi="Palatino Linotype" w:cs="Arial"/>
        </w:rPr>
      </w:pPr>
      <w:r w:rsidRPr="00286B45">
        <w:rPr>
          <w:rFonts w:ascii="Palatino Linotype" w:hAnsi="Palatino Linotype" w:cs="Arial"/>
        </w:rPr>
        <w:t>Así las cosas, al no existir causas de improcedencia invocadas por las partes ni advertidas de oficio por este Resolutor, se proceden al análisis del fondo de los asuntos en los siguientes términos.</w:t>
      </w:r>
    </w:p>
    <w:p w:rsidR="003106FA" w:rsidRPr="00286B45" w:rsidRDefault="009F4CF8" w:rsidP="003106FA">
      <w:pPr>
        <w:pStyle w:val="Prrafodelista"/>
        <w:autoSpaceDE w:val="0"/>
        <w:autoSpaceDN w:val="0"/>
        <w:adjustRightInd w:val="0"/>
        <w:spacing w:line="360" w:lineRule="auto"/>
        <w:ind w:left="0"/>
        <w:jc w:val="both"/>
        <w:rPr>
          <w:rFonts w:ascii="Palatino Linotype" w:hAnsi="Palatino Linotype" w:cs="Arial"/>
          <w:sz w:val="28"/>
        </w:rPr>
      </w:pPr>
      <w:r w:rsidRPr="00286B45">
        <w:rPr>
          <w:rFonts w:ascii="Palatino Linotype" w:hAnsi="Palatino Linotype" w:cs="Arial"/>
          <w:b/>
          <w:sz w:val="28"/>
        </w:rPr>
        <w:lastRenderedPageBreak/>
        <w:t>CUART</w:t>
      </w:r>
      <w:r w:rsidR="003106FA" w:rsidRPr="00286B45">
        <w:rPr>
          <w:rFonts w:ascii="Palatino Linotype" w:hAnsi="Palatino Linotype" w:cs="Arial"/>
          <w:b/>
          <w:sz w:val="28"/>
        </w:rPr>
        <w:t>O. Del estudio y resolución del asunto.</w:t>
      </w:r>
      <w:r w:rsidR="003106FA" w:rsidRPr="00286B45">
        <w:rPr>
          <w:rFonts w:ascii="Palatino Linotype" w:hAnsi="Palatino Linotype" w:cs="Arial"/>
          <w:sz w:val="28"/>
        </w:rPr>
        <w:t xml:space="preserve"> </w:t>
      </w: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r w:rsidRPr="00286B45">
        <w:rPr>
          <w:rFonts w:ascii="Palatino Linotype" w:eastAsia="Times New Roman" w:hAnsi="Palatino Linotype" w:cs="Times New Roman"/>
          <w:sz w:val="24"/>
          <w:szCs w:val="24"/>
          <w:lang w:eastAsia="es-ES"/>
        </w:rPr>
        <w:t xml:space="preserve">Antes del entrar al estudio, cabe precisar que </w:t>
      </w:r>
      <w:r w:rsidRPr="00286B45">
        <w:rPr>
          <w:rFonts w:ascii="Palatino Linotype" w:eastAsia="Times New Roman" w:hAnsi="Palatino Linotype" w:cs="Times New Roman"/>
          <w:b/>
          <w:sz w:val="24"/>
          <w:szCs w:val="24"/>
          <w:lang w:eastAsia="es-ES"/>
        </w:rPr>
        <w:t>El Sujeto Obligado</w:t>
      </w:r>
      <w:r w:rsidRPr="00286B45">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286B45">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286B45">
        <w:rPr>
          <w:rFonts w:ascii="Palatino Linotype" w:eastAsia="Calibri" w:hAnsi="Palatino Linotype" w:cs="Times New Roman"/>
          <w:b/>
          <w:sz w:val="24"/>
          <w:szCs w:val="24"/>
          <w:lang w:eastAsia="es-ES"/>
        </w:rPr>
        <w:t xml:space="preserve"> </w:t>
      </w:r>
      <w:r w:rsidRPr="00286B45">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r w:rsidRPr="00286B45">
        <w:rPr>
          <w:rFonts w:ascii="Palatino Linotype" w:eastAsia="Times New Roman" w:hAnsi="Palatino Linotype" w:cs="Times New Roman"/>
          <w:sz w:val="24"/>
          <w:szCs w:val="24"/>
          <w:lang w:eastAsia="es-ES"/>
        </w:rPr>
        <w:t xml:space="preserve">Así las cosas, ante la omisión del Sujeto Obligado para dar respuesta al </w:t>
      </w:r>
      <w:r w:rsidRPr="00286B45">
        <w:rPr>
          <w:rFonts w:ascii="Palatino Linotype" w:eastAsia="Times New Roman" w:hAnsi="Palatino Linotype" w:cs="Times New Roman"/>
          <w:b/>
          <w:sz w:val="24"/>
          <w:szCs w:val="24"/>
          <w:lang w:eastAsia="es-ES"/>
        </w:rPr>
        <w:t>Recurrente</w:t>
      </w:r>
      <w:r w:rsidRPr="00286B45">
        <w:rPr>
          <w:rFonts w:ascii="Palatino Linotype" w:eastAsia="Times New Roman" w:hAnsi="Palatino Linotype" w:cs="Times New Roman"/>
          <w:sz w:val="24"/>
          <w:szCs w:val="24"/>
          <w:lang w:eastAsia="es-ES"/>
        </w:rPr>
        <w:t xml:space="preserve">, se advierte lo que en la doctrina se le conoce como </w:t>
      </w:r>
      <w:r w:rsidRPr="00286B45">
        <w:rPr>
          <w:rFonts w:ascii="Palatino Linotype" w:eastAsia="Times New Roman" w:hAnsi="Palatino Linotype" w:cs="Times New Roman"/>
          <w:i/>
          <w:sz w:val="24"/>
          <w:szCs w:val="24"/>
          <w:lang w:eastAsia="es-ES"/>
        </w:rPr>
        <w:t>negativa ficta</w:t>
      </w:r>
      <w:r w:rsidRPr="00286B45">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r w:rsidRPr="00286B45">
        <w:rPr>
          <w:rFonts w:ascii="Palatino Linotype" w:eastAsia="Times New Roman" w:hAnsi="Palatino Linotype" w:cs="Times New Roman"/>
          <w:sz w:val="24"/>
          <w:szCs w:val="24"/>
          <w:lang w:eastAsia="es-ES"/>
        </w:rPr>
        <w:t xml:space="preserve">En este sentido la </w:t>
      </w:r>
      <w:r w:rsidRPr="00286B45">
        <w:rPr>
          <w:rFonts w:ascii="Palatino Linotype" w:eastAsia="Times New Roman" w:hAnsi="Palatino Linotype" w:cs="Times New Roman"/>
          <w:i/>
          <w:sz w:val="24"/>
          <w:szCs w:val="24"/>
          <w:lang w:eastAsia="es-ES"/>
        </w:rPr>
        <w:t>negativa ficta</w:t>
      </w:r>
      <w:r w:rsidRPr="00286B45">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286B45">
        <w:rPr>
          <w:rFonts w:ascii="Palatino Linotype" w:eastAsia="Times New Roman" w:hAnsi="Palatino Linotype" w:cs="Times New Roman"/>
          <w:b/>
          <w:sz w:val="24"/>
          <w:szCs w:val="24"/>
          <w:lang w:eastAsia="es-ES"/>
        </w:rPr>
        <w:t xml:space="preserve"> </w:t>
      </w:r>
      <w:r w:rsidRPr="00286B45">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w:t>
      </w:r>
      <w:r w:rsidRPr="00286B45">
        <w:rPr>
          <w:rFonts w:ascii="Palatino Linotype" w:eastAsia="Times New Roman" w:hAnsi="Palatino Linotype" w:cs="Times New Roman"/>
          <w:sz w:val="24"/>
          <w:szCs w:val="24"/>
          <w:lang w:eastAsia="es-ES"/>
        </w:rPr>
        <w:lastRenderedPageBreak/>
        <w:t xml:space="preserve">jurídica y que tiende a realizar ese </w:t>
      </w:r>
      <w:r w:rsidRPr="00286B45">
        <w:rPr>
          <w:rFonts w:ascii="Palatino Linotype" w:eastAsia="Times New Roman" w:hAnsi="Palatino Linotype" w:cs="Times New Roman"/>
          <w:i/>
          <w:sz w:val="24"/>
          <w:szCs w:val="24"/>
          <w:lang w:eastAsia="es-ES"/>
        </w:rPr>
        <w:t>Estado de Derecho</w:t>
      </w:r>
      <w:r w:rsidRPr="00286B45">
        <w:rPr>
          <w:rFonts w:ascii="Palatino Linotype" w:eastAsia="Times New Roman" w:hAnsi="Palatino Linotype" w:cs="Times New Roman"/>
          <w:sz w:val="24"/>
          <w:szCs w:val="24"/>
          <w:lang w:eastAsia="es-ES"/>
        </w:rPr>
        <w:t xml:space="preserve"> en el que, el particular, tiene siempre una vía de defensa.</w:t>
      </w: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r w:rsidRPr="00286B45">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286B45">
        <w:rPr>
          <w:rFonts w:ascii="Palatino Linotype" w:eastAsia="Times New Roman" w:hAnsi="Palatino Linotype" w:cs="Times New Roman"/>
          <w:i/>
          <w:sz w:val="24"/>
          <w:szCs w:val="24"/>
          <w:lang w:eastAsia="es-ES"/>
        </w:rPr>
        <w:t>negativa ficta</w:t>
      </w:r>
      <w:r w:rsidRPr="00286B45">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3106FA" w:rsidRPr="00286B45" w:rsidRDefault="003106FA" w:rsidP="003106FA">
      <w:pPr>
        <w:pStyle w:val="Sinespaciado"/>
      </w:pP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b/>
          <w:i/>
          <w:lang w:eastAsia="es-ES"/>
        </w:rPr>
        <w:t>Artículo 4.</w:t>
      </w:r>
      <w:r w:rsidRPr="00286B45">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4249D9" w:rsidRPr="00286B45" w:rsidRDefault="004249D9" w:rsidP="003106FA">
      <w:pPr>
        <w:spacing w:after="0" w:line="240" w:lineRule="auto"/>
        <w:ind w:left="567" w:right="567"/>
        <w:jc w:val="both"/>
        <w:rPr>
          <w:rFonts w:ascii="Palatino Linotype" w:eastAsia="Times New Roman" w:hAnsi="Palatino Linotype" w:cs="Times New Roman"/>
          <w:b/>
          <w:i/>
          <w:lang w:eastAsia="es-ES"/>
        </w:rPr>
      </w:pP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b/>
          <w:i/>
          <w:lang w:eastAsia="es-ES"/>
        </w:rPr>
        <w:t>Artículo 12.</w:t>
      </w:r>
      <w:r w:rsidRPr="00286B4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i/>
          <w:lang w:eastAsia="es-ES"/>
        </w:rPr>
        <w:t>(…)</w:t>
      </w:r>
    </w:p>
    <w:p w:rsidR="009F4CF8" w:rsidRPr="00286B45" w:rsidRDefault="009F4CF8" w:rsidP="003106FA">
      <w:pPr>
        <w:spacing w:after="0" w:line="240" w:lineRule="auto"/>
        <w:ind w:left="567" w:right="567"/>
        <w:jc w:val="both"/>
        <w:rPr>
          <w:rFonts w:ascii="Palatino Linotype" w:eastAsia="Times New Roman" w:hAnsi="Palatino Linotype" w:cs="Times New Roman"/>
          <w:b/>
          <w:i/>
          <w:lang w:eastAsia="es-ES"/>
        </w:rPr>
      </w:pPr>
    </w:p>
    <w:p w:rsidR="003106FA" w:rsidRPr="00286B45" w:rsidRDefault="003106FA" w:rsidP="003106FA">
      <w:pPr>
        <w:spacing w:after="0" w:line="240" w:lineRule="auto"/>
        <w:ind w:left="567" w:right="567"/>
        <w:jc w:val="both"/>
        <w:rPr>
          <w:rFonts w:ascii="Palatino Linotype" w:eastAsia="Times New Roman" w:hAnsi="Palatino Linotype" w:cs="Times New Roman"/>
          <w:b/>
          <w:i/>
          <w:lang w:eastAsia="es-ES"/>
        </w:rPr>
      </w:pPr>
      <w:r w:rsidRPr="00286B45">
        <w:rPr>
          <w:rFonts w:ascii="Palatino Linotype" w:eastAsia="Times New Roman" w:hAnsi="Palatino Linotype" w:cs="Times New Roman"/>
          <w:b/>
          <w:i/>
          <w:lang w:eastAsia="es-ES"/>
        </w:rPr>
        <w:t xml:space="preserve">Artículo 24. </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i/>
          <w:lang w:eastAsia="es-ES"/>
        </w:rPr>
        <w:t>(…)</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i/>
          <w:lang w:eastAsia="es-ES"/>
        </w:rPr>
        <w:t>(…)</w:t>
      </w:r>
    </w:p>
    <w:p w:rsidR="009F4CF8" w:rsidRPr="00286B45" w:rsidRDefault="009F4CF8" w:rsidP="003106FA">
      <w:pPr>
        <w:spacing w:after="0" w:line="240" w:lineRule="auto"/>
        <w:ind w:left="567" w:right="567"/>
        <w:jc w:val="both"/>
        <w:rPr>
          <w:rFonts w:ascii="Palatino Linotype" w:eastAsia="Times New Roman" w:hAnsi="Palatino Linotype" w:cs="Times New Roman"/>
          <w:b/>
          <w:i/>
          <w:lang w:eastAsia="es-ES"/>
        </w:rPr>
      </w:pP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b/>
          <w:i/>
          <w:lang w:eastAsia="es-ES"/>
        </w:rPr>
        <w:t>Artículo 160.</w:t>
      </w:r>
      <w:r w:rsidRPr="00286B45">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r w:rsidRPr="00286B45">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86B45">
        <w:rPr>
          <w:rFonts w:ascii="Palatino Linotype" w:eastAsia="Times New Roman" w:hAnsi="Palatino Linotype" w:cs="Times New Roman"/>
          <w:bCs/>
          <w:sz w:val="24"/>
          <w:szCs w:val="24"/>
          <w:lang w:eastAsia="es-ES"/>
        </w:rPr>
        <w:t>de la Ley local en la materia, que se reproduce de la siguiente forma</w:t>
      </w:r>
      <w:r w:rsidRPr="00286B45">
        <w:rPr>
          <w:rFonts w:ascii="Palatino Linotype" w:eastAsia="Times New Roman" w:hAnsi="Palatino Linotype" w:cs="Times New Roman"/>
          <w:sz w:val="24"/>
          <w:szCs w:val="24"/>
          <w:lang w:eastAsia="es-ES"/>
        </w:rPr>
        <w:t>:</w:t>
      </w:r>
    </w:p>
    <w:p w:rsidR="003106FA" w:rsidRPr="00286B45" w:rsidRDefault="003106FA" w:rsidP="003106FA">
      <w:pPr>
        <w:pStyle w:val="Sinespaciado"/>
      </w:pPr>
    </w:p>
    <w:p w:rsidR="003106FA" w:rsidRPr="00286B45" w:rsidRDefault="003106FA" w:rsidP="003106FA">
      <w:pPr>
        <w:spacing w:after="0" w:line="240" w:lineRule="auto"/>
        <w:ind w:left="567" w:right="567"/>
        <w:jc w:val="both"/>
        <w:rPr>
          <w:rFonts w:ascii="Palatino Linotype" w:eastAsia="Times New Roman" w:hAnsi="Palatino Linotype" w:cs="Arial"/>
          <w:i/>
          <w:lang w:eastAsia="es-ES"/>
        </w:rPr>
      </w:pPr>
      <w:r w:rsidRPr="00286B45">
        <w:rPr>
          <w:rFonts w:ascii="Palatino Linotype" w:eastAsia="Times New Roman" w:hAnsi="Palatino Linotype" w:cs="Arial"/>
          <w:b/>
          <w:i/>
          <w:lang w:eastAsia="es-ES"/>
        </w:rPr>
        <w:t>Artículo 166.</w:t>
      </w:r>
      <w:r w:rsidRPr="00286B45">
        <w:rPr>
          <w:rFonts w:ascii="Palatino Linotype" w:eastAsia="Times New Roman" w:hAnsi="Palatino Linotype" w:cs="Arial"/>
          <w:i/>
          <w:lang w:eastAsia="es-ES"/>
        </w:rPr>
        <w:t xml:space="preserve"> </w:t>
      </w:r>
      <w:r w:rsidRPr="00286B45">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286B45" w:rsidRDefault="003106FA" w:rsidP="003106FA">
      <w:pPr>
        <w:spacing w:after="0" w:line="360" w:lineRule="auto"/>
        <w:jc w:val="both"/>
        <w:rPr>
          <w:rFonts w:ascii="Palatino Linotype" w:eastAsia="Times New Roman" w:hAnsi="Palatino Linotype" w:cs="Times New Roman"/>
          <w:sz w:val="24"/>
          <w:szCs w:val="24"/>
          <w:lang w:eastAsia="es-ES"/>
        </w:rPr>
      </w:pPr>
      <w:r w:rsidRPr="00286B45">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3106FA" w:rsidRPr="00286B45" w:rsidRDefault="003106FA" w:rsidP="003106FA">
      <w:pPr>
        <w:pStyle w:val="Sinespaciado"/>
      </w:pP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b/>
          <w:i/>
          <w:lang w:eastAsia="es-ES"/>
        </w:rPr>
        <w:t>A</w:t>
      </w:r>
      <w:r w:rsidRPr="00286B45">
        <w:rPr>
          <w:rFonts w:ascii="Palatino Linotype" w:eastAsia="Times New Roman" w:hAnsi="Palatino Linotype" w:cs="Times New Roman"/>
          <w:b/>
          <w:bCs/>
          <w:i/>
          <w:lang w:eastAsia="es-ES"/>
        </w:rPr>
        <w:t>rtículo 24.</w:t>
      </w:r>
      <w:r w:rsidRPr="00286B45">
        <w:rPr>
          <w:rFonts w:ascii="Palatino Linotype" w:eastAsia="Times New Roman" w:hAnsi="Palatino Linotype" w:cs="Times New Roman"/>
          <w:bCs/>
          <w:i/>
          <w:lang w:eastAsia="es-ES"/>
        </w:rPr>
        <w:t xml:space="preserve"> </w:t>
      </w:r>
      <w:r w:rsidRPr="00286B45">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3106FA" w:rsidRPr="00286B45" w:rsidRDefault="003106FA" w:rsidP="003106FA">
      <w:pPr>
        <w:spacing w:after="0" w:line="240" w:lineRule="auto"/>
        <w:ind w:left="567" w:right="567"/>
        <w:jc w:val="both"/>
        <w:rPr>
          <w:rFonts w:ascii="Palatino Linotype" w:eastAsia="Times New Roman" w:hAnsi="Palatino Linotype" w:cs="Times New Roman"/>
          <w:i/>
          <w:lang w:eastAsia="es-ES"/>
        </w:rPr>
      </w:pPr>
      <w:r w:rsidRPr="00286B45">
        <w:rPr>
          <w:rFonts w:ascii="Palatino Linotype" w:eastAsia="Times New Roman" w:hAnsi="Palatino Linotype" w:cs="Times New Roman"/>
          <w:bCs/>
          <w:i/>
          <w:lang w:eastAsia="es-ES"/>
        </w:rPr>
        <w:t>(..</w:t>
      </w:r>
      <w:r w:rsidRPr="00286B45">
        <w:rPr>
          <w:rFonts w:ascii="Palatino Linotype" w:eastAsia="Times New Roman" w:hAnsi="Palatino Linotype" w:cs="Times New Roman"/>
          <w:i/>
          <w:lang w:eastAsia="es-ES"/>
        </w:rPr>
        <w:t>.)</w:t>
      </w:r>
    </w:p>
    <w:p w:rsidR="003106FA" w:rsidRPr="00286B45" w:rsidRDefault="003106FA" w:rsidP="003106FA">
      <w:pPr>
        <w:spacing w:after="0" w:line="240" w:lineRule="auto"/>
        <w:ind w:left="567" w:right="567"/>
        <w:jc w:val="both"/>
        <w:rPr>
          <w:rFonts w:ascii="Palatino Linotype" w:eastAsia="Times New Roman" w:hAnsi="Palatino Linotype" w:cs="Times New Roman"/>
          <w:bCs/>
          <w:i/>
          <w:lang w:eastAsia="es-ES"/>
        </w:rPr>
      </w:pPr>
      <w:r w:rsidRPr="00286B45">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3106FA" w:rsidRPr="00286B45"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581239" w:rsidRPr="00286B45" w:rsidRDefault="003106FA" w:rsidP="00581239">
      <w:pPr>
        <w:pStyle w:val="Prrafodelista"/>
        <w:autoSpaceDE w:val="0"/>
        <w:autoSpaceDN w:val="0"/>
        <w:adjustRightInd w:val="0"/>
        <w:spacing w:line="360" w:lineRule="auto"/>
        <w:ind w:left="0"/>
        <w:jc w:val="both"/>
        <w:rPr>
          <w:rFonts w:ascii="Palatino Linotype" w:hAnsi="Palatino Linotype" w:cs="Arial"/>
        </w:rPr>
      </w:pPr>
      <w:r w:rsidRPr="00286B4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w:t>
      </w:r>
      <w:r w:rsidR="00581239" w:rsidRPr="00286B45">
        <w:rPr>
          <w:rFonts w:ascii="Palatino Linotype" w:hAnsi="Palatino Linotype" w:cs="Arial"/>
        </w:rPr>
        <w:t xml:space="preserve">ocal. </w:t>
      </w:r>
    </w:p>
    <w:p w:rsidR="00581239" w:rsidRPr="00286B45" w:rsidRDefault="00581239" w:rsidP="00581239">
      <w:pPr>
        <w:pStyle w:val="Prrafodelista"/>
        <w:autoSpaceDE w:val="0"/>
        <w:autoSpaceDN w:val="0"/>
        <w:adjustRightInd w:val="0"/>
        <w:spacing w:line="360" w:lineRule="auto"/>
        <w:ind w:left="0"/>
        <w:jc w:val="both"/>
        <w:rPr>
          <w:rFonts w:ascii="Palatino Linotype" w:hAnsi="Palatino Linotype" w:cs="Arial"/>
        </w:rPr>
      </w:pPr>
    </w:p>
    <w:p w:rsidR="00581239" w:rsidRPr="00286B45" w:rsidRDefault="00581239" w:rsidP="00581239">
      <w:pPr>
        <w:pStyle w:val="Prrafodelista"/>
        <w:autoSpaceDE w:val="0"/>
        <w:autoSpaceDN w:val="0"/>
        <w:adjustRightInd w:val="0"/>
        <w:spacing w:line="360" w:lineRule="auto"/>
        <w:ind w:left="0"/>
        <w:jc w:val="both"/>
        <w:rPr>
          <w:rFonts w:ascii="Palatino Linotype" w:hAnsi="Palatino Linotype" w:cs="Arial"/>
        </w:rPr>
      </w:pPr>
      <w:r w:rsidRPr="00286B45">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286B45">
        <w:rPr>
          <w:rFonts w:ascii="Palatino Linotype" w:hAnsi="Palatino Linotype" w:cs="Arial"/>
        </w:rPr>
        <w:t xml:space="preserve">expedientes, reportes, estudios, actas, resoluciones, oficios, correspondencia, acuerdos, directivas, directrices, circulares, contratos, </w:t>
      </w:r>
      <w:r w:rsidRPr="00286B45">
        <w:rPr>
          <w:rFonts w:ascii="Palatino Linotype" w:hAnsi="Palatino Linotype" w:cs="Arial"/>
        </w:rPr>
        <w:lastRenderedPageBreak/>
        <w:t>convenios, instructivos, notas, memorandos, estadísticas o bien, cualquier otro registro que documente el ejercicio de las facultades, funciones y competencias de los Sujetos Obligados</w:t>
      </w:r>
      <w:r w:rsidRPr="00286B45">
        <w:rPr>
          <w:rFonts w:ascii="Palatino Linotype" w:hAnsi="Palatino Linotype" w:cs="Arial"/>
          <w:color w:val="000000" w:themeColor="text1"/>
        </w:rPr>
        <w:t xml:space="preserve">; los que, </w:t>
      </w:r>
      <w:r w:rsidRPr="00286B45">
        <w:rPr>
          <w:rFonts w:ascii="Palatino Linotype" w:hAnsi="Palatino Linotype" w:cs="Arial"/>
        </w:rPr>
        <w:t>podrán estar en cualquier medio, sea escrito, impreso, sonoro, visual, electrónico, informático u holográfico</w:t>
      </w:r>
      <w:r w:rsidRPr="00286B45">
        <w:rPr>
          <w:rFonts w:ascii="Palatino Linotype" w:hAnsi="Palatino Linotype" w:cs="Arial"/>
          <w:color w:val="000000" w:themeColor="text1"/>
        </w:rPr>
        <w:t xml:space="preserve">, de conformidad con el artículo 3, fracción XI de la Ley de la materia, el cual dispone lo siguiente: </w:t>
      </w:r>
    </w:p>
    <w:p w:rsidR="00581239" w:rsidRPr="00286B45" w:rsidRDefault="00581239" w:rsidP="00581239">
      <w:pPr>
        <w:ind w:left="851" w:right="902"/>
        <w:jc w:val="both"/>
        <w:rPr>
          <w:rFonts w:ascii="Palatino Linotype" w:hAnsi="Palatino Linotype" w:cs="Arial"/>
          <w:i/>
          <w:color w:val="000000"/>
          <w:sz w:val="6"/>
        </w:rPr>
      </w:pPr>
    </w:p>
    <w:p w:rsidR="00581239" w:rsidRPr="00286B45" w:rsidRDefault="00581239" w:rsidP="00581239">
      <w:pPr>
        <w:ind w:left="567" w:right="567"/>
        <w:jc w:val="both"/>
        <w:rPr>
          <w:rFonts w:ascii="Palatino Linotype" w:hAnsi="Palatino Linotype" w:cs="Arial"/>
          <w:i/>
          <w:color w:val="000000"/>
        </w:rPr>
      </w:pPr>
      <w:r w:rsidRPr="00286B45">
        <w:rPr>
          <w:rFonts w:ascii="Palatino Linotype" w:hAnsi="Palatino Linotype" w:cs="Arial"/>
          <w:i/>
          <w:color w:val="000000"/>
        </w:rPr>
        <w:t>“</w:t>
      </w:r>
      <w:r w:rsidRPr="00286B45">
        <w:rPr>
          <w:rFonts w:ascii="Palatino Linotype" w:hAnsi="Palatino Linotype" w:cs="Arial"/>
          <w:b/>
          <w:i/>
          <w:color w:val="000000"/>
        </w:rPr>
        <w:t xml:space="preserve">Artículo 3. </w:t>
      </w:r>
      <w:r w:rsidRPr="00286B45">
        <w:rPr>
          <w:rFonts w:ascii="Palatino Linotype" w:hAnsi="Palatino Linotype" w:cs="Arial"/>
          <w:i/>
          <w:color w:val="000000"/>
        </w:rPr>
        <w:t>Para los efectos de la presente Ley se entenderá por:</w:t>
      </w:r>
    </w:p>
    <w:p w:rsidR="00581239" w:rsidRPr="00286B45" w:rsidRDefault="00581239" w:rsidP="00581239">
      <w:pPr>
        <w:ind w:left="567" w:right="567"/>
        <w:jc w:val="both"/>
        <w:rPr>
          <w:rFonts w:ascii="Palatino Linotype" w:hAnsi="Palatino Linotype" w:cs="Arial"/>
          <w:i/>
          <w:color w:val="000000"/>
        </w:rPr>
      </w:pPr>
      <w:r w:rsidRPr="00286B45">
        <w:rPr>
          <w:rFonts w:ascii="Palatino Linotype" w:hAnsi="Palatino Linotype" w:cs="Arial"/>
          <w:i/>
          <w:color w:val="000000"/>
        </w:rPr>
        <w:t>(…)</w:t>
      </w:r>
    </w:p>
    <w:p w:rsidR="00581239" w:rsidRPr="00286B45" w:rsidRDefault="00581239" w:rsidP="00581239">
      <w:pPr>
        <w:ind w:left="567" w:right="567"/>
        <w:jc w:val="both"/>
        <w:rPr>
          <w:rFonts w:ascii="Palatino Linotype" w:hAnsi="Palatino Linotype" w:cs="Arial"/>
          <w:i/>
          <w:color w:val="000000"/>
        </w:rPr>
      </w:pPr>
      <w:r w:rsidRPr="00286B45">
        <w:rPr>
          <w:rFonts w:ascii="Palatino Linotype" w:hAnsi="Palatino Linotype" w:cs="Arial"/>
          <w:b/>
          <w:i/>
          <w:color w:val="000000"/>
        </w:rPr>
        <w:t>XI. Documento:</w:t>
      </w:r>
      <w:r w:rsidRPr="00286B45">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81239" w:rsidRPr="00286B45" w:rsidRDefault="00581239" w:rsidP="00581239">
      <w:pPr>
        <w:ind w:left="567" w:right="567"/>
        <w:jc w:val="both"/>
        <w:rPr>
          <w:rFonts w:ascii="Palatino Linotype" w:hAnsi="Palatino Linotype" w:cs="Arial"/>
          <w:i/>
          <w:color w:val="000000"/>
        </w:rPr>
      </w:pPr>
      <w:r w:rsidRPr="00286B45">
        <w:rPr>
          <w:rFonts w:ascii="Palatino Linotype" w:hAnsi="Palatino Linotype" w:cs="Arial"/>
          <w:i/>
          <w:color w:val="000000"/>
        </w:rPr>
        <w:t>(…)”</w:t>
      </w:r>
    </w:p>
    <w:p w:rsidR="00581239" w:rsidRPr="00286B45" w:rsidRDefault="00581239" w:rsidP="00581239">
      <w:pPr>
        <w:ind w:left="851" w:right="902"/>
        <w:jc w:val="both"/>
        <w:rPr>
          <w:rFonts w:ascii="Palatino Linotype" w:hAnsi="Palatino Linotype" w:cs="Arial"/>
          <w:sz w:val="10"/>
        </w:rPr>
      </w:pPr>
    </w:p>
    <w:p w:rsidR="00581239" w:rsidRPr="00286B45" w:rsidRDefault="00581239" w:rsidP="00581239">
      <w:pPr>
        <w:autoSpaceDE w:val="0"/>
        <w:autoSpaceDN w:val="0"/>
        <w:adjustRightInd w:val="0"/>
        <w:spacing w:line="360" w:lineRule="auto"/>
        <w:jc w:val="both"/>
        <w:rPr>
          <w:rFonts w:ascii="Palatino Linotype" w:hAnsi="Palatino Linotype" w:cs="Arial"/>
          <w:sz w:val="24"/>
        </w:rPr>
      </w:pPr>
      <w:r w:rsidRPr="00286B45">
        <w:rPr>
          <w:rFonts w:ascii="Palatino Linotype" w:hAnsi="Palatino Linotype" w:cs="Arial"/>
          <w:sz w:val="24"/>
        </w:rPr>
        <w:t xml:space="preserve">Siendo aplicable el Criterio </w:t>
      </w:r>
      <w:r w:rsidRPr="00286B45">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86B45">
        <w:rPr>
          <w:rFonts w:ascii="Palatino Linotype" w:hAnsi="Palatino Linotype" w:cs="Arial"/>
          <w:sz w:val="24"/>
        </w:rPr>
        <w:t>cuyo rubro y texto dispone:</w:t>
      </w:r>
    </w:p>
    <w:p w:rsidR="00581239" w:rsidRPr="00286B45" w:rsidRDefault="00581239" w:rsidP="00581239">
      <w:pPr>
        <w:ind w:left="567" w:right="567"/>
        <w:jc w:val="both"/>
        <w:rPr>
          <w:rFonts w:ascii="Palatino Linotype" w:hAnsi="Palatino Linotype" w:cs="Arial"/>
          <w:sz w:val="2"/>
        </w:rPr>
      </w:pPr>
    </w:p>
    <w:p w:rsidR="00581239" w:rsidRPr="00286B45" w:rsidRDefault="00581239" w:rsidP="00581239">
      <w:pPr>
        <w:ind w:left="567" w:right="567"/>
        <w:jc w:val="both"/>
        <w:rPr>
          <w:rFonts w:ascii="Palatino Linotype" w:hAnsi="Palatino Linotype" w:cs="Arial"/>
          <w:b/>
          <w:i/>
          <w:lang w:eastAsia="es-MX"/>
        </w:rPr>
      </w:pPr>
      <w:r w:rsidRPr="00286B45">
        <w:rPr>
          <w:rFonts w:ascii="Palatino Linotype" w:hAnsi="Palatino Linotype" w:cs="Arial"/>
          <w:b/>
          <w:lang w:eastAsia="es-MX"/>
        </w:rPr>
        <w:t>“</w:t>
      </w:r>
      <w:r w:rsidRPr="00286B45">
        <w:rPr>
          <w:rFonts w:ascii="Palatino Linotype" w:hAnsi="Palatino Linotype" w:cs="Arial"/>
          <w:b/>
          <w:i/>
          <w:lang w:eastAsia="es-MX"/>
        </w:rPr>
        <w:t>CRITERIO 0002-11</w:t>
      </w:r>
    </w:p>
    <w:p w:rsidR="00581239" w:rsidRPr="00286B45" w:rsidRDefault="00581239" w:rsidP="00581239">
      <w:pPr>
        <w:ind w:left="567" w:right="567"/>
        <w:jc w:val="both"/>
        <w:rPr>
          <w:rFonts w:ascii="Palatino Linotype" w:hAnsi="Palatino Linotype" w:cs="Arial"/>
          <w:i/>
          <w:lang w:eastAsia="es-MX"/>
        </w:rPr>
      </w:pPr>
      <w:r w:rsidRPr="00286B45">
        <w:rPr>
          <w:rFonts w:ascii="Palatino Linotype" w:hAnsi="Palatino Linotype" w:cs="Arial"/>
          <w:b/>
          <w:i/>
          <w:lang w:eastAsia="es-MX"/>
        </w:rPr>
        <w:t xml:space="preserve">INFORMACIÓN PÚBLICA, CONCEPTO DE, EN MATERIA DE TRANSPARENCIA. INTERPRETACIÓN SISTEMÁTICA DE LOS ARTÍCULOS 2°, FRACCIÓN </w:t>
      </w:r>
      <w:r w:rsidRPr="00286B45">
        <w:rPr>
          <w:rFonts w:ascii="Palatino Linotype" w:hAnsi="Palatino Linotype" w:cs="Arial"/>
          <w:b/>
          <w:bCs/>
          <w:i/>
          <w:lang w:eastAsia="es-MX"/>
        </w:rPr>
        <w:t xml:space="preserve">V, XV, Y XVI, </w:t>
      </w:r>
      <w:r w:rsidRPr="00286B45">
        <w:rPr>
          <w:rFonts w:ascii="Palatino Linotype" w:hAnsi="Palatino Linotype" w:cs="Arial"/>
          <w:b/>
          <w:i/>
          <w:lang w:eastAsia="es-MX"/>
        </w:rPr>
        <w:t>3°, 4°, 11 Y 41.</w:t>
      </w:r>
      <w:r w:rsidRPr="00286B45">
        <w:rPr>
          <w:rFonts w:ascii="Palatino Linotype" w:hAnsi="Palatino Linotype" w:cs="Arial"/>
          <w:i/>
          <w:lang w:eastAsia="es-MX"/>
        </w:rPr>
        <w:t xml:space="preserve"> De conformidad con los artículos antes referidos, el derecho de acceso a la información pública, se define en cuanto a su alcance y </w:t>
      </w:r>
      <w:r w:rsidRPr="00286B45">
        <w:rPr>
          <w:rFonts w:ascii="Palatino Linotype" w:hAnsi="Palatino Linotype" w:cs="Arial"/>
          <w:i/>
          <w:lang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81239" w:rsidRPr="00286B45" w:rsidRDefault="00581239" w:rsidP="00581239">
      <w:pPr>
        <w:ind w:left="567" w:right="567"/>
        <w:jc w:val="both"/>
        <w:rPr>
          <w:rFonts w:ascii="Palatino Linotype" w:hAnsi="Palatino Linotype" w:cs="Arial"/>
          <w:i/>
          <w:lang w:eastAsia="es-MX"/>
        </w:rPr>
      </w:pPr>
      <w:r w:rsidRPr="00286B45">
        <w:rPr>
          <w:rFonts w:ascii="Palatino Linotype" w:hAnsi="Palatino Linotype" w:cs="Arial"/>
          <w:i/>
          <w:lang w:eastAsia="es-MX"/>
        </w:rPr>
        <w:t>En consecuencia el acceso a la información se refiere a que se cumplan cualquiera de los siguientes tres supuestos:</w:t>
      </w:r>
    </w:p>
    <w:p w:rsidR="00581239" w:rsidRPr="00286B45" w:rsidRDefault="00581239" w:rsidP="00581239">
      <w:pPr>
        <w:ind w:left="567" w:right="567"/>
        <w:jc w:val="both"/>
        <w:rPr>
          <w:rFonts w:ascii="Palatino Linotype" w:hAnsi="Palatino Linotype" w:cs="Arial"/>
          <w:b/>
          <w:i/>
          <w:lang w:eastAsia="es-MX"/>
        </w:rPr>
      </w:pPr>
      <w:r w:rsidRPr="00286B45">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581239" w:rsidRPr="00286B45" w:rsidRDefault="00581239" w:rsidP="00581239">
      <w:pPr>
        <w:ind w:left="567" w:right="567"/>
        <w:jc w:val="both"/>
        <w:rPr>
          <w:rFonts w:ascii="Palatino Linotype" w:hAnsi="Palatino Linotype" w:cs="Arial"/>
          <w:i/>
          <w:lang w:eastAsia="es-MX"/>
        </w:rPr>
      </w:pPr>
      <w:r w:rsidRPr="00286B45">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581239" w:rsidRPr="00286B45" w:rsidRDefault="00581239" w:rsidP="00581239">
      <w:pPr>
        <w:ind w:left="567" w:right="567"/>
        <w:jc w:val="both"/>
        <w:rPr>
          <w:rFonts w:ascii="Palatino Linotype" w:hAnsi="Palatino Linotype" w:cs="Arial"/>
          <w:i/>
          <w:lang w:eastAsia="es-MX"/>
        </w:rPr>
      </w:pPr>
      <w:r w:rsidRPr="00286B45">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581239" w:rsidRPr="00286B45" w:rsidRDefault="00581239" w:rsidP="00581239">
      <w:pPr>
        <w:tabs>
          <w:tab w:val="left" w:pos="851"/>
        </w:tabs>
        <w:ind w:left="567" w:right="567"/>
        <w:jc w:val="right"/>
        <w:rPr>
          <w:rFonts w:ascii="Palatino Linotype" w:hAnsi="Palatino Linotype" w:cs="Arial"/>
          <w:i/>
          <w:sz w:val="20"/>
        </w:rPr>
      </w:pPr>
      <w:r w:rsidRPr="00286B45">
        <w:rPr>
          <w:rFonts w:ascii="Palatino Linotype" w:hAnsi="Palatino Linotype" w:cs="Arial"/>
          <w:lang w:eastAsia="es-MX"/>
        </w:rPr>
        <w:tab/>
      </w:r>
      <w:r w:rsidRPr="00286B45">
        <w:rPr>
          <w:rFonts w:ascii="Palatino Linotype" w:hAnsi="Palatino Linotype" w:cs="Arial"/>
          <w:i/>
          <w:sz w:val="20"/>
          <w:lang w:eastAsia="es-MX"/>
        </w:rPr>
        <w:t>(Énfasis Añadido)</w:t>
      </w:r>
    </w:p>
    <w:p w:rsidR="00581239" w:rsidRPr="00286B45" w:rsidRDefault="00581239" w:rsidP="00C22DA1">
      <w:pPr>
        <w:pStyle w:val="Prrafodelista"/>
        <w:autoSpaceDE w:val="0"/>
        <w:autoSpaceDN w:val="0"/>
        <w:adjustRightInd w:val="0"/>
        <w:spacing w:line="360" w:lineRule="auto"/>
        <w:ind w:left="0"/>
        <w:jc w:val="both"/>
        <w:rPr>
          <w:rFonts w:ascii="Palatino Linotype" w:hAnsi="Palatino Linotype" w:cs="Arial"/>
        </w:rPr>
      </w:pPr>
    </w:p>
    <w:p w:rsidR="006C661C" w:rsidRPr="00286B45" w:rsidRDefault="00C22DA1" w:rsidP="00C22DA1">
      <w:pPr>
        <w:pStyle w:val="Prrafodelista"/>
        <w:autoSpaceDE w:val="0"/>
        <w:autoSpaceDN w:val="0"/>
        <w:adjustRightInd w:val="0"/>
        <w:spacing w:line="360" w:lineRule="auto"/>
        <w:ind w:left="0"/>
        <w:jc w:val="both"/>
        <w:rPr>
          <w:rFonts w:ascii="Palatino Linotype" w:hAnsi="Palatino Linotype" w:cs="Arial"/>
        </w:rPr>
      </w:pPr>
      <w:r w:rsidRPr="00286B45">
        <w:rPr>
          <w:rFonts w:ascii="Palatino Linotype" w:hAnsi="Palatino Linotype" w:cs="Arial"/>
        </w:rPr>
        <w:t>Por lo anterior, es necesario retomar el requeri</w:t>
      </w:r>
      <w:r w:rsidR="003106FA" w:rsidRPr="00286B45">
        <w:rPr>
          <w:rFonts w:ascii="Palatino Linotype" w:hAnsi="Palatino Linotype" w:cs="Arial"/>
        </w:rPr>
        <w:t>miento de</w:t>
      </w:r>
      <w:r w:rsidR="006C661C" w:rsidRPr="00286B45">
        <w:rPr>
          <w:rFonts w:ascii="Palatino Linotype" w:hAnsi="Palatino Linotype" w:cs="Arial"/>
        </w:rPr>
        <w:t>l</w:t>
      </w:r>
      <w:r w:rsidR="003106FA" w:rsidRPr="00286B45">
        <w:rPr>
          <w:rFonts w:ascii="Palatino Linotype" w:hAnsi="Palatino Linotype" w:cs="Arial"/>
        </w:rPr>
        <w:t xml:space="preserve"> </w:t>
      </w:r>
      <w:r w:rsidRPr="00286B45">
        <w:rPr>
          <w:rFonts w:ascii="Palatino Linotype" w:hAnsi="Palatino Linotype" w:cs="Arial"/>
        </w:rPr>
        <w:t>solicitan</w:t>
      </w:r>
      <w:r w:rsidR="006C661C" w:rsidRPr="00286B45">
        <w:rPr>
          <w:rFonts w:ascii="Palatino Linotype" w:hAnsi="Palatino Linotype" w:cs="Arial"/>
        </w:rPr>
        <w:t>te que versa específicamente en</w:t>
      </w:r>
      <w:r w:rsidR="006C661C" w:rsidRPr="00286B45">
        <w:rPr>
          <w:rFonts w:ascii="Verdana" w:hAnsi="Verdana"/>
          <w:color w:val="000000"/>
          <w:sz w:val="14"/>
          <w:szCs w:val="14"/>
        </w:rPr>
        <w:t xml:space="preserve"> </w:t>
      </w:r>
      <w:r w:rsidR="006C661C" w:rsidRPr="00286B45">
        <w:rPr>
          <w:rFonts w:ascii="Palatino Linotype" w:hAnsi="Palatino Linotype"/>
          <w:color w:val="000000"/>
        </w:rPr>
        <w:t>copia simple digitalizada</w:t>
      </w:r>
      <w:r w:rsidR="006C661C" w:rsidRPr="00286B45">
        <w:rPr>
          <w:rFonts w:ascii="Palatino Linotype" w:hAnsi="Palatino Linotype" w:cs="Arial"/>
        </w:rPr>
        <w:t>:</w:t>
      </w:r>
    </w:p>
    <w:p w:rsidR="006C661C" w:rsidRPr="00286B45" w:rsidRDefault="006C661C" w:rsidP="006C661C"/>
    <w:p w:rsidR="006C661C" w:rsidRPr="00286B45" w:rsidRDefault="006C661C" w:rsidP="006C661C">
      <w:pPr>
        <w:pStyle w:val="Prrafodelista"/>
        <w:autoSpaceDE w:val="0"/>
        <w:autoSpaceDN w:val="0"/>
        <w:adjustRightInd w:val="0"/>
        <w:spacing w:line="360" w:lineRule="auto"/>
        <w:ind w:left="284" w:right="425"/>
        <w:jc w:val="both"/>
        <w:rPr>
          <w:rFonts w:ascii="Palatino Linotype" w:hAnsi="Palatino Linotype" w:cs="Arial"/>
          <w:i/>
        </w:rPr>
      </w:pPr>
      <w:r w:rsidRPr="00286B45">
        <w:rPr>
          <w:rFonts w:ascii="Palatino Linotype" w:hAnsi="Palatino Linotype" w:cs="Arial"/>
          <w:i/>
        </w:rPr>
        <w:t>“</w:t>
      </w:r>
      <w:r w:rsidRPr="00286B45">
        <w:rPr>
          <w:rFonts w:ascii="Palatino Linotype" w:hAnsi="Palatino Linotype"/>
          <w:b/>
          <w:i/>
          <w:color w:val="000000"/>
        </w:rPr>
        <w:t>facturas pagadas por concepto de</w:t>
      </w:r>
      <w:r w:rsidRPr="00286B45">
        <w:rPr>
          <w:rFonts w:ascii="Palatino Linotype" w:hAnsi="Palatino Linotype"/>
          <w:i/>
          <w:color w:val="000000"/>
        </w:rPr>
        <w:t xml:space="preserve"> renta de carpas, lonas, mesas, sillas, audio, iluminación, pantallas LED, templetes, y de la compra de refrescos, agua, comida y arreglos florales, </w:t>
      </w:r>
      <w:r w:rsidRPr="00286B45">
        <w:rPr>
          <w:rFonts w:ascii="Palatino Linotype" w:hAnsi="Palatino Linotype"/>
          <w:b/>
          <w:i/>
          <w:color w:val="000000"/>
          <w:u w:val="single"/>
        </w:rPr>
        <w:t>que originaron la celebración del informe de los 100 días del gobierno municipal de Valle de Chalco.</w:t>
      </w:r>
      <w:r w:rsidRPr="00286B45">
        <w:rPr>
          <w:rFonts w:ascii="Palatino Linotype" w:hAnsi="Palatino Linotype" w:cs="Arial"/>
          <w:i/>
        </w:rPr>
        <w:t>” (Sic).</w:t>
      </w:r>
    </w:p>
    <w:p w:rsidR="006C661C" w:rsidRPr="00286B45" w:rsidRDefault="006C661C" w:rsidP="00C22DA1">
      <w:pPr>
        <w:pStyle w:val="Prrafodelista"/>
        <w:autoSpaceDE w:val="0"/>
        <w:autoSpaceDN w:val="0"/>
        <w:adjustRightInd w:val="0"/>
        <w:spacing w:line="360" w:lineRule="auto"/>
        <w:ind w:left="0"/>
        <w:jc w:val="both"/>
        <w:rPr>
          <w:rFonts w:ascii="Palatino Linotype" w:hAnsi="Palatino Linotype" w:cs="Arial"/>
        </w:rPr>
      </w:pPr>
    </w:p>
    <w:p w:rsidR="00C22DA1" w:rsidRPr="00286B45" w:rsidRDefault="00C22DA1" w:rsidP="00C22DA1">
      <w:pPr>
        <w:autoSpaceDE w:val="0"/>
        <w:autoSpaceDN w:val="0"/>
        <w:adjustRightInd w:val="0"/>
        <w:spacing w:after="0" w:line="360" w:lineRule="auto"/>
        <w:jc w:val="both"/>
        <w:rPr>
          <w:rFonts w:ascii="Palatino Linotype" w:hAnsi="Palatino Linotype" w:cs="Arial"/>
          <w:sz w:val="24"/>
        </w:rPr>
      </w:pPr>
      <w:r w:rsidRPr="00286B45">
        <w:rPr>
          <w:rFonts w:ascii="Palatino Linotype" w:hAnsi="Palatino Linotype" w:cs="Arial"/>
          <w:sz w:val="24"/>
        </w:rPr>
        <w:t xml:space="preserve">Sin embargo, no se emitió respuesta alguna por parte del </w:t>
      </w:r>
      <w:r w:rsidRPr="00286B45">
        <w:rPr>
          <w:rFonts w:ascii="Palatino Linotype" w:hAnsi="Palatino Linotype" w:cs="Arial"/>
          <w:b/>
          <w:sz w:val="24"/>
        </w:rPr>
        <w:t>Sujeto Obligado</w:t>
      </w:r>
      <w:r w:rsidRPr="00286B45">
        <w:rPr>
          <w:rFonts w:ascii="Palatino Linotype" w:hAnsi="Palatino Linotype" w:cs="Arial"/>
          <w:sz w:val="24"/>
        </w:rPr>
        <w:t>, obteniendo de esta manera la inconformidad por parte de</w:t>
      </w:r>
      <w:r w:rsidR="00CB4CAD" w:rsidRPr="00286B45">
        <w:rPr>
          <w:rFonts w:ascii="Palatino Linotype" w:hAnsi="Palatino Linotype" w:cs="Arial"/>
          <w:sz w:val="24"/>
        </w:rPr>
        <w:t>l</w:t>
      </w:r>
      <w:r w:rsidRPr="00286B45">
        <w:rPr>
          <w:rFonts w:ascii="Palatino Linotype" w:hAnsi="Palatino Linotype" w:cs="Arial"/>
          <w:sz w:val="24"/>
        </w:rPr>
        <w:t xml:space="preserve"> </w:t>
      </w:r>
      <w:r w:rsidRPr="00286B45">
        <w:rPr>
          <w:rFonts w:ascii="Palatino Linotype" w:hAnsi="Palatino Linotype" w:cs="Arial"/>
          <w:b/>
          <w:sz w:val="24"/>
        </w:rPr>
        <w:t>Recurrente</w:t>
      </w:r>
      <w:r w:rsidRPr="00286B45">
        <w:rPr>
          <w:rFonts w:ascii="Palatino Linotype" w:hAnsi="Palatino Linotype" w:cs="Arial"/>
          <w:sz w:val="24"/>
        </w:rPr>
        <w:t xml:space="preserve"> el cual, suscribió el presente recurso de revisión argumentando que</w:t>
      </w:r>
      <w:r w:rsidR="00CB4CAD" w:rsidRPr="00286B45">
        <w:rPr>
          <w:rFonts w:ascii="Palatino Linotype" w:hAnsi="Palatino Linotype" w:cs="Arial"/>
          <w:sz w:val="24"/>
        </w:rPr>
        <w:t xml:space="preserve"> no se le proporcionó respuesta;</w:t>
      </w:r>
      <w:r w:rsidRPr="00286B45">
        <w:rPr>
          <w:rFonts w:ascii="Palatino Linotype" w:hAnsi="Palatino Linotype" w:cs="Arial"/>
          <w:sz w:val="24"/>
        </w:rPr>
        <w:t xml:space="preserve"> de la misma forma</w:t>
      </w:r>
      <w:r w:rsidR="00CB4CAD" w:rsidRPr="00286B45">
        <w:rPr>
          <w:rFonts w:ascii="Palatino Linotype" w:hAnsi="Palatino Linotype" w:cs="Arial"/>
          <w:sz w:val="24"/>
        </w:rPr>
        <w:t>,</w:t>
      </w:r>
      <w:r w:rsidRPr="00286B45">
        <w:rPr>
          <w:rFonts w:ascii="Palatino Linotype" w:hAnsi="Palatino Linotype" w:cs="Arial"/>
          <w:sz w:val="24"/>
        </w:rPr>
        <w:t xml:space="preserve"> el </w:t>
      </w:r>
      <w:r w:rsidRPr="00286B45">
        <w:rPr>
          <w:rFonts w:ascii="Palatino Linotype" w:hAnsi="Palatino Linotype" w:cs="Arial"/>
          <w:b/>
          <w:sz w:val="24"/>
        </w:rPr>
        <w:t>Sujeto Obligado</w:t>
      </w:r>
      <w:r w:rsidRPr="00286B45">
        <w:rPr>
          <w:rFonts w:ascii="Palatino Linotype" w:hAnsi="Palatino Linotype" w:cs="Arial"/>
          <w:sz w:val="24"/>
        </w:rPr>
        <w:t xml:space="preserve"> fue omiso en rendir informe justificado.</w:t>
      </w:r>
    </w:p>
    <w:p w:rsidR="00C22DA1" w:rsidRPr="00286B45" w:rsidRDefault="00C22DA1" w:rsidP="00C22DA1">
      <w:pPr>
        <w:autoSpaceDE w:val="0"/>
        <w:autoSpaceDN w:val="0"/>
        <w:adjustRightInd w:val="0"/>
        <w:spacing w:after="0" w:line="360" w:lineRule="auto"/>
        <w:jc w:val="both"/>
        <w:rPr>
          <w:rFonts w:ascii="Palatino Linotype" w:hAnsi="Palatino Linotype" w:cs="Arial"/>
          <w:sz w:val="24"/>
        </w:rPr>
      </w:pPr>
    </w:p>
    <w:p w:rsidR="00C22DA1" w:rsidRPr="00286B45" w:rsidRDefault="00C22DA1" w:rsidP="00C22DA1">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lastRenderedPageBreak/>
        <w:t xml:space="preserve">Una vez establecida y delimitada la materia del presente recurso de revisión, y atentos a </w:t>
      </w:r>
      <w:r w:rsidRPr="00286B45">
        <w:rPr>
          <w:rFonts w:ascii="Palatino Linotype" w:hAnsi="Palatino Linotype"/>
          <w:sz w:val="24"/>
          <w:szCs w:val="24"/>
          <w:lang w:eastAsia="es-MX"/>
        </w:rPr>
        <w:t xml:space="preserve">la falta de respuesta del </w:t>
      </w:r>
      <w:r w:rsidRPr="00286B45">
        <w:rPr>
          <w:rFonts w:ascii="Palatino Linotype" w:hAnsi="Palatino Linotype"/>
          <w:b/>
          <w:sz w:val="24"/>
          <w:szCs w:val="24"/>
          <w:lang w:eastAsia="es-MX"/>
        </w:rPr>
        <w:t>Sujeto Obligado</w:t>
      </w:r>
      <w:r w:rsidRPr="00286B45">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286B45">
        <w:rPr>
          <w:rFonts w:ascii="Palatino Linotype" w:hAnsi="Palatino Linotype"/>
          <w:b/>
          <w:sz w:val="24"/>
          <w:szCs w:val="24"/>
          <w:lang w:eastAsia="es-MX"/>
        </w:rPr>
        <w:t>Sujeto Obligado</w:t>
      </w:r>
      <w:r w:rsidRPr="00286B45">
        <w:rPr>
          <w:rFonts w:ascii="Palatino Linotype" w:hAnsi="Palatino Linotype"/>
          <w:sz w:val="24"/>
          <w:szCs w:val="24"/>
          <w:lang w:eastAsia="es-MX"/>
        </w:rPr>
        <w:t xml:space="preserve"> de la misma, tal y como lo constituyen </w:t>
      </w:r>
      <w:r w:rsidRPr="00286B45">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C22DA1" w:rsidRPr="00286B45" w:rsidRDefault="00C22DA1" w:rsidP="00C22DA1">
      <w:pPr>
        <w:pStyle w:val="Sinespaciado"/>
        <w:rPr>
          <w:sz w:val="24"/>
        </w:rPr>
      </w:pPr>
    </w:p>
    <w:p w:rsidR="00C22DA1" w:rsidRPr="00286B45" w:rsidRDefault="00C22DA1" w:rsidP="00C22DA1">
      <w:pPr>
        <w:autoSpaceDE w:val="0"/>
        <w:autoSpaceDN w:val="0"/>
        <w:adjustRightInd w:val="0"/>
        <w:spacing w:after="0" w:line="240" w:lineRule="auto"/>
        <w:ind w:left="567" w:right="567"/>
        <w:jc w:val="both"/>
        <w:rPr>
          <w:rFonts w:ascii="Palatino Linotype" w:hAnsi="Palatino Linotype" w:cs="Arial"/>
          <w:i/>
        </w:rPr>
      </w:pPr>
      <w:r w:rsidRPr="00286B45">
        <w:rPr>
          <w:rFonts w:ascii="Palatino Linotype" w:hAnsi="Palatino Linotype" w:cs="Arial"/>
          <w:i/>
        </w:rPr>
        <w:t>“</w:t>
      </w:r>
      <w:r w:rsidRPr="00286B45">
        <w:rPr>
          <w:rFonts w:ascii="Palatino Linotype" w:hAnsi="Palatino Linotype" w:cs="Arial"/>
          <w:b/>
          <w:i/>
        </w:rPr>
        <w:t>Artículo 7. El Estado de México garantizará el efectivo acceso de toda persona a la información en posesión de cualquier entidad,</w:t>
      </w:r>
      <w:r w:rsidRPr="00286B45">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286B45">
        <w:rPr>
          <w:rFonts w:ascii="Palatino Linotype" w:hAnsi="Palatino Linotype" w:cs="Arial"/>
          <w:b/>
          <w:i/>
        </w:rPr>
        <w:t>que reciba y ejerza recursos públicos</w:t>
      </w:r>
      <w:r w:rsidRPr="00286B45">
        <w:rPr>
          <w:rFonts w:ascii="Palatino Linotype" w:hAnsi="Palatino Linotype" w:cs="Arial"/>
          <w:i/>
        </w:rPr>
        <w:t xml:space="preserve"> o realice actos de autoridad en el ámbito de competencia del Estado de México y sus municipios. </w:t>
      </w:r>
    </w:p>
    <w:p w:rsidR="00C22DA1" w:rsidRPr="00286B45" w:rsidRDefault="00C22DA1" w:rsidP="00C22DA1">
      <w:pPr>
        <w:autoSpaceDE w:val="0"/>
        <w:autoSpaceDN w:val="0"/>
        <w:adjustRightInd w:val="0"/>
        <w:spacing w:after="0" w:line="240" w:lineRule="auto"/>
        <w:ind w:left="567" w:right="567"/>
        <w:jc w:val="both"/>
        <w:rPr>
          <w:rFonts w:ascii="Palatino Linotype" w:hAnsi="Palatino Linotype" w:cs="Arial"/>
          <w:i/>
        </w:rPr>
      </w:pPr>
    </w:p>
    <w:p w:rsidR="00C22DA1" w:rsidRPr="00286B45" w:rsidRDefault="00C22DA1" w:rsidP="00C22DA1">
      <w:pPr>
        <w:autoSpaceDE w:val="0"/>
        <w:autoSpaceDN w:val="0"/>
        <w:adjustRightInd w:val="0"/>
        <w:spacing w:after="0" w:line="240" w:lineRule="auto"/>
        <w:ind w:left="567" w:right="567"/>
        <w:jc w:val="both"/>
        <w:rPr>
          <w:rFonts w:ascii="Palatino Linotype" w:hAnsi="Palatino Linotype" w:cs="Arial"/>
          <w:bCs/>
          <w:i/>
        </w:rPr>
      </w:pPr>
      <w:r w:rsidRPr="00286B45">
        <w:rPr>
          <w:rFonts w:ascii="Palatino Linotype" w:hAnsi="Palatino Linotype" w:cs="Arial"/>
          <w:b/>
          <w:bCs/>
          <w:i/>
        </w:rPr>
        <w:t>Artículo 23</w:t>
      </w:r>
      <w:r w:rsidRPr="00286B45">
        <w:rPr>
          <w:rFonts w:ascii="Palatino Linotype" w:hAnsi="Palatino Linotype" w:cs="Arial"/>
          <w:bCs/>
          <w:i/>
        </w:rPr>
        <w:t xml:space="preserve">. Son sujetos obligados a transparentar y permitir el acceso a su información y proteger los datos personales que obren en su poder: </w:t>
      </w:r>
    </w:p>
    <w:p w:rsidR="00C22DA1" w:rsidRPr="00286B45" w:rsidRDefault="00CB4CAD" w:rsidP="00C22DA1">
      <w:pPr>
        <w:spacing w:after="0" w:line="240" w:lineRule="auto"/>
        <w:ind w:left="567" w:right="709"/>
        <w:jc w:val="both"/>
        <w:rPr>
          <w:rFonts w:ascii="Palatino Linotype" w:hAnsi="Palatino Linotype" w:cs="Arial"/>
          <w:bCs/>
          <w:i/>
        </w:rPr>
      </w:pPr>
      <w:r w:rsidRPr="00286B45">
        <w:rPr>
          <w:rFonts w:ascii="Palatino Linotype" w:hAnsi="Palatino Linotype" w:cs="Arial"/>
          <w:bCs/>
          <w:i/>
        </w:rPr>
        <w:t>(</w:t>
      </w:r>
      <w:r w:rsidR="00C22DA1" w:rsidRPr="00286B45">
        <w:rPr>
          <w:rFonts w:ascii="Palatino Linotype" w:hAnsi="Palatino Linotype" w:cs="Arial"/>
          <w:bCs/>
          <w:i/>
        </w:rPr>
        <w:t>…</w:t>
      </w:r>
      <w:r w:rsidRPr="00286B45">
        <w:rPr>
          <w:rFonts w:ascii="Palatino Linotype" w:hAnsi="Palatino Linotype" w:cs="Arial"/>
          <w:bCs/>
          <w:i/>
        </w:rPr>
        <w:t>)</w:t>
      </w:r>
    </w:p>
    <w:p w:rsidR="00BA3AB9" w:rsidRPr="00286B45" w:rsidRDefault="00C22DA1" w:rsidP="00D43596">
      <w:pPr>
        <w:spacing w:after="0" w:line="240" w:lineRule="auto"/>
        <w:ind w:left="567" w:right="709"/>
        <w:jc w:val="both"/>
        <w:rPr>
          <w:rFonts w:ascii="Palatino Linotype" w:hAnsi="Palatino Linotype" w:cs="Arial"/>
          <w:bCs/>
          <w:i/>
        </w:rPr>
      </w:pPr>
      <w:r w:rsidRPr="00286B45">
        <w:rPr>
          <w:rFonts w:ascii="Palatino Linotype" w:hAnsi="Palatino Linotype" w:cs="Arial"/>
          <w:b/>
          <w:bCs/>
          <w:i/>
        </w:rPr>
        <w:t xml:space="preserve">IV. </w:t>
      </w:r>
      <w:r w:rsidRPr="00286B45">
        <w:rPr>
          <w:rFonts w:ascii="Palatino Linotype" w:hAnsi="Palatino Linotype" w:cs="Arial"/>
          <w:b/>
          <w:bCs/>
          <w:i/>
          <w:u w:val="single"/>
        </w:rPr>
        <w:t>Los ayuntamientos y las dependencias, organismos, órganos y entidades de la administración municipal</w:t>
      </w:r>
      <w:r w:rsidRPr="00286B45">
        <w:rPr>
          <w:rFonts w:ascii="Palatino Linotype" w:hAnsi="Palatino Linotype" w:cs="Arial"/>
          <w:bCs/>
          <w:i/>
        </w:rPr>
        <w:t>;</w:t>
      </w:r>
    </w:p>
    <w:p w:rsidR="006C661C" w:rsidRPr="00286B45" w:rsidRDefault="006C661C" w:rsidP="00BA3AB9">
      <w:pPr>
        <w:spacing w:after="0" w:line="360" w:lineRule="auto"/>
        <w:jc w:val="both"/>
        <w:rPr>
          <w:rFonts w:ascii="Palatino Linotype" w:eastAsia="Times New Roman" w:hAnsi="Palatino Linotype" w:cs="Times New Roman"/>
          <w:sz w:val="24"/>
          <w:szCs w:val="24"/>
          <w:lang w:eastAsia="es-ES"/>
        </w:rPr>
      </w:pPr>
    </w:p>
    <w:p w:rsidR="00BA3AB9" w:rsidRPr="00286B45" w:rsidRDefault="00BA3AB9" w:rsidP="00BA3AB9">
      <w:pPr>
        <w:spacing w:after="0" w:line="360" w:lineRule="auto"/>
        <w:jc w:val="both"/>
        <w:rPr>
          <w:rFonts w:ascii="Palatino Linotype" w:eastAsia="Times New Roman" w:hAnsi="Palatino Linotype" w:cs="Times New Roman"/>
          <w:sz w:val="24"/>
          <w:szCs w:val="24"/>
          <w:lang w:eastAsia="es-ES"/>
        </w:rPr>
      </w:pPr>
      <w:r w:rsidRPr="00286B45">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BA3AB9" w:rsidRPr="00286B45" w:rsidRDefault="00BA3AB9" w:rsidP="00BA3AB9">
      <w:pPr>
        <w:spacing w:after="0" w:line="360" w:lineRule="auto"/>
        <w:jc w:val="both"/>
        <w:rPr>
          <w:rFonts w:ascii="Palatino Linotype" w:eastAsia="Times New Roman" w:hAnsi="Palatino Linotype" w:cs="Times New Roman"/>
          <w:sz w:val="24"/>
          <w:szCs w:val="24"/>
          <w:lang w:eastAsia="es-ES"/>
        </w:rPr>
      </w:pPr>
    </w:p>
    <w:p w:rsidR="00D842FA" w:rsidRPr="00286B45" w:rsidRDefault="00D842FA" w:rsidP="00D842FA">
      <w:pPr>
        <w:pStyle w:val="Sinespaciado"/>
        <w:spacing w:line="360" w:lineRule="auto"/>
        <w:jc w:val="both"/>
        <w:rPr>
          <w:rFonts w:ascii="Palatino Linotype" w:hAnsi="Palatino Linotype" w:cs="Arial"/>
          <w:sz w:val="24"/>
          <w:lang w:val="es-ES"/>
        </w:rPr>
      </w:pPr>
      <w:r w:rsidRPr="00286B45">
        <w:rPr>
          <w:rFonts w:ascii="Palatino Linotype" w:hAnsi="Palatino Linotype"/>
          <w:color w:val="000000"/>
          <w:sz w:val="24"/>
          <w:szCs w:val="14"/>
        </w:rPr>
        <w:lastRenderedPageBreak/>
        <w:t xml:space="preserve">Sin embargo, a la falta de respuesta de las solicitudes de información por parte del </w:t>
      </w:r>
      <w:r w:rsidRPr="00286B45">
        <w:rPr>
          <w:rFonts w:ascii="Palatino Linotype" w:hAnsi="Palatino Linotype"/>
          <w:b/>
          <w:color w:val="000000"/>
          <w:sz w:val="24"/>
          <w:szCs w:val="14"/>
        </w:rPr>
        <w:t>Sujeto Obligado</w:t>
      </w:r>
      <w:r w:rsidRPr="00286B45">
        <w:rPr>
          <w:rFonts w:ascii="Palatino Linotype" w:hAnsi="Palatino Linotype"/>
          <w:color w:val="000000"/>
          <w:sz w:val="24"/>
          <w:szCs w:val="14"/>
        </w:rPr>
        <w:t xml:space="preserve">, </w:t>
      </w:r>
      <w:r w:rsidRPr="00286B45">
        <w:rPr>
          <w:rFonts w:ascii="Palatino Linotype" w:hAnsi="Palatino Linotype" w:cs="Arial"/>
          <w:sz w:val="24"/>
          <w:lang w:val="es-ES"/>
        </w:rPr>
        <w:t xml:space="preserve">es conveniente traer a contexto lo dispuesto en la Ley de la  Contratación Pública del Estado de México y Municipios, la cual tiene por objeto regular los actos relativos a la planeación, programación, presupuestación, ejecución y control de la </w:t>
      </w:r>
      <w:r w:rsidRPr="00286B45">
        <w:rPr>
          <w:rFonts w:ascii="Palatino Linotype" w:hAnsi="Palatino Linotype" w:cs="Arial"/>
          <w:b/>
          <w:sz w:val="24"/>
          <w:u w:val="single"/>
          <w:lang w:val="es-ES"/>
        </w:rPr>
        <w:t>adquisición</w:t>
      </w:r>
      <w:r w:rsidRPr="00286B45">
        <w:rPr>
          <w:rFonts w:ascii="Palatino Linotype" w:hAnsi="Palatino Linotype" w:cs="Arial"/>
          <w:sz w:val="24"/>
          <w:lang w:val="es-ES"/>
        </w:rPr>
        <w:t xml:space="preserve">, enajenación y arrendamiento de bienes, y la </w:t>
      </w:r>
      <w:r w:rsidRPr="00286B45">
        <w:rPr>
          <w:rFonts w:ascii="Palatino Linotype" w:hAnsi="Palatino Linotype" w:cs="Arial"/>
          <w:b/>
          <w:sz w:val="24"/>
          <w:u w:val="single"/>
          <w:lang w:val="es-ES"/>
        </w:rPr>
        <w:t>contratación de servicios de cualquier naturaleza, que realicen los Ayuntamientos del Estado</w:t>
      </w:r>
      <w:r w:rsidRPr="00286B45">
        <w:rPr>
          <w:rFonts w:ascii="Palatino Linotype" w:hAnsi="Palatino Linotype" w:cs="Arial"/>
          <w:sz w:val="24"/>
          <w:lang w:val="es-ES"/>
        </w:rPr>
        <w:t>; los cuales se adjudicarán a través de licitaciones públicas, invitación restringida o adjudicación directa, mediante convocatoria pública, tal y como lo establecen los artículos 4, 26 y 27 de dicha Ley, los cuales son del tenor siguiente:</w:t>
      </w:r>
    </w:p>
    <w:p w:rsidR="00D842FA" w:rsidRPr="00286B45" w:rsidRDefault="00D842FA" w:rsidP="00D842FA">
      <w:pPr>
        <w:spacing w:after="0" w:line="240" w:lineRule="auto"/>
        <w:jc w:val="both"/>
        <w:rPr>
          <w:rFonts w:ascii="Palatino Linotype" w:eastAsia="Times New Roman" w:hAnsi="Palatino Linotype" w:cs="Arial"/>
          <w:sz w:val="24"/>
          <w:szCs w:val="24"/>
          <w:lang w:val="es-ES"/>
        </w:rPr>
      </w:pPr>
    </w:p>
    <w:p w:rsidR="00D842FA" w:rsidRPr="00286B45" w:rsidRDefault="00D842FA" w:rsidP="00D842FA">
      <w:pPr>
        <w:spacing w:after="0" w:line="240" w:lineRule="auto"/>
        <w:ind w:left="851" w:right="901"/>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w:t>
      </w:r>
      <w:r w:rsidRPr="00286B45">
        <w:rPr>
          <w:rFonts w:ascii="Palatino Linotype" w:eastAsia="Times New Roman" w:hAnsi="Palatino Linotype" w:cs="Arial"/>
          <w:b/>
          <w:i/>
          <w:szCs w:val="24"/>
          <w:lang w:val="es-ES"/>
        </w:rPr>
        <w:t>Artículo 4.-</w:t>
      </w:r>
      <w:r w:rsidRPr="00286B45">
        <w:rPr>
          <w:rFonts w:ascii="Palatino Linotype" w:eastAsia="Times New Roman" w:hAnsi="Palatino Linotype" w:cs="Arial"/>
          <w:i/>
          <w:szCs w:val="24"/>
          <w:lang w:val="es-ES"/>
        </w:rPr>
        <w:t xml:space="preserve"> Para los efectos de esta Ley, en las adquisiciones, enajenaciones, arrendamientos y servicios, quedan comprendidos: </w:t>
      </w:r>
    </w:p>
    <w:p w:rsidR="00D842FA" w:rsidRPr="00286B45"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286B45">
        <w:rPr>
          <w:rFonts w:ascii="Palatino Linotype" w:eastAsia="Times New Roman" w:hAnsi="Palatino Linotype" w:cs="Arial"/>
          <w:b/>
          <w:i/>
          <w:szCs w:val="24"/>
          <w:u w:val="single"/>
          <w:lang w:val="es-ES"/>
        </w:rPr>
        <w:t xml:space="preserve">I. La adquisición de bienes muebles. </w:t>
      </w:r>
    </w:p>
    <w:p w:rsidR="00D842FA" w:rsidRPr="00286B45" w:rsidRDefault="00D842FA" w:rsidP="00D842FA">
      <w:pPr>
        <w:spacing w:after="0" w:line="240" w:lineRule="auto"/>
        <w:ind w:left="851" w:right="899"/>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 xml:space="preserve">II. La adquisición de bienes inmuebles, a través de compraventa. </w:t>
      </w:r>
    </w:p>
    <w:p w:rsidR="00D842FA" w:rsidRPr="00286B45" w:rsidRDefault="00D842FA" w:rsidP="00D842FA">
      <w:pPr>
        <w:spacing w:after="0" w:line="240" w:lineRule="auto"/>
        <w:ind w:left="851" w:right="899"/>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 xml:space="preserve">III. La enajenación de bienes muebles e inmuebles. </w:t>
      </w:r>
    </w:p>
    <w:p w:rsidR="00D842FA" w:rsidRPr="00286B45" w:rsidRDefault="00D842FA" w:rsidP="00D842FA">
      <w:pPr>
        <w:spacing w:after="0" w:line="240" w:lineRule="auto"/>
        <w:ind w:left="851" w:right="899"/>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u w:val="single"/>
          <w:lang w:val="es-ES"/>
        </w:rPr>
        <w:t>IV. El arrendamiento de bienes muebles</w:t>
      </w:r>
      <w:r w:rsidRPr="00286B45">
        <w:rPr>
          <w:rFonts w:ascii="Palatino Linotype" w:eastAsia="Times New Roman" w:hAnsi="Palatino Linotype" w:cs="Arial"/>
          <w:i/>
          <w:szCs w:val="24"/>
          <w:lang w:val="es-ES"/>
        </w:rPr>
        <w:t xml:space="preserve"> e inmuebles. </w:t>
      </w:r>
    </w:p>
    <w:p w:rsidR="00D842FA" w:rsidRPr="00286B45"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286B45">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rsidR="00D842FA" w:rsidRPr="00286B45" w:rsidRDefault="00D842FA" w:rsidP="00D842FA">
      <w:pPr>
        <w:spacing w:after="0" w:line="240" w:lineRule="auto"/>
        <w:ind w:left="851" w:right="899"/>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 xml:space="preserve">VI. La contratación de los servicios de reconstrucción y mantenimiento de bienes muebles. </w:t>
      </w:r>
    </w:p>
    <w:p w:rsidR="00D842FA" w:rsidRPr="00286B45" w:rsidRDefault="00D842FA" w:rsidP="00D842FA">
      <w:pPr>
        <w:spacing w:after="0" w:line="240" w:lineRule="auto"/>
        <w:ind w:left="851" w:right="899"/>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u w:val="single"/>
          <w:lang w:val="es-ES"/>
        </w:rPr>
        <w:t xml:space="preserve">VII. La contratación de los servicios </w:t>
      </w:r>
      <w:r w:rsidRPr="00286B45">
        <w:rPr>
          <w:rFonts w:ascii="Palatino Linotype" w:eastAsia="Times New Roman" w:hAnsi="Palatino Linotype" w:cs="Arial"/>
          <w:i/>
          <w:szCs w:val="24"/>
          <w:lang w:val="es-ES"/>
        </w:rPr>
        <w:t xml:space="preserve">de maquila, seguros y </w:t>
      </w:r>
      <w:r w:rsidRPr="00286B45">
        <w:rPr>
          <w:rFonts w:ascii="Palatino Linotype" w:eastAsia="Times New Roman" w:hAnsi="Palatino Linotype" w:cs="Arial"/>
          <w:b/>
          <w:i/>
          <w:szCs w:val="24"/>
          <w:u w:val="single"/>
          <w:lang w:val="es-ES"/>
        </w:rPr>
        <w:t>transportación</w:t>
      </w:r>
      <w:r w:rsidRPr="00286B45">
        <w:rPr>
          <w:rFonts w:ascii="Palatino Linotype" w:eastAsia="Times New Roman" w:hAnsi="Palatino Linotype" w:cs="Arial"/>
          <w:i/>
          <w:szCs w:val="24"/>
          <w:lang w:val="es-ES"/>
        </w:rPr>
        <w:t>, así como de los de limpieza y vigilancia de bienes inmuebles</w:t>
      </w:r>
    </w:p>
    <w:p w:rsidR="00D842FA" w:rsidRPr="00286B45" w:rsidRDefault="00D842FA" w:rsidP="00D842FA">
      <w:pPr>
        <w:spacing w:after="0" w:line="240" w:lineRule="auto"/>
        <w:ind w:left="851" w:right="899"/>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D842FA" w:rsidRPr="00286B45"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286B45">
        <w:rPr>
          <w:rFonts w:ascii="Palatino Linotype" w:eastAsia="Times New Roman" w:hAnsi="Palatino Linotype" w:cs="Arial"/>
          <w:b/>
          <w:i/>
          <w:szCs w:val="24"/>
          <w:u w:val="single"/>
          <w:lang w:val="es-ES"/>
        </w:rPr>
        <w:t>En general, otros actos que impliquen la contratación de servicios de cualquier naturaleza.</w:t>
      </w:r>
    </w:p>
    <w:p w:rsidR="00D842FA" w:rsidRPr="00286B45" w:rsidRDefault="00D842FA" w:rsidP="00D842FA">
      <w:pPr>
        <w:spacing w:after="0" w:line="240" w:lineRule="auto"/>
        <w:ind w:left="851" w:right="899"/>
        <w:jc w:val="both"/>
        <w:rPr>
          <w:rFonts w:ascii="Palatino Linotype" w:eastAsia="Times New Roman" w:hAnsi="Palatino Linotype" w:cs="Arial"/>
          <w:b/>
          <w:i/>
          <w:szCs w:val="24"/>
          <w:lang w:val="es-ES"/>
        </w:rPr>
      </w:pPr>
      <w:r w:rsidRPr="00286B45">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rsidR="00D842FA" w:rsidRPr="00286B45" w:rsidRDefault="00D842FA" w:rsidP="00D842FA">
      <w:pPr>
        <w:spacing w:after="0" w:line="240" w:lineRule="auto"/>
        <w:ind w:left="851" w:right="899"/>
        <w:jc w:val="both"/>
        <w:rPr>
          <w:rFonts w:ascii="Palatino Linotype" w:eastAsia="Times New Roman" w:hAnsi="Palatino Linotype" w:cs="Arial"/>
          <w:b/>
          <w:i/>
          <w:szCs w:val="24"/>
          <w:lang w:val="es-ES"/>
        </w:rPr>
      </w:pPr>
    </w:p>
    <w:p w:rsidR="00D842FA" w:rsidRPr="00286B45" w:rsidRDefault="00D842FA" w:rsidP="00D842FA">
      <w:pPr>
        <w:spacing w:after="0" w:line="240" w:lineRule="auto"/>
        <w:ind w:left="851" w:right="899"/>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lastRenderedPageBreak/>
        <w:t xml:space="preserve">Artículo 27.- </w:t>
      </w:r>
      <w:r w:rsidRPr="00286B45">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D842FA" w:rsidRPr="00286B45" w:rsidRDefault="00D842FA" w:rsidP="00D842FA">
      <w:pPr>
        <w:spacing w:after="0" w:line="240" w:lineRule="auto"/>
        <w:ind w:left="851" w:right="899"/>
        <w:jc w:val="both"/>
        <w:rPr>
          <w:rFonts w:ascii="Palatino Linotype" w:eastAsia="Times New Roman" w:hAnsi="Palatino Linotype" w:cs="Arial"/>
          <w:b/>
          <w:i/>
          <w:szCs w:val="24"/>
          <w:lang w:val="es-ES"/>
        </w:rPr>
      </w:pPr>
      <w:r w:rsidRPr="00286B45">
        <w:rPr>
          <w:rFonts w:ascii="Palatino Linotype" w:eastAsia="Times New Roman" w:hAnsi="Palatino Linotype" w:cs="Arial"/>
          <w:b/>
          <w:i/>
          <w:szCs w:val="24"/>
          <w:lang w:val="es-ES"/>
        </w:rPr>
        <w:t xml:space="preserve">I. Invitación restringida. </w:t>
      </w:r>
    </w:p>
    <w:p w:rsidR="00D842FA" w:rsidRPr="00286B45" w:rsidRDefault="00D842FA" w:rsidP="00D842FA">
      <w:pPr>
        <w:spacing w:after="0" w:line="240" w:lineRule="auto"/>
        <w:ind w:left="851" w:right="899"/>
        <w:jc w:val="both"/>
        <w:rPr>
          <w:rFonts w:ascii="Palatino Linotype" w:eastAsia="Times New Roman" w:hAnsi="Palatino Linotype" w:cs="Arial"/>
          <w:b/>
          <w:i/>
          <w:szCs w:val="24"/>
          <w:lang w:val="es-ES"/>
        </w:rPr>
      </w:pPr>
      <w:r w:rsidRPr="00286B45">
        <w:rPr>
          <w:rFonts w:ascii="Palatino Linotype" w:eastAsia="Times New Roman" w:hAnsi="Palatino Linotype" w:cs="Arial"/>
          <w:b/>
          <w:i/>
          <w:szCs w:val="24"/>
          <w:lang w:val="es-ES"/>
        </w:rPr>
        <w:t>II. Adjudicación directa.”</w:t>
      </w:r>
    </w:p>
    <w:p w:rsidR="00D842FA" w:rsidRPr="00286B45" w:rsidRDefault="00D842FA" w:rsidP="00D842FA">
      <w:pPr>
        <w:spacing w:after="0" w:line="240" w:lineRule="auto"/>
        <w:ind w:left="851" w:right="899"/>
        <w:jc w:val="right"/>
        <w:rPr>
          <w:rFonts w:ascii="Palatino Linotype" w:eastAsia="Times New Roman" w:hAnsi="Palatino Linotype" w:cs="Arial"/>
          <w:i/>
          <w:sz w:val="20"/>
          <w:szCs w:val="24"/>
          <w:lang w:val="es-ES"/>
        </w:rPr>
      </w:pPr>
      <w:r w:rsidRPr="00286B45">
        <w:rPr>
          <w:rFonts w:ascii="Palatino Linotype" w:eastAsia="Times New Roman" w:hAnsi="Palatino Linotype" w:cs="Arial"/>
          <w:i/>
          <w:sz w:val="20"/>
          <w:szCs w:val="24"/>
          <w:lang w:val="es-ES"/>
        </w:rPr>
        <w:t xml:space="preserve">(Énfasis añadido) </w:t>
      </w:r>
    </w:p>
    <w:p w:rsidR="00D842FA" w:rsidRPr="00286B45" w:rsidRDefault="00D842FA" w:rsidP="00D842FA">
      <w:pPr>
        <w:pStyle w:val="Sinespaciado"/>
        <w:spacing w:line="360" w:lineRule="auto"/>
        <w:ind w:right="567"/>
        <w:jc w:val="both"/>
        <w:rPr>
          <w:rFonts w:ascii="Palatino Linotype" w:eastAsia="Arial Unicode MS" w:hAnsi="Palatino Linotype"/>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Así, en lo que respecta sobre la licitación pública, el artículo 29</w:t>
      </w:r>
      <w:r w:rsidR="00B0145E" w:rsidRPr="00286B45">
        <w:rPr>
          <w:rFonts w:ascii="Palatino Linotype" w:eastAsia="Times New Roman" w:hAnsi="Palatino Linotype" w:cs="Arial"/>
          <w:sz w:val="24"/>
          <w:szCs w:val="24"/>
          <w:lang w:val="es-ES"/>
        </w:rPr>
        <w:t>,</w:t>
      </w:r>
      <w:r w:rsidRPr="00286B45">
        <w:rPr>
          <w:rFonts w:ascii="Palatino Linotype" w:eastAsia="Times New Roman" w:hAnsi="Palatino Linotype" w:cs="Arial"/>
          <w:sz w:val="24"/>
          <w:szCs w:val="24"/>
          <w:lang w:val="es-ES"/>
        </w:rPr>
        <w:t xml:space="preserve">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D842FA" w:rsidRPr="00286B45" w:rsidRDefault="00D842FA" w:rsidP="00D842FA">
      <w:pPr>
        <w:spacing w:after="0" w:line="240" w:lineRule="auto"/>
        <w:jc w:val="both"/>
        <w:rPr>
          <w:rFonts w:ascii="Palatino Linotype" w:eastAsia="Times New Roman" w:hAnsi="Palatino Linotype" w:cs="Arial"/>
          <w:sz w:val="24"/>
          <w:szCs w:val="24"/>
          <w:lang w:val="es-ES"/>
        </w:rPr>
      </w:pP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“Artículo 35</w:t>
      </w:r>
      <w:r w:rsidRPr="00286B45">
        <w:rPr>
          <w:rFonts w:ascii="Palatino Linotype" w:eastAsia="Times New Roman" w:hAnsi="Palatino Linotype" w:cs="Arial"/>
          <w:i/>
          <w:szCs w:val="24"/>
          <w:lang w:val="es-ES"/>
        </w:rPr>
        <w:t>.- En los procedimientos de licitación pública se observará lo siguiente:</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lastRenderedPageBreak/>
        <w:t>II. El comité de adquisiciones y servicios evaluará y analizará las propuestas técnicas y económicas presentadas por los licitantes en el ámbito de las respectivas competencias de sus integrantes, y emitirá el dictamen de adjudicación.</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VII. Se emitirá el fallo dentro de los 15 días hábiles siguientes a la publicación de la convocatoria.</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286B45">
        <w:rPr>
          <w:rFonts w:ascii="Palatino Linotype" w:eastAsia="Times New Roman" w:hAnsi="Palatino Linotype" w:cs="Arial"/>
          <w:b/>
          <w:i/>
          <w:szCs w:val="24"/>
          <w:lang w:val="es-ES"/>
        </w:rPr>
        <w:t>”</w:t>
      </w:r>
    </w:p>
    <w:p w:rsidR="00D842FA" w:rsidRPr="00286B45" w:rsidRDefault="00D842FA" w:rsidP="00D842FA">
      <w:pPr>
        <w:spacing w:after="0" w:line="240" w:lineRule="auto"/>
        <w:ind w:left="851" w:right="902"/>
        <w:jc w:val="right"/>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(Énfasis añadido)</w:t>
      </w:r>
    </w:p>
    <w:p w:rsidR="00D842FA" w:rsidRPr="00286B45" w:rsidRDefault="00D842FA" w:rsidP="00D842FA">
      <w:pPr>
        <w:spacing w:after="0" w:line="240" w:lineRule="auto"/>
        <w:ind w:left="851" w:right="902"/>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Además, respecto al dictamen y el fallo de la adjudicación, es de señalar que la Ley en mención indica lo siguiente:</w:t>
      </w:r>
    </w:p>
    <w:p w:rsidR="00D842FA" w:rsidRPr="00286B45" w:rsidRDefault="00D842FA" w:rsidP="00D842FA">
      <w:pPr>
        <w:spacing w:after="0" w:line="240" w:lineRule="auto"/>
        <w:jc w:val="both"/>
        <w:rPr>
          <w:rFonts w:ascii="Palatino Linotype" w:eastAsia="Times New Roman" w:hAnsi="Palatino Linotype" w:cs="Arial"/>
          <w:sz w:val="24"/>
          <w:szCs w:val="24"/>
          <w:lang w:val="es-ES"/>
        </w:rPr>
      </w:pP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lastRenderedPageBreak/>
        <w:t>“Artículo 37.-</w:t>
      </w:r>
      <w:r w:rsidRPr="00286B45">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D842FA" w:rsidRPr="00286B45" w:rsidRDefault="00D842FA" w:rsidP="00D842FA">
      <w:pPr>
        <w:spacing w:after="0" w:line="240" w:lineRule="auto"/>
        <w:ind w:left="851" w:right="902"/>
        <w:jc w:val="both"/>
        <w:rPr>
          <w:rFonts w:ascii="Palatino Linotype" w:eastAsia="Times New Roman" w:hAnsi="Palatino Linotype" w:cs="Arial"/>
          <w:b/>
          <w:i/>
          <w:szCs w:val="24"/>
          <w:lang w:val="es-ES"/>
        </w:rPr>
      </w:pP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Artículo 38.-</w:t>
      </w:r>
      <w:r w:rsidRPr="00286B45">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286B45">
        <w:rPr>
          <w:rFonts w:ascii="Palatino Linotype" w:eastAsia="Times New Roman" w:hAnsi="Palatino Linotype" w:cs="Arial"/>
          <w:b/>
          <w:i/>
          <w:szCs w:val="24"/>
          <w:lang w:val="es-ES"/>
        </w:rPr>
        <w:t>”</w:t>
      </w:r>
      <w:r w:rsidRPr="00286B45">
        <w:rPr>
          <w:rFonts w:ascii="Palatino Linotype" w:eastAsia="Times New Roman" w:hAnsi="Palatino Linotype" w:cs="Arial"/>
          <w:i/>
          <w:szCs w:val="24"/>
          <w:lang w:val="es-ES"/>
        </w:rPr>
        <w:t xml:space="preserve"> </w:t>
      </w:r>
    </w:p>
    <w:p w:rsidR="00D842FA" w:rsidRPr="00286B45" w:rsidRDefault="00D842FA" w:rsidP="00D842FA">
      <w:pPr>
        <w:spacing w:after="0" w:line="240" w:lineRule="auto"/>
        <w:ind w:left="851" w:right="902"/>
        <w:jc w:val="both"/>
        <w:rPr>
          <w:rFonts w:ascii="Palatino Linotype" w:eastAsia="Times New Roman" w:hAnsi="Palatino Linotype" w:cs="Arial"/>
          <w:i/>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Ahora bien, por cuanto hace a la invitación restringida el artículo 44</w:t>
      </w:r>
      <w:r w:rsidR="00B0145E" w:rsidRPr="00286B45">
        <w:rPr>
          <w:rFonts w:ascii="Palatino Linotype" w:eastAsia="Times New Roman" w:hAnsi="Palatino Linotype" w:cs="Arial"/>
          <w:sz w:val="24"/>
          <w:szCs w:val="24"/>
          <w:lang w:val="es-ES"/>
        </w:rPr>
        <w:t>,</w:t>
      </w:r>
      <w:r w:rsidRPr="00286B45">
        <w:rPr>
          <w:rFonts w:ascii="Palatino Linotype" w:eastAsia="Times New Roman" w:hAnsi="Palatino Linotype" w:cs="Arial"/>
          <w:sz w:val="24"/>
          <w:szCs w:val="24"/>
          <w:lang w:val="es-ES"/>
        </w:rPr>
        <w:t xml:space="preserve">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B0145E" w:rsidRPr="00286B45" w:rsidRDefault="00B0145E" w:rsidP="00B0145E">
      <w:pPr>
        <w:pStyle w:val="Sinespaciado"/>
        <w:rPr>
          <w:lang w:val="es-ES"/>
        </w:rPr>
      </w:pPr>
    </w:p>
    <w:p w:rsidR="00D842FA" w:rsidRPr="00286B45" w:rsidRDefault="00D842FA" w:rsidP="00D842FA">
      <w:pPr>
        <w:spacing w:after="0" w:line="240" w:lineRule="auto"/>
        <w:ind w:left="709" w:right="899"/>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“Artículo 46.-</w:t>
      </w:r>
      <w:r w:rsidRPr="00286B45">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rsidR="00D842FA" w:rsidRPr="00286B45" w:rsidRDefault="00D842FA" w:rsidP="00D842FA">
      <w:pPr>
        <w:spacing w:after="0" w:line="240" w:lineRule="auto"/>
        <w:ind w:left="709" w:right="899"/>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lastRenderedPageBreak/>
        <w:t>Por ello, el Reglamento de la Ley en comento, en su artículo 90, indica cuales lo son los supuestos que deberán observarse para llevar a cabo dicho procedimiento:</w:t>
      </w:r>
    </w:p>
    <w:p w:rsidR="00D842FA" w:rsidRPr="00286B45" w:rsidRDefault="00D842FA" w:rsidP="00D842FA">
      <w:pPr>
        <w:spacing w:after="0" w:line="240" w:lineRule="auto"/>
        <w:ind w:left="709" w:right="899"/>
        <w:jc w:val="both"/>
        <w:rPr>
          <w:rFonts w:ascii="Palatino Linotype" w:eastAsia="Times New Roman" w:hAnsi="Palatino Linotype" w:cs="Arial"/>
          <w:b/>
          <w:i/>
          <w:szCs w:val="24"/>
          <w:lang w:val="es-ES"/>
        </w:rPr>
      </w:pPr>
    </w:p>
    <w:p w:rsidR="00D842FA" w:rsidRPr="00286B45" w:rsidRDefault="00D842FA" w:rsidP="00D842FA">
      <w:pPr>
        <w:spacing w:after="0" w:line="240" w:lineRule="auto"/>
        <w:ind w:left="709" w:right="899"/>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Artículo 90.-</w:t>
      </w:r>
      <w:r w:rsidRPr="00286B45">
        <w:rPr>
          <w:rFonts w:ascii="Palatino Linotype" w:eastAsia="Times New Roman" w:hAnsi="Palatino Linotype" w:cs="Arial"/>
          <w:i/>
          <w:szCs w:val="24"/>
          <w:lang w:val="es-ES"/>
        </w:rPr>
        <w:t xml:space="preserve"> En el procedimiento de invitación restringida se deberá observar lo siguiente:</w:t>
      </w:r>
    </w:p>
    <w:p w:rsidR="00D842FA" w:rsidRPr="00286B45" w:rsidRDefault="00D842FA" w:rsidP="00D842FA">
      <w:pPr>
        <w:spacing w:after="0" w:line="240" w:lineRule="auto"/>
        <w:ind w:left="709" w:right="899"/>
        <w:jc w:val="both"/>
        <w:rPr>
          <w:rFonts w:ascii="Palatino Linotype" w:eastAsia="Times New Roman" w:hAnsi="Palatino Linotype" w:cs="Arial"/>
          <w:i/>
          <w:szCs w:val="24"/>
          <w:lang w:val="es-ES"/>
        </w:rPr>
      </w:pPr>
    </w:p>
    <w:p w:rsidR="00D842FA" w:rsidRPr="00286B45" w:rsidRDefault="00D842FA" w:rsidP="00D842FA">
      <w:pPr>
        <w:spacing w:after="0" w:line="240" w:lineRule="auto"/>
        <w:ind w:left="709" w:right="899"/>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rsidR="00D842FA" w:rsidRPr="00286B45" w:rsidRDefault="00D842FA" w:rsidP="00D842FA">
      <w:pPr>
        <w:spacing w:after="0" w:line="240" w:lineRule="auto"/>
        <w:ind w:left="709" w:right="899"/>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rsidR="00D842FA" w:rsidRPr="00286B45" w:rsidRDefault="00D842FA" w:rsidP="00D842FA">
      <w:pPr>
        <w:spacing w:after="0" w:line="240" w:lineRule="auto"/>
        <w:ind w:left="709" w:right="899"/>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II. Las bases de la invitación restringida indicarán los aspectos de la adquisición o contratación; y</w:t>
      </w:r>
    </w:p>
    <w:p w:rsidR="00D842FA" w:rsidRPr="00286B45" w:rsidRDefault="00D842FA" w:rsidP="00D842FA">
      <w:pPr>
        <w:spacing w:after="0" w:line="240" w:lineRule="auto"/>
        <w:ind w:left="709" w:right="899"/>
        <w:jc w:val="both"/>
        <w:rPr>
          <w:rFonts w:ascii="Palatino Linotype" w:eastAsia="Times New Roman" w:hAnsi="Palatino Linotype" w:cs="Arial"/>
          <w:b/>
          <w:i/>
          <w:szCs w:val="24"/>
          <w:lang w:val="es-ES"/>
        </w:rPr>
      </w:pPr>
      <w:r w:rsidRPr="00286B45">
        <w:rPr>
          <w:rFonts w:ascii="Palatino Linotype" w:eastAsia="Times New Roman" w:hAnsi="Palatino Linotype" w:cs="Arial"/>
          <w:i/>
          <w:szCs w:val="24"/>
          <w:lang w:val="es-ES"/>
        </w:rPr>
        <w:t>III. Serán aplicables, en lo conducente, las disposiciones de la licitación pública.</w:t>
      </w:r>
      <w:r w:rsidRPr="00286B45">
        <w:rPr>
          <w:rFonts w:ascii="Palatino Linotype" w:eastAsia="Times New Roman" w:hAnsi="Palatino Linotype" w:cs="Arial"/>
          <w:b/>
          <w:i/>
          <w:szCs w:val="24"/>
          <w:lang w:val="es-ES"/>
        </w:rPr>
        <w:t>”</w:t>
      </w:r>
    </w:p>
    <w:p w:rsidR="00D842FA" w:rsidRPr="00286B45" w:rsidRDefault="00D842FA" w:rsidP="00D842FA">
      <w:pPr>
        <w:spacing w:after="0" w:line="240" w:lineRule="auto"/>
        <w:ind w:left="709" w:right="760"/>
        <w:jc w:val="both"/>
        <w:rPr>
          <w:rFonts w:ascii="Palatino Linotype" w:eastAsia="Times New Roman" w:hAnsi="Palatino Linotype" w:cs="Arial"/>
          <w:i/>
          <w:szCs w:val="24"/>
          <w:lang w:val="es-ES"/>
        </w:rPr>
      </w:pPr>
    </w:p>
    <w:p w:rsidR="00B0145E" w:rsidRPr="00286B45" w:rsidRDefault="00B0145E" w:rsidP="00B0145E">
      <w:pPr>
        <w:rPr>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 xml:space="preserve">En conclusión, referente a este punto </w:t>
      </w:r>
      <w:r w:rsidRPr="00286B45">
        <w:rPr>
          <w:rFonts w:ascii="Palatino Linotype" w:eastAsia="Times New Roman" w:hAnsi="Palatino Linotype" w:cs="Arial"/>
          <w:b/>
          <w:sz w:val="24"/>
          <w:szCs w:val="24"/>
          <w:u w:val="single"/>
          <w:lang w:val="es-ES"/>
        </w:rPr>
        <w:t>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r w:rsidRPr="00286B45">
        <w:rPr>
          <w:rFonts w:ascii="Palatino Linotype" w:eastAsia="Times New Roman" w:hAnsi="Palatino Linotype" w:cs="Arial"/>
          <w:sz w:val="24"/>
          <w:szCs w:val="24"/>
          <w:lang w:val="es-ES"/>
        </w:rPr>
        <w:t>.</w:t>
      </w: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Por último, y en cuanto hace a la adjudicación directa, el artículo 48</w:t>
      </w:r>
      <w:r w:rsidR="00B0145E" w:rsidRPr="00286B45">
        <w:rPr>
          <w:rFonts w:ascii="Palatino Linotype" w:eastAsia="Times New Roman" w:hAnsi="Palatino Linotype" w:cs="Arial"/>
          <w:sz w:val="24"/>
          <w:szCs w:val="24"/>
          <w:lang w:val="es-ES"/>
        </w:rPr>
        <w:t>,</w:t>
      </w:r>
      <w:r w:rsidRPr="00286B45">
        <w:rPr>
          <w:rFonts w:ascii="Palatino Linotype" w:eastAsia="Times New Roman" w:hAnsi="Palatino Linotype" w:cs="Arial"/>
          <w:sz w:val="24"/>
          <w:szCs w:val="24"/>
          <w:lang w:val="es-ES"/>
        </w:rPr>
        <w:t xml:space="preserve"> de la Ley de la Contratación Pública del Estado de México y Municipios y 91 del Reglamento de dicha Ley, indican en qué supuestos puede llevarse a cabo este procedimiento.</w:t>
      </w: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 xml:space="preserve">En este sentido, la convocante debe solicitar a su comité el dictamen correspondiente del procedimiento de adjudicación directa, en el que se acredite previamente la </w:t>
      </w:r>
      <w:r w:rsidRPr="00286B45">
        <w:rPr>
          <w:rFonts w:ascii="Palatino Linotype" w:eastAsia="Times New Roman" w:hAnsi="Palatino Linotype" w:cs="Arial"/>
          <w:sz w:val="24"/>
          <w:szCs w:val="24"/>
          <w:lang w:val="es-ES"/>
        </w:rPr>
        <w:lastRenderedPageBreak/>
        <w:t>descripción general de los bienes a adquirir; la justificación o conveniencia de llevar a cabo la adjudicación directa; y la certificación de suficiencia presupuestaria.</w:t>
      </w: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Además, el artículo 94</w:t>
      </w:r>
      <w:r w:rsidR="00253EE8" w:rsidRPr="00286B45">
        <w:rPr>
          <w:rFonts w:ascii="Palatino Linotype" w:eastAsia="Times New Roman" w:hAnsi="Palatino Linotype" w:cs="Arial"/>
          <w:sz w:val="24"/>
          <w:szCs w:val="24"/>
          <w:lang w:val="es-ES"/>
        </w:rPr>
        <w:t>,</w:t>
      </w:r>
      <w:r w:rsidRPr="00286B45">
        <w:rPr>
          <w:rFonts w:ascii="Palatino Linotype" w:eastAsia="Times New Roman" w:hAnsi="Palatino Linotype" w:cs="Arial"/>
          <w:sz w:val="24"/>
          <w:szCs w:val="24"/>
          <w:lang w:val="es-ES"/>
        </w:rPr>
        <w:t xml:space="preserve"> del referido Reglamento, detalla el procedimiento que se llevará a cabo en la adjudicación directa, de la siguiente manera: </w:t>
      </w:r>
    </w:p>
    <w:p w:rsidR="00D842FA" w:rsidRPr="00286B45" w:rsidRDefault="00D842FA" w:rsidP="00D842FA">
      <w:pPr>
        <w:spacing w:after="0" w:line="240" w:lineRule="auto"/>
        <w:jc w:val="both"/>
        <w:rPr>
          <w:rFonts w:ascii="Palatino Linotype" w:eastAsia="Times New Roman" w:hAnsi="Palatino Linotype" w:cs="Arial"/>
          <w:sz w:val="24"/>
          <w:szCs w:val="24"/>
          <w:lang w:val="es-ES"/>
        </w:rPr>
      </w:pPr>
    </w:p>
    <w:p w:rsidR="00D842FA" w:rsidRPr="00286B45" w:rsidRDefault="00D842FA" w:rsidP="00D842FA">
      <w:pPr>
        <w:spacing w:after="0" w:line="240" w:lineRule="auto"/>
        <w:ind w:left="851" w:right="851"/>
        <w:jc w:val="both"/>
        <w:rPr>
          <w:rFonts w:ascii="Palatino Linotype" w:eastAsia="Times New Roman" w:hAnsi="Palatino Linotype" w:cs="Arial"/>
          <w:b/>
          <w:i/>
          <w:szCs w:val="24"/>
          <w:lang w:val="es-ES"/>
        </w:rPr>
      </w:pPr>
      <w:r w:rsidRPr="00286B45">
        <w:rPr>
          <w:rFonts w:ascii="Palatino Linotype" w:eastAsia="Times New Roman" w:hAnsi="Palatino Linotype" w:cs="Arial"/>
          <w:b/>
          <w:i/>
          <w:szCs w:val="24"/>
          <w:lang w:val="es-ES"/>
        </w:rPr>
        <w:t xml:space="preserve">“Artículo 94.- </w:t>
      </w:r>
      <w:r w:rsidRPr="00286B45">
        <w:rPr>
          <w:rFonts w:ascii="Palatino Linotype" w:eastAsia="Times New Roman" w:hAnsi="Palatino Linotype" w:cs="Arial"/>
          <w:i/>
          <w:szCs w:val="24"/>
          <w:lang w:val="es-ES"/>
        </w:rPr>
        <w:t>En el procedimiento de adjudicación directa se observará lo siguiente:</w:t>
      </w:r>
      <w:r w:rsidRPr="00286B45">
        <w:rPr>
          <w:rFonts w:ascii="Palatino Linotype" w:eastAsia="Times New Roman" w:hAnsi="Palatino Linotype" w:cs="Arial"/>
          <w:b/>
          <w:i/>
          <w:szCs w:val="24"/>
          <w:lang w:val="es-ES"/>
        </w:rPr>
        <w:t xml:space="preserve"> </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I.</w:t>
      </w:r>
      <w:r w:rsidRPr="00286B45">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II.</w:t>
      </w:r>
      <w:r w:rsidRPr="00286B45">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III.</w:t>
      </w:r>
      <w:r w:rsidRPr="00286B45">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IV.</w:t>
      </w:r>
      <w:r w:rsidRPr="00286B45">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V.</w:t>
      </w:r>
      <w:r w:rsidRPr="00286B45">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VI.</w:t>
      </w:r>
      <w:r w:rsidRPr="00286B45">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VII.</w:t>
      </w:r>
      <w:r w:rsidRPr="00286B45">
        <w:rPr>
          <w:rFonts w:ascii="Palatino Linotype" w:eastAsia="Times New Roman" w:hAnsi="Palatino Linotype" w:cs="Arial"/>
          <w:i/>
          <w:szCs w:val="24"/>
          <w:lang w:val="es-ES"/>
        </w:rPr>
        <w:t xml:space="preserve"> Se observarán, en lo conducente, las disposiciones relativas a la contraoferta; y</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b/>
          <w:i/>
          <w:szCs w:val="24"/>
          <w:lang w:val="es-ES"/>
        </w:rPr>
        <w:t>VIII.</w:t>
      </w:r>
      <w:r w:rsidRPr="00286B45">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286B45">
        <w:rPr>
          <w:rFonts w:ascii="Palatino Linotype" w:eastAsia="Times New Roman" w:hAnsi="Palatino Linotype" w:cs="Arial"/>
          <w:b/>
          <w:i/>
          <w:szCs w:val="24"/>
          <w:lang w:val="es-ES"/>
        </w:rPr>
        <w:t>”</w:t>
      </w:r>
      <w:r w:rsidRPr="00286B45">
        <w:rPr>
          <w:rFonts w:ascii="Palatino Linotype" w:eastAsia="Times New Roman" w:hAnsi="Palatino Linotype" w:cs="Arial"/>
          <w:i/>
          <w:szCs w:val="24"/>
          <w:lang w:val="es-ES"/>
        </w:rPr>
        <w:t xml:space="preserve"> </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r w:rsidRPr="00286B45">
        <w:rPr>
          <w:rFonts w:ascii="Palatino Linotype" w:eastAsia="Times New Roman" w:hAnsi="Palatino Linotype" w:cs="Arial"/>
          <w:i/>
          <w:szCs w:val="24"/>
          <w:lang w:val="es-ES"/>
        </w:rPr>
        <w:t>(Énfasis añadido)</w:t>
      </w:r>
    </w:p>
    <w:p w:rsidR="00D842FA" w:rsidRPr="00286B45" w:rsidRDefault="00D842FA" w:rsidP="00D842FA">
      <w:pPr>
        <w:spacing w:after="0" w:line="240" w:lineRule="auto"/>
        <w:ind w:left="851" w:right="851"/>
        <w:jc w:val="both"/>
        <w:rPr>
          <w:rFonts w:ascii="Palatino Linotype" w:eastAsia="Times New Roman" w:hAnsi="Palatino Linotype" w:cs="Arial"/>
          <w:i/>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rPr>
      </w:pPr>
      <w:r w:rsidRPr="00286B45">
        <w:rPr>
          <w:rFonts w:ascii="Palatino Linotype" w:eastAsia="Times New Roman" w:hAnsi="Palatino Linotype" w:cs="Times New Roman"/>
          <w:sz w:val="24"/>
          <w:szCs w:val="24"/>
          <w:lang w:val="es-ES"/>
        </w:rPr>
        <w:lastRenderedPageBreak/>
        <w:t xml:space="preserve">En este sentido, </w:t>
      </w:r>
      <w:r w:rsidRPr="00286B45">
        <w:rPr>
          <w:rFonts w:ascii="Palatino Linotype" w:eastAsia="Times New Roman" w:hAnsi="Palatino Linotype" w:cs="Arial"/>
          <w:sz w:val="24"/>
          <w:szCs w:val="24"/>
          <w:lang w:val="es-ES"/>
        </w:rPr>
        <w:t xml:space="preserve">debe decirse que los expedientes de las adquisiciones, arrendamientos, enajenaciones y servicios, </w:t>
      </w:r>
      <w:r w:rsidRPr="00286B45">
        <w:rPr>
          <w:rFonts w:ascii="Palatino Linotype" w:eastAsia="Times New Roman" w:hAnsi="Palatino Linotype" w:cs="Arial"/>
          <w:sz w:val="24"/>
          <w:szCs w:val="24"/>
        </w:rPr>
        <w:t>se encuentra considerada como una de las obligaciones de transparencias comunes que l</w:t>
      </w:r>
      <w:r w:rsidRPr="00286B45">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86B45">
        <w:rPr>
          <w:rFonts w:ascii="Palatino Linotype" w:eastAsia="Times New Roman" w:hAnsi="Palatino Linotype" w:cs="Arial"/>
          <w:color w:val="000000"/>
          <w:sz w:val="24"/>
          <w:szCs w:val="24"/>
        </w:rPr>
        <w:t xml:space="preserve">el </w:t>
      </w:r>
      <w:r w:rsidRPr="00286B45">
        <w:rPr>
          <w:rFonts w:ascii="Palatino Linotype" w:eastAsia="Times New Roman" w:hAnsi="Palatino Linotype" w:cs="Arial"/>
          <w:sz w:val="24"/>
          <w:szCs w:val="24"/>
        </w:rPr>
        <w:t>artículo 92</w:t>
      </w:r>
      <w:r w:rsidR="00253EE8" w:rsidRPr="00286B45">
        <w:rPr>
          <w:rFonts w:ascii="Palatino Linotype" w:eastAsia="Times New Roman" w:hAnsi="Palatino Linotype" w:cs="Arial"/>
          <w:sz w:val="24"/>
          <w:szCs w:val="24"/>
        </w:rPr>
        <w:t>,</w:t>
      </w:r>
      <w:r w:rsidRPr="00286B45">
        <w:rPr>
          <w:rFonts w:ascii="Palatino Linotype" w:eastAsia="Times New Roman" w:hAnsi="Palatino Linotype" w:cs="Arial"/>
          <w:sz w:val="24"/>
          <w:szCs w:val="24"/>
        </w:rPr>
        <w:t xml:space="preserve"> de la de la Ley de Transparencia y Acceso a la Información Pública del Estado de México y Municipios, en su fracción XXIX, dispone lo siguiente:</w:t>
      </w:r>
    </w:p>
    <w:p w:rsidR="00D842FA" w:rsidRPr="00286B45" w:rsidRDefault="00D842FA" w:rsidP="00D842FA">
      <w:pPr>
        <w:spacing w:after="0" w:line="240" w:lineRule="auto"/>
        <w:jc w:val="both"/>
        <w:rPr>
          <w:rFonts w:ascii="Palatino Linotype" w:eastAsia="Times New Roman" w:hAnsi="Palatino Linotype" w:cs="Arial"/>
          <w:sz w:val="24"/>
          <w:szCs w:val="24"/>
        </w:rPr>
      </w:pP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“Artículo 92. </w:t>
      </w:r>
      <w:r w:rsidRPr="00286B45">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XXIX. </w:t>
      </w:r>
      <w:r w:rsidRPr="00286B45">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286B45">
        <w:rPr>
          <w:rFonts w:ascii="Palatino Linotype" w:eastAsia="Times New Roman" w:hAnsi="Palatino Linotype" w:cs="Arial"/>
          <w:b/>
          <w:bCs/>
          <w:i/>
          <w:iCs/>
          <w:u w:val="single"/>
          <w:lang w:val="es-ES"/>
        </w:rPr>
        <w:t>incluyendo la versión pública del expediente respectivo y de los contratos</w:t>
      </w:r>
      <w:r w:rsidRPr="00286B45">
        <w:rPr>
          <w:rFonts w:ascii="Palatino Linotype" w:eastAsia="Times New Roman" w:hAnsi="Palatino Linotype" w:cs="Arial"/>
          <w:i/>
          <w:iCs/>
          <w:lang w:val="es-ES"/>
        </w:rPr>
        <w:t> celebrados, que deberán contener, por los menos, lo siguiente:</w:t>
      </w:r>
    </w:p>
    <w:p w:rsidR="00253EE8" w:rsidRPr="00286B45" w:rsidRDefault="00253EE8"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a) </w:t>
      </w:r>
      <w:r w:rsidRPr="00286B45">
        <w:rPr>
          <w:rFonts w:ascii="Palatino Linotype" w:eastAsia="Times New Roman" w:hAnsi="Palatino Linotype" w:cs="Arial"/>
          <w:b/>
          <w:i/>
          <w:iCs/>
          <w:u w:val="single"/>
          <w:lang w:val="es-ES"/>
        </w:rPr>
        <w:t>De licitaciones públicas o procedimientos de invitación restringida</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1)</w:t>
      </w:r>
      <w:r w:rsidRPr="00286B45">
        <w:rPr>
          <w:rFonts w:ascii="Palatino Linotype" w:eastAsia="Times New Roman" w:hAnsi="Palatino Linotype" w:cs="Arial"/>
          <w:i/>
          <w:iCs/>
          <w:lang w:val="es-ES"/>
        </w:rPr>
        <w:t> La convocatoria o invitación emitida, así como los fundamentos legales aplicados para llevarla a cabo;</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2) </w:t>
      </w:r>
      <w:r w:rsidRPr="00286B45">
        <w:rPr>
          <w:rFonts w:ascii="Palatino Linotype" w:eastAsia="Times New Roman" w:hAnsi="Palatino Linotype" w:cs="Arial"/>
          <w:i/>
          <w:iCs/>
          <w:lang w:val="es-ES"/>
        </w:rPr>
        <w:t>Los nombres de los participantes o invitados;</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3)</w:t>
      </w:r>
      <w:r w:rsidRPr="00286B45">
        <w:rPr>
          <w:rFonts w:ascii="Palatino Linotype" w:eastAsia="Times New Roman" w:hAnsi="Palatino Linotype" w:cs="Arial"/>
          <w:i/>
          <w:iCs/>
          <w:lang w:val="es-ES"/>
        </w:rPr>
        <w:t> El nombre del ganador y las razones que lo justifican;</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4) </w:t>
      </w:r>
      <w:r w:rsidRPr="00286B45">
        <w:rPr>
          <w:rFonts w:ascii="Palatino Linotype" w:eastAsia="Times New Roman" w:hAnsi="Palatino Linotype" w:cs="Arial"/>
          <w:i/>
          <w:iCs/>
          <w:lang w:val="es-ES"/>
        </w:rPr>
        <w:t>El área solicitante y la responsable de su ejecución;</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5) </w:t>
      </w:r>
      <w:r w:rsidRPr="00286B45">
        <w:rPr>
          <w:rFonts w:ascii="Palatino Linotype" w:eastAsia="Times New Roman" w:hAnsi="Palatino Linotype" w:cs="Arial"/>
          <w:i/>
          <w:iCs/>
          <w:lang w:val="es-ES"/>
        </w:rPr>
        <w:t>Las convocatorias e invitaciones emitidas;</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6)</w:t>
      </w:r>
      <w:r w:rsidRPr="00286B45">
        <w:rPr>
          <w:rFonts w:ascii="Palatino Linotype" w:eastAsia="Times New Roman" w:hAnsi="Palatino Linotype" w:cs="Arial"/>
          <w:i/>
          <w:iCs/>
          <w:lang w:val="es-ES"/>
        </w:rPr>
        <w:t> Los dictámenes y fallo de adjudicación;</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7)</w:t>
      </w:r>
      <w:r w:rsidRPr="00286B45">
        <w:rPr>
          <w:rFonts w:ascii="Palatino Linotype" w:eastAsia="Times New Roman" w:hAnsi="Palatino Linotype" w:cs="Arial"/>
          <w:bCs/>
          <w:i/>
          <w:iCs/>
          <w:lang w:val="es-ES"/>
        </w:rPr>
        <w:t> </w:t>
      </w:r>
      <w:r w:rsidRPr="00286B45">
        <w:rPr>
          <w:rFonts w:ascii="Palatino Linotype" w:eastAsia="Times New Roman" w:hAnsi="Palatino Linotype" w:cs="Arial"/>
          <w:b/>
          <w:bCs/>
          <w:i/>
          <w:iCs/>
          <w:u w:val="single"/>
          <w:lang w:val="es-ES"/>
        </w:rPr>
        <w:t>El contrato y, en su caso, sus anexos</w:t>
      </w:r>
      <w:r w:rsidRPr="00286B45">
        <w:rPr>
          <w:rFonts w:ascii="Palatino Linotype" w:eastAsia="Times New Roman" w:hAnsi="Palatino Linotype" w:cs="Arial"/>
          <w:bCs/>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8) </w:t>
      </w:r>
      <w:r w:rsidRPr="00286B45">
        <w:rPr>
          <w:rFonts w:ascii="Palatino Linotype" w:eastAsia="Times New Roman" w:hAnsi="Palatino Linotype" w:cs="Arial"/>
          <w:i/>
          <w:iCs/>
          <w:lang w:val="es-ES"/>
        </w:rPr>
        <w:t>Los mecanismos de vigilancia y supervisión, incluyendo en su caso, los estudios de impacto urbano y ambiental, según corresponda;</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lastRenderedPageBreak/>
        <w:t>9) </w:t>
      </w:r>
      <w:r w:rsidRPr="00286B45">
        <w:rPr>
          <w:rFonts w:ascii="Palatino Linotype" w:eastAsia="Times New Roman" w:hAnsi="Palatino Linotype" w:cs="Arial"/>
          <w:i/>
          <w:iCs/>
          <w:lang w:val="es-ES"/>
        </w:rPr>
        <w:t>La partida presupuestal, de conformidad con el clasificador por objeto del gasto, en el caso de ser aplicable;</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10) </w:t>
      </w:r>
      <w:r w:rsidRPr="00286B45">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11) </w:t>
      </w:r>
      <w:r w:rsidRPr="00286B45">
        <w:rPr>
          <w:rFonts w:ascii="Palatino Linotype" w:eastAsia="Times New Roman" w:hAnsi="Palatino Linotype" w:cs="Arial"/>
          <w:i/>
          <w:iCs/>
          <w:lang w:val="es-ES"/>
        </w:rPr>
        <w:t>Los convenios modificatorios que, en su caso, sean firmados, precisando el objeto y la fecha de celebración;</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12) </w:t>
      </w:r>
      <w:r w:rsidRPr="00286B45">
        <w:rPr>
          <w:rFonts w:ascii="Palatino Linotype" w:eastAsia="Times New Roman" w:hAnsi="Palatino Linotype" w:cs="Arial"/>
          <w:i/>
          <w:iCs/>
          <w:lang w:val="es-ES"/>
        </w:rPr>
        <w:t>Los informes de avance físico y financiero sobre las obras o servicios contratados;</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13) </w:t>
      </w:r>
      <w:r w:rsidRPr="00286B45">
        <w:rPr>
          <w:rFonts w:ascii="Palatino Linotype" w:eastAsia="Times New Roman" w:hAnsi="Palatino Linotype" w:cs="Arial"/>
          <w:i/>
          <w:iCs/>
          <w:lang w:val="es-ES"/>
        </w:rPr>
        <w:t>El convenio de terminación; y</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14) </w:t>
      </w:r>
      <w:r w:rsidRPr="00286B45">
        <w:rPr>
          <w:rFonts w:ascii="Palatino Linotype" w:eastAsia="Times New Roman" w:hAnsi="Palatino Linotype" w:cs="Arial"/>
          <w:i/>
          <w:iCs/>
          <w:lang w:val="es-ES"/>
        </w:rPr>
        <w:t>El finiquito.</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b) </w:t>
      </w:r>
      <w:r w:rsidRPr="00286B45">
        <w:rPr>
          <w:rFonts w:ascii="Palatino Linotype" w:eastAsia="Times New Roman" w:hAnsi="Palatino Linotype" w:cs="Arial"/>
          <w:b/>
          <w:i/>
          <w:iCs/>
          <w:u w:val="single"/>
          <w:lang w:val="es-ES"/>
        </w:rPr>
        <w:t>De las adjudicaciones directas</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1) </w:t>
      </w:r>
      <w:r w:rsidRPr="00286B45">
        <w:rPr>
          <w:rFonts w:ascii="Palatino Linotype" w:eastAsia="Times New Roman" w:hAnsi="Palatino Linotype" w:cs="Arial"/>
          <w:i/>
          <w:iCs/>
          <w:lang w:val="es-ES"/>
        </w:rPr>
        <w:t>La propuesta enviada por el participante;</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2) </w:t>
      </w:r>
      <w:r w:rsidRPr="00286B45">
        <w:rPr>
          <w:rFonts w:ascii="Palatino Linotype" w:eastAsia="Times New Roman" w:hAnsi="Palatino Linotype" w:cs="Arial"/>
          <w:i/>
          <w:iCs/>
          <w:lang w:val="es-ES"/>
        </w:rPr>
        <w:t>Los motivos y fundamentos legales aplicados para llevarla a cabo;</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3) </w:t>
      </w:r>
      <w:r w:rsidRPr="00286B45">
        <w:rPr>
          <w:rFonts w:ascii="Palatino Linotype" w:eastAsia="Times New Roman" w:hAnsi="Palatino Linotype" w:cs="Arial"/>
          <w:i/>
          <w:iCs/>
          <w:lang w:val="es-ES"/>
        </w:rPr>
        <w:t>La autorización del ejercicio de la opción;</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4) </w:t>
      </w:r>
      <w:r w:rsidRPr="00286B45">
        <w:rPr>
          <w:rFonts w:ascii="Palatino Linotype" w:eastAsia="Times New Roman" w:hAnsi="Palatino Linotype" w:cs="Arial"/>
          <w:i/>
          <w:iCs/>
          <w:lang w:val="es-ES"/>
        </w:rPr>
        <w:t>En su caso, las cotizaciones consideradas, especificando los nombres de los proveedores y sus montos;</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5) </w:t>
      </w:r>
      <w:r w:rsidRPr="00286B45">
        <w:rPr>
          <w:rFonts w:ascii="Palatino Linotype" w:eastAsia="Times New Roman" w:hAnsi="Palatino Linotype" w:cs="Arial"/>
          <w:i/>
          <w:iCs/>
          <w:lang w:val="es-ES"/>
        </w:rPr>
        <w:t>El nombre de la persona física o jurídica colectiva adjudicada;</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6) </w:t>
      </w:r>
      <w:r w:rsidRPr="00286B45">
        <w:rPr>
          <w:rFonts w:ascii="Palatino Linotype" w:eastAsia="Times New Roman" w:hAnsi="Palatino Linotype" w:cs="Arial"/>
          <w:i/>
          <w:iCs/>
          <w:lang w:val="es-ES"/>
        </w:rPr>
        <w:t>La unidad administrativa solicitante y la responsable de su ejecución;</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7)</w:t>
      </w:r>
      <w:r w:rsidRPr="00286B45">
        <w:rPr>
          <w:rFonts w:ascii="Palatino Linotype" w:eastAsia="Times New Roman" w:hAnsi="Palatino Linotype" w:cs="Arial"/>
          <w:bCs/>
          <w:i/>
          <w:iCs/>
          <w:lang w:val="es-ES"/>
        </w:rPr>
        <w:t> El número, fecha, el monto del contrato y el plazo de entrega o de ejecución de los servicios u obra;</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8) </w:t>
      </w:r>
      <w:r w:rsidRPr="00286B45">
        <w:rPr>
          <w:rFonts w:ascii="Palatino Linotype" w:eastAsia="Times New Roman" w:hAnsi="Palatino Linotype" w:cs="Arial"/>
          <w:i/>
          <w:iCs/>
          <w:lang w:val="es-ES"/>
        </w:rPr>
        <w:t>Los mecanismos de vigilancia y supervisión, incluyendo, en su caso, los estudios de impacto urbano y ambiental, según corresponda;</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9) </w:t>
      </w:r>
      <w:r w:rsidRPr="00286B45">
        <w:rPr>
          <w:rFonts w:ascii="Palatino Linotype" w:eastAsia="Times New Roman" w:hAnsi="Palatino Linotype" w:cs="Arial"/>
          <w:i/>
          <w:iCs/>
          <w:lang w:val="es-ES"/>
        </w:rPr>
        <w:t>Los informes de avance sobre las obras o servicios contratados;</w:t>
      </w:r>
    </w:p>
    <w:p w:rsidR="00D842FA" w:rsidRPr="00286B45" w:rsidRDefault="00D842FA" w:rsidP="00D842FA">
      <w:pPr>
        <w:spacing w:after="0" w:line="240" w:lineRule="auto"/>
        <w:ind w:left="851" w:right="899"/>
        <w:jc w:val="both"/>
        <w:rPr>
          <w:rFonts w:ascii="Palatino Linotype" w:eastAsia="Times New Roman" w:hAnsi="Palatino Linotype" w:cs="Arial"/>
          <w:lang w:val="es-ES"/>
        </w:rPr>
      </w:pPr>
      <w:r w:rsidRPr="00286B45">
        <w:rPr>
          <w:rFonts w:ascii="Palatino Linotype" w:eastAsia="Times New Roman" w:hAnsi="Palatino Linotype" w:cs="Arial"/>
          <w:b/>
          <w:bCs/>
          <w:i/>
          <w:iCs/>
          <w:lang w:val="es-ES"/>
        </w:rPr>
        <w:t>10) </w:t>
      </w:r>
      <w:r w:rsidRPr="00286B45">
        <w:rPr>
          <w:rFonts w:ascii="Palatino Linotype" w:eastAsia="Times New Roman" w:hAnsi="Palatino Linotype" w:cs="Arial"/>
          <w:i/>
          <w:iCs/>
          <w:lang w:val="es-ES"/>
        </w:rPr>
        <w:t>El convenio de terminación; y</w:t>
      </w:r>
    </w:p>
    <w:p w:rsidR="00D842FA" w:rsidRPr="00286B45" w:rsidRDefault="00D842FA" w:rsidP="00D842FA">
      <w:pPr>
        <w:spacing w:after="0" w:line="240" w:lineRule="auto"/>
        <w:ind w:left="851" w:right="899"/>
        <w:jc w:val="both"/>
        <w:rPr>
          <w:rFonts w:ascii="Palatino Linotype" w:eastAsia="Times New Roman" w:hAnsi="Palatino Linotype" w:cs="Arial"/>
          <w:b/>
          <w:i/>
          <w:iCs/>
          <w:lang w:val="es-ES"/>
        </w:rPr>
      </w:pPr>
      <w:r w:rsidRPr="00286B45">
        <w:rPr>
          <w:rFonts w:ascii="Palatino Linotype" w:eastAsia="Times New Roman" w:hAnsi="Palatino Linotype" w:cs="Arial"/>
          <w:b/>
          <w:bCs/>
          <w:i/>
          <w:iCs/>
          <w:lang w:val="es-ES"/>
        </w:rPr>
        <w:t>11) </w:t>
      </w:r>
      <w:r w:rsidRPr="00286B45">
        <w:rPr>
          <w:rFonts w:ascii="Palatino Linotype" w:eastAsia="Times New Roman" w:hAnsi="Palatino Linotype" w:cs="Arial"/>
          <w:i/>
          <w:iCs/>
          <w:lang w:val="es-ES"/>
        </w:rPr>
        <w:t>El finiquito.</w:t>
      </w:r>
      <w:r w:rsidRPr="00286B45">
        <w:rPr>
          <w:rFonts w:ascii="Palatino Linotype" w:eastAsia="Times New Roman" w:hAnsi="Palatino Linotype" w:cs="Arial"/>
          <w:b/>
          <w:i/>
          <w:iCs/>
          <w:lang w:val="es-ES"/>
        </w:rPr>
        <w:t>”</w:t>
      </w:r>
    </w:p>
    <w:p w:rsidR="00D842FA" w:rsidRPr="00286B45" w:rsidRDefault="00D842FA" w:rsidP="00D842FA">
      <w:pPr>
        <w:spacing w:after="0" w:line="240" w:lineRule="auto"/>
        <w:ind w:left="851" w:right="850"/>
        <w:jc w:val="both"/>
        <w:rPr>
          <w:rFonts w:ascii="Palatino Linotype" w:eastAsia="Times New Roman" w:hAnsi="Palatino Linotype" w:cs="Arial"/>
          <w:lang w:val="es-ES"/>
        </w:rPr>
      </w:pPr>
    </w:p>
    <w:p w:rsidR="00D842FA" w:rsidRPr="00286B45" w:rsidRDefault="00D842FA" w:rsidP="00D842FA">
      <w:pPr>
        <w:spacing w:after="0" w:line="240" w:lineRule="auto"/>
        <w:ind w:left="851" w:right="850"/>
        <w:jc w:val="both"/>
        <w:rPr>
          <w:rFonts w:ascii="Palatino Linotype" w:eastAsia="Times New Roman" w:hAnsi="Palatino Linotype" w:cs="Arial"/>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w:t>
      </w:r>
      <w:r w:rsidR="00253EE8" w:rsidRPr="00286B45">
        <w:rPr>
          <w:rFonts w:ascii="Palatino Linotype" w:hAnsi="Palatino Linotype"/>
          <w:sz w:val="24"/>
        </w:rPr>
        <w:t>sobre la compra adquisición de bienes o la contratación de servicios</w:t>
      </w:r>
      <w:r w:rsidRPr="00286B45">
        <w:rPr>
          <w:rFonts w:ascii="Palatino Linotype" w:eastAsia="Times New Roman" w:hAnsi="Palatino Linotype" w:cs="Arial"/>
          <w:sz w:val="24"/>
          <w:szCs w:val="24"/>
          <w:lang w:val="es-ES"/>
        </w:rPr>
        <w:t xml:space="preserve"> celebrados, el cual debe contener entre otros requisitos, el </w:t>
      </w:r>
      <w:r w:rsidRPr="00286B45">
        <w:rPr>
          <w:rFonts w:ascii="Palatino Linotype" w:eastAsia="Times New Roman" w:hAnsi="Palatino Linotype" w:cs="Arial"/>
          <w:sz w:val="24"/>
          <w:szCs w:val="24"/>
          <w:lang w:val="es-ES"/>
        </w:rPr>
        <w:lastRenderedPageBreak/>
        <w:t>número, fecha y monto del mismo, así como el plazo de entrega o de ejecución de los servicios u obra.</w:t>
      </w:r>
    </w:p>
    <w:p w:rsidR="00253EE8" w:rsidRPr="00286B45" w:rsidRDefault="00253EE8" w:rsidP="00D842FA">
      <w:pPr>
        <w:spacing w:after="0" w:line="360" w:lineRule="auto"/>
        <w:jc w:val="both"/>
        <w:rPr>
          <w:rFonts w:ascii="Palatino Linotype" w:eastAsia="Times New Roman" w:hAnsi="Palatino Linotype" w:cs="Arial"/>
          <w:sz w:val="24"/>
          <w:szCs w:val="24"/>
          <w:lang w:val="es-ES"/>
        </w:rPr>
      </w:pPr>
    </w:p>
    <w:p w:rsidR="00D842FA" w:rsidRPr="00286B45" w:rsidRDefault="00D842FA" w:rsidP="00D842FA">
      <w:pPr>
        <w:spacing w:after="0" w:line="360" w:lineRule="auto"/>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A mayor abundamiento, debe observarse lo establecido en los artículos 1, fracción III, 20, 21, 22, 23, 24, 26, 27 y 39</w:t>
      </w:r>
      <w:r w:rsidR="00253EE8" w:rsidRPr="00286B45">
        <w:rPr>
          <w:rFonts w:ascii="Palatino Linotype" w:eastAsia="Times New Roman" w:hAnsi="Palatino Linotype" w:cs="Arial"/>
          <w:sz w:val="24"/>
          <w:szCs w:val="24"/>
          <w:lang w:val="es-ES"/>
        </w:rPr>
        <w:t>,</w:t>
      </w:r>
      <w:r w:rsidRPr="00286B45">
        <w:rPr>
          <w:rFonts w:ascii="Palatino Linotype" w:eastAsia="Times New Roman" w:hAnsi="Palatino Linotype" w:cs="Arial"/>
          <w:sz w:val="24"/>
          <w:szCs w:val="24"/>
          <w:lang w:val="es-ES"/>
        </w:rPr>
        <w:t xml:space="preserve"> de la Ley de Contratación Pública del Estado de México y Municipios, los cuales se transcriben a continuación:</w:t>
      </w:r>
    </w:p>
    <w:p w:rsidR="00D842FA" w:rsidRPr="00286B45" w:rsidRDefault="00D842FA" w:rsidP="00D842FA">
      <w:pPr>
        <w:spacing w:after="0" w:line="240" w:lineRule="auto"/>
        <w:jc w:val="both"/>
        <w:rPr>
          <w:rFonts w:ascii="Palatino Linotype" w:eastAsia="Times New Roman" w:hAnsi="Palatino Linotype" w:cs="Arial"/>
          <w:sz w:val="24"/>
          <w:szCs w:val="24"/>
          <w:lang w:val="es-ES"/>
        </w:rPr>
      </w:pP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“Artículo 1</w:t>
      </w:r>
      <w:r w:rsidRPr="00286B45">
        <w:rPr>
          <w:rFonts w:ascii="Palatino Linotype" w:eastAsia="Times New Roman" w:hAnsi="Palatino Linotype" w:cs="Arial"/>
          <w:i/>
          <w:iCs/>
          <w:lang w:val="es-ES"/>
        </w:rPr>
        <w:t>.- </w:t>
      </w:r>
      <w:r w:rsidRPr="00286B45">
        <w:rPr>
          <w:rFonts w:ascii="Palatino Linotype" w:eastAsia="Times New Roman" w:hAnsi="Palatino Linotype" w:cs="Arial"/>
          <w:b/>
          <w:bCs/>
          <w:i/>
          <w:iCs/>
          <w:u w:val="single"/>
          <w:lang w:val="es-ES"/>
        </w:rPr>
        <w:t>Esta Ley tiene por objeto regular los actos relativos a</w:t>
      </w:r>
      <w:r w:rsidRPr="00286B45">
        <w:rPr>
          <w:rFonts w:ascii="Palatino Linotype" w:eastAsia="Times New Roman" w:hAnsi="Palatino Linotype" w:cs="Arial"/>
          <w:i/>
          <w:iCs/>
          <w:lang w:val="es-ES"/>
        </w:rPr>
        <w:t> la planeación, programación, presupuestación, ejecución y control de </w:t>
      </w:r>
      <w:r w:rsidRPr="00286B45">
        <w:rPr>
          <w:rFonts w:ascii="Palatino Linotype" w:eastAsia="Times New Roman" w:hAnsi="Palatino Linotype" w:cs="Arial"/>
          <w:b/>
          <w:bCs/>
          <w:i/>
          <w:iCs/>
          <w:u w:val="single"/>
          <w:lang w:val="es-ES"/>
        </w:rPr>
        <w:t>la adquisición, enajenación y arrendamiento de bienes, y la contratación de servicios de cualquier naturaleza</w:t>
      </w:r>
      <w:r w:rsidRPr="00286B45">
        <w:rPr>
          <w:rFonts w:ascii="Palatino Linotype" w:eastAsia="Times New Roman" w:hAnsi="Palatino Linotype" w:cs="Arial"/>
          <w:i/>
          <w:iCs/>
          <w:lang w:val="es-ES"/>
        </w:rPr>
        <w:t>, </w:t>
      </w:r>
      <w:r w:rsidRPr="00286B45">
        <w:rPr>
          <w:rFonts w:ascii="Palatino Linotype" w:eastAsia="Times New Roman" w:hAnsi="Palatino Linotype" w:cs="Arial"/>
          <w:b/>
          <w:bCs/>
          <w:i/>
          <w:iCs/>
          <w:u w:val="single"/>
          <w:lang w:val="es-ES"/>
        </w:rPr>
        <w:t>que realicen</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III. </w:t>
      </w:r>
      <w:r w:rsidRPr="00286B45">
        <w:rPr>
          <w:rFonts w:ascii="Palatino Linotype" w:eastAsia="Times New Roman" w:hAnsi="Palatino Linotype" w:cs="Arial"/>
          <w:b/>
          <w:bCs/>
          <w:i/>
          <w:iCs/>
          <w:u w:val="single"/>
          <w:lang w:val="es-ES"/>
        </w:rPr>
        <w:t>Los ayuntamientos de los municipios del Estado</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Artículo 20</w:t>
      </w:r>
      <w:r w:rsidRPr="00286B45">
        <w:rPr>
          <w:rFonts w:ascii="Palatino Linotype" w:eastAsia="Times New Roman" w:hAnsi="Palatino Linotype" w:cs="Arial"/>
          <w:i/>
          <w:iCs/>
          <w:lang w:val="es-ES"/>
        </w:rPr>
        <w:t>.- La Secretaría y </w:t>
      </w:r>
      <w:r w:rsidRPr="00286B45">
        <w:rPr>
          <w:rFonts w:ascii="Palatino Linotype" w:eastAsia="Times New Roman" w:hAnsi="Palatino Linotype" w:cs="Arial"/>
          <w:b/>
          <w:bCs/>
          <w:i/>
          <w:iCs/>
          <w:u w:val="single"/>
          <w:lang w:val="es-ES"/>
        </w:rPr>
        <w:t>los ayuntamientos establecerán y operarán el catálogo de bienes y servicios</w:t>
      </w:r>
      <w:r w:rsidRPr="00286B45">
        <w:rPr>
          <w:rFonts w:ascii="Palatino Linotype" w:eastAsia="Times New Roman" w:hAnsi="Palatino Linotype" w:cs="Arial"/>
          <w:i/>
          <w:iCs/>
          <w:lang w:val="es-ES"/>
        </w:rPr>
        <w:t>, de acuerdo con la reglamentación respectiva. </w:t>
      </w:r>
      <w:r w:rsidRPr="00286B45">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286B45">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D842FA" w:rsidRPr="00286B45"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Artículo 21.- </w:t>
      </w:r>
      <w:r w:rsidRPr="00286B45">
        <w:rPr>
          <w:rFonts w:ascii="Palatino Linotype" w:eastAsia="Times New Roman" w:hAnsi="Palatino Linotype" w:cs="Arial"/>
          <w:b/>
          <w:bCs/>
          <w:i/>
          <w:iCs/>
          <w:u w:val="single"/>
          <w:lang w:val="es-ES"/>
        </w:rPr>
        <w:t>A fin de conocer la capacidad administrativa, financiera, legal y técnica de las fuentes de suministro</w:t>
      </w:r>
      <w:r w:rsidRPr="00286B45">
        <w:rPr>
          <w:rFonts w:ascii="Palatino Linotype" w:eastAsia="Times New Roman" w:hAnsi="Palatino Linotype" w:cs="Arial"/>
          <w:i/>
          <w:iCs/>
          <w:lang w:val="es-ES"/>
        </w:rPr>
        <w:t>, la Secretaría y </w:t>
      </w:r>
      <w:r w:rsidRPr="00286B45">
        <w:rPr>
          <w:rFonts w:ascii="Palatino Linotype" w:eastAsia="Times New Roman" w:hAnsi="Palatino Linotype" w:cs="Arial"/>
          <w:b/>
          <w:bCs/>
          <w:i/>
          <w:iCs/>
          <w:u w:val="single"/>
          <w:lang w:val="es-ES"/>
        </w:rPr>
        <w:t>los ayuntamientos integrarán un catálogo de proveedores y de prestadores de servicios</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D842FA" w:rsidRPr="00286B45"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lastRenderedPageBreak/>
        <w:t>Artículo 22</w:t>
      </w:r>
      <w:r w:rsidRPr="00286B45">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286B45">
        <w:rPr>
          <w:rFonts w:ascii="Palatino Linotype" w:eastAsia="Times New Roman" w:hAnsi="Palatino Linotype" w:cs="Arial"/>
          <w:b/>
          <w:bCs/>
          <w:i/>
          <w:iCs/>
          <w:u w:val="single"/>
          <w:lang w:val="es-ES"/>
        </w:rPr>
        <w:t>los ayuntamientos se auxiliarán de un comité de arrendamientos, adquisiciones de inmuebles y enajenaciones</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Artículo 23</w:t>
      </w:r>
      <w:r w:rsidRPr="00286B45">
        <w:rPr>
          <w:rFonts w:ascii="Palatino Linotype" w:eastAsia="Times New Roman" w:hAnsi="Palatino Linotype" w:cs="Arial"/>
          <w:i/>
          <w:iCs/>
          <w:lang w:val="es-ES"/>
        </w:rPr>
        <w:t>.- </w:t>
      </w:r>
      <w:r w:rsidRPr="00286B45">
        <w:rPr>
          <w:rFonts w:ascii="Palatino Linotype" w:eastAsia="Times New Roman" w:hAnsi="Palatino Linotype" w:cs="Arial"/>
          <w:b/>
          <w:bCs/>
          <w:i/>
          <w:iCs/>
          <w:u w:val="single"/>
          <w:lang w:val="es-ES"/>
        </w:rPr>
        <w:t>Los comités de adquisiciones y de servicios tendrán las funciones siguientes</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i/>
          <w:iCs/>
          <w:lang w:val="es-ES"/>
        </w:rPr>
        <w:t>I. Dictaminar sobre la procedencia de los casos de excepción al procedimiento de licitación pública.</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III. </w:t>
      </w:r>
      <w:r w:rsidRPr="00286B45">
        <w:rPr>
          <w:rFonts w:ascii="Palatino Linotype" w:eastAsia="Times New Roman" w:hAnsi="Palatino Linotype" w:cs="Arial"/>
          <w:b/>
          <w:bCs/>
          <w:i/>
          <w:iCs/>
          <w:u w:val="single"/>
          <w:lang w:val="es-ES"/>
        </w:rPr>
        <w:t>Emitir los dictámenes de adjudicación</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i/>
          <w:iCs/>
          <w:lang w:val="es-ES"/>
        </w:rPr>
        <w:t>IV. Las demás que establezca el reglamento de esta Ley.”</w:t>
      </w:r>
    </w:p>
    <w:p w:rsidR="00D842FA" w:rsidRPr="00286B45"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Artículo 24</w:t>
      </w:r>
      <w:r w:rsidRPr="00286B45">
        <w:rPr>
          <w:rFonts w:ascii="Palatino Linotype" w:eastAsia="Times New Roman" w:hAnsi="Palatino Linotype" w:cs="Arial"/>
          <w:i/>
          <w:iCs/>
          <w:lang w:val="es-ES"/>
        </w:rPr>
        <w:t>.- </w:t>
      </w:r>
      <w:r w:rsidRPr="00286B45">
        <w:rPr>
          <w:rFonts w:ascii="Palatino Linotype" w:eastAsia="Times New Roman" w:hAnsi="Palatino Linotype" w:cs="Arial"/>
          <w:b/>
          <w:bCs/>
          <w:i/>
          <w:iCs/>
          <w:u w:val="single"/>
          <w:lang w:val="es-ES"/>
        </w:rPr>
        <w:t>El comité de arrendamientos, adquisiciones de inmuebles y enajenaciones tendrá las funciones siguientes</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III. </w:t>
      </w:r>
      <w:r w:rsidRPr="00286B45">
        <w:rPr>
          <w:rFonts w:ascii="Palatino Linotype" w:eastAsia="Times New Roman" w:hAnsi="Palatino Linotype" w:cs="Arial"/>
          <w:b/>
          <w:bCs/>
          <w:i/>
          <w:iCs/>
          <w:u w:val="single"/>
          <w:lang w:val="es-ES"/>
        </w:rPr>
        <w:t>Emitir los dictámenes de adjudicación, tratándose de adquisiciones de inmuebles y arrendamientos</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i/>
          <w:iCs/>
          <w:lang w:val="es-ES"/>
        </w:rPr>
        <w:t>IV. Participar en los procedimientos de subasta pública, hasta dejarlos en estado de dictar el fallo de adjudicación.</w:t>
      </w:r>
    </w:p>
    <w:p w:rsidR="00D842FA" w:rsidRPr="00286B45" w:rsidRDefault="00D842FA" w:rsidP="00D842FA">
      <w:pPr>
        <w:spacing w:after="0" w:line="240" w:lineRule="auto"/>
        <w:ind w:left="851" w:right="899"/>
        <w:jc w:val="both"/>
        <w:rPr>
          <w:rFonts w:ascii="Palatino Linotype" w:eastAsia="Times New Roman" w:hAnsi="Palatino Linotype" w:cs="Arial"/>
          <w:i/>
          <w:iCs/>
          <w:lang w:val="es-ES"/>
        </w:rPr>
      </w:pPr>
      <w:r w:rsidRPr="00286B45">
        <w:rPr>
          <w:rFonts w:ascii="Palatino Linotype" w:eastAsia="Times New Roman" w:hAnsi="Palatino Linotype" w:cs="Arial"/>
          <w:i/>
          <w:iCs/>
          <w:lang w:val="es-ES"/>
        </w:rPr>
        <w:t>V. Las demás que establezca el reglamento de esta Ley.”</w:t>
      </w:r>
    </w:p>
    <w:p w:rsidR="00D842FA" w:rsidRPr="00286B45" w:rsidRDefault="00D842FA" w:rsidP="00D842FA">
      <w:pPr>
        <w:spacing w:after="0" w:line="240" w:lineRule="auto"/>
        <w:ind w:left="851" w:right="899"/>
        <w:jc w:val="both"/>
        <w:rPr>
          <w:rFonts w:ascii="Palatino Linotype" w:eastAsia="Times New Roman" w:hAnsi="Palatino Linotype" w:cs="Arial"/>
          <w:b/>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i/>
          <w:iCs/>
          <w:lang w:val="es-ES"/>
        </w:rPr>
      </w:pPr>
      <w:r w:rsidRPr="00286B45">
        <w:rPr>
          <w:rFonts w:ascii="Palatino Linotype" w:eastAsia="Times New Roman" w:hAnsi="Palatino Linotype" w:cs="Arial"/>
          <w:b/>
          <w:i/>
          <w:iCs/>
          <w:lang w:val="es-ES"/>
        </w:rPr>
        <w:t>Artículo 26.- </w:t>
      </w:r>
      <w:r w:rsidRPr="00286B45">
        <w:rPr>
          <w:rFonts w:ascii="Palatino Linotype" w:eastAsia="Times New Roman" w:hAnsi="Palatino Linotype" w:cs="Arial"/>
          <w:i/>
          <w:iCs/>
          <w:lang w:val="es-ES"/>
        </w:rPr>
        <w:t>Las adquisiciones, arrendamientos y servicios se adjudicarán a través de licitaciones públicas, mediante convocatoria pública.</w:t>
      </w:r>
    </w:p>
    <w:p w:rsidR="00D842FA" w:rsidRPr="00286B45" w:rsidRDefault="00D842FA" w:rsidP="00D842FA">
      <w:pPr>
        <w:spacing w:after="0" w:line="240" w:lineRule="auto"/>
        <w:ind w:left="851" w:right="899"/>
        <w:jc w:val="both"/>
        <w:rPr>
          <w:rFonts w:ascii="Palatino Linotype" w:eastAsia="Times New Roman" w:hAnsi="Palatino Linotype" w:cs="Arial"/>
          <w:b/>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i/>
          <w:iCs/>
          <w:lang w:val="es-ES"/>
        </w:rPr>
      </w:pPr>
      <w:r w:rsidRPr="00286B45">
        <w:rPr>
          <w:rFonts w:ascii="Palatino Linotype" w:eastAsia="Times New Roman" w:hAnsi="Palatino Linotype" w:cs="Arial"/>
          <w:b/>
          <w:i/>
          <w:iCs/>
          <w:lang w:val="es-ES"/>
        </w:rPr>
        <w:t>Artículo 27.-</w:t>
      </w:r>
      <w:r w:rsidRPr="00286B45">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w:t>
      </w:r>
      <w:r w:rsidRPr="00286B45">
        <w:rPr>
          <w:rFonts w:ascii="Palatino Linotype" w:eastAsia="Times New Roman" w:hAnsi="Palatino Linotype" w:cs="Arial"/>
          <w:i/>
          <w:iCs/>
          <w:lang w:val="es-ES"/>
        </w:rPr>
        <w:lastRenderedPageBreak/>
        <w:t>mediante las excepciones al procedimiento de licitación que a continuación se señalan:</w:t>
      </w:r>
    </w:p>
    <w:p w:rsidR="00D842FA" w:rsidRPr="00286B45"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I. </w:t>
      </w:r>
      <w:r w:rsidRPr="00286B45">
        <w:rPr>
          <w:rFonts w:ascii="Palatino Linotype" w:eastAsia="Times New Roman" w:hAnsi="Palatino Linotype" w:cs="Arial"/>
          <w:b/>
          <w:bCs/>
          <w:i/>
          <w:iCs/>
          <w:u w:val="single"/>
          <w:lang w:val="es-ES"/>
        </w:rPr>
        <w:t>Invitación restringida</w:t>
      </w:r>
      <w:r w:rsidRPr="00286B45">
        <w:rPr>
          <w:rFonts w:ascii="Palatino Linotype" w:eastAsia="Times New Roman" w:hAnsi="Palatino Linotype" w:cs="Arial"/>
          <w:b/>
          <w:bCs/>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sz w:val="19"/>
          <w:szCs w:val="19"/>
          <w:lang w:val="es-ES"/>
        </w:rPr>
      </w:pPr>
      <w:r w:rsidRPr="00286B45">
        <w:rPr>
          <w:rFonts w:ascii="Palatino Linotype" w:eastAsia="Times New Roman" w:hAnsi="Palatino Linotype" w:cs="Arial"/>
          <w:b/>
          <w:bCs/>
          <w:i/>
          <w:iCs/>
          <w:lang w:val="es-ES"/>
        </w:rPr>
        <w:t>II. </w:t>
      </w:r>
      <w:r w:rsidRPr="00286B45">
        <w:rPr>
          <w:rFonts w:ascii="Palatino Linotype" w:eastAsia="Times New Roman" w:hAnsi="Palatino Linotype" w:cs="Arial"/>
          <w:b/>
          <w:bCs/>
          <w:i/>
          <w:iCs/>
          <w:u w:val="single"/>
          <w:lang w:val="es-ES"/>
        </w:rPr>
        <w:t>Adjudicación directa</w:t>
      </w:r>
      <w:r w:rsidRPr="00286B45">
        <w:rPr>
          <w:rFonts w:ascii="Palatino Linotype" w:eastAsia="Times New Roman" w:hAnsi="Palatino Linotype" w:cs="Arial"/>
          <w:i/>
          <w:iCs/>
          <w:lang w:val="es-ES"/>
        </w:rPr>
        <w:t>.</w:t>
      </w:r>
    </w:p>
    <w:p w:rsidR="00D842FA" w:rsidRPr="00286B45"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286B45" w:rsidRDefault="00D842FA" w:rsidP="00D842FA">
      <w:pPr>
        <w:spacing w:after="0" w:line="240" w:lineRule="auto"/>
        <w:ind w:left="851" w:right="899"/>
        <w:jc w:val="both"/>
        <w:rPr>
          <w:rFonts w:ascii="Palatino Linotype" w:eastAsia="Times New Roman" w:hAnsi="Palatino Linotype" w:cs="Arial"/>
          <w:b/>
          <w:sz w:val="19"/>
          <w:szCs w:val="19"/>
          <w:lang w:val="es-ES"/>
        </w:rPr>
      </w:pPr>
      <w:r w:rsidRPr="00286B45">
        <w:rPr>
          <w:rFonts w:ascii="Palatino Linotype" w:eastAsia="Times New Roman" w:hAnsi="Palatino Linotype" w:cs="Arial"/>
          <w:b/>
          <w:bCs/>
          <w:i/>
          <w:iCs/>
          <w:lang w:val="es-ES"/>
        </w:rPr>
        <w:t>Artículo 39</w:t>
      </w:r>
      <w:r w:rsidRPr="00286B45">
        <w:rPr>
          <w:rFonts w:ascii="Palatino Linotype" w:eastAsia="Times New Roman" w:hAnsi="Palatino Linotype" w:cs="Arial"/>
          <w:i/>
          <w:iCs/>
          <w:lang w:val="es-ES"/>
        </w:rPr>
        <w:t>.- </w:t>
      </w:r>
      <w:r w:rsidRPr="00286B45">
        <w:rPr>
          <w:rFonts w:ascii="Palatino Linotype" w:eastAsia="Times New Roman" w:hAnsi="Palatino Linotype" w:cs="Arial"/>
          <w:b/>
          <w:bCs/>
          <w:i/>
          <w:iCs/>
          <w:u w:val="single"/>
          <w:lang w:val="es-ES"/>
        </w:rPr>
        <w:t>Para cada uno de los actos del procedimiento adquisitivo se levantará el acta respectiva</w:t>
      </w:r>
      <w:r w:rsidRPr="00286B45">
        <w:rPr>
          <w:rFonts w:ascii="Palatino Linotype" w:eastAsia="Times New Roman" w:hAnsi="Palatino Linotype" w:cs="Arial"/>
          <w:i/>
          <w:iCs/>
          <w:lang w:val="es-ES"/>
        </w:rPr>
        <w:t>, la cual será firmada por los participantes, sin que la falta de firma de alguno de ellos invalide su contenido y efectos.</w:t>
      </w:r>
      <w:r w:rsidRPr="00286B45">
        <w:rPr>
          <w:rFonts w:ascii="Palatino Linotype" w:eastAsia="Times New Roman" w:hAnsi="Palatino Linotype" w:cs="Arial"/>
          <w:b/>
          <w:i/>
          <w:iCs/>
          <w:lang w:val="es-ES"/>
        </w:rPr>
        <w:t>”</w:t>
      </w:r>
    </w:p>
    <w:p w:rsidR="00D842FA" w:rsidRPr="00286B45" w:rsidRDefault="00D842FA" w:rsidP="00253EE8">
      <w:pPr>
        <w:spacing w:after="0" w:line="240" w:lineRule="auto"/>
        <w:ind w:left="851" w:right="899"/>
        <w:jc w:val="right"/>
        <w:rPr>
          <w:rFonts w:ascii="Palatino Linotype" w:eastAsia="Times New Roman" w:hAnsi="Palatino Linotype" w:cs="Arial"/>
          <w:i/>
          <w:sz w:val="20"/>
          <w:szCs w:val="24"/>
          <w:lang w:val="es-ES"/>
        </w:rPr>
      </w:pPr>
      <w:r w:rsidRPr="00286B45">
        <w:rPr>
          <w:rFonts w:ascii="Palatino Linotype" w:eastAsia="Times New Roman" w:hAnsi="Palatino Linotype" w:cs="Arial"/>
          <w:i/>
          <w:sz w:val="20"/>
          <w:szCs w:val="24"/>
          <w:lang w:val="es-ES"/>
        </w:rPr>
        <w:t>(Énfasis añadido)</w:t>
      </w:r>
    </w:p>
    <w:p w:rsidR="00D842FA" w:rsidRPr="00286B45" w:rsidRDefault="00D842FA" w:rsidP="00253EE8">
      <w:pPr>
        <w:spacing w:after="0" w:line="240" w:lineRule="auto"/>
        <w:ind w:left="851" w:right="899"/>
        <w:jc w:val="right"/>
        <w:rPr>
          <w:rFonts w:ascii="Palatino Linotype" w:eastAsia="Times New Roman" w:hAnsi="Palatino Linotype" w:cs="Arial"/>
          <w:i/>
          <w:sz w:val="20"/>
          <w:szCs w:val="24"/>
          <w:lang w:val="es-ES"/>
        </w:rPr>
      </w:pPr>
    </w:p>
    <w:p w:rsidR="00253EE8" w:rsidRPr="00286B45" w:rsidRDefault="00253EE8" w:rsidP="00D842FA">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D842FA" w:rsidRPr="00286B45" w:rsidRDefault="00D842FA" w:rsidP="00D842FA">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286B45">
        <w:rPr>
          <w:rFonts w:ascii="Palatino Linotype" w:eastAsia="Times New Roman" w:hAnsi="Palatino Linotype" w:cs="Arial"/>
          <w:sz w:val="24"/>
          <w:szCs w:val="24"/>
          <w:lang w:val="es-ES"/>
        </w:rPr>
        <w:t>De la interpretación armónica de los preceptos transcritos, se advierte que </w:t>
      </w:r>
      <w:r w:rsidRPr="00286B45">
        <w:rPr>
          <w:rFonts w:ascii="Palatino Linotype" w:eastAsia="Times New Roman" w:hAnsi="Palatino Linotype" w:cs="Arial"/>
          <w:b/>
          <w:sz w:val="24"/>
          <w:szCs w:val="24"/>
          <w:lang w:val="es-ES"/>
        </w:rPr>
        <w:t>El Sujeto Obligado</w:t>
      </w:r>
      <w:r w:rsidRPr="00286B45">
        <w:rPr>
          <w:rFonts w:ascii="Palatino Linotype" w:eastAsia="Times New Roman" w:hAnsi="Palatino Linotype" w:cs="Arial"/>
          <w:sz w:val="24"/>
          <w:szCs w:val="24"/>
          <w:lang w:val="es-ES"/>
        </w:rPr>
        <w:t xml:space="preserve">, cuenta con la competencia para regular los actos relativos a la </w:t>
      </w:r>
      <w:r w:rsidRPr="00286B45">
        <w:rPr>
          <w:rFonts w:ascii="Palatino Linotype" w:eastAsia="Times New Roman" w:hAnsi="Palatino Linotype" w:cs="Arial"/>
          <w:b/>
          <w:sz w:val="24"/>
          <w:szCs w:val="24"/>
          <w:u w:val="single"/>
          <w:lang w:val="es-ES"/>
        </w:rPr>
        <w:t>planeación, programación, presupuestación, ejecución y control de la adquisición y arrendamiento de bienes, así como la contratación de servicios de cualquier naturaleza</w:t>
      </w:r>
      <w:r w:rsidRPr="00286B45">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rsidR="00D842FA" w:rsidRPr="00286B45" w:rsidRDefault="00D842FA" w:rsidP="00D842FA">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0E701A" w:rsidRPr="00286B45" w:rsidRDefault="000E701A" w:rsidP="000E701A">
      <w:pPr>
        <w:spacing w:line="360" w:lineRule="auto"/>
        <w:ind w:right="49"/>
        <w:jc w:val="both"/>
        <w:rPr>
          <w:rFonts w:ascii="Palatino Linotype" w:hAnsi="Palatino Linotype"/>
          <w:sz w:val="24"/>
          <w:szCs w:val="24"/>
        </w:rPr>
      </w:pPr>
      <w:r w:rsidRPr="00286B45">
        <w:rPr>
          <w:rFonts w:ascii="Palatino Linotype" w:hAnsi="Palatino Linotype" w:cs="Arial"/>
          <w:sz w:val="24"/>
          <w:szCs w:val="24"/>
        </w:rPr>
        <w:t xml:space="preserve">Todas estas observaciones se relacionan con las </w:t>
      </w:r>
      <w:r w:rsidRPr="00286B45">
        <w:rPr>
          <w:rFonts w:ascii="Palatino Linotype" w:hAnsi="Palatino Linotype" w:cs="Arial"/>
          <w:b/>
          <w:i/>
          <w:sz w:val="24"/>
          <w:szCs w:val="24"/>
        </w:rPr>
        <w:t>facturas</w:t>
      </w:r>
      <w:r w:rsidRPr="00286B45">
        <w:rPr>
          <w:rFonts w:ascii="Palatino Linotype" w:hAnsi="Palatino Linotype" w:cs="Arial"/>
          <w:sz w:val="24"/>
          <w:szCs w:val="24"/>
        </w:rPr>
        <w:t xml:space="preserve"> de los gastos hechos, solicitados por el ahora </w:t>
      </w:r>
      <w:r w:rsidRPr="00286B45">
        <w:rPr>
          <w:rFonts w:ascii="Palatino Linotype" w:hAnsi="Palatino Linotype" w:cs="Arial"/>
          <w:b/>
          <w:sz w:val="24"/>
          <w:szCs w:val="24"/>
        </w:rPr>
        <w:t>Recurrente</w:t>
      </w:r>
      <w:r w:rsidRPr="00286B45">
        <w:rPr>
          <w:rFonts w:ascii="Palatino Linotype" w:hAnsi="Palatino Linotype" w:cs="Arial"/>
          <w:sz w:val="24"/>
          <w:szCs w:val="24"/>
        </w:rPr>
        <w:t xml:space="preserve">, </w:t>
      </w:r>
      <w:r w:rsidRPr="00286B45">
        <w:rPr>
          <w:rFonts w:ascii="Palatino Linotype" w:hAnsi="Palatino Linotype"/>
          <w:sz w:val="24"/>
          <w:szCs w:val="24"/>
        </w:rPr>
        <w:t xml:space="preserve">es decir, la documentación comprobatoria de las erogaciones realizadas en ejercicio del presupuesto municipal, entendido éste como </w:t>
      </w:r>
      <w:r w:rsidRPr="00286B45">
        <w:rPr>
          <w:rFonts w:ascii="Palatino Linotype" w:hAnsi="Palatino Linotype"/>
          <w:b/>
          <w:sz w:val="24"/>
          <w:szCs w:val="24"/>
        </w:rPr>
        <w:t>Presupuesto Ejercido</w:t>
      </w:r>
      <w:r w:rsidRPr="00286B45">
        <w:rPr>
          <w:rFonts w:ascii="Palatino Linotype" w:hAnsi="Palatino Linotype"/>
          <w:sz w:val="24"/>
          <w:szCs w:val="24"/>
        </w:rPr>
        <w:t>, que según el Glosario de Términos más Usuales en la Administración Pública Federal de la Secretaría de Hacienda y Crédito Público se define como:</w:t>
      </w:r>
    </w:p>
    <w:p w:rsidR="000E701A" w:rsidRPr="00286B45" w:rsidRDefault="000E701A" w:rsidP="000E701A">
      <w:pPr>
        <w:pStyle w:val="Sinespaciado"/>
      </w:pPr>
      <w:r w:rsidRPr="00286B45">
        <w:t xml:space="preserve"> </w:t>
      </w:r>
    </w:p>
    <w:p w:rsidR="000E701A" w:rsidRPr="00286B45" w:rsidRDefault="000E701A" w:rsidP="000E701A">
      <w:pPr>
        <w:spacing w:after="0" w:line="240" w:lineRule="auto"/>
        <w:ind w:left="851" w:right="900"/>
        <w:jc w:val="both"/>
        <w:rPr>
          <w:rFonts w:ascii="Palatino Linotype" w:hAnsi="Palatino Linotype"/>
          <w:i/>
        </w:rPr>
      </w:pPr>
      <w:r w:rsidRPr="00286B45">
        <w:rPr>
          <w:rFonts w:ascii="Palatino Linotype" w:hAnsi="Palatino Linotype"/>
          <w:i/>
        </w:rPr>
        <w:lastRenderedPageBreak/>
        <w:t>“</w:t>
      </w:r>
      <w:r w:rsidRPr="00286B45">
        <w:rPr>
          <w:rFonts w:ascii="Palatino Linotype" w:hAnsi="Palatino Linotype"/>
          <w:b/>
          <w:i/>
        </w:rPr>
        <w:t>PRESUPUESTO EJERCIDO</w:t>
      </w:r>
      <w:r w:rsidRPr="00286B45">
        <w:rPr>
          <w:rFonts w:ascii="Palatino Linotype" w:hAnsi="Palatino Linotype"/>
          <w:i/>
        </w:rPr>
        <w:t>.</w:t>
      </w:r>
    </w:p>
    <w:p w:rsidR="000E701A" w:rsidRPr="00286B45" w:rsidRDefault="000E701A" w:rsidP="000E701A">
      <w:pPr>
        <w:spacing w:after="0" w:line="240" w:lineRule="auto"/>
        <w:ind w:left="851" w:right="900"/>
        <w:jc w:val="both"/>
        <w:rPr>
          <w:rFonts w:ascii="Palatino Linotype" w:hAnsi="Palatino Linotype"/>
          <w:i/>
        </w:rPr>
      </w:pPr>
      <w:r w:rsidRPr="00286B45">
        <w:rPr>
          <w:rFonts w:ascii="Palatino Linotype" w:hAnsi="Palatino Linotype"/>
          <w:i/>
        </w:rPr>
        <w:t>Importe de las erogaciones realizadas respaldado por los documentos comprobatorios (</w:t>
      </w:r>
      <w:r w:rsidRPr="00286B45">
        <w:rPr>
          <w:rFonts w:ascii="Palatino Linotype" w:hAnsi="Palatino Linotype"/>
          <w:i/>
          <w:u w:val="single"/>
        </w:rPr>
        <w:t>facturas</w:t>
      </w:r>
      <w:r w:rsidRPr="00286B45">
        <w:rPr>
          <w:rFonts w:ascii="Palatino Linotype" w:hAnsi="Palatino Linotype"/>
          <w:i/>
        </w:rPr>
        <w:t>, notas, nominas, etc.) presentados a la dependencia o entidad una vez autorizadas para su pago, con cargo al presupuesto autorizado.”</w:t>
      </w:r>
    </w:p>
    <w:p w:rsidR="000E701A" w:rsidRPr="00286B45" w:rsidRDefault="000E701A" w:rsidP="000E701A">
      <w:pPr>
        <w:spacing w:after="0" w:line="360" w:lineRule="auto"/>
        <w:jc w:val="both"/>
        <w:rPr>
          <w:rFonts w:ascii="Palatino Linotype" w:hAnsi="Palatino Linotype" w:cs="Arial"/>
          <w:sz w:val="24"/>
        </w:rPr>
      </w:pPr>
    </w:p>
    <w:p w:rsidR="000E701A" w:rsidRPr="00286B45" w:rsidRDefault="000E701A" w:rsidP="000E701A">
      <w:pPr>
        <w:spacing w:after="0" w:line="360" w:lineRule="auto"/>
        <w:jc w:val="both"/>
        <w:rPr>
          <w:rFonts w:ascii="Palatino Linotype" w:eastAsia="Calibri" w:hAnsi="Palatino Linotype" w:cs="Arial"/>
          <w:sz w:val="24"/>
          <w:szCs w:val="24"/>
        </w:rPr>
      </w:pPr>
      <w:r w:rsidRPr="00286B45">
        <w:rPr>
          <w:rFonts w:ascii="Palatino Linotype" w:eastAsia="Calibri" w:hAnsi="Palatino Linotype" w:cs="Arial"/>
          <w:sz w:val="24"/>
          <w:szCs w:val="24"/>
        </w:rPr>
        <w:t>Al respecto, cabe señalar que en términos del artículo 129, de la Constitución Política del Estado Libre y Soberano de México, l</w:t>
      </w:r>
      <w:r w:rsidRPr="00286B45">
        <w:rPr>
          <w:rFonts w:ascii="Palatino Linotype" w:eastAsia="Calibri" w:hAnsi="Palatino Linotype" w:cs="Arial"/>
          <w:color w:val="000000"/>
          <w:sz w:val="24"/>
          <w:szCs w:val="24"/>
        </w:rPr>
        <w:t xml:space="preserve">os recursos económicos del Estado, de los Municipios, así como de los Organismos Autónomos, se administrarán con eficiencia, eficacia y honradez, para cumplir con los objetivos y programas a los que estén destinados, ello </w:t>
      </w:r>
      <w:r w:rsidRPr="00286B45">
        <w:rPr>
          <w:rFonts w:ascii="Palatino Linotype" w:eastAsia="Calibri" w:hAnsi="Palatino Linotype" w:cs="Arial"/>
          <w:sz w:val="24"/>
          <w:szCs w:val="24"/>
        </w:rPr>
        <w:t xml:space="preserve">en el cumplimiento a los principios que rigen la función pública. </w:t>
      </w:r>
    </w:p>
    <w:p w:rsidR="002F74B1" w:rsidRPr="00286B45" w:rsidRDefault="002F74B1" w:rsidP="000E701A">
      <w:pPr>
        <w:autoSpaceDE w:val="0"/>
        <w:autoSpaceDN w:val="0"/>
        <w:adjustRightInd w:val="0"/>
        <w:spacing w:after="0" w:line="360" w:lineRule="auto"/>
        <w:jc w:val="both"/>
        <w:rPr>
          <w:rFonts w:ascii="Palatino Linotype" w:eastAsia="Calibri" w:hAnsi="Palatino Linotype" w:cs="Arial"/>
          <w:color w:val="000000"/>
          <w:sz w:val="24"/>
          <w:szCs w:val="24"/>
        </w:rPr>
      </w:pP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color w:val="000000"/>
          <w:sz w:val="24"/>
          <w:szCs w:val="24"/>
        </w:rPr>
      </w:pPr>
      <w:r w:rsidRPr="00286B45">
        <w:rPr>
          <w:rFonts w:ascii="Palatino Linotype" w:eastAsia="Calibri" w:hAnsi="Palatino Linotype" w:cs="Arial"/>
          <w:color w:val="000000"/>
          <w:sz w:val="24"/>
          <w:szCs w:val="24"/>
        </w:rPr>
        <w:t>Asimismo, dispone que todos los pagos se harán mediante orden escrita en la que se expresará la partida del presupuesto a cargo de la cual se realizan.</w:t>
      </w: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color w:val="000000"/>
          <w:sz w:val="24"/>
          <w:szCs w:val="24"/>
        </w:rPr>
      </w:pP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color w:val="000000"/>
          <w:sz w:val="24"/>
          <w:szCs w:val="24"/>
        </w:rPr>
      </w:pPr>
      <w:r w:rsidRPr="00286B45">
        <w:rPr>
          <w:rFonts w:ascii="Palatino Linotype" w:eastAsia="Calibri" w:hAnsi="Palatino Linotype" w:cs="Arial"/>
          <w:color w:val="000000"/>
          <w:sz w:val="24"/>
          <w:szCs w:val="24"/>
        </w:rPr>
        <w:t>Al mismo tiempo, los artículos 31, fracción XVIII y 95, fracciones I y IV, de la</w:t>
      </w:r>
      <w:r w:rsidRPr="00286B45">
        <w:rPr>
          <w:rFonts w:ascii="Palatino Linotype" w:eastAsia="Calibri" w:hAnsi="Palatino Linotype" w:cs="Arial"/>
          <w:b/>
          <w:i/>
          <w:color w:val="000000"/>
          <w:sz w:val="24"/>
          <w:szCs w:val="24"/>
        </w:rPr>
        <w:t xml:space="preserve"> </w:t>
      </w:r>
      <w:r w:rsidRPr="00286B45">
        <w:rPr>
          <w:rFonts w:ascii="Palatino Linotype" w:eastAsia="Calibri" w:hAnsi="Palatino Linotype" w:cs="Arial"/>
          <w:color w:val="000000"/>
          <w:sz w:val="24"/>
          <w:szCs w:val="24"/>
        </w:rPr>
        <w:t>Ley Orgánica Municipal del Estado de México prevén</w:t>
      </w:r>
      <w:r w:rsidRPr="00286B45">
        <w:rPr>
          <w:rFonts w:ascii="Palatino Linotype" w:eastAsia="Calibri" w:hAnsi="Palatino Linotype" w:cs="Arial"/>
          <w:sz w:val="24"/>
          <w:szCs w:val="24"/>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286B45">
        <w:rPr>
          <w:rFonts w:ascii="Palatino Linotype" w:eastAsia="Calibri" w:hAnsi="Palatino Linotype" w:cs="Arial"/>
          <w:color w:val="000000"/>
          <w:sz w:val="24"/>
          <w:szCs w:val="24"/>
        </w:rPr>
        <w:t xml:space="preserve"> </w:t>
      </w: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color w:val="000000"/>
          <w:sz w:val="24"/>
          <w:szCs w:val="24"/>
        </w:rPr>
      </w:pP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sz w:val="24"/>
          <w:szCs w:val="24"/>
        </w:rPr>
      </w:pPr>
      <w:r w:rsidRPr="00286B45">
        <w:rPr>
          <w:rFonts w:ascii="Palatino Linotype" w:eastAsia="Calibri" w:hAnsi="Palatino Linotype" w:cs="Arial"/>
          <w:color w:val="000000"/>
          <w:sz w:val="24"/>
          <w:szCs w:val="24"/>
        </w:rPr>
        <w:t xml:space="preserve">Adicionalmente, es pertinente considerar lo dispuesto en los artículos </w:t>
      </w:r>
      <w:r w:rsidRPr="00286B45">
        <w:rPr>
          <w:rFonts w:ascii="Palatino Linotype" w:eastAsia="Calibri" w:hAnsi="Palatino Linotype" w:cs="Arial"/>
          <w:sz w:val="24"/>
          <w:szCs w:val="24"/>
        </w:rPr>
        <w:t xml:space="preserve">342, 343, 344 y 345, del Código Financiero del Estado de México y Municipios, los cuales disponen, concretamente el sistema y las políticas que deben seguirse para llevar el registro contable y presupuestal de las operaciones financieras que llevan a cabo los </w:t>
      </w:r>
      <w:r w:rsidRPr="00286B45">
        <w:rPr>
          <w:rFonts w:ascii="Palatino Linotype" w:eastAsia="Calibri" w:hAnsi="Palatino Linotype" w:cs="Arial"/>
          <w:sz w:val="24"/>
          <w:szCs w:val="24"/>
        </w:rPr>
        <w:lastRenderedPageBreak/>
        <w:t>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sz w:val="24"/>
          <w:szCs w:val="24"/>
        </w:rPr>
      </w:pP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sz w:val="24"/>
          <w:szCs w:val="24"/>
        </w:rPr>
      </w:pPr>
      <w:r w:rsidRPr="00286B45">
        <w:rPr>
          <w:rFonts w:ascii="Palatino Linotype" w:eastAsia="Calibri" w:hAnsi="Palatino Linotype" w:cs="Arial"/>
          <w:sz w:val="24"/>
          <w:szCs w:val="24"/>
        </w:rPr>
        <w:t>Asimismo,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color w:val="000000"/>
          <w:sz w:val="24"/>
          <w:szCs w:val="24"/>
        </w:rPr>
      </w:pPr>
    </w:p>
    <w:p w:rsidR="000E701A" w:rsidRPr="00286B45" w:rsidRDefault="000E701A" w:rsidP="000E701A">
      <w:pPr>
        <w:autoSpaceDE w:val="0"/>
        <w:autoSpaceDN w:val="0"/>
        <w:adjustRightInd w:val="0"/>
        <w:spacing w:after="0" w:line="360" w:lineRule="auto"/>
        <w:jc w:val="both"/>
        <w:rPr>
          <w:rFonts w:ascii="Palatino Linotype" w:eastAsia="Calibri" w:hAnsi="Palatino Linotype" w:cs="Arial"/>
          <w:color w:val="000000"/>
          <w:sz w:val="24"/>
          <w:szCs w:val="24"/>
        </w:rPr>
      </w:pPr>
      <w:r w:rsidRPr="00286B45">
        <w:rPr>
          <w:rFonts w:ascii="Palatino Linotype" w:eastAsia="Calibri" w:hAnsi="Palatino Linotype" w:cs="Arial"/>
          <w:color w:val="000000"/>
          <w:sz w:val="24"/>
          <w:szCs w:val="24"/>
        </w:rPr>
        <w:t>Cabe destacar, que el ordenamiento legal en cita establece que todo registro contable y presupuestal deberá estar soportado con los documentos comprobatorios originales, como son las facturas,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rsidR="00BF712C" w:rsidRPr="00286B45" w:rsidRDefault="00BF712C" w:rsidP="000E701A">
      <w:pPr>
        <w:autoSpaceDE w:val="0"/>
        <w:autoSpaceDN w:val="0"/>
        <w:adjustRightInd w:val="0"/>
        <w:spacing w:after="0" w:line="360" w:lineRule="auto"/>
        <w:jc w:val="both"/>
        <w:rPr>
          <w:rFonts w:ascii="Palatino Linotype" w:eastAsia="Calibri" w:hAnsi="Palatino Linotype" w:cs="Arial"/>
          <w:color w:val="000000"/>
          <w:sz w:val="24"/>
          <w:szCs w:val="24"/>
        </w:rPr>
      </w:pPr>
    </w:p>
    <w:p w:rsidR="00BF712C" w:rsidRPr="00286B45" w:rsidRDefault="00BF712C" w:rsidP="00BF712C">
      <w:pPr>
        <w:autoSpaceDE w:val="0"/>
        <w:autoSpaceDN w:val="0"/>
        <w:adjustRightInd w:val="0"/>
        <w:spacing w:after="0" w:line="360" w:lineRule="auto"/>
        <w:ind w:right="50"/>
        <w:jc w:val="both"/>
        <w:rPr>
          <w:rFonts w:ascii="Palatino Linotype" w:eastAsia="Times New Roman" w:hAnsi="Palatino Linotype" w:cs="Times New Roman"/>
          <w:b/>
          <w:sz w:val="24"/>
          <w:szCs w:val="24"/>
          <w:u w:val="single"/>
          <w:lang w:val="es-ES"/>
        </w:rPr>
      </w:pPr>
      <w:r w:rsidRPr="00286B45">
        <w:rPr>
          <w:rFonts w:ascii="Palatino Linotype" w:eastAsia="Times New Roman" w:hAnsi="Palatino Linotype" w:cs="Arial"/>
          <w:sz w:val="24"/>
          <w:szCs w:val="24"/>
          <w:lang w:val="es-ES"/>
        </w:rPr>
        <w:t xml:space="preserve">Finalmente, no se omite comentar que el particular al momento de realizar su solicitud refirió que requería </w:t>
      </w:r>
      <w:r w:rsidRPr="00286B45">
        <w:rPr>
          <w:rFonts w:ascii="Palatino Linotype" w:eastAsia="Times New Roman" w:hAnsi="Palatino Linotype" w:cs="Arial"/>
          <w:b/>
          <w:sz w:val="24"/>
          <w:szCs w:val="24"/>
          <w:u w:val="single"/>
          <w:lang w:val="es-ES"/>
        </w:rPr>
        <w:t>las facturas que amparen los gastos de dichas adquisiciones</w:t>
      </w:r>
      <w:r w:rsidRPr="00286B45">
        <w:rPr>
          <w:rFonts w:ascii="Palatino Linotype" w:eastAsia="Times New Roman" w:hAnsi="Palatino Linotype" w:cs="Arial"/>
          <w:sz w:val="24"/>
          <w:szCs w:val="24"/>
          <w:lang w:val="es-ES"/>
        </w:rPr>
        <w:t>; atento a ello, este</w:t>
      </w:r>
      <w:r w:rsidRPr="00286B45">
        <w:rPr>
          <w:rFonts w:ascii="Palatino Linotype" w:eastAsia="MS Mincho" w:hAnsi="Palatino Linotype" w:cs="Tahoma"/>
          <w:sz w:val="24"/>
          <w:szCs w:val="24"/>
        </w:rPr>
        <w:t xml:space="preserve"> Órgano Garante </w:t>
      </w:r>
      <w:r w:rsidRPr="00286B45">
        <w:rPr>
          <w:rFonts w:ascii="Palatino Linotype" w:eastAsia="Times New Roman" w:hAnsi="Palatino Linotype" w:cs="Arial"/>
          <w:sz w:val="24"/>
          <w:szCs w:val="24"/>
          <w:lang w:val="es-ES"/>
        </w:rPr>
        <w:t>bajo el amparo del principio de máxima publicidad consagrado en el numeral 9, de la Ley de Transparencia y Acceso a la Información Pública del Estado de México y Municipios; asimismo</w:t>
      </w:r>
      <w:r w:rsidRPr="00286B45">
        <w:rPr>
          <w:rFonts w:ascii="Palatino Linotype" w:eastAsia="MS Mincho" w:hAnsi="Palatino Linotype" w:cs="Tahoma"/>
          <w:sz w:val="24"/>
          <w:szCs w:val="24"/>
        </w:rPr>
        <w:t xml:space="preserve">, se precisa que dichos </w:t>
      </w:r>
      <w:r w:rsidRPr="00286B45">
        <w:rPr>
          <w:rFonts w:ascii="Palatino Linotype" w:eastAsia="MS Mincho" w:hAnsi="Palatino Linotype" w:cs="Tahoma"/>
          <w:sz w:val="24"/>
          <w:szCs w:val="24"/>
        </w:rPr>
        <w:lastRenderedPageBreak/>
        <w:t xml:space="preserve">documentos pudieran obrar en los </w:t>
      </w:r>
      <w:r w:rsidRPr="00286B45">
        <w:rPr>
          <w:rFonts w:ascii="Palatino Linotype" w:eastAsia="MS Mincho" w:hAnsi="Palatino Linotype" w:cs="Tahoma"/>
          <w:b/>
          <w:sz w:val="24"/>
          <w:szCs w:val="24"/>
          <w:u w:val="single"/>
        </w:rPr>
        <w:t xml:space="preserve">expedientes </w:t>
      </w:r>
      <w:r w:rsidRPr="00286B45">
        <w:rPr>
          <w:rFonts w:ascii="Palatino Linotype" w:eastAsia="Times New Roman" w:hAnsi="Palatino Linotype" w:cs="Times New Roman"/>
          <w:b/>
          <w:sz w:val="24"/>
          <w:szCs w:val="24"/>
          <w:u w:val="single"/>
          <w:lang w:val="es-ES"/>
        </w:rPr>
        <w:t>del proceso de contratación por concepto de renta de carpas, lonas, mesas, sillas, audio, iluminación, pantallas LED, templetes, y de la compra de refrescos, agua, comida y arreglos florales, que originaron la celebración del informe de los 100 días del Gobierno Municipal de Valle de Chalco</w:t>
      </w:r>
      <w:r w:rsidRPr="00286B45">
        <w:rPr>
          <w:rFonts w:ascii="Palatino Linotype" w:eastAsia="Times New Roman" w:hAnsi="Palatino Linotype" w:cs="Times New Roman"/>
          <w:sz w:val="24"/>
          <w:szCs w:val="24"/>
          <w:lang w:val="es-ES"/>
        </w:rPr>
        <w:t>, en la presente Administración Municipal.</w:t>
      </w:r>
    </w:p>
    <w:p w:rsidR="00C5338A" w:rsidRPr="00286B45" w:rsidRDefault="00C5338A" w:rsidP="00C22DA1">
      <w:pPr>
        <w:spacing w:after="0" w:line="360" w:lineRule="auto"/>
        <w:jc w:val="both"/>
        <w:rPr>
          <w:rFonts w:ascii="Palatino Linotype" w:eastAsia="Times New Roman" w:hAnsi="Palatino Linotype" w:cs="Times New Roman"/>
          <w:sz w:val="24"/>
          <w:szCs w:val="24"/>
          <w:lang w:val="es-ES" w:eastAsia="es-ES"/>
        </w:rPr>
      </w:pPr>
    </w:p>
    <w:p w:rsidR="00C22DA1" w:rsidRPr="00286B45" w:rsidRDefault="00C22DA1" w:rsidP="00C5338A">
      <w:pPr>
        <w:pStyle w:val="Prrafodelista"/>
        <w:numPr>
          <w:ilvl w:val="0"/>
          <w:numId w:val="45"/>
        </w:numPr>
        <w:autoSpaceDE w:val="0"/>
        <w:autoSpaceDN w:val="0"/>
        <w:adjustRightInd w:val="0"/>
        <w:spacing w:line="360" w:lineRule="auto"/>
        <w:jc w:val="both"/>
        <w:rPr>
          <w:rFonts w:ascii="Palatino Linotype" w:hAnsi="Palatino Linotype"/>
          <w:b/>
          <w:i/>
          <w:sz w:val="28"/>
          <w:u w:val="single"/>
        </w:rPr>
      </w:pPr>
      <w:r w:rsidRPr="00286B45">
        <w:rPr>
          <w:rFonts w:ascii="Palatino Linotype" w:hAnsi="Palatino Linotype"/>
          <w:b/>
          <w:i/>
          <w:sz w:val="28"/>
          <w:u w:val="single"/>
        </w:rPr>
        <w:t xml:space="preserve">Vista a los Órganos de Control Interno. </w:t>
      </w:r>
    </w:p>
    <w:p w:rsidR="00C22DA1" w:rsidRPr="00286B45" w:rsidRDefault="00C22DA1" w:rsidP="00C22DA1">
      <w:pPr>
        <w:spacing w:after="0" w:line="360" w:lineRule="auto"/>
        <w:contextualSpacing/>
        <w:jc w:val="both"/>
        <w:rPr>
          <w:rFonts w:ascii="Palatino Linotype" w:eastAsia="MS Mincho" w:hAnsi="Palatino Linotype" w:cs="Times New Roman"/>
          <w:sz w:val="24"/>
          <w:szCs w:val="24"/>
          <w:lang w:val="es-ES_tradnl" w:eastAsia="es-ES"/>
        </w:rPr>
      </w:pPr>
      <w:r w:rsidRPr="00286B45">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86B45">
        <w:rPr>
          <w:rFonts w:ascii="Palatino Linotype" w:eastAsia="MS Mincho" w:hAnsi="Palatino Linotype" w:cs="Times New Roman"/>
          <w:b/>
          <w:sz w:val="24"/>
          <w:szCs w:val="24"/>
          <w:lang w:val="es-ES_tradnl" w:eastAsia="es-ES"/>
        </w:rPr>
        <w:t>Sujeto Obligado</w:t>
      </w:r>
      <w:r w:rsidRPr="00286B45">
        <w:rPr>
          <w:rFonts w:ascii="Palatino Linotype" w:eastAsia="MS Mincho" w:hAnsi="Palatino Linotype" w:cs="Times New Roman"/>
          <w:sz w:val="24"/>
          <w:szCs w:val="24"/>
          <w:lang w:val="es-ES_tradnl" w:eastAsia="es-ES"/>
        </w:rPr>
        <w:t>.</w:t>
      </w:r>
    </w:p>
    <w:p w:rsidR="00C22DA1" w:rsidRPr="00286B45" w:rsidRDefault="00C22DA1" w:rsidP="00C22DA1">
      <w:pPr>
        <w:pStyle w:val="Sinespaciado"/>
      </w:pPr>
    </w:p>
    <w:p w:rsidR="00C22DA1" w:rsidRPr="00286B45" w:rsidRDefault="00C22DA1" w:rsidP="00C22DA1">
      <w:pPr>
        <w:spacing w:before="240" w:after="240" w:line="360" w:lineRule="auto"/>
        <w:contextualSpacing/>
        <w:jc w:val="both"/>
        <w:rPr>
          <w:rFonts w:ascii="Palatino Linotype" w:eastAsia="MS Mincho" w:hAnsi="Palatino Linotype"/>
          <w:sz w:val="24"/>
        </w:rPr>
      </w:pPr>
      <w:r w:rsidRPr="00286B45">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C22DA1" w:rsidRPr="00286B45" w:rsidRDefault="00C22DA1" w:rsidP="00C22DA1">
      <w:pPr>
        <w:spacing w:before="240" w:after="240" w:line="360" w:lineRule="auto"/>
        <w:contextualSpacing/>
        <w:jc w:val="both"/>
        <w:rPr>
          <w:rFonts w:ascii="Palatino Linotype" w:eastAsia="MS Mincho" w:hAnsi="Palatino Linotype"/>
          <w:sz w:val="16"/>
        </w:rPr>
      </w:pP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b/>
          <w:i/>
        </w:rPr>
        <w:t>Artículo 36.</w:t>
      </w:r>
      <w:r w:rsidRPr="00286B45">
        <w:rPr>
          <w:rFonts w:ascii="Palatino Linotype" w:eastAsia="MS Mincho" w:hAnsi="Palatino Linotype" w:cs="Times New Roman"/>
          <w:i/>
        </w:rPr>
        <w:t xml:space="preserve"> El Instituto tendrá, en el ámbito de su competencia, las siguientes atribuciones:</w:t>
      </w: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i/>
        </w:rPr>
        <w:t>(…)</w:t>
      </w: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i/>
        </w:rPr>
        <w:t xml:space="preserve">X. Hacer del conocimiento del órgano de control interno o equivalente de cada Sujeto Obligado las infracciones a esta Ley; </w:t>
      </w: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i/>
        </w:rPr>
        <w:t>(…)</w:t>
      </w:r>
    </w:p>
    <w:p w:rsidR="00C22DA1" w:rsidRPr="00286B45" w:rsidRDefault="00C22DA1" w:rsidP="00C22DA1">
      <w:pPr>
        <w:spacing w:before="240" w:after="240" w:line="360" w:lineRule="auto"/>
        <w:contextualSpacing/>
        <w:jc w:val="both"/>
        <w:rPr>
          <w:rFonts w:ascii="Palatino Linotype" w:eastAsia="MS Mincho" w:hAnsi="Palatino Linotype"/>
          <w:sz w:val="16"/>
        </w:rPr>
      </w:pPr>
    </w:p>
    <w:p w:rsidR="00C22DA1" w:rsidRPr="00286B45" w:rsidRDefault="00C22DA1" w:rsidP="00C22DA1">
      <w:pPr>
        <w:spacing w:before="240" w:after="240" w:line="360" w:lineRule="auto"/>
        <w:contextualSpacing/>
        <w:jc w:val="both"/>
        <w:rPr>
          <w:rFonts w:ascii="Palatino Linotype" w:eastAsia="MS Mincho" w:hAnsi="Palatino Linotype" w:cs="Arial"/>
          <w:sz w:val="24"/>
        </w:rPr>
      </w:pPr>
      <w:r w:rsidRPr="00286B45">
        <w:rPr>
          <w:rFonts w:ascii="Palatino Linotype" w:eastAsia="MS Mincho" w:hAnsi="Palatino Linotype"/>
          <w:sz w:val="24"/>
        </w:rPr>
        <w:lastRenderedPageBreak/>
        <w:t xml:space="preserve">Asimismo, este Pleno hará del conocimiento del órgano de control de este Instituto de las infracciones en que el </w:t>
      </w:r>
      <w:r w:rsidRPr="00286B45">
        <w:rPr>
          <w:rFonts w:ascii="Palatino Linotype" w:eastAsia="MS Mincho" w:hAnsi="Palatino Linotype"/>
          <w:b/>
          <w:sz w:val="24"/>
        </w:rPr>
        <w:t>Sujeto Obligado</w:t>
      </w:r>
      <w:r w:rsidRPr="00286B45">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286B45">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C22DA1" w:rsidRPr="00286B45" w:rsidRDefault="00C22DA1" w:rsidP="00AC3770">
      <w:pPr>
        <w:pStyle w:val="Sinespaciado"/>
        <w:rPr>
          <w:sz w:val="10"/>
        </w:rPr>
      </w:pP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b/>
          <w:i/>
        </w:rPr>
        <w:t>Artículo 190.</w:t>
      </w:r>
      <w:r w:rsidRPr="00286B45">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b/>
          <w:i/>
        </w:rPr>
        <w:t>Artículo 222.</w:t>
      </w:r>
      <w:r w:rsidRPr="00286B45">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i/>
        </w:rPr>
        <w:t>(…)</w:t>
      </w:r>
    </w:p>
    <w:p w:rsidR="00C22DA1" w:rsidRPr="00286B45" w:rsidRDefault="00C22DA1" w:rsidP="00C22DA1">
      <w:pPr>
        <w:spacing w:line="240" w:lineRule="auto"/>
        <w:ind w:left="567" w:right="567"/>
        <w:contextualSpacing/>
        <w:jc w:val="both"/>
        <w:rPr>
          <w:rFonts w:ascii="Palatino Linotype" w:eastAsia="MS Mincho" w:hAnsi="Palatino Linotype" w:cs="Times New Roman"/>
          <w:b/>
          <w:i/>
        </w:rPr>
      </w:pPr>
      <w:r w:rsidRPr="00286B45">
        <w:rPr>
          <w:rFonts w:ascii="Palatino Linotype" w:eastAsia="MS Mincho" w:hAnsi="Palatino Linotype" w:cs="Times New Roman"/>
          <w:b/>
          <w:i/>
        </w:rPr>
        <w:t xml:space="preserve">I. Cualquier acto u </w:t>
      </w:r>
      <w:r w:rsidRPr="00286B45">
        <w:rPr>
          <w:rFonts w:ascii="Palatino Linotype" w:eastAsia="MS Mincho" w:hAnsi="Palatino Linotype" w:cs="Times New Roman"/>
          <w:b/>
          <w:i/>
          <w:u w:val="single"/>
        </w:rPr>
        <w:t>omisión</w:t>
      </w:r>
      <w:r w:rsidRPr="00286B45">
        <w:rPr>
          <w:rFonts w:ascii="Palatino Linotype" w:eastAsia="MS Mincho" w:hAnsi="Palatino Linotype" w:cs="Times New Roman"/>
          <w:b/>
          <w:i/>
        </w:rPr>
        <w:t xml:space="preserve"> que provoque la suspensión o deficiencia en la atención de las solicitudes de información;</w:t>
      </w: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b/>
          <w:i/>
          <w:u w:val="single"/>
        </w:rPr>
        <w:t>II. La falta de respuesta a las solicitudes de información en los plazos señalados en la normatividad aplicable</w:t>
      </w:r>
      <w:r w:rsidRPr="00286B45">
        <w:rPr>
          <w:rFonts w:ascii="Palatino Linotype" w:eastAsia="MS Mincho" w:hAnsi="Palatino Linotype" w:cs="Times New Roman"/>
          <w:i/>
        </w:rPr>
        <w:t>;</w:t>
      </w:r>
    </w:p>
    <w:p w:rsidR="00C22DA1" w:rsidRPr="00286B45" w:rsidRDefault="00C22DA1" w:rsidP="00C22DA1">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i/>
        </w:rPr>
        <w:t>(…)</w:t>
      </w:r>
    </w:p>
    <w:p w:rsidR="00C22DA1" w:rsidRPr="00286B45" w:rsidRDefault="00C22DA1" w:rsidP="00AC3770">
      <w:pPr>
        <w:spacing w:line="240" w:lineRule="auto"/>
        <w:ind w:left="567" w:right="567"/>
        <w:contextualSpacing/>
        <w:jc w:val="both"/>
        <w:rPr>
          <w:rFonts w:ascii="Palatino Linotype" w:eastAsia="MS Mincho" w:hAnsi="Palatino Linotype" w:cs="Times New Roman"/>
          <w:i/>
        </w:rPr>
      </w:pPr>
      <w:r w:rsidRPr="00286B45">
        <w:rPr>
          <w:rFonts w:ascii="Palatino Linotype" w:eastAsia="MS Mincho" w:hAnsi="Palatino Linotype" w:cs="Times New Roman"/>
          <w:b/>
          <w:i/>
        </w:rPr>
        <w:t>Artículo 223.</w:t>
      </w:r>
      <w:r w:rsidRPr="00286B45">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95072" w:rsidRPr="00286B45" w:rsidRDefault="00395072" w:rsidP="00C22DA1">
      <w:pPr>
        <w:spacing w:before="240" w:after="240" w:line="360" w:lineRule="auto"/>
        <w:contextualSpacing/>
        <w:jc w:val="both"/>
        <w:rPr>
          <w:rFonts w:ascii="Palatino Linotype" w:eastAsia="Calibri" w:hAnsi="Palatino Linotype" w:cs="Arial"/>
          <w:color w:val="000000"/>
          <w:sz w:val="24"/>
          <w:lang w:eastAsia="es-MX"/>
        </w:rPr>
      </w:pPr>
    </w:p>
    <w:p w:rsidR="00C22DA1" w:rsidRPr="00286B45" w:rsidRDefault="00C22DA1" w:rsidP="00C22DA1">
      <w:pPr>
        <w:spacing w:before="240" w:after="240" w:line="360" w:lineRule="auto"/>
        <w:contextualSpacing/>
        <w:jc w:val="both"/>
        <w:rPr>
          <w:rFonts w:ascii="Palatino Linotype" w:hAnsi="Palatino Linotype" w:cs="Arial"/>
          <w:color w:val="222222"/>
          <w:sz w:val="24"/>
          <w:lang w:eastAsia="es-MX"/>
        </w:rPr>
      </w:pPr>
      <w:r w:rsidRPr="00286B45">
        <w:rPr>
          <w:rFonts w:ascii="Palatino Linotype" w:eastAsia="Calibri" w:hAnsi="Palatino Linotype" w:cs="Arial"/>
          <w:color w:val="000000"/>
          <w:sz w:val="24"/>
          <w:lang w:eastAsia="es-MX"/>
        </w:rPr>
        <w:t xml:space="preserve">Por lo que es menester en este asunto, </w:t>
      </w:r>
      <w:r w:rsidRPr="00286B45">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w:t>
      </w:r>
      <w:r w:rsidRPr="00286B45">
        <w:rPr>
          <w:rFonts w:ascii="Palatino Linotype" w:hAnsi="Palatino Linotype" w:cs="Arial"/>
          <w:color w:val="222222"/>
          <w:sz w:val="24"/>
          <w:lang w:eastAsia="es-MX"/>
        </w:rPr>
        <w:lastRenderedPageBreak/>
        <w:t>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C3770" w:rsidRPr="00286B45" w:rsidRDefault="00AC3770" w:rsidP="00C22DA1">
      <w:pPr>
        <w:autoSpaceDE w:val="0"/>
        <w:autoSpaceDN w:val="0"/>
        <w:adjustRightInd w:val="0"/>
        <w:spacing w:after="0" w:line="360" w:lineRule="auto"/>
        <w:jc w:val="both"/>
        <w:rPr>
          <w:rFonts w:ascii="Palatino Linotype" w:hAnsi="Palatino Linotype" w:cs="Arial"/>
          <w:sz w:val="24"/>
          <w:szCs w:val="24"/>
        </w:rPr>
      </w:pPr>
    </w:p>
    <w:p w:rsidR="00C22DA1" w:rsidRPr="00286B45" w:rsidRDefault="00C22DA1" w:rsidP="00C22DA1">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286B45">
        <w:rPr>
          <w:rFonts w:ascii="Palatino Linotype" w:hAnsi="Palatino Linotype" w:cs="Arial"/>
          <w:b/>
          <w:sz w:val="24"/>
          <w:szCs w:val="24"/>
        </w:rPr>
        <w:t>ORDENA</w:t>
      </w:r>
      <w:r w:rsidRPr="00286B45">
        <w:rPr>
          <w:rFonts w:ascii="Palatino Linotype" w:hAnsi="Palatino Linotype" w:cs="Arial"/>
          <w:sz w:val="24"/>
          <w:szCs w:val="24"/>
        </w:rPr>
        <w:t xml:space="preserve"> al </w:t>
      </w:r>
      <w:r w:rsidRPr="00286B45">
        <w:rPr>
          <w:rFonts w:ascii="Palatino Linotype" w:hAnsi="Palatino Linotype" w:cs="Arial"/>
          <w:b/>
          <w:sz w:val="24"/>
          <w:szCs w:val="24"/>
        </w:rPr>
        <w:t>Sujeto Obligado</w:t>
      </w:r>
      <w:r w:rsidRPr="00286B45">
        <w:rPr>
          <w:rFonts w:ascii="Palatino Linotype" w:hAnsi="Palatino Linotype" w:cs="Arial"/>
          <w:sz w:val="24"/>
          <w:szCs w:val="24"/>
        </w:rPr>
        <w:t xml:space="preserve">, atienda la solicitud de información número </w:t>
      </w:r>
      <w:r w:rsidR="00A44D92" w:rsidRPr="00286B45">
        <w:rPr>
          <w:rFonts w:ascii="Palatino Linotype" w:hAnsi="Palatino Linotype" w:cs="Arial"/>
          <w:b/>
          <w:sz w:val="24"/>
          <w:szCs w:val="24"/>
        </w:rPr>
        <w:t>00351/VACHASO/IP/2019</w:t>
      </w:r>
      <w:r w:rsidRPr="00286B45">
        <w:rPr>
          <w:rFonts w:ascii="Palatino Linotype" w:hAnsi="Palatino Linotype" w:cs="Arial"/>
          <w:sz w:val="24"/>
          <w:szCs w:val="24"/>
        </w:rPr>
        <w:t>, que ha sido materia del presente fallo.</w:t>
      </w:r>
    </w:p>
    <w:p w:rsidR="00C22DA1" w:rsidRPr="00286B45" w:rsidRDefault="00C22DA1" w:rsidP="00C22DA1">
      <w:pPr>
        <w:autoSpaceDE w:val="0"/>
        <w:autoSpaceDN w:val="0"/>
        <w:adjustRightInd w:val="0"/>
        <w:spacing w:after="0" w:line="360" w:lineRule="auto"/>
        <w:jc w:val="both"/>
        <w:rPr>
          <w:rFonts w:ascii="Palatino Linotype" w:hAnsi="Palatino Linotype" w:cs="Arial"/>
          <w:sz w:val="24"/>
          <w:szCs w:val="24"/>
        </w:rPr>
      </w:pPr>
    </w:p>
    <w:p w:rsidR="00C22DA1" w:rsidRPr="00286B45" w:rsidRDefault="00C22DA1" w:rsidP="00C22DA1">
      <w:pPr>
        <w:autoSpaceDE w:val="0"/>
        <w:autoSpaceDN w:val="0"/>
        <w:adjustRightInd w:val="0"/>
        <w:spacing w:after="0" w:line="360" w:lineRule="auto"/>
        <w:jc w:val="both"/>
        <w:rPr>
          <w:rFonts w:ascii="Palatino Linotype" w:hAnsi="Palatino Linotype" w:cs="Arial"/>
          <w:sz w:val="24"/>
          <w:szCs w:val="24"/>
        </w:rPr>
      </w:pPr>
      <w:r w:rsidRPr="00286B45">
        <w:rPr>
          <w:rFonts w:ascii="Palatino Linotype" w:hAnsi="Palatino Linotype" w:cs="Arial"/>
          <w:sz w:val="24"/>
          <w:szCs w:val="24"/>
        </w:rPr>
        <w:t>Por lo antes expuesto y fundado es de resolverse y,</w:t>
      </w:r>
    </w:p>
    <w:p w:rsidR="00C04769" w:rsidRPr="00286B45" w:rsidRDefault="00C04769" w:rsidP="00C22DA1">
      <w:pPr>
        <w:autoSpaceDE w:val="0"/>
        <w:autoSpaceDN w:val="0"/>
        <w:adjustRightInd w:val="0"/>
        <w:spacing w:after="0" w:line="360" w:lineRule="auto"/>
        <w:jc w:val="both"/>
        <w:rPr>
          <w:rFonts w:ascii="Palatino Linotype" w:hAnsi="Palatino Linotype" w:cs="Arial"/>
          <w:sz w:val="24"/>
          <w:szCs w:val="24"/>
        </w:rPr>
      </w:pPr>
    </w:p>
    <w:p w:rsidR="00C22DA1" w:rsidRPr="00286B45" w:rsidRDefault="00C22DA1" w:rsidP="00C22DA1">
      <w:pPr>
        <w:pStyle w:val="Prrafodelista"/>
        <w:spacing w:line="360" w:lineRule="auto"/>
        <w:ind w:left="426"/>
        <w:jc w:val="center"/>
        <w:rPr>
          <w:rFonts w:ascii="Palatino Linotype" w:hAnsi="Palatino Linotype"/>
          <w:b/>
          <w:color w:val="000000"/>
          <w:sz w:val="28"/>
        </w:rPr>
      </w:pPr>
      <w:r w:rsidRPr="00286B45">
        <w:rPr>
          <w:rFonts w:ascii="Palatino Linotype" w:hAnsi="Palatino Linotype"/>
          <w:b/>
          <w:color w:val="000000"/>
          <w:sz w:val="28"/>
        </w:rPr>
        <w:t xml:space="preserve">S E    R E S U E L V E </w:t>
      </w:r>
    </w:p>
    <w:p w:rsidR="00C22DA1" w:rsidRPr="00286B45" w:rsidRDefault="00C22DA1" w:rsidP="00C22DA1">
      <w:pPr>
        <w:pStyle w:val="Sinespaciado"/>
        <w:rPr>
          <w:sz w:val="28"/>
        </w:rPr>
      </w:pPr>
    </w:p>
    <w:p w:rsidR="00C22DA1" w:rsidRPr="00286B45" w:rsidRDefault="00C22DA1" w:rsidP="00C22DA1">
      <w:pPr>
        <w:tabs>
          <w:tab w:val="left" w:pos="8647"/>
        </w:tabs>
        <w:spacing w:after="0" w:line="360" w:lineRule="auto"/>
        <w:ind w:right="51"/>
        <w:jc w:val="both"/>
        <w:rPr>
          <w:rFonts w:ascii="Palatino Linotype" w:hAnsi="Palatino Linotype" w:cs="Arial"/>
          <w:sz w:val="24"/>
          <w:szCs w:val="24"/>
        </w:rPr>
      </w:pPr>
      <w:r w:rsidRPr="00286B45">
        <w:rPr>
          <w:rFonts w:ascii="Palatino Linotype" w:hAnsi="Palatino Linotype" w:cs="Arial"/>
          <w:b/>
          <w:sz w:val="28"/>
          <w:szCs w:val="24"/>
        </w:rPr>
        <w:t>PRIMERO.</w:t>
      </w:r>
      <w:r w:rsidRPr="00286B45">
        <w:rPr>
          <w:rFonts w:ascii="Palatino Linotype" w:hAnsi="Palatino Linotype" w:cs="Arial"/>
          <w:sz w:val="24"/>
          <w:szCs w:val="24"/>
        </w:rPr>
        <w:t xml:space="preserve"> Resultan fundadas las razones o motivos de inconformidad hechos valer por </w:t>
      </w:r>
      <w:r w:rsidR="00FD71AA" w:rsidRPr="00286B45">
        <w:rPr>
          <w:rFonts w:ascii="Palatino Linotype" w:hAnsi="Palatino Linotype" w:cs="Arial"/>
          <w:b/>
          <w:sz w:val="24"/>
          <w:szCs w:val="24"/>
        </w:rPr>
        <w:t>El</w:t>
      </w:r>
      <w:r w:rsidRPr="00286B45">
        <w:rPr>
          <w:rFonts w:ascii="Palatino Linotype" w:hAnsi="Palatino Linotype" w:cs="Arial"/>
          <w:b/>
          <w:sz w:val="24"/>
          <w:szCs w:val="24"/>
        </w:rPr>
        <w:t xml:space="preserve"> Recurrente</w:t>
      </w:r>
      <w:r w:rsidRPr="00286B45">
        <w:rPr>
          <w:rFonts w:ascii="Palatino Linotype" w:hAnsi="Palatino Linotype" w:cs="Arial"/>
          <w:sz w:val="24"/>
          <w:szCs w:val="24"/>
        </w:rPr>
        <w:t xml:space="preserve">, en términos del Considerando </w:t>
      </w:r>
      <w:r w:rsidR="00FD71AA" w:rsidRPr="00286B45">
        <w:rPr>
          <w:rFonts w:ascii="Palatino Linotype" w:hAnsi="Palatino Linotype" w:cs="Arial"/>
          <w:b/>
          <w:sz w:val="24"/>
          <w:szCs w:val="24"/>
        </w:rPr>
        <w:t>CUART</w:t>
      </w:r>
      <w:r w:rsidRPr="00286B45">
        <w:rPr>
          <w:rFonts w:ascii="Palatino Linotype" w:hAnsi="Palatino Linotype" w:cs="Arial"/>
          <w:b/>
          <w:sz w:val="24"/>
          <w:szCs w:val="24"/>
        </w:rPr>
        <w:t>O</w:t>
      </w:r>
      <w:r w:rsidRPr="00286B45">
        <w:rPr>
          <w:rFonts w:ascii="Palatino Linotype" w:hAnsi="Palatino Linotype" w:cs="Arial"/>
          <w:sz w:val="24"/>
          <w:szCs w:val="24"/>
        </w:rPr>
        <w:t>, de la presente resolución.</w:t>
      </w:r>
    </w:p>
    <w:p w:rsidR="000E701A" w:rsidRPr="00286B45" w:rsidRDefault="000E701A" w:rsidP="00C22DA1">
      <w:pPr>
        <w:autoSpaceDE w:val="0"/>
        <w:autoSpaceDN w:val="0"/>
        <w:adjustRightInd w:val="0"/>
        <w:spacing w:after="0" w:line="360" w:lineRule="auto"/>
        <w:ind w:right="49"/>
        <w:jc w:val="both"/>
        <w:rPr>
          <w:rFonts w:ascii="Palatino Linotype" w:hAnsi="Palatino Linotype" w:cs="Arial"/>
          <w:b/>
          <w:sz w:val="28"/>
          <w:szCs w:val="24"/>
        </w:rPr>
      </w:pPr>
    </w:p>
    <w:p w:rsidR="00C22DA1" w:rsidRPr="00286B45" w:rsidRDefault="00C22DA1" w:rsidP="00C22DA1">
      <w:pPr>
        <w:autoSpaceDE w:val="0"/>
        <w:autoSpaceDN w:val="0"/>
        <w:adjustRightInd w:val="0"/>
        <w:spacing w:after="0" w:line="360" w:lineRule="auto"/>
        <w:ind w:right="49"/>
        <w:jc w:val="both"/>
        <w:rPr>
          <w:rFonts w:ascii="Palatino Linotype" w:hAnsi="Palatino Linotype" w:cs="Arial"/>
          <w:sz w:val="24"/>
          <w:szCs w:val="24"/>
        </w:rPr>
      </w:pPr>
      <w:r w:rsidRPr="00286B45">
        <w:rPr>
          <w:rFonts w:ascii="Palatino Linotype" w:hAnsi="Palatino Linotype" w:cs="Arial"/>
          <w:b/>
          <w:sz w:val="28"/>
          <w:szCs w:val="24"/>
        </w:rPr>
        <w:lastRenderedPageBreak/>
        <w:t>SEGUNDO.</w:t>
      </w:r>
      <w:r w:rsidRPr="00286B45">
        <w:rPr>
          <w:rFonts w:ascii="Palatino Linotype" w:hAnsi="Palatino Linotype" w:cs="Arial"/>
          <w:sz w:val="24"/>
          <w:szCs w:val="24"/>
        </w:rPr>
        <w:t xml:space="preserve"> Se </w:t>
      </w:r>
      <w:r w:rsidRPr="00286B45">
        <w:rPr>
          <w:rFonts w:ascii="Palatino Linotype" w:hAnsi="Palatino Linotype" w:cs="Arial"/>
          <w:b/>
          <w:sz w:val="24"/>
          <w:szCs w:val="24"/>
        </w:rPr>
        <w:t>ORDENA</w:t>
      </w:r>
      <w:r w:rsidRPr="00286B45">
        <w:rPr>
          <w:rFonts w:ascii="Palatino Linotype" w:hAnsi="Palatino Linotype" w:cs="Arial"/>
          <w:sz w:val="24"/>
          <w:szCs w:val="24"/>
        </w:rPr>
        <w:t xml:space="preserve"> al </w:t>
      </w:r>
      <w:r w:rsidRPr="00286B45">
        <w:rPr>
          <w:rFonts w:ascii="Palatino Linotype" w:hAnsi="Palatino Linotype" w:cs="Arial"/>
          <w:b/>
          <w:sz w:val="24"/>
          <w:szCs w:val="24"/>
        </w:rPr>
        <w:t>Sujeto Obligado</w:t>
      </w:r>
      <w:r w:rsidRPr="00286B45">
        <w:rPr>
          <w:rFonts w:ascii="Palatino Linotype" w:hAnsi="Palatino Linotype" w:cs="Arial"/>
          <w:sz w:val="24"/>
          <w:szCs w:val="24"/>
        </w:rPr>
        <w:t xml:space="preserve">, atienda la solicitud de información número </w:t>
      </w:r>
      <w:r w:rsidR="00A44D92" w:rsidRPr="00286B45">
        <w:rPr>
          <w:rFonts w:ascii="Palatino Linotype" w:hAnsi="Palatino Linotype" w:cs="Arial"/>
          <w:b/>
          <w:sz w:val="24"/>
          <w:szCs w:val="24"/>
        </w:rPr>
        <w:t>00351/VACHASO/IP/2019</w:t>
      </w:r>
      <w:r w:rsidRPr="00286B45">
        <w:rPr>
          <w:rFonts w:ascii="Palatino Linotype" w:hAnsi="Palatino Linotype" w:cs="Arial"/>
          <w:sz w:val="24"/>
          <w:szCs w:val="24"/>
        </w:rPr>
        <w:t>,</w:t>
      </w:r>
      <w:r w:rsidRPr="00286B45">
        <w:rPr>
          <w:rFonts w:ascii="Palatino Linotype" w:hAnsi="Palatino Linotype" w:cs="Arial"/>
          <w:b/>
          <w:sz w:val="24"/>
          <w:szCs w:val="24"/>
        </w:rPr>
        <w:t xml:space="preserve"> </w:t>
      </w:r>
      <w:r w:rsidRPr="00286B45">
        <w:rPr>
          <w:rFonts w:ascii="Palatino Linotype" w:hAnsi="Palatino Linotype" w:cs="Arial"/>
          <w:sz w:val="24"/>
          <w:szCs w:val="24"/>
        </w:rPr>
        <w:t xml:space="preserve">en términos del Considerando </w:t>
      </w:r>
      <w:r w:rsidR="00FD71AA" w:rsidRPr="00286B45">
        <w:rPr>
          <w:rFonts w:ascii="Palatino Linotype" w:hAnsi="Palatino Linotype" w:cs="Arial"/>
          <w:b/>
          <w:sz w:val="24"/>
          <w:szCs w:val="24"/>
        </w:rPr>
        <w:t>CUART</w:t>
      </w:r>
      <w:r w:rsidRPr="00286B45">
        <w:rPr>
          <w:rFonts w:ascii="Palatino Linotype" w:hAnsi="Palatino Linotype" w:cs="Arial"/>
          <w:b/>
          <w:sz w:val="24"/>
          <w:szCs w:val="24"/>
        </w:rPr>
        <w:t>O</w:t>
      </w:r>
      <w:r w:rsidRPr="00286B45">
        <w:rPr>
          <w:rFonts w:ascii="Palatino Linotype" w:hAnsi="Palatino Linotype" w:cs="Arial"/>
          <w:sz w:val="24"/>
          <w:szCs w:val="24"/>
        </w:rPr>
        <w:t xml:space="preserve"> de la presente resolución y haga entrega a </w:t>
      </w:r>
      <w:r w:rsidR="00FD71AA" w:rsidRPr="00286B45">
        <w:rPr>
          <w:rFonts w:ascii="Palatino Linotype" w:hAnsi="Palatino Linotype" w:cs="Arial"/>
          <w:b/>
          <w:sz w:val="24"/>
          <w:szCs w:val="24"/>
        </w:rPr>
        <w:t>El</w:t>
      </w:r>
      <w:r w:rsidRPr="00286B45">
        <w:rPr>
          <w:rFonts w:ascii="Palatino Linotype" w:hAnsi="Palatino Linotype" w:cs="Arial"/>
          <w:b/>
          <w:sz w:val="24"/>
          <w:szCs w:val="24"/>
        </w:rPr>
        <w:t xml:space="preserve"> Recurrente</w:t>
      </w:r>
      <w:r w:rsidRPr="00286B45">
        <w:rPr>
          <w:rFonts w:ascii="Palatino Linotype" w:hAnsi="Palatino Linotype" w:cs="Arial"/>
          <w:sz w:val="24"/>
          <w:szCs w:val="24"/>
        </w:rPr>
        <w:t xml:space="preserve"> a través del </w:t>
      </w:r>
      <w:r w:rsidRPr="00286B45">
        <w:rPr>
          <w:rFonts w:ascii="Palatino Linotype" w:hAnsi="Palatino Linotype" w:cs="Arial"/>
          <w:b/>
          <w:sz w:val="24"/>
          <w:szCs w:val="24"/>
        </w:rPr>
        <w:t>SAIMEX</w:t>
      </w:r>
      <w:r w:rsidRPr="00286B45">
        <w:rPr>
          <w:rFonts w:ascii="Palatino Linotype" w:hAnsi="Palatino Linotype" w:cs="Arial"/>
          <w:sz w:val="24"/>
          <w:szCs w:val="24"/>
        </w:rPr>
        <w:t xml:space="preserve">, </w:t>
      </w:r>
      <w:r w:rsidR="00FD71AA" w:rsidRPr="00286B45">
        <w:rPr>
          <w:rFonts w:ascii="Palatino Linotype" w:hAnsi="Palatino Linotype" w:cs="Arial"/>
          <w:sz w:val="24"/>
          <w:szCs w:val="24"/>
        </w:rPr>
        <w:t xml:space="preserve">de </w:t>
      </w:r>
      <w:r w:rsidR="00AC3770" w:rsidRPr="00286B45">
        <w:rPr>
          <w:rFonts w:ascii="Palatino Linotype" w:hAnsi="Palatino Linotype" w:cs="Arial"/>
          <w:sz w:val="24"/>
          <w:szCs w:val="24"/>
        </w:rPr>
        <w:t>lo siguiente:</w:t>
      </w:r>
    </w:p>
    <w:p w:rsidR="00495BB3" w:rsidRPr="00286B45" w:rsidRDefault="00495BB3" w:rsidP="00A44D92">
      <w:pPr>
        <w:rPr>
          <w:rFonts w:ascii="Palatino Linotype" w:hAnsi="Palatino Linotype"/>
          <w:color w:val="000000"/>
        </w:rPr>
      </w:pPr>
    </w:p>
    <w:p w:rsidR="00BF712C" w:rsidRPr="00286B45" w:rsidRDefault="00495BB3" w:rsidP="00E45C4A">
      <w:pPr>
        <w:pStyle w:val="Sinespaciado"/>
        <w:numPr>
          <w:ilvl w:val="0"/>
          <w:numId w:val="47"/>
        </w:numPr>
        <w:spacing w:line="360" w:lineRule="auto"/>
        <w:jc w:val="both"/>
        <w:rPr>
          <w:rFonts w:ascii="Palatino Linotype" w:hAnsi="Palatino Linotype"/>
          <w:sz w:val="24"/>
          <w:szCs w:val="24"/>
        </w:rPr>
      </w:pPr>
      <w:r w:rsidRPr="00286B45">
        <w:rPr>
          <w:rFonts w:ascii="Palatino Linotype" w:hAnsi="Palatino Linotype"/>
          <w:color w:val="000000"/>
          <w:sz w:val="24"/>
          <w:szCs w:val="24"/>
        </w:rPr>
        <w:t xml:space="preserve">Las </w:t>
      </w:r>
      <w:r w:rsidR="00FD71AA" w:rsidRPr="00286B45">
        <w:rPr>
          <w:rFonts w:ascii="Palatino Linotype" w:hAnsi="Palatino Linotype"/>
          <w:color w:val="000000"/>
          <w:sz w:val="24"/>
          <w:szCs w:val="24"/>
        </w:rPr>
        <w:t>Facturas que amparen y acrediten el pago de los servicios contratados</w:t>
      </w:r>
      <w:r w:rsidR="00BF712C" w:rsidRPr="00286B45">
        <w:rPr>
          <w:rFonts w:ascii="Palatino Linotype" w:hAnsi="Palatino Linotype"/>
          <w:color w:val="000000"/>
          <w:sz w:val="24"/>
          <w:szCs w:val="24"/>
        </w:rPr>
        <w:t xml:space="preserve"> por los conceptos de renta de</w:t>
      </w:r>
      <w:r w:rsidR="00BF712C" w:rsidRPr="00286B45">
        <w:rPr>
          <w:rFonts w:ascii="Palatino Linotype" w:hAnsi="Palatino Linotype"/>
          <w:i/>
          <w:color w:val="000000"/>
          <w:sz w:val="24"/>
          <w:szCs w:val="24"/>
        </w:rPr>
        <w:t xml:space="preserve"> carpas, lonas, mesas, sillas, audio, iluminación, pantallas LED, templetes, y de la compra de refrescos, agua, comida y arreglos florales</w:t>
      </w:r>
      <w:r w:rsidR="00BF712C" w:rsidRPr="00286B45">
        <w:rPr>
          <w:rFonts w:ascii="Palatino Linotype" w:hAnsi="Palatino Linotype"/>
          <w:color w:val="000000"/>
          <w:sz w:val="24"/>
          <w:szCs w:val="24"/>
        </w:rPr>
        <w:t>; originados por el evento del informe de los 100 días</w:t>
      </w:r>
      <w:r w:rsidR="000573D4" w:rsidRPr="00286B45">
        <w:rPr>
          <w:rFonts w:ascii="Palatino Linotype" w:hAnsi="Palatino Linotype"/>
          <w:color w:val="000000"/>
          <w:sz w:val="24"/>
          <w:szCs w:val="24"/>
        </w:rPr>
        <w:t xml:space="preserve"> de Gobierno</w:t>
      </w:r>
      <w:r w:rsidR="00BF712C" w:rsidRPr="00286B45">
        <w:rPr>
          <w:rFonts w:ascii="Palatino Linotype" w:hAnsi="Palatino Linotype"/>
          <w:color w:val="000000"/>
          <w:sz w:val="24"/>
          <w:szCs w:val="24"/>
        </w:rPr>
        <w:t xml:space="preserve">, de la actual </w:t>
      </w:r>
      <w:r w:rsidR="00E45C4A" w:rsidRPr="00286B45">
        <w:rPr>
          <w:rFonts w:ascii="Palatino Linotype" w:hAnsi="Palatino Linotype"/>
          <w:color w:val="000000"/>
          <w:sz w:val="24"/>
          <w:szCs w:val="24"/>
        </w:rPr>
        <w:t>Administración Municipal</w:t>
      </w:r>
      <w:r w:rsidR="00820242" w:rsidRPr="00286B45">
        <w:rPr>
          <w:rFonts w:ascii="Palatino Linotype" w:hAnsi="Palatino Linotype"/>
          <w:color w:val="000000"/>
          <w:sz w:val="24"/>
          <w:szCs w:val="24"/>
        </w:rPr>
        <w:t xml:space="preserve"> de Valle de Chalco Solidaridad</w:t>
      </w:r>
      <w:r w:rsidR="00BF712C" w:rsidRPr="00286B45">
        <w:rPr>
          <w:rFonts w:ascii="Palatino Linotype" w:hAnsi="Palatino Linotype"/>
          <w:color w:val="000000"/>
          <w:sz w:val="24"/>
          <w:szCs w:val="24"/>
        </w:rPr>
        <w:t>.</w:t>
      </w:r>
    </w:p>
    <w:p w:rsidR="00BF712C" w:rsidRPr="00286B45" w:rsidRDefault="00BF712C" w:rsidP="00E45C4A">
      <w:pPr>
        <w:pStyle w:val="Sinespaciado"/>
        <w:spacing w:line="276" w:lineRule="auto"/>
        <w:ind w:left="720"/>
        <w:jc w:val="both"/>
        <w:rPr>
          <w:rFonts w:ascii="Palatino Linotype" w:hAnsi="Palatino Linotype"/>
          <w:sz w:val="24"/>
          <w:szCs w:val="24"/>
        </w:rPr>
      </w:pPr>
    </w:p>
    <w:p w:rsidR="00C22DA1" w:rsidRPr="00286B45" w:rsidRDefault="00C22DA1" w:rsidP="00C22DA1">
      <w:pPr>
        <w:tabs>
          <w:tab w:val="left" w:pos="8647"/>
        </w:tabs>
        <w:spacing w:after="0" w:line="360" w:lineRule="auto"/>
        <w:ind w:right="51"/>
        <w:jc w:val="both"/>
        <w:rPr>
          <w:rFonts w:ascii="Palatino Linotype" w:hAnsi="Palatino Linotype" w:cs="Arial"/>
          <w:sz w:val="24"/>
          <w:szCs w:val="24"/>
        </w:rPr>
      </w:pPr>
      <w:r w:rsidRPr="00286B45">
        <w:rPr>
          <w:rFonts w:ascii="Palatino Linotype" w:hAnsi="Palatino Linotype" w:cs="Arial"/>
          <w:b/>
          <w:sz w:val="28"/>
          <w:szCs w:val="24"/>
        </w:rPr>
        <w:t>TERCERO</w:t>
      </w:r>
      <w:r w:rsidRPr="00286B45">
        <w:rPr>
          <w:rFonts w:ascii="Palatino Linotype" w:hAnsi="Palatino Linotype" w:cs="Arial"/>
          <w:b/>
          <w:sz w:val="24"/>
          <w:szCs w:val="24"/>
        </w:rPr>
        <w:t>.</w:t>
      </w:r>
      <w:r w:rsidRPr="00286B45">
        <w:rPr>
          <w:rFonts w:ascii="Palatino Linotype" w:hAnsi="Palatino Linotype" w:cs="Arial"/>
          <w:sz w:val="24"/>
          <w:szCs w:val="24"/>
        </w:rPr>
        <w:t xml:space="preserve"> </w:t>
      </w:r>
      <w:r w:rsidRPr="00286B45">
        <w:rPr>
          <w:rFonts w:ascii="Palatino Linotype" w:hAnsi="Palatino Linotype" w:cs="Arial"/>
          <w:b/>
          <w:sz w:val="24"/>
          <w:szCs w:val="24"/>
        </w:rPr>
        <w:t>NOTIFÍQUESE</w:t>
      </w:r>
      <w:r w:rsidRPr="00286B45">
        <w:rPr>
          <w:rFonts w:ascii="Palatino Linotype" w:hAnsi="Palatino Linotype" w:cs="Arial"/>
          <w:b/>
          <w:i/>
          <w:sz w:val="24"/>
          <w:szCs w:val="24"/>
        </w:rPr>
        <w:t xml:space="preserve"> </w:t>
      </w:r>
      <w:r w:rsidRPr="00286B45">
        <w:rPr>
          <w:rFonts w:ascii="Palatino Linotype" w:hAnsi="Palatino Linotype" w:cs="Arial"/>
          <w:sz w:val="24"/>
          <w:szCs w:val="24"/>
        </w:rPr>
        <w:t>la presente resolución al Titular de la Unidad de Transparencia del</w:t>
      </w:r>
      <w:r w:rsidRPr="00286B45">
        <w:rPr>
          <w:rFonts w:ascii="Palatino Linotype" w:hAnsi="Palatino Linotype" w:cs="Arial"/>
          <w:b/>
          <w:sz w:val="24"/>
          <w:szCs w:val="24"/>
        </w:rPr>
        <w:t xml:space="preserve"> Sujeto Obligado</w:t>
      </w:r>
      <w:r w:rsidRPr="00286B45">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22DA1" w:rsidRPr="00286B45" w:rsidRDefault="00C22DA1" w:rsidP="00C22DA1">
      <w:pPr>
        <w:tabs>
          <w:tab w:val="left" w:pos="8647"/>
        </w:tabs>
        <w:spacing w:after="0" w:line="360" w:lineRule="auto"/>
        <w:ind w:right="51"/>
        <w:jc w:val="both"/>
        <w:rPr>
          <w:rFonts w:ascii="Palatino Linotype" w:hAnsi="Palatino Linotype" w:cs="Arial"/>
          <w:sz w:val="24"/>
          <w:szCs w:val="24"/>
        </w:rPr>
      </w:pPr>
    </w:p>
    <w:p w:rsidR="006559D5" w:rsidRPr="00286B45" w:rsidRDefault="00C22DA1" w:rsidP="00E45C4A">
      <w:pPr>
        <w:pStyle w:val="Prrafodelista"/>
        <w:autoSpaceDE w:val="0"/>
        <w:autoSpaceDN w:val="0"/>
        <w:adjustRightInd w:val="0"/>
        <w:spacing w:line="360" w:lineRule="auto"/>
        <w:ind w:left="0"/>
        <w:jc w:val="both"/>
        <w:rPr>
          <w:rFonts w:ascii="Palatino Linotype" w:hAnsi="Palatino Linotype" w:cs="Arial"/>
        </w:rPr>
      </w:pPr>
      <w:r w:rsidRPr="00286B45">
        <w:rPr>
          <w:rFonts w:ascii="Palatino Linotype" w:hAnsi="Palatino Linotype" w:cs="Arial"/>
          <w:b/>
          <w:sz w:val="28"/>
        </w:rPr>
        <w:t>CUARTO</w:t>
      </w:r>
      <w:r w:rsidRPr="00286B45">
        <w:rPr>
          <w:rFonts w:ascii="Palatino Linotype" w:hAnsi="Palatino Linotype" w:cs="Arial"/>
          <w:b/>
        </w:rPr>
        <w:t>. NOTIFÍQUESE</w:t>
      </w:r>
      <w:r w:rsidRPr="00286B45">
        <w:rPr>
          <w:rFonts w:ascii="Palatino Linotype" w:hAnsi="Palatino Linotype" w:cs="Arial"/>
        </w:rPr>
        <w:t xml:space="preserve"> a </w:t>
      </w:r>
      <w:r w:rsidR="008116EF" w:rsidRPr="00286B45">
        <w:rPr>
          <w:rFonts w:ascii="Palatino Linotype" w:hAnsi="Palatino Linotype" w:cs="Arial"/>
          <w:b/>
        </w:rPr>
        <w:t>El</w:t>
      </w:r>
      <w:r w:rsidRPr="00286B45">
        <w:rPr>
          <w:rFonts w:ascii="Palatino Linotype" w:hAnsi="Palatino Linotype" w:cs="Arial"/>
          <w:b/>
        </w:rPr>
        <w:t xml:space="preserve"> Recurrente</w:t>
      </w:r>
      <w:r w:rsidRPr="00286B45">
        <w:rPr>
          <w:rFonts w:ascii="Palatino Linotype" w:hAnsi="Palatino Linotype" w:cs="Arial"/>
        </w:rPr>
        <w:t xml:space="preserve"> la presente resolución y hágase de su conocimiento que en caso de considerar que le causa algún perjuicio, podrá interponer el juicio de amparo, en los términos de las leyes aplicables de acuerdo a lo estipulado en el artículo 196</w:t>
      </w:r>
      <w:r w:rsidR="00851FC2" w:rsidRPr="00286B45">
        <w:rPr>
          <w:rFonts w:ascii="Palatino Linotype" w:hAnsi="Palatino Linotype" w:cs="Arial"/>
        </w:rPr>
        <w:t>,</w:t>
      </w:r>
      <w:r w:rsidRPr="00286B45">
        <w:rPr>
          <w:rFonts w:ascii="Palatino Linotype" w:hAnsi="Palatino Linotype" w:cs="Arial"/>
        </w:rPr>
        <w:t xml:space="preserve"> de la Ley de Transparencia y Acceso a la Información Pública del Estado de México y Municipios.</w:t>
      </w:r>
    </w:p>
    <w:p w:rsidR="00C22DA1" w:rsidRPr="00286B45" w:rsidRDefault="00C22DA1" w:rsidP="00C22DA1">
      <w:pPr>
        <w:spacing w:line="360" w:lineRule="auto"/>
        <w:jc w:val="both"/>
        <w:rPr>
          <w:rFonts w:ascii="Palatino Linotype" w:eastAsia="MS Mincho" w:hAnsi="Palatino Linotype" w:cs="Times New Roman"/>
          <w:sz w:val="24"/>
        </w:rPr>
      </w:pPr>
      <w:r w:rsidRPr="00286B45">
        <w:rPr>
          <w:rFonts w:ascii="Palatino Linotype" w:eastAsia="Times New Roman" w:hAnsi="Palatino Linotype" w:cs="Arial"/>
          <w:b/>
          <w:sz w:val="28"/>
          <w:szCs w:val="24"/>
          <w:lang w:val="es-ES" w:eastAsia="es-ES"/>
        </w:rPr>
        <w:lastRenderedPageBreak/>
        <w:t xml:space="preserve">QUINTO. </w:t>
      </w:r>
      <w:r w:rsidRPr="00286B45">
        <w:rPr>
          <w:rFonts w:ascii="Palatino Linotype" w:eastAsia="Times New Roman" w:hAnsi="Palatino Linotype" w:cs="Arial"/>
          <w:b/>
          <w:sz w:val="24"/>
          <w:szCs w:val="24"/>
          <w:lang w:val="es-ES" w:eastAsia="es-ES"/>
        </w:rPr>
        <w:t>GÍRESE</w:t>
      </w:r>
      <w:r w:rsidRPr="00286B45">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286B45">
        <w:rPr>
          <w:rFonts w:ascii="Palatino Linotype" w:eastAsia="MS Mincho" w:hAnsi="Palatino Linotype" w:cs="Times New Roman"/>
          <w:b/>
          <w:sz w:val="24"/>
        </w:rPr>
        <w:t>CUARTO</w:t>
      </w:r>
      <w:r w:rsidRPr="00286B45">
        <w:rPr>
          <w:rFonts w:ascii="Palatino Linotype" w:eastAsia="MS Mincho" w:hAnsi="Palatino Linotype" w:cs="Times New Roman"/>
          <w:sz w:val="24"/>
        </w:rPr>
        <w:t xml:space="preserve"> de la presente resolución. </w:t>
      </w:r>
    </w:p>
    <w:p w:rsidR="00C22DA1" w:rsidRPr="00286B45" w:rsidRDefault="00C22DA1" w:rsidP="00C22DA1">
      <w:pPr>
        <w:pStyle w:val="Sinespaciado"/>
        <w:rPr>
          <w:sz w:val="6"/>
        </w:rPr>
      </w:pPr>
    </w:p>
    <w:p w:rsidR="00C22DA1" w:rsidRPr="00286B45" w:rsidRDefault="00C22DA1" w:rsidP="00C22DA1">
      <w:pPr>
        <w:spacing w:before="240" w:line="360" w:lineRule="auto"/>
        <w:jc w:val="both"/>
        <w:rPr>
          <w:rFonts w:ascii="Palatino Linotype" w:hAnsi="Palatino Linotype"/>
          <w:sz w:val="24"/>
          <w:szCs w:val="24"/>
        </w:rPr>
      </w:pPr>
      <w:r w:rsidRPr="00286B45">
        <w:rPr>
          <w:rFonts w:ascii="Palatino Linotype" w:hAnsi="Palatino Linotype" w:cs="Arial"/>
          <w:sz w:val="24"/>
          <w:szCs w:val="24"/>
        </w:rPr>
        <w:t>ASÍ LO RESUELVE, POR UNANIMIDAD DE VOTOS EL PLENO DEL</w:t>
      </w:r>
      <w:r w:rsidRPr="00286B4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6B45">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8116EF" w:rsidRPr="00286B45">
        <w:rPr>
          <w:rFonts w:ascii="Palatino Linotype" w:hAnsi="Palatino Linotype" w:cs="Arial"/>
          <w:sz w:val="24"/>
          <w:szCs w:val="24"/>
        </w:rPr>
        <w:t>TRIGÉSIMA</w:t>
      </w:r>
      <w:r w:rsidR="006559D5" w:rsidRPr="00286B45">
        <w:rPr>
          <w:rFonts w:ascii="Palatino Linotype" w:hAnsi="Palatino Linotype" w:cs="Arial"/>
          <w:sz w:val="24"/>
          <w:szCs w:val="24"/>
        </w:rPr>
        <w:t xml:space="preserve"> SEGUNDA</w:t>
      </w:r>
      <w:r w:rsidRPr="00286B45">
        <w:rPr>
          <w:rFonts w:ascii="Palatino Linotype" w:hAnsi="Palatino Linotype" w:cs="Arial"/>
          <w:sz w:val="24"/>
          <w:szCs w:val="24"/>
        </w:rPr>
        <w:t xml:space="preserve"> SESIÓN ORDINARIA CELEBRADA EL </w:t>
      </w:r>
      <w:r w:rsidR="006559D5" w:rsidRPr="00286B45">
        <w:rPr>
          <w:rFonts w:ascii="Palatino Linotype" w:hAnsi="Palatino Linotype" w:cs="Arial"/>
          <w:sz w:val="24"/>
          <w:szCs w:val="24"/>
        </w:rPr>
        <w:t>CUATRO DE SEPTIEMBRE</w:t>
      </w:r>
      <w:r w:rsidRPr="00286B45">
        <w:rPr>
          <w:rFonts w:ascii="Palatino Linotype" w:hAnsi="Palatino Linotype" w:cs="Arial"/>
          <w:sz w:val="24"/>
          <w:szCs w:val="24"/>
        </w:rPr>
        <w:t xml:space="preserve"> DE DOS MIL DIECINUEVE, ANTE EL SECRETARIO TÉCNICO DEL PLENO, ALEXIS TAPIA RAMÍREZ.--------------------------------------------------------------------------------------------------</w:t>
      </w:r>
      <w:r w:rsidR="008116EF" w:rsidRPr="00286B45">
        <w:rPr>
          <w:rFonts w:ascii="Palatino Linotype" w:hAnsi="Palatino Linotype" w:cs="Arial"/>
          <w:sz w:val="24"/>
          <w:szCs w:val="24"/>
        </w:rPr>
        <w:t>--------------------------------------------------------------------------------------------------------------------------------------------------------------------------------------------------------------------------------------------------------------------------------------------------------------------------------------------------------------------------------------------------------------------------------------------------------------------------------------------------------------------------------------------------------------------------------------------------------------------------------------------------------------------------------------------------------------------------------------------------------------------------------------------------</w:t>
      </w:r>
      <w:r w:rsidR="00E45C4A" w:rsidRPr="00286B45">
        <w:rPr>
          <w:rFonts w:ascii="Palatino Linotype" w:hAnsi="Palatino Linotype" w:cs="Arial"/>
          <w:sz w:val="24"/>
          <w:szCs w:val="24"/>
        </w:rPr>
        <w:t>-----------</w:t>
      </w:r>
    </w:p>
    <w:p w:rsidR="00C22DA1" w:rsidRPr="00286B45" w:rsidRDefault="00C22DA1" w:rsidP="00C22DA1">
      <w:pPr>
        <w:spacing w:after="0" w:line="360" w:lineRule="auto"/>
        <w:jc w:val="both"/>
        <w:rPr>
          <w:rFonts w:ascii="Palatino Linotype" w:hAnsi="Palatino Linotype"/>
          <w:sz w:val="18"/>
          <w:szCs w:val="24"/>
        </w:rPr>
      </w:pPr>
    </w:p>
    <w:p w:rsidR="00C22DA1" w:rsidRPr="00286B45" w:rsidRDefault="00C22DA1" w:rsidP="00C22DA1">
      <w:pPr>
        <w:spacing w:after="0" w:line="360" w:lineRule="auto"/>
        <w:jc w:val="both"/>
        <w:rPr>
          <w:rFonts w:ascii="Palatino Linotype" w:hAnsi="Palatino Linotype"/>
          <w:sz w:val="24"/>
          <w:szCs w:val="24"/>
        </w:rPr>
      </w:pPr>
    </w:p>
    <w:p w:rsidR="00C22DA1" w:rsidRPr="00286B45" w:rsidRDefault="00C22DA1" w:rsidP="00C22DA1">
      <w:pPr>
        <w:spacing w:after="0" w:line="360" w:lineRule="auto"/>
        <w:jc w:val="both"/>
        <w:rPr>
          <w:rFonts w:ascii="Palatino Linotype" w:hAnsi="Palatino Linotype"/>
          <w:sz w:val="24"/>
          <w:szCs w:val="24"/>
        </w:rPr>
      </w:pPr>
    </w:p>
    <w:p w:rsidR="00C22DA1" w:rsidRPr="00286B45" w:rsidRDefault="00C22DA1" w:rsidP="00C22DA1">
      <w:pPr>
        <w:spacing w:after="0" w:line="360" w:lineRule="auto"/>
        <w:jc w:val="both"/>
        <w:rPr>
          <w:rFonts w:ascii="Palatino Linotype" w:hAnsi="Palatino Linotype"/>
          <w:sz w:val="24"/>
          <w:szCs w:val="24"/>
        </w:rPr>
      </w:pPr>
      <w:r w:rsidRPr="00286B4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18E2164" wp14:editId="54A3EBF8">
                <wp:simplePos x="0" y="0"/>
                <wp:positionH relativeFrom="page">
                  <wp:posOffset>2599690</wp:posOffset>
                </wp:positionH>
                <wp:positionV relativeFrom="paragraph">
                  <wp:posOffset>29430</wp:posOffset>
                </wp:positionV>
                <wp:extent cx="2551430" cy="683812"/>
                <wp:effectExtent l="0" t="0" r="20320" b="21590"/>
                <wp:wrapNone/>
                <wp:docPr id="21" name="Cuadro de texto 21"/>
                <wp:cNvGraphicFramePr/>
                <a:graphic xmlns:a="http://schemas.openxmlformats.org/drawingml/2006/main">
                  <a:graphicData uri="http://schemas.microsoft.com/office/word/2010/wordprocessingShape">
                    <wps:wsp>
                      <wps:cNvSpPr txBox="1"/>
                      <wps:spPr>
                        <a:xfrm>
                          <a:off x="0" y="0"/>
                          <a:ext cx="2551430" cy="6838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2501" w:rsidRPr="009020F7"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C72501" w:rsidRPr="009020F7" w:rsidRDefault="00C72501"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C72501" w:rsidRPr="009020F7"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E2164" id="_x0000_t202" coordsize="21600,21600" o:spt="202" path="m,l,21600r21600,l21600,xe">
                <v:stroke joinstyle="miter"/>
                <v:path gradientshapeok="t" o:connecttype="rect"/>
              </v:shapetype>
              <v:shape id="Cuadro de texto 21" o:spid="_x0000_s1026" type="#_x0000_t202" style="position:absolute;left:0;text-align:left;margin-left:204.7pt;margin-top:2.3pt;width:200.9pt;height:5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" fillcolor="white [3201]" strokecolor="white [3212]" strokeweight=".5pt">
                <v:textbox>
                  <w:txbxContent>
                    <w:p w:rsidR="00C72501" w:rsidRPr="009020F7"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C72501" w:rsidRPr="009020F7" w:rsidRDefault="00C72501"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C72501" w:rsidRPr="009020F7"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286B45" w:rsidRDefault="00C22DA1" w:rsidP="00C22DA1">
      <w:pPr>
        <w:spacing w:after="0" w:line="360" w:lineRule="auto"/>
        <w:jc w:val="center"/>
        <w:rPr>
          <w:rFonts w:ascii="Palatino Linotype" w:hAnsi="Palatino Linotype"/>
          <w:sz w:val="24"/>
          <w:szCs w:val="24"/>
        </w:rPr>
      </w:pPr>
    </w:p>
    <w:p w:rsidR="00C22DA1" w:rsidRPr="00286B45" w:rsidRDefault="00C22DA1" w:rsidP="00C22DA1">
      <w:pPr>
        <w:spacing w:after="0" w:line="360" w:lineRule="auto"/>
        <w:rPr>
          <w:rFonts w:ascii="Palatino Linotype" w:hAnsi="Palatino Linotype"/>
          <w:b/>
          <w:sz w:val="24"/>
          <w:szCs w:val="24"/>
        </w:rPr>
      </w:pPr>
    </w:p>
    <w:p w:rsidR="00C22DA1" w:rsidRPr="00286B45" w:rsidRDefault="00C22DA1" w:rsidP="00C22DA1">
      <w:pPr>
        <w:spacing w:after="0" w:line="360" w:lineRule="auto"/>
        <w:rPr>
          <w:rFonts w:ascii="Palatino Linotype" w:hAnsi="Palatino Linotype"/>
          <w:b/>
          <w:sz w:val="24"/>
          <w:szCs w:val="24"/>
        </w:rPr>
      </w:pPr>
    </w:p>
    <w:p w:rsidR="00C22DA1" w:rsidRPr="00286B45" w:rsidRDefault="00C22DA1" w:rsidP="00C22DA1">
      <w:pPr>
        <w:spacing w:after="0" w:line="360" w:lineRule="auto"/>
        <w:rPr>
          <w:rFonts w:ascii="Palatino Linotype" w:hAnsi="Palatino Linotype"/>
          <w:b/>
          <w:sz w:val="24"/>
          <w:szCs w:val="24"/>
        </w:rPr>
      </w:pPr>
    </w:p>
    <w:p w:rsidR="00C22DA1" w:rsidRPr="00286B45" w:rsidRDefault="00C22DA1" w:rsidP="00C22DA1">
      <w:pPr>
        <w:spacing w:after="0" w:line="360" w:lineRule="auto"/>
        <w:rPr>
          <w:rFonts w:ascii="Palatino Linotype" w:hAnsi="Palatino Linotype"/>
          <w:b/>
          <w:sz w:val="24"/>
          <w:szCs w:val="24"/>
        </w:rPr>
      </w:pPr>
      <w:r w:rsidRPr="00286B4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FA05F7D" wp14:editId="367C0272">
                <wp:simplePos x="0" y="0"/>
                <wp:positionH relativeFrom="margin">
                  <wp:posOffset>3189715</wp:posOffset>
                </wp:positionH>
                <wp:positionV relativeFrom="paragraph">
                  <wp:posOffset>145968</wp:posOffset>
                </wp:positionV>
                <wp:extent cx="2543175" cy="850790"/>
                <wp:effectExtent l="0" t="0" r="28575" b="26035"/>
                <wp:wrapNone/>
                <wp:docPr id="35" name="Cuadro de texto 35"/>
                <wp:cNvGraphicFramePr/>
                <a:graphic xmlns:a="http://schemas.openxmlformats.org/drawingml/2006/main">
                  <a:graphicData uri="http://schemas.microsoft.com/office/word/2010/wordprocessingShape">
                    <wps:wsp>
                      <wps:cNvSpPr txBox="1"/>
                      <wps:spPr>
                        <a:xfrm>
                          <a:off x="0" y="0"/>
                          <a:ext cx="2543175" cy="850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C72501" w:rsidRPr="001E579B" w:rsidRDefault="00C72501"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05F7D" id="Cuadro de texto 35" o:spid="_x0000_s1027" type="#_x0000_t202" style="position:absolute;margin-left:251.15pt;margin-top:11.5pt;width:200.25pt;height: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" fillcolor="white [3201]" strokecolor="white [3212]" strokeweight=".5pt">
                <v:textbox>
                  <w:txbxContent>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C72501" w:rsidRPr="001E579B" w:rsidRDefault="00C72501"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v:textbox>
                <w10:wrap anchorx="margin"/>
              </v:shape>
            </w:pict>
          </mc:Fallback>
        </mc:AlternateContent>
      </w:r>
      <w:r w:rsidRPr="00286B4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E76A68E" wp14:editId="38E078F1">
                <wp:simplePos x="0" y="0"/>
                <wp:positionH relativeFrom="margin">
                  <wp:posOffset>1242</wp:posOffset>
                </wp:positionH>
                <wp:positionV relativeFrom="paragraph">
                  <wp:posOffset>159937</wp:posOffset>
                </wp:positionV>
                <wp:extent cx="1943100" cy="707666"/>
                <wp:effectExtent l="0" t="0" r="19050" b="16510"/>
                <wp:wrapNone/>
                <wp:docPr id="22" name="Cuadro de texto 22"/>
                <wp:cNvGraphicFramePr/>
                <a:graphic xmlns:a="http://schemas.openxmlformats.org/drawingml/2006/main">
                  <a:graphicData uri="http://schemas.microsoft.com/office/word/2010/wordprocessingShape">
                    <wps:wsp>
                      <wps:cNvSpPr txBox="1"/>
                      <wps:spPr>
                        <a:xfrm>
                          <a:off x="0" y="0"/>
                          <a:ext cx="19431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2501" w:rsidRPr="005C434E" w:rsidRDefault="00C72501"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C72501" w:rsidRPr="009020F7"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C72501" w:rsidRPr="005C434E" w:rsidRDefault="00C72501" w:rsidP="00C22DA1">
                            <w:pPr>
                              <w:spacing w:after="0" w:line="240" w:lineRule="auto"/>
                              <w:jc w:val="center"/>
                              <w:rPr>
                                <w:rFonts w:ascii="Palatino Linotype" w:hAnsi="Palatino Linotype"/>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A68E" id="Cuadro de texto 22" o:spid="_x0000_s1028" type="#_x0000_t202" style="position:absolute;margin-left:.1pt;margin-top:12.6pt;width:153pt;height:5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" fillcolor="white [3201]" strokecolor="white [3212]" strokeweight=".5pt">
                <v:textbox>
                  <w:txbxContent>
                    <w:p w:rsidR="00C72501" w:rsidRPr="005C434E" w:rsidRDefault="00C72501"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C72501" w:rsidRPr="009020F7"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C72501" w:rsidRPr="005C434E" w:rsidRDefault="00C72501" w:rsidP="00C22DA1">
                      <w:pPr>
                        <w:spacing w:after="0" w:line="240" w:lineRule="auto"/>
                        <w:jc w:val="center"/>
                        <w:rPr>
                          <w:rFonts w:ascii="Palatino Linotype" w:hAnsi="Palatino Linotype"/>
                          <w:b/>
                          <w:sz w:val="24"/>
                        </w:rPr>
                      </w:pPr>
                    </w:p>
                  </w:txbxContent>
                </v:textbox>
                <w10:wrap anchorx="margin"/>
              </v:shape>
            </w:pict>
          </mc:Fallback>
        </mc:AlternateContent>
      </w:r>
    </w:p>
    <w:p w:rsidR="00C22DA1" w:rsidRPr="00286B45" w:rsidRDefault="00C22DA1" w:rsidP="00C22DA1">
      <w:pPr>
        <w:spacing w:after="0" w:line="360" w:lineRule="auto"/>
        <w:rPr>
          <w:rFonts w:ascii="Palatino Linotype" w:hAnsi="Palatino Linotype"/>
          <w:b/>
          <w:sz w:val="24"/>
          <w:szCs w:val="24"/>
        </w:rPr>
      </w:pPr>
    </w:p>
    <w:p w:rsidR="00C22DA1" w:rsidRPr="00286B45" w:rsidRDefault="00C22DA1" w:rsidP="00C22DA1">
      <w:pPr>
        <w:spacing w:after="0" w:line="360" w:lineRule="auto"/>
        <w:rPr>
          <w:rFonts w:ascii="Palatino Linotype" w:hAnsi="Palatino Linotype"/>
          <w:b/>
          <w:sz w:val="24"/>
          <w:szCs w:val="24"/>
        </w:rPr>
      </w:pPr>
    </w:p>
    <w:p w:rsidR="00C22DA1" w:rsidRPr="00286B45" w:rsidRDefault="00C22DA1" w:rsidP="00C22DA1">
      <w:pPr>
        <w:spacing w:after="0" w:line="360" w:lineRule="auto"/>
        <w:rPr>
          <w:rFonts w:ascii="Palatino Linotype" w:hAnsi="Palatino Linotype"/>
          <w:b/>
          <w:sz w:val="24"/>
          <w:szCs w:val="24"/>
        </w:rPr>
      </w:pPr>
    </w:p>
    <w:p w:rsidR="00C22DA1" w:rsidRPr="00286B45" w:rsidRDefault="00C22DA1" w:rsidP="00C22DA1">
      <w:pPr>
        <w:spacing w:after="0" w:line="360" w:lineRule="auto"/>
        <w:rPr>
          <w:rFonts w:ascii="Palatino Linotype" w:hAnsi="Palatino Linotype"/>
          <w:b/>
          <w:szCs w:val="24"/>
        </w:rPr>
      </w:pPr>
    </w:p>
    <w:p w:rsidR="00C22DA1" w:rsidRPr="00286B45" w:rsidRDefault="00C22DA1" w:rsidP="00C22DA1">
      <w:pPr>
        <w:spacing w:after="0" w:line="360" w:lineRule="auto"/>
        <w:rPr>
          <w:rFonts w:ascii="Palatino Linotype" w:hAnsi="Palatino Linotype"/>
          <w:b/>
          <w:sz w:val="24"/>
          <w:szCs w:val="24"/>
        </w:rPr>
      </w:pPr>
    </w:p>
    <w:p w:rsidR="00C22DA1" w:rsidRPr="00286B45" w:rsidRDefault="00C22DA1" w:rsidP="00C22DA1">
      <w:pPr>
        <w:spacing w:after="0" w:line="360" w:lineRule="auto"/>
        <w:rPr>
          <w:rFonts w:ascii="Palatino Linotype" w:hAnsi="Palatino Linotype" w:cs="Arial"/>
          <w:sz w:val="24"/>
          <w:szCs w:val="24"/>
        </w:rPr>
      </w:pPr>
    </w:p>
    <w:p w:rsidR="00C22DA1" w:rsidRPr="00286B45" w:rsidRDefault="00C22DA1" w:rsidP="00C22DA1">
      <w:pPr>
        <w:spacing w:after="0" w:line="360" w:lineRule="auto"/>
        <w:rPr>
          <w:rFonts w:ascii="Palatino Linotype" w:hAnsi="Palatino Linotype" w:cs="Arial"/>
          <w:sz w:val="24"/>
          <w:szCs w:val="24"/>
        </w:rPr>
      </w:pPr>
      <w:r w:rsidRPr="00286B45">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168C89D9" wp14:editId="28910A92">
                <wp:simplePos x="0" y="0"/>
                <wp:positionH relativeFrom="margin">
                  <wp:posOffset>3595922</wp:posOffset>
                </wp:positionH>
                <wp:positionV relativeFrom="margin">
                  <wp:posOffset>4606125</wp:posOffset>
                </wp:positionV>
                <wp:extent cx="2133600" cy="675640"/>
                <wp:effectExtent l="0" t="0" r="19050" b="10160"/>
                <wp:wrapSquare wrapText="bothSides"/>
                <wp:docPr id="1" name="Cuadro de texto 1"/>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2501" w:rsidRPr="005C434E" w:rsidRDefault="00C72501"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C72501"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C72501" w:rsidRPr="009020F7" w:rsidRDefault="00C72501" w:rsidP="00C22DA1">
                            <w:pPr>
                              <w:spacing w:after="0" w:line="240" w:lineRule="auto"/>
                              <w:jc w:val="center"/>
                              <w:rPr>
                                <w:rFonts w:ascii="Palatino Linotype" w:hAnsi="Palatino Linotype"/>
                                <w:b/>
                                <w:sz w:val="24"/>
                                <w:szCs w:val="24"/>
                              </w:rPr>
                            </w:pPr>
                          </w:p>
                          <w:p w:rsidR="00C72501" w:rsidRDefault="00C72501"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C89D9" id="Cuadro de texto 1" o:spid="_x0000_s1029" type="#_x0000_t202" style="position:absolute;margin-left:283.15pt;margin-top:362.7pt;width:168pt;height:5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" fillcolor="white [3201]" strokecolor="white [3212]" strokeweight=".5pt">
                <v:textbox>
                  <w:txbxContent>
                    <w:p w:rsidR="00C72501" w:rsidRPr="005C434E" w:rsidRDefault="00C72501"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C72501"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C72501" w:rsidRPr="009020F7" w:rsidRDefault="00C72501" w:rsidP="00C22DA1">
                      <w:pPr>
                        <w:spacing w:after="0" w:line="240" w:lineRule="auto"/>
                        <w:jc w:val="center"/>
                        <w:rPr>
                          <w:rFonts w:ascii="Palatino Linotype" w:hAnsi="Palatino Linotype"/>
                          <w:b/>
                          <w:sz w:val="24"/>
                          <w:szCs w:val="24"/>
                        </w:rPr>
                      </w:pPr>
                    </w:p>
                    <w:p w:rsidR="00C72501" w:rsidRDefault="00C72501" w:rsidP="00C22DA1">
                      <w:pPr>
                        <w:spacing w:after="0" w:line="240" w:lineRule="auto"/>
                        <w:jc w:val="center"/>
                      </w:pPr>
                    </w:p>
                  </w:txbxContent>
                </v:textbox>
                <w10:wrap type="square" anchorx="margin" anchory="margin"/>
              </v:shape>
            </w:pict>
          </mc:Fallback>
        </mc:AlternateContent>
      </w:r>
      <w:r w:rsidRPr="00286B4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5F4F5A7B" wp14:editId="024EF98D">
                <wp:simplePos x="0" y="0"/>
                <wp:positionH relativeFrom="margin">
                  <wp:posOffset>-635</wp:posOffset>
                </wp:positionH>
                <wp:positionV relativeFrom="margin">
                  <wp:posOffset>4579620</wp:posOffset>
                </wp:positionV>
                <wp:extent cx="2133600" cy="675640"/>
                <wp:effectExtent l="0" t="0" r="19050" b="1016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C72501"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C72501" w:rsidRPr="009020F7" w:rsidRDefault="00C72501" w:rsidP="00C22DA1">
                            <w:pPr>
                              <w:spacing w:after="0" w:line="240" w:lineRule="auto"/>
                              <w:jc w:val="center"/>
                              <w:rPr>
                                <w:rFonts w:ascii="Palatino Linotype" w:hAnsi="Palatino Linotype"/>
                                <w:b/>
                                <w:sz w:val="24"/>
                                <w:szCs w:val="24"/>
                              </w:rPr>
                            </w:pPr>
                          </w:p>
                          <w:p w:rsidR="00C72501" w:rsidRDefault="00C72501"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F5A7B" id="Cuadro de texto 2" o:spid="_x0000_s1030" type="#_x0000_t202" style="position:absolute;margin-left:-.05pt;margin-top:360.6pt;width:168pt;height:5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" fillcolor="white [3201]" strokecolor="white [3212]" strokeweight=".5pt">
                <v:textbox>
                  <w:txbxContent>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C72501" w:rsidRPr="005C434E" w:rsidRDefault="00C72501"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C72501"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C72501" w:rsidRPr="009020F7" w:rsidRDefault="00C72501" w:rsidP="00C22DA1">
                      <w:pPr>
                        <w:spacing w:after="0" w:line="240" w:lineRule="auto"/>
                        <w:jc w:val="center"/>
                        <w:rPr>
                          <w:rFonts w:ascii="Palatino Linotype" w:hAnsi="Palatino Linotype"/>
                          <w:b/>
                          <w:sz w:val="24"/>
                          <w:szCs w:val="24"/>
                        </w:rPr>
                      </w:pPr>
                    </w:p>
                    <w:p w:rsidR="00C72501" w:rsidRDefault="00C72501" w:rsidP="00C22DA1">
                      <w:pPr>
                        <w:spacing w:after="0" w:line="240" w:lineRule="auto"/>
                        <w:jc w:val="center"/>
                      </w:pPr>
                    </w:p>
                  </w:txbxContent>
                </v:textbox>
                <w10:wrap type="square" anchorx="margin" anchory="margin"/>
              </v:shape>
            </w:pict>
          </mc:Fallback>
        </mc:AlternateContent>
      </w:r>
    </w:p>
    <w:p w:rsidR="00C22DA1" w:rsidRPr="00286B45" w:rsidRDefault="00C22DA1" w:rsidP="00C22DA1">
      <w:pPr>
        <w:spacing w:after="0" w:line="360" w:lineRule="auto"/>
        <w:rPr>
          <w:rFonts w:ascii="Palatino Linotype" w:hAnsi="Palatino Linotype" w:cs="Arial"/>
          <w:sz w:val="24"/>
          <w:szCs w:val="24"/>
        </w:rPr>
      </w:pPr>
    </w:p>
    <w:p w:rsidR="00C22DA1" w:rsidRPr="00286B45" w:rsidRDefault="00C22DA1" w:rsidP="00C22DA1">
      <w:pPr>
        <w:spacing w:after="0" w:line="360" w:lineRule="auto"/>
        <w:rPr>
          <w:rFonts w:ascii="Palatino Linotype" w:hAnsi="Palatino Linotype" w:cs="Arial"/>
          <w:sz w:val="24"/>
          <w:szCs w:val="24"/>
        </w:rPr>
      </w:pPr>
    </w:p>
    <w:p w:rsidR="00C22DA1" w:rsidRPr="00286B45" w:rsidRDefault="00C22DA1" w:rsidP="00C22DA1">
      <w:pPr>
        <w:spacing w:after="0" w:line="360" w:lineRule="auto"/>
        <w:rPr>
          <w:rFonts w:ascii="Palatino Linotype" w:hAnsi="Palatino Linotype" w:cs="Arial"/>
          <w:sz w:val="28"/>
          <w:szCs w:val="24"/>
        </w:rPr>
      </w:pPr>
    </w:p>
    <w:p w:rsidR="00C22DA1" w:rsidRPr="00286B45" w:rsidRDefault="00C22DA1" w:rsidP="00C22DA1">
      <w:pPr>
        <w:spacing w:after="0" w:line="360" w:lineRule="auto"/>
        <w:rPr>
          <w:rFonts w:ascii="Palatino Linotype" w:hAnsi="Palatino Linotype" w:cs="Arial"/>
          <w:szCs w:val="24"/>
        </w:rPr>
      </w:pPr>
    </w:p>
    <w:p w:rsidR="00C22DA1" w:rsidRPr="00286B45" w:rsidRDefault="00C22DA1" w:rsidP="00C22DA1">
      <w:pPr>
        <w:spacing w:after="0" w:line="360" w:lineRule="auto"/>
        <w:rPr>
          <w:rFonts w:ascii="Palatino Linotype" w:hAnsi="Palatino Linotype" w:cs="Arial"/>
          <w:sz w:val="24"/>
          <w:szCs w:val="24"/>
        </w:rPr>
      </w:pPr>
      <w:r w:rsidRPr="00286B4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AC85A09" wp14:editId="6332CD82">
                <wp:simplePos x="0" y="0"/>
                <wp:positionH relativeFrom="page">
                  <wp:posOffset>2297927</wp:posOffset>
                </wp:positionH>
                <wp:positionV relativeFrom="paragraph">
                  <wp:posOffset>61540</wp:posOffset>
                </wp:positionV>
                <wp:extent cx="3152775" cy="675861"/>
                <wp:effectExtent l="0" t="0" r="28575" b="10160"/>
                <wp:wrapNone/>
                <wp:docPr id="24" name="Cuadro de texto 24"/>
                <wp:cNvGraphicFramePr/>
                <a:graphic xmlns:a="http://schemas.openxmlformats.org/drawingml/2006/main">
                  <a:graphicData uri="http://schemas.microsoft.com/office/word/2010/wordprocessingShape">
                    <wps:wsp>
                      <wps:cNvSpPr txBox="1"/>
                      <wps:spPr>
                        <a:xfrm>
                          <a:off x="0" y="0"/>
                          <a:ext cx="3152775" cy="6758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2501" w:rsidRPr="005C434E" w:rsidRDefault="00C72501"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C72501" w:rsidRPr="005C434E" w:rsidRDefault="00C72501"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C72501" w:rsidRPr="001476CB"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5A09" id="Cuadro de texto 24" o:spid="_x0000_s1031" type="#_x0000_t202" style="position:absolute;margin-left:180.95pt;margin-top:4.85pt;width:248.25pt;height:5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" fillcolor="white [3201]" strokecolor="white [3212]" strokeweight=".5pt">
                <v:textbox>
                  <w:txbxContent>
                    <w:p w:rsidR="00C72501" w:rsidRPr="005C434E" w:rsidRDefault="00C72501"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C72501" w:rsidRPr="005C434E" w:rsidRDefault="00C72501"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C72501" w:rsidRPr="001476CB" w:rsidRDefault="00C72501"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286B45" w:rsidRDefault="00C22DA1" w:rsidP="00C22DA1">
      <w:pPr>
        <w:spacing w:after="0" w:line="240" w:lineRule="auto"/>
        <w:jc w:val="both"/>
        <w:rPr>
          <w:rFonts w:ascii="Palatino Linotype" w:hAnsi="Palatino Linotype" w:cs="Arial"/>
          <w:sz w:val="16"/>
          <w:szCs w:val="24"/>
        </w:rPr>
      </w:pPr>
    </w:p>
    <w:p w:rsidR="00C22DA1" w:rsidRPr="00286B45" w:rsidRDefault="00C22DA1" w:rsidP="00C22DA1">
      <w:pPr>
        <w:spacing w:after="0" w:line="240" w:lineRule="auto"/>
        <w:jc w:val="both"/>
        <w:rPr>
          <w:rFonts w:ascii="Palatino Linotype" w:hAnsi="Palatino Linotype" w:cs="Arial"/>
          <w:sz w:val="16"/>
          <w:szCs w:val="24"/>
        </w:rPr>
      </w:pPr>
    </w:p>
    <w:p w:rsidR="00C22DA1" w:rsidRPr="00286B45" w:rsidRDefault="00C22DA1" w:rsidP="00C22DA1">
      <w:pPr>
        <w:spacing w:after="0" w:line="240" w:lineRule="auto"/>
        <w:jc w:val="both"/>
        <w:rPr>
          <w:rFonts w:ascii="Palatino Linotype" w:hAnsi="Palatino Linotype" w:cs="Arial"/>
          <w:sz w:val="16"/>
          <w:szCs w:val="24"/>
        </w:rPr>
      </w:pPr>
    </w:p>
    <w:p w:rsidR="00C22DA1" w:rsidRPr="00286B45" w:rsidRDefault="00C22DA1" w:rsidP="00C22DA1">
      <w:pPr>
        <w:spacing w:after="0" w:line="240" w:lineRule="auto"/>
        <w:jc w:val="both"/>
        <w:rPr>
          <w:rFonts w:ascii="Palatino Linotype" w:hAnsi="Palatino Linotype" w:cs="Arial"/>
          <w:sz w:val="6"/>
          <w:szCs w:val="24"/>
        </w:rPr>
      </w:pPr>
    </w:p>
    <w:p w:rsidR="00C22DA1" w:rsidRPr="00286B45" w:rsidRDefault="00C22DA1" w:rsidP="00C22DA1">
      <w:pPr>
        <w:spacing w:after="0" w:line="240" w:lineRule="auto"/>
        <w:jc w:val="both"/>
        <w:rPr>
          <w:rFonts w:ascii="Palatino Linotype" w:hAnsi="Palatino Linotype" w:cs="Arial"/>
          <w:sz w:val="16"/>
          <w:szCs w:val="24"/>
        </w:rPr>
      </w:pPr>
      <w:r w:rsidRPr="00286B45">
        <w:rPr>
          <w:rFonts w:ascii="Palatino Linotype" w:hAnsi="Palatino Linotype" w:cs="Arial"/>
          <w:sz w:val="16"/>
          <w:szCs w:val="24"/>
        </w:rPr>
        <w:t xml:space="preserve">Esta hoja corresponde a la resolución de fecha </w:t>
      </w:r>
      <w:r w:rsidR="006559D5" w:rsidRPr="00286B45">
        <w:rPr>
          <w:rFonts w:ascii="Palatino Linotype" w:hAnsi="Palatino Linotype" w:cs="Arial"/>
          <w:sz w:val="16"/>
          <w:szCs w:val="24"/>
        </w:rPr>
        <w:t>cuatro de septiembre</w:t>
      </w:r>
      <w:r w:rsidRPr="00286B45">
        <w:rPr>
          <w:rFonts w:ascii="Palatino Linotype" w:hAnsi="Palatino Linotype" w:cs="Arial"/>
          <w:sz w:val="16"/>
          <w:szCs w:val="24"/>
        </w:rPr>
        <w:t xml:space="preserve"> de dos mil diecinueve, emitida en el recurso de revisión </w:t>
      </w:r>
      <w:r w:rsidR="006559D5" w:rsidRPr="00286B45">
        <w:rPr>
          <w:rFonts w:ascii="Palatino Linotype" w:hAnsi="Palatino Linotype" w:cs="Arial"/>
          <w:b/>
          <w:sz w:val="16"/>
          <w:szCs w:val="24"/>
        </w:rPr>
        <w:t>05595</w:t>
      </w:r>
      <w:r w:rsidRPr="00286B45">
        <w:rPr>
          <w:rFonts w:ascii="Palatino Linotype" w:hAnsi="Palatino Linotype" w:cs="Arial"/>
          <w:b/>
          <w:sz w:val="16"/>
          <w:szCs w:val="24"/>
        </w:rPr>
        <w:t>/INFOEM/IP/RR/2019</w:t>
      </w:r>
      <w:r w:rsidRPr="00286B45">
        <w:rPr>
          <w:rFonts w:ascii="Palatino Linotype" w:hAnsi="Palatino Linotype" w:cs="Arial"/>
          <w:sz w:val="16"/>
          <w:szCs w:val="24"/>
        </w:rPr>
        <w:t>.</w:t>
      </w:r>
    </w:p>
    <w:p w:rsidR="008366FB" w:rsidRPr="00FE2E8B" w:rsidRDefault="00C22DA1" w:rsidP="00FE2E8B">
      <w:pPr>
        <w:spacing w:after="0" w:line="240" w:lineRule="auto"/>
        <w:jc w:val="both"/>
        <w:rPr>
          <w:rFonts w:ascii="Palatino Linotype" w:hAnsi="Palatino Linotype" w:cs="Arial"/>
          <w:sz w:val="16"/>
          <w:szCs w:val="24"/>
        </w:rPr>
      </w:pPr>
      <w:r w:rsidRPr="00286B45">
        <w:rPr>
          <w:rFonts w:ascii="Palatino Linotype" w:hAnsi="Palatino Linotype" w:cs="Arial"/>
          <w:sz w:val="16"/>
          <w:szCs w:val="24"/>
        </w:rPr>
        <w:t>ZMS/OSAM/jasm</w:t>
      </w:r>
    </w:p>
    <w:sectPr w:rsidR="008366FB" w:rsidRPr="00FE2E8B" w:rsidSect="006351F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833" w:rsidRDefault="00DC3833" w:rsidP="00C22DA1">
      <w:pPr>
        <w:spacing w:after="0" w:line="240" w:lineRule="auto"/>
      </w:pPr>
      <w:r>
        <w:separator/>
      </w:r>
    </w:p>
  </w:endnote>
  <w:endnote w:type="continuationSeparator" w:id="0">
    <w:p w:rsidR="00DC3833" w:rsidRDefault="00DC3833" w:rsidP="00C2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501" w:rsidRPr="000B69FA" w:rsidRDefault="00C72501"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26C7">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226C7">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501" w:rsidRPr="000B69FA" w:rsidRDefault="00C72501"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48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4806">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833" w:rsidRDefault="00DC3833" w:rsidP="00C22DA1">
      <w:pPr>
        <w:spacing w:after="0" w:line="240" w:lineRule="auto"/>
      </w:pPr>
      <w:r>
        <w:separator/>
      </w:r>
    </w:p>
  </w:footnote>
  <w:footnote w:type="continuationSeparator" w:id="0">
    <w:p w:rsidR="00DC3833" w:rsidRDefault="00DC3833" w:rsidP="00C2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501" w:rsidRDefault="00C72501">
    <w:pPr>
      <w:pStyle w:val="Encabezado"/>
    </w:pPr>
  </w:p>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C72501" w:rsidTr="006351F5">
      <w:trPr>
        <w:trHeight w:val="227"/>
      </w:trPr>
      <w:tc>
        <w:tcPr>
          <w:tcW w:w="5529" w:type="dxa"/>
          <w:hideMark/>
        </w:tcPr>
        <w:p w:rsidR="00C72501" w:rsidRDefault="00C7250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C72501" w:rsidRDefault="00C72501" w:rsidP="006351F5">
          <w:pPr>
            <w:spacing w:after="120" w:line="256" w:lineRule="auto"/>
            <w:ind w:left="-486" w:right="214"/>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5595/INFOEM/IP/RR/2019</w:t>
          </w:r>
        </w:p>
      </w:tc>
    </w:tr>
    <w:tr w:rsidR="00C72501" w:rsidTr="006351F5">
      <w:trPr>
        <w:trHeight w:val="242"/>
      </w:trPr>
      <w:tc>
        <w:tcPr>
          <w:tcW w:w="5529" w:type="dxa"/>
          <w:hideMark/>
        </w:tcPr>
        <w:p w:rsidR="00C72501" w:rsidRDefault="00C7250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C72501" w:rsidRDefault="00C72501" w:rsidP="006559D5">
          <w:pPr>
            <w:spacing w:after="120" w:line="256" w:lineRule="auto"/>
            <w:ind w:left="-486" w:right="214" w:firstLine="284"/>
            <w:jc w:val="right"/>
            <w:rPr>
              <w:rFonts w:ascii="Palatino Linotype" w:hAnsi="Palatino Linotype"/>
              <w:bCs/>
              <w:color w:val="000000"/>
              <w:szCs w:val="14"/>
            </w:rPr>
          </w:pPr>
          <w:r w:rsidRPr="00ED4427">
            <w:rPr>
              <w:rFonts w:ascii="Palatino Linotype" w:hAnsi="Palatino Linotype"/>
              <w:bCs/>
              <w:color w:val="000000"/>
              <w:szCs w:val="14"/>
            </w:rPr>
            <w:t xml:space="preserve">Ayuntamiento de </w:t>
          </w:r>
        </w:p>
        <w:p w:rsidR="00C72501" w:rsidRPr="00171345" w:rsidRDefault="00C72501" w:rsidP="006559D5">
          <w:pPr>
            <w:spacing w:after="120" w:line="256" w:lineRule="auto"/>
            <w:ind w:left="-486" w:right="214" w:firstLine="284"/>
            <w:jc w:val="right"/>
            <w:rPr>
              <w:rFonts w:ascii="Palatino Linotype" w:hAnsi="Palatino Linotype" w:cs="Arial"/>
              <w:szCs w:val="20"/>
            </w:rPr>
          </w:pPr>
          <w:r>
            <w:rPr>
              <w:rFonts w:ascii="Palatino Linotype" w:hAnsi="Palatino Linotype"/>
              <w:bCs/>
              <w:color w:val="000000"/>
              <w:szCs w:val="14"/>
            </w:rPr>
            <w:t>Valle de Chalco Solidaridad</w:t>
          </w:r>
        </w:p>
      </w:tc>
    </w:tr>
    <w:tr w:rsidR="00C72501" w:rsidTr="006351F5">
      <w:trPr>
        <w:trHeight w:val="342"/>
      </w:trPr>
      <w:tc>
        <w:tcPr>
          <w:tcW w:w="5529" w:type="dxa"/>
          <w:hideMark/>
        </w:tcPr>
        <w:p w:rsidR="00C72501" w:rsidRDefault="00C72501"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C72501" w:rsidRDefault="00C72501"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72501" w:rsidRPr="0011607E" w:rsidRDefault="00C72501">
    <w:pPr>
      <w:pStyle w:val="Encabezad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C72501" w:rsidRPr="00633CD9" w:rsidTr="006351F5">
      <w:trPr>
        <w:trHeight w:val="227"/>
      </w:trPr>
      <w:tc>
        <w:tcPr>
          <w:tcW w:w="5813" w:type="dxa"/>
          <w:hideMark/>
        </w:tcPr>
        <w:p w:rsidR="00C72501" w:rsidRDefault="00C7250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C72501" w:rsidRPr="00B4142F" w:rsidRDefault="00C72501" w:rsidP="006559D5">
          <w:pPr>
            <w:spacing w:after="120" w:line="256" w:lineRule="auto"/>
            <w:ind w:left="-486" w:right="214" w:firstLine="567"/>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5595/INFOEM/IP/RR/2019</w:t>
          </w:r>
        </w:p>
      </w:tc>
    </w:tr>
    <w:tr w:rsidR="00C72501" w:rsidRPr="00633CD9" w:rsidTr="006351F5">
      <w:trPr>
        <w:trHeight w:val="196"/>
      </w:trPr>
      <w:tc>
        <w:tcPr>
          <w:tcW w:w="5813" w:type="dxa"/>
          <w:hideMark/>
        </w:tcPr>
        <w:p w:rsidR="00C72501" w:rsidRDefault="00C7250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rsidR="00C72501" w:rsidRPr="00840752" w:rsidRDefault="00FB4806"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xxxxxxxxxxxxxxxxxxxxxx</w:t>
          </w:r>
        </w:p>
      </w:tc>
    </w:tr>
    <w:tr w:rsidR="00C72501" w:rsidRPr="00633CD9" w:rsidTr="006351F5">
      <w:trPr>
        <w:trHeight w:val="242"/>
      </w:trPr>
      <w:tc>
        <w:tcPr>
          <w:tcW w:w="5813" w:type="dxa"/>
          <w:hideMark/>
        </w:tcPr>
        <w:p w:rsidR="00C72501" w:rsidRDefault="00C72501"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C72501" w:rsidRDefault="00C72501" w:rsidP="006559D5">
          <w:pPr>
            <w:spacing w:after="120" w:line="256" w:lineRule="auto"/>
            <w:ind w:left="-486" w:right="214" w:firstLine="567"/>
            <w:jc w:val="right"/>
            <w:rPr>
              <w:rFonts w:ascii="Palatino Linotype" w:hAnsi="Palatino Linotype" w:cs="Arial"/>
              <w:szCs w:val="20"/>
            </w:rPr>
          </w:pPr>
          <w:r w:rsidRPr="00ED4427">
            <w:rPr>
              <w:rFonts w:ascii="Palatino Linotype" w:hAnsi="Palatino Linotype" w:cs="Arial"/>
              <w:szCs w:val="20"/>
            </w:rPr>
            <w:t xml:space="preserve">Ayuntamiento de </w:t>
          </w:r>
        </w:p>
        <w:p w:rsidR="00C72501" w:rsidRDefault="00C72501" w:rsidP="006559D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Valle de Chalco Solidaridad</w:t>
          </w:r>
        </w:p>
      </w:tc>
    </w:tr>
    <w:tr w:rsidR="00C72501" w:rsidTr="006351F5">
      <w:trPr>
        <w:trHeight w:val="342"/>
      </w:trPr>
      <w:tc>
        <w:tcPr>
          <w:tcW w:w="5813" w:type="dxa"/>
          <w:hideMark/>
        </w:tcPr>
        <w:p w:rsidR="00C72501" w:rsidRDefault="00C72501"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C72501" w:rsidRDefault="00C72501"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72501" w:rsidRDefault="00C725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CBA"/>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4"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15:restartNumberingAfterBreak="0">
    <w:nsid w:val="1FB52029"/>
    <w:multiLevelType w:val="hybridMultilevel"/>
    <w:tmpl w:val="AD481BBE"/>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121DD8"/>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0434B7"/>
    <w:multiLevelType w:val="hybridMultilevel"/>
    <w:tmpl w:val="AB24F7D0"/>
    <w:lvl w:ilvl="0" w:tplc="1064419E">
      <w:start w:val="1"/>
      <w:numFmt w:val="upperRoman"/>
      <w:lvlText w:val="%1."/>
      <w:lvlJc w:val="left"/>
      <w:pPr>
        <w:ind w:left="1080" w:hanging="72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B5439C"/>
    <w:multiLevelType w:val="hybridMultilevel"/>
    <w:tmpl w:val="4B661254"/>
    <w:lvl w:ilvl="0" w:tplc="AF90C3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9975E1"/>
    <w:multiLevelType w:val="hybridMultilevel"/>
    <w:tmpl w:val="2A6AB312"/>
    <w:lvl w:ilvl="0" w:tplc="3FF05BF8">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4A962222"/>
    <w:multiLevelType w:val="hybridMultilevel"/>
    <w:tmpl w:val="B336CB4C"/>
    <w:lvl w:ilvl="0" w:tplc="828CDB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1BC586E"/>
    <w:multiLevelType w:val="hybridMultilevel"/>
    <w:tmpl w:val="5CD00B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8858CB"/>
    <w:multiLevelType w:val="hybridMultilevel"/>
    <w:tmpl w:val="06BA536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5927727"/>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C84D2F"/>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9758FC"/>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F769FF"/>
    <w:multiLevelType w:val="hybridMultilevel"/>
    <w:tmpl w:val="448AE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710A83"/>
    <w:multiLevelType w:val="hybridMultilevel"/>
    <w:tmpl w:val="58366C9E"/>
    <w:lvl w:ilvl="0" w:tplc="22F473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7E1D0220"/>
    <w:multiLevelType w:val="hybridMultilevel"/>
    <w:tmpl w:val="E1448610"/>
    <w:lvl w:ilvl="0" w:tplc="88D6DE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30"/>
  </w:num>
  <w:num w:numId="4">
    <w:abstractNumId w:val="39"/>
  </w:num>
  <w:num w:numId="5">
    <w:abstractNumId w:val="38"/>
  </w:num>
  <w:num w:numId="6">
    <w:abstractNumId w:val="19"/>
  </w:num>
  <w:num w:numId="7">
    <w:abstractNumId w:val="13"/>
  </w:num>
  <w:num w:numId="8">
    <w:abstractNumId w:val="43"/>
  </w:num>
  <w:num w:numId="9">
    <w:abstractNumId w:val="18"/>
  </w:num>
  <w:num w:numId="10">
    <w:abstractNumId w:val="29"/>
  </w:num>
  <w:num w:numId="11">
    <w:abstractNumId w:val="37"/>
  </w:num>
  <w:num w:numId="12">
    <w:abstractNumId w:val="35"/>
  </w:num>
  <w:num w:numId="13">
    <w:abstractNumId w:val="21"/>
  </w:num>
  <w:num w:numId="14">
    <w:abstractNumId w:val="16"/>
  </w:num>
  <w:num w:numId="15">
    <w:abstractNumId w:val="28"/>
  </w:num>
  <w:num w:numId="16">
    <w:abstractNumId w:val="7"/>
  </w:num>
  <w:num w:numId="17">
    <w:abstractNumId w:val="15"/>
  </w:num>
  <w:num w:numId="18">
    <w:abstractNumId w:val="41"/>
  </w:num>
  <w:num w:numId="19">
    <w:abstractNumId w:val="45"/>
  </w:num>
  <w:num w:numId="20">
    <w:abstractNumId w:val="23"/>
  </w:num>
  <w:num w:numId="21">
    <w:abstractNumId w:val="3"/>
  </w:num>
  <w:num w:numId="22">
    <w:abstractNumId w:val="24"/>
  </w:num>
  <w:num w:numId="23">
    <w:abstractNumId w:val="1"/>
  </w:num>
  <w:num w:numId="24">
    <w:abstractNumId w:val="44"/>
  </w:num>
  <w:num w:numId="25">
    <w:abstractNumId w:val="47"/>
  </w:num>
  <w:num w:numId="26">
    <w:abstractNumId w:val="22"/>
  </w:num>
  <w:num w:numId="27">
    <w:abstractNumId w:val="11"/>
  </w:num>
  <w:num w:numId="28">
    <w:abstractNumId w:val="12"/>
  </w:num>
  <w:num w:numId="29">
    <w:abstractNumId w:val="42"/>
  </w:num>
  <w:num w:numId="30">
    <w:abstractNumId w:val="6"/>
  </w:num>
  <w:num w:numId="31">
    <w:abstractNumId w:val="25"/>
  </w:num>
  <w:num w:numId="32">
    <w:abstractNumId w:val="10"/>
  </w:num>
  <w:num w:numId="33">
    <w:abstractNumId w:val="17"/>
  </w:num>
  <w:num w:numId="34">
    <w:abstractNumId w:val="8"/>
  </w:num>
  <w:num w:numId="35">
    <w:abstractNumId w:val="2"/>
  </w:num>
  <w:num w:numId="36">
    <w:abstractNumId w:val="14"/>
  </w:num>
  <w:num w:numId="37">
    <w:abstractNumId w:val="20"/>
  </w:num>
  <w:num w:numId="38">
    <w:abstractNumId w:val="31"/>
  </w:num>
  <w:num w:numId="39">
    <w:abstractNumId w:val="36"/>
  </w:num>
  <w:num w:numId="40">
    <w:abstractNumId w:val="34"/>
  </w:num>
  <w:num w:numId="41">
    <w:abstractNumId w:val="27"/>
  </w:num>
  <w:num w:numId="42">
    <w:abstractNumId w:val="33"/>
  </w:num>
  <w:num w:numId="43">
    <w:abstractNumId w:val="26"/>
  </w:num>
  <w:num w:numId="44">
    <w:abstractNumId w:val="4"/>
  </w:num>
  <w:num w:numId="45">
    <w:abstractNumId w:val="5"/>
  </w:num>
  <w:num w:numId="46">
    <w:abstractNumId w:val="9"/>
  </w:num>
  <w:num w:numId="47">
    <w:abstractNumId w:val="0"/>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A1"/>
    <w:rsid w:val="000573D4"/>
    <w:rsid w:val="000B3A5F"/>
    <w:rsid w:val="000E0D3F"/>
    <w:rsid w:val="000E701A"/>
    <w:rsid w:val="00171345"/>
    <w:rsid w:val="001A078B"/>
    <w:rsid w:val="001C3D97"/>
    <w:rsid w:val="0024258C"/>
    <w:rsid w:val="00253EE8"/>
    <w:rsid w:val="00274C36"/>
    <w:rsid w:val="00286B45"/>
    <w:rsid w:val="002F14B8"/>
    <w:rsid w:val="002F74B1"/>
    <w:rsid w:val="003102AB"/>
    <w:rsid w:val="003106FA"/>
    <w:rsid w:val="00395072"/>
    <w:rsid w:val="003A1776"/>
    <w:rsid w:val="004249D9"/>
    <w:rsid w:val="00443A00"/>
    <w:rsid w:val="004664E8"/>
    <w:rsid w:val="00495BB3"/>
    <w:rsid w:val="00581239"/>
    <w:rsid w:val="005D0A1B"/>
    <w:rsid w:val="005D25C6"/>
    <w:rsid w:val="006351F5"/>
    <w:rsid w:val="006559D5"/>
    <w:rsid w:val="006C661C"/>
    <w:rsid w:val="006F35EB"/>
    <w:rsid w:val="00781C1B"/>
    <w:rsid w:val="00796F95"/>
    <w:rsid w:val="007B1DA5"/>
    <w:rsid w:val="007E23AF"/>
    <w:rsid w:val="008116EF"/>
    <w:rsid w:val="00820242"/>
    <w:rsid w:val="008366FB"/>
    <w:rsid w:val="00851FC2"/>
    <w:rsid w:val="00855A2F"/>
    <w:rsid w:val="00866A65"/>
    <w:rsid w:val="008E281D"/>
    <w:rsid w:val="009F4CF8"/>
    <w:rsid w:val="00A44D92"/>
    <w:rsid w:val="00AB18F9"/>
    <w:rsid w:val="00AC3770"/>
    <w:rsid w:val="00B0145E"/>
    <w:rsid w:val="00B12C37"/>
    <w:rsid w:val="00B526C6"/>
    <w:rsid w:val="00BA3AB9"/>
    <w:rsid w:val="00BA614F"/>
    <w:rsid w:val="00BF712C"/>
    <w:rsid w:val="00C04769"/>
    <w:rsid w:val="00C22DA1"/>
    <w:rsid w:val="00C5338A"/>
    <w:rsid w:val="00C72501"/>
    <w:rsid w:val="00C81FD3"/>
    <w:rsid w:val="00CB4CAD"/>
    <w:rsid w:val="00CC2112"/>
    <w:rsid w:val="00D226C7"/>
    <w:rsid w:val="00D43596"/>
    <w:rsid w:val="00D7425A"/>
    <w:rsid w:val="00D7475E"/>
    <w:rsid w:val="00D82333"/>
    <w:rsid w:val="00D842FA"/>
    <w:rsid w:val="00D85EB7"/>
    <w:rsid w:val="00DA5ACC"/>
    <w:rsid w:val="00DC3833"/>
    <w:rsid w:val="00DC3F74"/>
    <w:rsid w:val="00E01C13"/>
    <w:rsid w:val="00E131CE"/>
    <w:rsid w:val="00E45C4A"/>
    <w:rsid w:val="00E84E15"/>
    <w:rsid w:val="00EB2501"/>
    <w:rsid w:val="00ED4427"/>
    <w:rsid w:val="00F12D6E"/>
    <w:rsid w:val="00FB4806"/>
    <w:rsid w:val="00FD4E97"/>
    <w:rsid w:val="00FD71AA"/>
    <w:rsid w:val="00FE2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4F22A-3EF0-46FF-9BF4-D0F710FA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DA1"/>
  </w:style>
  <w:style w:type="paragraph" w:styleId="Ttulo1">
    <w:name w:val="heading 1"/>
    <w:basedOn w:val="Normal"/>
    <w:next w:val="Normal"/>
    <w:link w:val="Ttulo1Car"/>
    <w:uiPriority w:val="9"/>
    <w:qFormat/>
    <w:rsid w:val="00C22DA1"/>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22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22DA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DA1"/>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22DA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22DA1"/>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22D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22D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2D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2D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22D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22DA1"/>
    <w:rPr>
      <w:vertAlign w:val="superscript"/>
    </w:rPr>
  </w:style>
  <w:style w:type="character" w:styleId="Hipervnculo">
    <w:name w:val="Hyperlink"/>
    <w:basedOn w:val="Fuentedeprrafopredeter"/>
    <w:uiPriority w:val="99"/>
    <w:unhideWhenUsed/>
    <w:rsid w:val="00C22DA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22DA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2DA1"/>
    <w:rPr>
      <w:sz w:val="20"/>
      <w:szCs w:val="20"/>
    </w:rPr>
  </w:style>
  <w:style w:type="paragraph" w:styleId="Textodeglobo">
    <w:name w:val="Balloon Text"/>
    <w:basedOn w:val="Normal"/>
    <w:link w:val="TextodegloboCar"/>
    <w:uiPriority w:val="99"/>
    <w:semiHidden/>
    <w:unhideWhenUsed/>
    <w:rsid w:val="00C22D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A1"/>
    <w:rPr>
      <w:rFonts w:ascii="Segoe UI" w:hAnsi="Segoe UI" w:cs="Segoe UI"/>
      <w:sz w:val="18"/>
      <w:szCs w:val="18"/>
    </w:rPr>
  </w:style>
  <w:style w:type="paragraph" w:styleId="Sinespaciado">
    <w:name w:val="No Spacing"/>
    <w:aliases w:val="Francesa"/>
    <w:link w:val="SinespaciadoCar"/>
    <w:uiPriority w:val="1"/>
    <w:qFormat/>
    <w:rsid w:val="00C22DA1"/>
    <w:pPr>
      <w:spacing w:after="0" w:line="240" w:lineRule="auto"/>
    </w:pPr>
  </w:style>
  <w:style w:type="character" w:customStyle="1" w:styleId="apple-style-span">
    <w:name w:val="apple-style-span"/>
    <w:rsid w:val="00C22DA1"/>
  </w:style>
  <w:style w:type="character" w:customStyle="1" w:styleId="SinespaciadoCar">
    <w:name w:val="Sin espaciado Car"/>
    <w:aliases w:val="Francesa Car"/>
    <w:link w:val="Sinespaciado"/>
    <w:uiPriority w:val="1"/>
    <w:locked/>
    <w:rsid w:val="00C22DA1"/>
  </w:style>
  <w:style w:type="paragraph" w:styleId="Textosinformato">
    <w:name w:val="Plain Text"/>
    <w:basedOn w:val="Normal"/>
    <w:link w:val="TextosinformatoCar"/>
    <w:rsid w:val="00C22DA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22DA1"/>
    <w:rPr>
      <w:rFonts w:ascii="Courier New" w:eastAsia="Times New Roman" w:hAnsi="Courier New" w:cs="Times New Roman"/>
      <w:sz w:val="20"/>
      <w:szCs w:val="20"/>
      <w:lang w:val="es-ES" w:eastAsia="es-ES"/>
    </w:rPr>
  </w:style>
  <w:style w:type="paragraph" w:customStyle="1" w:styleId="Default">
    <w:name w:val="Default"/>
    <w:rsid w:val="00C22DA1"/>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C22DA1"/>
    <w:rPr>
      <w:b/>
      <w:bCs/>
    </w:rPr>
  </w:style>
  <w:style w:type="paragraph" w:styleId="Textoindependiente">
    <w:name w:val="Body Text"/>
    <w:basedOn w:val="Normal"/>
    <w:link w:val="TextoindependienteCar"/>
    <w:uiPriority w:val="1"/>
    <w:qFormat/>
    <w:rsid w:val="00C22DA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C22DA1"/>
    <w:rPr>
      <w:rFonts w:ascii="Times New Roman" w:eastAsia="Times New Roman" w:hAnsi="Times New Roman"/>
      <w:sz w:val="25"/>
      <w:szCs w:val="25"/>
      <w:lang w:val="en-US"/>
    </w:rPr>
  </w:style>
  <w:style w:type="character" w:customStyle="1" w:styleId="lbl-encabezado-negro">
    <w:name w:val="lbl-encabezado-negro"/>
    <w:basedOn w:val="Fuentedeprrafopredeter"/>
    <w:rsid w:val="00C22DA1"/>
  </w:style>
  <w:style w:type="character" w:customStyle="1" w:styleId="red">
    <w:name w:val="red"/>
    <w:basedOn w:val="Fuentedeprrafopredeter"/>
    <w:rsid w:val="00C22DA1"/>
  </w:style>
  <w:style w:type="paragraph" w:customStyle="1" w:styleId="francesa">
    <w:name w:val="francesa"/>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2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22DA1"/>
    <w:pPr>
      <w:spacing w:line="221" w:lineRule="atLeast"/>
    </w:pPr>
    <w:rPr>
      <w:color w:val="auto"/>
    </w:rPr>
  </w:style>
  <w:style w:type="paragraph" w:customStyle="1" w:styleId="n2">
    <w:name w:val="n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22DA1"/>
    <w:rPr>
      <w:i/>
      <w:iCs/>
    </w:rPr>
  </w:style>
  <w:style w:type="paragraph" w:customStyle="1" w:styleId="j">
    <w:name w:val="j"/>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22DA1"/>
  </w:style>
  <w:style w:type="character" w:customStyle="1" w:styleId="h">
    <w:name w:val="h"/>
    <w:basedOn w:val="Fuentedeprrafopredeter"/>
    <w:rsid w:val="00C22DA1"/>
  </w:style>
  <w:style w:type="character" w:customStyle="1" w:styleId="i1">
    <w:name w:val="i1"/>
    <w:basedOn w:val="Fuentedeprrafopredeter"/>
    <w:rsid w:val="00C22DA1"/>
  </w:style>
  <w:style w:type="paragraph" w:styleId="Sangradetextonormal">
    <w:name w:val="Body Text Indent"/>
    <w:basedOn w:val="Normal"/>
    <w:link w:val="SangradetextonormalCar"/>
    <w:uiPriority w:val="99"/>
    <w:unhideWhenUsed/>
    <w:rsid w:val="00C22DA1"/>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22DA1"/>
    <w:rPr>
      <w:rFonts w:ascii="Calibri" w:eastAsia="Calibri" w:hAnsi="Calibri" w:cs="Times New Roman"/>
    </w:rPr>
  </w:style>
  <w:style w:type="paragraph" w:styleId="NormalWeb">
    <w:name w:val="Normal (Web)"/>
    <w:basedOn w:val="Normal"/>
    <w:uiPriority w:val="99"/>
    <w:rsid w:val="00C2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22DA1"/>
    <w:rPr>
      <w:sz w:val="16"/>
      <w:szCs w:val="16"/>
    </w:rPr>
  </w:style>
  <w:style w:type="paragraph" w:styleId="Textocomentario">
    <w:name w:val="annotation text"/>
    <w:basedOn w:val="Normal"/>
    <w:link w:val="TextocomentarioCar"/>
    <w:uiPriority w:val="99"/>
    <w:semiHidden/>
    <w:unhideWhenUsed/>
    <w:rsid w:val="00C22D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2DA1"/>
    <w:rPr>
      <w:sz w:val="20"/>
      <w:szCs w:val="20"/>
    </w:rPr>
  </w:style>
  <w:style w:type="paragraph" w:styleId="Asuntodelcomentario">
    <w:name w:val="annotation subject"/>
    <w:basedOn w:val="Textocomentario"/>
    <w:next w:val="Textocomentario"/>
    <w:link w:val="AsuntodelcomentarioCar"/>
    <w:uiPriority w:val="99"/>
    <w:semiHidden/>
    <w:unhideWhenUsed/>
    <w:rsid w:val="00C22DA1"/>
    <w:rPr>
      <w:b/>
      <w:bCs/>
    </w:rPr>
  </w:style>
  <w:style w:type="character" w:customStyle="1" w:styleId="AsuntodelcomentarioCar">
    <w:name w:val="Asunto del comentario Car"/>
    <w:basedOn w:val="TextocomentarioCar"/>
    <w:link w:val="Asuntodelcomentario"/>
    <w:uiPriority w:val="99"/>
    <w:semiHidden/>
    <w:rsid w:val="00C22DA1"/>
    <w:rPr>
      <w:b/>
      <w:bCs/>
      <w:sz w:val="20"/>
      <w:szCs w:val="20"/>
    </w:rPr>
  </w:style>
  <w:style w:type="paragraph" w:styleId="Revisin">
    <w:name w:val="Revision"/>
    <w:hidden/>
    <w:uiPriority w:val="99"/>
    <w:semiHidden/>
    <w:rsid w:val="00C22DA1"/>
    <w:pPr>
      <w:spacing w:after="0" w:line="240" w:lineRule="auto"/>
    </w:pPr>
  </w:style>
  <w:style w:type="character" w:customStyle="1" w:styleId="notranslate">
    <w:name w:val="notranslate"/>
    <w:basedOn w:val="Fuentedeprrafopredeter"/>
    <w:rsid w:val="00C22DA1"/>
  </w:style>
  <w:style w:type="character" w:styleId="Hipervnculovisitado">
    <w:name w:val="FollowedHyperlink"/>
    <w:basedOn w:val="Fuentedeprrafopredeter"/>
    <w:uiPriority w:val="99"/>
    <w:semiHidden/>
    <w:unhideWhenUsed/>
    <w:rsid w:val="00C2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8873</Words>
  <Characters>48804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dcterms:created xsi:type="dcterms:W3CDTF">2019-09-10T18:27:00Z</dcterms:created>
  <dcterms:modified xsi:type="dcterms:W3CDTF">2019-09-10T18:27:00Z</dcterms:modified>
</cp:coreProperties>
</file>