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BD2" w:rsidRDefault="00782BD2"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8A0EBE">
        <w:rPr>
          <w:rFonts w:ascii="Palatino Linotype" w:hAnsi="Palatino Linotype" w:cs="Arial"/>
          <w:color w:val="000000"/>
          <w:lang w:eastAsia="es-MX"/>
        </w:rPr>
        <w:t>dieciocho</w:t>
      </w:r>
      <w:r w:rsidR="0067141E">
        <w:rPr>
          <w:rFonts w:ascii="Palatino Linotype" w:hAnsi="Palatino Linotype" w:cs="Arial"/>
          <w:color w:val="000000"/>
          <w:lang w:eastAsia="es-MX"/>
        </w:rPr>
        <w:t xml:space="preserve"> de </w:t>
      </w:r>
      <w:r w:rsidR="008A0EBE">
        <w:rPr>
          <w:rFonts w:ascii="Palatino Linotype" w:hAnsi="Palatino Linotype" w:cs="Arial"/>
          <w:color w:val="000000"/>
          <w:lang w:eastAsia="es-MX"/>
        </w:rPr>
        <w:t>diciembre</w:t>
      </w:r>
      <w:r w:rsidR="0067141E">
        <w:rPr>
          <w:rFonts w:ascii="Palatino Linotype" w:hAnsi="Palatino Linotype" w:cs="Arial"/>
          <w:color w:val="000000"/>
          <w:lang w:eastAsia="es-MX"/>
        </w:rPr>
        <w:t xml:space="preserve"> de dos mil diecinueve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EE5B44" w:rsidRDefault="00113E45" w:rsidP="00EE5B44">
      <w:pPr>
        <w:spacing w:line="360" w:lineRule="auto"/>
        <w:ind w:left="-45"/>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w:t>
      </w:r>
      <w:r w:rsidRPr="00EE5B44">
        <w:rPr>
          <w:rFonts w:ascii="Palatino Linotype" w:hAnsi="Palatino Linotype" w:cs="Arial"/>
        </w:rPr>
        <w:t xml:space="preserve">el expediente formado con motivo del recurso de revisión </w:t>
      </w:r>
      <w:r w:rsidRPr="00EE5B44">
        <w:rPr>
          <w:rFonts w:ascii="Palatino Linotype" w:hAnsi="Palatino Linotype" w:cs="Arial"/>
          <w:b/>
        </w:rPr>
        <w:t>0</w:t>
      </w:r>
      <w:r w:rsidR="00F57779">
        <w:rPr>
          <w:rFonts w:ascii="Palatino Linotype" w:hAnsi="Palatino Linotype" w:cs="Arial"/>
          <w:b/>
        </w:rPr>
        <w:t>80</w:t>
      </w:r>
      <w:r w:rsidR="00EE5B44" w:rsidRPr="00EE5B44">
        <w:rPr>
          <w:rFonts w:ascii="Palatino Linotype" w:hAnsi="Palatino Linotype" w:cs="Arial"/>
          <w:b/>
        </w:rPr>
        <w:t>70</w:t>
      </w:r>
      <w:r w:rsidRPr="00EE5B44">
        <w:rPr>
          <w:rFonts w:ascii="Palatino Linotype" w:hAnsi="Palatino Linotype" w:cs="Arial"/>
          <w:b/>
        </w:rPr>
        <w:t>/INFOEM/</w:t>
      </w:r>
      <w:r w:rsidR="00EE5B44" w:rsidRPr="00EE5B44">
        <w:rPr>
          <w:rFonts w:ascii="Palatino Linotype" w:hAnsi="Palatino Linotype" w:cs="Arial"/>
          <w:b/>
        </w:rPr>
        <w:t>AD</w:t>
      </w:r>
      <w:r w:rsidRPr="00EE5B44">
        <w:rPr>
          <w:rFonts w:ascii="Palatino Linotype" w:hAnsi="Palatino Linotype" w:cs="Arial"/>
          <w:b/>
        </w:rPr>
        <w:t>/RR/2019</w:t>
      </w:r>
      <w:r w:rsidRPr="00EE5B44">
        <w:rPr>
          <w:rFonts w:ascii="Palatino Linotype" w:hAnsi="Palatino Linotype" w:cs="Arial"/>
        </w:rPr>
        <w:t>, interpuesto por</w:t>
      </w:r>
      <w:r w:rsidR="00835D9D" w:rsidRPr="00EE5B44">
        <w:rPr>
          <w:rFonts w:ascii="Palatino Linotype" w:hAnsi="Palatino Linotype" w:cs="Arial"/>
        </w:rPr>
        <w:t xml:space="preserve"> </w:t>
      </w:r>
      <w:r w:rsidR="00F57779">
        <w:rPr>
          <w:rFonts w:ascii="Palatino Linotype" w:hAnsi="Palatino Linotype" w:cs="Arial"/>
        </w:rPr>
        <w:t>e</w:t>
      </w:r>
      <w:r w:rsidR="00835D9D" w:rsidRPr="00EE5B44">
        <w:rPr>
          <w:rFonts w:ascii="Palatino Linotype" w:hAnsi="Palatino Linotype" w:cs="Arial"/>
        </w:rPr>
        <w:t xml:space="preserve">l </w:t>
      </w:r>
      <w:r w:rsidR="00E40810" w:rsidRPr="00EE5B44">
        <w:rPr>
          <w:rFonts w:ascii="Palatino Linotype" w:hAnsi="Palatino Linotype"/>
          <w:b/>
          <w:lang w:val="es-ES_tradnl"/>
        </w:rPr>
        <w:t>C.</w:t>
      </w:r>
      <w:r w:rsidR="00835D9D" w:rsidRPr="00EE5B44">
        <w:rPr>
          <w:rFonts w:ascii="Palatino Linotype" w:hAnsi="Palatino Linotype"/>
          <w:b/>
          <w:lang w:val="es-ES_tradnl"/>
        </w:rPr>
        <w:t xml:space="preserve"> </w:t>
      </w:r>
      <w:proofErr w:type="spellStart"/>
      <w:r w:rsidR="009424AB">
        <w:rPr>
          <w:rFonts w:ascii="Palatino Linotype" w:hAnsi="Palatino Linotype"/>
          <w:b/>
          <w:lang w:val="es-ES_tradnl"/>
        </w:rPr>
        <w:t>xxxxxxxxxxxxxxxxxxxxxxx</w:t>
      </w:r>
      <w:proofErr w:type="spellEnd"/>
      <w:r w:rsidR="00835D9D" w:rsidRPr="00EE5B44">
        <w:rPr>
          <w:rFonts w:ascii="Palatino Linotype" w:hAnsi="Palatino Linotype"/>
          <w:b/>
          <w:lang w:val="es-ES_tradnl"/>
        </w:rPr>
        <w:t xml:space="preserve"> </w:t>
      </w:r>
      <w:r w:rsidRPr="00EE5B44">
        <w:rPr>
          <w:rFonts w:ascii="Palatino Linotype" w:hAnsi="Palatino Linotype" w:cs="Arial"/>
        </w:rPr>
        <w:t>en lo sucesivo</w:t>
      </w:r>
      <w:r w:rsidRPr="00EE5B44">
        <w:rPr>
          <w:rFonts w:ascii="Palatino Linotype" w:hAnsi="Palatino Linotype" w:cs="Arial"/>
          <w:b/>
        </w:rPr>
        <w:t xml:space="preserve"> </w:t>
      </w:r>
      <w:r w:rsidRPr="00EE5B44">
        <w:rPr>
          <w:rFonts w:ascii="Palatino Linotype" w:hAnsi="Palatino Linotype" w:cs="Arial"/>
        </w:rPr>
        <w:t xml:space="preserve">EL </w:t>
      </w:r>
      <w:r w:rsidRPr="00EE5B44">
        <w:rPr>
          <w:rFonts w:ascii="Palatino Linotype" w:hAnsi="Palatino Linotype" w:cs="Arial"/>
          <w:b/>
        </w:rPr>
        <w:t>RECURRENTE,</w:t>
      </w:r>
      <w:r w:rsidRPr="00EE5B44">
        <w:rPr>
          <w:rFonts w:ascii="Palatino Linotype" w:hAnsi="Palatino Linotype" w:cs="Arial"/>
        </w:rPr>
        <w:t xml:space="preserve"> en </w:t>
      </w:r>
      <w:r w:rsidRPr="00F57779">
        <w:rPr>
          <w:rFonts w:ascii="Palatino Linotype" w:hAnsi="Palatino Linotype" w:cs="Arial"/>
        </w:rPr>
        <w:t>contra de la respuesta a su solicitud por parte de</w:t>
      </w:r>
      <w:r w:rsidR="00852257" w:rsidRPr="00F57779">
        <w:rPr>
          <w:rFonts w:ascii="Palatino Linotype" w:hAnsi="Palatino Linotype" w:cs="Arial"/>
        </w:rPr>
        <w:t>l</w:t>
      </w:r>
      <w:r w:rsidRPr="00F57779">
        <w:rPr>
          <w:rFonts w:ascii="Palatino Linotype" w:hAnsi="Palatino Linotype" w:cs="Arial"/>
        </w:rPr>
        <w:t xml:space="preserve"> </w:t>
      </w:r>
      <w:r w:rsidR="00F57779" w:rsidRPr="00F57779">
        <w:rPr>
          <w:rFonts w:ascii="Palatino Linotype" w:hAnsi="Palatino Linotype"/>
          <w:b/>
          <w:lang w:val="es-ES_tradnl"/>
        </w:rPr>
        <w:t>Ayuntamiento de Tlalnepantla de Baz</w:t>
      </w:r>
      <w:r w:rsidRPr="00F57779">
        <w:rPr>
          <w:rFonts w:ascii="Palatino Linotype" w:hAnsi="Palatino Linotype" w:cs="Arial"/>
        </w:rPr>
        <w:t>, en lo</w:t>
      </w:r>
      <w:r w:rsidRPr="00EE5B44">
        <w:rPr>
          <w:rFonts w:ascii="Palatino Linotype" w:hAnsi="Palatino Linotype" w:cs="Arial"/>
        </w:rPr>
        <w:t xml:space="preserve"> sucesivo el SUJETO OBLIGADO, se procede a dictar la presente resolución con base en los siguientes: </w:t>
      </w:r>
    </w:p>
    <w:p w:rsidR="00EE5B44" w:rsidRPr="00EE5B44" w:rsidRDefault="00EE5B44" w:rsidP="00EE5B44">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113E45" w:rsidRPr="000272B4" w:rsidRDefault="00113E45" w:rsidP="00113E45">
      <w:pPr>
        <w:spacing w:line="360" w:lineRule="auto"/>
        <w:rPr>
          <w:rFonts w:ascii="Palatino Linotype" w:hAnsi="Palatino Linotype" w:cs="Arial"/>
          <w:b/>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 xml:space="preserve">Primero. Solicitud de acceso a </w:t>
      </w:r>
      <w:r w:rsidR="00EE5B44">
        <w:rPr>
          <w:rFonts w:ascii="Palatino Linotype" w:hAnsi="Palatino Linotype" w:cs="Arial"/>
          <w:b/>
        </w:rPr>
        <w:t>datos personales</w:t>
      </w:r>
      <w:r w:rsidRPr="000272B4">
        <w:rPr>
          <w:rFonts w:ascii="Palatino Linotype" w:hAnsi="Palatino Linotype" w:cs="Arial"/>
        </w:rPr>
        <w:t xml:space="preserve"> </w:t>
      </w:r>
    </w:p>
    <w:p w:rsidR="00113E45" w:rsidRPr="000272B4" w:rsidRDefault="00113E45" w:rsidP="00EE5B44">
      <w:pPr>
        <w:spacing w:line="360" w:lineRule="auto"/>
        <w:jc w:val="both"/>
        <w:rPr>
          <w:rFonts w:ascii="Palatino Linotype" w:hAnsi="Palatino Linotype" w:cs="Arial"/>
        </w:rPr>
      </w:pPr>
      <w:r w:rsidRPr="000272B4">
        <w:rPr>
          <w:rFonts w:ascii="Palatino Linotype" w:hAnsi="Palatino Linotype" w:cs="Arial"/>
        </w:rPr>
        <w:t xml:space="preserve">Con fecha </w:t>
      </w:r>
      <w:r w:rsidR="00C60FAE">
        <w:rPr>
          <w:rFonts w:ascii="Palatino Linotype" w:hAnsi="Palatino Linotype" w:cs="Arial"/>
          <w:b/>
        </w:rPr>
        <w:t>treinta</w:t>
      </w:r>
      <w:r w:rsidR="006137E5">
        <w:rPr>
          <w:rFonts w:ascii="Palatino Linotype" w:hAnsi="Palatino Linotype" w:cs="Arial"/>
          <w:b/>
        </w:rPr>
        <w:t xml:space="preserve"> </w:t>
      </w:r>
      <w:r w:rsidRPr="000272B4">
        <w:rPr>
          <w:rFonts w:ascii="Palatino Linotype" w:hAnsi="Palatino Linotype" w:cs="Arial"/>
          <w:b/>
        </w:rPr>
        <w:t xml:space="preserve">de </w:t>
      </w:r>
      <w:r w:rsidR="00C60FAE">
        <w:rPr>
          <w:rFonts w:ascii="Palatino Linotype" w:hAnsi="Palatino Linotype" w:cs="Arial"/>
          <w:b/>
        </w:rPr>
        <w:t xml:space="preserve">septiembre </w:t>
      </w:r>
      <w:r w:rsidRPr="000272B4">
        <w:rPr>
          <w:rFonts w:ascii="Palatino Linotype" w:hAnsi="Palatino Linotype" w:cs="Arial"/>
          <w:b/>
        </w:rPr>
        <w:t>de dos mil diecinueve,</w:t>
      </w:r>
      <w:r w:rsidRPr="000272B4">
        <w:rPr>
          <w:rFonts w:ascii="Palatino Linotype" w:hAnsi="Palatino Linotype" w:cs="Arial"/>
        </w:rPr>
        <w:t xml:space="preserve"> </w:t>
      </w:r>
      <w:r w:rsidR="00C60FAE">
        <w:rPr>
          <w:rFonts w:ascii="Palatino Linotype" w:hAnsi="Palatino Linotype" w:cs="Arial"/>
        </w:rPr>
        <w:t>e</w:t>
      </w:r>
      <w:r w:rsidR="00EE5B44">
        <w:rPr>
          <w:rFonts w:ascii="Palatino Linotype" w:hAnsi="Palatino Linotype" w:cs="Arial"/>
        </w:rPr>
        <w:t xml:space="preserve">l </w:t>
      </w:r>
      <w:r w:rsidRPr="000272B4">
        <w:rPr>
          <w:rFonts w:ascii="Palatino Linotype" w:hAnsi="Palatino Linotype" w:cs="Arial"/>
        </w:rPr>
        <w:t xml:space="preserve">hoy </w:t>
      </w:r>
      <w:r w:rsidRPr="000272B4">
        <w:rPr>
          <w:rFonts w:ascii="Palatino Linotype" w:hAnsi="Palatino Linotype" w:cs="Arial"/>
          <w:b/>
        </w:rPr>
        <w:t xml:space="preserve">RECURRENTE </w:t>
      </w:r>
      <w:r w:rsidRPr="000272B4">
        <w:rPr>
          <w:rFonts w:ascii="Palatino Linotype" w:hAnsi="Palatino Linotype" w:cs="Arial"/>
        </w:rPr>
        <w:t xml:space="preserve">presentó a través del </w:t>
      </w:r>
      <w:r w:rsidR="00EE5B44" w:rsidRPr="00EE5B44">
        <w:rPr>
          <w:rFonts w:ascii="Palatino Linotype" w:hAnsi="Palatino Linotype" w:cs="Arial"/>
        </w:rPr>
        <w:t xml:space="preserve">Sistema de acceso, Rectificación, Cancelación </w:t>
      </w:r>
      <w:r w:rsidR="00EE5B44">
        <w:rPr>
          <w:rFonts w:ascii="Palatino Linotype" w:hAnsi="Palatino Linotype" w:cs="Arial"/>
        </w:rPr>
        <w:t>y</w:t>
      </w:r>
      <w:r w:rsidR="00EE5B44" w:rsidRPr="00EE5B44">
        <w:rPr>
          <w:rFonts w:ascii="Palatino Linotype" w:hAnsi="Palatino Linotype" w:cs="Arial"/>
        </w:rPr>
        <w:t xml:space="preserve"> Oposición de Datos Personales del Estado de México</w:t>
      </w:r>
      <w:r w:rsidRPr="000272B4">
        <w:rPr>
          <w:rFonts w:ascii="Palatino Linotype" w:hAnsi="Palatino Linotype" w:cs="Arial"/>
        </w:rPr>
        <w:t xml:space="preserve">, en lo subsecuente el </w:t>
      </w:r>
      <w:r w:rsidRPr="000272B4">
        <w:rPr>
          <w:rFonts w:ascii="Palatino Linotype" w:hAnsi="Palatino Linotype" w:cs="Arial"/>
          <w:b/>
        </w:rPr>
        <w:t>SA</w:t>
      </w:r>
      <w:r w:rsidR="00EE5B44">
        <w:rPr>
          <w:rFonts w:ascii="Palatino Linotype" w:hAnsi="Palatino Linotype" w:cs="Arial"/>
          <w:b/>
        </w:rPr>
        <w:t>RCOEM</w:t>
      </w:r>
      <w:r w:rsidRPr="000272B4">
        <w:rPr>
          <w:rFonts w:ascii="Palatino Linotype" w:hAnsi="Palatino Linotype" w:cs="Arial"/>
        </w:rPr>
        <w:t xml:space="preserve"> ante el </w:t>
      </w:r>
      <w:r w:rsidRPr="000272B4">
        <w:rPr>
          <w:rFonts w:ascii="Palatino Linotype" w:hAnsi="Palatino Linotype" w:cs="Arial"/>
          <w:b/>
        </w:rPr>
        <w:t>SUJETO OBLIGADO</w:t>
      </w:r>
      <w:r w:rsidRPr="000272B4">
        <w:rPr>
          <w:rFonts w:ascii="Palatino Linotype" w:hAnsi="Palatino Linotype" w:cs="Arial"/>
        </w:rPr>
        <w:t xml:space="preserve">, la solicitud de acceso a </w:t>
      </w:r>
      <w:r w:rsidR="0076274F">
        <w:rPr>
          <w:rFonts w:ascii="Palatino Linotype" w:hAnsi="Palatino Linotype" w:cs="Arial"/>
        </w:rPr>
        <w:t>datos personales</w:t>
      </w:r>
      <w:r w:rsidRPr="000272B4">
        <w:rPr>
          <w:rFonts w:ascii="Palatino Linotype" w:hAnsi="Palatino Linotype" w:cs="Arial"/>
        </w:rPr>
        <w:t xml:space="preserve">, a la que se le asignó el número </w:t>
      </w:r>
      <w:r w:rsidR="00E92A81" w:rsidRPr="00E92A81">
        <w:rPr>
          <w:rFonts w:ascii="Palatino Linotype" w:hAnsi="Palatino Linotype" w:cs="Arial"/>
          <w:b/>
        </w:rPr>
        <w:t>0</w:t>
      </w:r>
      <w:r w:rsidR="006137E5">
        <w:rPr>
          <w:rFonts w:ascii="Palatino Linotype" w:hAnsi="Palatino Linotype" w:cs="Arial"/>
          <w:b/>
        </w:rPr>
        <w:t>0</w:t>
      </w:r>
      <w:r w:rsidR="00E92A81" w:rsidRPr="00E92A81">
        <w:rPr>
          <w:rFonts w:ascii="Palatino Linotype" w:hAnsi="Palatino Linotype" w:cs="Arial"/>
          <w:b/>
        </w:rPr>
        <w:t>0</w:t>
      </w:r>
      <w:r w:rsidR="00C60FAE">
        <w:rPr>
          <w:rFonts w:ascii="Palatino Linotype" w:hAnsi="Palatino Linotype" w:cs="Arial"/>
          <w:b/>
        </w:rPr>
        <w:t>08</w:t>
      </w:r>
      <w:r w:rsidR="005F1AE1" w:rsidRPr="005F1AE1">
        <w:rPr>
          <w:rFonts w:ascii="Palatino Linotype" w:hAnsi="Palatino Linotype" w:cs="Arial"/>
          <w:b/>
        </w:rPr>
        <w:t>/</w:t>
      </w:r>
      <w:r w:rsidR="00C60FAE">
        <w:rPr>
          <w:rFonts w:ascii="Palatino Linotype" w:hAnsi="Palatino Linotype" w:cs="Arial"/>
          <w:b/>
        </w:rPr>
        <w:t>TLALNEPA</w:t>
      </w:r>
      <w:r w:rsidR="005F1AE1" w:rsidRPr="005F1AE1">
        <w:rPr>
          <w:rFonts w:ascii="Palatino Linotype" w:hAnsi="Palatino Linotype" w:cs="Arial"/>
          <w:b/>
        </w:rPr>
        <w:t>/</w:t>
      </w:r>
      <w:r w:rsidR="0076274F">
        <w:rPr>
          <w:rFonts w:ascii="Palatino Linotype" w:hAnsi="Palatino Linotype" w:cs="Arial"/>
          <w:b/>
        </w:rPr>
        <w:t>AD</w:t>
      </w:r>
      <w:r w:rsidR="005F1AE1" w:rsidRPr="005F1AE1">
        <w:rPr>
          <w:rFonts w:ascii="Palatino Linotype" w:hAnsi="Palatino Linotype" w:cs="Arial"/>
          <w:b/>
        </w:rPr>
        <w:t>/2019</w:t>
      </w:r>
      <w:r w:rsidRPr="000272B4">
        <w:rPr>
          <w:rFonts w:ascii="Palatino Linotype" w:hAnsi="Palatino Linotype" w:cs="Arial"/>
          <w:b/>
        </w:rPr>
        <w:t xml:space="preserve">, </w:t>
      </w:r>
      <w:r w:rsidRPr="000272B4">
        <w:rPr>
          <w:rFonts w:ascii="Palatino Linotype" w:hAnsi="Palatino Linotype" w:cs="Arial"/>
        </w:rPr>
        <w:t xml:space="preserve">mediante la cual requirió </w:t>
      </w:r>
      <w:r w:rsidR="0070364A">
        <w:rPr>
          <w:rFonts w:ascii="Palatino Linotype" w:hAnsi="Palatino Linotype" w:cs="Arial"/>
        </w:rPr>
        <w:t>los</w:t>
      </w:r>
      <w:r w:rsidRPr="000272B4">
        <w:rPr>
          <w:rFonts w:ascii="Palatino Linotype" w:hAnsi="Palatino Linotype" w:cs="Arial"/>
        </w:rPr>
        <w:t xml:space="preserve"> siguiente</w:t>
      </w:r>
      <w:r w:rsidR="0070364A">
        <w:rPr>
          <w:rFonts w:ascii="Palatino Linotype" w:hAnsi="Palatino Linotype" w:cs="Arial"/>
        </w:rPr>
        <w:t>s datos</w:t>
      </w:r>
      <w:r w:rsidRPr="000272B4">
        <w:rPr>
          <w:rFonts w:ascii="Palatino Linotype" w:hAnsi="Palatino Linotype" w:cs="Arial"/>
        </w:rPr>
        <w:t>:</w:t>
      </w:r>
    </w:p>
    <w:p w:rsidR="00EE5B44" w:rsidRPr="000272B4" w:rsidRDefault="00EE5B44" w:rsidP="00113E45">
      <w:pPr>
        <w:spacing w:line="360" w:lineRule="auto"/>
        <w:jc w:val="both"/>
        <w:rPr>
          <w:rFonts w:ascii="Palatino Linotype" w:hAnsi="Palatino Linotype" w:cs="Arial"/>
        </w:rPr>
      </w:pPr>
    </w:p>
    <w:p w:rsidR="00113E45" w:rsidRPr="00EA3738" w:rsidRDefault="00113E45" w:rsidP="00EA3738">
      <w:pPr>
        <w:spacing w:line="360" w:lineRule="auto"/>
        <w:ind w:left="851" w:right="618"/>
        <w:jc w:val="both"/>
        <w:rPr>
          <w:rFonts w:ascii="Palatino Linotype" w:hAnsi="Palatino Linotype"/>
          <w:i/>
        </w:rPr>
      </w:pPr>
      <w:r w:rsidRPr="00EA3738">
        <w:rPr>
          <w:rFonts w:ascii="Palatino Linotype" w:hAnsi="Palatino Linotype"/>
          <w:i/>
        </w:rPr>
        <w:t>“</w:t>
      </w:r>
      <w:r w:rsidR="004506BA" w:rsidRPr="00EA3738">
        <w:rPr>
          <w:rFonts w:ascii="Palatino Linotype" w:hAnsi="Palatino Linotype"/>
          <w:i/>
        </w:rPr>
        <w:t xml:space="preserve">solicito se me informe en relación a la asignación de los números de seguridad social que se me otorgaron, en el tiempo que preste mis servicios en la dirección general de seguridad </w:t>
      </w:r>
      <w:proofErr w:type="spellStart"/>
      <w:r w:rsidR="004506BA" w:rsidRPr="00EA3738">
        <w:rPr>
          <w:rFonts w:ascii="Palatino Linotype" w:hAnsi="Palatino Linotype"/>
          <w:i/>
        </w:rPr>
        <w:t>publica</w:t>
      </w:r>
      <w:proofErr w:type="spellEnd"/>
      <w:r w:rsidR="004506BA" w:rsidRPr="00EA3738">
        <w:rPr>
          <w:rFonts w:ascii="Palatino Linotype" w:hAnsi="Palatino Linotype"/>
          <w:i/>
        </w:rPr>
        <w:t xml:space="preserve"> y </w:t>
      </w:r>
      <w:proofErr w:type="spellStart"/>
      <w:r w:rsidR="004506BA" w:rsidRPr="00EA3738">
        <w:rPr>
          <w:rFonts w:ascii="Palatino Linotype" w:hAnsi="Palatino Linotype"/>
          <w:i/>
        </w:rPr>
        <w:t>transito</w:t>
      </w:r>
      <w:proofErr w:type="spellEnd"/>
      <w:r w:rsidR="004506BA" w:rsidRPr="00EA3738">
        <w:rPr>
          <w:rFonts w:ascii="Palatino Linotype" w:hAnsi="Palatino Linotype"/>
          <w:i/>
        </w:rPr>
        <w:t xml:space="preserve"> del municipio de </w:t>
      </w:r>
      <w:proofErr w:type="spellStart"/>
      <w:r w:rsidR="004506BA" w:rsidRPr="00EA3738">
        <w:rPr>
          <w:rFonts w:ascii="Palatino Linotype" w:hAnsi="Palatino Linotype"/>
          <w:i/>
        </w:rPr>
        <w:lastRenderedPageBreak/>
        <w:t>tlalnepantla</w:t>
      </w:r>
      <w:proofErr w:type="spellEnd"/>
      <w:r w:rsidR="004506BA" w:rsidRPr="00EA3738">
        <w:rPr>
          <w:rFonts w:ascii="Palatino Linotype" w:hAnsi="Palatino Linotype"/>
          <w:i/>
        </w:rPr>
        <w:t xml:space="preserve"> y en la entonces dirección general de seguridad </w:t>
      </w:r>
      <w:proofErr w:type="spellStart"/>
      <w:r w:rsidR="004506BA" w:rsidRPr="00EA3738">
        <w:rPr>
          <w:rFonts w:ascii="Palatino Linotype" w:hAnsi="Palatino Linotype"/>
          <w:i/>
        </w:rPr>
        <w:t>publica</w:t>
      </w:r>
      <w:proofErr w:type="spellEnd"/>
      <w:r w:rsidR="004506BA" w:rsidRPr="00EA3738">
        <w:rPr>
          <w:rFonts w:ascii="Palatino Linotype" w:hAnsi="Palatino Linotype"/>
          <w:i/>
        </w:rPr>
        <w:t xml:space="preserve"> de la policía estatal del estado de </w:t>
      </w:r>
      <w:proofErr w:type="spellStart"/>
      <w:r w:rsidR="004506BA" w:rsidRPr="00EA3738">
        <w:rPr>
          <w:rFonts w:ascii="Palatino Linotype" w:hAnsi="Palatino Linotype"/>
          <w:i/>
        </w:rPr>
        <w:t>méxico</w:t>
      </w:r>
      <w:proofErr w:type="spellEnd"/>
      <w:r w:rsidR="004506BA" w:rsidRPr="00EA3738">
        <w:rPr>
          <w:rFonts w:ascii="Palatino Linotype" w:hAnsi="Palatino Linotype"/>
          <w:i/>
        </w:rPr>
        <w:t>, como policía</w:t>
      </w:r>
      <w:r w:rsidRPr="00EA3738">
        <w:rPr>
          <w:rFonts w:ascii="Palatino Linotype" w:hAnsi="Palatino Linotype"/>
          <w:i/>
        </w:rPr>
        <w:t>.“(</w:t>
      </w:r>
      <w:proofErr w:type="gramStart"/>
      <w:r w:rsidRPr="00EA3738">
        <w:rPr>
          <w:rFonts w:ascii="Palatino Linotype" w:hAnsi="Palatino Linotype"/>
          <w:i/>
        </w:rPr>
        <w:t>sic</w:t>
      </w:r>
      <w:proofErr w:type="gramEnd"/>
      <w:r w:rsidRPr="00EA3738">
        <w:rPr>
          <w:rFonts w:ascii="Palatino Linotype" w:hAnsi="Palatino Linotype"/>
          <w:i/>
        </w:rPr>
        <w:t>)</w:t>
      </w:r>
    </w:p>
    <w:p w:rsidR="005F1AE1" w:rsidRDefault="005F1AE1" w:rsidP="00113E45">
      <w:pPr>
        <w:tabs>
          <w:tab w:val="left" w:pos="5295"/>
        </w:tabs>
        <w:spacing w:line="360" w:lineRule="auto"/>
        <w:jc w:val="both"/>
        <w:rPr>
          <w:rFonts w:ascii="Palatino Linotype" w:hAnsi="Palatino Linotype" w:cs="Arial"/>
        </w:rPr>
      </w:pPr>
    </w:p>
    <w:p w:rsidR="00113E45" w:rsidRPr="000272B4" w:rsidRDefault="00D51B93" w:rsidP="005F1AE1">
      <w:pPr>
        <w:spacing w:line="360" w:lineRule="auto"/>
        <w:jc w:val="both"/>
        <w:rPr>
          <w:rFonts w:ascii="Palatino Linotype" w:hAnsi="Palatino Linotype" w:cs="Arial"/>
        </w:rPr>
      </w:pPr>
      <w:r>
        <w:rPr>
          <w:rFonts w:ascii="Palatino Linotype" w:hAnsi="Palatino Linotype" w:cs="Arial"/>
        </w:rPr>
        <w:t>A</w:t>
      </w:r>
      <w:r w:rsidR="00056B17">
        <w:rPr>
          <w:rFonts w:ascii="Palatino Linotype" w:hAnsi="Palatino Linotype" w:cs="Arial"/>
        </w:rPr>
        <w:t>simismo</w:t>
      </w:r>
      <w:r>
        <w:rPr>
          <w:rFonts w:ascii="Palatino Linotype" w:hAnsi="Palatino Linotype" w:cs="Arial"/>
        </w:rPr>
        <w:t>,</w:t>
      </w:r>
      <w:r w:rsidR="00056B17">
        <w:rPr>
          <w:rFonts w:ascii="Palatino Linotype" w:hAnsi="Palatino Linotype" w:cs="Arial"/>
        </w:rPr>
        <w:t xml:space="preserve"> p</w:t>
      </w:r>
      <w:r w:rsidR="00113E45" w:rsidRPr="000272B4">
        <w:rPr>
          <w:rFonts w:ascii="Palatino Linotype" w:hAnsi="Palatino Linotype" w:cs="Arial"/>
        </w:rPr>
        <w:t xml:space="preserve">or </w:t>
      </w:r>
      <w:r w:rsidR="00F50E9C">
        <w:rPr>
          <w:rFonts w:ascii="Palatino Linotype" w:hAnsi="Palatino Linotype" w:cs="Arial"/>
        </w:rPr>
        <w:t>el</w:t>
      </w:r>
      <w:r w:rsidR="00113E45" w:rsidRPr="000272B4">
        <w:rPr>
          <w:rFonts w:ascii="Palatino Linotype" w:hAnsi="Palatino Linotype" w:cs="Arial"/>
        </w:rPr>
        <w:t xml:space="preserve"> mismo medio electrónico, señaló como modalidad de entrega de l</w:t>
      </w:r>
      <w:r w:rsidR="004F6607">
        <w:rPr>
          <w:rFonts w:ascii="Palatino Linotype" w:hAnsi="Palatino Linotype" w:cs="Arial"/>
        </w:rPr>
        <w:t>os</w:t>
      </w:r>
      <w:r w:rsidR="00113E45" w:rsidRPr="000272B4">
        <w:rPr>
          <w:rFonts w:ascii="Palatino Linotype" w:hAnsi="Palatino Linotype" w:cs="Arial"/>
        </w:rPr>
        <w:t xml:space="preserve"> </w:t>
      </w:r>
      <w:r w:rsidR="004F6607">
        <w:rPr>
          <w:rFonts w:ascii="Palatino Linotype" w:hAnsi="Palatino Linotype" w:cs="Arial"/>
        </w:rPr>
        <w:t>datos</w:t>
      </w:r>
      <w:r w:rsidR="00FD5356">
        <w:rPr>
          <w:rFonts w:ascii="Palatino Linotype" w:hAnsi="Palatino Linotype" w:cs="Arial"/>
        </w:rPr>
        <w:t xml:space="preserve"> personales,</w:t>
      </w:r>
      <w:r w:rsidR="004F6607">
        <w:rPr>
          <w:rFonts w:ascii="Palatino Linotype" w:hAnsi="Palatino Linotype" w:cs="Arial"/>
        </w:rPr>
        <w:t xml:space="preserve"> </w:t>
      </w:r>
      <w:r w:rsidR="00113E45" w:rsidRPr="000272B4">
        <w:rPr>
          <w:rFonts w:ascii="Palatino Linotype" w:hAnsi="Palatino Linotype" w:cs="Arial"/>
        </w:rPr>
        <w:t>el siguiente: “</w:t>
      </w:r>
      <w:r w:rsidR="00113E45" w:rsidRPr="005F1AE1">
        <w:rPr>
          <w:rFonts w:ascii="Palatino Linotype" w:hAnsi="Palatino Linotype" w:cs="Arial"/>
        </w:rPr>
        <w:t xml:space="preserve">A través de </w:t>
      </w:r>
      <w:r w:rsidR="004F6607">
        <w:rPr>
          <w:rFonts w:ascii="Palatino Linotype" w:hAnsi="Palatino Linotype" w:cs="Arial"/>
        </w:rPr>
        <w:t>SARCOEM</w:t>
      </w:r>
      <w:r w:rsidR="00113E45" w:rsidRPr="000272B4">
        <w:rPr>
          <w:rFonts w:ascii="Palatino Linotype" w:hAnsi="Palatino Linotype" w:cs="Arial"/>
        </w:rPr>
        <w:t>”</w:t>
      </w:r>
      <w:r w:rsidR="00B25D8E">
        <w:rPr>
          <w:rFonts w:ascii="Palatino Linotype" w:hAnsi="Palatino Linotype" w:cs="Arial"/>
        </w:rPr>
        <w:t xml:space="preserve">, adjuntando a dicha solicitud </w:t>
      </w:r>
      <w:r w:rsidR="004506BA">
        <w:rPr>
          <w:rFonts w:ascii="Palatino Linotype" w:hAnsi="Palatino Linotype" w:cs="Arial"/>
        </w:rPr>
        <w:t xml:space="preserve">tres </w:t>
      </w:r>
      <w:r w:rsidR="00B25D8E">
        <w:rPr>
          <w:rFonts w:ascii="Palatino Linotype" w:hAnsi="Palatino Linotype" w:cs="Arial"/>
        </w:rPr>
        <w:t>archivos electrónicos en formato PDF</w:t>
      </w:r>
      <w:r w:rsidR="004506BA">
        <w:rPr>
          <w:rFonts w:ascii="Palatino Linotype" w:hAnsi="Palatino Linotype" w:cs="Arial"/>
        </w:rPr>
        <w:t>, denominados:</w:t>
      </w:r>
      <w:r w:rsidR="004506BA" w:rsidRPr="004506BA">
        <w:rPr>
          <w:rFonts w:ascii="Palatino Linotype" w:hAnsi="Palatino Linotype"/>
        </w:rPr>
        <w:t xml:space="preserve"> </w:t>
      </w:r>
      <w:r w:rsidR="004506BA">
        <w:rPr>
          <w:rFonts w:ascii="Palatino Linotype" w:hAnsi="Palatino Linotype"/>
        </w:rPr>
        <w:t>“</w:t>
      </w:r>
      <w:r w:rsidR="004506BA" w:rsidRPr="004506BA">
        <w:rPr>
          <w:rFonts w:ascii="Palatino Linotype" w:hAnsi="Palatino Linotype"/>
        </w:rPr>
        <w:t>680.IP (1).PDF solicitud a tlane.PDF</w:t>
      </w:r>
      <w:r w:rsidR="004506BA">
        <w:rPr>
          <w:rFonts w:ascii="Palatino Linotype" w:hAnsi="Palatino Linotype"/>
        </w:rPr>
        <w:t>”, “</w:t>
      </w:r>
      <w:r w:rsidR="004506BA" w:rsidRPr="004506BA">
        <w:rPr>
          <w:rFonts w:ascii="Palatino Linotype" w:hAnsi="Palatino Linotype"/>
        </w:rPr>
        <w:t>CURP_</w:t>
      </w:r>
      <w:r w:rsidR="009424AB">
        <w:rPr>
          <w:rFonts w:ascii="Palatino Linotype" w:hAnsi="Palatino Linotype"/>
        </w:rPr>
        <w:t>XXXXXXXXXXXXXXXXX</w:t>
      </w:r>
      <w:r w:rsidR="004506BA" w:rsidRPr="004506BA">
        <w:rPr>
          <w:rFonts w:ascii="Palatino Linotype" w:hAnsi="Palatino Linotype"/>
        </w:rPr>
        <w:t>.pdf</w:t>
      </w:r>
      <w:r w:rsidR="004506BA">
        <w:rPr>
          <w:rFonts w:ascii="Palatino Linotype" w:hAnsi="Palatino Linotype"/>
        </w:rPr>
        <w:t>” y “</w:t>
      </w:r>
      <w:proofErr w:type="spellStart"/>
      <w:r w:rsidR="004506BA" w:rsidRPr="004506BA">
        <w:rPr>
          <w:rFonts w:ascii="Palatino Linotype" w:hAnsi="Palatino Linotype"/>
        </w:rPr>
        <w:t>credencial</w:t>
      </w:r>
      <w:r w:rsidR="009424AB">
        <w:rPr>
          <w:rFonts w:ascii="Palatino Linotype" w:hAnsi="Palatino Linotype"/>
        </w:rPr>
        <w:t>xxxxxxxxx</w:t>
      </w:r>
      <w:r w:rsidR="004506BA" w:rsidRPr="004506BA">
        <w:rPr>
          <w:rFonts w:ascii="Palatino Linotype" w:hAnsi="Palatino Linotype"/>
        </w:rPr>
        <w:t>Scan</w:t>
      </w:r>
      <w:proofErr w:type="spellEnd"/>
      <w:r w:rsidR="004506BA" w:rsidRPr="004506BA">
        <w:rPr>
          <w:rFonts w:ascii="Palatino Linotype" w:hAnsi="Palatino Linotype"/>
        </w:rPr>
        <w:t xml:space="preserve"> 20 </w:t>
      </w:r>
      <w:proofErr w:type="spellStart"/>
      <w:r w:rsidR="004506BA" w:rsidRPr="004506BA">
        <w:rPr>
          <w:rFonts w:ascii="Palatino Linotype" w:hAnsi="Palatino Linotype"/>
        </w:rPr>
        <w:t>may</w:t>
      </w:r>
      <w:proofErr w:type="spellEnd"/>
      <w:r w:rsidR="004506BA" w:rsidRPr="004506BA">
        <w:rPr>
          <w:rFonts w:ascii="Palatino Linotype" w:hAnsi="Palatino Linotype"/>
        </w:rPr>
        <w:t>. 2019</w:t>
      </w:r>
      <w:proofErr w:type="gramStart"/>
      <w:r w:rsidR="004506BA" w:rsidRPr="004506BA">
        <w:rPr>
          <w:rFonts w:ascii="Palatino Linotype" w:hAnsi="Palatino Linotype"/>
        </w:rPr>
        <w:t>.pdf</w:t>
      </w:r>
      <w:proofErr w:type="gramEnd"/>
      <w:r w:rsidR="004506BA">
        <w:rPr>
          <w:rFonts w:ascii="Palatino Linotype" w:hAnsi="Palatino Linotype"/>
        </w:rPr>
        <w:t xml:space="preserve">”, los cuales </w:t>
      </w:r>
      <w:r w:rsidR="00B25D8E">
        <w:rPr>
          <w:rFonts w:ascii="Palatino Linotype" w:hAnsi="Palatino Linotype" w:cs="Arial"/>
        </w:rPr>
        <w:t xml:space="preserve">contienen una </w:t>
      </w:r>
      <w:r w:rsidR="004506BA">
        <w:rPr>
          <w:rFonts w:ascii="Palatino Linotype" w:hAnsi="Palatino Linotype" w:cs="Arial"/>
        </w:rPr>
        <w:t>credencial de elector, una CURP y un oficio a nombre del recurrente.</w:t>
      </w:r>
    </w:p>
    <w:p w:rsidR="004506BA" w:rsidRPr="000272B4" w:rsidRDefault="004506BA"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b/>
        </w:rPr>
      </w:pPr>
      <w:r w:rsidRPr="000272B4">
        <w:rPr>
          <w:rFonts w:ascii="Palatino Linotype" w:hAnsi="Palatino Linotype" w:cs="Arial"/>
          <w:b/>
        </w:rPr>
        <w:t xml:space="preserve">Segundo. Respuesta. </w:t>
      </w:r>
    </w:p>
    <w:p w:rsidR="00625B7A" w:rsidRDefault="00127DBF" w:rsidP="00113E45">
      <w:pPr>
        <w:spacing w:line="360" w:lineRule="auto"/>
        <w:jc w:val="both"/>
        <w:rPr>
          <w:rFonts w:ascii="Palatino Linotype" w:hAnsi="Palatino Linotype" w:cs="Arial"/>
        </w:rPr>
      </w:pPr>
      <w:r>
        <w:rPr>
          <w:rFonts w:ascii="Palatino Linotype" w:hAnsi="Palatino Linotype" w:cs="Arial"/>
        </w:rPr>
        <w:t xml:space="preserve">Por </w:t>
      </w:r>
      <w:r w:rsidR="00605643">
        <w:rPr>
          <w:rFonts w:ascii="Palatino Linotype" w:hAnsi="Palatino Linotype" w:cs="Arial"/>
        </w:rPr>
        <w:t>lo que en fecha</w:t>
      </w:r>
      <w:r w:rsidR="007A69F7">
        <w:rPr>
          <w:rFonts w:ascii="Palatino Linotype" w:hAnsi="Palatino Linotype" w:cs="Arial"/>
        </w:rPr>
        <w:t xml:space="preserve"> </w:t>
      </w:r>
      <w:r w:rsidR="00625B7A">
        <w:rPr>
          <w:rFonts w:ascii="Palatino Linotype" w:hAnsi="Palatino Linotype" w:cs="Arial"/>
        </w:rPr>
        <w:t xml:space="preserve">dieciséis </w:t>
      </w:r>
      <w:r w:rsidR="001B6A97">
        <w:rPr>
          <w:rFonts w:ascii="Palatino Linotype" w:hAnsi="Palatino Linotype" w:cs="Arial"/>
        </w:rPr>
        <w:t xml:space="preserve">de </w:t>
      </w:r>
      <w:r w:rsidR="00625B7A">
        <w:rPr>
          <w:rFonts w:ascii="Palatino Linotype" w:hAnsi="Palatino Linotype" w:cs="Arial"/>
        </w:rPr>
        <w:t>octubre</w:t>
      </w:r>
      <w:r w:rsidR="001B6A97">
        <w:rPr>
          <w:rFonts w:ascii="Palatino Linotype" w:hAnsi="Palatino Linotype" w:cs="Arial"/>
        </w:rPr>
        <w:t xml:space="preserve"> de dos mil diecinueve</w:t>
      </w:r>
      <w:r w:rsidR="00DE13B7">
        <w:rPr>
          <w:rFonts w:ascii="Palatino Linotype" w:hAnsi="Palatino Linotype"/>
        </w:rPr>
        <w:t xml:space="preserve">, </w:t>
      </w:r>
      <w:r w:rsidR="00113E45" w:rsidRPr="000272B4">
        <w:rPr>
          <w:rFonts w:ascii="Palatino Linotype" w:hAnsi="Palatino Linotype" w:cs="Arial"/>
        </w:rPr>
        <w:t xml:space="preserve">se advierte que el </w:t>
      </w:r>
      <w:r w:rsidR="00113E45" w:rsidRPr="000272B4">
        <w:rPr>
          <w:rFonts w:ascii="Palatino Linotype" w:hAnsi="Palatino Linotype" w:cs="Arial"/>
          <w:b/>
        </w:rPr>
        <w:t xml:space="preserve">SUJETO OBLIGADO </w:t>
      </w:r>
      <w:r w:rsidR="00113E45" w:rsidRPr="000272B4">
        <w:rPr>
          <w:rFonts w:ascii="Palatino Linotype" w:hAnsi="Palatino Linotype" w:cs="Arial"/>
        </w:rPr>
        <w:t xml:space="preserve">dio contestación a la solicitud de acceso a </w:t>
      </w:r>
      <w:r w:rsidR="006224D3">
        <w:rPr>
          <w:rFonts w:ascii="Palatino Linotype" w:hAnsi="Palatino Linotype" w:cs="Arial"/>
        </w:rPr>
        <w:t>datos personales</w:t>
      </w:r>
      <w:r w:rsidR="00625B7A">
        <w:rPr>
          <w:rFonts w:ascii="Palatino Linotype" w:hAnsi="Palatino Linotype" w:cs="Arial"/>
        </w:rPr>
        <w:t>, manifestando lo siguiente:</w:t>
      </w:r>
    </w:p>
    <w:p w:rsidR="00625B7A" w:rsidRDefault="00625B7A" w:rsidP="00113E45">
      <w:pPr>
        <w:spacing w:line="360" w:lineRule="auto"/>
        <w:jc w:val="both"/>
        <w:rPr>
          <w:rFonts w:ascii="Palatino Linotype" w:hAnsi="Palatino Linotype" w:cs="Arial"/>
        </w:rPr>
      </w:pPr>
    </w:p>
    <w:p w:rsidR="00625B7A" w:rsidRPr="00EA3738" w:rsidRDefault="00625B7A" w:rsidP="00EA3738">
      <w:pPr>
        <w:spacing w:line="360" w:lineRule="auto"/>
        <w:ind w:left="851" w:right="618"/>
        <w:jc w:val="both"/>
        <w:rPr>
          <w:rFonts w:ascii="Palatino Linotype" w:hAnsi="Palatino Linotype"/>
          <w:i/>
        </w:rPr>
      </w:pPr>
      <w:r w:rsidRPr="00EA3738">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 SE ENVÍA OFICIO DE RESPUESTA A LA SOLICITUD DE ACCESO A DATOS PERSONALES CON NÚMERO DE FOLIO 00008/TLALNEPA/AD/2019.”</w:t>
      </w:r>
    </w:p>
    <w:p w:rsidR="00625B7A" w:rsidRPr="00EA3738" w:rsidRDefault="00625B7A" w:rsidP="00EA3738">
      <w:pPr>
        <w:spacing w:line="360" w:lineRule="auto"/>
        <w:jc w:val="both"/>
        <w:rPr>
          <w:rFonts w:ascii="Palatino Linotype" w:hAnsi="Palatino Linotype" w:cs="Arial"/>
        </w:rPr>
      </w:pPr>
    </w:p>
    <w:p w:rsidR="00EA3738" w:rsidRPr="00EA3738" w:rsidRDefault="002E2C94" w:rsidP="00113E45">
      <w:pPr>
        <w:spacing w:line="360" w:lineRule="auto"/>
        <w:jc w:val="both"/>
        <w:rPr>
          <w:rFonts w:ascii="Palatino Linotype" w:hAnsi="Palatino Linotype" w:cs="Arial"/>
        </w:rPr>
      </w:pPr>
      <w:r>
        <w:rPr>
          <w:rFonts w:ascii="Palatino Linotype" w:hAnsi="Palatino Linotype" w:cs="Arial"/>
        </w:rPr>
        <w:t xml:space="preserve">Remitiendo para tal efecto el archivo electrónico denominado </w:t>
      </w:r>
      <w:r w:rsidRPr="00EA3738">
        <w:rPr>
          <w:rFonts w:ascii="Palatino Linotype" w:hAnsi="Palatino Linotype" w:cs="Arial"/>
        </w:rPr>
        <w:t xml:space="preserve">SARCOEM 00008.zip, </w:t>
      </w:r>
      <w:r w:rsidR="00EA3738" w:rsidRPr="00EA3738">
        <w:rPr>
          <w:rFonts w:ascii="Palatino Linotype" w:hAnsi="Palatino Linotype" w:cs="Arial"/>
        </w:rPr>
        <w:t>en el cual se contiene el siguiente documento:</w:t>
      </w:r>
    </w:p>
    <w:p w:rsidR="00EA3738" w:rsidRPr="00EA3738" w:rsidRDefault="00EA3738" w:rsidP="00113E45">
      <w:pPr>
        <w:spacing w:line="360" w:lineRule="auto"/>
        <w:jc w:val="both"/>
        <w:rPr>
          <w:rFonts w:ascii="Palatino Linotype" w:hAnsi="Palatino Linotype" w:cs="Arial"/>
        </w:rPr>
      </w:pPr>
    </w:p>
    <w:p w:rsidR="00113E45" w:rsidRDefault="00EA3738" w:rsidP="00113E45">
      <w:pPr>
        <w:spacing w:line="360" w:lineRule="auto"/>
        <w:jc w:val="both"/>
        <w:rPr>
          <w:rFonts w:ascii="Palatino Linotype" w:hAnsi="Palatino Linotype" w:cs="Arial"/>
        </w:rPr>
      </w:pPr>
      <w:r>
        <w:rPr>
          <w:noProof/>
          <w:lang w:val="es-MX" w:eastAsia="es-MX"/>
        </w:rPr>
        <w:drawing>
          <wp:inline distT="0" distB="0" distL="0" distR="0" wp14:anchorId="47528520" wp14:editId="075A396C">
            <wp:extent cx="5648325" cy="6819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537" t="10863" r="41785" b="4044"/>
                    <a:stretch/>
                  </pic:blipFill>
                  <pic:spPr bwMode="auto">
                    <a:xfrm>
                      <a:off x="0" y="0"/>
                      <a:ext cx="5648325" cy="6819900"/>
                    </a:xfrm>
                    <a:prstGeom prst="rect">
                      <a:avLst/>
                    </a:prstGeom>
                    <a:ln>
                      <a:noFill/>
                    </a:ln>
                    <a:extLst>
                      <a:ext uri="{53640926-AAD7-44D8-BBD7-CCE9431645EC}">
                        <a14:shadowObscured xmlns:a14="http://schemas.microsoft.com/office/drawing/2010/main"/>
                      </a:ext>
                    </a:extLst>
                  </pic:spPr>
                </pic:pic>
              </a:graphicData>
            </a:graphic>
          </wp:inline>
        </w:drawing>
      </w:r>
    </w:p>
    <w:p w:rsidR="001B6A97" w:rsidRDefault="001B6A97" w:rsidP="00113E45">
      <w:pPr>
        <w:spacing w:line="360" w:lineRule="auto"/>
        <w:jc w:val="both"/>
        <w:rPr>
          <w:rFonts w:ascii="Palatino Linotype" w:hAnsi="Palatino Linotype" w:cs="Arial"/>
          <w:lang w:val="es-ES_tradnl"/>
        </w:rPr>
      </w:pPr>
    </w:p>
    <w:p w:rsidR="00EA3738" w:rsidRDefault="00EA3738" w:rsidP="00113E45">
      <w:pPr>
        <w:spacing w:line="360" w:lineRule="auto"/>
        <w:jc w:val="both"/>
        <w:rPr>
          <w:rFonts w:ascii="Palatino Linotype" w:hAnsi="Palatino Linotype" w:cs="Arial"/>
          <w:lang w:val="es-ES_tradnl"/>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del recurso de revisión. </w:t>
      </w:r>
    </w:p>
    <w:p w:rsidR="00EA3738" w:rsidRDefault="00113E45" w:rsidP="00353A12">
      <w:pPr>
        <w:spacing w:line="360" w:lineRule="auto"/>
        <w:ind w:right="49"/>
        <w:jc w:val="both"/>
        <w:rPr>
          <w:rFonts w:ascii="Palatino Linotype" w:hAnsi="Palatino Linotype" w:cs="Arial"/>
        </w:rPr>
      </w:pPr>
      <w:r w:rsidRPr="000272B4">
        <w:rPr>
          <w:rFonts w:ascii="Palatino Linotype" w:hAnsi="Palatino Linotype" w:cs="Arial"/>
        </w:rPr>
        <w:t>Inconforme con la respuesta proporc</w:t>
      </w:r>
      <w:r w:rsidR="005F1464">
        <w:rPr>
          <w:rFonts w:ascii="Palatino Linotype" w:hAnsi="Palatino Linotype" w:cs="Arial"/>
        </w:rPr>
        <w:t xml:space="preserve">ionada por el SUJETO OBLIGADO, </w:t>
      </w:r>
      <w:r w:rsidRPr="000272B4">
        <w:rPr>
          <w:rFonts w:ascii="Palatino Linotype" w:hAnsi="Palatino Linotype" w:cs="Arial"/>
        </w:rPr>
        <w:t>l</w:t>
      </w:r>
      <w:r w:rsidR="005F1464">
        <w:rPr>
          <w:rFonts w:ascii="Palatino Linotype" w:hAnsi="Palatino Linotype" w:cs="Arial"/>
        </w:rPr>
        <w:t>a</w:t>
      </w:r>
      <w:r w:rsidRPr="000272B4">
        <w:rPr>
          <w:rFonts w:ascii="Palatino Linotype" w:hAnsi="Palatino Linotype" w:cs="Arial"/>
        </w:rPr>
        <w:t xml:space="preserve">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EA3738">
        <w:rPr>
          <w:rFonts w:ascii="Palatino Linotype" w:hAnsi="Palatino Linotype" w:cs="Arial"/>
          <w:b/>
        </w:rPr>
        <w:t xml:space="preserve">diecisiete </w:t>
      </w:r>
      <w:r w:rsidRPr="000272B4">
        <w:rPr>
          <w:rFonts w:ascii="Palatino Linotype" w:hAnsi="Palatino Linotype" w:cs="Arial"/>
          <w:b/>
        </w:rPr>
        <w:t xml:space="preserve">de </w:t>
      </w:r>
      <w:r w:rsidR="00EA3738">
        <w:rPr>
          <w:rFonts w:ascii="Palatino Linotype" w:hAnsi="Palatino Linotype" w:cs="Arial"/>
          <w:b/>
        </w:rPr>
        <w:t>octubre</w:t>
      </w:r>
      <w:r w:rsidR="005F1464">
        <w:rPr>
          <w:rFonts w:ascii="Palatino Linotype" w:hAnsi="Palatino Linotype" w:cs="Arial"/>
          <w:b/>
        </w:rPr>
        <w:t xml:space="preserve"> </w:t>
      </w:r>
      <w:r w:rsidRPr="000272B4">
        <w:rPr>
          <w:rFonts w:ascii="Palatino Linotype" w:hAnsi="Palatino Linotype" w:cs="Arial"/>
          <w:b/>
        </w:rPr>
        <w:t>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en el que señaló</w:t>
      </w:r>
      <w:r w:rsidR="00AD1483">
        <w:rPr>
          <w:rFonts w:ascii="Palatino Linotype" w:hAnsi="Palatino Linotype" w:cs="Arial"/>
        </w:rPr>
        <w:t xml:space="preserve">, </w:t>
      </w:r>
      <w:r w:rsidRPr="000272B4">
        <w:rPr>
          <w:rFonts w:ascii="Palatino Linotype" w:hAnsi="Palatino Linotype" w:cs="Arial"/>
        </w:rPr>
        <w:t>como</w:t>
      </w:r>
      <w:r w:rsidR="00EA3738">
        <w:rPr>
          <w:rFonts w:ascii="Palatino Linotype" w:hAnsi="Palatino Linotype" w:cs="Arial"/>
        </w:rPr>
        <w:t>:</w:t>
      </w:r>
    </w:p>
    <w:p w:rsidR="00EA3738" w:rsidRDefault="00EA3738" w:rsidP="00353A12">
      <w:pPr>
        <w:spacing w:line="360" w:lineRule="auto"/>
        <w:ind w:right="49"/>
        <w:jc w:val="both"/>
        <w:rPr>
          <w:rFonts w:ascii="Palatino Linotype" w:hAnsi="Palatino Linotype" w:cs="Arial"/>
        </w:rPr>
      </w:pPr>
    </w:p>
    <w:p w:rsidR="00EA3738" w:rsidRPr="00EA3738" w:rsidRDefault="00EA3738" w:rsidP="00353A12">
      <w:pPr>
        <w:spacing w:line="360" w:lineRule="auto"/>
        <w:ind w:right="49"/>
        <w:jc w:val="both"/>
        <w:rPr>
          <w:rFonts w:ascii="Palatino Linotype" w:hAnsi="Palatino Linotype" w:cs="Arial"/>
          <w:b/>
        </w:rPr>
      </w:pPr>
      <w:r w:rsidRPr="00EA3738">
        <w:rPr>
          <w:rFonts w:ascii="Palatino Linotype" w:hAnsi="Palatino Linotype" w:cs="Arial"/>
          <w:b/>
        </w:rPr>
        <w:t>A</w:t>
      </w:r>
      <w:r w:rsidR="00113E45" w:rsidRPr="00EA3738">
        <w:rPr>
          <w:rFonts w:ascii="Palatino Linotype" w:hAnsi="Palatino Linotype" w:cs="Arial"/>
          <w:b/>
        </w:rPr>
        <w:t>cto impugnado</w:t>
      </w:r>
      <w:r w:rsidR="004E7F0D" w:rsidRPr="00EA3738">
        <w:rPr>
          <w:rFonts w:ascii="Palatino Linotype" w:hAnsi="Palatino Linotype" w:cs="Arial"/>
          <w:b/>
        </w:rPr>
        <w:t xml:space="preserve">: </w:t>
      </w:r>
    </w:p>
    <w:p w:rsidR="00EA3738" w:rsidRDefault="00EA3738" w:rsidP="00353A12">
      <w:pPr>
        <w:spacing w:line="360" w:lineRule="auto"/>
        <w:ind w:right="49"/>
        <w:jc w:val="both"/>
        <w:rPr>
          <w:rFonts w:ascii="Palatino Linotype" w:hAnsi="Palatino Linotype" w:cs="Arial"/>
        </w:rPr>
      </w:pPr>
    </w:p>
    <w:p w:rsidR="00E55515" w:rsidRPr="00EA3738" w:rsidRDefault="004E7F0D" w:rsidP="00EA3738">
      <w:pPr>
        <w:ind w:left="851" w:right="616"/>
        <w:jc w:val="both"/>
        <w:rPr>
          <w:rFonts w:ascii="Palatino Linotype" w:hAnsi="Palatino Linotype"/>
          <w:i/>
        </w:rPr>
      </w:pPr>
      <w:r w:rsidRPr="00EA3738">
        <w:rPr>
          <w:rFonts w:ascii="Palatino Linotype" w:hAnsi="Palatino Linotype"/>
          <w:i/>
        </w:rPr>
        <w:t>“</w:t>
      </w:r>
      <w:r w:rsidR="00EA3738" w:rsidRPr="00EA3738">
        <w:rPr>
          <w:rFonts w:ascii="Palatino Linotype" w:hAnsi="Palatino Linotype"/>
          <w:i/>
        </w:rPr>
        <w:t>FALTA DE CONTESTACIÓN A LO SOLICITADO O CONTESTACIÓN ERRÓNEA</w:t>
      </w:r>
      <w:r w:rsidR="00EA3738">
        <w:rPr>
          <w:rFonts w:ascii="Palatino Linotype" w:hAnsi="Palatino Linotype"/>
          <w:i/>
        </w:rPr>
        <w:t>”</w:t>
      </w:r>
    </w:p>
    <w:p w:rsidR="00E55515" w:rsidRDefault="00E55515" w:rsidP="00353A12">
      <w:pPr>
        <w:spacing w:line="360" w:lineRule="auto"/>
        <w:ind w:right="49"/>
        <w:jc w:val="both"/>
        <w:rPr>
          <w:rFonts w:ascii="Palatino Linotype" w:hAnsi="Palatino Linotype" w:cs="Arial"/>
        </w:rPr>
      </w:pPr>
    </w:p>
    <w:p w:rsidR="00EA3738" w:rsidRDefault="00EA3738" w:rsidP="00353A12">
      <w:pPr>
        <w:spacing w:line="360" w:lineRule="auto"/>
        <w:ind w:right="49"/>
        <w:jc w:val="both"/>
        <w:rPr>
          <w:rFonts w:ascii="Palatino Linotype" w:hAnsi="Palatino Linotype" w:cs="Arial"/>
        </w:rPr>
      </w:pPr>
      <w:r>
        <w:rPr>
          <w:rFonts w:ascii="Palatino Linotype" w:hAnsi="Palatino Linotype" w:cs="Arial"/>
        </w:rPr>
        <w:t>Y como razones o motivos de inconformidad:</w:t>
      </w:r>
    </w:p>
    <w:p w:rsidR="00EA3738" w:rsidRDefault="00EA3738" w:rsidP="00353A12">
      <w:pPr>
        <w:spacing w:line="360" w:lineRule="auto"/>
        <w:ind w:right="49"/>
        <w:jc w:val="both"/>
        <w:rPr>
          <w:rFonts w:ascii="Palatino Linotype" w:hAnsi="Palatino Linotype" w:cs="Arial"/>
        </w:rPr>
      </w:pPr>
    </w:p>
    <w:p w:rsidR="00643F34" w:rsidRPr="00E55515" w:rsidRDefault="00E55515" w:rsidP="00E55515">
      <w:pPr>
        <w:ind w:left="851" w:right="616"/>
        <w:jc w:val="both"/>
        <w:rPr>
          <w:rFonts w:ascii="Palatino Linotype" w:hAnsi="Palatino Linotype"/>
          <w:i/>
        </w:rPr>
      </w:pPr>
      <w:r>
        <w:rPr>
          <w:rFonts w:ascii="Palatino Linotype" w:hAnsi="Palatino Linotype"/>
          <w:i/>
        </w:rPr>
        <w:t>“</w:t>
      </w:r>
      <w:r w:rsidR="00EA3738" w:rsidRPr="00EA3738">
        <w:rPr>
          <w:rFonts w:ascii="Palatino Linotype" w:hAnsi="Palatino Linotype"/>
          <w:i/>
        </w:rPr>
        <w:t>ANEXO RECIBO DE PAGO DONDE SE COMPRUEBA QUE EFECTIVAMENTE SI SE LABORO EN EL ÁREA O DEPARTAMENTO DE SEGURIDAD PUBLICA Y TRANSITO DEL MUNICIPIO EN LOS AÑOS DE 1982 A 1984</w:t>
      </w:r>
      <w:r>
        <w:rPr>
          <w:rFonts w:ascii="Palatino Linotype" w:hAnsi="Palatino Linotype"/>
          <w:i/>
        </w:rPr>
        <w:t>.” (</w:t>
      </w:r>
      <w:proofErr w:type="gramStart"/>
      <w:r>
        <w:rPr>
          <w:rFonts w:ascii="Palatino Linotype" w:hAnsi="Palatino Linotype"/>
          <w:i/>
        </w:rPr>
        <w:t>sic</w:t>
      </w:r>
      <w:proofErr w:type="gramEnd"/>
      <w:r>
        <w:rPr>
          <w:rFonts w:ascii="Palatino Linotype" w:hAnsi="Palatino Linotype"/>
          <w:i/>
        </w:rPr>
        <w:t>)</w:t>
      </w:r>
    </w:p>
    <w:p w:rsidR="007001F4" w:rsidRDefault="007001F4" w:rsidP="00113E45">
      <w:pPr>
        <w:spacing w:line="360" w:lineRule="auto"/>
        <w:ind w:right="49"/>
        <w:jc w:val="both"/>
        <w:rPr>
          <w:rFonts w:ascii="Palatino Linotype" w:hAnsi="Palatino Linotype" w:cs="Arial"/>
          <w:b/>
          <w:lang w:eastAsia="es-MX"/>
        </w:rPr>
      </w:pP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b/>
          <w:lang w:eastAsia="es-MX"/>
        </w:rPr>
        <w:t xml:space="preserve">Anexos: </w:t>
      </w:r>
      <w:r w:rsidR="004E0230">
        <w:rPr>
          <w:rFonts w:ascii="Palatino Linotype" w:hAnsi="Palatino Linotype" w:cs="Arial"/>
          <w:lang w:eastAsia="es-MX"/>
        </w:rPr>
        <w:t>para tal efecto la recurrente</w:t>
      </w:r>
      <w:r w:rsidRPr="000272B4">
        <w:rPr>
          <w:rFonts w:ascii="Palatino Linotype" w:hAnsi="Palatino Linotype" w:cs="Arial"/>
          <w:lang w:eastAsia="es-MX"/>
        </w:rPr>
        <w:t xml:space="preserve"> adjuntó </w:t>
      </w:r>
      <w:r w:rsidR="00EA3738">
        <w:rPr>
          <w:rFonts w:ascii="Palatino Linotype" w:hAnsi="Palatino Linotype" w:cs="Arial"/>
          <w:lang w:eastAsia="es-MX"/>
        </w:rPr>
        <w:t>de nueva cuenta su credencial de elector por ambos lados y un recibo de pago de 1982 expedido a nombre</w:t>
      </w:r>
      <w:r w:rsidR="00742773">
        <w:rPr>
          <w:rFonts w:ascii="Palatino Linotype" w:hAnsi="Palatino Linotype" w:cs="Arial"/>
        </w:rPr>
        <w:t xml:space="preserve"> del recurrente.</w:t>
      </w:r>
    </w:p>
    <w:p w:rsidR="006275B9" w:rsidRPr="000272B4" w:rsidRDefault="006275B9" w:rsidP="00113E45">
      <w:pPr>
        <w:spacing w:line="360" w:lineRule="auto"/>
        <w:ind w:right="49"/>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En fecha </w:t>
      </w:r>
      <w:r w:rsidR="0086420D" w:rsidRPr="0086420D">
        <w:rPr>
          <w:rFonts w:ascii="Palatino Linotype" w:hAnsi="Palatino Linotype" w:cs="Arial"/>
          <w:b/>
        </w:rPr>
        <w:t xml:space="preserve">diecisiete </w:t>
      </w:r>
      <w:r w:rsidRPr="0086420D">
        <w:rPr>
          <w:rFonts w:ascii="Palatino Linotype" w:hAnsi="Palatino Linotype" w:cs="Arial"/>
          <w:b/>
        </w:rPr>
        <w:t xml:space="preserve">de </w:t>
      </w:r>
      <w:r w:rsidR="0086420D" w:rsidRPr="0086420D">
        <w:rPr>
          <w:rFonts w:ascii="Palatino Linotype" w:hAnsi="Palatino Linotype" w:cs="Arial"/>
          <w:b/>
        </w:rPr>
        <w:t>octubre</w:t>
      </w:r>
      <w:r w:rsidRPr="0086420D">
        <w:rPr>
          <w:rFonts w:ascii="Palatino Linotype" w:hAnsi="Palatino Linotype" w:cs="Arial"/>
          <w:b/>
        </w:rPr>
        <w:t xml:space="preserve"> de dos mil diecinueve</w:t>
      </w:r>
      <w:r w:rsidRPr="00612F90">
        <w:rPr>
          <w:rFonts w:ascii="Palatino Linotype" w:hAnsi="Palatino Linotype" w:cs="Arial"/>
        </w:rPr>
        <w:t xml:space="preserve">, el medio de impugnación le fue turnado a la Comisionada </w:t>
      </w:r>
      <w:r>
        <w:rPr>
          <w:rFonts w:ascii="Palatino Linotype" w:hAnsi="Palatino Linotype" w:cs="Arial"/>
        </w:rPr>
        <w:t xml:space="preserve">Presidenta </w:t>
      </w:r>
      <w:r w:rsidRPr="00612F90">
        <w:rPr>
          <w:rFonts w:ascii="Palatino Linotype" w:hAnsi="Palatino Linotype" w:cs="Arial"/>
          <w:b/>
        </w:rPr>
        <w:t>Zulema Martínez Sánchez</w:t>
      </w:r>
      <w:r w:rsidRPr="00612F90">
        <w:rPr>
          <w:rFonts w:ascii="Palatino Linotype" w:hAnsi="Palatino Linotype" w:cs="Arial"/>
        </w:rPr>
        <w:t xml:space="preserve">, por medio del sistema electrónico </w:t>
      </w:r>
      <w:r w:rsidR="00782BD2">
        <w:rPr>
          <w:rFonts w:ascii="Palatino Linotype" w:hAnsi="Palatino Linotype" w:cs="Arial"/>
        </w:rPr>
        <w:t>SARCOEM</w:t>
      </w:r>
      <w:r w:rsidRPr="00612F90">
        <w:rPr>
          <w:rFonts w:ascii="Palatino Linotype" w:hAnsi="Palatino Linotype" w:cs="Arial"/>
        </w:rPr>
        <w:t>.</w:t>
      </w:r>
    </w:p>
    <w:p w:rsidR="00113E45" w:rsidRPr="00612F90" w:rsidRDefault="00113E45" w:rsidP="00113E45">
      <w:pPr>
        <w:spacing w:line="360" w:lineRule="auto"/>
        <w:ind w:left="426" w:hanging="426"/>
        <w:jc w:val="both"/>
        <w:rPr>
          <w:rFonts w:ascii="Palatino Linotype" w:hAnsi="Palatino Linotype" w:cs="Arial"/>
        </w:rPr>
      </w:pPr>
    </w:p>
    <w:p w:rsidR="00AB4C8E" w:rsidRDefault="00AB4C8E" w:rsidP="00113E45">
      <w:pPr>
        <w:spacing w:line="360" w:lineRule="auto"/>
        <w:jc w:val="both"/>
        <w:rPr>
          <w:rFonts w:ascii="Palatino Linotype" w:hAnsi="Palatino Linotype" w:cs="Arial"/>
        </w:rPr>
      </w:pPr>
      <w:r>
        <w:rPr>
          <w:rFonts w:ascii="Palatino Linotype" w:hAnsi="Palatino Linotype" w:cs="Arial"/>
          <w:b/>
        </w:rPr>
        <w:t>Quinto</w:t>
      </w:r>
      <w:r w:rsidRPr="00311506">
        <w:rPr>
          <w:rFonts w:ascii="Palatino Linotype" w:hAnsi="Palatino Linotype" w:cs="Arial"/>
          <w:b/>
        </w:rPr>
        <w:t>. De</w:t>
      </w:r>
      <w:r>
        <w:rPr>
          <w:rFonts w:ascii="Palatino Linotype" w:hAnsi="Palatino Linotype" w:cs="Arial"/>
          <w:b/>
        </w:rPr>
        <w:t xml:space="preserve"> </w:t>
      </w:r>
      <w:r w:rsidRPr="00311506">
        <w:rPr>
          <w:rFonts w:ascii="Palatino Linotype" w:hAnsi="Palatino Linotype" w:cs="Arial"/>
          <w:b/>
        </w:rPr>
        <w:t>l</w:t>
      </w:r>
      <w:r>
        <w:rPr>
          <w:rFonts w:ascii="Palatino Linotype" w:hAnsi="Palatino Linotype" w:cs="Arial"/>
          <w:b/>
        </w:rPr>
        <w:t>a</w:t>
      </w:r>
      <w:r w:rsidRPr="00311506">
        <w:rPr>
          <w:rFonts w:ascii="Palatino Linotype" w:hAnsi="Palatino Linotype" w:cs="Arial"/>
          <w:b/>
        </w:rPr>
        <w:t xml:space="preserve"> </w:t>
      </w:r>
      <w:r>
        <w:rPr>
          <w:rFonts w:ascii="Palatino Linotype" w:hAnsi="Palatino Linotype" w:cs="Arial"/>
          <w:b/>
        </w:rPr>
        <w:t>admisión</w:t>
      </w:r>
      <w:r w:rsidRPr="00311506">
        <w:rPr>
          <w:rFonts w:ascii="Palatino Linotype" w:hAnsi="Palatino Linotype" w:cs="Arial"/>
          <w:b/>
        </w:rPr>
        <w:t xml:space="preserve"> del recurso de revisión.</w:t>
      </w:r>
    </w:p>
    <w:p w:rsidR="004056B4" w:rsidRPr="004056B4" w:rsidRDefault="004056B4" w:rsidP="00113E45">
      <w:pPr>
        <w:spacing w:line="360" w:lineRule="auto"/>
        <w:jc w:val="both"/>
        <w:rPr>
          <w:rFonts w:ascii="Palatino Linotype" w:hAnsi="Palatino Linotype" w:cs="Arial"/>
        </w:rPr>
      </w:pPr>
      <w:r>
        <w:rPr>
          <w:rFonts w:ascii="Palatino Linotype" w:hAnsi="Palatino Linotype" w:cs="Arial"/>
        </w:rPr>
        <w:t>E</w:t>
      </w:r>
      <w:r w:rsidR="00113E45" w:rsidRPr="00612F90">
        <w:rPr>
          <w:rFonts w:ascii="Palatino Linotype" w:hAnsi="Palatino Linotype" w:cs="Arial"/>
        </w:rPr>
        <w:t xml:space="preserve">l </w:t>
      </w:r>
      <w:r w:rsidR="0086420D">
        <w:rPr>
          <w:rFonts w:ascii="Palatino Linotype" w:hAnsi="Palatino Linotype" w:cs="Arial"/>
          <w:b/>
        </w:rPr>
        <w:t>veinticuatro</w:t>
      </w:r>
      <w:r w:rsidR="0036603B" w:rsidRPr="0086420D">
        <w:rPr>
          <w:rFonts w:ascii="Palatino Linotype" w:hAnsi="Palatino Linotype" w:cs="Arial"/>
          <w:b/>
        </w:rPr>
        <w:t xml:space="preserve"> </w:t>
      </w:r>
      <w:r w:rsidR="00113E45" w:rsidRPr="0086420D">
        <w:rPr>
          <w:rFonts w:ascii="Palatino Linotype" w:hAnsi="Palatino Linotype" w:cs="Arial"/>
          <w:b/>
        </w:rPr>
        <w:t xml:space="preserve">de </w:t>
      </w:r>
      <w:r w:rsidR="0086420D">
        <w:rPr>
          <w:rFonts w:ascii="Palatino Linotype" w:hAnsi="Palatino Linotype" w:cs="Arial"/>
          <w:b/>
        </w:rPr>
        <w:t>octubre</w:t>
      </w:r>
      <w:r w:rsidR="00113E45" w:rsidRPr="0086420D">
        <w:rPr>
          <w:rFonts w:ascii="Palatino Linotype" w:hAnsi="Palatino Linotype" w:cs="Arial"/>
          <w:b/>
        </w:rPr>
        <w:t xml:space="preserve"> de dos mil diecinueve</w:t>
      </w:r>
      <w:r w:rsidR="00113E45">
        <w:rPr>
          <w:rFonts w:ascii="Palatino Linotype" w:hAnsi="Palatino Linotype" w:cs="Arial"/>
        </w:rPr>
        <w:t xml:space="preserve"> </w:t>
      </w:r>
      <w:r w:rsidR="00113E45" w:rsidRPr="00612F90">
        <w:rPr>
          <w:rFonts w:ascii="Palatino Linotype" w:hAnsi="Palatino Linotype" w:cs="Arial"/>
        </w:rPr>
        <w:t xml:space="preserve">se dictó acuerdo por medio del cual </w:t>
      </w:r>
      <w:r w:rsidR="00113E45" w:rsidRPr="004056B4">
        <w:rPr>
          <w:rFonts w:ascii="Palatino Linotype" w:hAnsi="Palatino Linotype" w:cs="Arial"/>
        </w:rPr>
        <w:t>se admitió el recurso de mérito</w:t>
      </w:r>
      <w:r w:rsidR="00EF54D2">
        <w:rPr>
          <w:rFonts w:ascii="Palatino Linotype" w:hAnsi="Palatino Linotype" w:cs="Arial"/>
        </w:rPr>
        <w:t xml:space="preserve">, a efecto de salvaguardar el derecho fundamental de acceso a datos personales en representación se le dio curso al presente recurso de revisión, para que, de acuerdo al procedimiento establecido en la </w:t>
      </w:r>
      <w:r w:rsidR="00EF54D2" w:rsidRPr="00E717D2">
        <w:rPr>
          <w:rFonts w:ascii="Palatino Linotype" w:hAnsi="Palatino Linotype" w:cs="Arial"/>
        </w:rPr>
        <w:t xml:space="preserve">Ley de </w:t>
      </w:r>
      <w:r w:rsidR="00EF54D2">
        <w:rPr>
          <w:rFonts w:ascii="Palatino Linotype" w:hAnsi="Palatino Linotype" w:cs="Arial"/>
        </w:rPr>
        <w:t>Protección de Datos Personales en Posesión de Sujetos Obligados del Estado de México y Municipios, pudiera manifestar en conciliación ante el sujeto obligado y mediando este Órgano Garante, lo que a su derecho conviniera y de esa forma llegar a un acuerdo que pusiera fin al presente recurso de revisión</w:t>
      </w:r>
      <w:r w:rsidRPr="004056B4">
        <w:rPr>
          <w:rFonts w:ascii="Palatino Linotype" w:hAnsi="Palatino Linotype" w:cs="Arial"/>
        </w:rPr>
        <w:t>.</w:t>
      </w:r>
    </w:p>
    <w:p w:rsidR="007001F4" w:rsidRPr="004056B4" w:rsidRDefault="007001F4" w:rsidP="00113E45">
      <w:pPr>
        <w:spacing w:line="360" w:lineRule="auto"/>
        <w:jc w:val="both"/>
        <w:rPr>
          <w:rFonts w:ascii="Palatino Linotype" w:hAnsi="Palatino Linotype" w:cs="Arial"/>
        </w:rPr>
      </w:pPr>
    </w:p>
    <w:p w:rsidR="00EF54D2" w:rsidRPr="00831885" w:rsidRDefault="00EF54D2" w:rsidP="00113E45">
      <w:pPr>
        <w:spacing w:line="360" w:lineRule="auto"/>
        <w:jc w:val="both"/>
        <w:rPr>
          <w:rFonts w:ascii="Palatino Linotype" w:hAnsi="Palatino Linotype" w:cs="Arial"/>
          <w:b/>
        </w:rPr>
      </w:pPr>
      <w:r w:rsidRPr="00831885">
        <w:rPr>
          <w:rFonts w:ascii="Palatino Linotype" w:hAnsi="Palatino Linotype" w:cs="Arial"/>
          <w:b/>
        </w:rPr>
        <w:t>Sexto. De la Conciliación</w:t>
      </w:r>
    </w:p>
    <w:p w:rsidR="004056B4" w:rsidRPr="004056B4" w:rsidRDefault="00295D94" w:rsidP="00113E45">
      <w:pPr>
        <w:spacing w:line="360" w:lineRule="auto"/>
        <w:jc w:val="both"/>
        <w:rPr>
          <w:rFonts w:ascii="Palatino Linotype" w:hAnsi="Palatino Linotype" w:cs="Arial"/>
        </w:rPr>
      </w:pPr>
      <w:r>
        <w:rPr>
          <w:rFonts w:ascii="Palatino Linotype" w:hAnsi="Palatino Linotype" w:cs="Arial"/>
        </w:rPr>
        <w:t>E</w:t>
      </w:r>
      <w:r w:rsidR="004056B4" w:rsidRPr="00831885">
        <w:rPr>
          <w:rFonts w:ascii="Palatino Linotype" w:hAnsi="Palatino Linotype" w:cs="Arial"/>
        </w:rPr>
        <w:t xml:space="preserve">n fecha </w:t>
      </w:r>
      <w:r w:rsidR="005840B0">
        <w:rPr>
          <w:rFonts w:ascii="Palatino Linotype" w:hAnsi="Palatino Linotype" w:cs="Arial"/>
        </w:rPr>
        <w:t xml:space="preserve">veinticinco </w:t>
      </w:r>
      <w:r w:rsidR="00EF54D2" w:rsidRPr="00831885">
        <w:rPr>
          <w:rFonts w:ascii="Palatino Linotype" w:hAnsi="Palatino Linotype" w:cs="Arial"/>
        </w:rPr>
        <w:t xml:space="preserve">de </w:t>
      </w:r>
      <w:r w:rsidR="005840B0">
        <w:rPr>
          <w:rFonts w:ascii="Palatino Linotype" w:hAnsi="Palatino Linotype" w:cs="Arial"/>
        </w:rPr>
        <w:t>octubre</w:t>
      </w:r>
      <w:r w:rsidR="00EF54D2" w:rsidRPr="00831885">
        <w:rPr>
          <w:rFonts w:ascii="Palatino Linotype" w:hAnsi="Palatino Linotype" w:cs="Arial"/>
        </w:rPr>
        <w:t xml:space="preserve"> de dos mil diecinueve, se solicitó a las partes su anuencia a efecto de conciliar mediando entre ellas este Órgano Garante, para lo cual </w:t>
      </w:r>
      <w:r w:rsidR="005840B0">
        <w:rPr>
          <w:rFonts w:ascii="Palatino Linotype" w:hAnsi="Palatino Linotype" w:cs="Arial"/>
        </w:rPr>
        <w:t xml:space="preserve">ni </w:t>
      </w:r>
      <w:r w:rsidR="00EF54D2" w:rsidRPr="00831885">
        <w:rPr>
          <w:rFonts w:ascii="Palatino Linotype" w:hAnsi="Palatino Linotype" w:cs="Arial"/>
        </w:rPr>
        <w:t xml:space="preserve">la parte recurrente </w:t>
      </w:r>
      <w:r w:rsidR="005840B0">
        <w:rPr>
          <w:rFonts w:ascii="Palatino Linotype" w:hAnsi="Palatino Linotype" w:cs="Arial"/>
        </w:rPr>
        <w:t xml:space="preserve">ni el sujeto obligado </w:t>
      </w:r>
      <w:r w:rsidR="00EF54D2" w:rsidRPr="00831885">
        <w:rPr>
          <w:rFonts w:ascii="Palatino Linotype" w:hAnsi="Palatino Linotype" w:cs="Arial"/>
        </w:rPr>
        <w:t>asinti</w:t>
      </w:r>
      <w:r w:rsidR="005840B0">
        <w:rPr>
          <w:rFonts w:ascii="Palatino Linotype" w:hAnsi="Palatino Linotype" w:cs="Arial"/>
        </w:rPr>
        <w:t>eron</w:t>
      </w:r>
      <w:r w:rsidR="00EF54D2" w:rsidRPr="00831885">
        <w:rPr>
          <w:rFonts w:ascii="Palatino Linotype" w:hAnsi="Palatino Linotype" w:cs="Arial"/>
        </w:rPr>
        <w:t xml:space="preserve"> su deseo de conciliar.</w:t>
      </w:r>
    </w:p>
    <w:p w:rsidR="004056B4" w:rsidRDefault="004056B4" w:rsidP="00113E45">
      <w:pPr>
        <w:spacing w:line="360" w:lineRule="auto"/>
        <w:jc w:val="both"/>
        <w:rPr>
          <w:rFonts w:ascii="Palatino Linotype" w:hAnsi="Palatino Linotype" w:cs="Arial"/>
        </w:rPr>
      </w:pPr>
    </w:p>
    <w:p w:rsidR="00386A52" w:rsidRDefault="00295D94" w:rsidP="00113E45">
      <w:pPr>
        <w:spacing w:line="360" w:lineRule="auto"/>
        <w:jc w:val="both"/>
        <w:rPr>
          <w:rFonts w:ascii="Palatino Linotype" w:hAnsi="Palatino Linotype" w:cs="Arial"/>
        </w:rPr>
      </w:pPr>
      <w:r>
        <w:rPr>
          <w:rFonts w:ascii="Palatino Linotype" w:hAnsi="Palatino Linotype" w:cs="Arial"/>
        </w:rPr>
        <w:t xml:space="preserve">Por lo que en fecha </w:t>
      </w:r>
      <w:r w:rsidR="005840B0" w:rsidRPr="00660E29">
        <w:rPr>
          <w:rFonts w:ascii="Palatino Linotype" w:hAnsi="Palatino Linotype" w:cs="Arial"/>
          <w:b/>
        </w:rPr>
        <w:t>seis</w:t>
      </w:r>
      <w:r w:rsidRPr="00660E29">
        <w:rPr>
          <w:rFonts w:ascii="Palatino Linotype" w:hAnsi="Palatino Linotype" w:cs="Arial"/>
          <w:b/>
        </w:rPr>
        <w:t xml:space="preserve"> de </w:t>
      </w:r>
      <w:r w:rsidR="005840B0" w:rsidRPr="00660E29">
        <w:rPr>
          <w:rFonts w:ascii="Palatino Linotype" w:hAnsi="Palatino Linotype" w:cs="Arial"/>
          <w:b/>
        </w:rPr>
        <w:t>noviembre</w:t>
      </w:r>
      <w:r w:rsidRPr="00660E29">
        <w:rPr>
          <w:rFonts w:ascii="Palatino Linotype" w:hAnsi="Palatino Linotype" w:cs="Arial"/>
          <w:b/>
        </w:rPr>
        <w:t xml:space="preserve"> de dos mil diecinueve</w:t>
      </w:r>
      <w:r w:rsidR="005840B0">
        <w:rPr>
          <w:rFonts w:ascii="Palatino Linotype" w:hAnsi="Palatino Linotype" w:cs="Arial"/>
        </w:rPr>
        <w:t>, se cerró la etapa de conciliación y se abril el periodo de instrucción a efecto de que las partes manifestaran lo que a su derecho conviniera,</w:t>
      </w:r>
      <w:r w:rsidR="00660E29">
        <w:rPr>
          <w:rFonts w:ascii="Palatino Linotype" w:hAnsi="Palatino Linotype" w:cs="Arial"/>
        </w:rPr>
        <w:t xml:space="preserve"> p</w:t>
      </w:r>
      <w:r w:rsidR="005840B0">
        <w:rPr>
          <w:rFonts w:ascii="Palatino Linotype" w:hAnsi="Palatino Linotype" w:cs="Arial"/>
        </w:rPr>
        <w:t xml:space="preserve">or lo que en fechas </w:t>
      </w:r>
      <w:r w:rsidR="005840B0" w:rsidRPr="00660E29">
        <w:rPr>
          <w:rFonts w:ascii="Palatino Linotype" w:hAnsi="Palatino Linotype" w:cs="Arial"/>
          <w:b/>
        </w:rPr>
        <w:t>quince y veintiuno de noviembre de dos mil diecinueve</w:t>
      </w:r>
      <w:r w:rsidR="005840B0">
        <w:rPr>
          <w:rFonts w:ascii="Palatino Linotype" w:hAnsi="Palatino Linotype" w:cs="Arial"/>
        </w:rPr>
        <w:t xml:space="preserve"> </w:t>
      </w:r>
      <w:r w:rsidR="00386A52">
        <w:rPr>
          <w:rFonts w:ascii="Palatino Linotype" w:hAnsi="Palatino Linotype" w:cs="Arial"/>
        </w:rPr>
        <w:t xml:space="preserve">el sujeto obligado presentó dos documentos en archivo electrónico PDF, denominados: </w:t>
      </w:r>
      <w:r w:rsidR="00660E29" w:rsidRPr="00660E29">
        <w:rPr>
          <w:rFonts w:ascii="Palatino Linotype" w:hAnsi="Palatino Linotype"/>
        </w:rPr>
        <w:t xml:space="preserve">Acta </w:t>
      </w:r>
      <w:proofErr w:type="spellStart"/>
      <w:r w:rsidR="00660E29" w:rsidRPr="00660E29">
        <w:rPr>
          <w:rFonts w:ascii="Palatino Linotype" w:hAnsi="Palatino Linotype"/>
        </w:rPr>
        <w:t>trigesima</w:t>
      </w:r>
      <w:proofErr w:type="spellEnd"/>
      <w:r w:rsidR="00660E29" w:rsidRPr="00660E29">
        <w:rPr>
          <w:rFonts w:ascii="Palatino Linotype" w:hAnsi="Palatino Linotype"/>
        </w:rPr>
        <w:t xml:space="preserve"> _11212019173617.PD</w:t>
      </w:r>
      <w:r w:rsidR="00660E29" w:rsidRPr="00660E29">
        <w:rPr>
          <w:rFonts w:ascii="Palatino Linotype" w:hAnsi="Palatino Linotype" w:cs="Arial"/>
        </w:rPr>
        <w:t xml:space="preserve"> y </w:t>
      </w:r>
      <w:r w:rsidR="00660E29" w:rsidRPr="00660E29">
        <w:rPr>
          <w:rFonts w:ascii="Palatino Linotype" w:hAnsi="Palatino Linotype"/>
        </w:rPr>
        <w:t>MANIFESTACIONES 08070 INFOEM AD RR 2019.zip</w:t>
      </w:r>
      <w:r w:rsidR="00660E29">
        <w:rPr>
          <w:rFonts w:ascii="Palatino Linotype" w:hAnsi="Palatino Linotype"/>
        </w:rPr>
        <w:t>, los cuales serán analizados en la parte considerativa de la presente resolución.</w:t>
      </w:r>
    </w:p>
    <w:p w:rsidR="00386A52" w:rsidRDefault="00386A52" w:rsidP="00113E45">
      <w:pPr>
        <w:spacing w:line="360" w:lineRule="auto"/>
        <w:jc w:val="both"/>
        <w:rPr>
          <w:rFonts w:ascii="Palatino Linotype" w:hAnsi="Palatino Linotype" w:cs="Arial"/>
        </w:rPr>
      </w:pPr>
    </w:p>
    <w:p w:rsidR="00242CA4" w:rsidRDefault="00242CA4" w:rsidP="00113E45">
      <w:pPr>
        <w:spacing w:line="360" w:lineRule="auto"/>
        <w:jc w:val="both"/>
        <w:rPr>
          <w:rFonts w:ascii="Palatino Linotype" w:hAnsi="Palatino Linotype" w:cs="Arial"/>
        </w:rPr>
      </w:pPr>
      <w:r>
        <w:rPr>
          <w:rFonts w:ascii="Palatino Linotype" w:hAnsi="Palatino Linotype" w:cs="Arial"/>
        </w:rPr>
        <w:lastRenderedPageBreak/>
        <w:t>Por lo que en</w:t>
      </w:r>
      <w:r w:rsidR="00C60F5F">
        <w:rPr>
          <w:rFonts w:ascii="Palatino Linotype" w:hAnsi="Palatino Linotype" w:cs="Arial"/>
        </w:rPr>
        <w:t xml:space="preserve"> términos del artículo 132 fracción III de</w:t>
      </w:r>
      <w:r w:rsidR="00C60F5F" w:rsidRPr="00C60F5F">
        <w:rPr>
          <w:rFonts w:ascii="Palatino Linotype" w:hAnsi="Palatino Linotype" w:cs="Arial"/>
        </w:rPr>
        <w:t xml:space="preserve"> la Ley de Protección de Datos Personales en Posesión de Sujetos Obligados del Estado de México y Municipios</w:t>
      </w:r>
      <w:r w:rsidR="00C60F5F">
        <w:rPr>
          <w:rFonts w:ascii="Palatino Linotype" w:hAnsi="Palatino Linotype" w:cs="Arial"/>
        </w:rPr>
        <w:t xml:space="preserve">, se asentó en </w:t>
      </w:r>
      <w:r>
        <w:rPr>
          <w:rFonts w:ascii="Palatino Linotype" w:hAnsi="Palatino Linotype" w:cs="Arial"/>
        </w:rPr>
        <w:t xml:space="preserve">la misma acta </w:t>
      </w:r>
      <w:r w:rsidR="00C60F5F">
        <w:rPr>
          <w:rFonts w:ascii="Palatino Linotype" w:hAnsi="Palatino Linotype" w:cs="Arial"/>
        </w:rPr>
        <w:t>administrativa</w:t>
      </w:r>
      <w:r>
        <w:rPr>
          <w:rFonts w:ascii="Palatino Linotype" w:hAnsi="Palatino Linotype" w:cs="Arial"/>
        </w:rPr>
        <w:t xml:space="preserve"> </w:t>
      </w:r>
      <w:r w:rsidR="00C60F5F">
        <w:rPr>
          <w:rFonts w:ascii="Palatino Linotype" w:hAnsi="Palatino Linotype" w:cs="Arial"/>
        </w:rPr>
        <w:t>instrumentada</w:t>
      </w:r>
      <w:r>
        <w:rPr>
          <w:rFonts w:ascii="Palatino Linotype" w:hAnsi="Palatino Linotype" w:cs="Arial"/>
        </w:rPr>
        <w:t xml:space="preserve"> con motivo de la audiencia en </w:t>
      </w:r>
      <w:r w:rsidR="00C60F5F">
        <w:rPr>
          <w:rFonts w:ascii="Palatino Linotype" w:hAnsi="Palatino Linotype" w:cs="Arial"/>
        </w:rPr>
        <w:t xml:space="preserve">mención, que la parte recurrente contaba con el derecho de justificar su </w:t>
      </w:r>
      <w:r w:rsidR="000B1346">
        <w:rPr>
          <w:rFonts w:ascii="Palatino Linotype" w:hAnsi="Palatino Linotype" w:cs="Arial"/>
        </w:rPr>
        <w:t>inasistencia</w:t>
      </w:r>
      <w:r w:rsidR="00C60F5F">
        <w:rPr>
          <w:rFonts w:ascii="Palatino Linotype" w:hAnsi="Palatino Linotype" w:cs="Arial"/>
        </w:rPr>
        <w:t xml:space="preserve"> a la audiencia de conciliación</w:t>
      </w:r>
      <w:r w:rsidR="000B1346" w:rsidRPr="000B1346">
        <w:rPr>
          <w:rFonts w:ascii="Palatino Linotype" w:hAnsi="Palatino Linotype" w:cs="Arial"/>
        </w:rPr>
        <w:t xml:space="preserve"> dentro del plazo de tres días hábiles siguientes a la notificación</w:t>
      </w:r>
      <w:r w:rsidR="000B1346">
        <w:rPr>
          <w:rFonts w:ascii="Palatino Linotype" w:hAnsi="Palatino Linotype" w:cs="Arial"/>
        </w:rPr>
        <w:t xml:space="preserve"> que se le hizo del acta en cita.</w:t>
      </w:r>
    </w:p>
    <w:p w:rsidR="00831885" w:rsidRDefault="00831885" w:rsidP="00113E45">
      <w:pPr>
        <w:spacing w:line="360" w:lineRule="auto"/>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Del</w:t>
      </w:r>
      <w:r w:rsidR="00913A6B">
        <w:rPr>
          <w:rFonts w:ascii="Palatino Linotype" w:hAnsi="Palatino Linotype" w:cs="Arial"/>
          <w:b/>
        </w:rPr>
        <w:t xml:space="preserve"> cierre de</w:t>
      </w:r>
      <w:r w:rsidRPr="00311506">
        <w:rPr>
          <w:rFonts w:ascii="Palatino Linotype" w:hAnsi="Palatino Linotype" w:cs="Arial"/>
          <w:b/>
        </w:rPr>
        <w:t xml:space="preserve"> instrucción.</w:t>
      </w:r>
    </w:p>
    <w:p w:rsidR="00113E45" w:rsidRPr="000272B4" w:rsidRDefault="00113E45" w:rsidP="00B975F4">
      <w:pPr>
        <w:widowControl w:val="0"/>
        <w:autoSpaceDE w:val="0"/>
        <w:autoSpaceDN w:val="0"/>
        <w:adjustRightInd w:val="0"/>
        <w:spacing w:line="360" w:lineRule="auto"/>
        <w:jc w:val="both"/>
        <w:rPr>
          <w:rFonts w:ascii="Palatino Linotype" w:hAnsi="Palatino Linotype" w:cs="Arial"/>
          <w:b/>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825A08" w:rsidRPr="00825A08">
        <w:rPr>
          <w:rFonts w:ascii="Palatino Linotype" w:hAnsi="Palatino Linotype" w:cs="Arial"/>
          <w:b/>
        </w:rPr>
        <w:t>veintiocho</w:t>
      </w:r>
      <w:r w:rsidR="00913A6B" w:rsidRPr="00825A08">
        <w:rPr>
          <w:rFonts w:ascii="Palatino Linotype" w:hAnsi="Palatino Linotype" w:cs="Arial"/>
          <w:b/>
        </w:rPr>
        <w:t xml:space="preserve"> </w:t>
      </w:r>
      <w:r w:rsidRPr="00825A08">
        <w:rPr>
          <w:rFonts w:ascii="Palatino Linotype" w:hAnsi="Palatino Linotype" w:cs="Arial"/>
          <w:b/>
        </w:rPr>
        <w:t xml:space="preserve">de </w:t>
      </w:r>
      <w:r w:rsidR="00825A08" w:rsidRPr="00825A08">
        <w:rPr>
          <w:rFonts w:ascii="Palatino Linotype" w:hAnsi="Palatino Linotype" w:cs="Arial"/>
          <w:b/>
        </w:rPr>
        <w:t>noviembre</w:t>
      </w:r>
      <w:r w:rsidRPr="00825A08">
        <w:rPr>
          <w:rFonts w:ascii="Palatino Linotype" w:hAnsi="Palatino Linotype" w:cs="Arial"/>
          <w:b/>
        </w:rPr>
        <w:t xml:space="preserve"> de dos mil diecinueve</w:t>
      </w:r>
      <w:r w:rsidRPr="00311506">
        <w:rPr>
          <w:rFonts w:ascii="Palatino Linotype" w:hAnsi="Palatino Linotype" w:cs="Arial"/>
        </w:rPr>
        <w:t xml:space="preserve">, en términos del artículo 185 fracción VI de la Ley de Transparencia y Acceso a la Información Pública del Estado de México y Municipios, </w:t>
      </w:r>
      <w:r w:rsidRPr="000272B4">
        <w:rPr>
          <w:rFonts w:ascii="Palatino Linotype" w:hAnsi="Palatino Linotype" w:cs="Arial"/>
        </w:rPr>
        <w:t>y se ordenó turnar a efecto de que se emitiera la resolución que en derecho proceda</w:t>
      </w:r>
      <w:r w:rsidR="00B975F4">
        <w:rPr>
          <w:rFonts w:ascii="Palatino Linotype" w:hAnsi="Palatino Linotype" w:cs="Arial"/>
        </w:rPr>
        <w:t xml:space="preserve"> a efecto de emitir el fallo correspondiente</w:t>
      </w:r>
      <w:r w:rsidRPr="000272B4">
        <w:rPr>
          <w:rFonts w:ascii="Palatino Linotype" w:hAnsi="Palatino Linotype" w:cs="Arial"/>
        </w:rPr>
        <w:t xml:space="preserve"> </w:t>
      </w:r>
      <w:r w:rsidR="00B975F4">
        <w:rPr>
          <w:rFonts w:ascii="Palatino Linotype" w:hAnsi="Palatino Linotype" w:cs="Arial"/>
        </w:rPr>
        <w:t>e</w:t>
      </w:r>
      <w:r w:rsidRPr="000272B4">
        <w:rPr>
          <w:rFonts w:ascii="Palatino Linotype" w:hAnsi="Palatino Linotype" w:cs="Arial"/>
        </w:rPr>
        <w:t>l cual se pronuncia de acuerdo a los siguientes:</w:t>
      </w:r>
    </w:p>
    <w:p w:rsidR="00113E45" w:rsidRPr="000272B4" w:rsidRDefault="00113E45"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752D08" w:rsidRPr="000272B4" w:rsidRDefault="00752D08" w:rsidP="00752D08">
      <w:pPr>
        <w:spacing w:line="360" w:lineRule="auto"/>
        <w:jc w:val="both"/>
        <w:rPr>
          <w:rFonts w:ascii="Palatino Linotype" w:hAnsi="Palatino Linotype" w:cs="Arial"/>
          <w:b/>
        </w:rPr>
      </w:pPr>
      <w:r w:rsidRPr="000272B4">
        <w:rPr>
          <w:rFonts w:ascii="Palatino Linotype" w:hAnsi="Palatino Linotype" w:cs="Arial"/>
          <w:b/>
        </w:rPr>
        <w:t>PRIMERO.</w:t>
      </w:r>
      <w:r w:rsidRPr="000272B4">
        <w:rPr>
          <w:rFonts w:ascii="Palatino Linotype" w:hAnsi="Palatino Linotype" w:cs="Arial"/>
        </w:rPr>
        <w:t xml:space="preserve"> </w:t>
      </w:r>
      <w:r w:rsidRPr="000272B4">
        <w:rPr>
          <w:rFonts w:ascii="Palatino Linotype" w:hAnsi="Palatino Linotype" w:cs="Arial"/>
          <w:b/>
        </w:rPr>
        <w:t xml:space="preserve">Competencia. </w:t>
      </w:r>
    </w:p>
    <w:p w:rsidR="00752D08" w:rsidRPr="000272B4" w:rsidRDefault="00752D08" w:rsidP="00752D08">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E2201D">
        <w:rPr>
          <w:rFonts w:ascii="Palatino Linotype" w:hAnsi="Palatino Linotype"/>
          <w:shd w:val="clear" w:color="auto" w:fill="FFFFFF"/>
        </w:rPr>
        <w:t xml:space="preserve"> segundo</w:t>
      </w:r>
      <w:r w:rsidRPr="000272B4">
        <w:rPr>
          <w:rFonts w:ascii="Palatino Linotype" w:hAnsi="Palatino Linotype"/>
          <w:shd w:val="clear" w:color="auto" w:fill="FFFFFF"/>
        </w:rPr>
        <w:t xml:space="preserve">, vigésimo </w:t>
      </w:r>
      <w:r w:rsidR="00E2201D">
        <w:rPr>
          <w:rFonts w:ascii="Palatino Linotype" w:hAnsi="Palatino Linotype"/>
          <w:shd w:val="clear" w:color="auto" w:fill="FFFFFF"/>
        </w:rPr>
        <w:t>tercero</w:t>
      </w:r>
      <w:r w:rsidRPr="000272B4">
        <w:rPr>
          <w:rFonts w:ascii="Palatino Linotype" w:hAnsi="Palatino Linotype"/>
          <w:shd w:val="clear" w:color="auto" w:fill="FFFFFF"/>
        </w:rPr>
        <w:t xml:space="preserve"> y vigésimo </w:t>
      </w:r>
      <w:r w:rsidR="00E2201D">
        <w:rPr>
          <w:rFonts w:ascii="Palatino Linotype" w:hAnsi="Palatino Linotype"/>
          <w:shd w:val="clear" w:color="auto" w:fill="FFFFFF"/>
        </w:rPr>
        <w:t>cuarto</w:t>
      </w:r>
      <w:r w:rsidRPr="000272B4">
        <w:rPr>
          <w:rFonts w:ascii="Palatino Linotype" w:hAnsi="Palatino Linotype"/>
          <w:shd w:val="clear" w:color="auto" w:fill="FFFFFF"/>
        </w:rPr>
        <w:t xml:space="preserve">, fracciones  IV y V; de la Constitución Política del Estado Libre y </w:t>
      </w:r>
      <w:r w:rsidRPr="000272B4">
        <w:rPr>
          <w:rFonts w:ascii="Palatino Linotype" w:hAnsi="Palatino Linotype"/>
          <w:shd w:val="clear" w:color="auto" w:fill="FFFFFF"/>
        </w:rPr>
        <w:lastRenderedPageBreak/>
        <w:t>Soberano de México;</w:t>
      </w:r>
      <w:r w:rsidR="008B7F21">
        <w:rPr>
          <w:rFonts w:ascii="Palatino Linotype" w:hAnsi="Palatino Linotype"/>
          <w:shd w:val="clear" w:color="auto" w:fill="FFFFFF"/>
        </w:rPr>
        <w:t xml:space="preserve"> 4 fracción XXII,</w:t>
      </w:r>
      <w:r w:rsidR="002F4B7C">
        <w:rPr>
          <w:rFonts w:ascii="Palatino Linotype" w:hAnsi="Palatino Linotype"/>
          <w:shd w:val="clear" w:color="auto" w:fill="FFFFFF"/>
        </w:rPr>
        <w:t xml:space="preserve"> 11,</w:t>
      </w:r>
      <w:r w:rsidRPr="000272B4">
        <w:rPr>
          <w:rFonts w:ascii="Palatino Linotype" w:hAnsi="Palatino Linotype"/>
          <w:shd w:val="clear" w:color="auto" w:fill="FFFFFF"/>
        </w:rPr>
        <w:t xml:space="preserve"> </w:t>
      </w:r>
      <w:r w:rsidR="00E03DA4">
        <w:rPr>
          <w:rFonts w:ascii="Palatino Linotype" w:hAnsi="Palatino Linotype"/>
          <w:shd w:val="clear" w:color="auto" w:fill="FFFFFF"/>
        </w:rPr>
        <w:t xml:space="preserve">119, 123 fracción III, 127, 128, 133, 137 y 140 de la </w:t>
      </w:r>
      <w:r w:rsidR="00E03DA4" w:rsidRPr="00C60F5F">
        <w:rPr>
          <w:rFonts w:ascii="Palatino Linotype" w:hAnsi="Palatino Linotype" w:cs="Arial"/>
        </w:rPr>
        <w:t>Ley de Protección de Datos Personales en Posesión de Sujetos Obligados del Estado de México y Municipios</w:t>
      </w:r>
      <w:r w:rsidR="006319EF">
        <w:rPr>
          <w:rFonts w:ascii="Palatino Linotype" w:hAnsi="Palatino Linotype" w:cs="Arial"/>
        </w:rPr>
        <w:t xml:space="preserve"> y por supletoriedad los artículos </w:t>
      </w:r>
      <w:r w:rsidRPr="000272B4">
        <w:rPr>
          <w:rFonts w:ascii="Palatino Linotype" w:hAnsi="Palatino Linotype"/>
          <w:shd w:val="clear" w:color="auto" w:fill="FFFFFF"/>
        </w:rPr>
        <w:t>1, 2, fracción II; 13, 29, 36, fracciones I y II; 176, 178, 179, 181 párrafo tercero y 185 de la Ley Transparencia y Acceso a la Información Pública del Estado de México y Muni</w:t>
      </w:r>
      <w:r>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rsidR="00752D08" w:rsidRDefault="00752D08" w:rsidP="00752D08">
      <w:pPr>
        <w:spacing w:line="360" w:lineRule="auto"/>
        <w:jc w:val="both"/>
        <w:rPr>
          <w:rFonts w:ascii="Palatino Linotype" w:hAnsi="Palatino Linotype"/>
          <w:shd w:val="clear" w:color="auto" w:fill="FFFFFF"/>
        </w:rPr>
      </w:pPr>
    </w:p>
    <w:p w:rsidR="00752D08" w:rsidRPr="00311506" w:rsidRDefault="00752D08" w:rsidP="00752D08">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752D08" w:rsidRPr="00311506" w:rsidRDefault="00752D08" w:rsidP="00752D08">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Derivado de la impugnación realizada, es preciso e importante señalar que el recurso de revisión inmerso en la </w:t>
      </w:r>
      <w:r w:rsidR="006319EF" w:rsidRPr="00C60F5F">
        <w:rPr>
          <w:rFonts w:ascii="Palatino Linotype" w:hAnsi="Palatino Linotype" w:cs="Arial"/>
        </w:rPr>
        <w:t>Ley de Protección de Datos Personales en Posesión de Sujetos Obligados del Estado de México y Municipios</w:t>
      </w:r>
      <w:r w:rsidR="006319EF">
        <w:rPr>
          <w:rFonts w:ascii="Palatino Linotype" w:hAnsi="Palatino Linotype" w:cs="Arial"/>
        </w:rPr>
        <w:t xml:space="preserve">, y de forma supletoria en la </w:t>
      </w:r>
      <w:r w:rsidRPr="00311506">
        <w:rPr>
          <w:rFonts w:ascii="Palatino Linotype" w:hAnsi="Palatino Linotype" w:cs="Arial"/>
        </w:rPr>
        <w:t>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52D08" w:rsidRPr="00311506" w:rsidRDefault="00752D08" w:rsidP="00752D08">
      <w:pPr>
        <w:pStyle w:val="Prrafodelista"/>
        <w:autoSpaceDE w:val="0"/>
        <w:autoSpaceDN w:val="0"/>
        <w:adjustRightInd w:val="0"/>
        <w:spacing w:line="360" w:lineRule="auto"/>
        <w:ind w:left="0"/>
        <w:jc w:val="both"/>
        <w:rPr>
          <w:rFonts w:ascii="Palatino Linotype" w:hAnsi="Palatino Linotype" w:cs="Arial"/>
        </w:rPr>
      </w:pPr>
    </w:p>
    <w:p w:rsidR="00752D08" w:rsidRDefault="00752D08" w:rsidP="00752D08">
      <w:pPr>
        <w:autoSpaceDE w:val="0"/>
        <w:autoSpaceDN w:val="0"/>
        <w:adjustRightInd w:val="0"/>
        <w:spacing w:line="360" w:lineRule="auto"/>
        <w:jc w:val="both"/>
        <w:rPr>
          <w:rFonts w:ascii="Palatino Linotype" w:hAnsi="Palatino Linotype" w:cs="Arial"/>
          <w:b/>
        </w:rPr>
      </w:pPr>
      <w:r w:rsidRPr="00A977C0">
        <w:rPr>
          <w:rFonts w:ascii="Palatino Linotype" w:hAnsi="Palatino Linotype" w:cs="Arial"/>
          <w:b/>
        </w:rPr>
        <w:t xml:space="preserve">TERCERO. </w:t>
      </w:r>
      <w:r>
        <w:rPr>
          <w:rFonts w:ascii="Palatino Linotype" w:eastAsia="Calibri" w:hAnsi="Palatino Linotype" w:cs="Arial"/>
          <w:b/>
        </w:rPr>
        <w:t>Análisis de las causales de sobreseimiento</w:t>
      </w:r>
      <w:r w:rsidRPr="0053687A">
        <w:rPr>
          <w:rFonts w:ascii="Palatino Linotype" w:hAnsi="Palatino Linotype"/>
          <w:b/>
        </w:rPr>
        <w:t>.</w:t>
      </w:r>
    </w:p>
    <w:p w:rsidR="00B622B6" w:rsidRPr="00F30BD7" w:rsidRDefault="00B622B6" w:rsidP="00B622B6">
      <w:pPr>
        <w:autoSpaceDE w:val="0"/>
        <w:autoSpaceDN w:val="0"/>
        <w:adjustRightInd w:val="0"/>
        <w:spacing w:line="360" w:lineRule="auto"/>
        <w:jc w:val="both"/>
        <w:rPr>
          <w:rFonts w:ascii="Palatino Linotype" w:hAnsi="Palatino Linotype" w:cs="Arial"/>
        </w:rPr>
      </w:pPr>
      <w:r w:rsidRPr="00F30BD7">
        <w:rPr>
          <w:rFonts w:ascii="Palatino Linotype" w:hAnsi="Palatino Linotype" w:cs="Arial"/>
        </w:rPr>
        <w:t xml:space="preserve">Ahora bien, se procede al análisis del presente recurso, así como al contenido íntegro de las actuaciones que obran en el expediente electrónico, para así estar en </w:t>
      </w:r>
      <w:r w:rsidRPr="00F30BD7">
        <w:rPr>
          <w:rFonts w:ascii="Palatino Linotype" w:hAnsi="Palatino Linotype" w:cs="Arial"/>
        </w:rPr>
        <w:lastRenderedPageBreak/>
        <w:t>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B622B6" w:rsidRPr="00F30BD7" w:rsidRDefault="00B622B6" w:rsidP="00B622B6">
      <w:pPr>
        <w:tabs>
          <w:tab w:val="left" w:pos="709"/>
        </w:tabs>
        <w:spacing w:line="360" w:lineRule="auto"/>
        <w:jc w:val="both"/>
        <w:rPr>
          <w:rFonts w:ascii="Palatino Linotype" w:hAnsi="Palatino Linotype" w:cs="Arial"/>
        </w:rPr>
      </w:pPr>
    </w:p>
    <w:p w:rsidR="00B622B6" w:rsidRPr="00F30BD7" w:rsidRDefault="00B622B6" w:rsidP="00B622B6">
      <w:pPr>
        <w:autoSpaceDE w:val="0"/>
        <w:autoSpaceDN w:val="0"/>
        <w:adjustRightInd w:val="0"/>
        <w:spacing w:line="360" w:lineRule="auto"/>
        <w:jc w:val="both"/>
        <w:rPr>
          <w:rFonts w:ascii="Palatino Linotype" w:hAnsi="Palatino Linotype" w:cs="Arial"/>
        </w:rPr>
      </w:pPr>
      <w:r w:rsidRPr="00F30BD7">
        <w:rPr>
          <w:rFonts w:ascii="Palatino Linotype" w:hAnsi="Palatino Linotype" w:cs="Arial"/>
        </w:rPr>
        <w:t xml:space="preserve">Ahora bien, derivado del caso en concreto que nos ocupa, por cuestión de método y técnica jurídica, se procede a estudiar el presente, bajo la luz de lo que </w:t>
      </w:r>
      <w:r>
        <w:rPr>
          <w:rFonts w:ascii="Palatino Linotype" w:hAnsi="Palatino Linotype" w:cs="Arial"/>
        </w:rPr>
        <w:t>establece</w:t>
      </w:r>
      <w:r w:rsidRPr="00F30BD7">
        <w:rPr>
          <w:rFonts w:ascii="Palatino Linotype" w:hAnsi="Palatino Linotype" w:cs="Arial"/>
        </w:rPr>
        <w:t xml:space="preserve"> la fracción III del artículo 192 de la Ley de Transparencia y Acceso a la Información Pública del Estado de México y Municipios, que establece:</w:t>
      </w:r>
    </w:p>
    <w:p w:rsidR="00B622B6" w:rsidRPr="00F30BD7" w:rsidRDefault="00B622B6" w:rsidP="00B622B6">
      <w:pPr>
        <w:autoSpaceDE w:val="0"/>
        <w:autoSpaceDN w:val="0"/>
        <w:adjustRightInd w:val="0"/>
        <w:spacing w:line="360" w:lineRule="auto"/>
        <w:jc w:val="both"/>
        <w:rPr>
          <w:rFonts w:ascii="Palatino Linotype" w:hAnsi="Palatino Linotype" w:cs="Arial"/>
        </w:rPr>
      </w:pPr>
    </w:p>
    <w:p w:rsidR="00B622B6" w:rsidRPr="00F30BD7" w:rsidRDefault="00B622B6" w:rsidP="00B622B6">
      <w:pPr>
        <w:spacing w:line="360" w:lineRule="auto"/>
        <w:ind w:left="851" w:right="1134"/>
        <w:jc w:val="both"/>
        <w:rPr>
          <w:rFonts w:ascii="Palatino Linotype" w:hAnsi="Palatino Linotype" w:cs="Arial"/>
          <w:i/>
        </w:rPr>
      </w:pPr>
      <w:r w:rsidRPr="00F30BD7">
        <w:rPr>
          <w:rFonts w:ascii="Palatino Linotype" w:hAnsi="Palatino Linotype" w:cs="Arial"/>
          <w:i/>
        </w:rPr>
        <w:t>“Artículo 192. El recurso será sobreseído, en todo o en parte, cuando una vez admitido, se actualicen alguno de los siguientes supuestos:</w:t>
      </w:r>
    </w:p>
    <w:p w:rsidR="00B622B6" w:rsidRPr="00F30BD7" w:rsidRDefault="00B622B6" w:rsidP="00B622B6">
      <w:pPr>
        <w:spacing w:line="360" w:lineRule="auto"/>
        <w:ind w:left="851" w:right="1134"/>
        <w:jc w:val="both"/>
        <w:rPr>
          <w:rFonts w:ascii="Palatino Linotype" w:hAnsi="Palatino Linotype" w:cs="Arial"/>
          <w:i/>
        </w:rPr>
      </w:pPr>
      <w:r w:rsidRPr="00F30BD7">
        <w:rPr>
          <w:rFonts w:ascii="Palatino Linotype" w:hAnsi="Palatino Linotype" w:cs="Arial"/>
          <w:i/>
        </w:rPr>
        <w:t>…</w:t>
      </w:r>
    </w:p>
    <w:p w:rsidR="00B622B6" w:rsidRPr="00F30BD7" w:rsidRDefault="00B622B6" w:rsidP="00B622B6">
      <w:pPr>
        <w:spacing w:line="360" w:lineRule="auto"/>
        <w:ind w:left="851" w:right="1134"/>
        <w:jc w:val="both"/>
        <w:rPr>
          <w:rFonts w:ascii="Palatino Linotype" w:hAnsi="Palatino Linotype" w:cs="Arial"/>
          <w:i/>
        </w:rPr>
      </w:pPr>
      <w:r w:rsidRPr="00F30BD7">
        <w:rPr>
          <w:rFonts w:ascii="Palatino Linotype" w:hAnsi="Palatino Linotype" w:cs="Arial"/>
          <w:i/>
        </w:rPr>
        <w:t>III. El sujeto obligado responsable del acto lo modifique o revoque de tal manera que el recurso de revisión quede sin materia;</w:t>
      </w:r>
    </w:p>
    <w:p w:rsidR="00B622B6" w:rsidRPr="00F30BD7" w:rsidRDefault="00B622B6" w:rsidP="00B622B6">
      <w:pPr>
        <w:spacing w:line="360" w:lineRule="auto"/>
        <w:jc w:val="both"/>
        <w:rPr>
          <w:rFonts w:ascii="Palatino Linotype" w:hAnsi="Palatino Linotype"/>
        </w:rPr>
      </w:pPr>
    </w:p>
    <w:p w:rsidR="00B622B6" w:rsidRPr="00F30BD7" w:rsidRDefault="00B622B6" w:rsidP="00B622B6">
      <w:pPr>
        <w:spacing w:line="360" w:lineRule="auto"/>
        <w:jc w:val="both"/>
        <w:rPr>
          <w:rFonts w:ascii="Palatino Linotype" w:hAnsi="Palatino Linotype" w:cs="Arial"/>
        </w:rPr>
      </w:pPr>
      <w:r w:rsidRPr="00F30BD7">
        <w:rPr>
          <w:rFonts w:ascii="Palatino Linotype" w:hAnsi="Palatino Linotype" w:cs="Arial"/>
        </w:rPr>
        <w:t xml:space="preserve">Precepto legal que contiene cuatro elementos objetivos: </w:t>
      </w:r>
    </w:p>
    <w:p w:rsidR="00B622B6" w:rsidRPr="00F30BD7" w:rsidRDefault="00B622B6" w:rsidP="00B622B6">
      <w:pPr>
        <w:spacing w:line="360" w:lineRule="auto"/>
        <w:jc w:val="both"/>
        <w:rPr>
          <w:rFonts w:ascii="Palatino Linotype" w:hAnsi="Palatino Linotype" w:cs="Arial"/>
        </w:rPr>
      </w:pPr>
    </w:p>
    <w:p w:rsidR="00B622B6" w:rsidRPr="00F30BD7" w:rsidRDefault="00B622B6" w:rsidP="00B622B6">
      <w:pPr>
        <w:spacing w:line="360" w:lineRule="auto"/>
        <w:jc w:val="both"/>
        <w:rPr>
          <w:rFonts w:ascii="Palatino Linotype" w:hAnsi="Palatino Linotype" w:cs="Arial"/>
        </w:rPr>
      </w:pPr>
      <w:r w:rsidRPr="00F30BD7">
        <w:rPr>
          <w:rFonts w:ascii="Palatino Linotype" w:hAnsi="Palatino Linotype" w:cs="Arial"/>
        </w:rPr>
        <w:t xml:space="preserve">1.- El sujeto obligado responsable, </w:t>
      </w:r>
    </w:p>
    <w:p w:rsidR="00B622B6" w:rsidRPr="00F30BD7" w:rsidRDefault="00B622B6" w:rsidP="00B622B6">
      <w:pPr>
        <w:spacing w:line="360" w:lineRule="auto"/>
        <w:jc w:val="both"/>
        <w:rPr>
          <w:rFonts w:ascii="Palatino Linotype" w:hAnsi="Palatino Linotype" w:cs="Arial"/>
        </w:rPr>
      </w:pPr>
      <w:r w:rsidRPr="00F30BD7">
        <w:rPr>
          <w:rFonts w:ascii="Palatino Linotype" w:hAnsi="Palatino Linotype" w:cs="Arial"/>
        </w:rPr>
        <w:t xml:space="preserve">2.- Del acto, </w:t>
      </w:r>
    </w:p>
    <w:p w:rsidR="00B622B6" w:rsidRPr="00F30BD7" w:rsidRDefault="00B622B6" w:rsidP="00B622B6">
      <w:pPr>
        <w:spacing w:line="360" w:lineRule="auto"/>
        <w:jc w:val="both"/>
        <w:rPr>
          <w:rFonts w:ascii="Palatino Linotype" w:hAnsi="Palatino Linotype" w:cs="Arial"/>
        </w:rPr>
      </w:pPr>
      <w:r w:rsidRPr="00F30BD7">
        <w:rPr>
          <w:rFonts w:ascii="Palatino Linotype" w:hAnsi="Palatino Linotype" w:cs="Arial"/>
        </w:rPr>
        <w:t>3.- Que se modifique o revoque, y</w:t>
      </w:r>
    </w:p>
    <w:p w:rsidR="00B622B6" w:rsidRPr="00F30BD7" w:rsidRDefault="00B622B6" w:rsidP="00B622B6">
      <w:pPr>
        <w:spacing w:line="360" w:lineRule="auto"/>
        <w:jc w:val="both"/>
        <w:rPr>
          <w:rFonts w:ascii="Palatino Linotype" w:hAnsi="Palatino Linotype" w:cs="Arial"/>
        </w:rPr>
      </w:pPr>
      <w:r w:rsidRPr="00F30BD7">
        <w:rPr>
          <w:rFonts w:ascii="Palatino Linotype" w:hAnsi="Palatino Linotype" w:cs="Arial"/>
        </w:rPr>
        <w:t>4.- De tal manera que el medio de impugnación quede sin efecto o materia</w:t>
      </w:r>
    </w:p>
    <w:p w:rsidR="00B622B6" w:rsidRPr="00F30BD7" w:rsidRDefault="00B622B6" w:rsidP="00B622B6">
      <w:pPr>
        <w:spacing w:line="360" w:lineRule="auto"/>
        <w:jc w:val="both"/>
        <w:rPr>
          <w:rFonts w:ascii="Palatino Linotype" w:hAnsi="Palatino Linotype" w:cs="Arial"/>
        </w:rPr>
      </w:pPr>
    </w:p>
    <w:p w:rsidR="00B622B6" w:rsidRPr="00F30BD7" w:rsidRDefault="00B622B6" w:rsidP="00B622B6">
      <w:pPr>
        <w:spacing w:line="360" w:lineRule="auto"/>
        <w:jc w:val="both"/>
        <w:rPr>
          <w:rFonts w:ascii="Palatino Linotype" w:hAnsi="Palatino Linotype" w:cs="Arial"/>
        </w:rPr>
      </w:pPr>
      <w:r w:rsidRPr="00F30BD7">
        <w:rPr>
          <w:rFonts w:ascii="Palatino Linotype" w:hAnsi="Palatino Linotype" w:cs="Arial"/>
        </w:rPr>
        <w:t xml:space="preserve">El primer elemento normativo se actualiza ya que el sujeto obligado responsable es </w:t>
      </w:r>
      <w:r w:rsidR="0031478B">
        <w:rPr>
          <w:rFonts w:ascii="Palatino Linotype" w:hAnsi="Palatino Linotype" w:cs="Arial"/>
        </w:rPr>
        <w:t>el Ayuntamiento de Tlalnepantla de Baz</w:t>
      </w:r>
      <w:r w:rsidRPr="00F30BD7">
        <w:rPr>
          <w:rFonts w:ascii="Palatino Linotype" w:hAnsi="Palatino Linotype" w:cs="Arial"/>
        </w:rPr>
        <w:t>.</w:t>
      </w:r>
    </w:p>
    <w:p w:rsidR="00B622B6" w:rsidRPr="00F30BD7" w:rsidRDefault="00B622B6" w:rsidP="00B622B6">
      <w:pPr>
        <w:spacing w:line="360" w:lineRule="auto"/>
        <w:jc w:val="both"/>
        <w:rPr>
          <w:rFonts w:ascii="Palatino Linotype" w:hAnsi="Palatino Linotype" w:cs="Arial"/>
        </w:rPr>
      </w:pPr>
    </w:p>
    <w:p w:rsidR="00B622B6" w:rsidRPr="00F30BD7" w:rsidRDefault="00B622B6" w:rsidP="00B622B6">
      <w:pPr>
        <w:spacing w:line="360" w:lineRule="auto"/>
        <w:jc w:val="both"/>
        <w:rPr>
          <w:rFonts w:ascii="Palatino Linotype" w:hAnsi="Palatino Linotype" w:cs="Arial"/>
        </w:rPr>
      </w:pPr>
      <w:r w:rsidRPr="00F30BD7">
        <w:rPr>
          <w:rFonts w:ascii="Palatino Linotype" w:hAnsi="Palatino Linotype" w:cs="Arial"/>
        </w:rPr>
        <w:t xml:space="preserve">El segundo elemento normativo es la existencia de un acto, en el caso en concreto que nos ocupa se actualiza con la existencia de la respuesta del </w:t>
      </w:r>
      <w:r w:rsidRPr="00F30BD7">
        <w:rPr>
          <w:rFonts w:ascii="Palatino Linotype" w:hAnsi="Palatino Linotype" w:cs="Arial"/>
          <w:b/>
        </w:rPr>
        <w:t>sujeto obligado</w:t>
      </w:r>
      <w:r w:rsidRPr="00F30BD7">
        <w:rPr>
          <w:rFonts w:ascii="Palatino Linotype" w:hAnsi="Palatino Linotype" w:cs="Arial"/>
        </w:rPr>
        <w:t xml:space="preserve"> (primigeniamente otorgada), la cual precisamente es la que se impugna porque es la que a su decir sólo le falta un dato de todo lo que se pidió originalmente.</w:t>
      </w:r>
    </w:p>
    <w:p w:rsidR="00B622B6" w:rsidRPr="00F30BD7" w:rsidRDefault="00B622B6" w:rsidP="00B622B6">
      <w:pPr>
        <w:spacing w:line="360" w:lineRule="auto"/>
        <w:jc w:val="both"/>
        <w:rPr>
          <w:rFonts w:ascii="Palatino Linotype" w:hAnsi="Palatino Linotype" w:cs="Arial"/>
        </w:rPr>
      </w:pPr>
    </w:p>
    <w:p w:rsidR="00B622B6" w:rsidRPr="00F30BD7" w:rsidRDefault="00B622B6" w:rsidP="00B622B6">
      <w:pPr>
        <w:spacing w:line="360" w:lineRule="auto"/>
        <w:jc w:val="both"/>
        <w:rPr>
          <w:rFonts w:ascii="Palatino Linotype" w:hAnsi="Palatino Linotype" w:cs="Arial"/>
        </w:rPr>
      </w:pPr>
      <w:r w:rsidRPr="00F30BD7">
        <w:rPr>
          <w:rFonts w:ascii="Palatino Linotype" w:hAnsi="Palatino Linotype" w:cs="Arial"/>
        </w:rPr>
        <w:t xml:space="preserve">Cabe destacar que la respuesta que da el </w:t>
      </w:r>
      <w:r w:rsidRPr="00F30BD7">
        <w:rPr>
          <w:rFonts w:ascii="Palatino Linotype" w:hAnsi="Palatino Linotype" w:cs="Arial"/>
          <w:b/>
        </w:rPr>
        <w:t>sujeto obligado</w:t>
      </w:r>
      <w:r w:rsidRPr="00F30BD7">
        <w:rPr>
          <w:rFonts w:ascii="Palatino Linotype" w:hAnsi="Palatino Linotype" w:cs="Arial"/>
        </w:rPr>
        <w:t xml:space="preserve">, el precepto normativo en estudio, lo consagra como “acto”, esto es así, ya que las respuestas que emiten los sujetos obligados son considerados, (en el contexto que la propia Ley establece), como “actos”, sin los cuales no existiría certeza de la existencia o inexistencia de información pública, porque precisamente la evidencia notoria y especifica del actuar del sujeto obligado se observa a través de sus actos que necesariamente ejecuta y aplica al ejercer sus atribuciones legalmente conferidas. </w:t>
      </w:r>
    </w:p>
    <w:p w:rsidR="00B622B6" w:rsidRPr="00F30BD7" w:rsidRDefault="00B622B6" w:rsidP="00B622B6">
      <w:pPr>
        <w:spacing w:line="360" w:lineRule="auto"/>
        <w:jc w:val="both"/>
        <w:rPr>
          <w:rFonts w:ascii="Palatino Linotype" w:hAnsi="Palatino Linotype" w:cs="Arial"/>
        </w:rPr>
      </w:pPr>
    </w:p>
    <w:p w:rsidR="00B622B6" w:rsidRPr="00F30BD7" w:rsidRDefault="00B622B6" w:rsidP="00B622B6">
      <w:pPr>
        <w:spacing w:line="360" w:lineRule="auto"/>
        <w:jc w:val="both"/>
        <w:rPr>
          <w:rFonts w:ascii="Palatino Linotype" w:hAnsi="Palatino Linotype" w:cs="Arial"/>
        </w:rPr>
      </w:pPr>
      <w:r w:rsidRPr="00F30BD7">
        <w:rPr>
          <w:rFonts w:ascii="Palatino Linotype" w:hAnsi="Palatino Linotype" w:cs="Arial"/>
        </w:rPr>
        <w:t>La naturaleza jurídica de los actos que emiten los sujetos obligados están delimitados por la misma Ley antes aludida, ya que el hecho de emitir actos no previstas en el marco normativo que en transparencia rige su actuar, serían ilegales de estricto derecho, por lo que los “actos” a que se refiere esta fracción están contenidos en la Ley en cita, en específico:</w:t>
      </w:r>
    </w:p>
    <w:p w:rsidR="00B622B6" w:rsidRPr="00F30BD7" w:rsidRDefault="00B622B6" w:rsidP="00B622B6">
      <w:pPr>
        <w:spacing w:line="360" w:lineRule="auto"/>
        <w:jc w:val="both"/>
        <w:rPr>
          <w:rFonts w:ascii="Palatino Linotype" w:hAnsi="Palatino Linotype" w:cs="Arial"/>
        </w:rPr>
      </w:pPr>
    </w:p>
    <w:p w:rsidR="00B622B6" w:rsidRPr="006A34BE" w:rsidRDefault="00B622B6" w:rsidP="00B622B6">
      <w:pPr>
        <w:spacing w:line="360" w:lineRule="auto"/>
        <w:ind w:left="851" w:right="851"/>
        <w:jc w:val="both"/>
        <w:rPr>
          <w:rFonts w:ascii="Palatino Linotype" w:hAnsi="Palatino Linotype" w:cs="Arial"/>
          <w:i/>
        </w:rPr>
      </w:pPr>
      <w:r w:rsidRPr="006A34BE">
        <w:rPr>
          <w:rFonts w:ascii="Palatino Linotype" w:hAnsi="Palatino Linotype" w:cs="Arial"/>
          <w:i/>
        </w:rPr>
        <w:lastRenderedPageBreak/>
        <w:t>“</w:t>
      </w:r>
      <w:r w:rsidRPr="006A34BE">
        <w:rPr>
          <w:rFonts w:ascii="Palatino Linotype" w:hAnsi="Palatino Linotype" w:cs="Arial"/>
          <w:b/>
          <w:i/>
        </w:rPr>
        <w:t>Artículo 53</w:t>
      </w:r>
      <w:r w:rsidRPr="006A34BE">
        <w:rPr>
          <w:rFonts w:ascii="Palatino Linotype" w:hAnsi="Palatino Linotype" w:cs="Arial"/>
          <w:i/>
        </w:rPr>
        <w:t xml:space="preserve">. Las Unidades de Transparencia tendrán las siguientes funciones: </w:t>
      </w:r>
    </w:p>
    <w:p w:rsidR="00B622B6" w:rsidRDefault="00B622B6" w:rsidP="00B622B6">
      <w:pPr>
        <w:spacing w:line="360" w:lineRule="auto"/>
        <w:ind w:left="851" w:right="851"/>
        <w:jc w:val="both"/>
        <w:rPr>
          <w:rFonts w:ascii="Palatino Linotype" w:hAnsi="Palatino Linotype" w:cs="Arial"/>
          <w:i/>
        </w:rPr>
      </w:pPr>
      <w:r w:rsidRPr="006A34BE">
        <w:rPr>
          <w:rFonts w:ascii="Palatino Linotype" w:hAnsi="Palatino Linotype" w:cs="Arial"/>
          <w:i/>
        </w:rPr>
        <w:t>I. Recabar, difundir y actualizar la información</w:t>
      </w:r>
      <w:r w:rsidRPr="008901AD">
        <w:rPr>
          <w:rFonts w:ascii="Palatino Linotype" w:hAnsi="Palatino Linotype" w:cs="Arial"/>
          <w:i/>
        </w:rPr>
        <w:t xml:space="preserve"> relativa a las obligaciones de transparencia comunes y específicas a la que se refiere la Ley General, esta Ley, la que determine el Instituto y las demás</w:t>
      </w:r>
      <w:r>
        <w:rPr>
          <w:rFonts w:ascii="Palatino Linotype" w:hAnsi="Palatino Linotype" w:cs="Arial"/>
          <w:i/>
        </w:rPr>
        <w:t xml:space="preserve"> </w:t>
      </w:r>
      <w:r w:rsidRPr="008901AD">
        <w:rPr>
          <w:rFonts w:ascii="Palatino Linotype" w:hAnsi="Palatino Linotype" w:cs="Arial"/>
          <w:i/>
        </w:rPr>
        <w:t xml:space="preserve">disposiciones de la materia, así como propiciar que las áreas la actualicen periódicamente conforme a la normatividad aplicable; </w:t>
      </w:r>
    </w:p>
    <w:p w:rsidR="00B622B6" w:rsidRPr="000067B2" w:rsidRDefault="00B622B6" w:rsidP="00B622B6">
      <w:pPr>
        <w:spacing w:line="360" w:lineRule="auto"/>
        <w:ind w:left="851" w:right="851"/>
        <w:jc w:val="both"/>
        <w:rPr>
          <w:rFonts w:ascii="Palatino Linotype" w:hAnsi="Palatino Linotype" w:cs="Arial"/>
          <w:b/>
          <w:i/>
          <w:u w:val="single"/>
        </w:rPr>
      </w:pPr>
      <w:r w:rsidRPr="000067B2">
        <w:rPr>
          <w:rFonts w:ascii="Palatino Linotype" w:hAnsi="Palatino Linotype" w:cs="Arial"/>
          <w:b/>
          <w:i/>
          <w:u w:val="single"/>
        </w:rPr>
        <w:t xml:space="preserve">II. Recibir, tramitar y dar respuesta a las solicitudes de acceso a la información; </w:t>
      </w:r>
    </w:p>
    <w:p w:rsidR="00B622B6" w:rsidRDefault="00B622B6" w:rsidP="00B622B6">
      <w:pPr>
        <w:spacing w:line="360" w:lineRule="auto"/>
        <w:ind w:left="851" w:right="851"/>
        <w:jc w:val="both"/>
        <w:rPr>
          <w:rFonts w:ascii="Palatino Linotype" w:hAnsi="Palatino Linotype" w:cs="Arial"/>
          <w:i/>
        </w:rPr>
      </w:pPr>
      <w:r w:rsidRPr="008901AD">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rsidR="00B622B6" w:rsidRDefault="00B622B6" w:rsidP="00B622B6">
      <w:pPr>
        <w:spacing w:line="360" w:lineRule="auto"/>
        <w:ind w:left="851" w:right="851"/>
        <w:jc w:val="both"/>
        <w:rPr>
          <w:rFonts w:ascii="Palatino Linotype" w:hAnsi="Palatino Linotype" w:cs="Arial"/>
          <w:i/>
        </w:rPr>
      </w:pPr>
      <w:r w:rsidRPr="008901AD">
        <w:rPr>
          <w:rFonts w:ascii="Palatino Linotype" w:hAnsi="Palatino Linotype" w:cs="Arial"/>
          <w:i/>
        </w:rPr>
        <w:t xml:space="preserve">IV. Realizar, con efectividad, los trámites internos necesarios para la atención de las solicitudes de acceso a la información; </w:t>
      </w:r>
    </w:p>
    <w:p w:rsidR="00B622B6" w:rsidRPr="000067B2" w:rsidRDefault="00B622B6" w:rsidP="00B622B6">
      <w:pPr>
        <w:spacing w:line="360" w:lineRule="auto"/>
        <w:ind w:left="851" w:right="851"/>
        <w:jc w:val="both"/>
        <w:rPr>
          <w:rFonts w:ascii="Palatino Linotype" w:hAnsi="Palatino Linotype" w:cs="Arial"/>
          <w:b/>
          <w:i/>
          <w:u w:val="single"/>
        </w:rPr>
      </w:pPr>
      <w:r w:rsidRPr="000067B2">
        <w:rPr>
          <w:rFonts w:ascii="Palatino Linotype" w:hAnsi="Palatino Linotype" w:cs="Arial"/>
          <w:b/>
          <w:i/>
          <w:u w:val="single"/>
        </w:rPr>
        <w:t xml:space="preserve">V. Entregar, en su caso, a los particulares la información solicitada; </w:t>
      </w:r>
    </w:p>
    <w:p w:rsidR="00B622B6" w:rsidRPr="005D6E0C" w:rsidRDefault="00B622B6" w:rsidP="00B622B6">
      <w:pPr>
        <w:spacing w:line="360" w:lineRule="auto"/>
        <w:ind w:left="851" w:right="851"/>
        <w:jc w:val="both"/>
        <w:rPr>
          <w:rFonts w:ascii="Palatino Linotype" w:hAnsi="Palatino Linotype" w:cs="Arial"/>
          <w:b/>
          <w:i/>
          <w:u w:val="single"/>
        </w:rPr>
      </w:pPr>
      <w:r w:rsidRPr="005D6E0C">
        <w:rPr>
          <w:rFonts w:ascii="Palatino Linotype" w:hAnsi="Palatino Linotype" w:cs="Arial"/>
          <w:b/>
          <w:i/>
          <w:u w:val="single"/>
        </w:rPr>
        <w:t xml:space="preserve">VI. Efectuar las notificaciones a los solicitantes; </w:t>
      </w:r>
    </w:p>
    <w:p w:rsidR="00B622B6" w:rsidRDefault="00B622B6" w:rsidP="00B622B6">
      <w:pPr>
        <w:spacing w:line="360" w:lineRule="auto"/>
        <w:ind w:left="851" w:right="851"/>
        <w:jc w:val="both"/>
        <w:rPr>
          <w:rFonts w:ascii="Palatino Linotype" w:hAnsi="Palatino Linotype" w:cs="Arial"/>
          <w:i/>
        </w:rPr>
      </w:pPr>
      <w:r w:rsidRPr="008901AD">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rsidR="00B622B6" w:rsidRDefault="00B622B6" w:rsidP="00B622B6">
      <w:pPr>
        <w:spacing w:line="360" w:lineRule="auto"/>
        <w:ind w:left="851" w:right="851"/>
        <w:jc w:val="both"/>
        <w:rPr>
          <w:rFonts w:ascii="Palatino Linotype" w:hAnsi="Palatino Linotype" w:cs="Arial"/>
          <w:i/>
        </w:rPr>
      </w:pPr>
      <w:r w:rsidRPr="008901AD">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rsidR="00B622B6" w:rsidRDefault="00B622B6" w:rsidP="00B622B6">
      <w:pPr>
        <w:spacing w:line="360" w:lineRule="auto"/>
        <w:ind w:left="851" w:right="851"/>
        <w:jc w:val="both"/>
        <w:rPr>
          <w:rFonts w:ascii="Palatino Linotype" w:hAnsi="Palatino Linotype" w:cs="Arial"/>
          <w:i/>
        </w:rPr>
      </w:pPr>
      <w:r w:rsidRPr="008901AD">
        <w:rPr>
          <w:rFonts w:ascii="Palatino Linotype" w:hAnsi="Palatino Linotype" w:cs="Arial"/>
          <w:i/>
        </w:rPr>
        <w:t xml:space="preserve">IX. Llevar un registro de las solicitudes de acceso a la información, sus respuestas, resultados, costos de reproducción y envío, resolución a los </w:t>
      </w:r>
      <w:r w:rsidRPr="008901AD">
        <w:rPr>
          <w:rFonts w:ascii="Palatino Linotype" w:hAnsi="Palatino Linotype" w:cs="Arial"/>
          <w:i/>
        </w:rPr>
        <w:lastRenderedPageBreak/>
        <w:t xml:space="preserve">recursos de revisión que se hayan emitido en contra de sus respuestas y del cumplimiento de las mismas; </w:t>
      </w:r>
    </w:p>
    <w:p w:rsidR="00B622B6" w:rsidRDefault="00B622B6" w:rsidP="00B622B6">
      <w:pPr>
        <w:spacing w:line="360" w:lineRule="auto"/>
        <w:ind w:left="851" w:right="851"/>
        <w:jc w:val="both"/>
        <w:rPr>
          <w:rFonts w:ascii="Palatino Linotype" w:hAnsi="Palatino Linotype" w:cs="Arial"/>
          <w:i/>
        </w:rPr>
      </w:pPr>
      <w:r w:rsidRPr="008901AD">
        <w:rPr>
          <w:rFonts w:ascii="Palatino Linotype" w:hAnsi="Palatino Linotype" w:cs="Arial"/>
          <w:i/>
        </w:rPr>
        <w:t xml:space="preserve">X. Presentar ante el Comité, el proyecto de clasificación de información; </w:t>
      </w:r>
    </w:p>
    <w:p w:rsidR="00B622B6" w:rsidRDefault="00B622B6" w:rsidP="00B622B6">
      <w:pPr>
        <w:spacing w:line="360" w:lineRule="auto"/>
        <w:ind w:left="851" w:right="851"/>
        <w:jc w:val="both"/>
        <w:rPr>
          <w:rFonts w:ascii="Palatino Linotype" w:hAnsi="Palatino Linotype" w:cs="Arial"/>
          <w:i/>
        </w:rPr>
      </w:pPr>
      <w:r w:rsidRPr="008901AD">
        <w:rPr>
          <w:rFonts w:ascii="Palatino Linotype" w:hAnsi="Palatino Linotype" w:cs="Arial"/>
          <w:i/>
        </w:rPr>
        <w:t xml:space="preserve">XI. Promover e implementar políticas de transparencia proactiva procurando su accesibilidad; </w:t>
      </w:r>
    </w:p>
    <w:p w:rsidR="00B622B6" w:rsidRDefault="00B622B6" w:rsidP="00B622B6">
      <w:pPr>
        <w:spacing w:line="360" w:lineRule="auto"/>
        <w:ind w:left="851" w:right="851"/>
        <w:jc w:val="both"/>
        <w:rPr>
          <w:rFonts w:ascii="Palatino Linotype" w:hAnsi="Palatino Linotype" w:cs="Arial"/>
          <w:i/>
        </w:rPr>
      </w:pPr>
      <w:r w:rsidRPr="008901AD">
        <w:rPr>
          <w:rFonts w:ascii="Palatino Linotype" w:hAnsi="Palatino Linotype" w:cs="Arial"/>
          <w:i/>
        </w:rPr>
        <w:t xml:space="preserve">XII. Fomentar la transparencia y accesibilidad al interior del sujeto obligado; </w:t>
      </w:r>
    </w:p>
    <w:p w:rsidR="00B622B6" w:rsidRDefault="00B622B6" w:rsidP="00B622B6">
      <w:pPr>
        <w:spacing w:line="360" w:lineRule="auto"/>
        <w:ind w:left="851" w:right="851"/>
        <w:jc w:val="both"/>
        <w:rPr>
          <w:rFonts w:ascii="Palatino Linotype" w:hAnsi="Palatino Linotype" w:cs="Arial"/>
          <w:i/>
        </w:rPr>
      </w:pPr>
      <w:r w:rsidRPr="008901AD">
        <w:rPr>
          <w:rFonts w:ascii="Palatino Linotype" w:hAnsi="Palatino Linotype" w:cs="Arial"/>
          <w:i/>
        </w:rPr>
        <w:t xml:space="preserve">XIII. Hacer del conocimiento de la instancia competente la probable responsabilidad por el incumplimiento de las obligaciones previstas en la presente Ley; y </w:t>
      </w:r>
    </w:p>
    <w:p w:rsidR="00B622B6" w:rsidRPr="008901AD" w:rsidRDefault="00B622B6" w:rsidP="00B622B6">
      <w:pPr>
        <w:spacing w:line="360" w:lineRule="auto"/>
        <w:ind w:left="851" w:right="851"/>
        <w:jc w:val="both"/>
        <w:rPr>
          <w:rFonts w:ascii="Palatino Linotype" w:hAnsi="Palatino Linotype" w:cs="Arial"/>
          <w:i/>
        </w:rPr>
      </w:pPr>
      <w:r w:rsidRPr="008901AD">
        <w:rPr>
          <w:rFonts w:ascii="Palatino Linotype" w:hAnsi="Palatino Linotype" w:cs="Arial"/>
          <w:i/>
        </w:rPr>
        <w:t>XIV. Las demás que resulten necesarias para facilitar el acceso a la información y aquellas que se desprenden de la presente Ley y demás disposiciones jurídicas aplicables.</w:t>
      </w:r>
      <w:r>
        <w:rPr>
          <w:rFonts w:ascii="Palatino Linotype" w:hAnsi="Palatino Linotype" w:cs="Arial"/>
          <w:i/>
        </w:rPr>
        <w:t>”</w:t>
      </w:r>
    </w:p>
    <w:p w:rsidR="00B622B6" w:rsidRPr="006E7F39" w:rsidRDefault="00B622B6" w:rsidP="00B622B6">
      <w:pPr>
        <w:spacing w:line="360" w:lineRule="auto"/>
        <w:jc w:val="both"/>
        <w:rPr>
          <w:rFonts w:ascii="Palatino Linotype" w:hAnsi="Palatino Linotype" w:cs="Arial"/>
        </w:rPr>
      </w:pPr>
    </w:p>
    <w:p w:rsidR="00B622B6" w:rsidRPr="006E7F39" w:rsidRDefault="00B622B6" w:rsidP="00B622B6">
      <w:pPr>
        <w:spacing w:line="360" w:lineRule="auto"/>
        <w:jc w:val="both"/>
        <w:rPr>
          <w:rFonts w:ascii="Palatino Linotype" w:hAnsi="Palatino Linotype" w:cs="Arial"/>
        </w:rPr>
      </w:pPr>
      <w:r w:rsidRPr="006E7F39">
        <w:rPr>
          <w:rFonts w:ascii="Palatino Linotype" w:hAnsi="Palatino Linotype" w:cs="Arial"/>
        </w:rPr>
        <w:t>Es decir, la impugnación del Recurrente debe ser sobre la emisión de un “Acto” contenido en la</w:t>
      </w:r>
      <w:r>
        <w:rPr>
          <w:rFonts w:ascii="Palatino Linotype" w:hAnsi="Palatino Linotype" w:cs="Arial"/>
        </w:rPr>
        <w:t>s</w:t>
      </w:r>
      <w:r w:rsidRPr="006E7F39">
        <w:rPr>
          <w:rFonts w:ascii="Palatino Linotype" w:hAnsi="Palatino Linotype" w:cs="Arial"/>
        </w:rPr>
        <w:t xml:space="preserve"> hipótesis descrita</w:t>
      </w:r>
      <w:r>
        <w:rPr>
          <w:rFonts w:ascii="Palatino Linotype" w:hAnsi="Palatino Linotype" w:cs="Arial"/>
        </w:rPr>
        <w:t>s</w:t>
      </w:r>
      <w:r w:rsidRPr="006E7F39">
        <w:rPr>
          <w:rFonts w:ascii="Palatino Linotype" w:hAnsi="Palatino Linotype" w:cs="Arial"/>
        </w:rPr>
        <w:t xml:space="preserve"> en las fracciones II, V y VI, en las cuales se deja ver que la Unidad de Transparencia ha de efectuar las notificaciones a los solicitantes; lo que en el presente caso se actualiza como un acto atribuible al ente </w:t>
      </w:r>
      <w:r w:rsidRPr="00B863B1">
        <w:rPr>
          <w:rFonts w:ascii="Palatino Linotype" w:hAnsi="Palatino Linotype" w:cs="Arial"/>
        </w:rPr>
        <w:t>público y que se perfecciona con la respuesta dada por el sujeto obligado, es el “acto” propiamente dicho</w:t>
      </w:r>
      <w:r>
        <w:rPr>
          <w:rFonts w:ascii="Palatino Linotype" w:hAnsi="Palatino Linotype" w:cs="Arial"/>
        </w:rPr>
        <w:t>.</w:t>
      </w:r>
    </w:p>
    <w:p w:rsidR="00B622B6" w:rsidRPr="006E7F39" w:rsidRDefault="00B622B6" w:rsidP="00B622B6">
      <w:pPr>
        <w:spacing w:line="360" w:lineRule="auto"/>
        <w:jc w:val="both"/>
        <w:rPr>
          <w:rFonts w:ascii="Palatino Linotype" w:hAnsi="Palatino Linotype" w:cs="Arial"/>
        </w:rPr>
      </w:pPr>
    </w:p>
    <w:p w:rsidR="00B622B6" w:rsidRPr="006E7F39" w:rsidRDefault="00B622B6" w:rsidP="00B622B6">
      <w:pPr>
        <w:spacing w:line="360" w:lineRule="auto"/>
        <w:jc w:val="both"/>
        <w:rPr>
          <w:rFonts w:ascii="Palatino Linotype" w:hAnsi="Palatino Linotype" w:cs="Arial"/>
        </w:rPr>
      </w:pPr>
      <w:r w:rsidRPr="006E7F39">
        <w:rPr>
          <w:rFonts w:ascii="Palatino Linotype" w:hAnsi="Palatino Linotype" w:cs="Arial"/>
        </w:rPr>
        <w:t xml:space="preserve">Ahora bien, por cuanto hace al tercer elemento normativo, es en esencia una condicional, consistente en que la dependencia o entidad responsable del acto impugnado (en el presente caso que un dato que pidió no era), </w:t>
      </w:r>
      <w:r w:rsidRPr="006E7F39">
        <w:rPr>
          <w:rFonts w:ascii="Palatino Linotype" w:hAnsi="Palatino Linotype" w:cs="Arial"/>
          <w:b/>
          <w:u w:val="single"/>
        </w:rPr>
        <w:t xml:space="preserve">la modifique o </w:t>
      </w:r>
      <w:r w:rsidRPr="006E7F39">
        <w:rPr>
          <w:rFonts w:ascii="Palatino Linotype" w:hAnsi="Palatino Linotype" w:cs="Arial"/>
          <w:b/>
          <w:u w:val="single"/>
        </w:rPr>
        <w:lastRenderedPageBreak/>
        <w:t>revoque</w:t>
      </w:r>
      <w:r w:rsidRPr="006E7F39">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B622B6" w:rsidRPr="006E7F39" w:rsidRDefault="00B622B6" w:rsidP="00B622B6">
      <w:pPr>
        <w:spacing w:line="360" w:lineRule="auto"/>
        <w:jc w:val="both"/>
        <w:rPr>
          <w:rFonts w:ascii="Palatino Linotype" w:hAnsi="Palatino Linotype" w:cs="Arial"/>
        </w:rPr>
      </w:pPr>
    </w:p>
    <w:p w:rsidR="00B863B1" w:rsidRDefault="00B622B6" w:rsidP="00B622B6">
      <w:pPr>
        <w:spacing w:line="360" w:lineRule="auto"/>
        <w:jc w:val="both"/>
        <w:rPr>
          <w:rFonts w:ascii="Palatino Linotype" w:hAnsi="Palatino Linotype" w:cs="Arial"/>
        </w:rPr>
      </w:pPr>
      <w:r w:rsidRPr="006E7F39">
        <w:rPr>
          <w:rFonts w:ascii="Palatino Linotype" w:hAnsi="Palatino Linotype" w:cs="Arial"/>
        </w:rPr>
        <w:t>Por cuanto hace a la revocación, a diferencia de la modificación, ocurre cuando la dependencia o entidad responsable del acto o resolución impugnada (sujeto obligado), suprime, elimina o cancela la totalidad de su respuesta y emite otra en su lugar dejando sin efecto de lo que en un principio afecto al hoy recurrente</w:t>
      </w:r>
      <w:r w:rsidR="000B516F">
        <w:rPr>
          <w:rFonts w:ascii="Palatino Linotype" w:hAnsi="Palatino Linotype" w:cs="Arial"/>
        </w:rPr>
        <w:t>, a</w:t>
      </w:r>
      <w:r w:rsidRPr="006E7F39">
        <w:rPr>
          <w:rFonts w:ascii="Palatino Linotype" w:hAnsi="Palatino Linotype" w:cs="Arial"/>
        </w:rPr>
        <w:t xml:space="preserve">hora bien, este Instituto considera que el </w:t>
      </w:r>
      <w:r w:rsidRPr="006E7F39">
        <w:rPr>
          <w:rFonts w:ascii="Palatino Linotype" w:hAnsi="Palatino Linotype" w:cs="Arial"/>
          <w:b/>
        </w:rPr>
        <w:t>sujeto obligado</w:t>
      </w:r>
      <w:r w:rsidRPr="006E7F39">
        <w:rPr>
          <w:rFonts w:ascii="Palatino Linotype" w:hAnsi="Palatino Linotype" w:cs="Arial"/>
        </w:rPr>
        <w:t xml:space="preserve"> modificó su respuesta, ya que en </w:t>
      </w:r>
      <w:r w:rsidR="00B863B1">
        <w:rPr>
          <w:rFonts w:ascii="Palatino Linotype" w:hAnsi="Palatino Linotype" w:cs="Arial"/>
        </w:rPr>
        <w:t>la etapa de instrucción remitió dos archivos en los cuales se detalla la baja documental y acuerdo de inexistencia que en la contestación</w:t>
      </w:r>
      <w:r w:rsidR="000B516F">
        <w:rPr>
          <w:rFonts w:ascii="Palatino Linotype" w:hAnsi="Palatino Linotype" w:cs="Arial"/>
        </w:rPr>
        <w:t xml:space="preserve"> no se remitieron, los cuales fueron puestos a la vista del recurrente, sin embargo, se colocaran a modo de ejemplo algunas hojas de dichos documentos:</w:t>
      </w:r>
    </w:p>
    <w:p w:rsidR="000B516F" w:rsidRDefault="000B516F" w:rsidP="000B516F">
      <w:pPr>
        <w:spacing w:line="360" w:lineRule="auto"/>
        <w:jc w:val="center"/>
        <w:rPr>
          <w:rFonts w:ascii="Palatino Linotype" w:hAnsi="Palatino Linotype" w:cs="Arial"/>
        </w:rPr>
      </w:pPr>
      <w:r>
        <w:rPr>
          <w:noProof/>
          <w:lang w:val="es-MX" w:eastAsia="es-MX"/>
        </w:rPr>
        <w:drawing>
          <wp:inline distT="0" distB="0" distL="0" distR="0" wp14:anchorId="64142348" wp14:editId="64A2EDEF">
            <wp:extent cx="4067175" cy="325755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08" t="20821" r="31093" b="8871"/>
                    <a:stretch/>
                  </pic:blipFill>
                  <pic:spPr bwMode="auto">
                    <a:xfrm>
                      <a:off x="0" y="0"/>
                      <a:ext cx="4067175" cy="3257550"/>
                    </a:xfrm>
                    <a:prstGeom prst="rect">
                      <a:avLst/>
                    </a:prstGeom>
                    <a:ln>
                      <a:noFill/>
                    </a:ln>
                    <a:extLst>
                      <a:ext uri="{53640926-AAD7-44D8-BBD7-CCE9431645EC}">
                        <a14:shadowObscured xmlns:a14="http://schemas.microsoft.com/office/drawing/2010/main"/>
                      </a:ext>
                    </a:extLst>
                  </pic:spPr>
                </pic:pic>
              </a:graphicData>
            </a:graphic>
          </wp:inline>
        </w:drawing>
      </w:r>
    </w:p>
    <w:p w:rsidR="000B516F" w:rsidRDefault="000B516F" w:rsidP="00B622B6">
      <w:pPr>
        <w:spacing w:line="360" w:lineRule="auto"/>
        <w:jc w:val="both"/>
        <w:rPr>
          <w:rFonts w:ascii="Palatino Linotype" w:hAnsi="Palatino Linotype" w:cs="Arial"/>
        </w:rPr>
      </w:pPr>
    </w:p>
    <w:p w:rsidR="000B516F" w:rsidRDefault="000B516F" w:rsidP="000B516F">
      <w:pPr>
        <w:spacing w:line="360" w:lineRule="auto"/>
        <w:jc w:val="center"/>
        <w:rPr>
          <w:rFonts w:ascii="Palatino Linotype" w:hAnsi="Palatino Linotype" w:cs="Arial"/>
        </w:rPr>
      </w:pPr>
      <w:r>
        <w:rPr>
          <w:noProof/>
          <w:lang w:val="es-MX" w:eastAsia="es-MX"/>
        </w:rPr>
        <w:drawing>
          <wp:inline distT="0" distB="0" distL="0" distR="0" wp14:anchorId="664BCDC5" wp14:editId="027B1A35">
            <wp:extent cx="5438775" cy="678180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834" t="7544" r="25831" b="4346"/>
                    <a:stretch/>
                  </pic:blipFill>
                  <pic:spPr bwMode="auto">
                    <a:xfrm>
                      <a:off x="0" y="0"/>
                      <a:ext cx="5438775" cy="6781800"/>
                    </a:xfrm>
                    <a:prstGeom prst="rect">
                      <a:avLst/>
                    </a:prstGeom>
                    <a:ln>
                      <a:noFill/>
                    </a:ln>
                    <a:extLst>
                      <a:ext uri="{53640926-AAD7-44D8-BBD7-CCE9431645EC}">
                        <a14:shadowObscured xmlns:a14="http://schemas.microsoft.com/office/drawing/2010/main"/>
                      </a:ext>
                    </a:extLst>
                  </pic:spPr>
                </pic:pic>
              </a:graphicData>
            </a:graphic>
          </wp:inline>
        </w:drawing>
      </w:r>
    </w:p>
    <w:p w:rsidR="000B516F" w:rsidRDefault="000B516F" w:rsidP="00B622B6">
      <w:pPr>
        <w:spacing w:line="360" w:lineRule="auto"/>
        <w:jc w:val="both"/>
        <w:rPr>
          <w:rFonts w:ascii="Palatino Linotype" w:hAnsi="Palatino Linotype" w:cs="Arial"/>
        </w:rPr>
      </w:pPr>
    </w:p>
    <w:p w:rsidR="000B516F" w:rsidRDefault="000B516F" w:rsidP="00B622B6">
      <w:pPr>
        <w:spacing w:line="360" w:lineRule="auto"/>
        <w:jc w:val="both"/>
        <w:rPr>
          <w:rFonts w:ascii="Palatino Linotype" w:hAnsi="Palatino Linotype" w:cs="Arial"/>
        </w:rPr>
      </w:pPr>
    </w:p>
    <w:p w:rsidR="000B516F" w:rsidRDefault="009424AB" w:rsidP="000B516F">
      <w:pPr>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717632" behindDoc="0" locked="0" layoutInCell="1" allowOverlap="1" wp14:anchorId="3E2F99C5" wp14:editId="432AED36">
                <wp:simplePos x="0" y="0"/>
                <wp:positionH relativeFrom="column">
                  <wp:posOffset>3057525</wp:posOffset>
                </wp:positionH>
                <wp:positionV relativeFrom="paragraph">
                  <wp:posOffset>6162675</wp:posOffset>
                </wp:positionV>
                <wp:extent cx="1095375" cy="133350"/>
                <wp:effectExtent l="0" t="0" r="9525" b="0"/>
                <wp:wrapNone/>
                <wp:docPr id="3" name="Rectángulo 3"/>
                <wp:cNvGraphicFramePr/>
                <a:graphic xmlns:a="http://schemas.openxmlformats.org/drawingml/2006/main">
                  <a:graphicData uri="http://schemas.microsoft.com/office/word/2010/wordprocessingShape">
                    <wps:wsp>
                      <wps:cNvSpPr/>
                      <wps:spPr>
                        <a:xfrm>
                          <a:off x="0" y="0"/>
                          <a:ext cx="1095375" cy="1333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26933" id="Rectángulo 3" o:spid="_x0000_s1026" style="position:absolute;margin-left:240.75pt;margin-top:485.25pt;width:86.25pt;height:10.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" fillcolor="white [3201]" stroked="f" strokeweight="1pt"/>
            </w:pict>
          </mc:Fallback>
        </mc:AlternateContent>
      </w:r>
      <w:r>
        <w:rPr>
          <w:noProof/>
          <w:lang w:val="es-MX" w:eastAsia="es-MX"/>
        </w:rPr>
        <mc:AlternateContent>
          <mc:Choice Requires="wps">
            <w:drawing>
              <wp:anchor distT="0" distB="0" distL="114300" distR="114300" simplePos="0" relativeHeight="251715584" behindDoc="0" locked="0" layoutInCell="1" allowOverlap="1">
                <wp:simplePos x="0" y="0"/>
                <wp:positionH relativeFrom="column">
                  <wp:posOffset>3634740</wp:posOffset>
                </wp:positionH>
                <wp:positionV relativeFrom="paragraph">
                  <wp:posOffset>4285615</wp:posOffset>
                </wp:positionV>
                <wp:extent cx="1095375" cy="133350"/>
                <wp:effectExtent l="0" t="0" r="9525" b="0"/>
                <wp:wrapNone/>
                <wp:docPr id="2" name="Rectángulo 2"/>
                <wp:cNvGraphicFramePr/>
                <a:graphic xmlns:a="http://schemas.openxmlformats.org/drawingml/2006/main">
                  <a:graphicData uri="http://schemas.microsoft.com/office/word/2010/wordprocessingShape">
                    <wps:wsp>
                      <wps:cNvSpPr/>
                      <wps:spPr>
                        <a:xfrm>
                          <a:off x="0" y="0"/>
                          <a:ext cx="1095375" cy="1333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044BD" id="Rectángulo 2" o:spid="_x0000_s1026" style="position:absolute;margin-left:286.2pt;margin-top:337.45pt;width:86.25pt;height:10.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" fillcolor="white [3201]" stroked="f" strokeweight="1pt"/>
            </w:pict>
          </mc:Fallback>
        </mc:AlternateContent>
      </w:r>
      <w:r w:rsidR="00306838">
        <w:rPr>
          <w:noProof/>
          <w:lang w:val="es-MX" w:eastAsia="es-MX"/>
        </w:rPr>
        <mc:AlternateContent>
          <mc:Choice Requires="wps">
            <w:drawing>
              <wp:anchor distT="0" distB="0" distL="114300" distR="114300" simplePos="0" relativeHeight="251714560" behindDoc="0" locked="0" layoutInCell="1" allowOverlap="1">
                <wp:simplePos x="0" y="0"/>
                <wp:positionH relativeFrom="column">
                  <wp:posOffset>4958715</wp:posOffset>
                </wp:positionH>
                <wp:positionV relativeFrom="paragraph">
                  <wp:posOffset>6133465</wp:posOffset>
                </wp:positionV>
                <wp:extent cx="1114425" cy="28575"/>
                <wp:effectExtent l="19050" t="114300" r="0" b="123825"/>
                <wp:wrapNone/>
                <wp:docPr id="43" name="Conector recto de flecha 43"/>
                <wp:cNvGraphicFramePr/>
                <a:graphic xmlns:a="http://schemas.openxmlformats.org/drawingml/2006/main">
                  <a:graphicData uri="http://schemas.microsoft.com/office/word/2010/wordprocessingShape">
                    <wps:wsp>
                      <wps:cNvCnPr/>
                      <wps:spPr>
                        <a:xfrm flipH="1" flipV="1">
                          <a:off x="0" y="0"/>
                          <a:ext cx="1114425" cy="285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98D21B" id="_x0000_t32" coordsize="21600,21600" o:spt="32" o:oned="t" path="m,l21600,21600e" filled="f">
                <v:path arrowok="t" fillok="f" o:connecttype="none"/>
                <o:lock v:ext="edit" shapetype="t"/>
              </v:shapetype>
              <v:shape id="Conector recto de flecha 43" o:spid="_x0000_s1026" type="#_x0000_t32" style="position:absolute;margin-left:390.45pt;margin-top:482.95pt;width:87.75pt;height:2.25pt;flip:x 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" strokecolor="red" strokeweight="4.5pt">
                <v:stroke endarrow="block" joinstyle="miter"/>
              </v:shape>
            </w:pict>
          </mc:Fallback>
        </mc:AlternateContent>
      </w:r>
      <w:r w:rsidR="000B516F">
        <w:rPr>
          <w:noProof/>
          <w:lang w:val="es-MX" w:eastAsia="es-MX"/>
        </w:rPr>
        <w:drawing>
          <wp:inline distT="0" distB="0" distL="0" distR="0" wp14:anchorId="25712152" wp14:editId="2E332DDB">
            <wp:extent cx="5543550" cy="67627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986" t="7545" r="26171" b="4044"/>
                    <a:stretch/>
                  </pic:blipFill>
                  <pic:spPr bwMode="auto">
                    <a:xfrm>
                      <a:off x="0" y="0"/>
                      <a:ext cx="5543550" cy="6762750"/>
                    </a:xfrm>
                    <a:prstGeom prst="rect">
                      <a:avLst/>
                    </a:prstGeom>
                    <a:ln>
                      <a:noFill/>
                    </a:ln>
                    <a:extLst>
                      <a:ext uri="{53640926-AAD7-44D8-BBD7-CCE9431645EC}">
                        <a14:shadowObscured xmlns:a14="http://schemas.microsoft.com/office/drawing/2010/main"/>
                      </a:ext>
                    </a:extLst>
                  </pic:spPr>
                </pic:pic>
              </a:graphicData>
            </a:graphic>
          </wp:inline>
        </w:drawing>
      </w:r>
    </w:p>
    <w:p w:rsidR="000B516F" w:rsidRDefault="000B516F" w:rsidP="00B622B6">
      <w:pPr>
        <w:spacing w:line="360" w:lineRule="auto"/>
        <w:jc w:val="both"/>
        <w:rPr>
          <w:rFonts w:ascii="Palatino Linotype" w:hAnsi="Palatino Linotype" w:cs="Arial"/>
        </w:rPr>
      </w:pPr>
    </w:p>
    <w:p w:rsidR="000B516F" w:rsidRDefault="000B516F" w:rsidP="00B622B6">
      <w:pPr>
        <w:spacing w:line="360" w:lineRule="auto"/>
        <w:jc w:val="both"/>
        <w:rPr>
          <w:rFonts w:ascii="Palatino Linotype" w:hAnsi="Palatino Linotype" w:cs="Arial"/>
        </w:rPr>
      </w:pPr>
    </w:p>
    <w:p w:rsidR="000B516F" w:rsidRDefault="00306838" w:rsidP="00B622B6">
      <w:pPr>
        <w:spacing w:line="360" w:lineRule="auto"/>
        <w:jc w:val="both"/>
        <w:rPr>
          <w:rFonts w:ascii="Palatino Linotype" w:hAnsi="Palatino Linotype" w:cs="Arial"/>
        </w:rPr>
      </w:pPr>
      <w:r>
        <w:rPr>
          <w:noProof/>
          <w:lang w:val="es-MX" w:eastAsia="es-MX"/>
        </w:rPr>
        <w:drawing>
          <wp:inline distT="0" distB="0" distL="0" distR="0" wp14:anchorId="701542D9" wp14:editId="764E93E4">
            <wp:extent cx="5743575" cy="68865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325" t="12070" r="28548" b="4044"/>
                    <a:stretch/>
                  </pic:blipFill>
                  <pic:spPr bwMode="auto">
                    <a:xfrm>
                      <a:off x="0" y="0"/>
                      <a:ext cx="5743575" cy="6886575"/>
                    </a:xfrm>
                    <a:prstGeom prst="rect">
                      <a:avLst/>
                    </a:prstGeom>
                    <a:ln>
                      <a:noFill/>
                    </a:ln>
                    <a:extLst>
                      <a:ext uri="{53640926-AAD7-44D8-BBD7-CCE9431645EC}">
                        <a14:shadowObscured xmlns:a14="http://schemas.microsoft.com/office/drawing/2010/main"/>
                      </a:ext>
                    </a:extLst>
                  </pic:spPr>
                </pic:pic>
              </a:graphicData>
            </a:graphic>
          </wp:inline>
        </w:drawing>
      </w:r>
    </w:p>
    <w:p w:rsidR="000B516F" w:rsidRDefault="000B516F" w:rsidP="00B622B6">
      <w:pPr>
        <w:spacing w:line="360" w:lineRule="auto"/>
        <w:jc w:val="both"/>
        <w:rPr>
          <w:rFonts w:ascii="Palatino Linotype" w:hAnsi="Palatino Linotype" w:cs="Arial"/>
        </w:rPr>
      </w:pPr>
    </w:p>
    <w:p w:rsidR="00306838" w:rsidRDefault="00306838" w:rsidP="00B622B6">
      <w:pPr>
        <w:spacing w:line="360" w:lineRule="auto"/>
        <w:jc w:val="both"/>
        <w:rPr>
          <w:rFonts w:ascii="Palatino Linotype" w:hAnsi="Palatino Linotype" w:cs="Arial"/>
        </w:rPr>
      </w:pPr>
    </w:p>
    <w:p w:rsidR="00306838" w:rsidRDefault="00306838" w:rsidP="00B622B6">
      <w:pPr>
        <w:spacing w:line="360" w:lineRule="auto"/>
        <w:jc w:val="both"/>
        <w:rPr>
          <w:rFonts w:ascii="Palatino Linotype" w:hAnsi="Palatino Linotype" w:cs="Arial"/>
        </w:rPr>
      </w:pPr>
      <w:r>
        <w:rPr>
          <w:noProof/>
          <w:lang w:val="es-MX" w:eastAsia="es-MX"/>
        </w:rPr>
        <w:drawing>
          <wp:inline distT="0" distB="0" distL="0" distR="0" wp14:anchorId="1277A0CB" wp14:editId="53A1FA0E">
            <wp:extent cx="5619750" cy="69151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325" t="9053" r="28548" b="4345"/>
                    <a:stretch/>
                  </pic:blipFill>
                  <pic:spPr bwMode="auto">
                    <a:xfrm>
                      <a:off x="0" y="0"/>
                      <a:ext cx="5619750" cy="6915150"/>
                    </a:xfrm>
                    <a:prstGeom prst="rect">
                      <a:avLst/>
                    </a:prstGeom>
                    <a:ln>
                      <a:noFill/>
                    </a:ln>
                    <a:extLst>
                      <a:ext uri="{53640926-AAD7-44D8-BBD7-CCE9431645EC}">
                        <a14:shadowObscured xmlns:a14="http://schemas.microsoft.com/office/drawing/2010/main"/>
                      </a:ext>
                    </a:extLst>
                  </pic:spPr>
                </pic:pic>
              </a:graphicData>
            </a:graphic>
          </wp:inline>
        </w:drawing>
      </w:r>
    </w:p>
    <w:p w:rsidR="00306838" w:rsidRDefault="00306838" w:rsidP="00B622B6">
      <w:pPr>
        <w:spacing w:line="360" w:lineRule="auto"/>
        <w:jc w:val="both"/>
        <w:rPr>
          <w:rFonts w:ascii="Palatino Linotype" w:hAnsi="Palatino Linotype" w:cs="Arial"/>
        </w:rPr>
      </w:pPr>
    </w:p>
    <w:p w:rsidR="00306838" w:rsidRDefault="00306838" w:rsidP="00B622B6">
      <w:pPr>
        <w:spacing w:line="360" w:lineRule="auto"/>
        <w:jc w:val="both"/>
        <w:rPr>
          <w:rFonts w:ascii="Palatino Linotype" w:hAnsi="Palatino Linotype" w:cs="Arial"/>
        </w:rPr>
      </w:pPr>
    </w:p>
    <w:p w:rsidR="00B622B6" w:rsidRDefault="00306838" w:rsidP="00B622B6">
      <w:pPr>
        <w:spacing w:line="360" w:lineRule="auto"/>
        <w:jc w:val="both"/>
        <w:rPr>
          <w:rFonts w:ascii="Palatino Linotype" w:hAnsi="Palatino Linotype" w:cs="Arial"/>
        </w:rPr>
      </w:pPr>
      <w:r>
        <w:rPr>
          <w:rFonts w:ascii="Palatino Linotype" w:hAnsi="Palatino Linotype" w:cs="Arial"/>
        </w:rPr>
        <w:t xml:space="preserve">Es decir, los documentos en donde consta su número de seguridad social, ya no existen de acuerdo a la baja documental que anexo en la etapa de instrucción. </w:t>
      </w:r>
    </w:p>
    <w:p w:rsidR="00B622B6" w:rsidRPr="00520EBA" w:rsidRDefault="00B622B6" w:rsidP="00B622B6">
      <w:pPr>
        <w:spacing w:line="360" w:lineRule="auto"/>
        <w:jc w:val="both"/>
        <w:rPr>
          <w:rFonts w:ascii="Palatino Linotype" w:hAnsi="Palatino Linotype" w:cs="Arial"/>
        </w:rPr>
      </w:pPr>
    </w:p>
    <w:p w:rsidR="00B622B6" w:rsidRPr="00520EBA" w:rsidRDefault="00B622B6" w:rsidP="00B622B6">
      <w:pPr>
        <w:spacing w:line="360" w:lineRule="auto"/>
        <w:jc w:val="both"/>
        <w:rPr>
          <w:rFonts w:ascii="Palatino Linotype" w:hAnsi="Palatino Linotype" w:cs="Arial"/>
        </w:rPr>
      </w:pPr>
      <w:r w:rsidRPr="00520EBA">
        <w:rPr>
          <w:rFonts w:ascii="Palatino Linotype" w:hAnsi="Palatino Linotype" w:cs="Arial"/>
        </w:rPr>
        <w:t>Derivado de lo anterior, este Instituto considera que se actualiza la causal de sobreseimiento establecida en el artículo 192, fracción III de la Ley de Transparencia y Acceso a la Información Pública del Estado de México y Municipios, ya que deja sin materia los actos impugnados, que a la letra señala:</w:t>
      </w:r>
    </w:p>
    <w:p w:rsidR="00B622B6" w:rsidRPr="00520EBA" w:rsidRDefault="00B622B6" w:rsidP="00B622B6">
      <w:pPr>
        <w:spacing w:line="360" w:lineRule="auto"/>
        <w:jc w:val="both"/>
        <w:rPr>
          <w:rFonts w:ascii="Palatino Linotype" w:hAnsi="Palatino Linotype" w:cs="Arial"/>
        </w:rPr>
      </w:pPr>
    </w:p>
    <w:p w:rsidR="00B622B6" w:rsidRPr="00770CC3" w:rsidRDefault="00B622B6" w:rsidP="00B622B6">
      <w:pPr>
        <w:ind w:left="851" w:right="1134"/>
        <w:jc w:val="both"/>
        <w:rPr>
          <w:rFonts w:ascii="Palatino Linotype" w:hAnsi="Palatino Linotype" w:cs="Arial"/>
          <w:i/>
        </w:rPr>
      </w:pPr>
      <w:r w:rsidRPr="00770CC3">
        <w:rPr>
          <w:rFonts w:ascii="Palatino Linotype" w:hAnsi="Palatino Linotype" w:cs="Arial"/>
          <w:i/>
        </w:rPr>
        <w:t>“Artículo 192. El recurso será sobreseído, en todo o en parte, cuando una vez admitido, se actualicen alguno de los siguientes supuestos:</w:t>
      </w:r>
    </w:p>
    <w:p w:rsidR="00B622B6" w:rsidRPr="00770CC3" w:rsidRDefault="00B622B6" w:rsidP="00B622B6">
      <w:pPr>
        <w:ind w:left="851" w:right="1134"/>
        <w:jc w:val="both"/>
        <w:rPr>
          <w:rFonts w:ascii="Palatino Linotype" w:hAnsi="Palatino Linotype" w:cs="Arial"/>
          <w:i/>
        </w:rPr>
      </w:pPr>
      <w:r w:rsidRPr="00770CC3">
        <w:rPr>
          <w:rFonts w:ascii="Palatino Linotype" w:hAnsi="Palatino Linotype" w:cs="Arial"/>
          <w:i/>
        </w:rPr>
        <w:t>…</w:t>
      </w:r>
    </w:p>
    <w:p w:rsidR="00B622B6" w:rsidRPr="00770CC3" w:rsidRDefault="00B622B6" w:rsidP="00B622B6">
      <w:pPr>
        <w:ind w:left="851" w:right="1134"/>
        <w:jc w:val="both"/>
        <w:rPr>
          <w:rFonts w:ascii="Palatino Linotype" w:hAnsi="Palatino Linotype" w:cs="Arial"/>
          <w:i/>
        </w:rPr>
      </w:pPr>
      <w:r w:rsidRPr="00770CC3">
        <w:rPr>
          <w:rFonts w:ascii="Palatino Linotype" w:hAnsi="Palatino Linotype" w:cs="Arial"/>
          <w:i/>
        </w:rPr>
        <w:t>III. El sujeto obligado responsable del acto lo modifique o revoque de tal manera que el recurso de revisión quede sin materia.”</w:t>
      </w:r>
    </w:p>
    <w:p w:rsidR="00B622B6" w:rsidRDefault="00B622B6" w:rsidP="00B622B6">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rPr>
        <w:t>P</w:t>
      </w:r>
      <w:r w:rsidRPr="00A54486">
        <w:rPr>
          <w:rFonts w:ascii="Palatino Linotype" w:hAnsi="Palatino Linotype" w:cs="Arial"/>
        </w:rPr>
        <w:t xml:space="preserve">or </w:t>
      </w:r>
      <w:r>
        <w:rPr>
          <w:rFonts w:ascii="Palatino Linotype" w:hAnsi="Palatino Linotype" w:cs="Arial"/>
        </w:rPr>
        <w:t xml:space="preserve">todo lo anterior </w:t>
      </w:r>
      <w:r w:rsidRPr="00A54486">
        <w:rPr>
          <w:rFonts w:ascii="Palatino Linotype" w:hAnsi="Palatino Linotype" w:cs="Arial"/>
        </w:rPr>
        <w:t>con fundamento en el artículo 1</w:t>
      </w:r>
      <w:r w:rsidR="008C64C5">
        <w:rPr>
          <w:rFonts w:ascii="Palatino Linotype" w:hAnsi="Palatino Linotype" w:cs="Arial"/>
        </w:rPr>
        <w:t>37</w:t>
      </w:r>
      <w:r w:rsidRPr="00A54486">
        <w:rPr>
          <w:rFonts w:ascii="Palatino Linotype" w:hAnsi="Palatino Linotype" w:cs="Arial"/>
        </w:rPr>
        <w:t xml:space="preserve"> fracción I de la </w:t>
      </w:r>
      <w:r w:rsidR="008C64C5">
        <w:rPr>
          <w:rFonts w:ascii="Palatino Linotype" w:hAnsi="Palatino Linotype" w:cs="Arial"/>
        </w:rPr>
        <w:t>Ley de Protección de Datos Personales en Posesión de Sujetos Obligados del Estado de México y Municipios</w:t>
      </w:r>
      <w:r w:rsidRPr="00A54486">
        <w:rPr>
          <w:rFonts w:ascii="Palatino Linotype" w:hAnsi="Palatino Linotype" w:cs="Arial"/>
        </w:rPr>
        <w:t xml:space="preserve">, se </w:t>
      </w:r>
      <w:r>
        <w:rPr>
          <w:rFonts w:ascii="Palatino Linotype" w:hAnsi="Palatino Linotype" w:cs="Arial"/>
        </w:rPr>
        <w:t>SOBRESEE</w:t>
      </w:r>
      <w:r w:rsidRPr="00A54486">
        <w:rPr>
          <w:rFonts w:ascii="Palatino Linotype" w:hAnsi="Palatino Linotype" w:cs="Arial"/>
        </w:rPr>
        <w:t xml:space="preserve"> la respuesta inmersa en el expediente electrónico del recurso de revisión </w:t>
      </w:r>
      <w:r>
        <w:rPr>
          <w:rFonts w:ascii="Palatino Linotype" w:hAnsi="Palatino Linotype" w:cs="Arial"/>
        </w:rPr>
        <w:t>0</w:t>
      </w:r>
      <w:r w:rsidR="00B622B6">
        <w:rPr>
          <w:rFonts w:ascii="Palatino Linotype" w:hAnsi="Palatino Linotype" w:cs="Arial"/>
        </w:rPr>
        <w:t>80</w:t>
      </w:r>
      <w:r w:rsidR="0092457F">
        <w:rPr>
          <w:rFonts w:ascii="Palatino Linotype" w:hAnsi="Palatino Linotype" w:cs="Arial"/>
        </w:rPr>
        <w:t>70</w:t>
      </w:r>
      <w:r w:rsidRPr="00A54486">
        <w:rPr>
          <w:rFonts w:ascii="Palatino Linotype" w:hAnsi="Palatino Linotype" w:cs="Arial"/>
        </w:rPr>
        <w:t>/INFOEM/</w:t>
      </w:r>
      <w:r w:rsidR="00B83586">
        <w:rPr>
          <w:rFonts w:ascii="Palatino Linotype" w:hAnsi="Palatino Linotype" w:cs="Arial"/>
        </w:rPr>
        <w:t>AD</w:t>
      </w:r>
      <w:r w:rsidRPr="00A54486">
        <w:rPr>
          <w:rFonts w:ascii="Palatino Linotype" w:hAnsi="Palatino Linotype" w:cs="Arial"/>
        </w:rPr>
        <w:t>/RR/201</w:t>
      </w:r>
      <w:r>
        <w:rPr>
          <w:rFonts w:ascii="Palatino Linotype" w:hAnsi="Palatino Linotype" w:cs="Arial"/>
        </w:rPr>
        <w:t>9</w:t>
      </w:r>
      <w:r w:rsidRPr="00A54486">
        <w:rPr>
          <w:rFonts w:ascii="Palatino Linotype" w:hAnsi="Palatino Linotype" w:cs="Arial"/>
        </w:rPr>
        <w:t xml:space="preserve"> que ha sido materia del presente fallo, por lo antes expuesto y fundado</w:t>
      </w:r>
      <w:r>
        <w:rPr>
          <w:rFonts w:ascii="Palatino Linotype" w:hAnsi="Palatino Linotype" w:cs="Arial"/>
        </w:rPr>
        <w:t>, este Pleno:</w:t>
      </w:r>
    </w:p>
    <w:p w:rsidR="005E78F6" w:rsidRDefault="005E78F6" w:rsidP="00752D08">
      <w:pPr>
        <w:spacing w:line="360" w:lineRule="auto"/>
        <w:jc w:val="both"/>
        <w:rPr>
          <w:rFonts w:ascii="Palatino Linotype" w:hAnsi="Palatino Linotype" w:cs="Arial"/>
        </w:rPr>
      </w:pPr>
    </w:p>
    <w:p w:rsidR="00752D08" w:rsidRPr="00AD2F93" w:rsidRDefault="00752D08" w:rsidP="00752D08">
      <w:pPr>
        <w:spacing w:line="360" w:lineRule="auto"/>
        <w:jc w:val="center"/>
        <w:rPr>
          <w:rFonts w:ascii="Palatino Linotype" w:hAnsi="Palatino Linotype"/>
          <w:b/>
          <w:bCs/>
          <w:spacing w:val="60"/>
          <w:sz w:val="23"/>
          <w:szCs w:val="23"/>
          <w:lang w:val="es-ES_tradnl"/>
        </w:rPr>
      </w:pPr>
      <w:r w:rsidRPr="00AD2F93">
        <w:rPr>
          <w:rFonts w:ascii="Palatino Linotype" w:hAnsi="Palatino Linotype"/>
          <w:b/>
          <w:bCs/>
          <w:spacing w:val="60"/>
          <w:sz w:val="23"/>
          <w:szCs w:val="23"/>
          <w:lang w:val="es-ES_tradnl"/>
        </w:rPr>
        <w:t>RESUELVE</w:t>
      </w:r>
    </w:p>
    <w:p w:rsidR="00752D08" w:rsidRPr="00AD2F93" w:rsidRDefault="00752D08" w:rsidP="00752D08">
      <w:pPr>
        <w:spacing w:line="360" w:lineRule="auto"/>
        <w:jc w:val="both"/>
        <w:rPr>
          <w:rFonts w:ascii="Palatino Linotype" w:hAnsi="Palatino Linotype" w:cs="Arial"/>
          <w:sz w:val="23"/>
          <w:szCs w:val="23"/>
        </w:rPr>
      </w:pPr>
    </w:p>
    <w:p w:rsidR="00752D08" w:rsidRPr="00846DBA" w:rsidRDefault="00752D08" w:rsidP="00752D08">
      <w:pPr>
        <w:spacing w:line="360" w:lineRule="auto"/>
        <w:jc w:val="both"/>
        <w:rPr>
          <w:rFonts w:ascii="Palatino Linotype" w:hAnsi="Palatino Linotype" w:cs="Arial"/>
        </w:rPr>
      </w:pPr>
      <w:r w:rsidRPr="00846DBA">
        <w:rPr>
          <w:rFonts w:ascii="Palatino Linotype" w:hAnsi="Palatino Linotype" w:cs="Arial"/>
          <w:b/>
        </w:rPr>
        <w:t>PRIMERO.</w:t>
      </w:r>
      <w:r w:rsidRPr="00846DBA">
        <w:rPr>
          <w:rFonts w:ascii="Palatino Linotype" w:hAnsi="Palatino Linotype" w:cs="Arial"/>
        </w:rPr>
        <w:t xml:space="preserve"> Se </w:t>
      </w:r>
      <w:r w:rsidRPr="00846DBA">
        <w:rPr>
          <w:rFonts w:ascii="Palatino Linotype" w:hAnsi="Palatino Linotype" w:cs="Arial"/>
          <w:b/>
        </w:rPr>
        <w:t>SOBRESEE</w:t>
      </w:r>
      <w:r w:rsidRPr="00846DBA">
        <w:rPr>
          <w:rFonts w:ascii="Palatino Linotype" w:hAnsi="Palatino Linotype" w:cs="Arial"/>
        </w:rPr>
        <w:t xml:space="preserve"> el recurso de revisión número </w:t>
      </w:r>
      <w:r>
        <w:rPr>
          <w:rFonts w:ascii="Palatino Linotype" w:hAnsi="Palatino Linotype" w:cs="Arial"/>
        </w:rPr>
        <w:t>0</w:t>
      </w:r>
      <w:r w:rsidR="00297D78">
        <w:rPr>
          <w:rFonts w:ascii="Palatino Linotype" w:hAnsi="Palatino Linotype" w:cs="Arial"/>
        </w:rPr>
        <w:t>80</w:t>
      </w:r>
      <w:r w:rsidR="00EB79AF">
        <w:rPr>
          <w:rFonts w:ascii="Palatino Linotype" w:hAnsi="Palatino Linotype" w:cs="Arial"/>
        </w:rPr>
        <w:t>7</w:t>
      </w:r>
      <w:r w:rsidR="005E78F6">
        <w:rPr>
          <w:rFonts w:ascii="Palatino Linotype" w:hAnsi="Palatino Linotype" w:cs="Arial"/>
        </w:rPr>
        <w:t>0</w:t>
      </w:r>
      <w:r w:rsidRPr="00846DBA">
        <w:rPr>
          <w:rFonts w:ascii="Palatino Linotype" w:hAnsi="Palatino Linotype" w:cs="Arial"/>
        </w:rPr>
        <w:t>/INFOEM/</w:t>
      </w:r>
      <w:r w:rsidR="00B83586">
        <w:rPr>
          <w:rFonts w:ascii="Palatino Linotype" w:hAnsi="Palatino Linotype" w:cs="Arial"/>
        </w:rPr>
        <w:t>AD</w:t>
      </w:r>
      <w:r w:rsidRPr="00846DBA">
        <w:rPr>
          <w:rFonts w:ascii="Palatino Linotype" w:hAnsi="Palatino Linotype" w:cs="Arial"/>
        </w:rPr>
        <w:t>/RR/201</w:t>
      </w:r>
      <w:r>
        <w:rPr>
          <w:rFonts w:ascii="Palatino Linotype" w:hAnsi="Palatino Linotype" w:cs="Arial"/>
        </w:rPr>
        <w:t>9</w:t>
      </w:r>
      <w:r w:rsidRPr="00846DBA">
        <w:rPr>
          <w:rFonts w:ascii="Palatino Linotype" w:hAnsi="Palatino Linotype" w:cs="Arial"/>
        </w:rPr>
        <w:t xml:space="preserve">, </w:t>
      </w:r>
      <w:r w:rsidR="00B622B6" w:rsidRPr="0076381E">
        <w:rPr>
          <w:rFonts w:ascii="Palatino Linotype" w:hAnsi="Palatino Linotype" w:cs="Arial"/>
        </w:rPr>
        <w:t xml:space="preserve">porque al modificar la respuesta, el recurso de </w:t>
      </w:r>
      <w:r w:rsidR="00B622B6" w:rsidRPr="0076381E">
        <w:rPr>
          <w:rFonts w:ascii="Palatino Linotype" w:hAnsi="Palatino Linotype" w:cs="Arial"/>
        </w:rPr>
        <w:lastRenderedPageBreak/>
        <w:t>revisión quedó sin materia en términos del Considerando TERCERO de la presente resolución.</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b/>
        </w:rPr>
        <w:t>SEGUNDO</w:t>
      </w:r>
      <w:r>
        <w:rPr>
          <w:rFonts w:ascii="Palatino Linotype" w:hAnsi="Palatino Linotype" w:cs="Arial"/>
        </w:rPr>
        <w:t>. Notifíquese la presente resolución al</w:t>
      </w:r>
      <w:r>
        <w:rPr>
          <w:rFonts w:ascii="Palatino Linotype" w:hAnsi="Palatino Linotype"/>
        </w:rPr>
        <w:t xml:space="preserve"> </w:t>
      </w:r>
      <w:r>
        <w:rPr>
          <w:rFonts w:ascii="Palatino Linotype" w:hAnsi="Palatino Linotype" w:cs="Arial"/>
        </w:rPr>
        <w:t>Titular</w:t>
      </w:r>
      <w:r>
        <w:rPr>
          <w:rFonts w:ascii="Palatino Linotype" w:hAnsi="Palatino Linotype"/>
        </w:rPr>
        <w:t xml:space="preserve"> </w:t>
      </w:r>
      <w:r>
        <w:rPr>
          <w:rFonts w:ascii="Palatino Linotype" w:hAnsi="Palatino Linotype" w:cs="Arial"/>
        </w:rPr>
        <w:t xml:space="preserve">de la Unidad de Transparencia del Sujeto Obligado mediante el </w:t>
      </w:r>
      <w:r w:rsidR="00F514EC">
        <w:rPr>
          <w:rFonts w:ascii="Palatino Linotype" w:hAnsi="Palatino Linotype" w:cs="Arial"/>
        </w:rPr>
        <w:t>SARCOEM</w:t>
      </w:r>
      <w:r>
        <w:rPr>
          <w:rFonts w:ascii="Palatino Linotype" w:hAnsi="Palatino Linotype" w:cs="Arial"/>
        </w:rPr>
        <w:t>.</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ind w:right="51"/>
        <w:jc w:val="both"/>
        <w:rPr>
          <w:rFonts w:ascii="Palatino Linotype" w:hAnsi="Palatino Linotype" w:cs="Arial"/>
        </w:rPr>
      </w:pPr>
      <w:r>
        <w:rPr>
          <w:rFonts w:ascii="Palatino Linotype" w:hAnsi="Palatino Linotype" w:cs="Arial"/>
          <w:b/>
        </w:rPr>
        <w:t>TERCERO</w:t>
      </w:r>
      <w:r>
        <w:rPr>
          <w:rFonts w:ascii="Palatino Linotype" w:hAnsi="Palatino Linotype" w:cs="Arial"/>
        </w:rPr>
        <w:t xml:space="preserve">. Notifíquese al recurrente mediante el </w:t>
      </w:r>
      <w:r w:rsidR="00F514EC">
        <w:rPr>
          <w:rFonts w:ascii="Palatino Linotype" w:hAnsi="Palatino Linotype" w:cs="Arial"/>
        </w:rPr>
        <w:t>SARCOEM</w:t>
      </w:r>
      <w:r>
        <w:rPr>
          <w:rFonts w:ascii="Palatino Linotype" w:hAnsi="Palatino Linotype" w:cs="Arial"/>
        </w:rPr>
        <w:t>, la presente resolución, haciéndole saber que de conformidad con lo establecido en el artículo 1</w:t>
      </w:r>
      <w:r w:rsidR="00F514EC">
        <w:rPr>
          <w:rFonts w:ascii="Palatino Linotype" w:hAnsi="Palatino Linotype" w:cs="Arial"/>
        </w:rPr>
        <w:t>42</w:t>
      </w:r>
      <w:r>
        <w:rPr>
          <w:rFonts w:ascii="Palatino Linotype" w:hAnsi="Palatino Linotype" w:cs="Arial"/>
        </w:rPr>
        <w:t xml:space="preserve"> de la </w:t>
      </w:r>
      <w:r w:rsidR="00F514EC" w:rsidRPr="00D35E16">
        <w:rPr>
          <w:rFonts w:ascii="Palatino Linotype" w:hAnsi="Palatino Linotype" w:cs="Arial"/>
        </w:rPr>
        <w:t xml:space="preserve">Ley </w:t>
      </w:r>
      <w:r w:rsidR="00F514EC">
        <w:rPr>
          <w:rFonts w:ascii="Palatino Linotype" w:hAnsi="Palatino Linotype" w:cs="Arial"/>
        </w:rPr>
        <w:t xml:space="preserve">de </w:t>
      </w:r>
      <w:r w:rsidR="00F514EC" w:rsidRPr="00C60F5F">
        <w:rPr>
          <w:rFonts w:ascii="Palatino Linotype" w:hAnsi="Palatino Linotype" w:cs="Arial"/>
        </w:rPr>
        <w:t>Protección de Datos Personales en Posesión de Sujetos Obligados del Estado de México y Municipios</w:t>
      </w:r>
      <w:r>
        <w:rPr>
          <w:rFonts w:ascii="Palatino Linotype" w:hAnsi="Palatino Linotype" w:cs="Arial"/>
        </w:rPr>
        <w:t>, podrá impugnarla vía Juicio de Amparo en los términos de las leyes aplicables.</w:t>
      </w:r>
    </w:p>
    <w:p w:rsidR="00FA53BB" w:rsidRPr="00D12E69" w:rsidRDefault="00FA53BB" w:rsidP="00FA53BB">
      <w:pPr>
        <w:spacing w:line="360" w:lineRule="auto"/>
        <w:jc w:val="both"/>
        <w:rPr>
          <w:rFonts w:ascii="Palatino Linotype" w:hAnsi="Palatino Linotype" w:cs="Arial"/>
        </w:rPr>
      </w:pPr>
    </w:p>
    <w:p w:rsidR="004B4F61" w:rsidRPr="00D12E69" w:rsidRDefault="00113E45" w:rsidP="004B4F61">
      <w:pPr>
        <w:spacing w:line="360" w:lineRule="auto"/>
        <w:jc w:val="both"/>
        <w:rPr>
          <w:rFonts w:ascii="Palatino Linotype" w:hAnsi="Palatino Linotype" w:cs="Arial"/>
        </w:rPr>
      </w:pPr>
      <w:r w:rsidRPr="00D12E69">
        <w:rPr>
          <w:rFonts w:ascii="Palatino Linotype" w:hAnsi="Palatino Linotype" w:cs="Arial"/>
        </w:rPr>
        <w:t xml:space="preserve">ASÍ LO RESUELVE, POR </w:t>
      </w:r>
      <w:r w:rsidR="00AD2F93" w:rsidRPr="00D12E69">
        <w:rPr>
          <w:rFonts w:ascii="Palatino Linotype" w:hAnsi="Palatino Linotype" w:cs="Arial"/>
        </w:rPr>
        <w:t>UNANIMIDAD</w:t>
      </w:r>
      <w:r w:rsidRPr="00D12E69">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ZULEMA MARTÍNEZ SÁNCHEZ, EVA ABAID YAPUR, JOSÉ GUADALUP</w:t>
      </w:r>
      <w:bookmarkStart w:id="0" w:name="_GoBack"/>
      <w:bookmarkEnd w:id="0"/>
      <w:r w:rsidRPr="00D12E69">
        <w:rPr>
          <w:rFonts w:ascii="Palatino Linotype" w:hAnsi="Palatino Linotype" w:cs="Arial"/>
        </w:rPr>
        <w:t>E LUNA HERNÁNDEZ, JAVIER MARTÍNEZ CRUZ Y LUIS GUSTAVO PARRA NORIEGA</w:t>
      </w:r>
      <w:r w:rsidR="00AD2F93" w:rsidRPr="00D12E69">
        <w:rPr>
          <w:rFonts w:ascii="Palatino Linotype" w:hAnsi="Palatino Linotype" w:cs="Arial"/>
        </w:rPr>
        <w:t xml:space="preserve">, </w:t>
      </w:r>
      <w:r w:rsidR="008A0EBE" w:rsidRPr="007D2A7D">
        <w:rPr>
          <w:rFonts w:ascii="Palatino Linotype" w:hAnsi="Palatino Linotype" w:cs="Arial"/>
        </w:rPr>
        <w:t xml:space="preserve">EN LA </w:t>
      </w:r>
      <w:r w:rsidR="008A0EBE">
        <w:rPr>
          <w:rFonts w:ascii="Palatino Linotype" w:hAnsi="Palatino Linotype" w:cs="Arial"/>
        </w:rPr>
        <w:t xml:space="preserve">CUADRAGÉSIMA SÉPTIMA </w:t>
      </w:r>
      <w:r w:rsidR="008A0EBE" w:rsidRPr="007D2A7D">
        <w:rPr>
          <w:rFonts w:ascii="Palatino Linotype" w:hAnsi="Palatino Linotype" w:cs="Arial"/>
        </w:rPr>
        <w:t xml:space="preserve">SESIÓN ORDINARIA CELEBRADA EL </w:t>
      </w:r>
      <w:r w:rsidR="008A0EBE">
        <w:rPr>
          <w:rFonts w:ascii="Palatino Linotype" w:hAnsi="Palatino Linotype" w:cs="Arial"/>
        </w:rPr>
        <w:t xml:space="preserve">DIECIOCHO </w:t>
      </w:r>
      <w:r w:rsidR="008A0EBE" w:rsidRPr="007D2A7D">
        <w:rPr>
          <w:rFonts w:ascii="Palatino Linotype" w:hAnsi="Palatino Linotype" w:cs="Arial"/>
        </w:rPr>
        <w:t xml:space="preserve">DE </w:t>
      </w:r>
      <w:r w:rsidR="008A0EBE">
        <w:rPr>
          <w:rFonts w:ascii="Palatino Linotype" w:hAnsi="Palatino Linotype" w:cs="Arial"/>
        </w:rPr>
        <w:t>DICIEMBRE</w:t>
      </w:r>
      <w:r w:rsidR="008A0EBE" w:rsidRPr="007D2A7D">
        <w:rPr>
          <w:rFonts w:ascii="Palatino Linotype" w:hAnsi="Palatino Linotype" w:cs="Arial"/>
        </w:rPr>
        <w:t xml:space="preserve"> DE DOS MIL DIECINUEVE, ANTE EL SECRETARIO TÉCNICO DEL PLENO, ALEXIS TAPIA RAMÍREZ</w:t>
      </w:r>
      <w:r w:rsidR="004B4F61" w:rsidRPr="00D12E69">
        <w:rPr>
          <w:rFonts w:ascii="Palatino Linotype" w:hAnsi="Palatino Linotype" w:cs="Arial"/>
        </w:rPr>
        <w:t>.</w:t>
      </w:r>
      <w:r w:rsidR="0067141E" w:rsidRPr="00D12E69">
        <w:rPr>
          <w:rFonts w:ascii="Palatino Linotype" w:hAnsi="Palatino Linotype" w:cs="Arial"/>
        </w:rPr>
        <w:t>---------------------</w:t>
      </w:r>
    </w:p>
    <w:p w:rsidR="0067141E" w:rsidRDefault="0067141E" w:rsidP="0067141E">
      <w:pPr>
        <w:spacing w:line="360" w:lineRule="auto"/>
        <w:jc w:val="both"/>
        <w:rPr>
          <w:rFonts w:ascii="Palatino Linotype" w:hAnsi="Palatino Linotype"/>
          <w:lang w:val="es-MX" w:eastAsia="en-US"/>
        </w:rPr>
      </w:pPr>
      <w:r>
        <w:rPr>
          <w:rFonts w:ascii="Palatino Linotype" w:hAnsi="Palatino Linotype" w:cs="Arial"/>
        </w:rPr>
        <w:t>------------------------------------------------------------------------------------------------------------------------------------------------------------------------------------------------------------------------------------------------------------------------------------------------------------------------------------------</w:t>
      </w:r>
    </w:p>
    <w:p w:rsidR="007F3292" w:rsidRDefault="007F3292" w:rsidP="004B4F61">
      <w:pPr>
        <w:spacing w:line="360" w:lineRule="auto"/>
        <w:jc w:val="both"/>
        <w:rPr>
          <w:rFonts w:ascii="Palatino Linotype" w:hAnsi="Palatino Linotype"/>
          <w:b/>
        </w:rPr>
      </w:pPr>
    </w:p>
    <w:p w:rsidR="00D12E69" w:rsidRDefault="00D12E69" w:rsidP="004B4F61">
      <w:pPr>
        <w:spacing w:line="360" w:lineRule="auto"/>
        <w:jc w:val="both"/>
        <w:rPr>
          <w:rFonts w:ascii="Palatino Linotype" w:hAnsi="Palatino Linotype"/>
          <w:b/>
        </w:rPr>
      </w:pPr>
    </w:p>
    <w:p w:rsidR="004B4F61" w:rsidRDefault="004B4F61" w:rsidP="004B4F61">
      <w:pPr>
        <w:spacing w:line="360" w:lineRule="auto"/>
        <w:jc w:val="both"/>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708416" behindDoc="0" locked="0" layoutInCell="1" allowOverlap="1" wp14:anchorId="34F3A929" wp14:editId="02AD57F9">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AE7A60"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 Presidenta</w:t>
                            </w:r>
                          </w:p>
                          <w:p w:rsidR="00504689" w:rsidRDefault="00504689" w:rsidP="004B4F61">
                            <w:pPr>
                              <w:jc w:val="center"/>
                              <w:rPr>
                                <w:rFonts w:ascii="Palatino Linotype" w:eastAsia="Calibri" w:hAnsi="Palatino Linotype"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3A929"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AE7A60"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 Presidenta</w:t>
                      </w:r>
                    </w:p>
                    <w:p w:rsidR="00504689" w:rsidRDefault="00504689" w:rsidP="004B4F61">
                      <w:pPr>
                        <w:jc w:val="center"/>
                        <w:rPr>
                          <w:rFonts w:ascii="Palatino Linotype" w:eastAsia="Calibri" w:hAnsi="Palatino Linotype" w:cs="Arial"/>
                        </w:rPr>
                      </w:pPr>
                    </w:p>
                  </w:txbxContent>
                </v:textbox>
                <w10:wrap anchorx="page"/>
              </v:shape>
            </w:pict>
          </mc:Fallback>
        </mc:AlternateContent>
      </w: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710464" behindDoc="0" locked="0" layoutInCell="1" allowOverlap="1" wp14:anchorId="4F14A946" wp14:editId="66AEB6A6">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AE7A60"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504689" w:rsidRPr="007F3292" w:rsidRDefault="00504689" w:rsidP="004B4F61">
                            <w:pPr>
                              <w:jc w:val="center"/>
                              <w:rPr>
                                <w:rFonts w:ascii="Palatino Linotype" w:eastAsia="Calibri" w:hAnsi="Palatino Linotype"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4A946" id="Cuadro de texto 35" o:spid="_x0000_s1027" type="#_x0000_t202" style="position:absolute;margin-left:251.1pt;margin-top:.95pt;width:228.15pt;height:81.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AE7A60"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504689" w:rsidRPr="007F3292" w:rsidRDefault="00504689" w:rsidP="004B4F61">
                      <w:pPr>
                        <w:jc w:val="center"/>
                        <w:rPr>
                          <w:rFonts w:ascii="Palatino Linotype" w:eastAsia="Calibri" w:hAnsi="Palatino Linotype" w:cs="Arial"/>
                        </w:rPr>
                      </w:pPr>
                    </w:p>
                  </w:txbxContent>
                </v:textbox>
                <w10:wrap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709440" behindDoc="0" locked="0" layoutInCell="1" allowOverlap="1" wp14:anchorId="57A1F571" wp14:editId="7B51C28B">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hAnsi="Palatino Linotype"/>
                                <w:b/>
                              </w:rPr>
                            </w:pPr>
                            <w:r w:rsidRPr="007F3292">
                              <w:rPr>
                                <w:rFonts w:ascii="Palatino Linotype" w:eastAsia="Calibri" w:hAnsi="Palatino Linotype" w:cs="Arial"/>
                                <w:b/>
                              </w:rPr>
                              <w:t xml:space="preserve">Eva </w:t>
                            </w:r>
                            <w:proofErr w:type="spellStart"/>
                            <w:r w:rsidRPr="007F3292">
                              <w:rPr>
                                <w:rFonts w:ascii="Palatino Linotype" w:eastAsia="Calibri" w:hAnsi="Palatino Linotype" w:cs="Arial"/>
                                <w:b/>
                              </w:rPr>
                              <w:t>Abaid</w:t>
                            </w:r>
                            <w:proofErr w:type="spellEnd"/>
                            <w:r w:rsidRPr="007F3292">
                              <w:rPr>
                                <w:rFonts w:ascii="Palatino Linotype" w:eastAsia="Calibri" w:hAnsi="Palatino Linotype" w:cs="Arial"/>
                                <w:b/>
                              </w:rPr>
                              <w:t xml:space="preserve"> </w:t>
                            </w:r>
                            <w:proofErr w:type="spellStart"/>
                            <w:r w:rsidRPr="007F3292">
                              <w:rPr>
                                <w:rFonts w:ascii="Palatino Linotype" w:eastAsia="Calibri" w:hAnsi="Palatino Linotype" w:cs="Arial"/>
                                <w:b/>
                              </w:rPr>
                              <w:t>Yapur</w:t>
                            </w:r>
                            <w:proofErr w:type="spellEnd"/>
                          </w:p>
                          <w:p w:rsidR="00AE7A60"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w:t>
                            </w:r>
                          </w:p>
                          <w:p w:rsidR="00504689" w:rsidRDefault="00504689" w:rsidP="004B4F61">
                            <w:pPr>
                              <w:jc w:val="center"/>
                              <w:rPr>
                                <w:rFonts w:ascii="Palatino Linotype" w:eastAsia="Calibri" w:hAnsi="Palatino Linotype"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F571" id="Cuadro de texto 8" o:spid="_x0000_s1028" type="#_x0000_t202" style="position:absolute;margin-left:0;margin-top:1.65pt;width:153pt;height:78.3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AE7A60" w:rsidRPr="007F3292" w:rsidRDefault="00AE7A60" w:rsidP="004B4F61">
                      <w:pPr>
                        <w:jc w:val="center"/>
                        <w:rPr>
                          <w:rFonts w:ascii="Palatino Linotype" w:hAnsi="Palatino Linotype"/>
                          <w:b/>
                        </w:rPr>
                      </w:pPr>
                      <w:r w:rsidRPr="007F3292">
                        <w:rPr>
                          <w:rFonts w:ascii="Palatino Linotype" w:eastAsia="Calibri" w:hAnsi="Palatino Linotype" w:cs="Arial"/>
                          <w:b/>
                        </w:rPr>
                        <w:t xml:space="preserve">Eva </w:t>
                      </w:r>
                      <w:proofErr w:type="spellStart"/>
                      <w:r w:rsidRPr="007F3292">
                        <w:rPr>
                          <w:rFonts w:ascii="Palatino Linotype" w:eastAsia="Calibri" w:hAnsi="Palatino Linotype" w:cs="Arial"/>
                          <w:b/>
                        </w:rPr>
                        <w:t>Abaid</w:t>
                      </w:r>
                      <w:proofErr w:type="spellEnd"/>
                      <w:r w:rsidRPr="007F3292">
                        <w:rPr>
                          <w:rFonts w:ascii="Palatino Linotype" w:eastAsia="Calibri" w:hAnsi="Palatino Linotype" w:cs="Arial"/>
                          <w:b/>
                        </w:rPr>
                        <w:t xml:space="preserve"> </w:t>
                      </w:r>
                      <w:proofErr w:type="spellStart"/>
                      <w:r w:rsidRPr="007F3292">
                        <w:rPr>
                          <w:rFonts w:ascii="Palatino Linotype" w:eastAsia="Calibri" w:hAnsi="Palatino Linotype" w:cs="Arial"/>
                          <w:b/>
                        </w:rPr>
                        <w:t>Yapur</w:t>
                      </w:r>
                      <w:proofErr w:type="spellEnd"/>
                    </w:p>
                    <w:p w:rsidR="00AE7A60"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w:t>
                      </w:r>
                    </w:p>
                    <w:p w:rsidR="00504689" w:rsidRDefault="00504689" w:rsidP="004B4F61">
                      <w:pPr>
                        <w:jc w:val="center"/>
                        <w:rPr>
                          <w:rFonts w:ascii="Palatino Linotype" w:eastAsia="Calibri" w:hAnsi="Palatino Linotype" w:cs="Arial"/>
                        </w:rPr>
                      </w:pPr>
                    </w:p>
                  </w:txbxContent>
                </v:textbox>
                <w10:wrap anchorx="margin"/>
              </v:shape>
            </w:pict>
          </mc:Fallback>
        </mc:AlternateContent>
      </w:r>
    </w:p>
    <w:p w:rsidR="004B4F61" w:rsidRPr="00D54B7D" w:rsidRDefault="004B4F61" w:rsidP="004B4F61">
      <w:pPr>
        <w:spacing w:line="360" w:lineRule="auto"/>
        <w:rPr>
          <w:rFonts w:ascii="Palatino Linotype" w:hAnsi="Palatino Linotype"/>
          <w:b/>
        </w:rPr>
      </w:pPr>
    </w:p>
    <w:p w:rsidR="004B4F61" w:rsidRPr="00D54B7D"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sz w:val="18"/>
          <w:szCs w:val="18"/>
        </w:rPr>
      </w:pPr>
    </w:p>
    <w:p w:rsidR="004B4F61" w:rsidRDefault="004B4F61" w:rsidP="004B4F61">
      <w:pPr>
        <w:spacing w:line="360" w:lineRule="auto"/>
        <w:rPr>
          <w:rFonts w:ascii="Palatino Linotype" w:hAnsi="Palatino Linotype"/>
          <w:b/>
          <w:sz w:val="18"/>
          <w:szCs w:val="18"/>
        </w:rPr>
      </w:pPr>
    </w:p>
    <w:p w:rsidR="004B4F61" w:rsidRDefault="004B4F61" w:rsidP="004B4F61">
      <w:pPr>
        <w:spacing w:line="360" w:lineRule="auto"/>
        <w:rPr>
          <w:rFonts w:ascii="Palatino Linotype" w:hAnsi="Palatino Linotype"/>
          <w:b/>
          <w:sz w:val="18"/>
          <w:szCs w:val="18"/>
        </w:rPr>
      </w:pPr>
    </w:p>
    <w:p w:rsidR="004B4F61" w:rsidRPr="00B93570" w:rsidRDefault="004B4F61" w:rsidP="004B4F61">
      <w:pPr>
        <w:spacing w:line="360" w:lineRule="auto"/>
        <w:rPr>
          <w:rFonts w:ascii="Palatino Linotype" w:hAnsi="Palatino Linotype"/>
          <w:b/>
          <w:sz w:val="18"/>
          <w:szCs w:val="18"/>
        </w:rPr>
      </w:pPr>
      <w:r w:rsidRPr="00D54B7D">
        <w:rPr>
          <w:rFonts w:ascii="Palatino Linotype" w:hAnsi="Palatino Linotype"/>
          <w:noProof/>
          <w:lang w:val="es-MX" w:eastAsia="es-MX"/>
        </w:rPr>
        <mc:AlternateContent>
          <mc:Choice Requires="wps">
            <w:drawing>
              <wp:anchor distT="45720" distB="45720" distL="114300" distR="114300" simplePos="0" relativeHeight="251712512" behindDoc="0" locked="0" layoutInCell="1" allowOverlap="1" wp14:anchorId="0AA14E2D" wp14:editId="6940DB9A">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AE7A60"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504689" w:rsidRPr="007F3292" w:rsidRDefault="00504689" w:rsidP="004B4F61">
                            <w:pPr>
                              <w:jc w:val="center"/>
                              <w:rPr>
                                <w:rFonts w:ascii="Palatino Linotype" w:eastAsia="Calibri" w:hAnsi="Palatino Linotype"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14E2D" id="Cuadro de texto 2" o:spid="_x0000_s1029" type="#_x0000_t202" style="position:absolute;margin-left:262.75pt;margin-top:.8pt;width:197.25pt;height:85.0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AE7A60"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504689" w:rsidRPr="007F3292" w:rsidRDefault="00504689" w:rsidP="004B4F61">
                      <w:pPr>
                        <w:jc w:val="center"/>
                        <w:rPr>
                          <w:rFonts w:ascii="Palatino Linotype" w:eastAsia="Calibri" w:hAnsi="Palatino Linotype" w:cs="Arial"/>
                        </w:rPr>
                      </w:pPr>
                    </w:p>
                  </w:txbxContent>
                </v:textbox>
                <w10:wrap type="square"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713536" behindDoc="0" locked="0" layoutInCell="1" allowOverlap="1" wp14:anchorId="7835992E" wp14:editId="3B426BA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Javier Martínez Cruz</w:t>
                            </w:r>
                          </w:p>
                          <w:p w:rsidR="00AE7A60"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504689" w:rsidRDefault="00504689" w:rsidP="004B4F61">
                            <w:pPr>
                              <w:jc w:val="center"/>
                              <w:rPr>
                                <w:rFonts w:ascii="Palatino Linotype" w:eastAsia="Calibri" w:hAnsi="Palatino Linotype" w:cs="Arial"/>
                              </w:rPr>
                            </w:pPr>
                          </w:p>
                          <w:p w:rsidR="00AE7A60" w:rsidRDefault="00AE7A60" w:rsidP="004B4F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992E" id="Cuadro de texto 10" o:spid="_x0000_s1030" type="#_x0000_t202" style="position:absolute;margin-left:0;margin-top:.6pt;width:168pt;height:83.2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Javier Martínez Cruz</w:t>
                      </w:r>
                    </w:p>
                    <w:p w:rsidR="00AE7A60"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504689" w:rsidRDefault="00504689" w:rsidP="004B4F61">
                      <w:pPr>
                        <w:jc w:val="center"/>
                        <w:rPr>
                          <w:rFonts w:ascii="Palatino Linotype" w:eastAsia="Calibri" w:hAnsi="Palatino Linotype" w:cs="Arial"/>
                        </w:rPr>
                      </w:pPr>
                    </w:p>
                    <w:p w:rsidR="00AE7A60" w:rsidRDefault="00AE7A60" w:rsidP="004B4F61"/>
                  </w:txbxContent>
                </v:textbox>
                <w10:wrap anchorx="margin"/>
              </v:shape>
            </w:pict>
          </mc:Fallback>
        </mc:AlternateContent>
      </w: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cs="Arial"/>
          <w:szCs w:val="20"/>
        </w:rPr>
      </w:pPr>
    </w:p>
    <w:p w:rsidR="004B4F61" w:rsidRDefault="004B4F61" w:rsidP="004B4F61">
      <w:pPr>
        <w:spacing w:line="360" w:lineRule="auto"/>
        <w:rPr>
          <w:rFonts w:ascii="Palatino Linotype" w:hAnsi="Palatino Linotype" w:cs="Arial"/>
          <w:szCs w:val="20"/>
        </w:rPr>
      </w:pPr>
    </w:p>
    <w:p w:rsidR="007F3292" w:rsidRDefault="007F3292" w:rsidP="004B4F61">
      <w:pPr>
        <w:spacing w:line="360" w:lineRule="auto"/>
        <w:rPr>
          <w:rFonts w:ascii="Palatino Linotype" w:hAnsi="Palatino Linotype" w:cs="Arial"/>
          <w:szCs w:val="20"/>
        </w:rPr>
      </w:pPr>
    </w:p>
    <w:p w:rsidR="004B4F61" w:rsidRDefault="004B4F61" w:rsidP="004B4F61">
      <w:pPr>
        <w:spacing w:line="360" w:lineRule="auto"/>
        <w:rPr>
          <w:rFonts w:ascii="Palatino Linotype" w:hAnsi="Palatino Linotype" w:cs="Arial"/>
          <w:szCs w:val="20"/>
        </w:rPr>
      </w:pPr>
      <w:r w:rsidRPr="00D54B7D">
        <w:rPr>
          <w:rFonts w:ascii="Palatino Linotype" w:hAnsi="Palatino Linotype"/>
          <w:noProof/>
          <w:lang w:val="es-MX" w:eastAsia="es-MX"/>
        </w:rPr>
        <mc:AlternateContent>
          <mc:Choice Requires="wps">
            <w:drawing>
              <wp:anchor distT="0" distB="0" distL="114300" distR="114300" simplePos="0" relativeHeight="251711488" behindDoc="0" locked="0" layoutInCell="1" allowOverlap="1" wp14:anchorId="7E29B053" wp14:editId="205E503F">
                <wp:simplePos x="0" y="0"/>
                <wp:positionH relativeFrom="page">
                  <wp:posOffset>2209800</wp:posOffset>
                </wp:positionH>
                <wp:positionV relativeFrom="paragraph">
                  <wp:posOffset>53341</wp:posOffset>
                </wp:positionV>
                <wp:extent cx="3152775" cy="7620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Alexis Tapia Ramírez</w:t>
                            </w:r>
                          </w:p>
                          <w:p w:rsidR="00AE7A60" w:rsidRDefault="00504689" w:rsidP="004B4F61">
                            <w:pPr>
                              <w:jc w:val="center"/>
                              <w:rPr>
                                <w:rFonts w:ascii="Palatino Linotype" w:eastAsia="Calibri" w:hAnsi="Palatino Linotype" w:cs="Arial"/>
                              </w:rPr>
                            </w:pPr>
                            <w:r>
                              <w:rPr>
                                <w:rFonts w:ascii="Palatino Linotype" w:eastAsia="Calibri" w:hAnsi="Palatino Linotype" w:cs="Arial"/>
                              </w:rPr>
                              <w:t>Secretario Técnico del Pleno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B053" id="Cuadro de texto 24" o:spid="_x0000_s1031" type="#_x0000_t202" style="position:absolute;margin-left:174pt;margin-top:4.2pt;width:248.25pt;height:60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Alexis Tapia Ramírez</w:t>
                      </w:r>
                    </w:p>
                    <w:p w:rsidR="00AE7A60" w:rsidRDefault="00504689" w:rsidP="004B4F61">
                      <w:pPr>
                        <w:jc w:val="center"/>
                        <w:rPr>
                          <w:rFonts w:ascii="Palatino Linotype" w:eastAsia="Calibri" w:hAnsi="Palatino Linotype" w:cs="Arial"/>
                        </w:rPr>
                      </w:pPr>
                      <w:r>
                        <w:rPr>
                          <w:rFonts w:ascii="Palatino Linotype" w:eastAsia="Calibri" w:hAnsi="Palatino Linotype" w:cs="Arial"/>
                        </w:rPr>
                        <w:t>Secretario Técnico del Pleno</w:t>
                      </w:r>
                    </w:p>
                  </w:txbxContent>
                </v:textbox>
                <w10:wrap anchorx="page"/>
              </v:shape>
            </w:pict>
          </mc:Fallback>
        </mc:AlternateContent>
      </w:r>
    </w:p>
    <w:p w:rsidR="004B4F61" w:rsidRDefault="004B4F61" w:rsidP="004B4F61">
      <w:pPr>
        <w:spacing w:line="360" w:lineRule="auto"/>
        <w:rPr>
          <w:rFonts w:ascii="Palatino Linotype" w:hAnsi="Palatino Linotype" w:cs="Arial"/>
          <w:sz w:val="18"/>
          <w:szCs w:val="18"/>
        </w:rPr>
      </w:pPr>
    </w:p>
    <w:p w:rsidR="004B4F61" w:rsidRDefault="004B4F61" w:rsidP="004B4F61">
      <w:pPr>
        <w:spacing w:line="360" w:lineRule="auto"/>
        <w:jc w:val="both"/>
        <w:rPr>
          <w:rFonts w:ascii="Palatino Linotype" w:hAnsi="Palatino Linotype" w:cs="Arial"/>
          <w:sz w:val="18"/>
          <w:szCs w:val="18"/>
        </w:rPr>
      </w:pPr>
    </w:p>
    <w:p w:rsidR="004B4F61" w:rsidRPr="001D400F" w:rsidRDefault="004B4F61" w:rsidP="004B4F61">
      <w:pPr>
        <w:jc w:val="both"/>
        <w:rPr>
          <w:rFonts w:ascii="Palatino Linotype" w:hAnsi="Palatino Linotype" w:cs="Arial"/>
          <w:sz w:val="12"/>
          <w:szCs w:val="20"/>
        </w:rPr>
      </w:pPr>
    </w:p>
    <w:p w:rsidR="004B4F61" w:rsidRPr="00363A57" w:rsidRDefault="004B4F61" w:rsidP="004B4F61">
      <w:pPr>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4F1C67">
        <w:rPr>
          <w:rFonts w:ascii="Palatino Linotype" w:hAnsi="Palatino Linotype" w:cs="Arial"/>
          <w:sz w:val="20"/>
          <w:szCs w:val="20"/>
        </w:rPr>
        <w:t>diez</w:t>
      </w:r>
      <w:r w:rsidR="00D12E69" w:rsidRPr="00D12E69">
        <w:rPr>
          <w:rFonts w:ascii="Palatino Linotype" w:hAnsi="Palatino Linotype" w:cs="Arial"/>
          <w:sz w:val="20"/>
          <w:szCs w:val="20"/>
        </w:rPr>
        <w:t xml:space="preserve"> de </w:t>
      </w:r>
      <w:r w:rsidR="004F1C67">
        <w:rPr>
          <w:rFonts w:ascii="Palatino Linotype" w:hAnsi="Palatino Linotype" w:cs="Arial"/>
          <w:sz w:val="20"/>
          <w:szCs w:val="20"/>
        </w:rPr>
        <w:t>abril</w:t>
      </w:r>
      <w:r w:rsidR="00D12E69" w:rsidRPr="00D12E69">
        <w:rPr>
          <w:rFonts w:ascii="Palatino Linotype" w:hAnsi="Palatino Linotype" w:cs="Arial"/>
          <w:sz w:val="20"/>
          <w:szCs w:val="20"/>
        </w:rPr>
        <w:t xml:space="preserve"> de dos mil diecinueve</w:t>
      </w:r>
      <w:r w:rsidRPr="00363A57">
        <w:rPr>
          <w:rFonts w:ascii="Palatino Linotype" w:hAnsi="Palatino Linotype" w:cs="Arial"/>
          <w:sz w:val="20"/>
          <w:szCs w:val="20"/>
        </w:rPr>
        <w:t xml:space="preserve">, emitida en el recurso de revisión </w:t>
      </w:r>
      <w:r w:rsidRPr="0067141E">
        <w:rPr>
          <w:rFonts w:ascii="Palatino Linotype" w:hAnsi="Palatino Linotype" w:cs="Arial"/>
          <w:sz w:val="20"/>
          <w:szCs w:val="20"/>
        </w:rPr>
        <w:t>0</w:t>
      </w:r>
      <w:r w:rsidR="008A0EBE">
        <w:rPr>
          <w:rFonts w:ascii="Palatino Linotype" w:hAnsi="Palatino Linotype" w:cs="Arial"/>
          <w:sz w:val="20"/>
          <w:szCs w:val="20"/>
        </w:rPr>
        <w:t>0</w:t>
      </w:r>
      <w:r w:rsidR="004F1C67">
        <w:rPr>
          <w:rFonts w:ascii="Palatino Linotype" w:hAnsi="Palatino Linotype" w:cs="Arial"/>
          <w:sz w:val="20"/>
          <w:szCs w:val="20"/>
        </w:rPr>
        <w:t>570</w:t>
      </w:r>
      <w:r w:rsidRPr="0067141E">
        <w:rPr>
          <w:rFonts w:ascii="Palatino Linotype" w:hAnsi="Palatino Linotype" w:cs="Arial"/>
          <w:sz w:val="20"/>
          <w:szCs w:val="20"/>
        </w:rPr>
        <w:t>/INFOEM</w:t>
      </w:r>
      <w:r w:rsidRPr="00D12E69">
        <w:rPr>
          <w:rFonts w:ascii="Palatino Linotype" w:hAnsi="Palatino Linotype" w:cs="Arial"/>
          <w:sz w:val="20"/>
          <w:szCs w:val="20"/>
        </w:rPr>
        <w:t>/</w:t>
      </w:r>
      <w:r w:rsidR="00D12E69">
        <w:rPr>
          <w:rFonts w:ascii="Palatino Linotype" w:hAnsi="Palatino Linotype" w:cs="Arial"/>
          <w:sz w:val="20"/>
          <w:szCs w:val="20"/>
        </w:rPr>
        <w:t>AD</w:t>
      </w:r>
      <w:r w:rsidRPr="00D12E69">
        <w:rPr>
          <w:rFonts w:ascii="Palatino Linotype" w:hAnsi="Palatino Linotype" w:cs="Arial"/>
          <w:sz w:val="20"/>
          <w:szCs w:val="20"/>
        </w:rPr>
        <w:t>/RR/2019</w:t>
      </w:r>
      <w:r w:rsidR="004F1C67">
        <w:rPr>
          <w:rFonts w:ascii="Palatino Linotype" w:hAnsi="Palatino Linotype" w:cs="Arial"/>
          <w:sz w:val="20"/>
          <w:szCs w:val="20"/>
        </w:rPr>
        <w:t xml:space="preserve"> y Acumulados</w:t>
      </w:r>
      <w:r w:rsidRPr="00363A57">
        <w:rPr>
          <w:rFonts w:ascii="Palatino Linotype" w:hAnsi="Palatino Linotype" w:cs="Arial"/>
          <w:sz w:val="20"/>
          <w:szCs w:val="20"/>
        </w:rPr>
        <w:t>.</w:t>
      </w:r>
    </w:p>
    <w:p w:rsidR="004B4F61" w:rsidRPr="00AD2F93" w:rsidRDefault="004F1C67" w:rsidP="004B4F61">
      <w:pPr>
        <w:rPr>
          <w:rFonts w:ascii="Palatino Linotype" w:hAnsi="Palatino Linotype" w:cs="Arial"/>
          <w:sz w:val="20"/>
          <w:szCs w:val="20"/>
          <w:lang w:val="es-ES_tradnl"/>
        </w:rPr>
      </w:pPr>
      <w:r>
        <w:rPr>
          <w:rFonts w:ascii="Palatino Linotype" w:hAnsi="Palatino Linotype"/>
          <w:sz w:val="20"/>
          <w:szCs w:val="20"/>
        </w:rPr>
        <w:t>OSAM</w:t>
      </w:r>
    </w:p>
    <w:sectPr w:rsidR="004B4F61" w:rsidRPr="00AD2F93" w:rsidSect="00B54EF1">
      <w:headerReference w:type="default" r:id="rId14"/>
      <w:footerReference w:type="default" r:id="rId15"/>
      <w:headerReference w:type="first" r:id="rId16"/>
      <w:footerReference w:type="first" r:id="rId17"/>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800" w:rsidRDefault="00393800" w:rsidP="00113E45">
      <w:r>
        <w:separator/>
      </w:r>
    </w:p>
  </w:endnote>
  <w:endnote w:type="continuationSeparator" w:id="0">
    <w:p w:rsidR="00393800" w:rsidRDefault="00393800"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Pr="00F12350" w:rsidRDefault="00AE7A6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424AB">
      <w:rPr>
        <w:rFonts w:ascii="Palatino Linotype" w:hAnsi="Palatino Linotype" w:cs="Arial"/>
        <w:b/>
        <w:bCs/>
        <w:noProof/>
        <w:sz w:val="20"/>
        <w:szCs w:val="20"/>
      </w:rPr>
      <w:t>19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424AB">
      <w:rPr>
        <w:rFonts w:ascii="Palatino Linotype" w:hAnsi="Palatino Linotype" w:cs="Arial"/>
        <w:b/>
        <w:bCs/>
        <w:noProof/>
        <w:sz w:val="20"/>
        <w:szCs w:val="20"/>
      </w:rPr>
      <w:t>19</w:t>
    </w:r>
    <w:r w:rsidRPr="00F12350">
      <w:rPr>
        <w:rFonts w:ascii="Palatino Linotype" w:hAnsi="Palatino Linotype" w:cs="Arial"/>
        <w:b/>
        <w:bCs/>
        <w:sz w:val="20"/>
        <w:szCs w:val="20"/>
      </w:rPr>
      <w:fldChar w:fldCharType="end"/>
    </w:r>
  </w:p>
  <w:p w:rsidR="00AE7A60" w:rsidRDefault="00AE7A60"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Pr="00F12350" w:rsidRDefault="00AE7A6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424AB">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424AB">
      <w:rPr>
        <w:rFonts w:ascii="Palatino Linotype" w:hAnsi="Palatino Linotype" w:cs="Arial"/>
        <w:b/>
        <w:bCs/>
        <w:noProof/>
        <w:sz w:val="20"/>
        <w:szCs w:val="20"/>
      </w:rPr>
      <w:t>19</w:t>
    </w:r>
    <w:r w:rsidRPr="00F12350">
      <w:rPr>
        <w:rFonts w:ascii="Palatino Linotype" w:hAnsi="Palatino Linotype" w:cs="Arial"/>
        <w:b/>
        <w:bCs/>
        <w:sz w:val="20"/>
        <w:szCs w:val="20"/>
      </w:rPr>
      <w:fldChar w:fldCharType="end"/>
    </w:r>
  </w:p>
  <w:p w:rsidR="00AE7A60" w:rsidRDefault="00AE7A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800" w:rsidRDefault="00393800" w:rsidP="00113E45">
      <w:r>
        <w:separator/>
      </w:r>
    </w:p>
  </w:footnote>
  <w:footnote w:type="continuationSeparator" w:id="0">
    <w:p w:rsidR="00393800" w:rsidRDefault="00393800" w:rsidP="00113E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Default="00AE7A60" w:rsidP="00B54EF1">
    <w:pPr>
      <w:pStyle w:val="Encabezado"/>
      <w:tabs>
        <w:tab w:val="clear" w:pos="4252"/>
        <w:tab w:val="clear" w:pos="8504"/>
        <w:tab w:val="left" w:pos="2326"/>
      </w:tabs>
    </w:pPr>
  </w:p>
  <w:tbl>
    <w:tblPr>
      <w:tblW w:w="7512" w:type="dxa"/>
      <w:tblInd w:w="2127" w:type="dxa"/>
      <w:tblLayout w:type="fixed"/>
      <w:tblLook w:val="04A0" w:firstRow="1" w:lastRow="0" w:firstColumn="1" w:lastColumn="0" w:noHBand="0" w:noVBand="1"/>
    </w:tblPr>
    <w:tblGrid>
      <w:gridCol w:w="2489"/>
      <w:gridCol w:w="5023"/>
    </w:tblGrid>
    <w:tr w:rsidR="00AE7A60" w:rsidRPr="008A510F" w:rsidTr="004F1C67">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5023" w:type="dxa"/>
          <w:shd w:val="clear" w:color="auto" w:fill="auto"/>
          <w:vAlign w:val="center"/>
        </w:tcPr>
        <w:p w:rsidR="00AE7A60" w:rsidRPr="005A5E02" w:rsidRDefault="00AE7A60" w:rsidP="009424AB">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sidR="009424AB">
            <w:rPr>
              <w:rFonts w:ascii="Palatino Linotype" w:hAnsi="Palatino Linotype"/>
              <w:b/>
              <w:sz w:val="22"/>
              <w:szCs w:val="22"/>
              <w:lang w:val="es-ES_tradnl"/>
            </w:rPr>
            <w:t>8070</w:t>
          </w:r>
          <w:r w:rsidRPr="00792FF5">
            <w:rPr>
              <w:rFonts w:ascii="Palatino Linotype" w:hAnsi="Palatino Linotype"/>
              <w:b/>
              <w:sz w:val="22"/>
              <w:szCs w:val="22"/>
              <w:lang w:val="es-ES_tradnl"/>
            </w:rPr>
            <w:t>/INFOEM/</w:t>
          </w:r>
          <w:r w:rsidR="00EE5B44">
            <w:rPr>
              <w:rFonts w:ascii="Palatino Linotype" w:hAnsi="Palatino Linotype"/>
              <w:b/>
              <w:sz w:val="22"/>
              <w:szCs w:val="22"/>
              <w:lang w:val="es-ES_tradnl"/>
            </w:rPr>
            <w:t>AD</w:t>
          </w:r>
          <w:r w:rsidRPr="00792FF5">
            <w:rPr>
              <w:rFonts w:ascii="Palatino Linotype" w:hAnsi="Palatino Linotype"/>
              <w:b/>
              <w:sz w:val="22"/>
              <w:szCs w:val="22"/>
              <w:lang w:val="es-ES_tradnl"/>
            </w:rPr>
            <w:t>/RR/2019</w:t>
          </w:r>
        </w:p>
      </w:tc>
    </w:tr>
    <w:tr w:rsidR="00AE7A60" w:rsidRPr="008A510F" w:rsidTr="004F1C67">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5023" w:type="dxa"/>
          <w:shd w:val="clear" w:color="auto" w:fill="auto"/>
          <w:vAlign w:val="center"/>
        </w:tcPr>
        <w:p w:rsidR="00AE7A60" w:rsidRPr="00927A01" w:rsidRDefault="009424AB" w:rsidP="00B277AB">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Ayuntamiento de Tlalnepantla de Baz</w:t>
          </w:r>
        </w:p>
      </w:tc>
    </w:tr>
    <w:tr w:rsidR="00AE7A60" w:rsidRPr="008A510F" w:rsidTr="004F1C67">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5023" w:type="dxa"/>
          <w:shd w:val="clear" w:color="auto" w:fill="auto"/>
          <w:vAlign w:val="center"/>
        </w:tcPr>
        <w:p w:rsidR="00AE7A60" w:rsidRDefault="00AE7A60"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E7A60" w:rsidRDefault="00AE7A60"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3261" w:type="dxa"/>
      <w:tblLayout w:type="fixed"/>
      <w:tblLook w:val="04A0" w:firstRow="1" w:lastRow="0" w:firstColumn="1" w:lastColumn="0" w:noHBand="0" w:noVBand="1"/>
    </w:tblPr>
    <w:tblGrid>
      <w:gridCol w:w="2551"/>
      <w:gridCol w:w="3969"/>
    </w:tblGrid>
    <w:tr w:rsidR="00AE7A60" w:rsidRPr="005A5E02" w:rsidTr="00E614C1">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969" w:type="dxa"/>
          <w:shd w:val="clear" w:color="auto" w:fill="auto"/>
          <w:vAlign w:val="center"/>
        </w:tcPr>
        <w:p w:rsidR="00AE7A60" w:rsidRPr="005A5E02" w:rsidRDefault="00AE7A60" w:rsidP="00E614C1">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E614C1">
            <w:rPr>
              <w:rFonts w:ascii="Palatino Linotype" w:hAnsi="Palatino Linotype"/>
              <w:b/>
              <w:sz w:val="22"/>
              <w:szCs w:val="22"/>
              <w:lang w:val="es-ES_tradnl"/>
            </w:rPr>
            <w:t>80</w:t>
          </w:r>
          <w:r w:rsidR="00EE5B44">
            <w:rPr>
              <w:rFonts w:ascii="Palatino Linotype" w:hAnsi="Palatino Linotype"/>
              <w:b/>
              <w:sz w:val="22"/>
              <w:szCs w:val="22"/>
              <w:lang w:val="es-ES_tradnl"/>
            </w:rPr>
            <w:t>70</w:t>
          </w:r>
          <w:r w:rsidRPr="00792FF5">
            <w:rPr>
              <w:rFonts w:ascii="Palatino Linotype" w:hAnsi="Palatino Linotype"/>
              <w:b/>
              <w:sz w:val="22"/>
              <w:szCs w:val="22"/>
              <w:lang w:val="es-ES_tradnl"/>
            </w:rPr>
            <w:t>/INFOEM/</w:t>
          </w:r>
          <w:r w:rsidR="00EE5B44">
            <w:rPr>
              <w:rFonts w:ascii="Palatino Linotype" w:hAnsi="Palatino Linotype"/>
              <w:b/>
              <w:sz w:val="22"/>
              <w:szCs w:val="22"/>
              <w:lang w:val="es-ES_tradnl"/>
            </w:rPr>
            <w:t>AD</w:t>
          </w:r>
          <w:r w:rsidRPr="00792FF5">
            <w:rPr>
              <w:rFonts w:ascii="Palatino Linotype" w:hAnsi="Palatino Linotype"/>
              <w:b/>
              <w:sz w:val="22"/>
              <w:szCs w:val="22"/>
              <w:lang w:val="es-ES_tradnl"/>
            </w:rPr>
            <w:t>/RR/2019</w:t>
          </w:r>
        </w:p>
      </w:tc>
    </w:tr>
    <w:tr w:rsidR="00AE7A60" w:rsidRPr="005A5E02" w:rsidTr="00E614C1">
      <w:trPr>
        <w:trHeight w:val="130"/>
      </w:trPr>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969" w:type="dxa"/>
          <w:shd w:val="clear" w:color="auto" w:fill="auto"/>
          <w:vAlign w:val="center"/>
        </w:tcPr>
        <w:p w:rsidR="00AE7A60" w:rsidRPr="00927A01" w:rsidRDefault="009424AB" w:rsidP="00EE5B44">
          <w:pPr>
            <w:ind w:left="-45"/>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xxxxxxxxxxxxxxxxxxxxxxx</w:t>
          </w:r>
          <w:proofErr w:type="spellEnd"/>
        </w:p>
      </w:tc>
    </w:tr>
    <w:tr w:rsidR="00AE7A60" w:rsidRPr="00835D9D" w:rsidTr="00E614C1">
      <w:trPr>
        <w:trHeight w:val="228"/>
      </w:trPr>
      <w:tc>
        <w:tcPr>
          <w:tcW w:w="2551" w:type="dxa"/>
          <w:shd w:val="clear" w:color="auto" w:fill="auto"/>
          <w:vAlign w:val="center"/>
        </w:tcPr>
        <w:p w:rsidR="00AE7A60" w:rsidRPr="005A5E02" w:rsidRDefault="00AE7A60" w:rsidP="00835D9D">
          <w:pPr>
            <w:ind w:left="-45"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969" w:type="dxa"/>
          <w:shd w:val="clear" w:color="auto" w:fill="auto"/>
          <w:vAlign w:val="center"/>
        </w:tcPr>
        <w:p w:rsidR="00AE7A60" w:rsidRPr="00927A01" w:rsidRDefault="00E614C1" w:rsidP="00782BD2">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Ayuntamiento de Tlalnepantla de Baz</w:t>
          </w:r>
        </w:p>
      </w:tc>
    </w:tr>
    <w:tr w:rsidR="00AE7A60" w:rsidRPr="005A5E02" w:rsidTr="00E614C1">
      <w:tc>
        <w:tcPr>
          <w:tcW w:w="2551" w:type="dxa"/>
          <w:shd w:val="clear" w:color="auto" w:fill="auto"/>
          <w:vAlign w:val="center"/>
        </w:tcPr>
        <w:p w:rsidR="00AE7A60" w:rsidRPr="005A5E02" w:rsidRDefault="00AE7A60" w:rsidP="0067141E">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sidR="0067141E">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969" w:type="dxa"/>
          <w:shd w:val="clear" w:color="auto" w:fill="auto"/>
          <w:vAlign w:val="center"/>
        </w:tcPr>
        <w:p w:rsidR="00AE7A60" w:rsidRPr="005A5E02" w:rsidRDefault="00AE7A60"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E7A60" w:rsidRDefault="00AE7A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2951BE"/>
    <w:multiLevelType w:val="multilevel"/>
    <w:tmpl w:val="3EC0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502773"/>
    <w:multiLevelType w:val="hybridMultilevel"/>
    <w:tmpl w:val="33025FCE"/>
    <w:lvl w:ilvl="0" w:tplc="0B4A6E5C">
      <w:start w:val="6"/>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FF4EAD"/>
    <w:multiLevelType w:val="hybridMultilevel"/>
    <w:tmpl w:val="B7667C88"/>
    <w:lvl w:ilvl="0" w:tplc="5DBC7FD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4A7F1D92"/>
    <w:multiLevelType w:val="hybridMultilevel"/>
    <w:tmpl w:val="F3A6B7E2"/>
    <w:lvl w:ilvl="0" w:tplc="FF26E19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4AA433CB"/>
    <w:multiLevelType w:val="hybridMultilevel"/>
    <w:tmpl w:val="52529E08"/>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703440D6"/>
    <w:multiLevelType w:val="hybridMultilevel"/>
    <w:tmpl w:val="9546248E"/>
    <w:lvl w:ilvl="0" w:tplc="851E664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22124F"/>
    <w:multiLevelType w:val="multilevel"/>
    <w:tmpl w:val="14BA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12"/>
  </w:num>
  <w:num w:numId="5">
    <w:abstractNumId w:val="10"/>
  </w:num>
  <w:num w:numId="6">
    <w:abstractNumId w:val="7"/>
  </w:num>
  <w:num w:numId="7">
    <w:abstractNumId w:val="14"/>
  </w:num>
  <w:num w:numId="8">
    <w:abstractNumId w:val="4"/>
  </w:num>
  <w:num w:numId="9">
    <w:abstractNumId w:val="3"/>
  </w:num>
  <w:num w:numId="10">
    <w:abstractNumId w:val="11"/>
  </w:num>
  <w:num w:numId="11">
    <w:abstractNumId w:val="8"/>
  </w:num>
  <w:num w:numId="12">
    <w:abstractNumId w:val="5"/>
  </w:num>
  <w:num w:numId="13">
    <w:abstractNumId w:val="15"/>
  </w:num>
  <w:num w:numId="14">
    <w:abstractNumId w:val="13"/>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10D44"/>
    <w:rsid w:val="00010E53"/>
    <w:rsid w:val="00014513"/>
    <w:rsid w:val="00014E7E"/>
    <w:rsid w:val="00015BFC"/>
    <w:rsid w:val="00015D64"/>
    <w:rsid w:val="00021F0B"/>
    <w:rsid w:val="00022ADE"/>
    <w:rsid w:val="000250BB"/>
    <w:rsid w:val="000253FB"/>
    <w:rsid w:val="00026D00"/>
    <w:rsid w:val="000347C1"/>
    <w:rsid w:val="00037050"/>
    <w:rsid w:val="00040D90"/>
    <w:rsid w:val="00050FF2"/>
    <w:rsid w:val="00051BDC"/>
    <w:rsid w:val="00056B17"/>
    <w:rsid w:val="00060986"/>
    <w:rsid w:val="00077D38"/>
    <w:rsid w:val="00077DA3"/>
    <w:rsid w:val="00083552"/>
    <w:rsid w:val="00087A45"/>
    <w:rsid w:val="00091891"/>
    <w:rsid w:val="00092FD9"/>
    <w:rsid w:val="000938CF"/>
    <w:rsid w:val="00095D9B"/>
    <w:rsid w:val="000A2425"/>
    <w:rsid w:val="000A351F"/>
    <w:rsid w:val="000A6F7A"/>
    <w:rsid w:val="000B1346"/>
    <w:rsid w:val="000B516F"/>
    <w:rsid w:val="000B7C51"/>
    <w:rsid w:val="000C16FF"/>
    <w:rsid w:val="000C1926"/>
    <w:rsid w:val="000D1D04"/>
    <w:rsid w:val="000D3560"/>
    <w:rsid w:val="000D4FEB"/>
    <w:rsid w:val="000E62F9"/>
    <w:rsid w:val="000E74A3"/>
    <w:rsid w:val="00105B74"/>
    <w:rsid w:val="00106F34"/>
    <w:rsid w:val="001073A5"/>
    <w:rsid w:val="00110DB1"/>
    <w:rsid w:val="00113E45"/>
    <w:rsid w:val="00127DBF"/>
    <w:rsid w:val="00132A76"/>
    <w:rsid w:val="00137B0C"/>
    <w:rsid w:val="001603AF"/>
    <w:rsid w:val="001636A5"/>
    <w:rsid w:val="00163BE6"/>
    <w:rsid w:val="0016431C"/>
    <w:rsid w:val="00164E83"/>
    <w:rsid w:val="00174089"/>
    <w:rsid w:val="00182655"/>
    <w:rsid w:val="0018475A"/>
    <w:rsid w:val="001853B9"/>
    <w:rsid w:val="0018599C"/>
    <w:rsid w:val="00186BFF"/>
    <w:rsid w:val="00195B24"/>
    <w:rsid w:val="0019611D"/>
    <w:rsid w:val="001A099E"/>
    <w:rsid w:val="001A1F69"/>
    <w:rsid w:val="001A3594"/>
    <w:rsid w:val="001B699C"/>
    <w:rsid w:val="001B6A97"/>
    <w:rsid w:val="001D4928"/>
    <w:rsid w:val="001E23A3"/>
    <w:rsid w:val="001E713B"/>
    <w:rsid w:val="001E78AA"/>
    <w:rsid w:val="001E7A3A"/>
    <w:rsid w:val="001F62CA"/>
    <w:rsid w:val="001F721A"/>
    <w:rsid w:val="00200879"/>
    <w:rsid w:val="002043B1"/>
    <w:rsid w:val="002138B7"/>
    <w:rsid w:val="002201A0"/>
    <w:rsid w:val="002261BD"/>
    <w:rsid w:val="00231453"/>
    <w:rsid w:val="0023246F"/>
    <w:rsid w:val="002337B6"/>
    <w:rsid w:val="0023424F"/>
    <w:rsid w:val="00236D2C"/>
    <w:rsid w:val="0024136A"/>
    <w:rsid w:val="00242CA4"/>
    <w:rsid w:val="002438E8"/>
    <w:rsid w:val="00244907"/>
    <w:rsid w:val="00251204"/>
    <w:rsid w:val="00256122"/>
    <w:rsid w:val="002627A2"/>
    <w:rsid w:val="002628BF"/>
    <w:rsid w:val="00262AC8"/>
    <w:rsid w:val="00267A53"/>
    <w:rsid w:val="00270545"/>
    <w:rsid w:val="00271C92"/>
    <w:rsid w:val="00271D9B"/>
    <w:rsid w:val="00275A9D"/>
    <w:rsid w:val="00276420"/>
    <w:rsid w:val="00277020"/>
    <w:rsid w:val="00284869"/>
    <w:rsid w:val="00293E0B"/>
    <w:rsid w:val="0029488C"/>
    <w:rsid w:val="00295D94"/>
    <w:rsid w:val="00297A41"/>
    <w:rsid w:val="00297D78"/>
    <w:rsid w:val="002B3695"/>
    <w:rsid w:val="002B3C9E"/>
    <w:rsid w:val="002B7AEC"/>
    <w:rsid w:val="002C2DB0"/>
    <w:rsid w:val="002C6F29"/>
    <w:rsid w:val="002D08E1"/>
    <w:rsid w:val="002E0F46"/>
    <w:rsid w:val="002E2C94"/>
    <w:rsid w:val="002F4B7C"/>
    <w:rsid w:val="002F7689"/>
    <w:rsid w:val="00306838"/>
    <w:rsid w:val="0031126F"/>
    <w:rsid w:val="00313810"/>
    <w:rsid w:val="00313F0A"/>
    <w:rsid w:val="0031478B"/>
    <w:rsid w:val="00315F95"/>
    <w:rsid w:val="00316F4C"/>
    <w:rsid w:val="003215D8"/>
    <w:rsid w:val="00322241"/>
    <w:rsid w:val="003264AD"/>
    <w:rsid w:val="00326CC3"/>
    <w:rsid w:val="00332666"/>
    <w:rsid w:val="00344DBB"/>
    <w:rsid w:val="0034638C"/>
    <w:rsid w:val="003526C8"/>
    <w:rsid w:val="00353A12"/>
    <w:rsid w:val="0036528C"/>
    <w:rsid w:val="0036603B"/>
    <w:rsid w:val="00372C97"/>
    <w:rsid w:val="00374370"/>
    <w:rsid w:val="00380D76"/>
    <w:rsid w:val="003839F4"/>
    <w:rsid w:val="00386A52"/>
    <w:rsid w:val="00393800"/>
    <w:rsid w:val="003958E1"/>
    <w:rsid w:val="0039742B"/>
    <w:rsid w:val="003A041F"/>
    <w:rsid w:val="003A0725"/>
    <w:rsid w:val="003A7632"/>
    <w:rsid w:val="003B475A"/>
    <w:rsid w:val="003B56A3"/>
    <w:rsid w:val="003D2060"/>
    <w:rsid w:val="003E377E"/>
    <w:rsid w:val="003E4892"/>
    <w:rsid w:val="003F15A9"/>
    <w:rsid w:val="00404CE0"/>
    <w:rsid w:val="004056B4"/>
    <w:rsid w:val="0041155C"/>
    <w:rsid w:val="0041694C"/>
    <w:rsid w:val="00417436"/>
    <w:rsid w:val="00421704"/>
    <w:rsid w:val="00424992"/>
    <w:rsid w:val="0043170B"/>
    <w:rsid w:val="00435BF2"/>
    <w:rsid w:val="00442EEF"/>
    <w:rsid w:val="004431A7"/>
    <w:rsid w:val="0044527E"/>
    <w:rsid w:val="004467B2"/>
    <w:rsid w:val="00447544"/>
    <w:rsid w:val="004506BA"/>
    <w:rsid w:val="00451B73"/>
    <w:rsid w:val="00452D25"/>
    <w:rsid w:val="00452F88"/>
    <w:rsid w:val="004543BF"/>
    <w:rsid w:val="00454CAA"/>
    <w:rsid w:val="004628C8"/>
    <w:rsid w:val="004708F6"/>
    <w:rsid w:val="004817E4"/>
    <w:rsid w:val="00482780"/>
    <w:rsid w:val="0049559A"/>
    <w:rsid w:val="004977FD"/>
    <w:rsid w:val="004A1232"/>
    <w:rsid w:val="004A5666"/>
    <w:rsid w:val="004A6FD8"/>
    <w:rsid w:val="004B3EDF"/>
    <w:rsid w:val="004B4F61"/>
    <w:rsid w:val="004C060E"/>
    <w:rsid w:val="004D3C65"/>
    <w:rsid w:val="004D3D61"/>
    <w:rsid w:val="004E0230"/>
    <w:rsid w:val="004E7F0D"/>
    <w:rsid w:val="004F1C67"/>
    <w:rsid w:val="004F6607"/>
    <w:rsid w:val="00504689"/>
    <w:rsid w:val="005053AE"/>
    <w:rsid w:val="00505C5F"/>
    <w:rsid w:val="005101F5"/>
    <w:rsid w:val="005139FC"/>
    <w:rsid w:val="00514B84"/>
    <w:rsid w:val="00521D87"/>
    <w:rsid w:val="00523A31"/>
    <w:rsid w:val="00524903"/>
    <w:rsid w:val="005415C0"/>
    <w:rsid w:val="00547F2F"/>
    <w:rsid w:val="0055141A"/>
    <w:rsid w:val="00554F71"/>
    <w:rsid w:val="00556BD7"/>
    <w:rsid w:val="00580E69"/>
    <w:rsid w:val="00581EC2"/>
    <w:rsid w:val="00582766"/>
    <w:rsid w:val="00583535"/>
    <w:rsid w:val="005840B0"/>
    <w:rsid w:val="0059172D"/>
    <w:rsid w:val="00591EAF"/>
    <w:rsid w:val="005A0459"/>
    <w:rsid w:val="005A51AE"/>
    <w:rsid w:val="005A77AB"/>
    <w:rsid w:val="005B13D6"/>
    <w:rsid w:val="005B252C"/>
    <w:rsid w:val="005B2607"/>
    <w:rsid w:val="005B58AB"/>
    <w:rsid w:val="005D05CC"/>
    <w:rsid w:val="005E1436"/>
    <w:rsid w:val="005E1CF4"/>
    <w:rsid w:val="005E5C2F"/>
    <w:rsid w:val="005E78F6"/>
    <w:rsid w:val="005F1464"/>
    <w:rsid w:val="005F1AE1"/>
    <w:rsid w:val="00603A57"/>
    <w:rsid w:val="006052C1"/>
    <w:rsid w:val="00605643"/>
    <w:rsid w:val="006064F2"/>
    <w:rsid w:val="006067C3"/>
    <w:rsid w:val="00607353"/>
    <w:rsid w:val="006076D2"/>
    <w:rsid w:val="006137E5"/>
    <w:rsid w:val="00615897"/>
    <w:rsid w:val="0061643C"/>
    <w:rsid w:val="006166C8"/>
    <w:rsid w:val="00621DE2"/>
    <w:rsid w:val="006224D3"/>
    <w:rsid w:val="00622554"/>
    <w:rsid w:val="00625B7A"/>
    <w:rsid w:val="006275B9"/>
    <w:rsid w:val="006319EF"/>
    <w:rsid w:val="006337C6"/>
    <w:rsid w:val="00633F88"/>
    <w:rsid w:val="00635CC2"/>
    <w:rsid w:val="00637863"/>
    <w:rsid w:val="00643368"/>
    <w:rsid w:val="00643F34"/>
    <w:rsid w:val="006448CB"/>
    <w:rsid w:val="00650AA6"/>
    <w:rsid w:val="00652F11"/>
    <w:rsid w:val="00660E29"/>
    <w:rsid w:val="0066599B"/>
    <w:rsid w:val="0067141E"/>
    <w:rsid w:val="0067362D"/>
    <w:rsid w:val="00673B22"/>
    <w:rsid w:val="00681B00"/>
    <w:rsid w:val="00681F77"/>
    <w:rsid w:val="0068532B"/>
    <w:rsid w:val="00687ACF"/>
    <w:rsid w:val="0069739B"/>
    <w:rsid w:val="00697486"/>
    <w:rsid w:val="006B33CF"/>
    <w:rsid w:val="006B4441"/>
    <w:rsid w:val="006C30C7"/>
    <w:rsid w:val="006C4125"/>
    <w:rsid w:val="006C53AC"/>
    <w:rsid w:val="006C63E7"/>
    <w:rsid w:val="006C6986"/>
    <w:rsid w:val="006E23FD"/>
    <w:rsid w:val="006F5F53"/>
    <w:rsid w:val="007001F4"/>
    <w:rsid w:val="0070364A"/>
    <w:rsid w:val="00704745"/>
    <w:rsid w:val="00710248"/>
    <w:rsid w:val="00711FF6"/>
    <w:rsid w:val="00712717"/>
    <w:rsid w:val="00721F57"/>
    <w:rsid w:val="007322F3"/>
    <w:rsid w:val="00733133"/>
    <w:rsid w:val="007332B1"/>
    <w:rsid w:val="00733FD4"/>
    <w:rsid w:val="00742773"/>
    <w:rsid w:val="00746C37"/>
    <w:rsid w:val="00752C7C"/>
    <w:rsid w:val="00752D08"/>
    <w:rsid w:val="0076274F"/>
    <w:rsid w:val="007642C5"/>
    <w:rsid w:val="0076646B"/>
    <w:rsid w:val="007714D1"/>
    <w:rsid w:val="00772967"/>
    <w:rsid w:val="00776218"/>
    <w:rsid w:val="007764BB"/>
    <w:rsid w:val="0078074C"/>
    <w:rsid w:val="00780C57"/>
    <w:rsid w:val="00782BD2"/>
    <w:rsid w:val="007831AC"/>
    <w:rsid w:val="007A69F7"/>
    <w:rsid w:val="007A6E73"/>
    <w:rsid w:val="007B2A10"/>
    <w:rsid w:val="007B4978"/>
    <w:rsid w:val="007C1E7D"/>
    <w:rsid w:val="007C73D1"/>
    <w:rsid w:val="007D37CB"/>
    <w:rsid w:val="007D57B2"/>
    <w:rsid w:val="007D5F1D"/>
    <w:rsid w:val="007E51C8"/>
    <w:rsid w:val="007E543E"/>
    <w:rsid w:val="007F3292"/>
    <w:rsid w:val="007F59FA"/>
    <w:rsid w:val="007F5EAB"/>
    <w:rsid w:val="00800464"/>
    <w:rsid w:val="00802686"/>
    <w:rsid w:val="008135DC"/>
    <w:rsid w:val="008150FA"/>
    <w:rsid w:val="008212DA"/>
    <w:rsid w:val="00825A08"/>
    <w:rsid w:val="00826211"/>
    <w:rsid w:val="00830522"/>
    <w:rsid w:val="00831885"/>
    <w:rsid w:val="00831913"/>
    <w:rsid w:val="00832756"/>
    <w:rsid w:val="00835D9D"/>
    <w:rsid w:val="00836CBE"/>
    <w:rsid w:val="00842531"/>
    <w:rsid w:val="00852257"/>
    <w:rsid w:val="008532AB"/>
    <w:rsid w:val="008535D7"/>
    <w:rsid w:val="00855285"/>
    <w:rsid w:val="008559BD"/>
    <w:rsid w:val="00860BE6"/>
    <w:rsid w:val="008631C6"/>
    <w:rsid w:val="0086420D"/>
    <w:rsid w:val="008660F9"/>
    <w:rsid w:val="008770B8"/>
    <w:rsid w:val="00881A20"/>
    <w:rsid w:val="008938E4"/>
    <w:rsid w:val="0089735E"/>
    <w:rsid w:val="008A063B"/>
    <w:rsid w:val="008A0EBE"/>
    <w:rsid w:val="008B0341"/>
    <w:rsid w:val="008B164D"/>
    <w:rsid w:val="008B298C"/>
    <w:rsid w:val="008B7F21"/>
    <w:rsid w:val="008C0081"/>
    <w:rsid w:val="008C09F2"/>
    <w:rsid w:val="008C64C5"/>
    <w:rsid w:val="008C7A5F"/>
    <w:rsid w:val="008D14A7"/>
    <w:rsid w:val="008D76CC"/>
    <w:rsid w:val="008E1475"/>
    <w:rsid w:val="008E4077"/>
    <w:rsid w:val="008E69B6"/>
    <w:rsid w:val="008E7A4E"/>
    <w:rsid w:val="00907026"/>
    <w:rsid w:val="00913A6B"/>
    <w:rsid w:val="009149A8"/>
    <w:rsid w:val="009170C7"/>
    <w:rsid w:val="0092022B"/>
    <w:rsid w:val="009214BE"/>
    <w:rsid w:val="00922ABA"/>
    <w:rsid w:val="0092457F"/>
    <w:rsid w:val="00927819"/>
    <w:rsid w:val="00932647"/>
    <w:rsid w:val="0093353F"/>
    <w:rsid w:val="00941C69"/>
    <w:rsid w:val="009424AB"/>
    <w:rsid w:val="00944456"/>
    <w:rsid w:val="00945A70"/>
    <w:rsid w:val="009460C9"/>
    <w:rsid w:val="00953461"/>
    <w:rsid w:val="00953982"/>
    <w:rsid w:val="00960431"/>
    <w:rsid w:val="00960AE0"/>
    <w:rsid w:val="0096400C"/>
    <w:rsid w:val="0097392B"/>
    <w:rsid w:val="00975037"/>
    <w:rsid w:val="00975505"/>
    <w:rsid w:val="0098772F"/>
    <w:rsid w:val="00991AD4"/>
    <w:rsid w:val="0099461B"/>
    <w:rsid w:val="009B2CA4"/>
    <w:rsid w:val="009C10F4"/>
    <w:rsid w:val="009C1232"/>
    <w:rsid w:val="009C4EC5"/>
    <w:rsid w:val="009C7CD2"/>
    <w:rsid w:val="009D017E"/>
    <w:rsid w:val="009E04F2"/>
    <w:rsid w:val="009E1A21"/>
    <w:rsid w:val="009E477C"/>
    <w:rsid w:val="009F13D3"/>
    <w:rsid w:val="009F1562"/>
    <w:rsid w:val="009F6794"/>
    <w:rsid w:val="00A03BDC"/>
    <w:rsid w:val="00A05DF7"/>
    <w:rsid w:val="00A07C3D"/>
    <w:rsid w:val="00A07DE7"/>
    <w:rsid w:val="00A1003B"/>
    <w:rsid w:val="00A163FD"/>
    <w:rsid w:val="00A202E5"/>
    <w:rsid w:val="00A40D82"/>
    <w:rsid w:val="00A4754F"/>
    <w:rsid w:val="00A64787"/>
    <w:rsid w:val="00A711BB"/>
    <w:rsid w:val="00A73285"/>
    <w:rsid w:val="00A82CEC"/>
    <w:rsid w:val="00A83BB6"/>
    <w:rsid w:val="00A842A1"/>
    <w:rsid w:val="00AA3899"/>
    <w:rsid w:val="00AA4774"/>
    <w:rsid w:val="00AA7B2B"/>
    <w:rsid w:val="00AB09E0"/>
    <w:rsid w:val="00AB18FE"/>
    <w:rsid w:val="00AB4C8E"/>
    <w:rsid w:val="00AB6D5B"/>
    <w:rsid w:val="00AC5C27"/>
    <w:rsid w:val="00AC66C0"/>
    <w:rsid w:val="00AC71C0"/>
    <w:rsid w:val="00AD1483"/>
    <w:rsid w:val="00AD2F93"/>
    <w:rsid w:val="00AD6AEE"/>
    <w:rsid w:val="00AD704B"/>
    <w:rsid w:val="00AE0083"/>
    <w:rsid w:val="00AE0503"/>
    <w:rsid w:val="00AE5A08"/>
    <w:rsid w:val="00AE7A60"/>
    <w:rsid w:val="00AF1C47"/>
    <w:rsid w:val="00AF75BD"/>
    <w:rsid w:val="00AF7A7A"/>
    <w:rsid w:val="00B0031E"/>
    <w:rsid w:val="00B0284F"/>
    <w:rsid w:val="00B0739E"/>
    <w:rsid w:val="00B10667"/>
    <w:rsid w:val="00B10711"/>
    <w:rsid w:val="00B1309E"/>
    <w:rsid w:val="00B23718"/>
    <w:rsid w:val="00B25D8E"/>
    <w:rsid w:val="00B269C8"/>
    <w:rsid w:val="00B277AB"/>
    <w:rsid w:val="00B3374D"/>
    <w:rsid w:val="00B34BD9"/>
    <w:rsid w:val="00B36F25"/>
    <w:rsid w:val="00B4005D"/>
    <w:rsid w:val="00B4022F"/>
    <w:rsid w:val="00B54EF1"/>
    <w:rsid w:val="00B559BF"/>
    <w:rsid w:val="00B5603E"/>
    <w:rsid w:val="00B57739"/>
    <w:rsid w:val="00B57DB1"/>
    <w:rsid w:val="00B609C3"/>
    <w:rsid w:val="00B61DCC"/>
    <w:rsid w:val="00B622B6"/>
    <w:rsid w:val="00B65221"/>
    <w:rsid w:val="00B74157"/>
    <w:rsid w:val="00B83586"/>
    <w:rsid w:val="00B863B1"/>
    <w:rsid w:val="00B9010F"/>
    <w:rsid w:val="00B93ACD"/>
    <w:rsid w:val="00B964AF"/>
    <w:rsid w:val="00B975F4"/>
    <w:rsid w:val="00BA05A3"/>
    <w:rsid w:val="00BA1C48"/>
    <w:rsid w:val="00BA5C84"/>
    <w:rsid w:val="00BA6CCC"/>
    <w:rsid w:val="00BB0934"/>
    <w:rsid w:val="00BB32CF"/>
    <w:rsid w:val="00BB7105"/>
    <w:rsid w:val="00BC177D"/>
    <w:rsid w:val="00BC6362"/>
    <w:rsid w:val="00BD4184"/>
    <w:rsid w:val="00BD6E59"/>
    <w:rsid w:val="00BD75AF"/>
    <w:rsid w:val="00BE33F5"/>
    <w:rsid w:val="00BF1F28"/>
    <w:rsid w:val="00BF26D3"/>
    <w:rsid w:val="00C15809"/>
    <w:rsid w:val="00C16E09"/>
    <w:rsid w:val="00C25D8A"/>
    <w:rsid w:val="00C3458D"/>
    <w:rsid w:val="00C35904"/>
    <w:rsid w:val="00C41871"/>
    <w:rsid w:val="00C438D5"/>
    <w:rsid w:val="00C43AA4"/>
    <w:rsid w:val="00C479F5"/>
    <w:rsid w:val="00C47A51"/>
    <w:rsid w:val="00C53B97"/>
    <w:rsid w:val="00C56376"/>
    <w:rsid w:val="00C57153"/>
    <w:rsid w:val="00C60F5F"/>
    <w:rsid w:val="00C60FAE"/>
    <w:rsid w:val="00C63CFF"/>
    <w:rsid w:val="00C66244"/>
    <w:rsid w:val="00C74DF0"/>
    <w:rsid w:val="00C82685"/>
    <w:rsid w:val="00CA5FE7"/>
    <w:rsid w:val="00CA6CFF"/>
    <w:rsid w:val="00CA6E29"/>
    <w:rsid w:val="00CB6235"/>
    <w:rsid w:val="00CB7676"/>
    <w:rsid w:val="00CC538E"/>
    <w:rsid w:val="00CC5BEB"/>
    <w:rsid w:val="00CD4CB9"/>
    <w:rsid w:val="00CE2898"/>
    <w:rsid w:val="00CF272A"/>
    <w:rsid w:val="00CF506C"/>
    <w:rsid w:val="00CF7F05"/>
    <w:rsid w:val="00D005F5"/>
    <w:rsid w:val="00D01494"/>
    <w:rsid w:val="00D1133B"/>
    <w:rsid w:val="00D12E69"/>
    <w:rsid w:val="00D1313E"/>
    <w:rsid w:val="00D1638F"/>
    <w:rsid w:val="00D1710B"/>
    <w:rsid w:val="00D31014"/>
    <w:rsid w:val="00D3299A"/>
    <w:rsid w:val="00D4286D"/>
    <w:rsid w:val="00D44D83"/>
    <w:rsid w:val="00D44F0D"/>
    <w:rsid w:val="00D466FD"/>
    <w:rsid w:val="00D5159F"/>
    <w:rsid w:val="00D51B93"/>
    <w:rsid w:val="00D61AC4"/>
    <w:rsid w:val="00D65974"/>
    <w:rsid w:val="00D70568"/>
    <w:rsid w:val="00D706B8"/>
    <w:rsid w:val="00D736D2"/>
    <w:rsid w:val="00D8406E"/>
    <w:rsid w:val="00D858D6"/>
    <w:rsid w:val="00D86FD6"/>
    <w:rsid w:val="00DA44D4"/>
    <w:rsid w:val="00DB1723"/>
    <w:rsid w:val="00DB5802"/>
    <w:rsid w:val="00DC65FC"/>
    <w:rsid w:val="00DC7A32"/>
    <w:rsid w:val="00DD1A72"/>
    <w:rsid w:val="00DD388B"/>
    <w:rsid w:val="00DE13B7"/>
    <w:rsid w:val="00DF3686"/>
    <w:rsid w:val="00DF4941"/>
    <w:rsid w:val="00DF56B1"/>
    <w:rsid w:val="00DF6ED6"/>
    <w:rsid w:val="00DF7AD9"/>
    <w:rsid w:val="00E03DA4"/>
    <w:rsid w:val="00E11432"/>
    <w:rsid w:val="00E2201D"/>
    <w:rsid w:val="00E25D26"/>
    <w:rsid w:val="00E2758A"/>
    <w:rsid w:val="00E3073E"/>
    <w:rsid w:val="00E36CD3"/>
    <w:rsid w:val="00E40810"/>
    <w:rsid w:val="00E46D86"/>
    <w:rsid w:val="00E530D9"/>
    <w:rsid w:val="00E55515"/>
    <w:rsid w:val="00E573FA"/>
    <w:rsid w:val="00E614C1"/>
    <w:rsid w:val="00E632E2"/>
    <w:rsid w:val="00E6443A"/>
    <w:rsid w:val="00E65E68"/>
    <w:rsid w:val="00E74A56"/>
    <w:rsid w:val="00E76D3A"/>
    <w:rsid w:val="00E80BC6"/>
    <w:rsid w:val="00E83BE4"/>
    <w:rsid w:val="00E84429"/>
    <w:rsid w:val="00E8776A"/>
    <w:rsid w:val="00E92A81"/>
    <w:rsid w:val="00EA30E3"/>
    <w:rsid w:val="00EA3738"/>
    <w:rsid w:val="00EA58A1"/>
    <w:rsid w:val="00EB0A0E"/>
    <w:rsid w:val="00EB1F57"/>
    <w:rsid w:val="00EB75B7"/>
    <w:rsid w:val="00EB79AF"/>
    <w:rsid w:val="00EC4280"/>
    <w:rsid w:val="00EC5C8C"/>
    <w:rsid w:val="00EC6B6A"/>
    <w:rsid w:val="00ED0357"/>
    <w:rsid w:val="00ED282A"/>
    <w:rsid w:val="00ED2F8E"/>
    <w:rsid w:val="00ED56A2"/>
    <w:rsid w:val="00ED6BE1"/>
    <w:rsid w:val="00EE50A2"/>
    <w:rsid w:val="00EE5B44"/>
    <w:rsid w:val="00EF0AFA"/>
    <w:rsid w:val="00EF2530"/>
    <w:rsid w:val="00EF4769"/>
    <w:rsid w:val="00EF54D2"/>
    <w:rsid w:val="00F0019B"/>
    <w:rsid w:val="00F01BD0"/>
    <w:rsid w:val="00F07BC0"/>
    <w:rsid w:val="00F14594"/>
    <w:rsid w:val="00F1572D"/>
    <w:rsid w:val="00F16A28"/>
    <w:rsid w:val="00F21FE3"/>
    <w:rsid w:val="00F2354F"/>
    <w:rsid w:val="00F27B79"/>
    <w:rsid w:val="00F31B26"/>
    <w:rsid w:val="00F3209F"/>
    <w:rsid w:val="00F35FE6"/>
    <w:rsid w:val="00F370E9"/>
    <w:rsid w:val="00F37DBF"/>
    <w:rsid w:val="00F43F24"/>
    <w:rsid w:val="00F50E9C"/>
    <w:rsid w:val="00F514EC"/>
    <w:rsid w:val="00F53735"/>
    <w:rsid w:val="00F56C50"/>
    <w:rsid w:val="00F57779"/>
    <w:rsid w:val="00F60D0B"/>
    <w:rsid w:val="00F6262B"/>
    <w:rsid w:val="00F65967"/>
    <w:rsid w:val="00F66FAC"/>
    <w:rsid w:val="00F72128"/>
    <w:rsid w:val="00F733C1"/>
    <w:rsid w:val="00F80C0D"/>
    <w:rsid w:val="00F82136"/>
    <w:rsid w:val="00F84124"/>
    <w:rsid w:val="00F84C05"/>
    <w:rsid w:val="00F8635A"/>
    <w:rsid w:val="00F91E1D"/>
    <w:rsid w:val="00F92FDE"/>
    <w:rsid w:val="00F963B8"/>
    <w:rsid w:val="00FA3214"/>
    <w:rsid w:val="00FA3E22"/>
    <w:rsid w:val="00FA53BB"/>
    <w:rsid w:val="00FA5BF6"/>
    <w:rsid w:val="00FA6433"/>
    <w:rsid w:val="00FA6B3D"/>
    <w:rsid w:val="00FB037D"/>
    <w:rsid w:val="00FB25CA"/>
    <w:rsid w:val="00FB31E0"/>
    <w:rsid w:val="00FC0972"/>
    <w:rsid w:val="00FC0D19"/>
    <w:rsid w:val="00FC76F6"/>
    <w:rsid w:val="00FD5356"/>
    <w:rsid w:val="00FD5735"/>
    <w:rsid w:val="00FD65E1"/>
    <w:rsid w:val="00FE3D0E"/>
    <w:rsid w:val="00FE6999"/>
    <w:rsid w:val="00FE7314"/>
    <w:rsid w:val="00FE7D0E"/>
    <w:rsid w:val="00FE7D6F"/>
    <w:rsid w:val="00FF09BE"/>
    <w:rsid w:val="00FF0A29"/>
    <w:rsid w:val="00FF28B0"/>
    <w:rsid w:val="00FF3DCB"/>
    <w:rsid w:val="00FF5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B2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3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 w:type="paragraph" w:customStyle="1" w:styleId="xmsonormal">
    <w:name w:val="x_msonormal"/>
    <w:basedOn w:val="Normal"/>
    <w:rsid w:val="00F963B8"/>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57760">
      <w:bodyDiv w:val="1"/>
      <w:marLeft w:val="0"/>
      <w:marRight w:val="0"/>
      <w:marTop w:val="0"/>
      <w:marBottom w:val="0"/>
      <w:divBdr>
        <w:top w:val="none" w:sz="0" w:space="0" w:color="auto"/>
        <w:left w:val="none" w:sz="0" w:space="0" w:color="auto"/>
        <w:bottom w:val="none" w:sz="0" w:space="0" w:color="auto"/>
        <w:right w:val="none" w:sz="0" w:space="0" w:color="auto"/>
      </w:divBdr>
    </w:div>
    <w:div w:id="251086785">
      <w:bodyDiv w:val="1"/>
      <w:marLeft w:val="0"/>
      <w:marRight w:val="0"/>
      <w:marTop w:val="0"/>
      <w:marBottom w:val="0"/>
      <w:divBdr>
        <w:top w:val="none" w:sz="0" w:space="0" w:color="auto"/>
        <w:left w:val="none" w:sz="0" w:space="0" w:color="auto"/>
        <w:bottom w:val="none" w:sz="0" w:space="0" w:color="auto"/>
        <w:right w:val="none" w:sz="0" w:space="0" w:color="auto"/>
      </w:divBdr>
    </w:div>
    <w:div w:id="325594820">
      <w:bodyDiv w:val="1"/>
      <w:marLeft w:val="0"/>
      <w:marRight w:val="0"/>
      <w:marTop w:val="0"/>
      <w:marBottom w:val="0"/>
      <w:divBdr>
        <w:top w:val="none" w:sz="0" w:space="0" w:color="auto"/>
        <w:left w:val="none" w:sz="0" w:space="0" w:color="auto"/>
        <w:bottom w:val="none" w:sz="0" w:space="0" w:color="auto"/>
        <w:right w:val="none" w:sz="0" w:space="0" w:color="auto"/>
      </w:divBdr>
    </w:div>
    <w:div w:id="340161846">
      <w:bodyDiv w:val="1"/>
      <w:marLeft w:val="0"/>
      <w:marRight w:val="0"/>
      <w:marTop w:val="0"/>
      <w:marBottom w:val="0"/>
      <w:divBdr>
        <w:top w:val="none" w:sz="0" w:space="0" w:color="auto"/>
        <w:left w:val="none" w:sz="0" w:space="0" w:color="auto"/>
        <w:bottom w:val="none" w:sz="0" w:space="0" w:color="auto"/>
        <w:right w:val="none" w:sz="0" w:space="0" w:color="auto"/>
      </w:divBdr>
    </w:div>
    <w:div w:id="352613772">
      <w:bodyDiv w:val="1"/>
      <w:marLeft w:val="0"/>
      <w:marRight w:val="0"/>
      <w:marTop w:val="0"/>
      <w:marBottom w:val="0"/>
      <w:divBdr>
        <w:top w:val="none" w:sz="0" w:space="0" w:color="auto"/>
        <w:left w:val="none" w:sz="0" w:space="0" w:color="auto"/>
        <w:bottom w:val="none" w:sz="0" w:space="0" w:color="auto"/>
        <w:right w:val="none" w:sz="0" w:space="0" w:color="auto"/>
      </w:divBdr>
    </w:div>
    <w:div w:id="429742340">
      <w:bodyDiv w:val="1"/>
      <w:marLeft w:val="0"/>
      <w:marRight w:val="0"/>
      <w:marTop w:val="0"/>
      <w:marBottom w:val="0"/>
      <w:divBdr>
        <w:top w:val="none" w:sz="0" w:space="0" w:color="auto"/>
        <w:left w:val="none" w:sz="0" w:space="0" w:color="auto"/>
        <w:bottom w:val="none" w:sz="0" w:space="0" w:color="auto"/>
        <w:right w:val="none" w:sz="0" w:space="0" w:color="auto"/>
      </w:divBdr>
    </w:div>
    <w:div w:id="659041364">
      <w:bodyDiv w:val="1"/>
      <w:marLeft w:val="0"/>
      <w:marRight w:val="0"/>
      <w:marTop w:val="0"/>
      <w:marBottom w:val="0"/>
      <w:divBdr>
        <w:top w:val="none" w:sz="0" w:space="0" w:color="auto"/>
        <w:left w:val="none" w:sz="0" w:space="0" w:color="auto"/>
        <w:bottom w:val="none" w:sz="0" w:space="0" w:color="auto"/>
        <w:right w:val="none" w:sz="0" w:space="0" w:color="auto"/>
      </w:divBdr>
    </w:div>
    <w:div w:id="670331301">
      <w:bodyDiv w:val="1"/>
      <w:marLeft w:val="0"/>
      <w:marRight w:val="0"/>
      <w:marTop w:val="0"/>
      <w:marBottom w:val="0"/>
      <w:divBdr>
        <w:top w:val="none" w:sz="0" w:space="0" w:color="auto"/>
        <w:left w:val="none" w:sz="0" w:space="0" w:color="auto"/>
        <w:bottom w:val="none" w:sz="0" w:space="0" w:color="auto"/>
        <w:right w:val="none" w:sz="0" w:space="0" w:color="auto"/>
      </w:divBdr>
    </w:div>
    <w:div w:id="753547923">
      <w:bodyDiv w:val="1"/>
      <w:marLeft w:val="0"/>
      <w:marRight w:val="0"/>
      <w:marTop w:val="0"/>
      <w:marBottom w:val="0"/>
      <w:divBdr>
        <w:top w:val="none" w:sz="0" w:space="0" w:color="auto"/>
        <w:left w:val="none" w:sz="0" w:space="0" w:color="auto"/>
        <w:bottom w:val="none" w:sz="0" w:space="0" w:color="auto"/>
        <w:right w:val="none" w:sz="0" w:space="0" w:color="auto"/>
      </w:divBdr>
    </w:div>
    <w:div w:id="843518081">
      <w:bodyDiv w:val="1"/>
      <w:marLeft w:val="0"/>
      <w:marRight w:val="0"/>
      <w:marTop w:val="0"/>
      <w:marBottom w:val="0"/>
      <w:divBdr>
        <w:top w:val="none" w:sz="0" w:space="0" w:color="auto"/>
        <w:left w:val="none" w:sz="0" w:space="0" w:color="auto"/>
        <w:bottom w:val="none" w:sz="0" w:space="0" w:color="auto"/>
        <w:right w:val="none" w:sz="0" w:space="0" w:color="auto"/>
      </w:divBdr>
    </w:div>
    <w:div w:id="1095203223">
      <w:bodyDiv w:val="1"/>
      <w:marLeft w:val="0"/>
      <w:marRight w:val="0"/>
      <w:marTop w:val="0"/>
      <w:marBottom w:val="0"/>
      <w:divBdr>
        <w:top w:val="none" w:sz="0" w:space="0" w:color="auto"/>
        <w:left w:val="none" w:sz="0" w:space="0" w:color="auto"/>
        <w:bottom w:val="none" w:sz="0" w:space="0" w:color="auto"/>
        <w:right w:val="none" w:sz="0" w:space="0" w:color="auto"/>
      </w:divBdr>
    </w:div>
    <w:div w:id="1239439386">
      <w:bodyDiv w:val="1"/>
      <w:marLeft w:val="0"/>
      <w:marRight w:val="0"/>
      <w:marTop w:val="0"/>
      <w:marBottom w:val="0"/>
      <w:divBdr>
        <w:top w:val="none" w:sz="0" w:space="0" w:color="auto"/>
        <w:left w:val="none" w:sz="0" w:space="0" w:color="auto"/>
        <w:bottom w:val="none" w:sz="0" w:space="0" w:color="auto"/>
        <w:right w:val="none" w:sz="0" w:space="0" w:color="auto"/>
      </w:divBdr>
    </w:div>
    <w:div w:id="1363018824">
      <w:bodyDiv w:val="1"/>
      <w:marLeft w:val="0"/>
      <w:marRight w:val="0"/>
      <w:marTop w:val="0"/>
      <w:marBottom w:val="0"/>
      <w:divBdr>
        <w:top w:val="none" w:sz="0" w:space="0" w:color="auto"/>
        <w:left w:val="none" w:sz="0" w:space="0" w:color="auto"/>
        <w:bottom w:val="none" w:sz="0" w:space="0" w:color="auto"/>
        <w:right w:val="none" w:sz="0" w:space="0" w:color="auto"/>
      </w:divBdr>
    </w:div>
    <w:div w:id="1373388445">
      <w:bodyDiv w:val="1"/>
      <w:marLeft w:val="0"/>
      <w:marRight w:val="0"/>
      <w:marTop w:val="0"/>
      <w:marBottom w:val="0"/>
      <w:divBdr>
        <w:top w:val="none" w:sz="0" w:space="0" w:color="auto"/>
        <w:left w:val="none" w:sz="0" w:space="0" w:color="auto"/>
        <w:bottom w:val="none" w:sz="0" w:space="0" w:color="auto"/>
        <w:right w:val="none" w:sz="0" w:space="0" w:color="auto"/>
      </w:divBdr>
    </w:div>
    <w:div w:id="1434327290">
      <w:bodyDiv w:val="1"/>
      <w:marLeft w:val="0"/>
      <w:marRight w:val="0"/>
      <w:marTop w:val="0"/>
      <w:marBottom w:val="0"/>
      <w:divBdr>
        <w:top w:val="none" w:sz="0" w:space="0" w:color="auto"/>
        <w:left w:val="none" w:sz="0" w:space="0" w:color="auto"/>
        <w:bottom w:val="none" w:sz="0" w:space="0" w:color="auto"/>
        <w:right w:val="none" w:sz="0" w:space="0" w:color="auto"/>
      </w:divBdr>
    </w:div>
    <w:div w:id="1474563585">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747874355">
      <w:bodyDiv w:val="1"/>
      <w:marLeft w:val="0"/>
      <w:marRight w:val="0"/>
      <w:marTop w:val="0"/>
      <w:marBottom w:val="0"/>
      <w:divBdr>
        <w:top w:val="none" w:sz="0" w:space="0" w:color="auto"/>
        <w:left w:val="none" w:sz="0" w:space="0" w:color="auto"/>
        <w:bottom w:val="none" w:sz="0" w:space="0" w:color="auto"/>
        <w:right w:val="none" w:sz="0" w:space="0" w:color="auto"/>
      </w:divBdr>
    </w:div>
    <w:div w:id="1842964836">
      <w:bodyDiv w:val="1"/>
      <w:marLeft w:val="0"/>
      <w:marRight w:val="0"/>
      <w:marTop w:val="0"/>
      <w:marBottom w:val="0"/>
      <w:divBdr>
        <w:top w:val="none" w:sz="0" w:space="0" w:color="auto"/>
        <w:left w:val="none" w:sz="0" w:space="0" w:color="auto"/>
        <w:bottom w:val="none" w:sz="0" w:space="0" w:color="auto"/>
        <w:right w:val="none" w:sz="0" w:space="0" w:color="auto"/>
      </w:divBdr>
    </w:div>
    <w:div w:id="2117750434">
      <w:bodyDiv w:val="1"/>
      <w:marLeft w:val="0"/>
      <w:marRight w:val="0"/>
      <w:marTop w:val="0"/>
      <w:marBottom w:val="0"/>
      <w:divBdr>
        <w:top w:val="none" w:sz="0" w:space="0" w:color="auto"/>
        <w:left w:val="none" w:sz="0" w:space="0" w:color="auto"/>
        <w:bottom w:val="none" w:sz="0" w:space="0" w:color="auto"/>
        <w:right w:val="none" w:sz="0" w:space="0" w:color="auto"/>
      </w:divBdr>
    </w:div>
    <w:div w:id="2119138420">
      <w:bodyDiv w:val="1"/>
      <w:marLeft w:val="0"/>
      <w:marRight w:val="0"/>
      <w:marTop w:val="0"/>
      <w:marBottom w:val="0"/>
      <w:divBdr>
        <w:top w:val="none" w:sz="0" w:space="0" w:color="auto"/>
        <w:left w:val="none" w:sz="0" w:space="0" w:color="auto"/>
        <w:bottom w:val="none" w:sz="0" w:space="0" w:color="auto"/>
        <w:right w:val="none" w:sz="0" w:space="0" w:color="auto"/>
      </w:divBdr>
    </w:div>
    <w:div w:id="214141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87074-BD7E-48CC-842C-D69FB8879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2694</Words>
  <Characters>14817</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17477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2</cp:revision>
  <cp:lastPrinted>2020-02-04T16:08:00Z</cp:lastPrinted>
  <dcterms:created xsi:type="dcterms:W3CDTF">2020-04-12T07:12:00Z</dcterms:created>
  <dcterms:modified xsi:type="dcterms:W3CDTF">2020-04-12T07:12:00Z</dcterms:modified>
</cp:coreProperties>
</file>