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862" w:rsidRDefault="00D07862" w:rsidP="00E841E3"/>
    <w:tbl>
      <w:tblPr>
        <w:tblStyle w:val="Tablaconcuadrcula"/>
        <w:tblpPr w:leftFromText="141" w:rightFromText="141" w:vertAnchor="page" w:horzAnchor="page" w:tblpX="4069" w:tblpY="556"/>
        <w:tblW w:w="6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4253"/>
      </w:tblGrid>
      <w:tr w:rsidR="00264223" w:rsidRPr="00DC291A" w:rsidTr="002211DD">
        <w:trPr>
          <w:trHeight w:val="144"/>
        </w:trPr>
        <w:tc>
          <w:tcPr>
            <w:tcW w:w="2410" w:type="dxa"/>
          </w:tcPr>
          <w:p w:rsidR="00264223" w:rsidRPr="00DC291A" w:rsidRDefault="00264223" w:rsidP="00641B7E">
            <w:pPr>
              <w:tabs>
                <w:tab w:val="right" w:pos="8838"/>
              </w:tabs>
              <w:spacing w:line="276" w:lineRule="auto"/>
              <w:ind w:right="-105"/>
              <w:rPr>
                <w:rFonts w:ascii="Palatino Linotype" w:eastAsia="Calibri" w:hAnsi="Palatino Linotype" w:cs="Tahoma"/>
                <w:b/>
                <w:sz w:val="22"/>
                <w:szCs w:val="22"/>
                <w:lang w:val="es-MX" w:eastAsia="en-US"/>
              </w:rPr>
            </w:pPr>
            <w:r w:rsidRPr="00DC291A">
              <w:rPr>
                <w:rFonts w:ascii="Palatino Linotype" w:eastAsia="Calibri" w:hAnsi="Palatino Linotype" w:cs="Tahoma"/>
                <w:b/>
                <w:sz w:val="22"/>
                <w:szCs w:val="22"/>
                <w:lang w:val="es-MX" w:eastAsia="en-US"/>
              </w:rPr>
              <w:t>Recurso de Revisión:</w:t>
            </w:r>
          </w:p>
        </w:tc>
        <w:tc>
          <w:tcPr>
            <w:tcW w:w="4253" w:type="dxa"/>
          </w:tcPr>
          <w:p w:rsidR="00264223" w:rsidRPr="00DC291A" w:rsidRDefault="00AC46BC" w:rsidP="00641B7E">
            <w:pPr>
              <w:tabs>
                <w:tab w:val="right" w:pos="8838"/>
              </w:tabs>
              <w:spacing w:line="276" w:lineRule="auto"/>
              <w:ind w:left="-28" w:right="171"/>
              <w:jc w:val="both"/>
              <w:rPr>
                <w:rFonts w:ascii="Palatino Linotype" w:eastAsia="Calibri" w:hAnsi="Palatino Linotype" w:cs="Tahoma"/>
                <w:bCs/>
                <w:sz w:val="22"/>
                <w:szCs w:val="22"/>
                <w:lang w:eastAsia="en-US"/>
              </w:rPr>
            </w:pPr>
            <w:r w:rsidRPr="00DC291A">
              <w:rPr>
                <w:rFonts w:ascii="Palatino Linotype" w:eastAsia="Calibri" w:hAnsi="Palatino Linotype" w:cs="Tahoma"/>
                <w:bCs/>
                <w:sz w:val="22"/>
                <w:szCs w:val="22"/>
                <w:lang w:eastAsia="en-US"/>
              </w:rPr>
              <w:t>01931/INFOEM/IP/RR/2019</w:t>
            </w:r>
          </w:p>
        </w:tc>
      </w:tr>
      <w:tr w:rsidR="00264223" w:rsidRPr="00DC291A" w:rsidTr="002211DD">
        <w:trPr>
          <w:trHeight w:val="144"/>
        </w:trPr>
        <w:tc>
          <w:tcPr>
            <w:tcW w:w="2410" w:type="dxa"/>
          </w:tcPr>
          <w:p w:rsidR="00264223" w:rsidRPr="00DC291A" w:rsidRDefault="00264223" w:rsidP="00641B7E">
            <w:pPr>
              <w:tabs>
                <w:tab w:val="right" w:pos="8838"/>
              </w:tabs>
              <w:spacing w:line="276" w:lineRule="auto"/>
              <w:ind w:right="-105"/>
              <w:rPr>
                <w:rFonts w:ascii="Palatino Linotype" w:eastAsia="Calibri" w:hAnsi="Palatino Linotype" w:cs="Tahoma"/>
                <w:b/>
                <w:sz w:val="22"/>
                <w:szCs w:val="22"/>
                <w:lang w:val="es-MX" w:eastAsia="en-US"/>
              </w:rPr>
            </w:pPr>
            <w:r w:rsidRPr="00DC291A">
              <w:rPr>
                <w:rFonts w:ascii="Palatino Linotype" w:eastAsia="Calibri" w:hAnsi="Palatino Linotype" w:cs="Tahoma"/>
                <w:b/>
                <w:sz w:val="22"/>
                <w:szCs w:val="22"/>
                <w:lang w:val="es-MX" w:eastAsia="en-US"/>
              </w:rPr>
              <w:t>Recurrente:</w:t>
            </w:r>
          </w:p>
        </w:tc>
        <w:tc>
          <w:tcPr>
            <w:tcW w:w="4253" w:type="dxa"/>
          </w:tcPr>
          <w:p w:rsidR="00264223" w:rsidRPr="00DC291A" w:rsidRDefault="00264223" w:rsidP="00641B7E">
            <w:pPr>
              <w:tabs>
                <w:tab w:val="right" w:pos="8838"/>
              </w:tabs>
              <w:spacing w:line="276" w:lineRule="auto"/>
              <w:ind w:right="171"/>
              <w:jc w:val="both"/>
              <w:rPr>
                <w:rFonts w:ascii="Palatino Linotype" w:eastAsia="Calibri" w:hAnsi="Palatino Linotype" w:cs="Tahoma"/>
                <w:sz w:val="22"/>
                <w:szCs w:val="22"/>
                <w:lang w:val="es-MX" w:eastAsia="en-US"/>
              </w:rPr>
            </w:pPr>
          </w:p>
        </w:tc>
      </w:tr>
      <w:tr w:rsidR="00264223" w:rsidRPr="00DC291A" w:rsidTr="002211DD">
        <w:trPr>
          <w:trHeight w:val="283"/>
        </w:trPr>
        <w:tc>
          <w:tcPr>
            <w:tcW w:w="2410" w:type="dxa"/>
          </w:tcPr>
          <w:p w:rsidR="00264223" w:rsidRPr="00DC291A" w:rsidRDefault="00956793" w:rsidP="00641B7E">
            <w:pPr>
              <w:tabs>
                <w:tab w:val="right" w:pos="8838"/>
              </w:tabs>
              <w:spacing w:line="276" w:lineRule="auto"/>
              <w:ind w:right="-105"/>
              <w:rPr>
                <w:rFonts w:ascii="Palatino Linotype" w:eastAsia="Calibri" w:hAnsi="Palatino Linotype" w:cs="Tahoma"/>
                <w:b/>
                <w:sz w:val="22"/>
                <w:szCs w:val="22"/>
                <w:lang w:val="es-MX" w:eastAsia="en-US"/>
              </w:rPr>
            </w:pPr>
            <w:r w:rsidRPr="00DC291A">
              <w:rPr>
                <w:rFonts w:ascii="Palatino Linotype" w:eastAsia="Calibri" w:hAnsi="Palatino Linotype" w:cs="Tahoma"/>
                <w:b/>
                <w:sz w:val="22"/>
                <w:szCs w:val="22"/>
                <w:lang w:val="es-MX" w:eastAsia="en-US"/>
              </w:rPr>
              <w:t>Sujeto Obligado</w:t>
            </w:r>
            <w:r w:rsidR="00264223" w:rsidRPr="00DC291A">
              <w:rPr>
                <w:rFonts w:ascii="Palatino Linotype" w:eastAsia="Calibri" w:hAnsi="Palatino Linotype" w:cs="Tahoma"/>
                <w:b/>
                <w:sz w:val="22"/>
                <w:szCs w:val="22"/>
                <w:lang w:val="es-MX" w:eastAsia="en-US"/>
              </w:rPr>
              <w:t>:</w:t>
            </w:r>
          </w:p>
        </w:tc>
        <w:tc>
          <w:tcPr>
            <w:tcW w:w="4253" w:type="dxa"/>
          </w:tcPr>
          <w:p w:rsidR="00264223" w:rsidRPr="00DC291A" w:rsidRDefault="00AC46BC" w:rsidP="00641B7E">
            <w:pPr>
              <w:tabs>
                <w:tab w:val="right" w:pos="8838"/>
              </w:tabs>
              <w:spacing w:line="276" w:lineRule="auto"/>
              <w:ind w:right="171"/>
              <w:jc w:val="both"/>
              <w:rPr>
                <w:rFonts w:ascii="Palatino Linotype" w:eastAsia="Calibri" w:hAnsi="Palatino Linotype" w:cs="Tahoma"/>
                <w:b/>
                <w:sz w:val="22"/>
                <w:szCs w:val="22"/>
                <w:lang w:val="es-MX" w:eastAsia="en-US"/>
              </w:rPr>
            </w:pPr>
            <w:r w:rsidRPr="00DC291A">
              <w:rPr>
                <w:rFonts w:ascii="Palatino Linotype" w:eastAsia="Calibri" w:hAnsi="Palatino Linotype" w:cs="Tahoma"/>
                <w:sz w:val="22"/>
                <w:szCs w:val="22"/>
                <w:lang w:val="es-MX" w:eastAsia="en-US"/>
              </w:rPr>
              <w:t>Ayuntamiento de Temascalapa</w:t>
            </w:r>
          </w:p>
        </w:tc>
      </w:tr>
      <w:tr w:rsidR="00264223" w:rsidRPr="00DC291A" w:rsidTr="002211DD">
        <w:trPr>
          <w:trHeight w:val="283"/>
        </w:trPr>
        <w:tc>
          <w:tcPr>
            <w:tcW w:w="2410" w:type="dxa"/>
          </w:tcPr>
          <w:p w:rsidR="00264223" w:rsidRPr="00DC291A" w:rsidRDefault="00264223" w:rsidP="00641B7E">
            <w:pPr>
              <w:tabs>
                <w:tab w:val="right" w:pos="8838"/>
              </w:tabs>
              <w:spacing w:line="276" w:lineRule="auto"/>
              <w:ind w:right="-105"/>
              <w:rPr>
                <w:rFonts w:ascii="Palatino Linotype" w:eastAsia="Calibri" w:hAnsi="Palatino Linotype" w:cs="Tahoma"/>
                <w:b/>
                <w:sz w:val="22"/>
                <w:szCs w:val="22"/>
                <w:lang w:val="es-MX" w:eastAsia="en-US"/>
              </w:rPr>
            </w:pPr>
            <w:r w:rsidRPr="00DC291A">
              <w:rPr>
                <w:rFonts w:ascii="Palatino Linotype" w:eastAsia="Calibri" w:hAnsi="Palatino Linotype" w:cs="Tahoma"/>
                <w:b/>
                <w:sz w:val="22"/>
                <w:szCs w:val="22"/>
                <w:lang w:val="es-MX" w:eastAsia="en-US"/>
              </w:rPr>
              <w:t>Comisionado Ponente:</w:t>
            </w:r>
          </w:p>
        </w:tc>
        <w:tc>
          <w:tcPr>
            <w:tcW w:w="4253" w:type="dxa"/>
          </w:tcPr>
          <w:p w:rsidR="00264223" w:rsidRPr="00DC291A" w:rsidRDefault="00264223" w:rsidP="00641B7E">
            <w:pPr>
              <w:tabs>
                <w:tab w:val="right" w:pos="8838"/>
              </w:tabs>
              <w:spacing w:line="276" w:lineRule="auto"/>
              <w:ind w:right="171"/>
              <w:jc w:val="both"/>
              <w:rPr>
                <w:rFonts w:ascii="Palatino Linotype" w:eastAsia="Calibri" w:hAnsi="Palatino Linotype" w:cs="Tahoma"/>
                <w:b/>
                <w:sz w:val="22"/>
                <w:szCs w:val="22"/>
                <w:lang w:val="es-MX" w:eastAsia="en-US"/>
              </w:rPr>
            </w:pPr>
            <w:r w:rsidRPr="00DC291A">
              <w:rPr>
                <w:rFonts w:ascii="Palatino Linotype" w:eastAsia="Calibri" w:hAnsi="Palatino Linotype" w:cs="Tahoma"/>
                <w:sz w:val="22"/>
                <w:szCs w:val="22"/>
                <w:lang w:val="es-MX" w:eastAsia="en-US"/>
              </w:rPr>
              <w:t>Luis Gustavo Parra Noriega</w:t>
            </w:r>
          </w:p>
        </w:tc>
      </w:tr>
    </w:tbl>
    <w:p w:rsidR="0074285B" w:rsidRPr="00DC291A" w:rsidRDefault="00D22B6A">
      <w:pPr>
        <w:spacing w:line="360" w:lineRule="auto"/>
        <w:jc w:val="both"/>
        <w:rPr>
          <w:rFonts w:ascii="Palatino Linotype" w:hAnsi="Palatino Linotype"/>
          <w:noProof/>
          <w:sz w:val="22"/>
          <w:szCs w:val="22"/>
          <w:lang w:val="es-ES"/>
        </w:rPr>
      </w:pPr>
      <w:r w:rsidRPr="00DC291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F402E1" w:rsidRPr="00DC291A">
        <w:rPr>
          <w:rFonts w:ascii="Palatino Linotype" w:hAnsi="Palatino Linotype" w:cs="Tahoma"/>
          <w:bCs/>
          <w:sz w:val="22"/>
          <w:szCs w:val="22"/>
        </w:rPr>
        <w:t xml:space="preserve">cinco de junio </w:t>
      </w:r>
      <w:r w:rsidRPr="00DC291A">
        <w:rPr>
          <w:rFonts w:ascii="Palatino Linotype" w:hAnsi="Palatino Linotype" w:cs="Tahoma"/>
          <w:bCs/>
          <w:sz w:val="22"/>
          <w:szCs w:val="22"/>
        </w:rPr>
        <w:t>de dos mil dieci</w:t>
      </w:r>
      <w:r w:rsidR="00D7242C" w:rsidRPr="00DC291A">
        <w:rPr>
          <w:rFonts w:ascii="Palatino Linotype" w:hAnsi="Palatino Linotype" w:cs="Tahoma"/>
          <w:bCs/>
          <w:sz w:val="22"/>
          <w:szCs w:val="22"/>
        </w:rPr>
        <w:t>nueve</w:t>
      </w:r>
      <w:r w:rsidRPr="00DC291A">
        <w:rPr>
          <w:rFonts w:ascii="Palatino Linotype" w:hAnsi="Palatino Linotype" w:cs="Tahoma"/>
          <w:bCs/>
          <w:sz w:val="22"/>
          <w:szCs w:val="22"/>
        </w:rPr>
        <w:t>.</w:t>
      </w:r>
    </w:p>
    <w:p w:rsidR="00492DCA" w:rsidRPr="00DC291A" w:rsidRDefault="00492DCA">
      <w:pPr>
        <w:spacing w:line="360" w:lineRule="auto"/>
        <w:jc w:val="both"/>
        <w:rPr>
          <w:rFonts w:ascii="Palatino Linotype" w:hAnsi="Palatino Linotype"/>
          <w:noProof/>
          <w:sz w:val="22"/>
          <w:szCs w:val="22"/>
          <w:lang w:val="es-ES"/>
        </w:rPr>
      </w:pPr>
    </w:p>
    <w:p w:rsidR="00400FDE" w:rsidRPr="00DC291A" w:rsidRDefault="00575DE3">
      <w:pPr>
        <w:spacing w:line="360" w:lineRule="auto"/>
        <w:jc w:val="both"/>
        <w:rPr>
          <w:rFonts w:ascii="Palatino Linotype" w:hAnsi="Palatino Linotype" w:cs="Tahoma"/>
          <w:bCs/>
          <w:sz w:val="22"/>
          <w:szCs w:val="22"/>
        </w:rPr>
      </w:pPr>
      <w:r w:rsidRPr="00DC291A">
        <w:rPr>
          <w:rFonts w:ascii="Palatino Linotype" w:hAnsi="Palatino Linotype" w:cs="Tahoma"/>
          <w:b/>
          <w:bCs/>
          <w:color w:val="0D0D0D" w:themeColor="text1" w:themeTint="F2"/>
          <w:sz w:val="22"/>
          <w:szCs w:val="22"/>
        </w:rPr>
        <w:t>VISTO</w:t>
      </w:r>
      <w:r w:rsidR="0019389B" w:rsidRPr="00DC291A">
        <w:rPr>
          <w:rFonts w:ascii="Palatino Linotype" w:hAnsi="Palatino Linotype" w:cs="Tahoma"/>
          <w:bCs/>
          <w:color w:val="0D0D0D" w:themeColor="text1" w:themeTint="F2"/>
          <w:sz w:val="22"/>
          <w:szCs w:val="22"/>
        </w:rPr>
        <w:t xml:space="preserve"> el expediente conformado </w:t>
      </w:r>
      <w:r w:rsidR="00422869" w:rsidRPr="00DC291A">
        <w:rPr>
          <w:rFonts w:ascii="Palatino Linotype" w:hAnsi="Palatino Linotype" w:cs="Tahoma"/>
          <w:bCs/>
          <w:color w:val="0D0D0D" w:themeColor="text1" w:themeTint="F2"/>
          <w:sz w:val="22"/>
          <w:szCs w:val="22"/>
        </w:rPr>
        <w:t xml:space="preserve">con motivo del Recurso de Revisión </w:t>
      </w:r>
      <w:r w:rsidR="00AC46BC" w:rsidRPr="00DC291A">
        <w:rPr>
          <w:rFonts w:ascii="Palatino Linotype" w:hAnsi="Palatino Linotype" w:cs="Tahoma"/>
          <w:b/>
          <w:bCs/>
          <w:color w:val="0D0D0D" w:themeColor="text1" w:themeTint="F2"/>
          <w:sz w:val="22"/>
          <w:szCs w:val="22"/>
        </w:rPr>
        <w:t>01931/INFOEM/IP/RR/2019</w:t>
      </w:r>
      <w:r w:rsidR="00422869" w:rsidRPr="00DC291A">
        <w:rPr>
          <w:rFonts w:ascii="Palatino Linotype" w:hAnsi="Palatino Linotype" w:cs="Tahoma"/>
          <w:bCs/>
          <w:color w:val="0D0D0D" w:themeColor="text1" w:themeTint="F2"/>
          <w:sz w:val="22"/>
          <w:szCs w:val="22"/>
        </w:rPr>
        <w:t xml:space="preserve">, </w:t>
      </w:r>
      <w:r w:rsidR="00127757" w:rsidRPr="00DC291A">
        <w:rPr>
          <w:rFonts w:ascii="Palatino Linotype" w:hAnsi="Palatino Linotype" w:cs="Tahoma"/>
          <w:bCs/>
          <w:color w:val="0D0D0D" w:themeColor="text1" w:themeTint="F2"/>
          <w:sz w:val="22"/>
          <w:szCs w:val="22"/>
        </w:rPr>
        <w:t>interpuesto</w:t>
      </w:r>
      <w:r w:rsidR="00B45E65" w:rsidRPr="00DC291A">
        <w:rPr>
          <w:rFonts w:ascii="Palatino Linotype" w:hAnsi="Palatino Linotype" w:cs="Tahoma"/>
          <w:bCs/>
          <w:color w:val="0D0D0D" w:themeColor="text1" w:themeTint="F2"/>
          <w:sz w:val="22"/>
          <w:szCs w:val="22"/>
        </w:rPr>
        <w:t xml:space="preserve"> por un</w:t>
      </w:r>
      <w:r w:rsidR="000A238F" w:rsidRPr="00DC291A">
        <w:rPr>
          <w:rFonts w:ascii="Palatino Linotype" w:hAnsi="Palatino Linotype" w:cs="Tahoma"/>
          <w:bCs/>
          <w:color w:val="0D0D0D" w:themeColor="text1" w:themeTint="F2"/>
          <w:sz w:val="22"/>
          <w:szCs w:val="22"/>
        </w:rPr>
        <w:t xml:space="preserve"> </w:t>
      </w:r>
      <w:r w:rsidR="00D7242C" w:rsidRPr="00DC291A">
        <w:rPr>
          <w:rFonts w:ascii="Palatino Linotype" w:hAnsi="Palatino Linotype" w:cs="Tahoma"/>
          <w:bCs/>
          <w:color w:val="0D0D0D" w:themeColor="text1" w:themeTint="F2"/>
          <w:sz w:val="22"/>
          <w:szCs w:val="22"/>
        </w:rPr>
        <w:t xml:space="preserve">Recurrente </w:t>
      </w:r>
      <w:r w:rsidR="00867F9D" w:rsidRPr="00DC291A">
        <w:rPr>
          <w:rFonts w:ascii="Palatino Linotype" w:hAnsi="Palatino Linotype" w:cs="Tahoma"/>
          <w:bCs/>
          <w:color w:val="0D0D0D" w:themeColor="text1" w:themeTint="F2"/>
          <w:sz w:val="22"/>
          <w:szCs w:val="22"/>
        </w:rPr>
        <w:t xml:space="preserve">o </w:t>
      </w:r>
      <w:r w:rsidR="00D7242C" w:rsidRPr="00DC291A">
        <w:rPr>
          <w:rFonts w:ascii="Palatino Linotype" w:hAnsi="Palatino Linotype" w:cs="Tahoma"/>
          <w:bCs/>
          <w:color w:val="0D0D0D" w:themeColor="text1" w:themeTint="F2"/>
          <w:sz w:val="22"/>
          <w:szCs w:val="22"/>
        </w:rPr>
        <w:t>Particular</w:t>
      </w:r>
      <w:r w:rsidR="000A238F" w:rsidRPr="00DC291A">
        <w:rPr>
          <w:rFonts w:ascii="Palatino Linotype" w:hAnsi="Palatino Linotype" w:cs="Tahoma"/>
          <w:bCs/>
          <w:color w:val="0D0D0D" w:themeColor="text1" w:themeTint="F2"/>
          <w:sz w:val="22"/>
          <w:szCs w:val="22"/>
        </w:rPr>
        <w:t>,</w:t>
      </w:r>
      <w:r w:rsidR="00A9024A" w:rsidRPr="00DC291A">
        <w:rPr>
          <w:rFonts w:ascii="Palatino Linotype" w:hAnsi="Palatino Linotype" w:cs="Tahoma"/>
          <w:bCs/>
          <w:color w:val="0D0D0D" w:themeColor="text1" w:themeTint="F2"/>
          <w:sz w:val="22"/>
          <w:szCs w:val="22"/>
        </w:rPr>
        <w:t xml:space="preserve"> </w:t>
      </w:r>
      <w:r w:rsidR="00875058" w:rsidRPr="00DC291A">
        <w:rPr>
          <w:rFonts w:ascii="Palatino Linotype" w:hAnsi="Palatino Linotype" w:cs="Tahoma"/>
          <w:bCs/>
          <w:color w:val="0D0D0D" w:themeColor="text1" w:themeTint="F2"/>
          <w:sz w:val="22"/>
          <w:szCs w:val="22"/>
        </w:rPr>
        <w:t>en contra</w:t>
      </w:r>
      <w:r w:rsidR="00576F74" w:rsidRPr="00DC291A">
        <w:rPr>
          <w:rFonts w:ascii="Palatino Linotype" w:hAnsi="Palatino Linotype" w:cs="Tahoma"/>
          <w:bCs/>
          <w:color w:val="0D0D0D" w:themeColor="text1" w:themeTint="F2"/>
          <w:sz w:val="22"/>
          <w:szCs w:val="22"/>
        </w:rPr>
        <w:t xml:space="preserve"> de </w:t>
      </w:r>
      <w:r w:rsidR="00875058" w:rsidRPr="00DC291A">
        <w:rPr>
          <w:rFonts w:ascii="Palatino Linotype" w:hAnsi="Palatino Linotype" w:cs="Tahoma"/>
          <w:bCs/>
          <w:color w:val="0D0D0D" w:themeColor="text1" w:themeTint="F2"/>
          <w:sz w:val="22"/>
          <w:szCs w:val="22"/>
        </w:rPr>
        <w:t xml:space="preserve">la </w:t>
      </w:r>
      <w:r w:rsidR="00DC1594" w:rsidRPr="00DC291A">
        <w:rPr>
          <w:rFonts w:ascii="Palatino Linotype" w:hAnsi="Palatino Linotype" w:cs="Tahoma"/>
          <w:bCs/>
          <w:color w:val="0D0D0D" w:themeColor="text1" w:themeTint="F2"/>
          <w:sz w:val="22"/>
          <w:szCs w:val="22"/>
        </w:rPr>
        <w:t xml:space="preserve">respuesta del </w:t>
      </w:r>
      <w:r w:rsidR="00956793" w:rsidRPr="00DC291A">
        <w:rPr>
          <w:rFonts w:ascii="Palatino Linotype" w:hAnsi="Palatino Linotype" w:cs="Tahoma"/>
          <w:bCs/>
          <w:color w:val="0D0D0D" w:themeColor="text1" w:themeTint="F2"/>
          <w:sz w:val="22"/>
          <w:szCs w:val="22"/>
        </w:rPr>
        <w:t>Sujeto Obligado</w:t>
      </w:r>
      <w:r w:rsidR="00AC46BC" w:rsidRPr="00DC291A">
        <w:rPr>
          <w:rFonts w:ascii="Palatino Linotype" w:hAnsi="Palatino Linotype" w:cs="Tahoma"/>
          <w:bCs/>
          <w:color w:val="0D0D0D" w:themeColor="text1" w:themeTint="F2"/>
          <w:sz w:val="22"/>
          <w:szCs w:val="22"/>
        </w:rPr>
        <w:t xml:space="preserve"> </w:t>
      </w:r>
      <w:r w:rsidR="00AC46BC" w:rsidRPr="00DC291A">
        <w:rPr>
          <w:rFonts w:ascii="Palatino Linotype" w:hAnsi="Palatino Linotype" w:cs="Tahoma"/>
          <w:b/>
          <w:bCs/>
          <w:color w:val="0D0D0D" w:themeColor="text1" w:themeTint="F2"/>
          <w:sz w:val="22"/>
          <w:szCs w:val="22"/>
        </w:rPr>
        <w:t>Ayuntamiento de Temascalapa</w:t>
      </w:r>
      <w:r w:rsidR="00DC1594" w:rsidRPr="00DC291A">
        <w:rPr>
          <w:rFonts w:ascii="Palatino Linotype" w:hAnsi="Palatino Linotype" w:cs="Tahoma"/>
          <w:b/>
          <w:bCs/>
          <w:color w:val="0D0D0D" w:themeColor="text1" w:themeTint="F2"/>
          <w:sz w:val="22"/>
          <w:szCs w:val="22"/>
        </w:rPr>
        <w:t>,</w:t>
      </w:r>
      <w:r w:rsidR="00DC1594" w:rsidRPr="00DC291A">
        <w:rPr>
          <w:rFonts w:ascii="Palatino Linotype" w:hAnsi="Palatino Linotype" w:cs="Tahoma"/>
          <w:bCs/>
          <w:color w:val="0D0D0D" w:themeColor="text1" w:themeTint="F2"/>
          <w:sz w:val="22"/>
          <w:szCs w:val="22"/>
        </w:rPr>
        <w:t xml:space="preserve"> </w:t>
      </w:r>
      <w:r w:rsidR="00422869" w:rsidRPr="00DC291A">
        <w:rPr>
          <w:rFonts w:ascii="Palatino Linotype" w:hAnsi="Palatino Linotype" w:cs="Tahoma"/>
          <w:bCs/>
          <w:color w:val="0D0D0D" w:themeColor="text1" w:themeTint="F2"/>
          <w:sz w:val="22"/>
          <w:szCs w:val="22"/>
        </w:rPr>
        <w:t xml:space="preserve">se emite la presente Resolución, </w:t>
      </w:r>
      <w:r w:rsidR="00DC1594" w:rsidRPr="00DC291A">
        <w:rPr>
          <w:rFonts w:ascii="Palatino Linotype" w:hAnsi="Palatino Linotype" w:cs="Tahoma"/>
          <w:bCs/>
          <w:color w:val="0D0D0D" w:themeColor="text1" w:themeTint="F2"/>
          <w:sz w:val="22"/>
          <w:szCs w:val="22"/>
        </w:rPr>
        <w:t>con base en</w:t>
      </w:r>
      <w:r w:rsidR="0098795A" w:rsidRPr="00DC291A">
        <w:rPr>
          <w:rFonts w:ascii="Palatino Linotype" w:hAnsi="Palatino Linotype" w:cs="Tahoma"/>
          <w:bCs/>
          <w:color w:val="0D0D0D" w:themeColor="text1" w:themeTint="F2"/>
          <w:sz w:val="22"/>
          <w:szCs w:val="22"/>
        </w:rPr>
        <w:t xml:space="preserve"> </w:t>
      </w:r>
      <w:r w:rsidR="00DC1594" w:rsidRPr="00DC291A">
        <w:rPr>
          <w:rFonts w:ascii="Palatino Linotype" w:hAnsi="Palatino Linotype" w:cs="Tahoma"/>
          <w:bCs/>
          <w:color w:val="0D0D0D" w:themeColor="text1" w:themeTint="F2"/>
          <w:sz w:val="22"/>
          <w:szCs w:val="22"/>
        </w:rPr>
        <w:t xml:space="preserve">los </w:t>
      </w:r>
      <w:r w:rsidR="006C1B1D" w:rsidRPr="00DC291A">
        <w:rPr>
          <w:rFonts w:ascii="Palatino Linotype" w:hAnsi="Palatino Linotype" w:cs="Tahoma"/>
          <w:bCs/>
          <w:color w:val="0D0D0D" w:themeColor="text1" w:themeTint="F2"/>
          <w:sz w:val="22"/>
          <w:szCs w:val="22"/>
        </w:rPr>
        <w:t>A</w:t>
      </w:r>
      <w:r w:rsidR="00DC1594" w:rsidRPr="00DC291A">
        <w:rPr>
          <w:rFonts w:ascii="Palatino Linotype" w:hAnsi="Palatino Linotype" w:cs="Tahoma"/>
          <w:bCs/>
          <w:color w:val="0D0D0D" w:themeColor="text1" w:themeTint="F2"/>
          <w:sz w:val="22"/>
          <w:szCs w:val="22"/>
        </w:rPr>
        <w:t xml:space="preserve">ntecedentes y </w:t>
      </w:r>
      <w:r w:rsidR="002A0FB8" w:rsidRPr="00DC291A">
        <w:rPr>
          <w:rFonts w:ascii="Palatino Linotype" w:hAnsi="Palatino Linotype" w:cs="Tahoma"/>
          <w:bCs/>
          <w:color w:val="0D0D0D" w:themeColor="text1" w:themeTint="F2"/>
          <w:sz w:val="22"/>
          <w:szCs w:val="22"/>
        </w:rPr>
        <w:t>C</w:t>
      </w:r>
      <w:r w:rsidR="002A0FB8" w:rsidRPr="00DC291A">
        <w:rPr>
          <w:rFonts w:ascii="Palatino Linotype" w:hAnsi="Palatino Linotype" w:cs="Tahoma"/>
          <w:bCs/>
          <w:sz w:val="22"/>
          <w:szCs w:val="22"/>
        </w:rPr>
        <w:t xml:space="preserve">onsiderandos </w:t>
      </w:r>
      <w:r w:rsidR="00DC1594" w:rsidRPr="00DC291A">
        <w:rPr>
          <w:rFonts w:ascii="Palatino Linotype" w:hAnsi="Palatino Linotype" w:cs="Tahoma"/>
          <w:bCs/>
          <w:sz w:val="22"/>
          <w:szCs w:val="22"/>
        </w:rPr>
        <w:t>que a continuación se exponen</w:t>
      </w:r>
      <w:r w:rsidR="00B31222" w:rsidRPr="00DC291A">
        <w:rPr>
          <w:rFonts w:ascii="Palatino Linotype" w:hAnsi="Palatino Linotype" w:cs="Tahoma"/>
          <w:bCs/>
          <w:sz w:val="22"/>
          <w:szCs w:val="22"/>
        </w:rPr>
        <w:t>:</w:t>
      </w:r>
    </w:p>
    <w:p w:rsidR="00634CEB" w:rsidRPr="00DC291A" w:rsidRDefault="00634CEB">
      <w:pPr>
        <w:tabs>
          <w:tab w:val="center" w:pos="4522"/>
          <w:tab w:val="left" w:pos="7245"/>
          <w:tab w:val="right" w:pos="9044"/>
        </w:tabs>
        <w:spacing w:line="360" w:lineRule="auto"/>
        <w:rPr>
          <w:rFonts w:ascii="Palatino Linotype" w:hAnsi="Palatino Linotype" w:cs="Tahoma"/>
          <w:b/>
          <w:sz w:val="22"/>
          <w:szCs w:val="22"/>
        </w:rPr>
      </w:pPr>
    </w:p>
    <w:p w:rsidR="00B31222" w:rsidRPr="00DC291A" w:rsidRDefault="00875058">
      <w:pPr>
        <w:tabs>
          <w:tab w:val="center" w:pos="4522"/>
          <w:tab w:val="left" w:pos="7245"/>
          <w:tab w:val="right" w:pos="9044"/>
        </w:tabs>
        <w:spacing w:line="360" w:lineRule="auto"/>
        <w:jc w:val="center"/>
        <w:rPr>
          <w:rFonts w:ascii="Palatino Linotype" w:hAnsi="Palatino Linotype" w:cs="Tahoma"/>
          <w:b/>
          <w:sz w:val="22"/>
          <w:szCs w:val="22"/>
        </w:rPr>
      </w:pPr>
      <w:r w:rsidRPr="00DC291A">
        <w:rPr>
          <w:rFonts w:ascii="Palatino Linotype" w:hAnsi="Palatino Linotype" w:cs="Tahoma"/>
          <w:b/>
          <w:sz w:val="22"/>
          <w:szCs w:val="22"/>
        </w:rPr>
        <w:t>A N T E C E D E N T E S</w:t>
      </w:r>
    </w:p>
    <w:p w:rsidR="00683CB5" w:rsidRPr="00DC291A" w:rsidRDefault="00683CB5">
      <w:pPr>
        <w:tabs>
          <w:tab w:val="center" w:pos="4522"/>
          <w:tab w:val="left" w:pos="7245"/>
          <w:tab w:val="right" w:pos="9044"/>
        </w:tabs>
        <w:spacing w:line="360" w:lineRule="auto"/>
        <w:rPr>
          <w:rFonts w:ascii="Palatino Linotype" w:hAnsi="Palatino Linotype" w:cs="Tahoma"/>
          <w:b/>
          <w:sz w:val="22"/>
          <w:szCs w:val="22"/>
        </w:rPr>
      </w:pPr>
    </w:p>
    <w:p w:rsidR="00DC1594" w:rsidRPr="00DC291A"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DC291A">
        <w:rPr>
          <w:rFonts w:ascii="Palatino Linotype" w:hAnsi="Palatino Linotype" w:cs="Tahoma"/>
          <w:b/>
          <w:szCs w:val="22"/>
        </w:rPr>
        <w:t xml:space="preserve">I. Presentación de la solicitud de información. </w:t>
      </w:r>
    </w:p>
    <w:p w:rsidR="00DC1594" w:rsidRPr="00DC291A" w:rsidRDefault="00DC1594">
      <w:pPr>
        <w:pStyle w:val="Prrafodelista"/>
        <w:tabs>
          <w:tab w:val="left" w:pos="1050"/>
        </w:tabs>
        <w:spacing w:line="360" w:lineRule="auto"/>
        <w:ind w:left="0"/>
        <w:contextualSpacing w:val="0"/>
        <w:jc w:val="both"/>
        <w:rPr>
          <w:rFonts w:ascii="Palatino Linotype" w:hAnsi="Palatino Linotype" w:cs="Tahoma"/>
          <w:szCs w:val="22"/>
        </w:rPr>
      </w:pPr>
    </w:p>
    <w:p w:rsidR="00637179" w:rsidRPr="00DC291A" w:rsidRDefault="00AA417B">
      <w:pPr>
        <w:pStyle w:val="Prrafodelista"/>
        <w:tabs>
          <w:tab w:val="left" w:pos="567"/>
        </w:tabs>
        <w:spacing w:line="360" w:lineRule="auto"/>
        <w:ind w:left="0"/>
        <w:contextualSpacing w:val="0"/>
        <w:jc w:val="both"/>
        <w:rPr>
          <w:rFonts w:ascii="Palatino Linotype" w:hAnsi="Palatino Linotype" w:cs="Tahoma"/>
          <w:szCs w:val="22"/>
        </w:rPr>
      </w:pPr>
      <w:r w:rsidRPr="00DC291A">
        <w:rPr>
          <w:rFonts w:ascii="Palatino Linotype" w:hAnsi="Palatino Linotype" w:cs="Tahoma"/>
          <w:szCs w:val="22"/>
        </w:rPr>
        <w:t>Con fecha</w:t>
      </w:r>
      <w:r w:rsidR="00A9024A" w:rsidRPr="00DC291A">
        <w:rPr>
          <w:rFonts w:ascii="Palatino Linotype" w:hAnsi="Palatino Linotype" w:cs="Tahoma"/>
          <w:szCs w:val="22"/>
        </w:rPr>
        <w:t xml:space="preserve"> </w:t>
      </w:r>
      <w:r w:rsidR="00255D55" w:rsidRPr="00DC291A">
        <w:rPr>
          <w:rFonts w:ascii="Palatino Linotype" w:hAnsi="Palatino Linotype" w:cs="Tahoma"/>
          <w:szCs w:val="22"/>
        </w:rPr>
        <w:t>veinticinco</w:t>
      </w:r>
      <w:r w:rsidR="00D40120" w:rsidRPr="00DC291A">
        <w:rPr>
          <w:rFonts w:ascii="Palatino Linotype" w:hAnsi="Palatino Linotype" w:cs="Tahoma"/>
          <w:szCs w:val="22"/>
        </w:rPr>
        <w:t xml:space="preserve"> </w:t>
      </w:r>
      <w:r w:rsidR="009E76B5" w:rsidRPr="00DC291A">
        <w:rPr>
          <w:rFonts w:ascii="Palatino Linotype" w:hAnsi="Palatino Linotype" w:cs="Tahoma"/>
          <w:szCs w:val="22"/>
        </w:rPr>
        <w:t xml:space="preserve">de febrero </w:t>
      </w:r>
      <w:r w:rsidR="00935574" w:rsidRPr="00DC291A">
        <w:rPr>
          <w:rFonts w:ascii="Palatino Linotype" w:hAnsi="Palatino Linotype" w:cs="Tahoma"/>
          <w:szCs w:val="22"/>
        </w:rPr>
        <w:t>de dos mil diecinueve</w:t>
      </w:r>
      <w:r w:rsidR="00B31222" w:rsidRPr="00DC291A">
        <w:rPr>
          <w:rFonts w:ascii="Palatino Linotype" w:hAnsi="Palatino Linotype" w:cs="Tahoma"/>
          <w:szCs w:val="22"/>
        </w:rPr>
        <w:t xml:space="preserve">, </w:t>
      </w:r>
      <w:r w:rsidR="00E573C6" w:rsidRPr="00DC291A">
        <w:rPr>
          <w:rFonts w:ascii="Palatino Linotype" w:hAnsi="Palatino Linotype" w:cs="Tahoma"/>
          <w:szCs w:val="22"/>
        </w:rPr>
        <w:t>el</w:t>
      </w:r>
      <w:r w:rsidR="00D44288" w:rsidRPr="00DC291A">
        <w:rPr>
          <w:rFonts w:ascii="Palatino Linotype" w:hAnsi="Palatino Linotype" w:cs="Tahoma"/>
          <w:szCs w:val="22"/>
        </w:rPr>
        <w:t xml:space="preserve"> P</w:t>
      </w:r>
      <w:r w:rsidR="00EA68DA" w:rsidRPr="00DC291A">
        <w:rPr>
          <w:rFonts w:ascii="Palatino Linotype" w:hAnsi="Palatino Linotype" w:cs="Tahoma"/>
          <w:szCs w:val="22"/>
        </w:rPr>
        <w:t xml:space="preserve">articular presentó </w:t>
      </w:r>
      <w:r w:rsidR="00B31222" w:rsidRPr="00DC291A">
        <w:rPr>
          <w:rFonts w:ascii="Palatino Linotype" w:hAnsi="Palatino Linotype" w:cs="Tahoma"/>
          <w:szCs w:val="22"/>
        </w:rPr>
        <w:t>solicitud de acceso a la información</w:t>
      </w:r>
      <w:r w:rsidR="00C55151" w:rsidRPr="00DC291A">
        <w:rPr>
          <w:rFonts w:ascii="Palatino Linotype" w:hAnsi="Palatino Linotype" w:cs="Tahoma"/>
          <w:szCs w:val="22"/>
        </w:rPr>
        <w:t xml:space="preserve"> pública a través d</w:t>
      </w:r>
      <w:r w:rsidR="000C27CA" w:rsidRPr="00DC291A">
        <w:rPr>
          <w:rFonts w:ascii="Palatino Linotype" w:hAnsi="Palatino Linotype" w:cs="Tahoma"/>
          <w:szCs w:val="22"/>
          <w:lang w:val="es-ES"/>
        </w:rPr>
        <w:t>el Sistema de Acceso a la Información Mexiquense</w:t>
      </w:r>
      <w:r w:rsidR="004100AA" w:rsidRPr="00DC291A">
        <w:rPr>
          <w:rFonts w:ascii="Palatino Linotype" w:hAnsi="Palatino Linotype" w:cs="Tahoma"/>
          <w:szCs w:val="22"/>
          <w:lang w:val="es-ES"/>
        </w:rPr>
        <w:t xml:space="preserve"> (SAIMEX)</w:t>
      </w:r>
      <w:r w:rsidR="00B31222" w:rsidRPr="00DC291A">
        <w:rPr>
          <w:rFonts w:ascii="Palatino Linotype" w:hAnsi="Palatino Linotype" w:cs="Tahoma"/>
          <w:szCs w:val="22"/>
        </w:rPr>
        <w:t xml:space="preserve">, </w:t>
      </w:r>
      <w:r w:rsidR="00C55151" w:rsidRPr="00DC291A">
        <w:rPr>
          <w:rFonts w:ascii="Palatino Linotype" w:hAnsi="Palatino Linotype" w:cs="Tahoma"/>
          <w:szCs w:val="22"/>
        </w:rPr>
        <w:t>ante e</w:t>
      </w:r>
      <w:r w:rsidR="000C27CA" w:rsidRPr="00DC291A">
        <w:rPr>
          <w:rFonts w:ascii="Palatino Linotype" w:hAnsi="Palatino Linotype" w:cs="Tahoma"/>
          <w:szCs w:val="22"/>
        </w:rPr>
        <w:t xml:space="preserve">l </w:t>
      </w:r>
      <w:r w:rsidR="00255D55" w:rsidRPr="00DC291A">
        <w:rPr>
          <w:rFonts w:ascii="Palatino Linotype" w:hAnsi="Palatino Linotype" w:cs="Tahoma"/>
          <w:szCs w:val="22"/>
        </w:rPr>
        <w:t>Ayuntamiento de Temascalapa</w:t>
      </w:r>
      <w:r w:rsidR="00B31222" w:rsidRPr="00DC291A">
        <w:rPr>
          <w:rFonts w:ascii="Palatino Linotype" w:hAnsi="Palatino Linotype" w:cs="Tahoma"/>
          <w:szCs w:val="22"/>
        </w:rPr>
        <w:t xml:space="preserve">, </w:t>
      </w:r>
      <w:r w:rsidR="00C55151" w:rsidRPr="00DC291A">
        <w:rPr>
          <w:rFonts w:ascii="Palatino Linotype" w:hAnsi="Palatino Linotype" w:cs="Tahoma"/>
          <w:szCs w:val="22"/>
        </w:rPr>
        <w:t>mediante la cual requirió</w:t>
      </w:r>
      <w:r w:rsidR="00B31222" w:rsidRPr="00DC291A">
        <w:rPr>
          <w:rFonts w:ascii="Palatino Linotype" w:hAnsi="Palatino Linotype" w:cs="Tahoma"/>
          <w:szCs w:val="22"/>
        </w:rPr>
        <w:t>:</w:t>
      </w:r>
    </w:p>
    <w:p w:rsidR="00875058" w:rsidRPr="00DC291A" w:rsidRDefault="00875058">
      <w:pPr>
        <w:pStyle w:val="Prrafodelista"/>
        <w:tabs>
          <w:tab w:val="left" w:pos="567"/>
        </w:tabs>
        <w:spacing w:line="360" w:lineRule="auto"/>
        <w:ind w:left="0"/>
        <w:contextualSpacing w:val="0"/>
        <w:jc w:val="both"/>
        <w:rPr>
          <w:rFonts w:ascii="Palatino Linotype" w:hAnsi="Palatino Linotype" w:cs="Tahoma"/>
          <w:szCs w:val="22"/>
        </w:rPr>
      </w:pPr>
    </w:p>
    <w:p w:rsidR="00875058" w:rsidRPr="00DC291A" w:rsidRDefault="00255D55">
      <w:pPr>
        <w:tabs>
          <w:tab w:val="left" w:pos="4667"/>
        </w:tabs>
        <w:spacing w:line="360" w:lineRule="auto"/>
        <w:ind w:left="567" w:right="567"/>
        <w:jc w:val="both"/>
        <w:rPr>
          <w:rFonts w:ascii="Palatino Linotype" w:hAnsi="Palatino Linotype" w:cs="Tahoma"/>
          <w:b/>
          <w:bCs/>
          <w:sz w:val="22"/>
        </w:rPr>
      </w:pPr>
      <w:r w:rsidRPr="00DC291A">
        <w:rPr>
          <w:rFonts w:ascii="Palatino Linotype" w:hAnsi="Palatino Linotype" w:cs="Tahoma"/>
          <w:b/>
          <w:bCs/>
          <w:sz w:val="22"/>
        </w:rPr>
        <w:t>“</w:t>
      </w:r>
      <w:r w:rsidR="00875058" w:rsidRPr="00DC291A">
        <w:rPr>
          <w:rFonts w:ascii="Palatino Linotype" w:hAnsi="Palatino Linotype" w:cs="Tahoma"/>
          <w:b/>
          <w:bCs/>
          <w:sz w:val="22"/>
        </w:rPr>
        <w:t>DESCRIPCIÓN CLARA Y PRECISA DE LA INFORMACIÓN SOLICITADA</w:t>
      </w:r>
    </w:p>
    <w:p w:rsidR="00C55151" w:rsidRPr="00DC291A" w:rsidRDefault="00255D55">
      <w:pPr>
        <w:tabs>
          <w:tab w:val="left" w:pos="4667"/>
        </w:tabs>
        <w:spacing w:line="360" w:lineRule="auto"/>
        <w:ind w:left="567" w:right="567"/>
        <w:jc w:val="both"/>
        <w:rPr>
          <w:rFonts w:ascii="Palatino Linotype" w:hAnsi="Palatino Linotype" w:cs="Tahoma"/>
          <w:bCs/>
          <w:i/>
        </w:rPr>
      </w:pPr>
      <w:r w:rsidRPr="00DC291A">
        <w:rPr>
          <w:rFonts w:ascii="Palatino Linotype" w:hAnsi="Palatino Linotype" w:cs="Tahoma"/>
          <w:bCs/>
          <w:i/>
        </w:rPr>
        <w:t xml:space="preserve">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  </w:t>
      </w:r>
      <w:r w:rsidR="00C55151" w:rsidRPr="00DC291A">
        <w:rPr>
          <w:rFonts w:ascii="Palatino Linotype" w:hAnsi="Palatino Linotype" w:cs="Tahoma"/>
          <w:bCs/>
          <w:i/>
        </w:rPr>
        <w:t>(Sic.)</w:t>
      </w:r>
    </w:p>
    <w:p w:rsidR="00D7242C" w:rsidRPr="00DC291A" w:rsidRDefault="00D7242C">
      <w:pPr>
        <w:tabs>
          <w:tab w:val="left" w:pos="4667"/>
        </w:tabs>
        <w:spacing w:line="360" w:lineRule="auto"/>
        <w:ind w:left="567" w:right="567"/>
        <w:jc w:val="both"/>
        <w:rPr>
          <w:rFonts w:ascii="Palatino Linotype" w:hAnsi="Palatino Linotype" w:cs="Tahoma"/>
          <w:b/>
          <w:bCs/>
          <w:sz w:val="22"/>
          <w:szCs w:val="22"/>
        </w:rPr>
      </w:pPr>
    </w:p>
    <w:p w:rsidR="007A2F67" w:rsidRPr="00DC291A" w:rsidRDefault="00255D55">
      <w:pPr>
        <w:tabs>
          <w:tab w:val="left" w:pos="4667"/>
        </w:tabs>
        <w:spacing w:line="360" w:lineRule="auto"/>
        <w:ind w:left="567" w:right="567"/>
        <w:jc w:val="both"/>
        <w:rPr>
          <w:rFonts w:ascii="Palatino Linotype" w:hAnsi="Palatino Linotype" w:cs="Tahoma"/>
          <w:b/>
          <w:bCs/>
          <w:sz w:val="22"/>
          <w:szCs w:val="22"/>
        </w:rPr>
      </w:pPr>
      <w:r w:rsidRPr="00DC291A">
        <w:rPr>
          <w:rFonts w:ascii="Palatino Linotype" w:hAnsi="Palatino Linotype" w:cs="Tahoma"/>
          <w:b/>
          <w:bCs/>
          <w:sz w:val="22"/>
          <w:szCs w:val="22"/>
        </w:rPr>
        <w:t>“</w:t>
      </w:r>
      <w:r w:rsidR="000C27CA" w:rsidRPr="00DC291A">
        <w:rPr>
          <w:rFonts w:ascii="Palatino Linotype" w:hAnsi="Palatino Linotype" w:cs="Tahoma"/>
          <w:b/>
          <w:bCs/>
          <w:sz w:val="22"/>
          <w:szCs w:val="22"/>
        </w:rPr>
        <w:t>MODALIDAD DE ENTREGA</w:t>
      </w:r>
    </w:p>
    <w:p w:rsidR="00492DCA" w:rsidRPr="00DC291A" w:rsidRDefault="00026EBB">
      <w:pPr>
        <w:tabs>
          <w:tab w:val="left" w:pos="4667"/>
        </w:tabs>
        <w:spacing w:line="360" w:lineRule="auto"/>
        <w:ind w:left="567" w:right="567"/>
        <w:jc w:val="both"/>
        <w:rPr>
          <w:rFonts w:ascii="Palatino Linotype" w:hAnsi="Palatino Linotype" w:cs="Tahoma"/>
          <w:bCs/>
          <w:i/>
        </w:rPr>
      </w:pPr>
      <w:r w:rsidRPr="00DC291A">
        <w:rPr>
          <w:rFonts w:ascii="Palatino Linotype" w:hAnsi="Palatino Linotype" w:cs="Tahoma"/>
          <w:bCs/>
          <w:i/>
        </w:rPr>
        <w:t>A través del SAIMEX</w:t>
      </w:r>
      <w:r w:rsidR="00EA68DA" w:rsidRPr="00DC291A">
        <w:rPr>
          <w:rFonts w:ascii="Palatino Linotype" w:hAnsi="Palatino Linotype" w:cs="Tahoma"/>
          <w:bCs/>
          <w:i/>
        </w:rPr>
        <w:t>.</w:t>
      </w:r>
      <w:r w:rsidR="00255D55" w:rsidRPr="00DC291A">
        <w:rPr>
          <w:rFonts w:ascii="Palatino Linotype" w:hAnsi="Palatino Linotype" w:cs="Tahoma"/>
          <w:bCs/>
          <w:i/>
        </w:rPr>
        <w:t>”</w:t>
      </w:r>
    </w:p>
    <w:p w:rsidR="002211DD" w:rsidRPr="00DC291A" w:rsidRDefault="002211DD">
      <w:pPr>
        <w:tabs>
          <w:tab w:val="left" w:pos="4667"/>
        </w:tabs>
        <w:spacing w:line="360" w:lineRule="auto"/>
        <w:ind w:left="567" w:right="567"/>
        <w:jc w:val="both"/>
        <w:rPr>
          <w:rFonts w:ascii="Palatino Linotype" w:hAnsi="Palatino Linotype" w:cs="Tahoma"/>
          <w:bCs/>
          <w:i/>
          <w:sz w:val="22"/>
          <w:szCs w:val="22"/>
        </w:rPr>
      </w:pPr>
    </w:p>
    <w:p w:rsidR="002211DD" w:rsidRPr="00DC291A" w:rsidRDefault="002211DD">
      <w:pPr>
        <w:spacing w:line="360" w:lineRule="auto"/>
        <w:rPr>
          <w:rFonts w:ascii="Palatino Linotype" w:hAnsi="Palatino Linotype" w:cs="Tahoma"/>
          <w:b/>
          <w:bCs/>
          <w:sz w:val="22"/>
          <w:szCs w:val="22"/>
        </w:rPr>
      </w:pPr>
    </w:p>
    <w:p w:rsidR="00254C39" w:rsidRPr="00DC291A" w:rsidRDefault="00254C39">
      <w:pPr>
        <w:spacing w:line="360" w:lineRule="auto"/>
        <w:rPr>
          <w:rFonts w:ascii="Palatino Linotype" w:hAnsi="Palatino Linotype" w:cs="Tahoma"/>
          <w:b/>
          <w:sz w:val="22"/>
          <w:szCs w:val="22"/>
        </w:rPr>
      </w:pPr>
      <w:r w:rsidRPr="00DC291A">
        <w:rPr>
          <w:rFonts w:ascii="Palatino Linotype" w:hAnsi="Palatino Linotype" w:cs="Tahoma"/>
          <w:b/>
          <w:bCs/>
          <w:sz w:val="22"/>
          <w:szCs w:val="22"/>
        </w:rPr>
        <w:lastRenderedPageBreak/>
        <w:t>II.</w:t>
      </w:r>
      <w:r w:rsidRPr="00DC291A">
        <w:rPr>
          <w:rFonts w:ascii="Palatino Linotype" w:hAnsi="Palatino Linotype" w:cs="Tahoma"/>
          <w:bCs/>
          <w:sz w:val="22"/>
          <w:szCs w:val="22"/>
        </w:rPr>
        <w:t xml:space="preserve">  </w:t>
      </w:r>
      <w:r w:rsidRPr="00DC291A">
        <w:rPr>
          <w:rFonts w:ascii="Palatino Linotype" w:hAnsi="Palatino Linotype" w:cs="Tahoma"/>
          <w:b/>
          <w:sz w:val="22"/>
          <w:szCs w:val="22"/>
        </w:rPr>
        <w:t>Respuesta del Sujeto Obligado.</w:t>
      </w:r>
    </w:p>
    <w:p w:rsidR="00492DCA" w:rsidRPr="00DC291A" w:rsidRDefault="00492DCA">
      <w:pPr>
        <w:spacing w:line="360" w:lineRule="auto"/>
        <w:rPr>
          <w:rFonts w:ascii="Palatino Linotype" w:hAnsi="Palatino Linotype" w:cs="Tahoma"/>
          <w:bCs/>
          <w:i/>
          <w:sz w:val="22"/>
          <w:szCs w:val="22"/>
        </w:rPr>
      </w:pPr>
    </w:p>
    <w:p w:rsidR="003D6351" w:rsidRPr="00DC291A" w:rsidRDefault="00935574">
      <w:pPr>
        <w:autoSpaceDE w:val="0"/>
        <w:autoSpaceDN w:val="0"/>
        <w:adjustRightInd w:val="0"/>
        <w:spacing w:line="360" w:lineRule="auto"/>
        <w:jc w:val="both"/>
        <w:rPr>
          <w:rFonts w:ascii="Palatino Linotype" w:hAnsi="Palatino Linotype" w:cs="Tahoma"/>
          <w:sz w:val="22"/>
          <w:szCs w:val="22"/>
        </w:rPr>
      </w:pPr>
      <w:r w:rsidRPr="00DC291A">
        <w:rPr>
          <w:rFonts w:ascii="Palatino Linotype" w:hAnsi="Palatino Linotype" w:cs="Tahoma"/>
          <w:sz w:val="22"/>
          <w:szCs w:val="22"/>
        </w:rPr>
        <w:t xml:space="preserve">El </w:t>
      </w:r>
      <w:r w:rsidR="003D6351" w:rsidRPr="00DC291A">
        <w:rPr>
          <w:rFonts w:ascii="Palatino Linotype" w:hAnsi="Palatino Linotype" w:cs="Tahoma"/>
          <w:sz w:val="22"/>
          <w:szCs w:val="22"/>
        </w:rPr>
        <w:t>veintiuno</w:t>
      </w:r>
      <w:r w:rsidR="00C76E31" w:rsidRPr="00DC291A">
        <w:rPr>
          <w:rFonts w:ascii="Palatino Linotype" w:hAnsi="Palatino Linotype" w:cs="Tahoma"/>
          <w:sz w:val="22"/>
          <w:szCs w:val="22"/>
        </w:rPr>
        <w:t xml:space="preserve"> de marzo </w:t>
      </w:r>
      <w:r w:rsidRPr="00DC291A">
        <w:rPr>
          <w:rFonts w:ascii="Palatino Linotype" w:hAnsi="Palatino Linotype" w:cs="Tahoma"/>
          <w:sz w:val="22"/>
          <w:szCs w:val="22"/>
        </w:rPr>
        <w:t>de dos mil diecinueve, el Sujeto Obligado dio respuesta a la solicitud de acceso a la información a través del Sistema de Acceso a la Información Mexiquense (SAIMEX)</w:t>
      </w:r>
      <w:r w:rsidR="00D40120" w:rsidRPr="00DC291A">
        <w:rPr>
          <w:rFonts w:ascii="Palatino Linotype" w:hAnsi="Palatino Linotype" w:cs="Tahoma"/>
          <w:sz w:val="22"/>
          <w:szCs w:val="22"/>
        </w:rPr>
        <w:t xml:space="preserve"> en la que adjunto </w:t>
      </w:r>
      <w:r w:rsidR="003D6351" w:rsidRPr="00DC291A">
        <w:rPr>
          <w:rFonts w:ascii="Palatino Linotype" w:hAnsi="Palatino Linotype" w:cs="Tahoma"/>
          <w:sz w:val="22"/>
          <w:szCs w:val="22"/>
        </w:rPr>
        <w:t xml:space="preserve">un archivo denominado </w:t>
      </w:r>
      <w:r w:rsidR="003D6351" w:rsidRPr="00DC291A">
        <w:rPr>
          <w:rFonts w:ascii="Palatino Linotype" w:hAnsi="Palatino Linotype" w:cs="Tahoma"/>
          <w:b/>
          <w:i/>
          <w:sz w:val="22"/>
          <w:szCs w:val="22"/>
        </w:rPr>
        <w:t xml:space="preserve">00005.pdf, </w:t>
      </w:r>
      <w:r w:rsidR="003D6351" w:rsidRPr="00DC291A">
        <w:rPr>
          <w:rFonts w:ascii="Palatino Linotype" w:hAnsi="Palatino Linotype" w:cs="Tahoma"/>
          <w:sz w:val="22"/>
          <w:szCs w:val="22"/>
        </w:rPr>
        <w:t xml:space="preserve">el cual contenía </w:t>
      </w:r>
      <w:r w:rsidR="0056739F" w:rsidRPr="00DC291A">
        <w:rPr>
          <w:rFonts w:ascii="Palatino Linotype" w:hAnsi="Palatino Linotype" w:cs="Tahoma"/>
          <w:sz w:val="22"/>
          <w:szCs w:val="22"/>
        </w:rPr>
        <w:t>el formato de solicitud de acceso a la información que nos ocupa y que fuera presentado por el ahora Recurrente.</w:t>
      </w:r>
    </w:p>
    <w:p w:rsidR="003D6351" w:rsidRPr="00DC291A" w:rsidRDefault="003D6351" w:rsidP="003D6351">
      <w:pPr>
        <w:autoSpaceDE w:val="0"/>
        <w:autoSpaceDN w:val="0"/>
        <w:adjustRightInd w:val="0"/>
        <w:spacing w:line="360" w:lineRule="auto"/>
        <w:jc w:val="center"/>
        <w:rPr>
          <w:rFonts w:ascii="Palatino Linotype" w:hAnsi="Palatino Linotype" w:cs="Tahoma"/>
          <w:sz w:val="22"/>
          <w:szCs w:val="22"/>
        </w:rPr>
      </w:pPr>
    </w:p>
    <w:p w:rsidR="00971405" w:rsidRPr="00DC291A" w:rsidRDefault="0056739F" w:rsidP="0056739F">
      <w:p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 w:val="22"/>
          <w:szCs w:val="22"/>
        </w:rPr>
        <w:t xml:space="preserve">El </w:t>
      </w:r>
      <w:r w:rsidR="003D6351" w:rsidRPr="00DC291A">
        <w:rPr>
          <w:rFonts w:ascii="Palatino Linotype" w:hAnsi="Palatino Linotype" w:cs="Tahoma"/>
          <w:szCs w:val="22"/>
        </w:rPr>
        <w:t>Oficio número MT/UPT/007/2019, emitido por el Director de la Unidad de Planeación, Información y Transparencia; en el que se indica que se anexa la información solicitada por el área de Recursos Humanos, conforme a lo que tiene en sus archivos, como a continuación se reproduce:</w:t>
      </w:r>
    </w:p>
    <w:p w:rsidR="003D6351" w:rsidRPr="00DC291A" w:rsidRDefault="003D6351" w:rsidP="003D6351">
      <w:pPr>
        <w:autoSpaceDE w:val="0"/>
        <w:autoSpaceDN w:val="0"/>
        <w:adjustRightInd w:val="0"/>
        <w:spacing w:line="360" w:lineRule="auto"/>
        <w:ind w:right="539"/>
        <w:jc w:val="both"/>
        <w:rPr>
          <w:rFonts w:ascii="Palatino Linotype" w:hAnsi="Palatino Linotype" w:cs="Tahoma"/>
          <w:szCs w:val="22"/>
        </w:rPr>
      </w:pPr>
    </w:p>
    <w:p w:rsidR="003D6351" w:rsidRPr="00DC291A" w:rsidRDefault="003D6351" w:rsidP="003D6351">
      <w:pPr>
        <w:autoSpaceDE w:val="0"/>
        <w:autoSpaceDN w:val="0"/>
        <w:adjustRightInd w:val="0"/>
        <w:spacing w:line="360" w:lineRule="auto"/>
        <w:ind w:right="539"/>
        <w:jc w:val="center"/>
        <w:rPr>
          <w:rFonts w:ascii="Palatino Linotype" w:hAnsi="Palatino Linotype" w:cs="Tahoma"/>
          <w:szCs w:val="22"/>
        </w:rPr>
      </w:pPr>
      <w:r w:rsidRPr="00DC291A">
        <w:rPr>
          <w:rFonts w:ascii="Palatino Linotype" w:hAnsi="Palatino Linotype" w:cs="Tahoma"/>
          <w:noProof/>
          <w:szCs w:val="22"/>
          <w:lang w:eastAsia="es-MX"/>
        </w:rPr>
        <w:drawing>
          <wp:inline distT="0" distB="0" distL="0" distR="0">
            <wp:extent cx="4484119" cy="3770229"/>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7691" cy="3773233"/>
                    </a:xfrm>
                    <a:prstGeom prst="rect">
                      <a:avLst/>
                    </a:prstGeom>
                    <a:noFill/>
                    <a:ln>
                      <a:noFill/>
                    </a:ln>
                  </pic:spPr>
                </pic:pic>
              </a:graphicData>
            </a:graphic>
          </wp:inline>
        </w:drawing>
      </w:r>
    </w:p>
    <w:p w:rsidR="003D6351" w:rsidRPr="00DC291A" w:rsidRDefault="003D6351" w:rsidP="003D6351">
      <w:pPr>
        <w:autoSpaceDE w:val="0"/>
        <w:autoSpaceDN w:val="0"/>
        <w:adjustRightInd w:val="0"/>
        <w:spacing w:line="360" w:lineRule="auto"/>
        <w:ind w:right="539"/>
        <w:jc w:val="both"/>
        <w:rPr>
          <w:rFonts w:ascii="Palatino Linotype" w:hAnsi="Palatino Linotype" w:cs="Tahoma"/>
          <w:szCs w:val="22"/>
        </w:rPr>
      </w:pPr>
    </w:p>
    <w:p w:rsidR="003D6351" w:rsidRPr="00DC291A" w:rsidRDefault="00A47370" w:rsidP="001B7E92">
      <w:pPr>
        <w:pStyle w:val="Prrafodelista"/>
        <w:numPr>
          <w:ilvl w:val="0"/>
          <w:numId w:val="12"/>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lastRenderedPageBreak/>
        <w:t>Archivo con el N</w:t>
      </w:r>
      <w:r w:rsidR="005A6312" w:rsidRPr="00DC291A">
        <w:rPr>
          <w:rFonts w:ascii="Palatino Linotype" w:hAnsi="Palatino Linotype" w:cs="Tahoma"/>
          <w:szCs w:val="22"/>
        </w:rPr>
        <w:t>ombre, Cargo, Nivel de Estudios, Periodo, Dependencia y/o Institución y Puesto de los siguientes servidores públicos:</w:t>
      </w:r>
    </w:p>
    <w:p w:rsidR="005A6312" w:rsidRPr="00DC291A" w:rsidRDefault="005A6312" w:rsidP="005A6312">
      <w:pPr>
        <w:autoSpaceDE w:val="0"/>
        <w:autoSpaceDN w:val="0"/>
        <w:adjustRightInd w:val="0"/>
        <w:spacing w:line="360" w:lineRule="auto"/>
        <w:ind w:right="539"/>
        <w:jc w:val="both"/>
        <w:rPr>
          <w:rFonts w:ascii="Palatino Linotype" w:hAnsi="Palatino Linotype" w:cs="Tahoma"/>
          <w:szCs w:val="22"/>
        </w:rPr>
      </w:pPr>
    </w:p>
    <w:p w:rsidR="005A6312" w:rsidRPr="00DC291A" w:rsidRDefault="005A6312" w:rsidP="005A6312">
      <w:pPr>
        <w:autoSpaceDE w:val="0"/>
        <w:autoSpaceDN w:val="0"/>
        <w:adjustRightInd w:val="0"/>
        <w:spacing w:line="360" w:lineRule="auto"/>
        <w:ind w:right="539"/>
        <w:jc w:val="center"/>
        <w:rPr>
          <w:rFonts w:ascii="Palatino Linotype" w:hAnsi="Palatino Linotype" w:cs="Tahoma"/>
          <w:szCs w:val="22"/>
        </w:rPr>
      </w:pPr>
      <w:r w:rsidRPr="00DC291A">
        <w:rPr>
          <w:rFonts w:ascii="Palatino Linotype" w:hAnsi="Palatino Linotype" w:cs="Tahoma"/>
          <w:noProof/>
          <w:szCs w:val="22"/>
          <w:lang w:eastAsia="es-MX"/>
        </w:rPr>
        <w:drawing>
          <wp:inline distT="0" distB="0" distL="0" distR="0">
            <wp:extent cx="5734050" cy="66770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6677025"/>
                    </a:xfrm>
                    <a:prstGeom prst="rect">
                      <a:avLst/>
                    </a:prstGeom>
                    <a:noFill/>
                    <a:ln>
                      <a:noFill/>
                    </a:ln>
                  </pic:spPr>
                </pic:pic>
              </a:graphicData>
            </a:graphic>
          </wp:inline>
        </w:drawing>
      </w:r>
    </w:p>
    <w:p w:rsidR="005A6312" w:rsidRPr="00DC291A" w:rsidRDefault="005A6312" w:rsidP="005A6312">
      <w:pPr>
        <w:autoSpaceDE w:val="0"/>
        <w:autoSpaceDN w:val="0"/>
        <w:adjustRightInd w:val="0"/>
        <w:spacing w:line="360" w:lineRule="auto"/>
        <w:ind w:right="539"/>
        <w:jc w:val="center"/>
        <w:rPr>
          <w:rFonts w:ascii="Palatino Linotype" w:hAnsi="Palatino Linotype" w:cs="Tahoma"/>
          <w:szCs w:val="22"/>
        </w:rPr>
      </w:pPr>
    </w:p>
    <w:p w:rsidR="005A6312" w:rsidRPr="00DC291A" w:rsidRDefault="005A6312" w:rsidP="005A6312">
      <w:pPr>
        <w:autoSpaceDE w:val="0"/>
        <w:autoSpaceDN w:val="0"/>
        <w:adjustRightInd w:val="0"/>
        <w:spacing w:line="360" w:lineRule="auto"/>
        <w:ind w:right="539"/>
        <w:rPr>
          <w:rFonts w:ascii="Palatino Linotype" w:hAnsi="Palatino Linotype" w:cs="Tahoma"/>
          <w:szCs w:val="22"/>
        </w:rPr>
      </w:pPr>
      <w:r w:rsidRPr="00DC291A">
        <w:rPr>
          <w:rFonts w:ascii="Palatino Linotype" w:hAnsi="Palatino Linotype" w:cs="Tahoma"/>
          <w:noProof/>
          <w:szCs w:val="22"/>
          <w:lang w:eastAsia="es-MX"/>
        </w:rPr>
        <w:drawing>
          <wp:inline distT="0" distB="0" distL="0" distR="0">
            <wp:extent cx="5743575" cy="6324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6324600"/>
                    </a:xfrm>
                    <a:prstGeom prst="rect">
                      <a:avLst/>
                    </a:prstGeom>
                    <a:noFill/>
                    <a:ln>
                      <a:noFill/>
                    </a:ln>
                  </pic:spPr>
                </pic:pic>
              </a:graphicData>
            </a:graphic>
          </wp:inline>
        </w:drawing>
      </w:r>
    </w:p>
    <w:p w:rsidR="00A47370" w:rsidRPr="00DC291A" w:rsidRDefault="00A47370" w:rsidP="003D6351">
      <w:pPr>
        <w:autoSpaceDE w:val="0"/>
        <w:autoSpaceDN w:val="0"/>
        <w:adjustRightInd w:val="0"/>
        <w:spacing w:line="360" w:lineRule="auto"/>
        <w:ind w:right="539"/>
        <w:jc w:val="both"/>
        <w:rPr>
          <w:rFonts w:ascii="Palatino Linotype" w:hAnsi="Palatino Linotype" w:cs="Tahoma"/>
          <w:szCs w:val="22"/>
        </w:rPr>
      </w:pPr>
    </w:p>
    <w:p w:rsidR="00A47370" w:rsidRPr="00DC291A" w:rsidRDefault="00A47370" w:rsidP="003D6351">
      <w:pPr>
        <w:autoSpaceDE w:val="0"/>
        <w:autoSpaceDN w:val="0"/>
        <w:adjustRightInd w:val="0"/>
        <w:spacing w:line="360" w:lineRule="auto"/>
        <w:ind w:right="539"/>
        <w:jc w:val="both"/>
        <w:rPr>
          <w:rFonts w:ascii="Palatino Linotype" w:hAnsi="Palatino Linotype" w:cs="Tahoma"/>
          <w:szCs w:val="22"/>
        </w:rPr>
      </w:pPr>
    </w:p>
    <w:p w:rsidR="00A47370" w:rsidRPr="00DC291A" w:rsidRDefault="00A47370" w:rsidP="003D6351">
      <w:pPr>
        <w:autoSpaceDE w:val="0"/>
        <w:autoSpaceDN w:val="0"/>
        <w:adjustRightInd w:val="0"/>
        <w:spacing w:line="360" w:lineRule="auto"/>
        <w:ind w:right="539"/>
        <w:jc w:val="both"/>
        <w:rPr>
          <w:rFonts w:ascii="Palatino Linotype" w:hAnsi="Palatino Linotype" w:cs="Tahoma"/>
          <w:szCs w:val="22"/>
        </w:rPr>
      </w:pPr>
    </w:p>
    <w:p w:rsidR="005A6312" w:rsidRPr="00DC291A" w:rsidRDefault="005A6312" w:rsidP="003D6351">
      <w:pPr>
        <w:autoSpaceDE w:val="0"/>
        <w:autoSpaceDN w:val="0"/>
        <w:adjustRightInd w:val="0"/>
        <w:spacing w:line="360" w:lineRule="auto"/>
        <w:ind w:right="539"/>
        <w:jc w:val="both"/>
        <w:rPr>
          <w:rFonts w:ascii="Palatino Linotype" w:hAnsi="Palatino Linotype" w:cs="Tahoma"/>
          <w:szCs w:val="22"/>
        </w:rPr>
      </w:pPr>
    </w:p>
    <w:p w:rsidR="005A6312" w:rsidRPr="00DC291A" w:rsidRDefault="005A6312" w:rsidP="003D6351">
      <w:pPr>
        <w:autoSpaceDE w:val="0"/>
        <w:autoSpaceDN w:val="0"/>
        <w:adjustRightInd w:val="0"/>
        <w:spacing w:line="360" w:lineRule="auto"/>
        <w:ind w:right="539"/>
        <w:jc w:val="both"/>
        <w:rPr>
          <w:rFonts w:ascii="Palatino Linotype" w:hAnsi="Palatino Linotype" w:cs="Tahoma"/>
          <w:szCs w:val="22"/>
        </w:rPr>
      </w:pPr>
    </w:p>
    <w:p w:rsidR="005A6312" w:rsidRPr="00DC291A" w:rsidRDefault="005A6312" w:rsidP="001B7E92">
      <w:pPr>
        <w:pStyle w:val="Prrafodelista"/>
        <w:numPr>
          <w:ilvl w:val="0"/>
          <w:numId w:val="12"/>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t>Títulos Profesionales de los siguientes servidores públicos del Ayuntamiento:</w:t>
      </w:r>
    </w:p>
    <w:p w:rsidR="005A6312" w:rsidRPr="00DC291A" w:rsidRDefault="005A6312" w:rsidP="001B7E92">
      <w:pPr>
        <w:pStyle w:val="Prrafodelista"/>
        <w:numPr>
          <w:ilvl w:val="0"/>
          <w:numId w:val="13"/>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t xml:space="preserve">Héctor Quezada Quezada, </w:t>
      </w:r>
      <w:r w:rsidRPr="00DC291A">
        <w:rPr>
          <w:rFonts w:ascii="Palatino Linotype" w:hAnsi="Palatino Linotype" w:cs="Tahoma"/>
          <w:b/>
          <w:szCs w:val="22"/>
        </w:rPr>
        <w:t>Presidente Municipal Constitucional</w:t>
      </w:r>
      <w:r w:rsidRPr="00DC291A">
        <w:rPr>
          <w:rFonts w:ascii="Palatino Linotype" w:hAnsi="Palatino Linotype" w:cs="Tahoma"/>
          <w:szCs w:val="22"/>
        </w:rPr>
        <w:t>;</w:t>
      </w:r>
    </w:p>
    <w:p w:rsidR="005A6312" w:rsidRPr="00DC291A" w:rsidRDefault="005A6312" w:rsidP="001B7E92">
      <w:pPr>
        <w:pStyle w:val="Prrafodelista"/>
        <w:numPr>
          <w:ilvl w:val="0"/>
          <w:numId w:val="13"/>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t xml:space="preserve">Francisco Quezada Prado, </w:t>
      </w:r>
      <w:r w:rsidRPr="00DC291A">
        <w:rPr>
          <w:rFonts w:ascii="Palatino Linotype" w:hAnsi="Palatino Linotype" w:cs="Tahoma"/>
          <w:b/>
          <w:szCs w:val="22"/>
        </w:rPr>
        <w:t>Secretario del Ayuntamiento</w:t>
      </w:r>
      <w:r w:rsidRPr="00DC291A">
        <w:rPr>
          <w:rFonts w:ascii="Palatino Linotype" w:hAnsi="Palatino Linotype" w:cs="Tahoma"/>
          <w:szCs w:val="22"/>
        </w:rPr>
        <w:t>;</w:t>
      </w:r>
    </w:p>
    <w:p w:rsidR="00F446A9" w:rsidRPr="00DC291A" w:rsidRDefault="00500E8D" w:rsidP="001B7E92">
      <w:pPr>
        <w:pStyle w:val="Prrafodelista"/>
        <w:numPr>
          <w:ilvl w:val="0"/>
          <w:numId w:val="13"/>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t>Román</w:t>
      </w:r>
      <w:r w:rsidR="005A6312" w:rsidRPr="00DC291A">
        <w:rPr>
          <w:rFonts w:ascii="Palatino Linotype" w:hAnsi="Palatino Linotype" w:cs="Tahoma"/>
          <w:szCs w:val="22"/>
        </w:rPr>
        <w:t xml:space="preserve"> Monter V</w:t>
      </w:r>
      <w:r w:rsidR="00F446A9" w:rsidRPr="00DC291A">
        <w:rPr>
          <w:rFonts w:ascii="Palatino Linotype" w:hAnsi="Palatino Linotype" w:cs="Tahoma"/>
          <w:szCs w:val="22"/>
        </w:rPr>
        <w:t xml:space="preserve">era, </w:t>
      </w:r>
      <w:r w:rsidR="00F446A9" w:rsidRPr="00DC291A">
        <w:rPr>
          <w:rFonts w:ascii="Palatino Linotype" w:hAnsi="Palatino Linotype" w:cs="Tahoma"/>
          <w:b/>
          <w:szCs w:val="22"/>
        </w:rPr>
        <w:t>Tesorero Municipal</w:t>
      </w:r>
      <w:r w:rsidR="00F446A9" w:rsidRPr="00DC291A">
        <w:rPr>
          <w:rFonts w:ascii="Palatino Linotype" w:hAnsi="Palatino Linotype" w:cs="Tahoma"/>
          <w:szCs w:val="22"/>
        </w:rPr>
        <w:t>;</w:t>
      </w:r>
    </w:p>
    <w:p w:rsidR="00F446A9" w:rsidRPr="00DC291A" w:rsidRDefault="00F446A9" w:rsidP="001B7E92">
      <w:pPr>
        <w:pStyle w:val="Prrafodelista"/>
        <w:numPr>
          <w:ilvl w:val="0"/>
          <w:numId w:val="13"/>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t xml:space="preserve">Saúl Espinoza Sánchez, </w:t>
      </w:r>
      <w:r w:rsidRPr="00DC291A">
        <w:rPr>
          <w:rFonts w:ascii="Palatino Linotype" w:hAnsi="Palatino Linotype" w:cs="Tahoma"/>
          <w:b/>
          <w:szCs w:val="22"/>
        </w:rPr>
        <w:t>Director de Obras Públicas</w:t>
      </w:r>
      <w:r w:rsidRPr="00DC291A">
        <w:rPr>
          <w:rFonts w:ascii="Palatino Linotype" w:hAnsi="Palatino Linotype" w:cs="Tahoma"/>
          <w:szCs w:val="22"/>
        </w:rPr>
        <w:t>;</w:t>
      </w:r>
    </w:p>
    <w:p w:rsidR="005A6312" w:rsidRPr="00DC291A" w:rsidRDefault="00F446A9" w:rsidP="001B7E92">
      <w:pPr>
        <w:pStyle w:val="Prrafodelista"/>
        <w:numPr>
          <w:ilvl w:val="0"/>
          <w:numId w:val="13"/>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t xml:space="preserve"> Jorge Colín Torres, </w:t>
      </w:r>
      <w:r w:rsidRPr="00DC291A">
        <w:rPr>
          <w:rFonts w:ascii="Palatino Linotype" w:hAnsi="Palatino Linotype" w:cs="Tahoma"/>
          <w:b/>
          <w:szCs w:val="22"/>
        </w:rPr>
        <w:t>Director de Ecología</w:t>
      </w:r>
      <w:r w:rsidRPr="00DC291A">
        <w:rPr>
          <w:rFonts w:ascii="Palatino Linotype" w:hAnsi="Palatino Linotype" w:cs="Tahoma"/>
          <w:szCs w:val="22"/>
        </w:rPr>
        <w:t xml:space="preserve">; y </w:t>
      </w:r>
    </w:p>
    <w:p w:rsidR="00F446A9" w:rsidRPr="00DC291A" w:rsidRDefault="00F446A9" w:rsidP="001B7E92">
      <w:pPr>
        <w:pStyle w:val="Prrafodelista"/>
        <w:numPr>
          <w:ilvl w:val="0"/>
          <w:numId w:val="13"/>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t xml:space="preserve">Oscar Domínguez </w:t>
      </w:r>
      <w:r w:rsidR="00500E8D" w:rsidRPr="00DC291A">
        <w:rPr>
          <w:rFonts w:ascii="Palatino Linotype" w:hAnsi="Palatino Linotype" w:cs="Tahoma"/>
          <w:szCs w:val="22"/>
        </w:rPr>
        <w:t>Solís</w:t>
      </w:r>
      <w:r w:rsidRPr="00DC291A">
        <w:rPr>
          <w:rFonts w:ascii="Palatino Linotype" w:hAnsi="Palatino Linotype" w:cs="Tahoma"/>
          <w:szCs w:val="22"/>
        </w:rPr>
        <w:t xml:space="preserve">, </w:t>
      </w:r>
      <w:r w:rsidRPr="00DC291A">
        <w:rPr>
          <w:rFonts w:ascii="Palatino Linotype" w:hAnsi="Palatino Linotype" w:cs="Tahoma"/>
          <w:b/>
          <w:szCs w:val="22"/>
        </w:rPr>
        <w:t>Director de Desarrollo Urbano</w:t>
      </w:r>
      <w:r w:rsidRPr="00DC291A">
        <w:rPr>
          <w:rFonts w:ascii="Palatino Linotype" w:hAnsi="Palatino Linotype" w:cs="Tahoma"/>
          <w:szCs w:val="22"/>
        </w:rPr>
        <w:t>.</w:t>
      </w:r>
    </w:p>
    <w:p w:rsidR="00F446A9" w:rsidRPr="00DC291A" w:rsidRDefault="00F446A9" w:rsidP="00F446A9">
      <w:pPr>
        <w:spacing w:before="240" w:line="360" w:lineRule="auto"/>
        <w:jc w:val="both"/>
        <w:rPr>
          <w:rFonts w:ascii="Palatino Linotype" w:hAnsi="Palatino Linotype" w:cs="Tahoma"/>
          <w:sz w:val="22"/>
          <w:szCs w:val="22"/>
        </w:rPr>
      </w:pPr>
      <w:r w:rsidRPr="00DC291A">
        <w:rPr>
          <w:rFonts w:ascii="Palatino Linotype" w:hAnsi="Palatino Linotype" w:cs="Tahoma"/>
          <w:sz w:val="22"/>
          <w:szCs w:val="22"/>
        </w:rPr>
        <w:t>Dichos Títulos al ser del conocimiento de las partes, para la presente resolución se obvia su reproducci</w:t>
      </w:r>
      <w:r w:rsidR="009238D1" w:rsidRPr="00DC291A">
        <w:rPr>
          <w:rFonts w:ascii="Palatino Linotype" w:hAnsi="Palatino Linotype" w:cs="Tahoma"/>
          <w:sz w:val="22"/>
          <w:szCs w:val="22"/>
        </w:rPr>
        <w:t>ón.</w:t>
      </w:r>
    </w:p>
    <w:p w:rsidR="00A47370" w:rsidRPr="00DC291A" w:rsidRDefault="00A47370" w:rsidP="003D6351">
      <w:pPr>
        <w:autoSpaceDE w:val="0"/>
        <w:autoSpaceDN w:val="0"/>
        <w:adjustRightInd w:val="0"/>
        <w:spacing w:line="360" w:lineRule="auto"/>
        <w:ind w:right="539"/>
        <w:jc w:val="both"/>
        <w:rPr>
          <w:rFonts w:ascii="Palatino Linotype" w:hAnsi="Palatino Linotype" w:cs="Tahoma"/>
          <w:szCs w:val="22"/>
        </w:rPr>
      </w:pPr>
    </w:p>
    <w:p w:rsidR="00587F23" w:rsidRPr="00DC291A" w:rsidRDefault="00D95C7A">
      <w:pPr>
        <w:autoSpaceDE w:val="0"/>
        <w:autoSpaceDN w:val="0"/>
        <w:adjustRightInd w:val="0"/>
        <w:spacing w:line="360" w:lineRule="auto"/>
        <w:ind w:right="539"/>
        <w:jc w:val="both"/>
        <w:rPr>
          <w:rFonts w:ascii="Palatino Linotype" w:hAnsi="Palatino Linotype" w:cs="Tahoma"/>
          <w:b/>
          <w:sz w:val="22"/>
          <w:szCs w:val="22"/>
        </w:rPr>
      </w:pPr>
      <w:r w:rsidRPr="00DC291A">
        <w:rPr>
          <w:rFonts w:ascii="Palatino Linotype" w:hAnsi="Palatino Linotype" w:cs="Tahoma"/>
          <w:b/>
          <w:sz w:val="22"/>
          <w:szCs w:val="22"/>
        </w:rPr>
        <w:t>I</w:t>
      </w:r>
      <w:r w:rsidR="000E2B50" w:rsidRPr="00DC291A">
        <w:rPr>
          <w:rFonts w:ascii="Palatino Linotype" w:hAnsi="Palatino Linotype" w:cs="Tahoma"/>
          <w:b/>
          <w:sz w:val="22"/>
          <w:szCs w:val="22"/>
        </w:rPr>
        <w:t>II</w:t>
      </w:r>
      <w:r w:rsidR="00AA5A86" w:rsidRPr="00DC291A">
        <w:rPr>
          <w:rFonts w:ascii="Palatino Linotype" w:hAnsi="Palatino Linotype" w:cs="Tahoma"/>
          <w:b/>
          <w:sz w:val="22"/>
          <w:szCs w:val="22"/>
        </w:rPr>
        <w:t xml:space="preserve">. </w:t>
      </w:r>
      <w:r w:rsidR="004100AA" w:rsidRPr="00DC291A">
        <w:rPr>
          <w:rFonts w:ascii="Palatino Linotype" w:hAnsi="Palatino Linotype" w:cs="Tahoma"/>
          <w:b/>
          <w:sz w:val="22"/>
          <w:szCs w:val="22"/>
        </w:rPr>
        <w:t>Interposición</w:t>
      </w:r>
      <w:r w:rsidR="00C459A9" w:rsidRPr="00DC291A">
        <w:rPr>
          <w:rFonts w:ascii="Palatino Linotype" w:hAnsi="Palatino Linotype" w:cs="Tahoma"/>
          <w:b/>
          <w:sz w:val="22"/>
          <w:szCs w:val="22"/>
        </w:rPr>
        <w:t xml:space="preserve"> del Recurso de R</w:t>
      </w:r>
      <w:r w:rsidR="00C25238" w:rsidRPr="00DC291A">
        <w:rPr>
          <w:rFonts w:ascii="Palatino Linotype" w:hAnsi="Palatino Linotype" w:cs="Tahoma"/>
          <w:b/>
          <w:sz w:val="22"/>
          <w:szCs w:val="22"/>
        </w:rPr>
        <w:t xml:space="preserve">evisión. </w:t>
      </w:r>
    </w:p>
    <w:p w:rsidR="00587F23" w:rsidRPr="00DC291A" w:rsidRDefault="00587F23">
      <w:pPr>
        <w:autoSpaceDE w:val="0"/>
        <w:autoSpaceDN w:val="0"/>
        <w:adjustRightInd w:val="0"/>
        <w:spacing w:line="360" w:lineRule="auto"/>
        <w:jc w:val="both"/>
        <w:rPr>
          <w:rFonts w:ascii="Palatino Linotype" w:hAnsi="Palatino Linotype" w:cs="Tahoma"/>
          <w:b/>
          <w:sz w:val="22"/>
          <w:szCs w:val="22"/>
        </w:rPr>
      </w:pPr>
    </w:p>
    <w:p w:rsidR="00264223" w:rsidRPr="00DC291A" w:rsidRDefault="006C1B1D">
      <w:pPr>
        <w:autoSpaceDE w:val="0"/>
        <w:autoSpaceDN w:val="0"/>
        <w:adjustRightInd w:val="0"/>
        <w:spacing w:line="360" w:lineRule="auto"/>
        <w:jc w:val="both"/>
        <w:rPr>
          <w:rFonts w:ascii="Palatino Linotype" w:hAnsi="Palatino Linotype" w:cs="Tahoma"/>
          <w:sz w:val="22"/>
          <w:szCs w:val="22"/>
        </w:rPr>
      </w:pPr>
      <w:r w:rsidRPr="00DC291A">
        <w:rPr>
          <w:rFonts w:ascii="Palatino Linotype" w:hAnsi="Palatino Linotype" w:cs="Tahoma"/>
          <w:sz w:val="22"/>
          <w:szCs w:val="22"/>
        </w:rPr>
        <w:t xml:space="preserve">Con </w:t>
      </w:r>
      <w:r w:rsidR="00A9024A" w:rsidRPr="00DC291A">
        <w:rPr>
          <w:rFonts w:ascii="Palatino Linotype" w:hAnsi="Palatino Linotype" w:cs="Tahoma"/>
          <w:sz w:val="22"/>
          <w:szCs w:val="22"/>
        </w:rPr>
        <w:t xml:space="preserve">fecha </w:t>
      </w:r>
      <w:r w:rsidR="000E2B50" w:rsidRPr="00DC291A">
        <w:rPr>
          <w:rFonts w:ascii="Palatino Linotype" w:hAnsi="Palatino Linotype" w:cs="Tahoma"/>
          <w:sz w:val="22"/>
          <w:szCs w:val="22"/>
        </w:rPr>
        <w:t xml:space="preserve">veintiuno </w:t>
      </w:r>
      <w:r w:rsidR="00310E01" w:rsidRPr="00DC291A">
        <w:rPr>
          <w:rFonts w:ascii="Palatino Linotype" w:hAnsi="Palatino Linotype" w:cs="Tahoma"/>
          <w:sz w:val="22"/>
          <w:szCs w:val="22"/>
        </w:rPr>
        <w:t xml:space="preserve">de marzo </w:t>
      </w:r>
      <w:r w:rsidR="00935574" w:rsidRPr="00DC291A">
        <w:rPr>
          <w:rFonts w:ascii="Palatino Linotype" w:hAnsi="Palatino Linotype" w:cs="Tahoma"/>
          <w:sz w:val="22"/>
          <w:szCs w:val="22"/>
        </w:rPr>
        <w:t>de dos mil diecinueve</w:t>
      </w:r>
      <w:r w:rsidR="00C25238" w:rsidRPr="00DC291A">
        <w:rPr>
          <w:rFonts w:ascii="Palatino Linotype" w:hAnsi="Palatino Linotype" w:cs="Tahoma"/>
          <w:sz w:val="22"/>
          <w:szCs w:val="22"/>
        </w:rPr>
        <w:t xml:space="preserve">, se recibió en este </w:t>
      </w:r>
      <w:r w:rsidR="00C25238" w:rsidRPr="00DC291A">
        <w:rPr>
          <w:rFonts w:ascii="Palatino Linotype" w:eastAsia="Calibri" w:hAnsi="Palatino Linotype" w:cs="Tahoma"/>
          <w:sz w:val="22"/>
          <w:szCs w:val="22"/>
          <w:lang w:eastAsia="en-US"/>
        </w:rPr>
        <w:t xml:space="preserve">Instituto, a través del </w:t>
      </w:r>
      <w:r w:rsidR="000313A7" w:rsidRPr="00DC291A">
        <w:rPr>
          <w:rFonts w:ascii="Palatino Linotype" w:hAnsi="Palatino Linotype" w:cs="Tahoma"/>
          <w:sz w:val="22"/>
          <w:szCs w:val="22"/>
          <w:lang w:val="es-ES"/>
        </w:rPr>
        <w:t>Sistema de Acceso a la Información Mexiquense (SAIMEX)</w:t>
      </w:r>
      <w:r w:rsidRPr="00DC291A">
        <w:rPr>
          <w:rFonts w:ascii="Palatino Linotype" w:hAnsi="Palatino Linotype" w:cs="Tahoma"/>
          <w:sz w:val="22"/>
          <w:szCs w:val="22"/>
        </w:rPr>
        <w:t>, el Recurso de R</w:t>
      </w:r>
      <w:r w:rsidR="00C25238" w:rsidRPr="00DC291A">
        <w:rPr>
          <w:rFonts w:ascii="Palatino Linotype" w:hAnsi="Palatino Linotype" w:cs="Tahoma"/>
          <w:sz w:val="22"/>
          <w:szCs w:val="22"/>
        </w:rPr>
        <w:t xml:space="preserve">evisión interpuesto por </w:t>
      </w:r>
      <w:r w:rsidR="00E573C6" w:rsidRPr="00DC291A">
        <w:rPr>
          <w:rFonts w:ascii="Palatino Linotype" w:hAnsi="Palatino Linotype" w:cs="Tahoma"/>
          <w:sz w:val="22"/>
          <w:szCs w:val="22"/>
        </w:rPr>
        <w:t xml:space="preserve">el </w:t>
      </w:r>
      <w:r w:rsidR="00D7242C" w:rsidRPr="00DC291A">
        <w:rPr>
          <w:rFonts w:ascii="Palatino Linotype" w:hAnsi="Palatino Linotype" w:cs="Tahoma"/>
          <w:sz w:val="22"/>
          <w:szCs w:val="22"/>
        </w:rPr>
        <w:t>Particular</w:t>
      </w:r>
      <w:r w:rsidR="00C25238" w:rsidRPr="00DC291A">
        <w:rPr>
          <w:rFonts w:ascii="Palatino Linotype" w:hAnsi="Palatino Linotype" w:cs="Tahoma"/>
          <w:sz w:val="22"/>
          <w:szCs w:val="22"/>
        </w:rPr>
        <w:t xml:space="preserve">, en contra de la respuesta </w:t>
      </w:r>
      <w:r w:rsidR="00587F23" w:rsidRPr="00DC291A">
        <w:rPr>
          <w:rFonts w:ascii="Palatino Linotype" w:hAnsi="Palatino Linotype" w:cs="Tahoma"/>
          <w:sz w:val="22"/>
          <w:szCs w:val="22"/>
        </w:rPr>
        <w:t xml:space="preserve">del </w:t>
      </w:r>
      <w:r w:rsidR="00956793" w:rsidRPr="00DC291A">
        <w:rPr>
          <w:rFonts w:ascii="Palatino Linotype" w:hAnsi="Palatino Linotype" w:cs="Tahoma"/>
          <w:sz w:val="22"/>
          <w:szCs w:val="22"/>
        </w:rPr>
        <w:t>Sujeto Obligado</w:t>
      </w:r>
      <w:r w:rsidR="00C25238" w:rsidRPr="00DC291A">
        <w:rPr>
          <w:rFonts w:ascii="Palatino Linotype" w:hAnsi="Palatino Linotype" w:cs="Tahoma"/>
          <w:sz w:val="22"/>
          <w:szCs w:val="22"/>
        </w:rPr>
        <w:t>, en los siguientes</w:t>
      </w:r>
      <w:r w:rsidR="00587F23" w:rsidRPr="00DC291A">
        <w:rPr>
          <w:rFonts w:ascii="Palatino Linotype" w:hAnsi="Palatino Linotype" w:cs="Tahoma"/>
          <w:sz w:val="22"/>
          <w:szCs w:val="22"/>
        </w:rPr>
        <w:t xml:space="preserve"> términos</w:t>
      </w:r>
      <w:r w:rsidR="00C25238" w:rsidRPr="00DC291A">
        <w:rPr>
          <w:rFonts w:ascii="Palatino Linotype" w:hAnsi="Palatino Linotype" w:cs="Tahoma"/>
          <w:sz w:val="22"/>
          <w:szCs w:val="22"/>
        </w:rPr>
        <w:t>:</w:t>
      </w:r>
    </w:p>
    <w:p w:rsidR="00264223" w:rsidRPr="00DC291A" w:rsidRDefault="00264223">
      <w:pPr>
        <w:autoSpaceDE w:val="0"/>
        <w:autoSpaceDN w:val="0"/>
        <w:adjustRightInd w:val="0"/>
        <w:spacing w:line="360" w:lineRule="auto"/>
        <w:jc w:val="both"/>
        <w:rPr>
          <w:rFonts w:ascii="Palatino Linotype" w:hAnsi="Palatino Linotype" w:cs="Tahoma"/>
          <w:sz w:val="22"/>
          <w:szCs w:val="22"/>
        </w:rPr>
      </w:pPr>
    </w:p>
    <w:p w:rsidR="00C25238" w:rsidRPr="00DC291A" w:rsidRDefault="00B0341C">
      <w:pPr>
        <w:tabs>
          <w:tab w:val="left" w:pos="4667"/>
        </w:tabs>
        <w:spacing w:line="360" w:lineRule="auto"/>
        <w:ind w:left="567" w:right="567"/>
        <w:jc w:val="both"/>
        <w:rPr>
          <w:rFonts w:ascii="Palatino Linotype" w:hAnsi="Palatino Linotype" w:cs="Tahoma"/>
          <w:bCs/>
          <w:sz w:val="22"/>
          <w:szCs w:val="22"/>
        </w:rPr>
      </w:pPr>
      <w:r w:rsidRPr="00DC291A">
        <w:rPr>
          <w:rFonts w:ascii="Palatino Linotype" w:hAnsi="Palatino Linotype" w:cs="Tahoma"/>
          <w:b/>
          <w:bCs/>
          <w:sz w:val="22"/>
          <w:szCs w:val="22"/>
        </w:rPr>
        <w:t>“</w:t>
      </w:r>
      <w:r w:rsidR="00C25238" w:rsidRPr="00DC291A">
        <w:rPr>
          <w:rFonts w:ascii="Palatino Linotype" w:hAnsi="Palatino Linotype" w:cs="Tahoma"/>
          <w:b/>
          <w:bCs/>
          <w:sz w:val="22"/>
          <w:szCs w:val="22"/>
        </w:rPr>
        <w:t>ACTO IMPUGNADO</w:t>
      </w:r>
    </w:p>
    <w:p w:rsidR="00CD3A5D" w:rsidRPr="00DC291A" w:rsidRDefault="00B0341C">
      <w:pPr>
        <w:autoSpaceDE w:val="0"/>
        <w:autoSpaceDN w:val="0"/>
        <w:adjustRightInd w:val="0"/>
        <w:spacing w:line="360" w:lineRule="auto"/>
        <w:ind w:left="567" w:right="567"/>
        <w:jc w:val="both"/>
        <w:rPr>
          <w:rFonts w:ascii="Palatino Linotype" w:hAnsi="Palatino Linotype" w:cs="Tahoma"/>
          <w:i/>
        </w:rPr>
      </w:pPr>
      <w:r w:rsidRPr="00DC291A">
        <w:rPr>
          <w:rFonts w:ascii="Palatino Linotype" w:hAnsi="Palatino Linotype" w:cs="Tahoma"/>
          <w:i/>
        </w:rPr>
        <w:t>No se me entrego la información Solicitada</w:t>
      </w:r>
      <w:r w:rsidR="00B727C5" w:rsidRPr="00DC291A">
        <w:rPr>
          <w:rFonts w:ascii="Palatino Linotype" w:hAnsi="Palatino Linotype" w:cs="Tahoma"/>
          <w:i/>
        </w:rPr>
        <w:t>”</w:t>
      </w:r>
      <w:r w:rsidR="00EC222B" w:rsidRPr="00DC291A">
        <w:rPr>
          <w:rFonts w:ascii="Palatino Linotype" w:hAnsi="Palatino Linotype" w:cs="Tahoma"/>
          <w:i/>
        </w:rPr>
        <w:t xml:space="preserve"> (Sic.)</w:t>
      </w:r>
    </w:p>
    <w:p w:rsidR="00E841E3" w:rsidRPr="00DC291A" w:rsidRDefault="00E841E3" w:rsidP="00B0341C">
      <w:pPr>
        <w:autoSpaceDE w:val="0"/>
        <w:autoSpaceDN w:val="0"/>
        <w:adjustRightInd w:val="0"/>
        <w:spacing w:line="360" w:lineRule="auto"/>
        <w:ind w:right="567"/>
        <w:jc w:val="both"/>
        <w:rPr>
          <w:rFonts w:ascii="Palatino Linotype" w:hAnsi="Palatino Linotype" w:cs="Tahoma"/>
          <w:sz w:val="22"/>
          <w:szCs w:val="22"/>
        </w:rPr>
      </w:pPr>
    </w:p>
    <w:p w:rsidR="00C25238" w:rsidRPr="00DC291A" w:rsidRDefault="00B0341C">
      <w:pPr>
        <w:autoSpaceDE w:val="0"/>
        <w:autoSpaceDN w:val="0"/>
        <w:adjustRightInd w:val="0"/>
        <w:spacing w:line="360" w:lineRule="auto"/>
        <w:ind w:left="567" w:right="567"/>
        <w:jc w:val="both"/>
        <w:rPr>
          <w:rFonts w:ascii="Palatino Linotype" w:hAnsi="Palatino Linotype" w:cs="Tahoma"/>
          <w:b/>
          <w:sz w:val="22"/>
          <w:szCs w:val="22"/>
        </w:rPr>
      </w:pPr>
      <w:r w:rsidRPr="00DC291A">
        <w:rPr>
          <w:rFonts w:ascii="Palatino Linotype" w:hAnsi="Palatino Linotype" w:cs="Tahoma"/>
          <w:b/>
          <w:sz w:val="22"/>
          <w:szCs w:val="22"/>
        </w:rPr>
        <w:t>“</w:t>
      </w:r>
      <w:r w:rsidR="00C25238" w:rsidRPr="00DC291A">
        <w:rPr>
          <w:rFonts w:ascii="Palatino Linotype" w:hAnsi="Palatino Linotype" w:cs="Tahoma"/>
          <w:b/>
          <w:sz w:val="22"/>
          <w:szCs w:val="22"/>
        </w:rPr>
        <w:t>RAZONES O MOTIVOS DE LA INCONFORMIDAD</w:t>
      </w:r>
    </w:p>
    <w:p w:rsidR="00264223" w:rsidRPr="00DC291A" w:rsidRDefault="00B0341C">
      <w:pPr>
        <w:autoSpaceDE w:val="0"/>
        <w:autoSpaceDN w:val="0"/>
        <w:adjustRightInd w:val="0"/>
        <w:spacing w:line="360" w:lineRule="auto"/>
        <w:ind w:left="567" w:right="567"/>
        <w:jc w:val="both"/>
        <w:rPr>
          <w:rFonts w:ascii="Palatino Linotype" w:hAnsi="Palatino Linotype" w:cs="Tahoma"/>
          <w:i/>
        </w:rPr>
      </w:pPr>
      <w:r w:rsidRPr="00DC291A">
        <w:rPr>
          <w:rFonts w:ascii="Palatino Linotype" w:hAnsi="Palatino Linotype" w:cs="Tahoma"/>
          <w:i/>
        </w:rPr>
        <w:t xml:space="preserve">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w:t>
      </w:r>
      <w:r w:rsidRPr="00DC291A">
        <w:rPr>
          <w:rFonts w:ascii="Palatino Linotype" w:hAnsi="Palatino Linotype" w:cs="Tahoma"/>
          <w:i/>
        </w:rPr>
        <w:lastRenderedPageBreak/>
        <w:t>podrán requerir a los solicitantes de información que manifiesten las causas por las que presentan su solicitud o los fines a los cuales habrán de destinar los datos que requieren.</w:t>
      </w:r>
      <w:r w:rsidR="00B727C5" w:rsidRPr="00DC291A">
        <w:rPr>
          <w:rFonts w:ascii="Palatino Linotype" w:hAnsi="Palatino Linotype" w:cs="Tahoma"/>
          <w:i/>
        </w:rPr>
        <w:t>”</w:t>
      </w:r>
      <w:r w:rsidR="006C1B1D" w:rsidRPr="00DC291A">
        <w:rPr>
          <w:rFonts w:ascii="Palatino Linotype" w:hAnsi="Palatino Linotype" w:cs="Tahoma"/>
          <w:i/>
        </w:rPr>
        <w:t xml:space="preserve"> (Sic.)</w:t>
      </w:r>
    </w:p>
    <w:p w:rsidR="00D7242C" w:rsidRPr="00DC291A" w:rsidRDefault="00D7242C">
      <w:pPr>
        <w:spacing w:line="360" w:lineRule="auto"/>
        <w:jc w:val="both"/>
        <w:rPr>
          <w:rFonts w:ascii="Palatino Linotype" w:hAnsi="Palatino Linotype" w:cs="Tahoma"/>
          <w:b/>
          <w:sz w:val="22"/>
          <w:szCs w:val="22"/>
        </w:rPr>
      </w:pPr>
    </w:p>
    <w:p w:rsidR="00B31222" w:rsidRPr="00DC291A" w:rsidRDefault="000E2B50">
      <w:pPr>
        <w:spacing w:line="360" w:lineRule="auto"/>
        <w:jc w:val="both"/>
        <w:rPr>
          <w:rFonts w:ascii="Palatino Linotype" w:eastAsia="Batang" w:hAnsi="Palatino Linotype" w:cs="Tahoma"/>
          <w:b/>
          <w:bCs/>
          <w:sz w:val="22"/>
          <w:szCs w:val="22"/>
        </w:rPr>
      </w:pPr>
      <w:r w:rsidRPr="00DC291A">
        <w:rPr>
          <w:rFonts w:ascii="Palatino Linotype" w:hAnsi="Palatino Linotype" w:cs="Tahoma"/>
          <w:b/>
          <w:sz w:val="22"/>
          <w:szCs w:val="22"/>
        </w:rPr>
        <w:t>I</w:t>
      </w:r>
      <w:r w:rsidR="0096693C" w:rsidRPr="00DC291A">
        <w:rPr>
          <w:rFonts w:ascii="Palatino Linotype" w:hAnsi="Palatino Linotype" w:cs="Tahoma"/>
          <w:b/>
          <w:sz w:val="22"/>
          <w:szCs w:val="22"/>
        </w:rPr>
        <w:t>V</w:t>
      </w:r>
      <w:r w:rsidR="00B31222" w:rsidRPr="00DC291A">
        <w:rPr>
          <w:rFonts w:ascii="Palatino Linotype" w:hAnsi="Palatino Linotype" w:cs="Tahoma"/>
          <w:b/>
          <w:sz w:val="22"/>
          <w:szCs w:val="22"/>
        </w:rPr>
        <w:t xml:space="preserve">. </w:t>
      </w:r>
      <w:r w:rsidR="00B31222" w:rsidRPr="00DC291A">
        <w:rPr>
          <w:rFonts w:ascii="Palatino Linotype" w:eastAsia="Batang" w:hAnsi="Palatino Linotype" w:cs="Tahoma"/>
          <w:b/>
          <w:bCs/>
          <w:sz w:val="22"/>
          <w:szCs w:val="22"/>
        </w:rPr>
        <w:t xml:space="preserve">Trámite del </w:t>
      </w:r>
      <w:r w:rsidR="00C459A9" w:rsidRPr="00DC291A">
        <w:rPr>
          <w:rFonts w:ascii="Palatino Linotype" w:hAnsi="Palatino Linotype" w:cs="Tahoma"/>
          <w:b/>
          <w:sz w:val="22"/>
          <w:szCs w:val="22"/>
        </w:rPr>
        <w:t>Recurso de Revisión</w:t>
      </w:r>
      <w:r w:rsidR="00B73823" w:rsidRPr="00DC291A">
        <w:rPr>
          <w:rFonts w:ascii="Palatino Linotype" w:hAnsi="Palatino Linotype" w:cs="Tahoma"/>
          <w:b/>
          <w:sz w:val="22"/>
          <w:szCs w:val="22"/>
        </w:rPr>
        <w:t xml:space="preserve"> </w:t>
      </w:r>
      <w:r w:rsidR="00B31222" w:rsidRPr="00DC291A">
        <w:rPr>
          <w:rFonts w:ascii="Palatino Linotype" w:eastAsia="Batang" w:hAnsi="Palatino Linotype" w:cs="Tahoma"/>
          <w:b/>
          <w:bCs/>
          <w:sz w:val="22"/>
          <w:szCs w:val="22"/>
        </w:rPr>
        <w:t>ante el Instituto</w:t>
      </w:r>
      <w:r w:rsidR="00E445DA" w:rsidRPr="00DC291A">
        <w:rPr>
          <w:rFonts w:ascii="Palatino Linotype" w:eastAsia="Batang" w:hAnsi="Palatino Linotype" w:cs="Tahoma"/>
          <w:b/>
          <w:bCs/>
          <w:sz w:val="22"/>
          <w:szCs w:val="22"/>
        </w:rPr>
        <w:t>.</w:t>
      </w:r>
    </w:p>
    <w:p w:rsidR="00D7242C" w:rsidRPr="00DC291A" w:rsidRDefault="00D7242C">
      <w:pPr>
        <w:spacing w:line="360" w:lineRule="auto"/>
        <w:jc w:val="both"/>
        <w:rPr>
          <w:rFonts w:ascii="Palatino Linotype" w:eastAsia="Batang" w:hAnsi="Palatino Linotype" w:cs="Tahoma"/>
          <w:b/>
          <w:bCs/>
          <w:sz w:val="22"/>
          <w:szCs w:val="22"/>
        </w:rPr>
      </w:pPr>
    </w:p>
    <w:p w:rsidR="00B31222" w:rsidRPr="00DC291A" w:rsidRDefault="00A90F9B">
      <w:pPr>
        <w:spacing w:line="360" w:lineRule="auto"/>
        <w:jc w:val="both"/>
        <w:rPr>
          <w:rFonts w:ascii="Palatino Linotype" w:eastAsia="Batang" w:hAnsi="Palatino Linotype" w:cs="Tahoma"/>
          <w:bCs/>
          <w:sz w:val="22"/>
          <w:szCs w:val="22"/>
        </w:rPr>
      </w:pPr>
      <w:r w:rsidRPr="00DC291A">
        <w:rPr>
          <w:rFonts w:ascii="Palatino Linotype" w:eastAsia="Batang" w:hAnsi="Palatino Linotype" w:cs="Tahoma"/>
          <w:b/>
          <w:bCs/>
          <w:sz w:val="22"/>
          <w:szCs w:val="22"/>
        </w:rPr>
        <w:t xml:space="preserve">a) </w:t>
      </w:r>
      <w:r w:rsidR="00B31222" w:rsidRPr="00DC291A">
        <w:rPr>
          <w:rFonts w:ascii="Palatino Linotype" w:eastAsia="Batang" w:hAnsi="Palatino Linotype" w:cs="Tahoma"/>
          <w:b/>
          <w:bCs/>
          <w:sz w:val="22"/>
          <w:szCs w:val="22"/>
        </w:rPr>
        <w:t xml:space="preserve">Turno del </w:t>
      </w:r>
      <w:r w:rsidR="00C459A9" w:rsidRPr="00DC291A">
        <w:rPr>
          <w:rFonts w:ascii="Palatino Linotype" w:hAnsi="Palatino Linotype" w:cs="Tahoma"/>
          <w:b/>
          <w:sz w:val="22"/>
          <w:szCs w:val="22"/>
        </w:rPr>
        <w:t>Recurso de Revisión</w:t>
      </w:r>
      <w:r w:rsidRPr="00DC291A">
        <w:rPr>
          <w:rFonts w:ascii="Palatino Linotype" w:eastAsia="Batang" w:hAnsi="Palatino Linotype" w:cs="Tahoma"/>
          <w:b/>
          <w:bCs/>
          <w:sz w:val="22"/>
          <w:szCs w:val="22"/>
        </w:rPr>
        <w:t>.</w:t>
      </w:r>
      <w:r w:rsidR="00A9024A" w:rsidRPr="00DC291A">
        <w:rPr>
          <w:rFonts w:ascii="Palatino Linotype" w:eastAsia="Batang" w:hAnsi="Palatino Linotype" w:cs="Tahoma"/>
          <w:b/>
          <w:bCs/>
          <w:sz w:val="22"/>
          <w:szCs w:val="22"/>
        </w:rPr>
        <w:t xml:space="preserve"> </w:t>
      </w:r>
      <w:r w:rsidR="00E573C6" w:rsidRPr="00DC291A">
        <w:rPr>
          <w:rFonts w:ascii="Palatino Linotype" w:eastAsia="Batang" w:hAnsi="Palatino Linotype" w:cs="Tahoma"/>
          <w:bCs/>
          <w:sz w:val="22"/>
          <w:szCs w:val="22"/>
        </w:rPr>
        <w:t>Con fecha</w:t>
      </w:r>
      <w:r w:rsidR="00A9024A" w:rsidRPr="00DC291A">
        <w:rPr>
          <w:rFonts w:ascii="Palatino Linotype" w:eastAsia="Batang" w:hAnsi="Palatino Linotype" w:cs="Tahoma"/>
          <w:bCs/>
          <w:sz w:val="22"/>
          <w:szCs w:val="22"/>
        </w:rPr>
        <w:t xml:space="preserve"> </w:t>
      </w:r>
      <w:r w:rsidR="000E2B50" w:rsidRPr="00DC291A">
        <w:rPr>
          <w:rFonts w:ascii="Palatino Linotype" w:eastAsia="Batang" w:hAnsi="Palatino Linotype" w:cs="Tahoma"/>
          <w:bCs/>
          <w:sz w:val="22"/>
          <w:szCs w:val="22"/>
        </w:rPr>
        <w:t xml:space="preserve">veintiuno </w:t>
      </w:r>
      <w:r w:rsidR="00310E01" w:rsidRPr="00DC291A">
        <w:rPr>
          <w:rFonts w:ascii="Palatino Linotype" w:eastAsia="Batang" w:hAnsi="Palatino Linotype" w:cs="Tahoma"/>
          <w:bCs/>
          <w:sz w:val="22"/>
          <w:szCs w:val="22"/>
        </w:rPr>
        <w:t xml:space="preserve">de marzo </w:t>
      </w:r>
      <w:r w:rsidR="00935574" w:rsidRPr="00DC291A">
        <w:rPr>
          <w:rFonts w:ascii="Palatino Linotype" w:eastAsia="Batang" w:hAnsi="Palatino Linotype" w:cs="Tahoma"/>
          <w:bCs/>
          <w:sz w:val="22"/>
          <w:szCs w:val="22"/>
        </w:rPr>
        <w:t>de dos mil diecinueve</w:t>
      </w:r>
      <w:r w:rsidR="00B31222" w:rsidRPr="00DC291A">
        <w:rPr>
          <w:rFonts w:ascii="Palatino Linotype" w:eastAsia="Batang" w:hAnsi="Palatino Linotype" w:cs="Tahoma"/>
          <w:bCs/>
          <w:sz w:val="22"/>
          <w:szCs w:val="22"/>
        </w:rPr>
        <w:t>, e</w:t>
      </w:r>
      <w:r w:rsidR="001F78D9" w:rsidRPr="00DC291A">
        <w:rPr>
          <w:rFonts w:ascii="Palatino Linotype" w:eastAsia="Batang" w:hAnsi="Palatino Linotype" w:cs="Tahoma"/>
          <w:bCs/>
          <w:sz w:val="22"/>
          <w:szCs w:val="22"/>
        </w:rPr>
        <w:t>l</w:t>
      </w:r>
      <w:r w:rsidR="00A9024A" w:rsidRPr="00DC291A">
        <w:rPr>
          <w:rFonts w:ascii="Palatino Linotype" w:eastAsia="Batang" w:hAnsi="Palatino Linotype" w:cs="Tahoma"/>
          <w:bCs/>
          <w:sz w:val="22"/>
          <w:szCs w:val="22"/>
        </w:rPr>
        <w:t xml:space="preserve"> </w:t>
      </w:r>
      <w:r w:rsidR="001F78D9" w:rsidRPr="00DC291A">
        <w:rPr>
          <w:rFonts w:ascii="Palatino Linotype" w:hAnsi="Palatino Linotype" w:cs="Tahoma"/>
          <w:sz w:val="22"/>
          <w:szCs w:val="22"/>
          <w:lang w:val="es-ES"/>
        </w:rPr>
        <w:t>Sistema de Acceso a la Información Mexiquense (SAIMEX),</w:t>
      </w:r>
      <w:r w:rsidR="00B31222" w:rsidRPr="00DC291A">
        <w:rPr>
          <w:rFonts w:ascii="Palatino Linotype" w:eastAsia="Batang" w:hAnsi="Palatino Linotype" w:cs="Tahoma"/>
          <w:bCs/>
          <w:sz w:val="22"/>
          <w:szCs w:val="22"/>
        </w:rPr>
        <w:t xml:space="preserve"> asignó el número de expediente </w:t>
      </w:r>
      <w:r w:rsidR="006A76D4" w:rsidRPr="00DC291A">
        <w:rPr>
          <w:rFonts w:ascii="Palatino Linotype" w:eastAsia="Batang" w:hAnsi="Palatino Linotype" w:cs="Tahoma"/>
          <w:b/>
          <w:bCs/>
          <w:sz w:val="22"/>
          <w:szCs w:val="22"/>
        </w:rPr>
        <w:t>01931/INFOEM/IP/RR/2019</w:t>
      </w:r>
      <w:r w:rsidR="001F78D9" w:rsidRPr="00DC291A">
        <w:rPr>
          <w:rFonts w:ascii="Palatino Linotype" w:eastAsia="Batang" w:hAnsi="Palatino Linotype" w:cs="Tahoma"/>
          <w:b/>
          <w:bCs/>
          <w:sz w:val="22"/>
          <w:szCs w:val="22"/>
        </w:rPr>
        <w:t>,</w:t>
      </w:r>
      <w:r w:rsidR="00E70503" w:rsidRPr="00DC291A">
        <w:rPr>
          <w:rFonts w:ascii="Palatino Linotype" w:eastAsia="Batang" w:hAnsi="Palatino Linotype" w:cs="Tahoma"/>
          <w:b/>
          <w:bCs/>
          <w:sz w:val="22"/>
          <w:szCs w:val="22"/>
        </w:rPr>
        <w:t xml:space="preserve"> </w:t>
      </w:r>
      <w:r w:rsidR="00B31222" w:rsidRPr="00DC291A">
        <w:rPr>
          <w:rFonts w:ascii="Palatino Linotype" w:eastAsia="Batang" w:hAnsi="Palatino Linotype" w:cs="Tahoma"/>
          <w:bCs/>
          <w:sz w:val="22"/>
          <w:szCs w:val="22"/>
        </w:rPr>
        <w:t xml:space="preserve">al </w:t>
      </w:r>
      <w:r w:rsidR="00C459A9" w:rsidRPr="00DC291A">
        <w:rPr>
          <w:rFonts w:ascii="Palatino Linotype" w:eastAsia="Batang" w:hAnsi="Palatino Linotype" w:cs="Tahoma"/>
          <w:bCs/>
          <w:sz w:val="22"/>
          <w:szCs w:val="22"/>
        </w:rPr>
        <w:t xml:space="preserve">medio de impugnación </w:t>
      </w:r>
      <w:r w:rsidR="00A854FF" w:rsidRPr="00DC291A">
        <w:rPr>
          <w:rFonts w:ascii="Palatino Linotype" w:eastAsia="Batang" w:hAnsi="Palatino Linotype" w:cs="Tahoma"/>
          <w:bCs/>
          <w:sz w:val="22"/>
          <w:szCs w:val="22"/>
        </w:rPr>
        <w:t>que nos ocupa</w:t>
      </w:r>
      <w:r w:rsidR="00B31222" w:rsidRPr="00DC291A">
        <w:rPr>
          <w:rFonts w:ascii="Palatino Linotype" w:eastAsia="Batang" w:hAnsi="Palatino Linotype" w:cs="Tahoma"/>
          <w:bCs/>
          <w:sz w:val="22"/>
          <w:szCs w:val="22"/>
        </w:rPr>
        <w:t xml:space="preserve">, con base en el sistema aprobado por el Pleno de este </w:t>
      </w:r>
      <w:r w:rsidR="00A854FF" w:rsidRPr="00DC291A">
        <w:rPr>
          <w:rFonts w:ascii="Palatino Linotype" w:eastAsia="Batang" w:hAnsi="Palatino Linotype" w:cs="Tahoma"/>
          <w:bCs/>
          <w:sz w:val="22"/>
          <w:szCs w:val="22"/>
        </w:rPr>
        <w:t>Órgano Garante y</w:t>
      </w:r>
      <w:r w:rsidR="00B31222" w:rsidRPr="00DC291A">
        <w:rPr>
          <w:rFonts w:ascii="Palatino Linotype" w:eastAsia="Batang" w:hAnsi="Palatino Linotype" w:cs="Tahoma"/>
          <w:bCs/>
          <w:sz w:val="22"/>
          <w:szCs w:val="22"/>
        </w:rPr>
        <w:t xml:space="preserve"> lo turnó a</w:t>
      </w:r>
      <w:r w:rsidR="00625DFB" w:rsidRPr="00DC291A">
        <w:rPr>
          <w:rFonts w:ascii="Palatino Linotype" w:eastAsia="Batang" w:hAnsi="Palatino Linotype" w:cs="Tahoma"/>
          <w:bCs/>
          <w:sz w:val="22"/>
          <w:szCs w:val="22"/>
        </w:rPr>
        <w:t>l Comisionado Ponente</w:t>
      </w:r>
      <w:r w:rsidR="00A9024A" w:rsidRPr="00DC291A">
        <w:rPr>
          <w:rFonts w:ascii="Palatino Linotype" w:eastAsia="Batang" w:hAnsi="Palatino Linotype" w:cs="Tahoma"/>
          <w:bCs/>
          <w:sz w:val="22"/>
          <w:szCs w:val="22"/>
        </w:rPr>
        <w:t xml:space="preserve"> </w:t>
      </w:r>
      <w:r w:rsidR="00A854FF" w:rsidRPr="00DC291A">
        <w:rPr>
          <w:rFonts w:ascii="Palatino Linotype" w:eastAsia="Batang" w:hAnsi="Palatino Linotype" w:cs="Tahoma"/>
          <w:b/>
          <w:bCs/>
          <w:sz w:val="22"/>
          <w:szCs w:val="22"/>
        </w:rPr>
        <w:t>Luis Gustavo Parra Noriega</w:t>
      </w:r>
      <w:r w:rsidR="00B31222" w:rsidRPr="00DC291A">
        <w:rPr>
          <w:rFonts w:ascii="Palatino Linotype" w:eastAsia="Batang" w:hAnsi="Palatino Linotype" w:cs="Tahoma"/>
          <w:bCs/>
          <w:sz w:val="22"/>
          <w:szCs w:val="22"/>
        </w:rPr>
        <w:t xml:space="preserve">, para los efectos del artículo </w:t>
      </w:r>
      <w:r w:rsidR="00625DFB" w:rsidRPr="00DC291A">
        <w:rPr>
          <w:rFonts w:ascii="Palatino Linotype" w:eastAsia="Batang" w:hAnsi="Palatino Linotype" w:cs="Tahoma"/>
          <w:bCs/>
          <w:sz w:val="22"/>
          <w:szCs w:val="22"/>
        </w:rPr>
        <w:t>185</w:t>
      </w:r>
      <w:r w:rsidR="00B31222" w:rsidRPr="00DC291A">
        <w:rPr>
          <w:rFonts w:ascii="Palatino Linotype" w:eastAsia="Batang" w:hAnsi="Palatino Linotype" w:cs="Tahoma"/>
          <w:bCs/>
          <w:sz w:val="22"/>
          <w:szCs w:val="22"/>
        </w:rPr>
        <w:t>, fracción I</w:t>
      </w:r>
      <w:r w:rsidR="00B73823" w:rsidRPr="00DC291A">
        <w:rPr>
          <w:rFonts w:ascii="Palatino Linotype" w:eastAsia="Batang" w:hAnsi="Palatino Linotype" w:cs="Tahoma"/>
          <w:bCs/>
          <w:sz w:val="22"/>
          <w:szCs w:val="22"/>
        </w:rPr>
        <w:t>,</w:t>
      </w:r>
      <w:r w:rsidR="00B31222" w:rsidRPr="00DC291A">
        <w:rPr>
          <w:rFonts w:ascii="Palatino Linotype" w:eastAsia="Batang" w:hAnsi="Palatino Linotype" w:cs="Tahoma"/>
          <w:bCs/>
          <w:sz w:val="22"/>
          <w:szCs w:val="22"/>
        </w:rPr>
        <w:t xml:space="preserve"> de la </w:t>
      </w:r>
      <w:r w:rsidR="00625DFB" w:rsidRPr="00DC291A">
        <w:rPr>
          <w:rFonts w:ascii="Palatino Linotype" w:eastAsia="Batang" w:hAnsi="Palatino Linotype" w:cs="Tahoma"/>
          <w:bCs/>
          <w:sz w:val="22"/>
          <w:szCs w:val="22"/>
        </w:rPr>
        <w:t>Ley de Transparencia y Acceso a la Información Pública del Estado de México y Municipios</w:t>
      </w:r>
      <w:r w:rsidR="00B31222" w:rsidRPr="00DC291A">
        <w:rPr>
          <w:rFonts w:ascii="Palatino Linotype" w:eastAsia="Batang" w:hAnsi="Palatino Linotype" w:cs="Tahoma"/>
          <w:bCs/>
          <w:sz w:val="22"/>
          <w:szCs w:val="22"/>
        </w:rPr>
        <w:t>.</w:t>
      </w:r>
    </w:p>
    <w:p w:rsidR="00B31222" w:rsidRPr="00DC291A" w:rsidRDefault="00B31222">
      <w:pPr>
        <w:spacing w:line="360" w:lineRule="auto"/>
        <w:jc w:val="both"/>
        <w:rPr>
          <w:rFonts w:ascii="Palatino Linotype" w:eastAsia="Batang" w:hAnsi="Palatino Linotype" w:cs="Tahoma"/>
          <w:b/>
          <w:bCs/>
          <w:sz w:val="22"/>
          <w:szCs w:val="22"/>
        </w:rPr>
      </w:pPr>
    </w:p>
    <w:p w:rsidR="0038239F" w:rsidRPr="00DC291A" w:rsidRDefault="00625DFB">
      <w:pPr>
        <w:spacing w:line="360" w:lineRule="auto"/>
        <w:jc w:val="both"/>
        <w:rPr>
          <w:rFonts w:ascii="Palatino Linotype" w:hAnsi="Palatino Linotype" w:cs="Tahoma"/>
          <w:bCs/>
          <w:sz w:val="22"/>
          <w:szCs w:val="22"/>
        </w:rPr>
      </w:pPr>
      <w:r w:rsidRPr="00DC291A">
        <w:rPr>
          <w:rFonts w:ascii="Palatino Linotype" w:eastAsia="Batang" w:hAnsi="Palatino Linotype" w:cs="Tahoma"/>
          <w:b/>
          <w:bCs/>
          <w:sz w:val="22"/>
          <w:szCs w:val="22"/>
        </w:rPr>
        <w:t>b</w:t>
      </w:r>
      <w:r w:rsidR="009F46DC" w:rsidRPr="00DC291A">
        <w:rPr>
          <w:rFonts w:ascii="Palatino Linotype" w:eastAsia="Batang" w:hAnsi="Palatino Linotype" w:cs="Tahoma"/>
          <w:b/>
          <w:bCs/>
          <w:sz w:val="22"/>
          <w:szCs w:val="22"/>
        </w:rPr>
        <w:t xml:space="preserve">) </w:t>
      </w:r>
      <w:r w:rsidR="00B31222" w:rsidRPr="00DC291A">
        <w:rPr>
          <w:rFonts w:ascii="Palatino Linotype" w:eastAsia="Batang" w:hAnsi="Palatino Linotype" w:cs="Tahoma"/>
          <w:b/>
          <w:bCs/>
          <w:sz w:val="22"/>
          <w:szCs w:val="22"/>
        </w:rPr>
        <w:t xml:space="preserve">Admisión del </w:t>
      </w:r>
      <w:r w:rsidR="00C459A9" w:rsidRPr="00DC291A">
        <w:rPr>
          <w:rFonts w:ascii="Palatino Linotype" w:hAnsi="Palatino Linotype" w:cs="Tahoma"/>
          <w:b/>
          <w:sz w:val="22"/>
          <w:szCs w:val="22"/>
        </w:rPr>
        <w:t>Recurso de Revisión</w:t>
      </w:r>
      <w:r w:rsidR="00B31222" w:rsidRPr="00DC291A">
        <w:rPr>
          <w:rFonts w:ascii="Palatino Linotype" w:eastAsia="Batang" w:hAnsi="Palatino Linotype" w:cs="Tahoma"/>
          <w:b/>
          <w:bCs/>
          <w:sz w:val="22"/>
          <w:szCs w:val="22"/>
          <w:lang w:val="es-ES_tradnl"/>
        </w:rPr>
        <w:t xml:space="preserve">. </w:t>
      </w:r>
      <w:r w:rsidR="00E573C6" w:rsidRPr="00DC291A">
        <w:rPr>
          <w:rFonts w:ascii="Palatino Linotype" w:eastAsia="Batang" w:hAnsi="Palatino Linotype" w:cs="Tahoma"/>
          <w:bCs/>
          <w:sz w:val="22"/>
          <w:szCs w:val="22"/>
          <w:lang w:val="es-ES_tradnl"/>
        </w:rPr>
        <w:t>Con fecha</w:t>
      </w:r>
      <w:r w:rsidR="00A9024A" w:rsidRPr="00DC291A">
        <w:rPr>
          <w:rFonts w:ascii="Palatino Linotype" w:eastAsia="Batang" w:hAnsi="Palatino Linotype" w:cs="Tahoma"/>
          <w:bCs/>
          <w:sz w:val="22"/>
          <w:szCs w:val="22"/>
          <w:lang w:val="es-ES_tradnl"/>
        </w:rPr>
        <w:t xml:space="preserve"> </w:t>
      </w:r>
      <w:r w:rsidR="000E2B50" w:rsidRPr="00DC291A">
        <w:rPr>
          <w:rFonts w:ascii="Palatino Linotype" w:eastAsia="Batang" w:hAnsi="Palatino Linotype" w:cs="Tahoma"/>
          <w:bCs/>
          <w:sz w:val="22"/>
          <w:szCs w:val="22"/>
          <w:lang w:val="es-ES_tradnl"/>
        </w:rPr>
        <w:t>veintisiete</w:t>
      </w:r>
      <w:r w:rsidR="00C85FA5" w:rsidRPr="00DC291A">
        <w:rPr>
          <w:rFonts w:ascii="Palatino Linotype" w:eastAsia="Batang" w:hAnsi="Palatino Linotype" w:cs="Tahoma"/>
          <w:bCs/>
          <w:sz w:val="22"/>
          <w:szCs w:val="22"/>
          <w:lang w:val="es-ES_tradnl"/>
        </w:rPr>
        <w:t xml:space="preserve"> </w:t>
      </w:r>
      <w:r w:rsidR="008C0D86" w:rsidRPr="00DC291A">
        <w:rPr>
          <w:rFonts w:ascii="Palatino Linotype" w:eastAsia="Batang" w:hAnsi="Palatino Linotype" w:cs="Tahoma"/>
          <w:bCs/>
          <w:sz w:val="22"/>
          <w:szCs w:val="22"/>
          <w:lang w:val="es-ES_tradnl"/>
        </w:rPr>
        <w:t xml:space="preserve">de marzo de dos mil </w:t>
      </w:r>
      <w:r w:rsidR="00986C9A" w:rsidRPr="00DC291A">
        <w:rPr>
          <w:rFonts w:ascii="Palatino Linotype" w:eastAsia="Batang" w:hAnsi="Palatino Linotype" w:cs="Tahoma"/>
          <w:bCs/>
          <w:sz w:val="22"/>
          <w:szCs w:val="22"/>
          <w:lang w:val="es-ES_tradnl"/>
        </w:rPr>
        <w:t>diecinueve</w:t>
      </w:r>
      <w:r w:rsidR="00B31222" w:rsidRPr="00DC291A">
        <w:rPr>
          <w:rFonts w:ascii="Palatino Linotype" w:eastAsia="Batang" w:hAnsi="Palatino Linotype" w:cs="Tahoma"/>
          <w:bCs/>
          <w:sz w:val="22"/>
          <w:szCs w:val="22"/>
          <w:lang w:val="es-ES_tradnl"/>
        </w:rPr>
        <w:t xml:space="preserve">, </w:t>
      </w:r>
      <w:r w:rsidR="009F46DC" w:rsidRPr="00DC291A">
        <w:rPr>
          <w:rFonts w:ascii="Palatino Linotype" w:hAnsi="Palatino Linotype" w:cs="Tahoma"/>
          <w:sz w:val="22"/>
          <w:szCs w:val="22"/>
        </w:rPr>
        <w:t>se</w:t>
      </w:r>
      <w:r w:rsidR="00A9024A" w:rsidRPr="00DC291A">
        <w:rPr>
          <w:rFonts w:ascii="Palatino Linotype" w:hAnsi="Palatino Linotype" w:cs="Tahoma"/>
          <w:sz w:val="22"/>
          <w:szCs w:val="22"/>
        </w:rPr>
        <w:t xml:space="preserve"> </w:t>
      </w:r>
      <w:r w:rsidR="009F46DC" w:rsidRPr="00DC291A">
        <w:rPr>
          <w:rFonts w:ascii="Palatino Linotype" w:eastAsia="Calibri" w:hAnsi="Palatino Linotype" w:cs="Tahoma"/>
          <w:b/>
          <w:sz w:val="22"/>
          <w:szCs w:val="22"/>
          <w:lang w:eastAsia="en-US"/>
        </w:rPr>
        <w:t>acordó la admisión</w:t>
      </w:r>
      <w:r w:rsidR="009F46DC" w:rsidRPr="00DC291A">
        <w:rPr>
          <w:rFonts w:ascii="Palatino Linotype" w:eastAsia="Calibri" w:hAnsi="Palatino Linotype" w:cs="Tahoma"/>
          <w:sz w:val="22"/>
          <w:szCs w:val="22"/>
          <w:lang w:eastAsia="en-US"/>
        </w:rPr>
        <w:t xml:space="preserve"> de</w:t>
      </w:r>
      <w:r w:rsidR="00C459A9" w:rsidRPr="00DC291A">
        <w:rPr>
          <w:rFonts w:ascii="Palatino Linotype" w:hAnsi="Palatino Linotype" w:cs="Tahoma"/>
          <w:sz w:val="22"/>
          <w:szCs w:val="22"/>
        </w:rPr>
        <w:t>l Recurso de R</w:t>
      </w:r>
      <w:r w:rsidR="009F46DC" w:rsidRPr="00DC291A">
        <w:rPr>
          <w:rFonts w:ascii="Palatino Linotype" w:hAnsi="Palatino Linotype" w:cs="Tahoma"/>
          <w:sz w:val="22"/>
          <w:szCs w:val="22"/>
        </w:rPr>
        <w:t xml:space="preserve">evisión interpuesto por </w:t>
      </w:r>
      <w:r w:rsidR="00E573C6" w:rsidRPr="00DC291A">
        <w:rPr>
          <w:rFonts w:ascii="Palatino Linotype" w:hAnsi="Palatino Linotype" w:cs="Tahoma"/>
          <w:sz w:val="22"/>
          <w:szCs w:val="22"/>
        </w:rPr>
        <w:t>el</w:t>
      </w:r>
      <w:r w:rsidR="00E70503" w:rsidRPr="00DC291A">
        <w:rPr>
          <w:rFonts w:ascii="Palatino Linotype" w:hAnsi="Palatino Linotype" w:cs="Tahoma"/>
          <w:sz w:val="22"/>
          <w:szCs w:val="22"/>
        </w:rPr>
        <w:t xml:space="preserve"> </w:t>
      </w:r>
      <w:r w:rsidR="001F78D9" w:rsidRPr="00DC291A">
        <w:rPr>
          <w:rFonts w:ascii="Palatino Linotype" w:hAnsi="Palatino Linotype" w:cs="Tahoma"/>
          <w:sz w:val="22"/>
          <w:szCs w:val="22"/>
        </w:rPr>
        <w:t>R</w:t>
      </w:r>
      <w:r w:rsidR="009F46DC" w:rsidRPr="00DC291A">
        <w:rPr>
          <w:rFonts w:ascii="Palatino Linotype" w:hAnsi="Palatino Linotype" w:cs="Tahoma"/>
          <w:sz w:val="22"/>
          <w:szCs w:val="22"/>
        </w:rPr>
        <w:t xml:space="preserve">ecurrente en contra </w:t>
      </w:r>
      <w:r w:rsidRPr="00DC291A">
        <w:rPr>
          <w:rFonts w:ascii="Palatino Linotype" w:hAnsi="Palatino Linotype" w:cs="Tahoma"/>
          <w:sz w:val="22"/>
          <w:szCs w:val="22"/>
        </w:rPr>
        <w:t xml:space="preserve">del </w:t>
      </w:r>
      <w:r w:rsidR="006A76D4" w:rsidRPr="00DC291A">
        <w:rPr>
          <w:rFonts w:ascii="Palatino Linotype" w:hAnsi="Palatino Linotype" w:cs="Tahoma"/>
          <w:b/>
          <w:sz w:val="22"/>
          <w:szCs w:val="22"/>
        </w:rPr>
        <w:t>Ayuntamiento de Temascalapa</w:t>
      </w:r>
      <w:r w:rsidR="009F46DC" w:rsidRPr="00DC291A">
        <w:rPr>
          <w:rFonts w:ascii="Palatino Linotype" w:hAnsi="Palatino Linotype" w:cs="Tahoma"/>
          <w:sz w:val="22"/>
          <w:szCs w:val="22"/>
        </w:rPr>
        <w:t xml:space="preserve">, </w:t>
      </w:r>
      <w:r w:rsidR="00E573C6" w:rsidRPr="00DC291A">
        <w:rPr>
          <w:rFonts w:ascii="Palatino Linotype" w:hAnsi="Palatino Linotype" w:cs="Tahoma"/>
          <w:bCs/>
          <w:sz w:val="22"/>
          <w:szCs w:val="22"/>
          <w:lang w:val="es-ES"/>
        </w:rPr>
        <w:t>la integración del expediente y su puesta a disposición</w:t>
      </w:r>
      <w:r w:rsidR="00E573C6" w:rsidRPr="00DC291A">
        <w:rPr>
          <w:rFonts w:ascii="Palatino Linotype" w:hAnsi="Palatino Linotype" w:cs="Tahoma"/>
          <w:b/>
          <w:bCs/>
          <w:sz w:val="22"/>
          <w:szCs w:val="22"/>
          <w:lang w:val="es-ES"/>
        </w:rPr>
        <w:t xml:space="preserve"> </w:t>
      </w:r>
      <w:r w:rsidR="00E573C6" w:rsidRPr="00DC291A">
        <w:rPr>
          <w:rFonts w:ascii="Palatino Linotype" w:hAnsi="Palatino Linotype" w:cs="Tahoma"/>
          <w:bCs/>
          <w:sz w:val="22"/>
          <w:szCs w:val="22"/>
          <w:lang w:val="es-ES"/>
        </w:rPr>
        <w:t>de las partes, en términos del artículo 185, fracciones I y II</w:t>
      </w:r>
      <w:r w:rsidR="00973FDF" w:rsidRPr="00DC291A">
        <w:rPr>
          <w:rFonts w:ascii="Palatino Linotype" w:hAnsi="Palatino Linotype" w:cs="Tahoma"/>
          <w:bCs/>
          <w:sz w:val="22"/>
          <w:szCs w:val="22"/>
          <w:lang w:val="es-ES"/>
        </w:rPr>
        <w:t>,</w:t>
      </w:r>
      <w:r w:rsidR="00E573C6" w:rsidRPr="00DC291A">
        <w:rPr>
          <w:rFonts w:ascii="Palatino Linotype" w:hAnsi="Palatino Linotype" w:cs="Tahoma"/>
          <w:bCs/>
          <w:sz w:val="22"/>
          <w:szCs w:val="22"/>
          <w:lang w:val="es-ES"/>
        </w:rPr>
        <w:t xml:space="preserve"> de la </w:t>
      </w:r>
      <w:r w:rsidR="00E573C6" w:rsidRPr="00DC291A">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sidRPr="00DC291A">
        <w:rPr>
          <w:rFonts w:ascii="Palatino Linotype" w:hAnsi="Palatino Linotype" w:cs="Tahoma"/>
          <w:bCs/>
          <w:sz w:val="22"/>
          <w:szCs w:val="22"/>
        </w:rPr>
        <w:t xml:space="preserve"> (SAIMEX)</w:t>
      </w:r>
      <w:r w:rsidR="00E573C6" w:rsidRPr="00DC291A">
        <w:rPr>
          <w:rFonts w:ascii="Palatino Linotype" w:hAnsi="Palatino Linotype" w:cs="Tahoma"/>
          <w:bCs/>
          <w:sz w:val="22"/>
          <w:szCs w:val="22"/>
        </w:rPr>
        <w:t xml:space="preserve">, otorgándoles un plazo de siete días hábiles posteriores a dicha notificaciones para que manifestaran lo que a su derecho conviniera y formularan alegatos, </w:t>
      </w:r>
      <w:r w:rsidR="00E573C6" w:rsidRPr="00DC291A">
        <w:rPr>
          <w:rFonts w:ascii="Palatino Linotype" w:hAnsi="Palatino Linotype" w:cs="Tahoma"/>
          <w:bCs/>
          <w:sz w:val="22"/>
          <w:szCs w:val="22"/>
          <w:lang w:val="es-ES"/>
        </w:rPr>
        <w:t>en términos del artículo 185, fracción IV</w:t>
      </w:r>
      <w:r w:rsidR="00973FDF" w:rsidRPr="00DC291A">
        <w:rPr>
          <w:rFonts w:ascii="Palatino Linotype" w:hAnsi="Palatino Linotype" w:cs="Tahoma"/>
          <w:bCs/>
          <w:sz w:val="22"/>
          <w:szCs w:val="22"/>
          <w:lang w:val="es-ES"/>
        </w:rPr>
        <w:t>,</w:t>
      </w:r>
      <w:r w:rsidR="00E573C6" w:rsidRPr="00DC291A">
        <w:rPr>
          <w:rFonts w:ascii="Palatino Linotype" w:hAnsi="Palatino Linotype" w:cs="Tahoma"/>
          <w:bCs/>
          <w:sz w:val="22"/>
          <w:szCs w:val="22"/>
          <w:lang w:val="es-ES"/>
        </w:rPr>
        <w:t xml:space="preserve"> de la </w:t>
      </w:r>
      <w:r w:rsidR="00E573C6" w:rsidRPr="00DC291A">
        <w:rPr>
          <w:rFonts w:ascii="Palatino Linotype" w:hAnsi="Palatino Linotype" w:cs="Tahoma"/>
          <w:bCs/>
          <w:sz w:val="22"/>
          <w:szCs w:val="22"/>
        </w:rPr>
        <w:t>Ley de Transparencia y Acceso a la Información Pública del Estado de México y Municipios</w:t>
      </w:r>
      <w:r w:rsidR="00681656" w:rsidRPr="00DC291A">
        <w:rPr>
          <w:rFonts w:ascii="Palatino Linotype" w:hAnsi="Palatino Linotype" w:cs="Tahoma"/>
          <w:bCs/>
          <w:sz w:val="22"/>
          <w:szCs w:val="22"/>
        </w:rPr>
        <w:t>.</w:t>
      </w:r>
    </w:p>
    <w:p w:rsidR="006A76D4" w:rsidRPr="00DC291A" w:rsidRDefault="006A76D4">
      <w:pPr>
        <w:spacing w:line="360" w:lineRule="auto"/>
        <w:jc w:val="both"/>
        <w:rPr>
          <w:rFonts w:ascii="Palatino Linotype" w:hAnsi="Palatino Linotype" w:cs="Tahoma"/>
          <w:bCs/>
          <w:sz w:val="22"/>
          <w:szCs w:val="22"/>
        </w:rPr>
      </w:pPr>
    </w:p>
    <w:p w:rsidR="000C7239" w:rsidRPr="00DC291A" w:rsidRDefault="000C7239" w:rsidP="000C7239">
      <w:pPr>
        <w:spacing w:line="360" w:lineRule="auto"/>
        <w:jc w:val="both"/>
        <w:rPr>
          <w:rFonts w:ascii="Palatino Linotype" w:hAnsi="Palatino Linotype" w:cs="Tahoma"/>
          <w:b/>
          <w:bCs/>
          <w:sz w:val="22"/>
          <w:szCs w:val="22"/>
        </w:rPr>
      </w:pPr>
      <w:r w:rsidRPr="00DC291A">
        <w:rPr>
          <w:rFonts w:ascii="Palatino Linotype" w:hAnsi="Palatino Linotype" w:cs="Tahoma"/>
          <w:b/>
          <w:bCs/>
          <w:sz w:val="22"/>
          <w:szCs w:val="22"/>
        </w:rPr>
        <w:t>Es de precisar que, transcurrido el plazo establecido, ni el Recurrente ni el Sujeto Obligado presentaron ningún tipo de manifestaciones o alegatos.</w:t>
      </w:r>
    </w:p>
    <w:p w:rsidR="000C7239" w:rsidRPr="00DC291A" w:rsidRDefault="000C7239">
      <w:pPr>
        <w:spacing w:line="360" w:lineRule="auto"/>
        <w:jc w:val="both"/>
        <w:rPr>
          <w:rFonts w:ascii="Palatino Linotype" w:hAnsi="Palatino Linotype" w:cs="Tahoma"/>
          <w:bCs/>
          <w:sz w:val="22"/>
          <w:szCs w:val="22"/>
        </w:rPr>
      </w:pPr>
    </w:p>
    <w:p w:rsidR="000C7239" w:rsidRPr="00DC291A" w:rsidRDefault="0038239F" w:rsidP="000C7239">
      <w:pPr>
        <w:spacing w:line="360" w:lineRule="auto"/>
        <w:jc w:val="both"/>
        <w:rPr>
          <w:rFonts w:ascii="Palatino Linotype" w:hAnsi="Palatino Linotype" w:cs="Tahoma"/>
          <w:sz w:val="22"/>
          <w:szCs w:val="22"/>
        </w:rPr>
      </w:pPr>
      <w:r w:rsidRPr="00DC291A">
        <w:rPr>
          <w:rFonts w:ascii="Palatino Linotype" w:hAnsi="Palatino Linotype" w:cs="Tahoma"/>
          <w:b/>
          <w:bCs/>
          <w:sz w:val="22"/>
          <w:szCs w:val="22"/>
        </w:rPr>
        <w:lastRenderedPageBreak/>
        <w:t xml:space="preserve">c) </w:t>
      </w:r>
      <w:r w:rsidR="000C7239" w:rsidRPr="00DC291A">
        <w:rPr>
          <w:rFonts w:ascii="Palatino Linotype" w:hAnsi="Palatino Linotype" w:cs="Tahoma"/>
          <w:b/>
          <w:bCs/>
          <w:sz w:val="22"/>
          <w:szCs w:val="22"/>
        </w:rPr>
        <w:t xml:space="preserve">Cierre de instrucción. </w:t>
      </w:r>
      <w:r w:rsidR="00247535" w:rsidRPr="00DC291A">
        <w:rPr>
          <w:rFonts w:ascii="Palatino Linotype" w:hAnsi="Palatino Linotype" w:cs="Tahoma"/>
          <w:bCs/>
          <w:sz w:val="22"/>
          <w:szCs w:val="22"/>
        </w:rPr>
        <w:t>Con fecha veintidós de abril</w:t>
      </w:r>
      <w:r w:rsidR="000C7239" w:rsidRPr="00DC291A">
        <w:rPr>
          <w:rFonts w:ascii="Palatino Linotype" w:hAnsi="Palatino Linotype" w:cs="Tahoma"/>
          <w:bCs/>
          <w:sz w:val="22"/>
          <w:szCs w:val="22"/>
        </w:rPr>
        <w:t xml:space="preserve"> de dos mil diecinueve,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rsidR="00FD4AB4" w:rsidRPr="00DC291A" w:rsidRDefault="00FD4AB4">
      <w:pPr>
        <w:spacing w:line="360" w:lineRule="auto"/>
        <w:jc w:val="both"/>
        <w:rPr>
          <w:rFonts w:ascii="Palatino Linotype" w:hAnsi="Palatino Linotype" w:cs="Tahoma"/>
          <w:bCs/>
          <w:iCs/>
          <w:sz w:val="22"/>
          <w:szCs w:val="22"/>
        </w:rPr>
      </w:pPr>
    </w:p>
    <w:p w:rsidR="000C7239" w:rsidRPr="00DC291A" w:rsidRDefault="000E2B50" w:rsidP="000C7239">
      <w:pPr>
        <w:spacing w:line="360" w:lineRule="auto"/>
        <w:jc w:val="both"/>
        <w:rPr>
          <w:rFonts w:ascii="Palatino Linotype" w:hAnsi="Palatino Linotype" w:cs="Tahoma"/>
          <w:sz w:val="22"/>
          <w:szCs w:val="22"/>
        </w:rPr>
      </w:pPr>
      <w:r w:rsidRPr="00DC291A">
        <w:rPr>
          <w:rFonts w:ascii="Palatino Linotype" w:hAnsi="Palatino Linotype" w:cs="Tahoma"/>
          <w:b/>
          <w:sz w:val="22"/>
          <w:szCs w:val="22"/>
        </w:rPr>
        <w:t>d</w:t>
      </w:r>
      <w:r w:rsidR="00FD4AB4" w:rsidRPr="00DC291A">
        <w:rPr>
          <w:rFonts w:ascii="Palatino Linotype" w:hAnsi="Palatino Linotype" w:cs="Tahoma"/>
          <w:b/>
          <w:sz w:val="22"/>
          <w:szCs w:val="22"/>
        </w:rPr>
        <w:t xml:space="preserve">) </w:t>
      </w:r>
      <w:r w:rsidR="000C7239" w:rsidRPr="00DC291A">
        <w:rPr>
          <w:rFonts w:ascii="Palatino Linotype" w:hAnsi="Palatino Linotype" w:cs="Tahoma"/>
          <w:b/>
          <w:sz w:val="22"/>
          <w:szCs w:val="22"/>
        </w:rPr>
        <w:t xml:space="preserve">Ampliación de plazo: </w:t>
      </w:r>
      <w:r w:rsidR="000C7239" w:rsidRPr="00DC291A">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247535" w:rsidRPr="00DC291A">
        <w:rPr>
          <w:rFonts w:ascii="Palatino Linotype" w:hAnsi="Palatino Linotype" w:cs="Tahoma"/>
          <w:sz w:val="22"/>
          <w:szCs w:val="22"/>
        </w:rPr>
        <w:t>diecisiete</w:t>
      </w:r>
      <w:r w:rsidR="000C7239" w:rsidRPr="00DC291A">
        <w:rPr>
          <w:rFonts w:ascii="Palatino Linotype" w:hAnsi="Palatino Linotype" w:cs="Tahoma"/>
          <w:sz w:val="22"/>
          <w:szCs w:val="22"/>
        </w:rPr>
        <w:t xml:space="preserve"> </w:t>
      </w:r>
      <w:r w:rsidR="00247535" w:rsidRPr="00DC291A">
        <w:rPr>
          <w:rFonts w:ascii="Palatino Linotype" w:hAnsi="Palatino Linotype" w:cs="Tahoma"/>
          <w:sz w:val="22"/>
          <w:szCs w:val="22"/>
        </w:rPr>
        <w:t>de mayo</w:t>
      </w:r>
      <w:r w:rsidR="000C7239" w:rsidRPr="00DC291A">
        <w:rPr>
          <w:rFonts w:ascii="Palatino Linotype" w:hAnsi="Palatino Linotype" w:cs="Tahoma"/>
          <w:sz w:val="22"/>
          <w:szCs w:val="22"/>
        </w:rPr>
        <w:t xml:space="preserve"> 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elementos, a partir de que se otorgó al Particular tiempo para presentar manifestaciones con relación al Informe Justificado del Sujeto Obligado.</w:t>
      </w:r>
    </w:p>
    <w:p w:rsidR="00B31222" w:rsidRPr="00DC291A" w:rsidRDefault="00B31222">
      <w:pPr>
        <w:spacing w:line="360" w:lineRule="auto"/>
        <w:jc w:val="both"/>
        <w:rPr>
          <w:rFonts w:ascii="Palatino Linotype" w:hAnsi="Palatino Linotype" w:cs="Tahoma"/>
          <w:b/>
          <w:sz w:val="22"/>
          <w:szCs w:val="22"/>
        </w:rPr>
      </w:pPr>
    </w:p>
    <w:p w:rsidR="004F2D88" w:rsidRPr="00DC291A" w:rsidRDefault="004F2D88">
      <w:pPr>
        <w:spacing w:line="360" w:lineRule="auto"/>
        <w:jc w:val="both"/>
        <w:rPr>
          <w:rFonts w:ascii="Palatino Linotype" w:hAnsi="Palatino Linotype" w:cs="Tahoma"/>
          <w:color w:val="000000"/>
          <w:sz w:val="22"/>
          <w:szCs w:val="22"/>
        </w:rPr>
      </w:pPr>
      <w:r w:rsidRPr="00DC291A">
        <w:rPr>
          <w:rFonts w:ascii="Palatino Linotype" w:hAnsi="Palatino Linotype" w:cs="Tahoma"/>
          <w:color w:val="000000"/>
          <w:sz w:val="22"/>
          <w:szCs w:val="22"/>
        </w:rPr>
        <w:t xml:space="preserve">En </w:t>
      </w:r>
      <w:r w:rsidR="00367F82" w:rsidRPr="00DC291A">
        <w:rPr>
          <w:rFonts w:ascii="Palatino Linotype" w:hAnsi="Palatino Linotype" w:cs="Tahoma"/>
          <w:color w:val="000000"/>
          <w:sz w:val="22"/>
          <w:szCs w:val="22"/>
        </w:rPr>
        <w:t>razón de que fue debidamente su</w:t>
      </w:r>
      <w:r w:rsidRPr="00DC291A">
        <w:rPr>
          <w:rFonts w:ascii="Palatino Linotype" w:hAnsi="Palatino Linotype" w:cs="Tahoma"/>
          <w:color w:val="000000"/>
          <w:sz w:val="22"/>
          <w:szCs w:val="22"/>
        </w:rPr>
        <w:t xml:space="preserve">stanciado el expediente </w:t>
      </w:r>
      <w:r w:rsidR="00367F82" w:rsidRPr="00DC291A">
        <w:rPr>
          <w:rFonts w:ascii="Palatino Linotype" w:hAnsi="Palatino Linotype" w:cs="Tahoma"/>
          <w:color w:val="000000"/>
          <w:sz w:val="22"/>
          <w:szCs w:val="22"/>
        </w:rPr>
        <w:t xml:space="preserve">electrónico </w:t>
      </w:r>
      <w:r w:rsidRPr="00DC291A">
        <w:rPr>
          <w:rFonts w:ascii="Palatino Linotype" w:hAnsi="Palatino Linotype" w:cs="Tahoma"/>
          <w:color w:val="000000"/>
          <w:sz w:val="22"/>
          <w:szCs w:val="22"/>
        </w:rPr>
        <w:t>y no exist</w:t>
      </w:r>
      <w:r w:rsidR="00367F82" w:rsidRPr="00DC291A">
        <w:rPr>
          <w:rFonts w:ascii="Palatino Linotype" w:hAnsi="Palatino Linotype" w:cs="Tahoma"/>
          <w:color w:val="000000"/>
          <w:sz w:val="22"/>
          <w:szCs w:val="22"/>
        </w:rPr>
        <w:t>e</w:t>
      </w:r>
      <w:r w:rsidRPr="00DC291A">
        <w:rPr>
          <w:rFonts w:ascii="Palatino Linotype" w:hAnsi="Palatino Linotype" w:cs="Tahoma"/>
          <w:color w:val="000000"/>
          <w:sz w:val="22"/>
          <w:szCs w:val="22"/>
        </w:rPr>
        <w:t xml:space="preserve"> dilige</w:t>
      </w:r>
      <w:r w:rsidR="00367F82" w:rsidRPr="00DC291A">
        <w:rPr>
          <w:rFonts w:ascii="Palatino Linotype" w:hAnsi="Palatino Linotype" w:cs="Tahoma"/>
          <w:color w:val="000000"/>
          <w:sz w:val="22"/>
          <w:szCs w:val="22"/>
        </w:rPr>
        <w:t xml:space="preserve">ncia pendiente de desahogo, se </w:t>
      </w:r>
      <w:r w:rsidRPr="00DC291A">
        <w:rPr>
          <w:rFonts w:ascii="Palatino Linotype" w:hAnsi="Palatino Linotype" w:cs="Tahoma"/>
          <w:color w:val="000000"/>
          <w:sz w:val="22"/>
          <w:szCs w:val="22"/>
        </w:rPr>
        <w:t>emit</w:t>
      </w:r>
      <w:r w:rsidR="00367F82" w:rsidRPr="00DC291A">
        <w:rPr>
          <w:rFonts w:ascii="Palatino Linotype" w:hAnsi="Palatino Linotype" w:cs="Tahoma"/>
          <w:color w:val="000000"/>
          <w:sz w:val="22"/>
          <w:szCs w:val="22"/>
        </w:rPr>
        <w:t>e</w:t>
      </w:r>
      <w:r w:rsidRPr="00DC291A">
        <w:rPr>
          <w:rFonts w:ascii="Palatino Linotype" w:hAnsi="Palatino Linotype" w:cs="Tahoma"/>
          <w:color w:val="000000"/>
          <w:sz w:val="22"/>
          <w:szCs w:val="22"/>
        </w:rPr>
        <w:t xml:space="preserve"> la resolución que conforme a Derecho proceda, de acuerdo a l</w:t>
      </w:r>
      <w:r w:rsidR="009A620E" w:rsidRPr="00DC291A">
        <w:rPr>
          <w:rFonts w:ascii="Palatino Linotype" w:hAnsi="Palatino Linotype" w:cs="Tahoma"/>
          <w:color w:val="000000"/>
          <w:sz w:val="22"/>
          <w:szCs w:val="22"/>
        </w:rPr>
        <w:t>o</w:t>
      </w:r>
      <w:r w:rsidRPr="00DC291A">
        <w:rPr>
          <w:rFonts w:ascii="Palatino Linotype" w:hAnsi="Palatino Linotype" w:cs="Tahoma"/>
          <w:color w:val="000000"/>
          <w:sz w:val="22"/>
          <w:szCs w:val="22"/>
        </w:rPr>
        <w:t xml:space="preserve">s siguientes: </w:t>
      </w:r>
    </w:p>
    <w:p w:rsidR="00264223" w:rsidRPr="00DC291A" w:rsidRDefault="00264223">
      <w:pPr>
        <w:spacing w:line="360" w:lineRule="auto"/>
        <w:jc w:val="center"/>
        <w:rPr>
          <w:rFonts w:ascii="Palatino Linotype" w:hAnsi="Palatino Linotype" w:cs="Tahoma"/>
          <w:b/>
          <w:sz w:val="22"/>
          <w:szCs w:val="22"/>
        </w:rPr>
      </w:pPr>
    </w:p>
    <w:p w:rsidR="00264223" w:rsidRPr="00DC291A" w:rsidRDefault="009A620E">
      <w:pPr>
        <w:spacing w:line="360" w:lineRule="auto"/>
        <w:jc w:val="center"/>
        <w:rPr>
          <w:rFonts w:ascii="Palatino Linotype" w:hAnsi="Palatino Linotype" w:cs="Tahoma"/>
          <w:b/>
          <w:sz w:val="22"/>
          <w:szCs w:val="22"/>
          <w:lang w:val="es-ES"/>
        </w:rPr>
      </w:pPr>
      <w:r w:rsidRPr="00DC291A">
        <w:rPr>
          <w:rFonts w:ascii="Palatino Linotype" w:hAnsi="Palatino Linotype" w:cs="Tahoma"/>
          <w:b/>
          <w:sz w:val="22"/>
          <w:szCs w:val="22"/>
          <w:lang w:val="es-ES"/>
        </w:rPr>
        <w:t>C</w:t>
      </w:r>
      <w:r w:rsidR="000E2B50" w:rsidRPr="00DC291A">
        <w:rPr>
          <w:rFonts w:ascii="Palatino Linotype" w:hAnsi="Palatino Linotype" w:cs="Tahoma"/>
          <w:b/>
          <w:sz w:val="22"/>
          <w:szCs w:val="22"/>
          <w:lang w:val="es-ES"/>
        </w:rPr>
        <w:t xml:space="preserve"> </w:t>
      </w:r>
      <w:r w:rsidRPr="00DC291A">
        <w:rPr>
          <w:rFonts w:ascii="Palatino Linotype" w:hAnsi="Palatino Linotype" w:cs="Tahoma"/>
          <w:b/>
          <w:sz w:val="22"/>
          <w:szCs w:val="22"/>
          <w:lang w:val="es-ES"/>
        </w:rPr>
        <w:t>O</w:t>
      </w:r>
      <w:r w:rsidR="000E2B50" w:rsidRPr="00DC291A">
        <w:rPr>
          <w:rFonts w:ascii="Palatino Linotype" w:hAnsi="Palatino Linotype" w:cs="Tahoma"/>
          <w:b/>
          <w:sz w:val="22"/>
          <w:szCs w:val="22"/>
          <w:lang w:val="es-ES"/>
        </w:rPr>
        <w:t xml:space="preserve"> </w:t>
      </w:r>
      <w:r w:rsidRPr="00DC291A">
        <w:rPr>
          <w:rFonts w:ascii="Palatino Linotype" w:hAnsi="Palatino Linotype" w:cs="Tahoma"/>
          <w:b/>
          <w:sz w:val="22"/>
          <w:szCs w:val="22"/>
          <w:lang w:val="es-ES"/>
        </w:rPr>
        <w:t>N</w:t>
      </w:r>
      <w:r w:rsidR="000E2B50" w:rsidRPr="00DC291A">
        <w:rPr>
          <w:rFonts w:ascii="Palatino Linotype" w:hAnsi="Palatino Linotype" w:cs="Tahoma"/>
          <w:b/>
          <w:sz w:val="22"/>
          <w:szCs w:val="22"/>
          <w:lang w:val="es-ES"/>
        </w:rPr>
        <w:t xml:space="preserve"> </w:t>
      </w:r>
      <w:r w:rsidRPr="00DC291A">
        <w:rPr>
          <w:rFonts w:ascii="Palatino Linotype" w:hAnsi="Palatino Linotype" w:cs="Tahoma"/>
          <w:b/>
          <w:sz w:val="22"/>
          <w:szCs w:val="22"/>
          <w:lang w:val="es-ES"/>
        </w:rPr>
        <w:t>S</w:t>
      </w:r>
      <w:r w:rsidR="000E2B50" w:rsidRPr="00DC291A">
        <w:rPr>
          <w:rFonts w:ascii="Palatino Linotype" w:hAnsi="Palatino Linotype" w:cs="Tahoma"/>
          <w:b/>
          <w:sz w:val="22"/>
          <w:szCs w:val="22"/>
          <w:lang w:val="es-ES"/>
        </w:rPr>
        <w:t xml:space="preserve"> </w:t>
      </w:r>
      <w:r w:rsidRPr="00DC291A">
        <w:rPr>
          <w:rFonts w:ascii="Palatino Linotype" w:hAnsi="Palatino Linotype" w:cs="Tahoma"/>
          <w:b/>
          <w:sz w:val="22"/>
          <w:szCs w:val="22"/>
          <w:lang w:val="es-ES"/>
        </w:rPr>
        <w:t>I</w:t>
      </w:r>
      <w:r w:rsidR="000E2B50" w:rsidRPr="00DC291A">
        <w:rPr>
          <w:rFonts w:ascii="Palatino Linotype" w:hAnsi="Palatino Linotype" w:cs="Tahoma"/>
          <w:b/>
          <w:sz w:val="22"/>
          <w:szCs w:val="22"/>
          <w:lang w:val="es-ES"/>
        </w:rPr>
        <w:t xml:space="preserve"> </w:t>
      </w:r>
      <w:r w:rsidRPr="00DC291A">
        <w:rPr>
          <w:rFonts w:ascii="Palatino Linotype" w:hAnsi="Palatino Linotype" w:cs="Tahoma"/>
          <w:b/>
          <w:sz w:val="22"/>
          <w:szCs w:val="22"/>
          <w:lang w:val="es-ES"/>
        </w:rPr>
        <w:t>D</w:t>
      </w:r>
      <w:r w:rsidR="000E2B50" w:rsidRPr="00DC291A">
        <w:rPr>
          <w:rFonts w:ascii="Palatino Linotype" w:hAnsi="Palatino Linotype" w:cs="Tahoma"/>
          <w:b/>
          <w:sz w:val="22"/>
          <w:szCs w:val="22"/>
          <w:lang w:val="es-ES"/>
        </w:rPr>
        <w:t xml:space="preserve"> </w:t>
      </w:r>
      <w:r w:rsidRPr="00DC291A">
        <w:rPr>
          <w:rFonts w:ascii="Palatino Linotype" w:hAnsi="Palatino Linotype" w:cs="Tahoma"/>
          <w:b/>
          <w:sz w:val="22"/>
          <w:szCs w:val="22"/>
          <w:lang w:val="es-ES"/>
        </w:rPr>
        <w:t>E</w:t>
      </w:r>
      <w:r w:rsidR="000E2B50" w:rsidRPr="00DC291A">
        <w:rPr>
          <w:rFonts w:ascii="Palatino Linotype" w:hAnsi="Palatino Linotype" w:cs="Tahoma"/>
          <w:b/>
          <w:sz w:val="22"/>
          <w:szCs w:val="22"/>
          <w:lang w:val="es-ES"/>
        </w:rPr>
        <w:t xml:space="preserve"> </w:t>
      </w:r>
      <w:r w:rsidRPr="00DC291A">
        <w:rPr>
          <w:rFonts w:ascii="Palatino Linotype" w:hAnsi="Palatino Linotype" w:cs="Tahoma"/>
          <w:b/>
          <w:sz w:val="22"/>
          <w:szCs w:val="22"/>
          <w:lang w:val="es-ES"/>
        </w:rPr>
        <w:t>R</w:t>
      </w:r>
      <w:r w:rsidR="000E2B50" w:rsidRPr="00DC291A">
        <w:rPr>
          <w:rFonts w:ascii="Palatino Linotype" w:hAnsi="Palatino Linotype" w:cs="Tahoma"/>
          <w:b/>
          <w:sz w:val="22"/>
          <w:szCs w:val="22"/>
          <w:lang w:val="es-ES"/>
        </w:rPr>
        <w:t xml:space="preserve"> </w:t>
      </w:r>
      <w:r w:rsidRPr="00DC291A">
        <w:rPr>
          <w:rFonts w:ascii="Palatino Linotype" w:hAnsi="Palatino Linotype" w:cs="Tahoma"/>
          <w:b/>
          <w:sz w:val="22"/>
          <w:szCs w:val="22"/>
          <w:lang w:val="es-ES"/>
        </w:rPr>
        <w:t>A</w:t>
      </w:r>
      <w:r w:rsidR="000E2B50" w:rsidRPr="00DC291A">
        <w:rPr>
          <w:rFonts w:ascii="Palatino Linotype" w:hAnsi="Palatino Linotype" w:cs="Tahoma"/>
          <w:b/>
          <w:sz w:val="22"/>
          <w:szCs w:val="22"/>
          <w:lang w:val="es-ES"/>
        </w:rPr>
        <w:t xml:space="preserve"> </w:t>
      </w:r>
      <w:r w:rsidRPr="00DC291A">
        <w:rPr>
          <w:rFonts w:ascii="Palatino Linotype" w:hAnsi="Palatino Linotype" w:cs="Tahoma"/>
          <w:b/>
          <w:sz w:val="22"/>
          <w:szCs w:val="22"/>
          <w:lang w:val="es-ES"/>
        </w:rPr>
        <w:t>N</w:t>
      </w:r>
      <w:r w:rsidR="000E2B50" w:rsidRPr="00DC291A">
        <w:rPr>
          <w:rFonts w:ascii="Palatino Linotype" w:hAnsi="Palatino Linotype" w:cs="Tahoma"/>
          <w:b/>
          <w:sz w:val="22"/>
          <w:szCs w:val="22"/>
          <w:lang w:val="es-ES"/>
        </w:rPr>
        <w:t xml:space="preserve"> </w:t>
      </w:r>
      <w:r w:rsidRPr="00DC291A">
        <w:rPr>
          <w:rFonts w:ascii="Palatino Linotype" w:hAnsi="Palatino Linotype" w:cs="Tahoma"/>
          <w:b/>
          <w:sz w:val="22"/>
          <w:szCs w:val="22"/>
          <w:lang w:val="es-ES"/>
        </w:rPr>
        <w:t>D</w:t>
      </w:r>
      <w:r w:rsidR="000E2B50" w:rsidRPr="00DC291A">
        <w:rPr>
          <w:rFonts w:ascii="Palatino Linotype" w:hAnsi="Palatino Linotype" w:cs="Tahoma"/>
          <w:b/>
          <w:sz w:val="22"/>
          <w:szCs w:val="22"/>
          <w:lang w:val="es-ES"/>
        </w:rPr>
        <w:t xml:space="preserve"> </w:t>
      </w:r>
      <w:r w:rsidRPr="00DC291A">
        <w:rPr>
          <w:rFonts w:ascii="Palatino Linotype" w:hAnsi="Palatino Linotype" w:cs="Tahoma"/>
          <w:b/>
          <w:sz w:val="22"/>
          <w:szCs w:val="22"/>
          <w:lang w:val="es-ES"/>
        </w:rPr>
        <w:t>O</w:t>
      </w:r>
      <w:r w:rsidR="000E2B50" w:rsidRPr="00DC291A">
        <w:rPr>
          <w:rFonts w:ascii="Palatino Linotype" w:hAnsi="Palatino Linotype" w:cs="Tahoma"/>
          <w:b/>
          <w:sz w:val="22"/>
          <w:szCs w:val="22"/>
          <w:lang w:val="es-ES"/>
        </w:rPr>
        <w:t xml:space="preserve"> </w:t>
      </w:r>
      <w:r w:rsidRPr="00DC291A">
        <w:rPr>
          <w:rFonts w:ascii="Palatino Linotype" w:hAnsi="Palatino Linotype" w:cs="Tahoma"/>
          <w:b/>
          <w:sz w:val="22"/>
          <w:szCs w:val="22"/>
          <w:lang w:val="es-ES"/>
        </w:rPr>
        <w:t>S</w:t>
      </w:r>
    </w:p>
    <w:p w:rsidR="00264223" w:rsidRPr="00DC291A" w:rsidRDefault="00264223">
      <w:pPr>
        <w:spacing w:line="360" w:lineRule="auto"/>
        <w:jc w:val="center"/>
        <w:rPr>
          <w:rFonts w:ascii="Palatino Linotype" w:hAnsi="Palatino Linotype" w:cs="Tahoma"/>
          <w:b/>
          <w:sz w:val="22"/>
          <w:szCs w:val="22"/>
          <w:lang w:val="es-ES"/>
        </w:rPr>
      </w:pPr>
    </w:p>
    <w:p w:rsidR="00B64641" w:rsidRPr="00DC291A" w:rsidRDefault="0096693C">
      <w:pPr>
        <w:autoSpaceDE w:val="0"/>
        <w:autoSpaceDN w:val="0"/>
        <w:adjustRightInd w:val="0"/>
        <w:spacing w:line="360" w:lineRule="auto"/>
        <w:jc w:val="both"/>
        <w:rPr>
          <w:rFonts w:ascii="Palatino Linotype" w:hAnsi="Palatino Linotype" w:cs="Tahoma"/>
          <w:b/>
          <w:sz w:val="22"/>
          <w:szCs w:val="22"/>
          <w:lang w:val="es-ES"/>
        </w:rPr>
      </w:pPr>
      <w:r w:rsidRPr="00DC291A">
        <w:rPr>
          <w:rFonts w:ascii="Palatino Linotype" w:eastAsia="Calibri" w:hAnsi="Palatino Linotype" w:cs="Tahoma"/>
          <w:b/>
          <w:color w:val="000000"/>
          <w:sz w:val="22"/>
          <w:szCs w:val="22"/>
          <w:lang w:val="es-ES" w:eastAsia="es-MX"/>
        </w:rPr>
        <w:t>PRIMERO</w:t>
      </w:r>
      <w:r w:rsidR="00B64641" w:rsidRPr="00DC291A">
        <w:rPr>
          <w:rFonts w:ascii="Palatino Linotype" w:eastAsia="Calibri" w:hAnsi="Palatino Linotype" w:cs="Tahoma"/>
          <w:color w:val="000000"/>
          <w:sz w:val="22"/>
          <w:szCs w:val="22"/>
          <w:lang w:val="es-ES" w:eastAsia="es-MX"/>
        </w:rPr>
        <w:t xml:space="preserve">. </w:t>
      </w:r>
      <w:r w:rsidR="00B64641" w:rsidRPr="00DC291A">
        <w:rPr>
          <w:rFonts w:ascii="Palatino Linotype" w:hAnsi="Palatino Linotype" w:cs="Tahoma"/>
          <w:b/>
          <w:sz w:val="22"/>
          <w:szCs w:val="22"/>
          <w:lang w:val="es-ES"/>
        </w:rPr>
        <w:t>Competencia.</w:t>
      </w:r>
    </w:p>
    <w:p w:rsidR="00B727C5" w:rsidRPr="00DC291A" w:rsidRDefault="00B727C5">
      <w:pPr>
        <w:autoSpaceDE w:val="0"/>
        <w:autoSpaceDN w:val="0"/>
        <w:adjustRightInd w:val="0"/>
        <w:spacing w:line="360" w:lineRule="auto"/>
        <w:jc w:val="both"/>
        <w:rPr>
          <w:rFonts w:ascii="Palatino Linotype" w:hAnsi="Palatino Linotype" w:cs="Tahoma"/>
          <w:sz w:val="22"/>
          <w:szCs w:val="22"/>
          <w:lang w:val="es-ES"/>
        </w:rPr>
      </w:pPr>
    </w:p>
    <w:p w:rsidR="004F2D88" w:rsidRPr="00DC291A" w:rsidRDefault="009C4081">
      <w:pPr>
        <w:spacing w:line="360" w:lineRule="auto"/>
        <w:jc w:val="both"/>
        <w:rPr>
          <w:rFonts w:ascii="Palatino Linotype" w:hAnsi="Palatino Linotype" w:cs="Tahoma"/>
          <w:sz w:val="22"/>
          <w:szCs w:val="22"/>
          <w:shd w:val="clear" w:color="auto" w:fill="FFFFFF"/>
        </w:rPr>
      </w:pPr>
      <w:r w:rsidRPr="00DC291A">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DC291A">
        <w:rPr>
          <w:rFonts w:ascii="Palatino Linotype" w:hAnsi="Palatino Linotype" w:cs="Tahoma"/>
          <w:sz w:val="22"/>
          <w:szCs w:val="22"/>
          <w:shd w:val="clear" w:color="auto" w:fill="FFFFFF"/>
        </w:rPr>
        <w:lastRenderedPageBreak/>
        <w:t>los artículos 6</w:t>
      </w:r>
      <w:r w:rsidR="00973FDF" w:rsidRPr="00DC291A">
        <w:rPr>
          <w:rFonts w:ascii="Palatino Linotype" w:hAnsi="Palatino Linotype" w:cs="Tahoma"/>
          <w:sz w:val="22"/>
          <w:szCs w:val="22"/>
          <w:shd w:val="clear" w:color="auto" w:fill="FFFFFF"/>
        </w:rPr>
        <w:t>º</w:t>
      </w:r>
      <w:r w:rsidRPr="00DC291A">
        <w:rPr>
          <w:rFonts w:ascii="Palatino Linotype" w:hAnsi="Palatino Linotype" w:cs="Tahoma"/>
          <w:sz w:val="22"/>
          <w:szCs w:val="22"/>
          <w:shd w:val="clear" w:color="auto" w:fill="FFFFFF"/>
        </w:rPr>
        <w:t>, apartado A de la Constitución Política de los Estados Unidos Mexicanos; 5</w:t>
      </w:r>
      <w:r w:rsidR="00973FDF" w:rsidRPr="00DC291A">
        <w:rPr>
          <w:rFonts w:ascii="Palatino Linotype" w:hAnsi="Palatino Linotype" w:cs="Tahoma"/>
          <w:sz w:val="22"/>
          <w:szCs w:val="22"/>
          <w:shd w:val="clear" w:color="auto" w:fill="FFFFFF"/>
        </w:rPr>
        <w:t>º</w:t>
      </w:r>
      <w:r w:rsidRPr="00DC291A">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E70503" w:rsidRPr="00DC291A" w:rsidRDefault="00E70503">
      <w:pPr>
        <w:spacing w:line="360" w:lineRule="auto"/>
        <w:jc w:val="both"/>
        <w:rPr>
          <w:rFonts w:ascii="Palatino Linotype" w:eastAsia="Calibri" w:hAnsi="Palatino Linotype" w:cs="Tahoma"/>
          <w:bCs/>
          <w:color w:val="000000"/>
          <w:sz w:val="22"/>
          <w:szCs w:val="22"/>
          <w:lang w:val="es-ES" w:eastAsia="es-ES_tradnl"/>
        </w:rPr>
      </w:pPr>
    </w:p>
    <w:p w:rsidR="00D90C9D" w:rsidRPr="00DC291A" w:rsidRDefault="0096693C">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DC291A">
        <w:rPr>
          <w:rFonts w:ascii="Palatino Linotype" w:eastAsia="Calibri" w:hAnsi="Palatino Linotype" w:cs="Tahoma"/>
          <w:b/>
          <w:color w:val="000000"/>
          <w:sz w:val="22"/>
          <w:szCs w:val="22"/>
          <w:lang w:val="es-ES" w:eastAsia="es-MX"/>
        </w:rPr>
        <w:t>SEGUNDO</w:t>
      </w:r>
      <w:r w:rsidR="009C4081" w:rsidRPr="00DC291A">
        <w:rPr>
          <w:rFonts w:ascii="Palatino Linotype" w:eastAsia="Calibri" w:hAnsi="Palatino Linotype" w:cs="Tahoma"/>
          <w:b/>
          <w:color w:val="000000"/>
          <w:sz w:val="22"/>
          <w:szCs w:val="22"/>
          <w:lang w:val="es-ES" w:eastAsia="es-MX"/>
        </w:rPr>
        <w:t>. Causales de improcedencia y sobreseimiento.</w:t>
      </w:r>
    </w:p>
    <w:p w:rsidR="009C4081" w:rsidRPr="00DC291A" w:rsidRDefault="009C408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CF4012" w:rsidRPr="00DC291A" w:rsidRDefault="00FE5410">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DC291A">
        <w:rPr>
          <w:rFonts w:ascii="Palatino Linotype" w:eastAsia="Calibri" w:hAnsi="Palatino Linotype" w:cs="Tahoma"/>
          <w:color w:val="000000"/>
          <w:sz w:val="22"/>
          <w:szCs w:val="22"/>
          <w:lang w:val="es-ES" w:eastAsia="es-MX"/>
        </w:rPr>
        <w:t>Previo al análisis de fondo del asunto que no ocupa, e</w:t>
      </w:r>
      <w:r w:rsidR="00683CB5" w:rsidRPr="00DC291A">
        <w:rPr>
          <w:rFonts w:ascii="Palatino Linotype" w:eastAsia="Calibri" w:hAnsi="Palatino Linotype" w:cs="Tahoma"/>
          <w:color w:val="000000"/>
          <w:sz w:val="22"/>
          <w:szCs w:val="22"/>
          <w:lang w:val="es-ES" w:eastAsia="es-MX"/>
        </w:rPr>
        <w:t>ste Instituto realiza</w:t>
      </w:r>
      <w:r w:rsidRPr="00DC291A">
        <w:rPr>
          <w:rFonts w:ascii="Palatino Linotype" w:eastAsia="Calibri" w:hAnsi="Palatino Linotype" w:cs="Tahoma"/>
          <w:color w:val="000000"/>
          <w:sz w:val="22"/>
          <w:szCs w:val="22"/>
          <w:lang w:val="es-ES" w:eastAsia="es-MX"/>
        </w:rPr>
        <w:t>rá</w:t>
      </w:r>
      <w:r w:rsidR="00683CB5" w:rsidRPr="00DC291A">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683CB5" w:rsidRPr="00DC291A" w:rsidRDefault="00683CB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E14282" w:rsidRPr="00DC291A" w:rsidRDefault="00FE5410">
      <w:pPr>
        <w:autoSpaceDE w:val="0"/>
        <w:autoSpaceDN w:val="0"/>
        <w:adjustRightInd w:val="0"/>
        <w:spacing w:line="360" w:lineRule="auto"/>
        <w:jc w:val="both"/>
        <w:rPr>
          <w:rFonts w:ascii="Palatino Linotype" w:hAnsi="Palatino Linotype" w:cs="Tahoma"/>
          <w:sz w:val="22"/>
          <w:szCs w:val="22"/>
          <w:lang w:val="es-ES"/>
        </w:rPr>
      </w:pPr>
      <w:r w:rsidRPr="00DC291A">
        <w:rPr>
          <w:rFonts w:ascii="Palatino Linotype" w:eastAsia="Calibri" w:hAnsi="Palatino Linotype" w:cs="Tahoma"/>
          <w:color w:val="000000"/>
          <w:sz w:val="22"/>
          <w:szCs w:val="22"/>
          <w:lang w:val="es-ES" w:eastAsia="es-MX"/>
        </w:rPr>
        <w:t>No obstante, e</w:t>
      </w:r>
      <w:r w:rsidR="00CF4012" w:rsidRPr="00DC291A">
        <w:rPr>
          <w:rFonts w:ascii="Palatino Linotype" w:eastAsia="Calibri" w:hAnsi="Palatino Linotype" w:cs="Tahoma"/>
          <w:color w:val="000000"/>
          <w:sz w:val="22"/>
          <w:szCs w:val="22"/>
          <w:lang w:val="es-ES" w:eastAsia="es-MX"/>
        </w:rPr>
        <w:t xml:space="preserve">n el presente caso, no se actualiza ninguna de las causales de improcedencia establecidas en el ordenamiento jurídico previamente señalado, toda vez que este Instituto no tiene conocimiento </w:t>
      </w:r>
      <w:r w:rsidR="00CF4012" w:rsidRPr="00DC291A">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CF4012" w:rsidRPr="00DC291A" w:rsidRDefault="00CF4012">
      <w:pPr>
        <w:autoSpaceDE w:val="0"/>
        <w:autoSpaceDN w:val="0"/>
        <w:adjustRightInd w:val="0"/>
        <w:spacing w:line="360" w:lineRule="auto"/>
        <w:jc w:val="both"/>
        <w:rPr>
          <w:rFonts w:ascii="Palatino Linotype" w:hAnsi="Palatino Linotype" w:cs="Tahoma"/>
          <w:sz w:val="22"/>
          <w:szCs w:val="22"/>
          <w:lang w:val="es-ES"/>
        </w:rPr>
      </w:pPr>
    </w:p>
    <w:p w:rsidR="00C54A6C" w:rsidRPr="00DC291A" w:rsidRDefault="00C54A6C">
      <w:pPr>
        <w:spacing w:line="360" w:lineRule="auto"/>
        <w:jc w:val="both"/>
        <w:rPr>
          <w:rFonts w:ascii="Palatino Linotype" w:eastAsia="Calibri" w:hAnsi="Palatino Linotype" w:cs="Tahoma"/>
          <w:b/>
          <w:sz w:val="22"/>
          <w:szCs w:val="22"/>
          <w:lang w:val="es-ES" w:eastAsia="es-ES_tradnl"/>
        </w:rPr>
      </w:pPr>
      <w:r w:rsidRPr="00DC291A">
        <w:rPr>
          <w:rFonts w:ascii="Palatino Linotype" w:eastAsia="Calibri" w:hAnsi="Palatino Linotype" w:cs="Tahoma"/>
          <w:b/>
          <w:sz w:val="22"/>
          <w:szCs w:val="22"/>
          <w:lang w:val="es-ES" w:eastAsia="es-ES_tradnl"/>
        </w:rPr>
        <w:t>Causales de sobreseimiento.</w:t>
      </w:r>
    </w:p>
    <w:p w:rsidR="00C54A6C" w:rsidRPr="00DC291A" w:rsidRDefault="00C54A6C">
      <w:pPr>
        <w:spacing w:line="360" w:lineRule="auto"/>
        <w:jc w:val="both"/>
        <w:rPr>
          <w:rFonts w:ascii="Palatino Linotype" w:eastAsia="Calibri" w:hAnsi="Palatino Linotype" w:cs="Tahoma"/>
          <w:sz w:val="22"/>
          <w:szCs w:val="22"/>
          <w:lang w:val="es-ES" w:eastAsia="es-ES_tradnl"/>
        </w:rPr>
      </w:pPr>
    </w:p>
    <w:p w:rsidR="00C54A6C" w:rsidRPr="00DC291A" w:rsidRDefault="00C54A6C">
      <w:pPr>
        <w:spacing w:line="360" w:lineRule="auto"/>
        <w:jc w:val="both"/>
        <w:rPr>
          <w:rFonts w:ascii="Palatino Linotype" w:hAnsi="Palatino Linotype" w:cs="Tahoma"/>
          <w:sz w:val="22"/>
          <w:szCs w:val="22"/>
          <w:lang w:val="es-ES"/>
        </w:rPr>
      </w:pPr>
      <w:r w:rsidRPr="00DC291A">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DC291A">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DC291A">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00C54A6C" w:rsidRPr="00DC291A" w:rsidRDefault="00C54A6C">
      <w:pPr>
        <w:spacing w:line="360" w:lineRule="auto"/>
        <w:jc w:val="both"/>
        <w:rPr>
          <w:rFonts w:ascii="Palatino Linotype" w:hAnsi="Palatino Linotype" w:cs="Tahoma"/>
          <w:sz w:val="22"/>
          <w:szCs w:val="22"/>
          <w:lang w:val="es-ES"/>
        </w:rPr>
      </w:pPr>
    </w:p>
    <w:p w:rsidR="00C54A6C" w:rsidRPr="00DC291A" w:rsidRDefault="00C54A6C">
      <w:pPr>
        <w:spacing w:line="360" w:lineRule="auto"/>
        <w:jc w:val="both"/>
        <w:rPr>
          <w:rFonts w:ascii="Palatino Linotype" w:eastAsia="Calibri" w:hAnsi="Palatino Linotype" w:cs="Tahoma"/>
          <w:sz w:val="22"/>
          <w:szCs w:val="22"/>
          <w:lang w:val="es-ES" w:eastAsia="es-ES_tradnl"/>
        </w:rPr>
      </w:pPr>
      <w:r w:rsidRPr="00DC291A">
        <w:rPr>
          <w:rFonts w:ascii="Palatino Linotype" w:eastAsia="Calibri" w:hAnsi="Palatino Linotype" w:cs="Tahoma"/>
          <w:bCs/>
          <w:sz w:val="22"/>
          <w:szCs w:val="22"/>
          <w:lang w:val="es-ES" w:eastAsia="es-ES_tradnl"/>
        </w:rPr>
        <w:t xml:space="preserve">Por tales motivos, </w:t>
      </w:r>
      <w:r w:rsidRPr="00DC291A">
        <w:rPr>
          <w:rFonts w:ascii="Palatino Linotype" w:eastAsia="Calibri" w:hAnsi="Palatino Linotype" w:cs="Tahoma"/>
          <w:sz w:val="22"/>
          <w:szCs w:val="22"/>
          <w:lang w:val="es-ES" w:eastAsia="es-ES_tradnl"/>
        </w:rPr>
        <w:t xml:space="preserve">se considera procedente entrar al fondo del presente asunto. </w:t>
      </w:r>
    </w:p>
    <w:p w:rsidR="00E841E3" w:rsidRPr="00DC291A" w:rsidRDefault="00E841E3">
      <w:pPr>
        <w:autoSpaceDE w:val="0"/>
        <w:autoSpaceDN w:val="0"/>
        <w:adjustRightInd w:val="0"/>
        <w:spacing w:line="360" w:lineRule="auto"/>
        <w:jc w:val="both"/>
        <w:rPr>
          <w:rFonts w:ascii="Palatino Linotype" w:hAnsi="Palatino Linotype" w:cs="Tahoma"/>
          <w:sz w:val="22"/>
          <w:szCs w:val="22"/>
          <w:lang w:val="es-ES"/>
        </w:rPr>
      </w:pPr>
    </w:p>
    <w:p w:rsidR="0025469C" w:rsidRPr="00DC291A" w:rsidRDefault="0096693C">
      <w:pPr>
        <w:tabs>
          <w:tab w:val="left" w:pos="4962"/>
        </w:tabs>
        <w:spacing w:line="360" w:lineRule="auto"/>
        <w:jc w:val="both"/>
        <w:rPr>
          <w:rFonts w:ascii="Palatino Linotype" w:eastAsia="Calibri" w:hAnsi="Palatino Linotype" w:cs="Tahoma"/>
          <w:b/>
          <w:iCs/>
          <w:sz w:val="22"/>
          <w:szCs w:val="22"/>
          <w:lang w:val="es-ES" w:eastAsia="es-ES_tradnl"/>
        </w:rPr>
      </w:pPr>
      <w:r w:rsidRPr="00DC291A">
        <w:rPr>
          <w:rFonts w:ascii="Palatino Linotype" w:eastAsia="Calibri" w:hAnsi="Palatino Linotype" w:cs="Tahoma"/>
          <w:b/>
          <w:iCs/>
          <w:sz w:val="22"/>
          <w:szCs w:val="22"/>
          <w:lang w:val="es-ES" w:eastAsia="es-ES_tradnl"/>
        </w:rPr>
        <w:t>TERCERO</w:t>
      </w:r>
      <w:r w:rsidR="00F02171" w:rsidRPr="00DC291A">
        <w:rPr>
          <w:rFonts w:ascii="Palatino Linotype" w:eastAsia="Calibri" w:hAnsi="Palatino Linotype" w:cs="Tahoma"/>
          <w:b/>
          <w:iCs/>
          <w:sz w:val="22"/>
          <w:szCs w:val="22"/>
          <w:lang w:val="es-ES" w:eastAsia="es-ES_tradnl"/>
        </w:rPr>
        <w:t xml:space="preserve">. </w:t>
      </w:r>
      <w:r w:rsidR="0025469C" w:rsidRPr="00DC291A">
        <w:rPr>
          <w:rFonts w:ascii="Palatino Linotype" w:eastAsia="Calibri" w:hAnsi="Palatino Linotype" w:cs="Tahoma"/>
          <w:b/>
          <w:iCs/>
          <w:sz w:val="22"/>
          <w:szCs w:val="22"/>
          <w:lang w:val="es-ES" w:eastAsia="es-ES_tradnl"/>
        </w:rPr>
        <w:t xml:space="preserve">Determinación </w:t>
      </w:r>
      <w:r w:rsidR="009617D3" w:rsidRPr="00DC291A">
        <w:rPr>
          <w:rFonts w:ascii="Palatino Linotype" w:eastAsia="Calibri" w:hAnsi="Palatino Linotype" w:cs="Tahoma"/>
          <w:b/>
          <w:iCs/>
          <w:sz w:val="22"/>
          <w:szCs w:val="22"/>
          <w:lang w:val="es-ES" w:eastAsia="es-ES_tradnl"/>
        </w:rPr>
        <w:t xml:space="preserve">de la </w:t>
      </w:r>
      <w:r w:rsidR="00CF4012" w:rsidRPr="00DC291A">
        <w:rPr>
          <w:rFonts w:ascii="Palatino Linotype" w:eastAsia="Calibri" w:hAnsi="Palatino Linotype" w:cs="Tahoma"/>
          <w:b/>
          <w:iCs/>
          <w:sz w:val="22"/>
          <w:szCs w:val="22"/>
          <w:lang w:val="es-ES" w:eastAsia="es-ES_tradnl"/>
        </w:rPr>
        <w:t>Controversia</w:t>
      </w:r>
      <w:r w:rsidR="00F02171" w:rsidRPr="00DC291A">
        <w:rPr>
          <w:rFonts w:ascii="Palatino Linotype" w:eastAsia="Calibri" w:hAnsi="Palatino Linotype" w:cs="Tahoma"/>
          <w:b/>
          <w:iCs/>
          <w:sz w:val="22"/>
          <w:szCs w:val="22"/>
          <w:lang w:val="es-ES" w:eastAsia="es-ES_tradnl"/>
        </w:rPr>
        <w:t xml:space="preserve">. </w:t>
      </w:r>
    </w:p>
    <w:p w:rsidR="0025469C" w:rsidRPr="00DC291A" w:rsidRDefault="0025469C">
      <w:pPr>
        <w:tabs>
          <w:tab w:val="left" w:pos="4962"/>
        </w:tabs>
        <w:spacing w:line="360" w:lineRule="auto"/>
        <w:jc w:val="both"/>
        <w:rPr>
          <w:rFonts w:ascii="Palatino Linotype" w:eastAsia="Calibri" w:hAnsi="Palatino Linotype" w:cs="Tahoma"/>
          <w:b/>
          <w:iCs/>
          <w:sz w:val="22"/>
          <w:szCs w:val="22"/>
          <w:lang w:val="es-ES" w:eastAsia="es-ES_tradnl"/>
        </w:rPr>
      </w:pPr>
    </w:p>
    <w:p w:rsidR="00D347AB" w:rsidRPr="00DC291A" w:rsidRDefault="007477D6">
      <w:pPr>
        <w:tabs>
          <w:tab w:val="left" w:pos="4962"/>
        </w:tabs>
        <w:spacing w:line="360" w:lineRule="auto"/>
        <w:jc w:val="both"/>
        <w:rPr>
          <w:rFonts w:ascii="Palatino Linotype" w:eastAsia="Calibri" w:hAnsi="Palatino Linotype" w:cs="Tahoma"/>
          <w:iCs/>
          <w:sz w:val="22"/>
          <w:szCs w:val="22"/>
          <w:lang w:val="es-ES" w:eastAsia="es-ES_tradnl"/>
        </w:rPr>
      </w:pPr>
      <w:r w:rsidRPr="00DC291A">
        <w:rPr>
          <w:rFonts w:ascii="Palatino Linotype" w:eastAsia="Calibri" w:hAnsi="Palatino Linotype" w:cs="Tahoma"/>
          <w:iCs/>
          <w:sz w:val="22"/>
          <w:szCs w:val="22"/>
          <w:lang w:val="es-ES" w:eastAsia="es-ES_tradnl"/>
        </w:rPr>
        <w:t>C</w:t>
      </w:r>
      <w:r w:rsidR="00C8285C" w:rsidRPr="00DC291A">
        <w:rPr>
          <w:rFonts w:ascii="Palatino Linotype" w:eastAsia="Calibri" w:hAnsi="Palatino Linotype" w:cs="Tahoma"/>
          <w:iCs/>
          <w:sz w:val="22"/>
          <w:szCs w:val="22"/>
          <w:lang w:val="es-ES" w:eastAsia="es-ES_tradnl"/>
        </w:rPr>
        <w:t xml:space="preserve">on el objeto de ilustrar la controversia planteada, resulta conveniente precisar la solicitud de información y la respuesta, para verificar los agravios del </w:t>
      </w:r>
      <w:r w:rsidR="00553A1A" w:rsidRPr="00DC291A">
        <w:rPr>
          <w:rFonts w:ascii="Palatino Linotype" w:eastAsia="Calibri" w:hAnsi="Palatino Linotype" w:cs="Tahoma"/>
          <w:iCs/>
          <w:sz w:val="22"/>
          <w:szCs w:val="22"/>
          <w:lang w:val="es-ES" w:eastAsia="es-ES_tradnl"/>
        </w:rPr>
        <w:t>Recurrente</w:t>
      </w:r>
      <w:r w:rsidR="00C8285C" w:rsidRPr="00DC291A">
        <w:rPr>
          <w:rFonts w:ascii="Palatino Linotype" w:eastAsia="Calibri" w:hAnsi="Palatino Linotype" w:cs="Tahoma"/>
          <w:iCs/>
          <w:sz w:val="22"/>
          <w:szCs w:val="22"/>
          <w:lang w:val="es-ES" w:eastAsia="es-ES_tradnl"/>
        </w:rPr>
        <w:t xml:space="preserve">, por lo que en primer plano enunciaremos lo que </w:t>
      </w:r>
      <w:r w:rsidR="005737CB" w:rsidRPr="00DC291A">
        <w:rPr>
          <w:rFonts w:ascii="Palatino Linotype" w:eastAsia="Calibri" w:hAnsi="Palatino Linotype" w:cs="Tahoma"/>
          <w:iCs/>
          <w:sz w:val="22"/>
          <w:szCs w:val="22"/>
          <w:lang w:val="es-ES" w:eastAsia="es-ES_tradnl"/>
        </w:rPr>
        <w:t xml:space="preserve">el Particular </w:t>
      </w:r>
      <w:r w:rsidR="00C8285C" w:rsidRPr="00DC291A">
        <w:rPr>
          <w:rFonts w:ascii="Palatino Linotype" w:eastAsia="Calibri" w:hAnsi="Palatino Linotype" w:cs="Tahoma"/>
          <w:iCs/>
          <w:sz w:val="22"/>
          <w:szCs w:val="22"/>
          <w:lang w:val="es-ES" w:eastAsia="es-ES_tradnl"/>
        </w:rPr>
        <w:t>solicit</w:t>
      </w:r>
      <w:r w:rsidR="00EC222B" w:rsidRPr="00DC291A">
        <w:rPr>
          <w:rFonts w:ascii="Palatino Linotype" w:eastAsia="Calibri" w:hAnsi="Palatino Linotype" w:cs="Tahoma"/>
          <w:iCs/>
          <w:sz w:val="22"/>
          <w:szCs w:val="22"/>
          <w:lang w:val="es-ES" w:eastAsia="es-ES_tradnl"/>
        </w:rPr>
        <w:t>ó;</w:t>
      </w:r>
      <w:r w:rsidR="00F56532" w:rsidRPr="00DC291A">
        <w:rPr>
          <w:rFonts w:ascii="Palatino Linotype" w:eastAsia="Calibri" w:hAnsi="Palatino Linotype" w:cs="Tahoma"/>
          <w:iCs/>
          <w:sz w:val="22"/>
          <w:szCs w:val="22"/>
          <w:lang w:val="es-ES" w:eastAsia="es-ES_tradnl"/>
        </w:rPr>
        <w:t xml:space="preserve"> es decir</w:t>
      </w:r>
      <w:r w:rsidR="00EC222B" w:rsidRPr="00DC291A">
        <w:rPr>
          <w:rFonts w:ascii="Palatino Linotype" w:eastAsia="Calibri" w:hAnsi="Palatino Linotype" w:cs="Tahoma"/>
          <w:iCs/>
          <w:sz w:val="22"/>
          <w:szCs w:val="22"/>
          <w:lang w:val="es-ES" w:eastAsia="es-ES_tradnl"/>
        </w:rPr>
        <w:t>,</w:t>
      </w:r>
      <w:r w:rsidR="00D347AB" w:rsidRPr="00DC291A">
        <w:rPr>
          <w:rFonts w:ascii="Palatino Linotype" w:eastAsia="Calibri" w:hAnsi="Palatino Linotype" w:cs="Tahoma"/>
          <w:iCs/>
          <w:sz w:val="22"/>
          <w:szCs w:val="22"/>
          <w:lang w:val="es-ES" w:eastAsia="es-ES_tradnl"/>
        </w:rPr>
        <w:t xml:space="preserve"> la ficha curricular y </w:t>
      </w:r>
      <w:r w:rsidR="00EC222B" w:rsidRPr="00DC291A">
        <w:rPr>
          <w:rFonts w:ascii="Palatino Linotype" w:eastAsia="Calibri" w:hAnsi="Palatino Linotype" w:cs="Tahoma"/>
          <w:iCs/>
          <w:sz w:val="22"/>
          <w:szCs w:val="22"/>
          <w:lang w:val="es-ES" w:eastAsia="es-ES_tradnl"/>
        </w:rPr>
        <w:t xml:space="preserve">documento </w:t>
      </w:r>
      <w:r w:rsidR="00D347AB" w:rsidRPr="00DC291A">
        <w:rPr>
          <w:rFonts w:ascii="Palatino Linotype" w:eastAsia="Calibri" w:hAnsi="Palatino Linotype" w:cs="Tahoma"/>
          <w:iCs/>
          <w:sz w:val="22"/>
          <w:szCs w:val="22"/>
          <w:lang w:val="es-ES" w:eastAsia="es-ES_tradnl"/>
        </w:rPr>
        <w:t xml:space="preserve">probatorio del grado de estudios (Título Profesional, Certificado o Cédula Profesional) de los siguientes servidores públicos: </w:t>
      </w:r>
    </w:p>
    <w:p w:rsidR="00D347AB" w:rsidRPr="00DC291A" w:rsidRDefault="00D347AB">
      <w:pPr>
        <w:tabs>
          <w:tab w:val="left" w:pos="4962"/>
        </w:tabs>
        <w:spacing w:line="360" w:lineRule="auto"/>
        <w:jc w:val="both"/>
        <w:rPr>
          <w:rFonts w:ascii="Palatino Linotype" w:eastAsia="Calibri" w:hAnsi="Palatino Linotype" w:cs="Tahoma"/>
          <w:iCs/>
          <w:sz w:val="22"/>
          <w:szCs w:val="22"/>
          <w:lang w:val="es-ES" w:eastAsia="es-ES_tradnl"/>
        </w:rPr>
      </w:pPr>
    </w:p>
    <w:p w:rsidR="00D347AB" w:rsidRPr="00DC291A" w:rsidRDefault="00D347AB" w:rsidP="001B7E92">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Presidente Municipal</w:t>
      </w:r>
    </w:p>
    <w:p w:rsidR="00D347AB" w:rsidRPr="00DC291A" w:rsidRDefault="00D347AB" w:rsidP="001B7E92">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Secretario del Ayuntamiento</w:t>
      </w:r>
    </w:p>
    <w:p w:rsidR="00D347AB" w:rsidRPr="00DC291A" w:rsidRDefault="00D347AB" w:rsidP="001B7E92">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Tesorero</w:t>
      </w:r>
    </w:p>
    <w:p w:rsidR="00702226" w:rsidRPr="00DC291A" w:rsidRDefault="00D347AB" w:rsidP="00702226">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Director de Obras Públicas</w:t>
      </w:r>
    </w:p>
    <w:p w:rsidR="00D347AB" w:rsidRPr="00DC291A" w:rsidRDefault="00D347AB" w:rsidP="001B7E92">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Director de Desarrollo Económico</w:t>
      </w:r>
    </w:p>
    <w:p w:rsidR="00D347AB" w:rsidRPr="00DC291A" w:rsidRDefault="00D347AB" w:rsidP="001B7E92">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Coordinador General Municipal de Mejora Regulatoria</w:t>
      </w:r>
    </w:p>
    <w:p w:rsidR="00D347AB" w:rsidRPr="00DC291A" w:rsidRDefault="00D347AB" w:rsidP="001B7E92">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lastRenderedPageBreak/>
        <w:t>Ecología</w:t>
      </w:r>
    </w:p>
    <w:p w:rsidR="00D347AB" w:rsidRPr="00DC291A" w:rsidRDefault="00D347AB" w:rsidP="001B7E92">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Desarrollo Urbano</w:t>
      </w:r>
    </w:p>
    <w:p w:rsidR="00C8285C" w:rsidRPr="00DC291A" w:rsidRDefault="00D347AB" w:rsidP="001B7E92">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Protección Civil</w:t>
      </w:r>
    </w:p>
    <w:p w:rsidR="00A7008F" w:rsidRPr="00DC291A" w:rsidRDefault="00A7008F">
      <w:pPr>
        <w:tabs>
          <w:tab w:val="left" w:pos="4962"/>
        </w:tabs>
        <w:spacing w:line="360" w:lineRule="auto"/>
        <w:jc w:val="both"/>
        <w:rPr>
          <w:rFonts w:ascii="Palatino Linotype" w:eastAsia="Calibri" w:hAnsi="Palatino Linotype" w:cs="Tahoma"/>
          <w:iCs/>
          <w:sz w:val="22"/>
          <w:szCs w:val="22"/>
          <w:lang w:val="es-ES" w:eastAsia="es-ES_tradnl"/>
        </w:rPr>
      </w:pPr>
    </w:p>
    <w:p w:rsidR="003124F6" w:rsidRPr="00DC291A" w:rsidRDefault="00C8285C">
      <w:pPr>
        <w:tabs>
          <w:tab w:val="left" w:pos="4962"/>
        </w:tabs>
        <w:spacing w:line="360" w:lineRule="auto"/>
        <w:jc w:val="both"/>
        <w:rPr>
          <w:rFonts w:ascii="Palatino Linotype" w:eastAsia="Calibri" w:hAnsi="Palatino Linotype" w:cs="Tahoma"/>
          <w:iCs/>
          <w:sz w:val="22"/>
          <w:szCs w:val="22"/>
          <w:lang w:val="es-ES" w:eastAsia="es-ES_tradnl"/>
        </w:rPr>
      </w:pPr>
      <w:r w:rsidRPr="00DC291A">
        <w:rPr>
          <w:rFonts w:ascii="Palatino Linotype" w:eastAsia="Calibri" w:hAnsi="Palatino Linotype" w:cs="Tahoma"/>
          <w:iCs/>
          <w:sz w:val="22"/>
          <w:szCs w:val="22"/>
          <w:lang w:val="es-ES" w:eastAsia="es-ES_tradnl"/>
        </w:rPr>
        <w:t>En respuesta, el</w:t>
      </w:r>
      <w:r w:rsidR="00D347AB" w:rsidRPr="00DC291A">
        <w:rPr>
          <w:rFonts w:ascii="Palatino Linotype" w:eastAsia="Calibri" w:hAnsi="Palatino Linotype" w:cs="Tahoma"/>
          <w:iCs/>
          <w:sz w:val="22"/>
          <w:szCs w:val="22"/>
          <w:lang w:val="es-ES" w:eastAsia="es-ES_tradnl"/>
        </w:rPr>
        <w:t xml:space="preserve"> </w:t>
      </w:r>
      <w:r w:rsidR="003124F6" w:rsidRPr="00DC291A">
        <w:rPr>
          <w:rFonts w:ascii="Palatino Linotype" w:eastAsia="Calibri" w:hAnsi="Palatino Linotype" w:cs="Tahoma"/>
          <w:iCs/>
          <w:sz w:val="22"/>
          <w:szCs w:val="22"/>
          <w:lang w:val="es-ES" w:eastAsia="es-ES_tradnl"/>
        </w:rPr>
        <w:t>Ayuntamiento de Temascalapa</w:t>
      </w:r>
      <w:r w:rsidR="00D347AB" w:rsidRPr="00DC291A">
        <w:rPr>
          <w:rFonts w:ascii="Palatino Linotype" w:eastAsia="Calibri" w:hAnsi="Palatino Linotype" w:cs="Tahoma"/>
          <w:iCs/>
          <w:sz w:val="22"/>
          <w:szCs w:val="22"/>
          <w:lang w:val="es-ES" w:eastAsia="es-ES_tradnl"/>
        </w:rPr>
        <w:t>,</w:t>
      </w:r>
      <w:r w:rsidR="001C5FA4" w:rsidRPr="00DC291A">
        <w:rPr>
          <w:rFonts w:ascii="Palatino Linotype" w:eastAsia="Calibri" w:hAnsi="Palatino Linotype" w:cs="Tahoma"/>
          <w:iCs/>
          <w:sz w:val="22"/>
          <w:szCs w:val="22"/>
          <w:lang w:val="es-ES" w:eastAsia="es-ES_tradnl"/>
        </w:rPr>
        <w:t xml:space="preserve"> </w:t>
      </w:r>
      <w:r w:rsidR="003124F6" w:rsidRPr="00DC291A">
        <w:rPr>
          <w:rFonts w:ascii="Palatino Linotype" w:eastAsia="Calibri" w:hAnsi="Palatino Linotype" w:cs="Tahoma"/>
          <w:iCs/>
          <w:sz w:val="22"/>
          <w:szCs w:val="22"/>
          <w:lang w:val="es-ES" w:eastAsia="es-ES_tradnl"/>
        </w:rPr>
        <w:t>entregó los Títulos Profesionale</w:t>
      </w:r>
      <w:r w:rsidR="00500E8D" w:rsidRPr="00DC291A">
        <w:rPr>
          <w:rFonts w:ascii="Palatino Linotype" w:eastAsia="Calibri" w:hAnsi="Palatino Linotype" w:cs="Tahoma"/>
          <w:iCs/>
          <w:sz w:val="22"/>
          <w:szCs w:val="22"/>
          <w:lang w:val="es-ES" w:eastAsia="es-ES_tradnl"/>
        </w:rPr>
        <w:t>s de los siguientes servidores p</w:t>
      </w:r>
      <w:r w:rsidR="003124F6" w:rsidRPr="00DC291A">
        <w:rPr>
          <w:rFonts w:ascii="Palatino Linotype" w:eastAsia="Calibri" w:hAnsi="Palatino Linotype" w:cs="Tahoma"/>
          <w:iCs/>
          <w:sz w:val="22"/>
          <w:szCs w:val="22"/>
          <w:lang w:val="es-ES" w:eastAsia="es-ES_tradnl"/>
        </w:rPr>
        <w:t>úblicos del Ayuntamiento:</w:t>
      </w:r>
    </w:p>
    <w:p w:rsidR="003124F6" w:rsidRPr="00DC291A" w:rsidRDefault="003124F6">
      <w:pPr>
        <w:tabs>
          <w:tab w:val="left" w:pos="4962"/>
        </w:tabs>
        <w:spacing w:line="360" w:lineRule="auto"/>
        <w:jc w:val="both"/>
        <w:rPr>
          <w:rFonts w:ascii="Palatino Linotype" w:eastAsia="Calibri" w:hAnsi="Palatino Linotype" w:cs="Tahoma"/>
          <w:iCs/>
          <w:sz w:val="22"/>
          <w:szCs w:val="22"/>
          <w:lang w:val="es-ES" w:eastAsia="es-ES_tradnl"/>
        </w:rPr>
      </w:pPr>
    </w:p>
    <w:p w:rsidR="003124F6" w:rsidRPr="00DC291A" w:rsidRDefault="003124F6" w:rsidP="001B7E92">
      <w:pPr>
        <w:pStyle w:val="Prrafodelista"/>
        <w:numPr>
          <w:ilvl w:val="0"/>
          <w:numId w:val="14"/>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t>Presidente Municipal Constitucional;</w:t>
      </w:r>
    </w:p>
    <w:p w:rsidR="003124F6" w:rsidRPr="00DC291A" w:rsidRDefault="003124F6" w:rsidP="001B7E92">
      <w:pPr>
        <w:pStyle w:val="Prrafodelista"/>
        <w:numPr>
          <w:ilvl w:val="0"/>
          <w:numId w:val="14"/>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t>Secretario del Ayuntamiento;</w:t>
      </w:r>
    </w:p>
    <w:p w:rsidR="003124F6" w:rsidRPr="00DC291A" w:rsidRDefault="003124F6" w:rsidP="001B7E92">
      <w:pPr>
        <w:pStyle w:val="Prrafodelista"/>
        <w:numPr>
          <w:ilvl w:val="0"/>
          <w:numId w:val="14"/>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t>Tesorero Municipal;</w:t>
      </w:r>
    </w:p>
    <w:p w:rsidR="003124F6" w:rsidRPr="00DC291A" w:rsidRDefault="003124F6" w:rsidP="001B7E92">
      <w:pPr>
        <w:pStyle w:val="Prrafodelista"/>
        <w:numPr>
          <w:ilvl w:val="0"/>
          <w:numId w:val="14"/>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t>Director de Obras Públicas;</w:t>
      </w:r>
    </w:p>
    <w:p w:rsidR="003124F6" w:rsidRPr="00DC291A" w:rsidRDefault="003124F6" w:rsidP="001B7E92">
      <w:pPr>
        <w:pStyle w:val="Prrafodelista"/>
        <w:numPr>
          <w:ilvl w:val="0"/>
          <w:numId w:val="14"/>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t xml:space="preserve">Director de Ecología; y </w:t>
      </w:r>
    </w:p>
    <w:p w:rsidR="003124F6" w:rsidRPr="00DC291A" w:rsidRDefault="003124F6" w:rsidP="001B7E92">
      <w:pPr>
        <w:pStyle w:val="Prrafodelista"/>
        <w:numPr>
          <w:ilvl w:val="0"/>
          <w:numId w:val="14"/>
        </w:numPr>
        <w:autoSpaceDE w:val="0"/>
        <w:autoSpaceDN w:val="0"/>
        <w:adjustRightInd w:val="0"/>
        <w:spacing w:line="360" w:lineRule="auto"/>
        <w:ind w:right="539"/>
        <w:jc w:val="both"/>
        <w:rPr>
          <w:rFonts w:ascii="Palatino Linotype" w:hAnsi="Palatino Linotype" w:cs="Tahoma"/>
          <w:szCs w:val="22"/>
        </w:rPr>
      </w:pPr>
      <w:r w:rsidRPr="00DC291A">
        <w:rPr>
          <w:rFonts w:ascii="Palatino Linotype" w:hAnsi="Palatino Linotype" w:cs="Tahoma"/>
          <w:szCs w:val="22"/>
        </w:rPr>
        <w:t>Director de Desarrollo Urbano.</w:t>
      </w:r>
    </w:p>
    <w:p w:rsidR="003124F6" w:rsidRPr="00DC291A" w:rsidRDefault="003124F6">
      <w:pPr>
        <w:tabs>
          <w:tab w:val="left" w:pos="4962"/>
        </w:tabs>
        <w:spacing w:line="360" w:lineRule="auto"/>
        <w:jc w:val="both"/>
        <w:rPr>
          <w:rFonts w:ascii="Palatino Linotype" w:eastAsia="Calibri" w:hAnsi="Palatino Linotype" w:cs="Tahoma"/>
          <w:iCs/>
          <w:sz w:val="22"/>
          <w:szCs w:val="22"/>
          <w:lang w:val="es-ES" w:eastAsia="es-ES_tradnl"/>
        </w:rPr>
      </w:pPr>
      <w:r w:rsidRPr="00DC291A">
        <w:rPr>
          <w:rFonts w:ascii="Palatino Linotype" w:eastAsia="Calibri" w:hAnsi="Palatino Linotype" w:cs="Tahoma"/>
          <w:iCs/>
          <w:sz w:val="22"/>
          <w:szCs w:val="22"/>
          <w:lang w:val="es-ES" w:eastAsia="es-ES_tradnl"/>
        </w:rPr>
        <w:t xml:space="preserve"> </w:t>
      </w:r>
    </w:p>
    <w:p w:rsidR="001C5FA4" w:rsidRPr="00DC291A" w:rsidRDefault="00500E8D">
      <w:pPr>
        <w:tabs>
          <w:tab w:val="left" w:pos="4962"/>
        </w:tabs>
        <w:spacing w:line="360" w:lineRule="auto"/>
        <w:jc w:val="both"/>
        <w:rPr>
          <w:rFonts w:ascii="Palatino Linotype" w:eastAsia="Calibri" w:hAnsi="Palatino Linotype" w:cs="Tahoma"/>
          <w:iCs/>
          <w:sz w:val="22"/>
          <w:szCs w:val="22"/>
          <w:lang w:val="es-ES" w:eastAsia="es-ES_tradnl"/>
        </w:rPr>
      </w:pPr>
      <w:r w:rsidRPr="00DC291A">
        <w:rPr>
          <w:rFonts w:ascii="Palatino Linotype" w:eastAsia="Calibri" w:hAnsi="Palatino Linotype" w:cs="Tahoma"/>
          <w:iCs/>
          <w:sz w:val="22"/>
          <w:szCs w:val="22"/>
          <w:lang w:val="es-ES" w:eastAsia="es-ES_tradnl"/>
        </w:rPr>
        <w:t>Por lo que podemos observar, el Sujeto Obligado entregó algunos de los títulos requeridos en la solicitud de información</w:t>
      </w:r>
      <w:r w:rsidR="00D347AB" w:rsidRPr="00DC291A">
        <w:rPr>
          <w:rFonts w:ascii="Palatino Linotype" w:eastAsia="Calibri" w:hAnsi="Palatino Linotype" w:cs="Tahoma"/>
          <w:iCs/>
          <w:sz w:val="22"/>
          <w:szCs w:val="22"/>
          <w:lang w:val="es-ES" w:eastAsia="es-ES_tradnl"/>
        </w:rPr>
        <w:t>, situaci</w:t>
      </w:r>
      <w:r w:rsidRPr="00DC291A">
        <w:rPr>
          <w:rFonts w:ascii="Palatino Linotype" w:eastAsia="Calibri" w:hAnsi="Palatino Linotype" w:cs="Tahoma"/>
          <w:iCs/>
          <w:sz w:val="22"/>
          <w:szCs w:val="22"/>
          <w:lang w:val="es-ES" w:eastAsia="es-ES_tradnl"/>
        </w:rPr>
        <w:t xml:space="preserve">ón por la cual el Particular </w:t>
      </w:r>
      <w:r w:rsidR="00C8285C" w:rsidRPr="00DC291A">
        <w:rPr>
          <w:rFonts w:ascii="Palatino Linotype" w:eastAsia="Calibri" w:hAnsi="Palatino Linotype" w:cs="Tahoma"/>
          <w:iCs/>
          <w:sz w:val="22"/>
          <w:szCs w:val="22"/>
          <w:lang w:val="es-ES" w:eastAsia="es-ES_tradnl"/>
        </w:rPr>
        <w:t xml:space="preserve">interpuso </w:t>
      </w:r>
      <w:r w:rsidR="00543F13" w:rsidRPr="00DC291A">
        <w:rPr>
          <w:rFonts w:ascii="Palatino Linotype" w:eastAsia="Calibri" w:hAnsi="Palatino Linotype" w:cs="Tahoma"/>
          <w:iCs/>
          <w:sz w:val="22"/>
          <w:szCs w:val="22"/>
          <w:lang w:val="es-ES" w:eastAsia="es-ES_tradnl"/>
        </w:rPr>
        <w:t xml:space="preserve">Recurso </w:t>
      </w:r>
      <w:r w:rsidR="00C8285C" w:rsidRPr="00DC291A">
        <w:rPr>
          <w:rFonts w:ascii="Palatino Linotype" w:eastAsia="Calibri" w:hAnsi="Palatino Linotype" w:cs="Tahoma"/>
          <w:iCs/>
          <w:sz w:val="22"/>
          <w:szCs w:val="22"/>
          <w:lang w:val="es-ES" w:eastAsia="es-ES_tradnl"/>
        </w:rPr>
        <w:t xml:space="preserve">de </w:t>
      </w:r>
      <w:r w:rsidR="00543F13" w:rsidRPr="00DC291A">
        <w:rPr>
          <w:rFonts w:ascii="Palatino Linotype" w:eastAsia="Calibri" w:hAnsi="Palatino Linotype" w:cs="Tahoma"/>
          <w:iCs/>
          <w:sz w:val="22"/>
          <w:szCs w:val="22"/>
          <w:lang w:val="es-ES" w:eastAsia="es-ES_tradnl"/>
        </w:rPr>
        <w:t>Revisión</w:t>
      </w:r>
      <w:r w:rsidR="00C8285C" w:rsidRPr="00DC291A">
        <w:rPr>
          <w:rFonts w:ascii="Palatino Linotype" w:eastAsia="Calibri" w:hAnsi="Palatino Linotype" w:cs="Tahoma"/>
          <w:iCs/>
          <w:sz w:val="22"/>
          <w:szCs w:val="22"/>
          <w:lang w:val="es-ES" w:eastAsia="es-ES_tradnl"/>
        </w:rPr>
        <w:t xml:space="preserve">, </w:t>
      </w:r>
      <w:r w:rsidR="005A238E" w:rsidRPr="00DC291A">
        <w:rPr>
          <w:rFonts w:ascii="Palatino Linotype" w:eastAsia="Calibri" w:hAnsi="Palatino Linotype" w:cs="Tahoma"/>
          <w:iCs/>
          <w:sz w:val="22"/>
          <w:szCs w:val="22"/>
          <w:lang w:val="es-ES" w:eastAsia="es-ES_tradnl"/>
        </w:rPr>
        <w:t xml:space="preserve">en el que </w:t>
      </w:r>
      <w:r w:rsidR="005A238E" w:rsidRPr="00DC291A">
        <w:rPr>
          <w:rFonts w:ascii="Palatino Linotype" w:eastAsia="Calibri" w:hAnsi="Palatino Linotype" w:cs="Tahoma"/>
          <w:b/>
          <w:iCs/>
          <w:sz w:val="22"/>
          <w:szCs w:val="22"/>
          <w:lang w:val="es-ES" w:eastAsia="es-ES_tradnl"/>
        </w:rPr>
        <w:t xml:space="preserve">manifestó </w:t>
      </w:r>
      <w:r w:rsidR="00D347AB" w:rsidRPr="00DC291A">
        <w:rPr>
          <w:rFonts w:ascii="Palatino Linotype" w:eastAsia="Calibri" w:hAnsi="Palatino Linotype" w:cs="Tahoma"/>
          <w:b/>
          <w:iCs/>
          <w:sz w:val="22"/>
          <w:szCs w:val="22"/>
          <w:lang w:val="es-ES" w:eastAsia="es-ES_tradnl"/>
        </w:rPr>
        <w:t>que la información solicitada no le fue entregada</w:t>
      </w:r>
      <w:r w:rsidR="00685C12" w:rsidRPr="00DC291A">
        <w:rPr>
          <w:rFonts w:ascii="Palatino Linotype" w:eastAsia="Calibri" w:hAnsi="Palatino Linotype" w:cs="Tahoma"/>
          <w:iCs/>
          <w:sz w:val="22"/>
          <w:szCs w:val="22"/>
          <w:lang w:val="es-ES" w:eastAsia="es-ES_tradnl"/>
        </w:rPr>
        <w:t>, por lo que</w:t>
      </w:r>
      <w:r w:rsidR="00543F13" w:rsidRPr="00DC291A">
        <w:rPr>
          <w:rFonts w:ascii="Palatino Linotype" w:eastAsia="Calibri" w:hAnsi="Palatino Linotype" w:cs="Tahoma"/>
          <w:iCs/>
          <w:sz w:val="22"/>
          <w:szCs w:val="22"/>
          <w:lang w:eastAsia="es-ES_tradnl"/>
        </w:rPr>
        <w:t xml:space="preserve">, </w:t>
      </w:r>
      <w:r w:rsidR="00685C12" w:rsidRPr="00DC291A">
        <w:rPr>
          <w:rFonts w:ascii="Palatino Linotype" w:eastAsia="Calibri" w:hAnsi="Palatino Linotype" w:cs="Tahoma"/>
          <w:iCs/>
          <w:sz w:val="22"/>
          <w:szCs w:val="22"/>
          <w:lang w:eastAsia="es-ES_tradnl"/>
        </w:rPr>
        <w:t xml:space="preserve">resulta procedente </w:t>
      </w:r>
      <w:r w:rsidR="00543F13" w:rsidRPr="00DC291A">
        <w:rPr>
          <w:rFonts w:ascii="Palatino Linotype" w:eastAsia="Calibri" w:hAnsi="Palatino Linotype" w:cs="Tahoma"/>
          <w:iCs/>
          <w:sz w:val="22"/>
          <w:szCs w:val="22"/>
          <w:lang w:eastAsia="es-ES_tradnl"/>
        </w:rPr>
        <w:t xml:space="preserve">analizar la legalidad de la respuesta emitida por el </w:t>
      </w:r>
      <w:r w:rsidR="00D347AB" w:rsidRPr="00DC291A">
        <w:rPr>
          <w:rFonts w:ascii="Palatino Linotype" w:eastAsia="Calibri" w:hAnsi="Palatino Linotype" w:cs="Tahoma"/>
          <w:iCs/>
          <w:sz w:val="22"/>
          <w:szCs w:val="22"/>
          <w:lang w:eastAsia="es-ES_tradnl"/>
        </w:rPr>
        <w:t>Sujeto Obligado</w:t>
      </w:r>
      <w:r w:rsidR="002B3547" w:rsidRPr="00DC291A">
        <w:rPr>
          <w:rFonts w:ascii="Palatino Linotype" w:eastAsia="Calibri" w:hAnsi="Palatino Linotype" w:cs="Tahoma"/>
          <w:iCs/>
          <w:sz w:val="22"/>
          <w:szCs w:val="22"/>
          <w:lang w:eastAsia="es-ES_tradnl"/>
        </w:rPr>
        <w:t xml:space="preserve"> </w:t>
      </w:r>
      <w:r w:rsidR="00543F13" w:rsidRPr="00DC291A">
        <w:rPr>
          <w:rFonts w:ascii="Palatino Linotype" w:eastAsia="Calibri" w:hAnsi="Palatino Linotype" w:cs="Tahoma"/>
          <w:iCs/>
          <w:sz w:val="22"/>
          <w:szCs w:val="22"/>
          <w:lang w:eastAsia="es-ES_tradnl"/>
        </w:rPr>
        <w:t xml:space="preserve">a la luz de los agravios manifestados por el ahora </w:t>
      </w:r>
      <w:r w:rsidR="006A0F75" w:rsidRPr="00DC291A">
        <w:rPr>
          <w:rFonts w:ascii="Palatino Linotype" w:eastAsia="Calibri" w:hAnsi="Palatino Linotype" w:cs="Tahoma"/>
          <w:iCs/>
          <w:sz w:val="22"/>
          <w:szCs w:val="22"/>
          <w:lang w:eastAsia="es-ES_tradnl"/>
        </w:rPr>
        <w:t>Recurrente</w:t>
      </w:r>
      <w:r w:rsidR="00543F13" w:rsidRPr="00DC291A">
        <w:rPr>
          <w:rFonts w:ascii="Palatino Linotype" w:eastAsia="Calibri" w:hAnsi="Palatino Linotype" w:cs="Tahoma"/>
          <w:iCs/>
          <w:sz w:val="22"/>
          <w:szCs w:val="22"/>
          <w:lang w:eastAsia="es-ES_tradnl"/>
        </w:rPr>
        <w:t xml:space="preserve">, </w:t>
      </w:r>
      <w:r w:rsidR="00685C12" w:rsidRPr="00DC291A">
        <w:rPr>
          <w:rFonts w:ascii="Palatino Linotype" w:eastAsia="Calibri" w:hAnsi="Palatino Linotype" w:cs="Tahoma"/>
          <w:iCs/>
          <w:sz w:val="22"/>
          <w:szCs w:val="22"/>
          <w:lang w:val="es-ES" w:eastAsia="es-ES_tradnl"/>
        </w:rPr>
        <w:t xml:space="preserve">de acuerdo al </w:t>
      </w:r>
      <w:r w:rsidR="001C5FA4" w:rsidRPr="00DC291A">
        <w:rPr>
          <w:rFonts w:ascii="Palatino Linotype" w:eastAsia="Calibri" w:hAnsi="Palatino Linotype" w:cs="Tahoma"/>
          <w:iCs/>
          <w:sz w:val="22"/>
          <w:szCs w:val="22"/>
          <w:lang w:val="es-ES" w:eastAsia="es-ES_tradnl"/>
        </w:rPr>
        <w:t xml:space="preserve">supuesto previsto en el </w:t>
      </w:r>
      <w:r w:rsidR="001C5FA4" w:rsidRPr="00DC291A">
        <w:rPr>
          <w:rFonts w:ascii="Palatino Linotype" w:eastAsia="Calibri" w:hAnsi="Palatino Linotype" w:cs="Tahoma"/>
          <w:b/>
          <w:iCs/>
          <w:sz w:val="22"/>
          <w:szCs w:val="22"/>
          <w:lang w:val="es-ES" w:eastAsia="es-ES_tradnl"/>
        </w:rPr>
        <w:t>artículo 179, fracción</w:t>
      </w:r>
      <w:r w:rsidR="001C5FA4" w:rsidRPr="00DC291A">
        <w:rPr>
          <w:rFonts w:ascii="Palatino Linotype" w:eastAsia="Calibri" w:hAnsi="Palatino Linotype" w:cs="Tahoma"/>
          <w:iCs/>
          <w:sz w:val="22"/>
          <w:szCs w:val="22"/>
          <w:lang w:val="es-ES" w:eastAsia="es-ES_tradnl"/>
        </w:rPr>
        <w:t xml:space="preserve"> </w:t>
      </w:r>
      <w:r w:rsidR="00685C12" w:rsidRPr="00DC291A">
        <w:rPr>
          <w:rFonts w:ascii="Palatino Linotype" w:eastAsia="Calibri" w:hAnsi="Palatino Linotype" w:cs="Tahoma"/>
          <w:iCs/>
          <w:sz w:val="22"/>
          <w:szCs w:val="22"/>
          <w:lang w:val="es-ES" w:eastAsia="es-ES_tradnl"/>
        </w:rPr>
        <w:t>I</w:t>
      </w:r>
      <w:r w:rsidR="001C5FA4" w:rsidRPr="00DC291A">
        <w:rPr>
          <w:rFonts w:ascii="Palatino Linotype" w:eastAsia="Calibri" w:hAnsi="Palatino Linotype" w:cs="Tahoma"/>
          <w:iCs/>
          <w:sz w:val="22"/>
          <w:szCs w:val="22"/>
          <w:lang w:val="es-ES" w:eastAsia="es-ES_tradnl"/>
        </w:rPr>
        <w:t>, de la Ley de Transparencia y Acceso a la Información Pública del Estado de México y</w:t>
      </w:r>
      <w:r w:rsidR="002B3547" w:rsidRPr="00DC291A">
        <w:rPr>
          <w:rFonts w:ascii="Palatino Linotype" w:eastAsia="Calibri" w:hAnsi="Palatino Linotype" w:cs="Tahoma"/>
          <w:iCs/>
          <w:sz w:val="22"/>
          <w:szCs w:val="22"/>
          <w:lang w:val="es-ES" w:eastAsia="es-ES_tradnl"/>
        </w:rPr>
        <w:t xml:space="preserve"> Municipios.</w:t>
      </w:r>
    </w:p>
    <w:p w:rsidR="00543F13" w:rsidRPr="00DC291A" w:rsidRDefault="00543F13">
      <w:pPr>
        <w:spacing w:line="360" w:lineRule="auto"/>
        <w:jc w:val="both"/>
        <w:rPr>
          <w:rFonts w:ascii="Palatino Linotype" w:hAnsi="Palatino Linotype" w:cs="Tahoma"/>
          <w:sz w:val="22"/>
          <w:szCs w:val="22"/>
        </w:rPr>
      </w:pPr>
    </w:p>
    <w:p w:rsidR="00B37CF8" w:rsidRPr="00DC291A" w:rsidRDefault="00B37CF8">
      <w:pPr>
        <w:spacing w:line="360" w:lineRule="auto"/>
        <w:ind w:right="-93"/>
        <w:jc w:val="both"/>
        <w:rPr>
          <w:rFonts w:ascii="Palatino Linotype" w:hAnsi="Palatino Linotype" w:cs="Tahoma"/>
          <w:b/>
          <w:sz w:val="22"/>
          <w:szCs w:val="22"/>
        </w:rPr>
      </w:pPr>
      <w:r w:rsidRPr="00DC291A">
        <w:rPr>
          <w:rFonts w:ascii="Palatino Linotype" w:hAnsi="Palatino Linotype" w:cs="Tahoma"/>
          <w:b/>
          <w:sz w:val="22"/>
          <w:szCs w:val="22"/>
          <w:lang w:val="es-ES"/>
        </w:rPr>
        <w:t xml:space="preserve">CUARTO. </w:t>
      </w:r>
      <w:r w:rsidRPr="00DC291A">
        <w:rPr>
          <w:rFonts w:ascii="Palatino Linotype" w:hAnsi="Palatino Linotype" w:cs="Tahoma"/>
          <w:b/>
          <w:sz w:val="22"/>
          <w:szCs w:val="22"/>
        </w:rPr>
        <w:t>Marco normativo aplicable en materia de transparencia y acceso a la información pública.</w:t>
      </w:r>
    </w:p>
    <w:p w:rsidR="00B37CF8" w:rsidRPr="00DC291A" w:rsidRDefault="00B37CF8">
      <w:pPr>
        <w:spacing w:line="360" w:lineRule="auto"/>
        <w:ind w:right="-93"/>
        <w:jc w:val="both"/>
        <w:rPr>
          <w:rFonts w:ascii="Palatino Linotype" w:hAnsi="Palatino Linotype" w:cs="Tahoma"/>
          <w:b/>
          <w:sz w:val="22"/>
          <w:szCs w:val="22"/>
        </w:rPr>
      </w:pPr>
    </w:p>
    <w:p w:rsidR="00B37CF8" w:rsidRPr="00DC291A" w:rsidRDefault="00B37CF8">
      <w:pPr>
        <w:spacing w:line="360" w:lineRule="auto"/>
        <w:contextualSpacing/>
        <w:jc w:val="both"/>
        <w:rPr>
          <w:rFonts w:ascii="Palatino Linotype" w:hAnsi="Palatino Linotype" w:cs="Tahoma"/>
          <w:sz w:val="22"/>
          <w:szCs w:val="22"/>
        </w:rPr>
      </w:pPr>
      <w:r w:rsidRPr="00DC291A">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632E78" w:rsidRPr="00DC291A" w:rsidRDefault="00632E78">
      <w:pPr>
        <w:spacing w:line="360" w:lineRule="auto"/>
        <w:jc w:val="both"/>
        <w:rPr>
          <w:rFonts w:ascii="Palatino Linotype" w:hAnsi="Palatino Linotype" w:cs="Tahoma"/>
          <w:sz w:val="22"/>
          <w:szCs w:val="22"/>
        </w:rPr>
      </w:pPr>
    </w:p>
    <w:p w:rsidR="00B37CF8" w:rsidRPr="00DC291A" w:rsidRDefault="00B37CF8">
      <w:pPr>
        <w:spacing w:line="360" w:lineRule="auto"/>
        <w:jc w:val="both"/>
        <w:rPr>
          <w:rFonts w:ascii="Palatino Linotype" w:hAnsi="Palatino Linotype" w:cs="Tahoma"/>
          <w:sz w:val="22"/>
          <w:szCs w:val="22"/>
        </w:rPr>
      </w:pPr>
      <w:r w:rsidRPr="00DC291A">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B37CF8" w:rsidRPr="00DC291A" w:rsidRDefault="00B37CF8">
      <w:pPr>
        <w:spacing w:line="360" w:lineRule="auto"/>
        <w:jc w:val="both"/>
        <w:rPr>
          <w:rFonts w:ascii="Palatino Linotype" w:hAnsi="Palatino Linotype" w:cs="Tahoma"/>
          <w:sz w:val="22"/>
          <w:szCs w:val="22"/>
        </w:rPr>
      </w:pPr>
    </w:p>
    <w:p w:rsidR="00B37CF8" w:rsidRPr="00DC291A" w:rsidRDefault="00B37CF8">
      <w:pPr>
        <w:spacing w:line="360" w:lineRule="auto"/>
        <w:jc w:val="both"/>
        <w:rPr>
          <w:rFonts w:ascii="Palatino Linotype" w:hAnsi="Palatino Linotype" w:cs="Tahoma"/>
          <w:sz w:val="22"/>
          <w:szCs w:val="22"/>
        </w:rPr>
      </w:pPr>
      <w:r w:rsidRPr="00DC291A">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DC291A">
        <w:rPr>
          <w:rFonts w:ascii="Palatino Linotype" w:hAnsi="Palatino Linotype" w:cs="Tahoma"/>
          <w:sz w:val="22"/>
          <w:szCs w:val="22"/>
        </w:rPr>
        <w:t>Obligado</w:t>
      </w:r>
      <w:r w:rsidRPr="00DC291A">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rsidR="00B37CF8" w:rsidRPr="00DC291A" w:rsidRDefault="00B37CF8">
      <w:pPr>
        <w:spacing w:line="360" w:lineRule="auto"/>
        <w:jc w:val="both"/>
        <w:rPr>
          <w:rFonts w:ascii="Palatino Linotype" w:hAnsi="Palatino Linotype" w:cs="Tahoma"/>
          <w:sz w:val="22"/>
          <w:szCs w:val="22"/>
        </w:rPr>
      </w:pPr>
    </w:p>
    <w:p w:rsidR="00B37CF8" w:rsidRPr="00DC291A" w:rsidRDefault="00B37CF8">
      <w:pPr>
        <w:spacing w:line="360" w:lineRule="auto"/>
        <w:jc w:val="both"/>
        <w:rPr>
          <w:rFonts w:ascii="Palatino Linotype" w:hAnsi="Palatino Linotype" w:cs="Tahoma"/>
          <w:sz w:val="22"/>
          <w:szCs w:val="22"/>
        </w:rPr>
      </w:pPr>
      <w:r w:rsidRPr="00DC291A">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37CF8" w:rsidRPr="00DC291A" w:rsidRDefault="00B37CF8">
      <w:pPr>
        <w:spacing w:line="360" w:lineRule="auto"/>
        <w:jc w:val="both"/>
        <w:rPr>
          <w:rFonts w:ascii="Palatino Linotype" w:hAnsi="Palatino Linotype" w:cs="Tahoma"/>
          <w:sz w:val="22"/>
          <w:szCs w:val="22"/>
        </w:rPr>
      </w:pPr>
    </w:p>
    <w:p w:rsidR="00B37CF8" w:rsidRPr="00DC291A" w:rsidRDefault="00B37CF8">
      <w:pPr>
        <w:spacing w:line="360" w:lineRule="auto"/>
        <w:jc w:val="both"/>
        <w:rPr>
          <w:rFonts w:ascii="Palatino Linotype" w:hAnsi="Palatino Linotype" w:cs="Tahoma"/>
          <w:sz w:val="22"/>
          <w:szCs w:val="22"/>
        </w:rPr>
      </w:pPr>
      <w:r w:rsidRPr="00DC291A">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B37CF8" w:rsidRPr="00DC291A" w:rsidRDefault="00B37CF8">
      <w:pPr>
        <w:spacing w:line="360" w:lineRule="auto"/>
        <w:jc w:val="both"/>
        <w:rPr>
          <w:rFonts w:ascii="Palatino Linotype" w:hAnsi="Palatino Linotype" w:cs="Tahoma"/>
          <w:sz w:val="22"/>
          <w:szCs w:val="22"/>
        </w:rPr>
      </w:pPr>
    </w:p>
    <w:p w:rsidR="00B37CF8" w:rsidRPr="00DC291A" w:rsidRDefault="00B37CF8">
      <w:pPr>
        <w:spacing w:line="360" w:lineRule="auto"/>
        <w:jc w:val="both"/>
        <w:rPr>
          <w:rFonts w:ascii="Palatino Linotype" w:hAnsi="Palatino Linotype" w:cs="Tahoma"/>
          <w:sz w:val="22"/>
          <w:szCs w:val="22"/>
        </w:rPr>
      </w:pPr>
      <w:r w:rsidRPr="00DC291A">
        <w:rPr>
          <w:rFonts w:ascii="Palatino Linotype" w:hAnsi="Palatino Linotype" w:cs="Tahoma"/>
          <w:sz w:val="22"/>
          <w:szCs w:val="22"/>
        </w:rPr>
        <w:t>El artículo 12, que, quienes generen, recopilen, administren, manejen, procesen, archiven o conserven información pública serán responsables de la misma.</w:t>
      </w:r>
    </w:p>
    <w:p w:rsidR="00632E78" w:rsidRPr="00DC291A" w:rsidRDefault="00632E78">
      <w:pPr>
        <w:spacing w:line="360" w:lineRule="auto"/>
        <w:jc w:val="both"/>
        <w:rPr>
          <w:rFonts w:ascii="Palatino Linotype" w:hAnsi="Palatino Linotype" w:cs="Tahoma"/>
          <w:sz w:val="22"/>
          <w:szCs w:val="22"/>
        </w:rPr>
      </w:pPr>
    </w:p>
    <w:p w:rsidR="00B37CF8" w:rsidRPr="00DC291A" w:rsidRDefault="00B37CF8">
      <w:pPr>
        <w:spacing w:line="360" w:lineRule="auto"/>
        <w:jc w:val="both"/>
        <w:rPr>
          <w:rFonts w:ascii="Palatino Linotype" w:hAnsi="Palatino Linotype" w:cs="Tahoma"/>
          <w:sz w:val="22"/>
          <w:szCs w:val="22"/>
        </w:rPr>
      </w:pPr>
      <w:r w:rsidRPr="00DC291A">
        <w:rPr>
          <w:rFonts w:ascii="Palatino Linotype" w:hAnsi="Palatino Linotype" w:cs="Tahoma"/>
          <w:sz w:val="22"/>
          <w:szCs w:val="22"/>
        </w:rPr>
        <w:t xml:space="preserve">El artículo 18, que, los Sujetos </w:t>
      </w:r>
      <w:r w:rsidR="00956793" w:rsidRPr="00DC291A">
        <w:rPr>
          <w:rFonts w:ascii="Palatino Linotype" w:hAnsi="Palatino Linotype" w:cs="Tahoma"/>
          <w:sz w:val="22"/>
          <w:szCs w:val="22"/>
        </w:rPr>
        <w:t>Obligado</w:t>
      </w:r>
      <w:r w:rsidRPr="00DC291A">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rsidR="00B37CF8" w:rsidRPr="00DC291A" w:rsidRDefault="00B37CF8">
      <w:pPr>
        <w:spacing w:line="360" w:lineRule="auto"/>
        <w:jc w:val="both"/>
        <w:rPr>
          <w:rFonts w:ascii="Palatino Linotype" w:hAnsi="Palatino Linotype" w:cs="Tahoma"/>
          <w:sz w:val="22"/>
          <w:szCs w:val="22"/>
        </w:rPr>
      </w:pPr>
    </w:p>
    <w:p w:rsidR="00B37CF8" w:rsidRPr="00DC291A" w:rsidRDefault="00B37CF8">
      <w:pPr>
        <w:spacing w:line="360" w:lineRule="auto"/>
        <w:jc w:val="both"/>
        <w:rPr>
          <w:rFonts w:ascii="Palatino Linotype" w:hAnsi="Palatino Linotype" w:cs="Tahoma"/>
          <w:sz w:val="22"/>
          <w:szCs w:val="22"/>
        </w:rPr>
      </w:pPr>
      <w:r w:rsidRPr="00DC291A">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DC291A">
        <w:rPr>
          <w:rFonts w:ascii="Palatino Linotype" w:hAnsi="Palatino Linotype" w:cs="Tahoma"/>
          <w:sz w:val="22"/>
          <w:szCs w:val="22"/>
        </w:rPr>
        <w:t>Obligado</w:t>
      </w:r>
      <w:r w:rsidRPr="00DC291A">
        <w:rPr>
          <w:rFonts w:ascii="Palatino Linotype" w:hAnsi="Palatino Linotype" w:cs="Tahoma"/>
          <w:sz w:val="22"/>
          <w:szCs w:val="22"/>
        </w:rPr>
        <w:t>s y en caso de que dichas facultades no se hayan ejercido, se deberá motivar la respuesta en función de las causas que motivaron tal circunstancia.</w:t>
      </w:r>
    </w:p>
    <w:p w:rsidR="00B37CF8" w:rsidRPr="00DC291A" w:rsidRDefault="00B37CF8">
      <w:pPr>
        <w:spacing w:line="360" w:lineRule="auto"/>
        <w:jc w:val="both"/>
        <w:rPr>
          <w:rFonts w:ascii="Palatino Linotype" w:hAnsi="Palatino Linotype" w:cs="Tahoma"/>
          <w:sz w:val="22"/>
          <w:szCs w:val="22"/>
        </w:rPr>
      </w:pPr>
    </w:p>
    <w:p w:rsidR="00D347AB" w:rsidRPr="00DC291A" w:rsidRDefault="00D347AB">
      <w:pPr>
        <w:spacing w:line="360" w:lineRule="auto"/>
        <w:jc w:val="both"/>
        <w:rPr>
          <w:rFonts w:ascii="Palatino Linotype" w:eastAsia="Calibri" w:hAnsi="Palatino Linotype" w:cs="Tahoma"/>
          <w:sz w:val="22"/>
          <w:szCs w:val="22"/>
          <w:lang w:val="es-ES" w:eastAsia="es-ES_tradnl"/>
        </w:rPr>
      </w:pPr>
      <w:r w:rsidRPr="00DC291A">
        <w:rPr>
          <w:rFonts w:ascii="Palatino Linotype" w:eastAsia="Calibri" w:hAnsi="Palatino Linotype" w:cs="Tahoma"/>
          <w:sz w:val="22"/>
          <w:szCs w:val="22"/>
          <w:lang w:val="es-ES" w:eastAsia="es-ES_tradnl"/>
        </w:rPr>
        <w:t xml:space="preserve">El </w:t>
      </w:r>
      <w:r w:rsidRPr="00DC291A">
        <w:rPr>
          <w:rFonts w:ascii="Palatino Linotype" w:eastAsia="Calibri" w:hAnsi="Palatino Linotype" w:cs="Tahoma"/>
          <w:b/>
          <w:sz w:val="22"/>
          <w:szCs w:val="22"/>
          <w:lang w:val="es-ES" w:eastAsia="es-ES_tradnl"/>
        </w:rPr>
        <w:t>artículo 92, fracción XXI</w:t>
      </w:r>
      <w:r w:rsidRPr="00DC291A">
        <w:rPr>
          <w:rFonts w:ascii="Palatino Linotype" w:eastAsia="Calibri" w:hAnsi="Palatino Linotype" w:cs="Tahoma"/>
          <w:sz w:val="22"/>
          <w:szCs w:val="22"/>
          <w:lang w:val="es-ES" w:eastAsia="es-ES_tradnl"/>
        </w:rPr>
        <w:t>, que, la información curricular, dese el nivel de jefe de departamento o equivalente, hasta el titular del Sujeto Obligado, así como, en su acaso, las sanciones administrativas de que haya sido objeto, corresponden a una Obligación Común de Transparencia para los sujetos obligados.</w:t>
      </w:r>
    </w:p>
    <w:p w:rsidR="00685C12" w:rsidRPr="00DC291A" w:rsidRDefault="00685C12">
      <w:pPr>
        <w:spacing w:line="360" w:lineRule="auto"/>
        <w:jc w:val="both"/>
        <w:rPr>
          <w:rFonts w:ascii="Palatino Linotype" w:hAnsi="Palatino Linotype" w:cs="Tahoma"/>
          <w:sz w:val="22"/>
          <w:szCs w:val="22"/>
        </w:rPr>
      </w:pPr>
    </w:p>
    <w:p w:rsidR="00237D0D" w:rsidRPr="00DC291A" w:rsidRDefault="00B37CF8">
      <w:pPr>
        <w:spacing w:line="360" w:lineRule="auto"/>
        <w:ind w:right="-93"/>
        <w:jc w:val="both"/>
        <w:rPr>
          <w:rFonts w:ascii="Palatino Linotype" w:hAnsi="Palatino Linotype" w:cs="Tahoma"/>
          <w:b/>
          <w:sz w:val="22"/>
          <w:szCs w:val="22"/>
          <w:lang w:val="es-ES"/>
        </w:rPr>
      </w:pPr>
      <w:r w:rsidRPr="00DC291A">
        <w:rPr>
          <w:rFonts w:ascii="Palatino Linotype" w:hAnsi="Palatino Linotype" w:cs="Tahoma"/>
          <w:b/>
          <w:sz w:val="22"/>
          <w:szCs w:val="22"/>
          <w:lang w:val="es-ES"/>
        </w:rPr>
        <w:t>QUINTO</w:t>
      </w:r>
      <w:r w:rsidR="009617D3" w:rsidRPr="00DC291A">
        <w:rPr>
          <w:rFonts w:ascii="Palatino Linotype" w:hAnsi="Palatino Linotype" w:cs="Tahoma"/>
          <w:b/>
          <w:sz w:val="22"/>
          <w:szCs w:val="22"/>
          <w:lang w:val="es-ES"/>
        </w:rPr>
        <w:t>. Estudio de Fondo.</w:t>
      </w:r>
    </w:p>
    <w:p w:rsidR="00264223" w:rsidRPr="00DC291A" w:rsidRDefault="00264223">
      <w:pPr>
        <w:spacing w:line="360" w:lineRule="auto"/>
        <w:ind w:right="-93"/>
        <w:jc w:val="both"/>
        <w:rPr>
          <w:rFonts w:ascii="Palatino Linotype" w:hAnsi="Palatino Linotype" w:cs="Tahoma"/>
          <w:b/>
          <w:sz w:val="22"/>
          <w:szCs w:val="22"/>
          <w:lang w:val="es-ES"/>
        </w:rPr>
      </w:pPr>
    </w:p>
    <w:p w:rsidR="006A0F75" w:rsidRPr="00DC291A" w:rsidRDefault="00B73F80">
      <w:pPr>
        <w:spacing w:line="360" w:lineRule="auto"/>
        <w:jc w:val="both"/>
        <w:rPr>
          <w:rFonts w:ascii="Palatino Linotype" w:hAnsi="Palatino Linotype" w:cs="Tahoma"/>
          <w:sz w:val="22"/>
          <w:szCs w:val="22"/>
        </w:rPr>
      </w:pPr>
      <w:r w:rsidRPr="00DC291A">
        <w:rPr>
          <w:rFonts w:ascii="Palatino Linotype" w:hAnsi="Palatino Linotype" w:cs="Tahoma"/>
          <w:sz w:val="22"/>
          <w:szCs w:val="22"/>
        </w:rPr>
        <w:t xml:space="preserve">Expuesta la controversia, se procede al análisis del agravio hecho valer por el ahora Recurrente, concerniente a </w:t>
      </w:r>
      <w:r w:rsidRPr="00DC291A">
        <w:rPr>
          <w:rFonts w:ascii="Palatino Linotype" w:hAnsi="Palatino Linotype" w:cs="Tahoma"/>
          <w:b/>
          <w:sz w:val="22"/>
          <w:szCs w:val="22"/>
        </w:rPr>
        <w:t>la negativa de información por parte del Ayuntamiento de Temascalapa</w:t>
      </w:r>
      <w:r w:rsidRPr="00DC291A">
        <w:rPr>
          <w:rFonts w:ascii="Palatino Linotype" w:hAnsi="Palatino Linotype" w:cs="Tahoma"/>
          <w:sz w:val="22"/>
          <w:szCs w:val="22"/>
        </w:rPr>
        <w:t xml:space="preserve"> al requerimiento informativo.</w:t>
      </w:r>
    </w:p>
    <w:p w:rsidR="00B73F80" w:rsidRPr="00DC291A" w:rsidRDefault="00B73F80">
      <w:pPr>
        <w:spacing w:line="360" w:lineRule="auto"/>
        <w:jc w:val="both"/>
        <w:rPr>
          <w:rFonts w:ascii="Palatino Linotype" w:hAnsi="Palatino Linotype" w:cs="Tahoma"/>
          <w:sz w:val="22"/>
          <w:szCs w:val="22"/>
        </w:rPr>
      </w:pPr>
    </w:p>
    <w:p w:rsidR="00B73F80" w:rsidRPr="00DC291A" w:rsidRDefault="00B73F80" w:rsidP="00B73F80">
      <w:pPr>
        <w:spacing w:line="360" w:lineRule="auto"/>
        <w:ind w:right="-93"/>
        <w:jc w:val="both"/>
        <w:rPr>
          <w:rFonts w:ascii="Palatino Linotype" w:eastAsia="Calibri" w:hAnsi="Palatino Linotype" w:cs="Tahoma"/>
          <w:bCs/>
          <w:sz w:val="22"/>
          <w:szCs w:val="22"/>
          <w:lang w:eastAsia="en-US"/>
        </w:rPr>
      </w:pPr>
      <w:r w:rsidRPr="00DC291A">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B73F80" w:rsidRPr="00DC291A" w:rsidRDefault="00B73F80" w:rsidP="00B73F80">
      <w:pPr>
        <w:spacing w:line="360" w:lineRule="auto"/>
        <w:ind w:right="-93"/>
        <w:jc w:val="both"/>
        <w:rPr>
          <w:rFonts w:ascii="Palatino Linotype" w:eastAsia="Calibri" w:hAnsi="Palatino Linotype" w:cs="Tahoma"/>
          <w:bCs/>
          <w:sz w:val="22"/>
          <w:szCs w:val="22"/>
          <w:lang w:eastAsia="en-US"/>
        </w:rPr>
      </w:pPr>
    </w:p>
    <w:p w:rsidR="00B73F80" w:rsidRPr="00DC291A" w:rsidRDefault="00B73F80" w:rsidP="00B73F80">
      <w:pPr>
        <w:pStyle w:val="Prrafodelista"/>
        <w:numPr>
          <w:ilvl w:val="0"/>
          <w:numId w:val="15"/>
        </w:numPr>
        <w:spacing w:line="360" w:lineRule="auto"/>
        <w:ind w:right="-93"/>
        <w:jc w:val="both"/>
        <w:rPr>
          <w:rFonts w:ascii="Palatino Linotype" w:eastAsia="Calibri" w:hAnsi="Palatino Linotype" w:cs="Tahoma"/>
          <w:bCs/>
          <w:szCs w:val="22"/>
          <w:lang w:eastAsia="en-US"/>
        </w:rPr>
      </w:pPr>
      <w:r w:rsidRPr="00DC291A">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rsidR="00B73F80" w:rsidRPr="00DC291A" w:rsidRDefault="00B73F80" w:rsidP="00B73F80">
      <w:pPr>
        <w:spacing w:line="360" w:lineRule="auto"/>
        <w:ind w:left="360" w:right="-93"/>
        <w:jc w:val="both"/>
        <w:rPr>
          <w:rFonts w:ascii="Palatino Linotype" w:eastAsia="Calibri" w:hAnsi="Palatino Linotype" w:cs="Tahoma"/>
          <w:bCs/>
          <w:sz w:val="22"/>
          <w:szCs w:val="22"/>
          <w:lang w:eastAsia="en-US"/>
        </w:rPr>
      </w:pPr>
    </w:p>
    <w:p w:rsidR="00B73F80" w:rsidRPr="00DC291A" w:rsidRDefault="00B73F80" w:rsidP="00B73F80">
      <w:pPr>
        <w:pStyle w:val="Prrafodelista"/>
        <w:numPr>
          <w:ilvl w:val="0"/>
          <w:numId w:val="15"/>
        </w:numPr>
        <w:spacing w:line="360" w:lineRule="auto"/>
        <w:ind w:right="-93"/>
        <w:jc w:val="both"/>
        <w:rPr>
          <w:rFonts w:ascii="Palatino Linotype" w:eastAsia="Calibri" w:hAnsi="Palatino Linotype" w:cs="Tahoma"/>
          <w:bCs/>
          <w:szCs w:val="22"/>
          <w:lang w:eastAsia="en-US"/>
        </w:rPr>
      </w:pPr>
      <w:r w:rsidRPr="00DC291A">
        <w:rPr>
          <w:rFonts w:ascii="Palatino Linotype" w:eastAsia="Calibri" w:hAnsi="Palatino Linotype" w:cs="Tahoma"/>
          <w:bCs/>
          <w:szCs w:val="22"/>
          <w:lang w:eastAsia="en-US"/>
        </w:rPr>
        <w:t>Transparentar la gestión pública, mediante la difusión de la información generada por los Sujetos Obligados, y</w:t>
      </w:r>
    </w:p>
    <w:p w:rsidR="00B73F80" w:rsidRPr="00DC291A" w:rsidRDefault="00B73F80" w:rsidP="00B73F80">
      <w:pPr>
        <w:pStyle w:val="Prrafodelista"/>
        <w:spacing w:line="360" w:lineRule="auto"/>
        <w:rPr>
          <w:rFonts w:ascii="Palatino Linotype" w:eastAsia="Calibri" w:hAnsi="Palatino Linotype" w:cs="Tahoma"/>
          <w:bCs/>
          <w:szCs w:val="22"/>
          <w:lang w:eastAsia="en-US"/>
        </w:rPr>
      </w:pPr>
    </w:p>
    <w:p w:rsidR="00B73F80" w:rsidRPr="00DC291A" w:rsidRDefault="00B73F80" w:rsidP="00B73F80">
      <w:pPr>
        <w:pStyle w:val="Prrafodelista"/>
        <w:numPr>
          <w:ilvl w:val="0"/>
          <w:numId w:val="15"/>
        </w:numPr>
        <w:spacing w:line="360" w:lineRule="auto"/>
        <w:ind w:right="-93"/>
        <w:jc w:val="both"/>
        <w:rPr>
          <w:rFonts w:ascii="Palatino Linotype" w:eastAsia="Calibri" w:hAnsi="Palatino Linotype" w:cs="Tahoma"/>
          <w:bCs/>
          <w:szCs w:val="22"/>
          <w:lang w:eastAsia="en-US"/>
        </w:rPr>
      </w:pPr>
      <w:r w:rsidRPr="00DC291A">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B73F80" w:rsidRPr="00DC291A" w:rsidRDefault="00B73F80" w:rsidP="00B73F80">
      <w:pPr>
        <w:spacing w:line="360" w:lineRule="auto"/>
        <w:ind w:right="-93"/>
        <w:jc w:val="both"/>
        <w:rPr>
          <w:rFonts w:ascii="Palatino Linotype" w:eastAsia="Calibri" w:hAnsi="Palatino Linotype" w:cs="Tahoma"/>
          <w:bCs/>
          <w:sz w:val="22"/>
          <w:szCs w:val="22"/>
          <w:lang w:eastAsia="en-US"/>
        </w:rPr>
      </w:pPr>
    </w:p>
    <w:p w:rsidR="00B73F80" w:rsidRPr="00DC291A" w:rsidRDefault="00B73F80" w:rsidP="00B73F80">
      <w:pPr>
        <w:spacing w:line="360" w:lineRule="auto"/>
        <w:ind w:right="-93"/>
        <w:jc w:val="both"/>
        <w:rPr>
          <w:rFonts w:ascii="Palatino Linotype" w:eastAsia="Calibri" w:hAnsi="Palatino Linotype" w:cs="Tahoma"/>
          <w:bCs/>
          <w:sz w:val="22"/>
          <w:szCs w:val="22"/>
          <w:lang w:eastAsia="en-US"/>
        </w:rPr>
      </w:pPr>
      <w:r w:rsidRPr="00DC291A">
        <w:rPr>
          <w:rFonts w:ascii="Palatino Linotype" w:eastAsia="Calibri" w:hAnsi="Palatino Linotype" w:cs="Tahoma"/>
          <w:bCs/>
          <w:sz w:val="22"/>
          <w:szCs w:val="22"/>
          <w:lang w:eastAsia="en-US"/>
        </w:rPr>
        <w:t xml:space="preserve">Conforme a lo anterior, se deprende que </w:t>
      </w:r>
      <w:r w:rsidRPr="00DC291A">
        <w:rPr>
          <w:rFonts w:ascii="Palatino Linotype" w:eastAsia="Calibri" w:hAnsi="Palatino Linotype" w:cs="Tahoma"/>
          <w:b/>
          <w:bCs/>
          <w:sz w:val="22"/>
          <w:szCs w:val="22"/>
          <w:lang w:eastAsia="en-US"/>
        </w:rPr>
        <w:t>los objetivos de la Ley de la materia,</w:t>
      </w:r>
      <w:r w:rsidRPr="00DC291A">
        <w:rPr>
          <w:rFonts w:ascii="Palatino Linotype" w:eastAsia="Calibri" w:hAnsi="Palatino Linotype" w:cs="Tahoma"/>
          <w:bCs/>
          <w:sz w:val="22"/>
          <w:szCs w:val="22"/>
          <w:lang w:eastAsia="en-US"/>
        </w:rPr>
        <w:t xml:space="preserve"> son establecer las bases que regirán las formas para garantizar el derecho de acceso a la información pública,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00B73F80" w:rsidRPr="00DC291A" w:rsidRDefault="00B73F80" w:rsidP="00B73F80">
      <w:pPr>
        <w:spacing w:line="360" w:lineRule="auto"/>
        <w:ind w:right="-93"/>
        <w:jc w:val="both"/>
        <w:rPr>
          <w:rFonts w:ascii="Palatino Linotype" w:eastAsia="Calibri" w:hAnsi="Palatino Linotype" w:cs="Tahoma"/>
          <w:bCs/>
          <w:sz w:val="22"/>
          <w:szCs w:val="22"/>
          <w:lang w:eastAsia="en-US"/>
        </w:rPr>
      </w:pPr>
    </w:p>
    <w:p w:rsidR="00B73F80" w:rsidRPr="00DC291A" w:rsidRDefault="00B73F80" w:rsidP="00B73F80">
      <w:pPr>
        <w:spacing w:line="360" w:lineRule="auto"/>
        <w:ind w:right="-93"/>
        <w:jc w:val="both"/>
        <w:rPr>
          <w:rFonts w:ascii="Palatino Linotype" w:eastAsia="Calibri" w:hAnsi="Palatino Linotype" w:cs="Tahoma"/>
          <w:bCs/>
          <w:sz w:val="22"/>
          <w:szCs w:val="22"/>
          <w:lang w:eastAsia="en-US"/>
        </w:rPr>
      </w:pPr>
      <w:r w:rsidRPr="00DC291A">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DC291A">
        <w:rPr>
          <w:rFonts w:ascii="Palatino Linotype" w:eastAsia="Calibri" w:hAnsi="Palatino Linotype" w:cs="Tahoma"/>
          <w:b/>
          <w:bCs/>
          <w:sz w:val="22"/>
          <w:szCs w:val="22"/>
          <w:lang w:eastAsia="en-US"/>
        </w:rPr>
        <w:t>principio de máxima publicidad</w:t>
      </w:r>
      <w:r w:rsidRPr="00DC291A">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B73F80" w:rsidRPr="00DC291A" w:rsidRDefault="00B73F80" w:rsidP="00B73F80">
      <w:pPr>
        <w:spacing w:line="360" w:lineRule="auto"/>
        <w:ind w:right="-93"/>
        <w:jc w:val="both"/>
        <w:rPr>
          <w:rFonts w:ascii="Palatino Linotype" w:eastAsia="Calibri" w:hAnsi="Palatino Linotype" w:cs="Tahoma"/>
          <w:bCs/>
          <w:sz w:val="22"/>
          <w:szCs w:val="22"/>
          <w:lang w:eastAsia="en-US"/>
        </w:rPr>
      </w:pPr>
    </w:p>
    <w:p w:rsidR="00B73F80" w:rsidRPr="00DC291A" w:rsidRDefault="00B73F80" w:rsidP="00B73F80">
      <w:pPr>
        <w:spacing w:line="360" w:lineRule="auto"/>
        <w:ind w:right="-93"/>
        <w:jc w:val="both"/>
        <w:rPr>
          <w:rFonts w:ascii="Palatino Linotype" w:eastAsia="Calibri" w:hAnsi="Palatino Linotype" w:cs="Tahoma"/>
          <w:bCs/>
          <w:sz w:val="22"/>
          <w:szCs w:val="22"/>
          <w:lang w:eastAsia="en-US"/>
        </w:rPr>
      </w:pPr>
      <w:r w:rsidRPr="00DC291A">
        <w:rPr>
          <w:rFonts w:ascii="Palatino Linotype" w:eastAsia="Calibri" w:hAnsi="Palatino Linotype" w:cs="Tahoma"/>
          <w:bCs/>
          <w:sz w:val="22"/>
          <w:szCs w:val="22"/>
          <w:lang w:eastAsia="en-US"/>
        </w:rPr>
        <w:t xml:space="preserve">Para lograr lo precisado, los sujetos obligados deben seguir el procedimiento para la atención a las solicitudes de acceso a la información, establecido en los artículos 151, 160, 162, 163, 164, </w:t>
      </w:r>
      <w:r w:rsidRPr="00DC291A">
        <w:rPr>
          <w:rFonts w:ascii="Palatino Linotype" w:eastAsia="Calibri" w:hAnsi="Palatino Linotype" w:cs="Tahoma"/>
          <w:bCs/>
          <w:sz w:val="22"/>
          <w:szCs w:val="22"/>
          <w:lang w:eastAsia="en-US"/>
        </w:rPr>
        <w:lastRenderedPageBreak/>
        <w:t>165 y 166, de la Ley de Transparencia y Acceso a la Información Pública del Estado de México y Municipios, el cual es el siguiente:</w:t>
      </w:r>
    </w:p>
    <w:p w:rsidR="00B73F80" w:rsidRPr="00DC291A" w:rsidRDefault="00B73F80" w:rsidP="00B73F80">
      <w:pPr>
        <w:spacing w:line="360" w:lineRule="auto"/>
        <w:ind w:right="-93"/>
        <w:jc w:val="both"/>
        <w:rPr>
          <w:rFonts w:ascii="Palatino Linotype" w:eastAsia="Calibri" w:hAnsi="Palatino Linotype" w:cs="Tahoma"/>
          <w:bCs/>
          <w:sz w:val="22"/>
          <w:szCs w:val="22"/>
          <w:lang w:eastAsia="en-US"/>
        </w:rPr>
      </w:pPr>
    </w:p>
    <w:p w:rsidR="00B73F80" w:rsidRPr="00DC291A" w:rsidRDefault="00B73F80" w:rsidP="00B73F80">
      <w:pPr>
        <w:pStyle w:val="Prrafodelista"/>
        <w:numPr>
          <w:ilvl w:val="0"/>
          <w:numId w:val="16"/>
        </w:numPr>
        <w:spacing w:line="360" w:lineRule="auto"/>
        <w:ind w:right="-93"/>
        <w:jc w:val="both"/>
        <w:rPr>
          <w:rFonts w:ascii="Palatino Linotype" w:eastAsia="Calibri" w:hAnsi="Palatino Linotype" w:cs="Tahoma"/>
          <w:bCs/>
          <w:szCs w:val="22"/>
          <w:lang w:eastAsia="en-US"/>
        </w:rPr>
      </w:pPr>
      <w:r w:rsidRPr="00DC291A">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de todas las gestiones necesarias para facilitar el acceso de la información;</w:t>
      </w:r>
    </w:p>
    <w:p w:rsidR="00B73F80" w:rsidRPr="00DC291A" w:rsidRDefault="00B73F80" w:rsidP="00B73F80">
      <w:pPr>
        <w:pStyle w:val="Prrafodelista"/>
        <w:spacing w:line="360" w:lineRule="auto"/>
        <w:ind w:right="-93"/>
        <w:jc w:val="both"/>
        <w:rPr>
          <w:rFonts w:ascii="Palatino Linotype" w:eastAsia="Calibri" w:hAnsi="Palatino Linotype" w:cs="Tahoma"/>
          <w:bCs/>
          <w:szCs w:val="22"/>
          <w:lang w:eastAsia="en-US"/>
        </w:rPr>
      </w:pPr>
    </w:p>
    <w:p w:rsidR="00B73F80" w:rsidRPr="00DC291A" w:rsidRDefault="00B73F80" w:rsidP="00B73F80">
      <w:pPr>
        <w:pStyle w:val="Prrafodelista"/>
        <w:numPr>
          <w:ilvl w:val="0"/>
          <w:numId w:val="16"/>
        </w:numPr>
        <w:spacing w:line="360" w:lineRule="auto"/>
        <w:ind w:right="-93"/>
        <w:jc w:val="both"/>
        <w:rPr>
          <w:rFonts w:ascii="Palatino Linotype" w:eastAsia="Calibri" w:hAnsi="Palatino Linotype" w:cs="Tahoma"/>
          <w:bCs/>
          <w:szCs w:val="22"/>
          <w:lang w:eastAsia="en-US"/>
        </w:rPr>
      </w:pPr>
      <w:r w:rsidRPr="00DC291A">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de </w:t>
      </w:r>
      <w:r w:rsidRPr="00DC291A">
        <w:rPr>
          <w:rFonts w:ascii="Palatino Linotype" w:eastAsia="Calibri" w:hAnsi="Palatino Linotype" w:cs="Tahoma"/>
          <w:b/>
          <w:bCs/>
          <w:szCs w:val="22"/>
          <w:lang w:eastAsia="en-US"/>
        </w:rPr>
        <w:t>quince días hábiles, contados a partir del día siguiente a la presentación de esta.</w:t>
      </w:r>
      <w:r w:rsidRPr="00DC291A">
        <w:rPr>
          <w:rFonts w:ascii="Palatino Linotype" w:eastAsia="Calibri" w:hAnsi="Palatino Linotype" w:cs="Tahoma"/>
          <w:bCs/>
          <w:szCs w:val="22"/>
          <w:lang w:eastAsia="en-US"/>
        </w:rPr>
        <w:t xml:space="preserve"> Excepcionalmente, el plazo referido podrá ampliarse por siete días hábiles más, cuando existan razones fundadas y motivadas, las cuales deberán ser aprobadas a través del Comité de Transparencia;</w:t>
      </w:r>
    </w:p>
    <w:p w:rsidR="00B73F80" w:rsidRPr="00DC291A" w:rsidRDefault="00B73F80" w:rsidP="00B73F80">
      <w:pPr>
        <w:pStyle w:val="Prrafodelista"/>
        <w:spacing w:line="360" w:lineRule="auto"/>
        <w:rPr>
          <w:rFonts w:ascii="Palatino Linotype" w:eastAsia="Calibri" w:hAnsi="Palatino Linotype" w:cs="Tahoma"/>
          <w:bCs/>
          <w:szCs w:val="22"/>
          <w:lang w:eastAsia="en-US"/>
        </w:rPr>
      </w:pPr>
    </w:p>
    <w:p w:rsidR="00B73F80" w:rsidRPr="00DC291A" w:rsidRDefault="00B73F80" w:rsidP="00B73F80">
      <w:pPr>
        <w:pStyle w:val="Prrafodelista"/>
        <w:numPr>
          <w:ilvl w:val="0"/>
          <w:numId w:val="16"/>
        </w:numPr>
        <w:spacing w:line="360" w:lineRule="auto"/>
        <w:ind w:right="-93"/>
        <w:jc w:val="both"/>
        <w:rPr>
          <w:rFonts w:ascii="Palatino Linotype" w:eastAsia="Calibri" w:hAnsi="Palatino Linotype" w:cs="Tahoma"/>
          <w:b/>
          <w:bCs/>
          <w:szCs w:val="22"/>
          <w:lang w:eastAsia="en-US"/>
        </w:rPr>
      </w:pPr>
      <w:r w:rsidRPr="00DC291A">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DC291A">
        <w:rPr>
          <w:rFonts w:ascii="Palatino Linotype" w:eastAsia="Calibri" w:hAnsi="Palatino Linotype" w:cs="Tahoma"/>
          <w:b/>
          <w:bCs/>
          <w:szCs w:val="22"/>
          <w:lang w:eastAsia="en-US"/>
        </w:rPr>
        <w:t>que se encuentren en sus archivos o que estén constreñidos a elaborar;</w:t>
      </w:r>
    </w:p>
    <w:p w:rsidR="00B73F80" w:rsidRPr="00DC291A" w:rsidRDefault="00B73F80" w:rsidP="00B73F80">
      <w:pPr>
        <w:pStyle w:val="Prrafodelista"/>
        <w:spacing w:line="360" w:lineRule="auto"/>
        <w:rPr>
          <w:rFonts w:ascii="Palatino Linotype" w:eastAsia="Calibri" w:hAnsi="Palatino Linotype" w:cs="Tahoma"/>
          <w:b/>
          <w:bCs/>
          <w:szCs w:val="22"/>
          <w:lang w:eastAsia="en-US"/>
        </w:rPr>
      </w:pPr>
    </w:p>
    <w:p w:rsidR="00B73F80" w:rsidRPr="00DC291A" w:rsidRDefault="00B73F80" w:rsidP="00B73F80">
      <w:pPr>
        <w:pStyle w:val="Prrafodelista"/>
        <w:numPr>
          <w:ilvl w:val="0"/>
          <w:numId w:val="16"/>
        </w:numPr>
        <w:spacing w:line="360" w:lineRule="auto"/>
        <w:ind w:right="-93"/>
        <w:jc w:val="both"/>
        <w:rPr>
          <w:rFonts w:ascii="Palatino Linotype" w:eastAsia="Calibri" w:hAnsi="Palatino Linotype" w:cs="Tahoma"/>
          <w:b/>
          <w:bCs/>
          <w:szCs w:val="22"/>
          <w:lang w:eastAsia="en-US"/>
        </w:rPr>
      </w:pPr>
      <w:r w:rsidRPr="00DC291A">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rsidR="00B73F80" w:rsidRPr="00DC291A" w:rsidRDefault="00B73F80" w:rsidP="00B73F80">
      <w:pPr>
        <w:pStyle w:val="Prrafodelista"/>
        <w:spacing w:line="360" w:lineRule="auto"/>
        <w:rPr>
          <w:rFonts w:ascii="Palatino Linotype" w:eastAsia="Calibri" w:hAnsi="Palatino Linotype" w:cs="Tahoma"/>
          <w:b/>
          <w:bCs/>
          <w:szCs w:val="22"/>
          <w:lang w:eastAsia="en-US"/>
        </w:rPr>
      </w:pPr>
    </w:p>
    <w:p w:rsidR="00B73F80" w:rsidRPr="00DC291A" w:rsidRDefault="00B73F80" w:rsidP="00B73F80">
      <w:pPr>
        <w:pStyle w:val="Prrafodelista"/>
        <w:numPr>
          <w:ilvl w:val="0"/>
          <w:numId w:val="16"/>
        </w:numPr>
        <w:spacing w:line="360" w:lineRule="auto"/>
        <w:ind w:right="-28"/>
        <w:jc w:val="both"/>
        <w:rPr>
          <w:rFonts w:ascii="Palatino Linotype" w:eastAsia="Calibri" w:hAnsi="Palatino Linotype" w:cs="Tahoma"/>
          <w:b/>
          <w:bCs/>
          <w:szCs w:val="22"/>
          <w:lang w:eastAsia="en-US"/>
        </w:rPr>
      </w:pPr>
      <w:r w:rsidRPr="00DC291A">
        <w:rPr>
          <w:rFonts w:ascii="Palatino Linotype" w:eastAsia="Calibri" w:hAnsi="Palatino Linotype" w:cs="Tahoma"/>
          <w:bCs/>
          <w:szCs w:val="22"/>
          <w:lang w:eastAsia="en-US"/>
        </w:rPr>
        <w:lastRenderedPageBreak/>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rsidR="00B73F80" w:rsidRPr="00DC291A" w:rsidRDefault="00B73F80" w:rsidP="00B73F80">
      <w:pPr>
        <w:spacing w:line="360" w:lineRule="auto"/>
        <w:ind w:right="-93"/>
        <w:jc w:val="both"/>
        <w:rPr>
          <w:rFonts w:ascii="Palatino Linotype" w:hAnsi="Palatino Linotype" w:cs="Tahoma"/>
          <w:b/>
          <w:sz w:val="22"/>
          <w:szCs w:val="22"/>
          <w:lang w:val="es-ES"/>
        </w:rPr>
      </w:pPr>
    </w:p>
    <w:p w:rsidR="00A414DE" w:rsidRPr="00DC291A" w:rsidRDefault="00B73F80" w:rsidP="00A414DE">
      <w:pPr>
        <w:spacing w:line="360" w:lineRule="auto"/>
        <w:ind w:right="-93"/>
        <w:jc w:val="both"/>
        <w:rPr>
          <w:rFonts w:ascii="Palatino Linotype" w:hAnsi="Palatino Linotype" w:cs="Tahoma"/>
          <w:sz w:val="22"/>
          <w:szCs w:val="22"/>
          <w:lang w:val="es-ES"/>
        </w:rPr>
      </w:pPr>
      <w:r w:rsidRPr="00DC291A">
        <w:rPr>
          <w:rFonts w:ascii="Palatino Linotype" w:hAnsi="Palatino Linotype" w:cs="Tahoma"/>
          <w:sz w:val="22"/>
          <w:szCs w:val="22"/>
          <w:lang w:val="es-ES"/>
        </w:rPr>
        <w:t>Una vez establecido lo anterior, es de precisar que el Recurrente solicitó que el Sujeto Obl</w:t>
      </w:r>
      <w:r w:rsidR="00A414DE" w:rsidRPr="00DC291A">
        <w:rPr>
          <w:rFonts w:ascii="Palatino Linotype" w:hAnsi="Palatino Linotype" w:cs="Tahoma"/>
          <w:sz w:val="22"/>
          <w:szCs w:val="22"/>
          <w:lang w:val="es-ES"/>
        </w:rPr>
        <w:t xml:space="preserve">igado le proporcionará </w:t>
      </w:r>
      <w:r w:rsidR="00A414DE" w:rsidRPr="00DC291A">
        <w:rPr>
          <w:rFonts w:ascii="Palatino Linotype" w:eastAsia="Calibri" w:hAnsi="Palatino Linotype" w:cs="Tahoma"/>
          <w:iCs/>
          <w:sz w:val="22"/>
          <w:szCs w:val="22"/>
          <w:lang w:val="es-ES" w:eastAsia="es-ES_tradnl"/>
        </w:rPr>
        <w:t xml:space="preserve">la ficha curricular y documento probatorio del grado de estudios (Título Profesional, Certificado o Cédula Profesional) de los siguientes servidores públicos: </w:t>
      </w:r>
    </w:p>
    <w:p w:rsidR="00A414DE" w:rsidRPr="00DC291A" w:rsidRDefault="00A414DE" w:rsidP="00A414DE">
      <w:pPr>
        <w:tabs>
          <w:tab w:val="left" w:pos="4962"/>
        </w:tabs>
        <w:spacing w:line="360" w:lineRule="auto"/>
        <w:jc w:val="both"/>
        <w:rPr>
          <w:rFonts w:ascii="Palatino Linotype" w:eastAsia="Calibri" w:hAnsi="Palatino Linotype" w:cs="Tahoma"/>
          <w:iCs/>
          <w:sz w:val="22"/>
          <w:szCs w:val="22"/>
          <w:lang w:val="es-ES" w:eastAsia="es-ES_tradnl"/>
        </w:rPr>
      </w:pPr>
    </w:p>
    <w:p w:rsidR="00A414DE" w:rsidRPr="00DC291A" w:rsidRDefault="00A414DE" w:rsidP="00A414DE">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Presidente Municipal</w:t>
      </w:r>
    </w:p>
    <w:p w:rsidR="00A414DE" w:rsidRPr="00DC291A" w:rsidRDefault="00A414DE" w:rsidP="00A414DE">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Secretario del Ayuntamiento</w:t>
      </w:r>
    </w:p>
    <w:p w:rsidR="00A414DE" w:rsidRPr="00DC291A" w:rsidRDefault="00A414DE" w:rsidP="00A414DE">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Tesorero</w:t>
      </w:r>
    </w:p>
    <w:p w:rsidR="00A414DE" w:rsidRPr="00DC291A" w:rsidRDefault="00A414DE" w:rsidP="00A414DE">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Director de Obras Públicas</w:t>
      </w:r>
    </w:p>
    <w:p w:rsidR="00A414DE" w:rsidRPr="00DC291A" w:rsidRDefault="00A414DE" w:rsidP="00A414DE">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Director de Desarrollo Económico</w:t>
      </w:r>
    </w:p>
    <w:p w:rsidR="00A414DE" w:rsidRPr="00DC291A" w:rsidRDefault="00A414DE" w:rsidP="00A414DE">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Coordinador General Municipal de Mejora Regulatoria</w:t>
      </w:r>
    </w:p>
    <w:p w:rsidR="00A414DE" w:rsidRPr="00DC291A" w:rsidRDefault="00A414DE" w:rsidP="00A414DE">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Ecología</w:t>
      </w:r>
    </w:p>
    <w:p w:rsidR="00A414DE" w:rsidRPr="00DC291A" w:rsidRDefault="00A414DE" w:rsidP="00A414DE">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Desarrollo Urbano</w:t>
      </w:r>
    </w:p>
    <w:p w:rsidR="00A414DE" w:rsidRPr="00DC291A" w:rsidRDefault="00A414DE" w:rsidP="00A414DE">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Protección Civil</w:t>
      </w:r>
    </w:p>
    <w:p w:rsidR="00A414DE" w:rsidRPr="00DC291A" w:rsidRDefault="00A414DE" w:rsidP="00A414DE">
      <w:pPr>
        <w:pStyle w:val="Prrafodelista"/>
        <w:tabs>
          <w:tab w:val="left" w:pos="4962"/>
        </w:tabs>
        <w:spacing w:line="360" w:lineRule="auto"/>
        <w:jc w:val="both"/>
        <w:rPr>
          <w:rFonts w:ascii="Palatino Linotype" w:eastAsia="Calibri" w:hAnsi="Palatino Linotype" w:cs="Tahoma"/>
          <w:iCs/>
          <w:szCs w:val="22"/>
          <w:lang w:val="es-ES" w:eastAsia="es-ES_tradnl"/>
        </w:rPr>
      </w:pPr>
    </w:p>
    <w:p w:rsidR="00A414DE" w:rsidRPr="00DC291A" w:rsidRDefault="00A414DE" w:rsidP="00A414DE">
      <w:pPr>
        <w:spacing w:line="360" w:lineRule="auto"/>
        <w:ind w:right="-93"/>
        <w:jc w:val="both"/>
        <w:rPr>
          <w:rFonts w:ascii="Palatino Linotype" w:hAnsi="Palatino Linotype" w:cs="Tahoma"/>
          <w:sz w:val="22"/>
          <w:szCs w:val="22"/>
        </w:rPr>
      </w:pPr>
      <w:r w:rsidRPr="00DC291A">
        <w:rPr>
          <w:rFonts w:ascii="Palatino Linotype" w:hAnsi="Palatino Linotype" w:cs="Tahoma"/>
          <w:sz w:val="22"/>
          <w:szCs w:val="22"/>
          <w:lang w:val="es-ES"/>
        </w:rPr>
        <w:t xml:space="preserve">En respuesta el Ayuntamiento de Temascalapa, entregó los Títulos Profesionales del </w:t>
      </w:r>
      <w:r w:rsidRPr="00DC291A">
        <w:rPr>
          <w:rFonts w:ascii="Palatino Linotype" w:hAnsi="Palatino Linotype" w:cs="Tahoma"/>
          <w:sz w:val="22"/>
          <w:szCs w:val="22"/>
        </w:rPr>
        <w:t xml:space="preserve">Presidente Municipal, Secretario del Ayuntamiento, Tesorero Municipal, Director de Obras Públicas, Director de Ecología y Director de Desarrollo Urbano; </w:t>
      </w:r>
      <w:r w:rsidR="006038B9" w:rsidRPr="00DC291A">
        <w:rPr>
          <w:rFonts w:ascii="Palatino Linotype" w:hAnsi="Palatino Linotype" w:cs="Tahoma"/>
          <w:sz w:val="22"/>
          <w:szCs w:val="22"/>
        </w:rPr>
        <w:t xml:space="preserve">e </w:t>
      </w:r>
      <w:r w:rsidRPr="00DC291A">
        <w:rPr>
          <w:rFonts w:ascii="Palatino Linotype" w:hAnsi="Palatino Linotype" w:cs="Tahoma"/>
          <w:sz w:val="22"/>
          <w:szCs w:val="22"/>
        </w:rPr>
        <w:t>indic</w:t>
      </w:r>
      <w:r w:rsidR="006038B9" w:rsidRPr="00DC291A">
        <w:rPr>
          <w:rFonts w:ascii="Palatino Linotype" w:hAnsi="Palatino Linotype" w:cs="Tahoma"/>
          <w:sz w:val="22"/>
          <w:szCs w:val="22"/>
        </w:rPr>
        <w:t>ó</w:t>
      </w:r>
      <w:r w:rsidRPr="00DC291A">
        <w:rPr>
          <w:rFonts w:ascii="Palatino Linotype" w:hAnsi="Palatino Linotype" w:cs="Tahoma"/>
          <w:sz w:val="22"/>
          <w:szCs w:val="22"/>
        </w:rPr>
        <w:t xml:space="preserve"> que entregó la información conforme a lo que tiene en sus archivos; sin embargo, el Particular se inconformó por la negativa de la información. Ahora bien, una vez admitido y notificado el Recurso de Revisión, </w:t>
      </w:r>
      <w:r w:rsidRPr="00DC291A">
        <w:rPr>
          <w:rFonts w:ascii="Palatino Linotype" w:hAnsi="Palatino Linotype" w:cs="Tahoma"/>
          <w:sz w:val="22"/>
          <w:szCs w:val="22"/>
        </w:rPr>
        <w:lastRenderedPageBreak/>
        <w:t>el Ayuntamiento de Temascalapa fue omiso en presentar Informe Justificado, por lo que, a la fecha no se ha entregado la información requerida faltante al Particular.</w:t>
      </w:r>
    </w:p>
    <w:p w:rsidR="00A414DE" w:rsidRPr="00DC291A" w:rsidRDefault="00A414DE" w:rsidP="00A414DE">
      <w:pPr>
        <w:spacing w:line="360" w:lineRule="auto"/>
        <w:ind w:right="-93"/>
        <w:jc w:val="both"/>
        <w:rPr>
          <w:rFonts w:ascii="Palatino Linotype" w:hAnsi="Palatino Linotype" w:cs="Tahoma"/>
          <w:sz w:val="22"/>
          <w:szCs w:val="22"/>
        </w:rPr>
      </w:pPr>
    </w:p>
    <w:p w:rsidR="00A414DE" w:rsidRPr="00DC291A" w:rsidRDefault="00A414DE" w:rsidP="00A414DE">
      <w:pPr>
        <w:spacing w:line="360" w:lineRule="auto"/>
        <w:ind w:right="-93"/>
        <w:jc w:val="both"/>
        <w:rPr>
          <w:rFonts w:ascii="Palatino Linotype" w:hAnsi="Palatino Linotype" w:cs="Tahoma"/>
          <w:sz w:val="22"/>
          <w:szCs w:val="22"/>
        </w:rPr>
      </w:pPr>
      <w:r w:rsidRPr="00DC291A">
        <w:rPr>
          <w:rFonts w:ascii="Palatino Linotype" w:hAnsi="Palatino Linotype" w:cs="Tahoma"/>
          <w:sz w:val="22"/>
          <w:szCs w:val="22"/>
        </w:rPr>
        <w:t>Lo anterior, se desprende de las documentales que obran en los expedientes de referencia, materia de la presente Resolución, consistente en: la solicitud de acceso a la información, la respuesta proporcionada por el Ayuntamiento de Temascalapa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rsidR="00A414DE" w:rsidRPr="00DC291A" w:rsidRDefault="00A414DE" w:rsidP="00A414DE">
      <w:pPr>
        <w:spacing w:line="360" w:lineRule="auto"/>
        <w:ind w:right="-93"/>
        <w:jc w:val="both"/>
        <w:rPr>
          <w:rFonts w:ascii="Palatino Linotype" w:hAnsi="Palatino Linotype" w:cs="Tahoma"/>
          <w:sz w:val="22"/>
          <w:szCs w:val="22"/>
          <w:lang w:val="es-ES"/>
        </w:rPr>
      </w:pPr>
    </w:p>
    <w:p w:rsidR="00A414DE" w:rsidRPr="00DC291A" w:rsidRDefault="006A0F75">
      <w:pPr>
        <w:spacing w:line="360" w:lineRule="auto"/>
        <w:ind w:right="-93"/>
        <w:jc w:val="both"/>
        <w:rPr>
          <w:rFonts w:ascii="Palatino Linotype" w:eastAsia="Calibri" w:hAnsi="Palatino Linotype" w:cs="Tahoma"/>
          <w:bCs/>
          <w:sz w:val="22"/>
          <w:szCs w:val="22"/>
          <w:lang w:eastAsia="en-US"/>
        </w:rPr>
      </w:pPr>
      <w:r w:rsidRPr="00DC291A">
        <w:rPr>
          <w:rFonts w:ascii="Palatino Linotype" w:eastAsia="Calibri" w:hAnsi="Palatino Linotype" w:cs="Tahoma"/>
          <w:bCs/>
          <w:sz w:val="22"/>
          <w:szCs w:val="22"/>
          <w:lang w:eastAsia="en-US"/>
        </w:rPr>
        <w:t xml:space="preserve">En ese orden de ideas, es importante señalar que, </w:t>
      </w:r>
      <w:r w:rsidR="00A414DE" w:rsidRPr="00DC291A">
        <w:rPr>
          <w:rFonts w:ascii="Palatino Linotype" w:eastAsia="Calibri" w:hAnsi="Palatino Linotype" w:cs="Tahoma"/>
          <w:bCs/>
          <w:sz w:val="22"/>
          <w:szCs w:val="22"/>
          <w:lang w:eastAsia="en-US"/>
        </w:rPr>
        <w:t xml:space="preserve">si bien es cierto que el Particular se inconformó por la negativa de información por parte del Sujeto Obligado, no menos cierto lo es, que en realidad el Ayuntamiento de Temascalapa entregó parte de la información solicitada que obra en sus archivos, por lo tanto, </w:t>
      </w:r>
      <w:r w:rsidR="0076340B" w:rsidRPr="00DC291A">
        <w:rPr>
          <w:rFonts w:ascii="Palatino Linotype" w:eastAsia="Calibri" w:hAnsi="Palatino Linotype" w:cs="Tahoma"/>
          <w:bCs/>
          <w:sz w:val="22"/>
          <w:szCs w:val="22"/>
          <w:lang w:eastAsia="en-US"/>
        </w:rPr>
        <w:t>lo correspondiente es analizar la naturaleza de la información faltante y si es atribución o competencia del Ayuntamiento entregarla.</w:t>
      </w:r>
      <w:r w:rsidR="00A414DE" w:rsidRPr="00DC291A">
        <w:rPr>
          <w:rFonts w:ascii="Palatino Linotype" w:eastAsia="Calibri" w:hAnsi="Palatino Linotype" w:cs="Tahoma"/>
          <w:bCs/>
          <w:sz w:val="22"/>
          <w:szCs w:val="22"/>
          <w:lang w:eastAsia="en-US"/>
        </w:rPr>
        <w:t xml:space="preserve"> </w:t>
      </w:r>
    </w:p>
    <w:p w:rsidR="0076340B" w:rsidRPr="00DC291A" w:rsidRDefault="0076340B">
      <w:pPr>
        <w:spacing w:line="360" w:lineRule="auto"/>
        <w:ind w:right="-93"/>
        <w:jc w:val="both"/>
        <w:rPr>
          <w:rFonts w:ascii="Palatino Linotype" w:eastAsia="Calibri" w:hAnsi="Palatino Linotype" w:cs="Tahoma"/>
          <w:bCs/>
          <w:sz w:val="22"/>
          <w:szCs w:val="22"/>
          <w:lang w:eastAsia="en-US"/>
        </w:rPr>
      </w:pPr>
    </w:p>
    <w:p w:rsidR="003C6051" w:rsidRPr="00DC291A" w:rsidRDefault="003C6051" w:rsidP="003C6051">
      <w:pPr>
        <w:spacing w:line="360" w:lineRule="auto"/>
        <w:ind w:right="-93"/>
        <w:jc w:val="both"/>
        <w:rPr>
          <w:rFonts w:ascii="Palatino Linotype" w:hAnsi="Palatino Linotype" w:cs="Tahoma"/>
          <w:sz w:val="22"/>
          <w:szCs w:val="22"/>
          <w:lang w:val="es-ES"/>
        </w:rPr>
      </w:pPr>
      <w:r w:rsidRPr="00DC291A">
        <w:rPr>
          <w:rFonts w:ascii="Palatino Linotype" w:hAnsi="Palatino Linotype" w:cs="Tahoma"/>
          <w:sz w:val="22"/>
          <w:szCs w:val="22"/>
        </w:rPr>
        <w:t xml:space="preserve">Así, se advierte que, el Ayuntamiento de Temascalapa no atendió el requerimiento informativo de forma exhaustiva; por lo que, es evidente que </w:t>
      </w:r>
      <w:r w:rsidRPr="00DC291A">
        <w:rPr>
          <w:rFonts w:ascii="Palatino Linotype" w:hAnsi="Palatino Linotype" w:cs="Tahoma"/>
          <w:b/>
          <w:sz w:val="22"/>
          <w:szCs w:val="22"/>
        </w:rPr>
        <w:t xml:space="preserve">el agravio hecho valer por el Recurrente resulta </w:t>
      </w:r>
      <w:r w:rsidR="00EB56D3" w:rsidRPr="00DC291A">
        <w:rPr>
          <w:rFonts w:ascii="Palatino Linotype" w:hAnsi="Palatino Linotype" w:cs="Tahoma"/>
          <w:b/>
          <w:sz w:val="22"/>
          <w:szCs w:val="22"/>
        </w:rPr>
        <w:t>FUNDADO en la parte de la información faltante</w:t>
      </w:r>
      <w:r w:rsidRPr="00DC291A">
        <w:rPr>
          <w:rFonts w:ascii="Palatino Linotype" w:hAnsi="Palatino Linotype" w:cs="Tahoma"/>
          <w:b/>
          <w:sz w:val="22"/>
          <w:szCs w:val="22"/>
        </w:rPr>
        <w:t xml:space="preserve">, por lo tanto, </w:t>
      </w:r>
      <w:r w:rsidRPr="00DC291A">
        <w:rPr>
          <w:rFonts w:ascii="Palatino Linotype" w:hAnsi="Palatino Linotype" w:cs="Tahoma"/>
          <w:b/>
          <w:sz w:val="22"/>
          <w:szCs w:val="22"/>
          <w:lang w:val="es-ES"/>
        </w:rPr>
        <w:t xml:space="preserve">se advierte que los motivos de inconformidad son fundados y suficientes para </w:t>
      </w:r>
      <w:r w:rsidR="00EB56D3" w:rsidRPr="00DC291A">
        <w:rPr>
          <w:rFonts w:ascii="Palatino Linotype" w:hAnsi="Palatino Linotype" w:cs="Tahoma"/>
          <w:b/>
          <w:sz w:val="22"/>
          <w:szCs w:val="22"/>
          <w:lang w:val="es-ES"/>
        </w:rPr>
        <w:t>ORDENAR</w:t>
      </w:r>
      <w:r w:rsidRPr="00DC291A">
        <w:rPr>
          <w:rFonts w:ascii="Palatino Linotype" w:hAnsi="Palatino Linotype" w:cs="Tahoma"/>
          <w:b/>
          <w:sz w:val="22"/>
          <w:szCs w:val="22"/>
          <w:lang w:val="es-ES"/>
        </w:rPr>
        <w:t xml:space="preserve"> la entrega de la información</w:t>
      </w:r>
      <w:r w:rsidRPr="00DC291A">
        <w:rPr>
          <w:rFonts w:ascii="Palatino Linotype" w:hAnsi="Palatino Linotype" w:cs="Tahoma"/>
          <w:sz w:val="22"/>
          <w:szCs w:val="22"/>
          <w:lang w:val="es-ES"/>
        </w:rPr>
        <w:t xml:space="preserve"> en razón de las consideraciones de derecho que a continuación se exponen:</w:t>
      </w:r>
    </w:p>
    <w:p w:rsidR="003C6051" w:rsidRPr="00DC291A" w:rsidRDefault="003C6051" w:rsidP="003C6051">
      <w:pPr>
        <w:spacing w:line="360" w:lineRule="auto"/>
        <w:ind w:right="-93"/>
        <w:jc w:val="both"/>
        <w:rPr>
          <w:rFonts w:ascii="Palatino Linotype" w:hAnsi="Palatino Linotype" w:cs="Tahoma"/>
          <w:sz w:val="22"/>
          <w:szCs w:val="22"/>
          <w:lang w:val="es-ES"/>
        </w:rPr>
      </w:pPr>
    </w:p>
    <w:p w:rsidR="006A0F75" w:rsidRPr="00DC291A" w:rsidRDefault="00B15184">
      <w:pPr>
        <w:spacing w:line="360" w:lineRule="auto"/>
        <w:ind w:right="-93"/>
        <w:jc w:val="both"/>
        <w:rPr>
          <w:rFonts w:ascii="Palatino Linotype" w:eastAsia="Calibri" w:hAnsi="Palatino Linotype" w:cs="Tahoma"/>
          <w:bCs/>
          <w:sz w:val="22"/>
          <w:szCs w:val="22"/>
          <w:lang w:eastAsia="en-US"/>
        </w:rPr>
      </w:pPr>
      <w:r w:rsidRPr="00DC291A">
        <w:rPr>
          <w:rFonts w:ascii="Palatino Linotype" w:eastAsia="Calibri" w:hAnsi="Palatino Linotype" w:cs="Tahoma"/>
          <w:bCs/>
          <w:sz w:val="22"/>
          <w:szCs w:val="22"/>
          <w:lang w:eastAsia="en-US"/>
        </w:rPr>
        <w:t>E</w:t>
      </w:r>
      <w:r w:rsidR="006A0F75" w:rsidRPr="00DC291A">
        <w:rPr>
          <w:rFonts w:ascii="Palatino Linotype" w:eastAsia="Calibri" w:hAnsi="Palatino Linotype" w:cs="Tahoma"/>
          <w:bCs/>
          <w:sz w:val="22"/>
          <w:szCs w:val="22"/>
          <w:lang w:eastAsia="en-US"/>
        </w:rPr>
        <w:t xml:space="preserve">l derecho de acceso a la información pública se satisface en aquellos casos en que se entregue el soporte documental en que conste la información pública, sin la necesidad de elaborar documentos </w:t>
      </w:r>
      <w:r w:rsidR="006A0F75" w:rsidRPr="00DC291A">
        <w:rPr>
          <w:rFonts w:ascii="Palatino Linotype" w:eastAsia="Calibri" w:hAnsi="Palatino Linotype" w:cs="Tahoma"/>
          <w:bCs/>
          <w:i/>
          <w:sz w:val="22"/>
          <w:szCs w:val="22"/>
          <w:lang w:eastAsia="en-US"/>
        </w:rPr>
        <w:t>ad hoc</w:t>
      </w:r>
      <w:r w:rsidR="006A0F75" w:rsidRPr="00DC291A">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006A0F75" w:rsidRPr="00DC291A" w:rsidRDefault="006A0F75">
      <w:pPr>
        <w:spacing w:line="360" w:lineRule="auto"/>
        <w:ind w:right="-93"/>
        <w:jc w:val="both"/>
        <w:rPr>
          <w:rFonts w:ascii="Palatino Linotype" w:eastAsia="Calibri" w:hAnsi="Palatino Linotype" w:cs="Tahoma"/>
          <w:bCs/>
          <w:sz w:val="22"/>
          <w:szCs w:val="22"/>
          <w:lang w:eastAsia="en-US"/>
        </w:rPr>
      </w:pPr>
    </w:p>
    <w:p w:rsidR="006A0F75" w:rsidRPr="00DC291A" w:rsidRDefault="006A0F75">
      <w:pPr>
        <w:spacing w:line="360" w:lineRule="auto"/>
        <w:ind w:right="-93"/>
        <w:jc w:val="both"/>
        <w:rPr>
          <w:rFonts w:ascii="Palatino Linotype" w:eastAsia="Calibri" w:hAnsi="Palatino Linotype" w:cs="Tahoma"/>
          <w:bCs/>
          <w:sz w:val="22"/>
          <w:szCs w:val="22"/>
          <w:lang w:eastAsia="en-US"/>
        </w:rPr>
      </w:pPr>
      <w:r w:rsidRPr="00DC291A">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A0F75" w:rsidRPr="00DC291A" w:rsidRDefault="006A0F75">
      <w:pPr>
        <w:spacing w:line="360" w:lineRule="auto"/>
        <w:ind w:right="-93"/>
        <w:jc w:val="both"/>
        <w:rPr>
          <w:rFonts w:ascii="Palatino Linotype" w:eastAsia="Calibri" w:hAnsi="Palatino Linotype" w:cs="Tahoma"/>
          <w:bCs/>
          <w:sz w:val="22"/>
          <w:szCs w:val="22"/>
          <w:lang w:eastAsia="en-US"/>
        </w:rPr>
      </w:pPr>
    </w:p>
    <w:p w:rsidR="006F701E" w:rsidRPr="00DC291A" w:rsidRDefault="006A0F75" w:rsidP="00B15184">
      <w:pPr>
        <w:spacing w:line="360" w:lineRule="auto"/>
        <w:ind w:right="-93"/>
        <w:jc w:val="both"/>
        <w:rPr>
          <w:rFonts w:ascii="Palatino Linotype" w:eastAsia="Calibri" w:hAnsi="Palatino Linotype" w:cs="Tahoma"/>
          <w:sz w:val="22"/>
          <w:szCs w:val="22"/>
          <w:lang w:eastAsia="es-ES_tradnl"/>
        </w:rPr>
      </w:pPr>
      <w:r w:rsidRPr="00DC291A">
        <w:rPr>
          <w:rFonts w:ascii="Palatino Linotype" w:eastAsia="Calibri" w:hAnsi="Palatino Linotype" w:cs="Tahoma"/>
          <w:bCs/>
          <w:sz w:val="22"/>
          <w:szCs w:val="22"/>
          <w:lang w:eastAsia="en-US"/>
        </w:rPr>
        <w:t>Conforme a lo precisado y atento a la solicit</w:t>
      </w:r>
      <w:r w:rsidR="00CE7D03" w:rsidRPr="00DC291A">
        <w:rPr>
          <w:rFonts w:ascii="Palatino Linotype" w:eastAsia="Calibri" w:hAnsi="Palatino Linotype" w:cs="Tahoma"/>
          <w:bCs/>
          <w:sz w:val="22"/>
          <w:szCs w:val="22"/>
          <w:lang w:eastAsia="en-US"/>
        </w:rPr>
        <w:t>ud del Particular referente a la ficha curricular y los documentos comprobatorios de grados de estudios</w:t>
      </w:r>
      <w:r w:rsidR="00CE7D03" w:rsidRPr="00DC291A">
        <w:rPr>
          <w:rFonts w:ascii="Palatino Linotype" w:eastAsia="Calibri" w:hAnsi="Palatino Linotype" w:cs="Tahoma"/>
          <w:sz w:val="22"/>
          <w:szCs w:val="22"/>
          <w:lang w:eastAsia="es-ES_tradnl"/>
        </w:rPr>
        <w:t>, el Sujeto Obligado proporcion</w:t>
      </w:r>
      <w:r w:rsidR="006F701E" w:rsidRPr="00DC291A">
        <w:rPr>
          <w:rFonts w:ascii="Palatino Linotype" w:eastAsia="Calibri" w:hAnsi="Palatino Linotype" w:cs="Tahoma"/>
          <w:sz w:val="22"/>
          <w:szCs w:val="22"/>
          <w:lang w:eastAsia="es-ES_tradnl"/>
        </w:rPr>
        <w:t>ó</w:t>
      </w:r>
      <w:r w:rsidR="00CE7D03" w:rsidRPr="00DC291A">
        <w:rPr>
          <w:rFonts w:ascii="Palatino Linotype" w:eastAsia="Calibri" w:hAnsi="Palatino Linotype" w:cs="Tahoma"/>
          <w:sz w:val="22"/>
          <w:szCs w:val="22"/>
          <w:lang w:eastAsia="es-ES_tradnl"/>
        </w:rPr>
        <w:t xml:space="preserve"> </w:t>
      </w:r>
      <w:r w:rsidR="00B15184" w:rsidRPr="00DC291A">
        <w:rPr>
          <w:rFonts w:ascii="Palatino Linotype" w:eastAsia="Calibri" w:hAnsi="Palatino Linotype" w:cs="Tahoma"/>
          <w:sz w:val="22"/>
          <w:szCs w:val="22"/>
          <w:lang w:eastAsia="es-ES_tradnl"/>
        </w:rPr>
        <w:t>algunos Títulos Profesionales de determinados servidores públicos, sin embargo, falta</w:t>
      </w:r>
      <w:r w:rsidR="00BC16A9" w:rsidRPr="00DC291A">
        <w:rPr>
          <w:rFonts w:ascii="Palatino Linotype" w:eastAsia="Calibri" w:hAnsi="Palatino Linotype" w:cs="Tahoma"/>
          <w:sz w:val="22"/>
          <w:szCs w:val="22"/>
          <w:lang w:eastAsia="es-ES_tradnl"/>
        </w:rPr>
        <w:t>ron por entregar los de algunos cargos, como a continuación se enuncian:</w:t>
      </w:r>
    </w:p>
    <w:p w:rsidR="00BC16A9" w:rsidRPr="00DC291A" w:rsidRDefault="00BC16A9" w:rsidP="00B15184">
      <w:pPr>
        <w:spacing w:line="360" w:lineRule="auto"/>
        <w:ind w:right="-93"/>
        <w:jc w:val="both"/>
        <w:rPr>
          <w:rFonts w:ascii="Palatino Linotype" w:eastAsia="Calibri" w:hAnsi="Palatino Linotype" w:cs="Tahoma"/>
          <w:sz w:val="22"/>
          <w:szCs w:val="22"/>
          <w:lang w:eastAsia="es-ES_tradnl"/>
        </w:rPr>
      </w:pPr>
    </w:p>
    <w:p w:rsidR="00BC16A9" w:rsidRPr="00DC291A" w:rsidRDefault="00BC16A9" w:rsidP="00BC16A9">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Director de Desarrollo Económico;</w:t>
      </w:r>
    </w:p>
    <w:p w:rsidR="00BC16A9" w:rsidRPr="00DC291A" w:rsidRDefault="00BC16A9" w:rsidP="00BC16A9">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Coordinador General Municipal de Mejora Regulatoria; y</w:t>
      </w:r>
    </w:p>
    <w:p w:rsidR="00CE7D03" w:rsidRPr="00DC291A" w:rsidRDefault="00BC16A9" w:rsidP="00BC16A9">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DC291A">
        <w:rPr>
          <w:rFonts w:ascii="Palatino Linotype" w:eastAsia="Calibri" w:hAnsi="Palatino Linotype" w:cs="Tahoma"/>
          <w:iCs/>
          <w:szCs w:val="22"/>
          <w:lang w:val="es-ES" w:eastAsia="es-ES_tradnl"/>
        </w:rPr>
        <w:t>Protección Civil</w:t>
      </w:r>
    </w:p>
    <w:p w:rsidR="00BC16A9" w:rsidRPr="00DC291A" w:rsidRDefault="00BC16A9" w:rsidP="00BC16A9">
      <w:pPr>
        <w:tabs>
          <w:tab w:val="left" w:pos="4962"/>
        </w:tabs>
        <w:spacing w:line="360" w:lineRule="auto"/>
        <w:ind w:left="360"/>
        <w:jc w:val="both"/>
        <w:rPr>
          <w:rFonts w:ascii="Palatino Linotype" w:eastAsia="Calibri" w:hAnsi="Palatino Linotype" w:cs="Tahoma"/>
          <w:iCs/>
          <w:szCs w:val="22"/>
          <w:lang w:val="es-ES" w:eastAsia="es-ES_tradnl"/>
        </w:rPr>
      </w:pPr>
    </w:p>
    <w:p w:rsidR="00BC16A9" w:rsidRPr="00DC291A" w:rsidRDefault="00CE7D03">
      <w:pPr>
        <w:spacing w:line="360" w:lineRule="auto"/>
        <w:jc w:val="both"/>
        <w:rPr>
          <w:rFonts w:ascii="Palatino Linotype" w:hAnsi="Palatino Linotype" w:cs="Tahoma"/>
          <w:sz w:val="22"/>
          <w:szCs w:val="22"/>
        </w:rPr>
      </w:pPr>
      <w:r w:rsidRPr="00DC291A">
        <w:rPr>
          <w:rFonts w:ascii="Palatino Linotype" w:eastAsia="Calibri" w:hAnsi="Palatino Linotype" w:cs="Tahoma"/>
          <w:bCs/>
          <w:sz w:val="22"/>
          <w:szCs w:val="22"/>
          <w:lang w:eastAsia="en-US"/>
        </w:rPr>
        <w:t xml:space="preserve">Por lo anterior, </w:t>
      </w:r>
      <w:r w:rsidR="00BC16A9" w:rsidRPr="00DC291A">
        <w:rPr>
          <w:rFonts w:ascii="Palatino Linotype" w:hAnsi="Palatino Linotype" w:cs="Tahoma"/>
          <w:sz w:val="22"/>
          <w:szCs w:val="22"/>
        </w:rPr>
        <w:t xml:space="preserve">es conveniente analizar la naturaleza de la información para determinar si el Sujeto Obligado tiene atribuciones o competencias para entregar lo solicitado por el ahora Recurrente. </w:t>
      </w:r>
    </w:p>
    <w:p w:rsidR="00F73D31" w:rsidRPr="00DC291A" w:rsidRDefault="00F73D31">
      <w:pPr>
        <w:spacing w:line="360" w:lineRule="auto"/>
        <w:jc w:val="both"/>
        <w:rPr>
          <w:rFonts w:ascii="Palatino Linotype" w:hAnsi="Palatino Linotype" w:cs="Tahoma"/>
          <w:sz w:val="22"/>
          <w:szCs w:val="22"/>
        </w:rPr>
      </w:pPr>
    </w:p>
    <w:p w:rsidR="00F73D31" w:rsidRPr="00DC291A" w:rsidRDefault="00F73D31" w:rsidP="00F73D31">
      <w:pPr>
        <w:pStyle w:val="Prrafodelista"/>
        <w:numPr>
          <w:ilvl w:val="0"/>
          <w:numId w:val="7"/>
        </w:numPr>
        <w:spacing w:line="360" w:lineRule="auto"/>
        <w:jc w:val="both"/>
        <w:rPr>
          <w:rFonts w:ascii="Palatino Linotype" w:hAnsi="Palatino Linotype" w:cs="Tahoma"/>
          <w:b/>
          <w:szCs w:val="22"/>
        </w:rPr>
      </w:pPr>
      <w:r w:rsidRPr="00DC291A">
        <w:rPr>
          <w:rFonts w:ascii="Palatino Linotype" w:hAnsi="Palatino Linotype" w:cs="Tahoma"/>
          <w:b/>
          <w:szCs w:val="22"/>
        </w:rPr>
        <w:t>Naturaleza de la información.</w:t>
      </w:r>
    </w:p>
    <w:p w:rsidR="0045155E" w:rsidRPr="00DC291A" w:rsidRDefault="0045155E">
      <w:pPr>
        <w:spacing w:line="360" w:lineRule="auto"/>
        <w:jc w:val="both"/>
        <w:rPr>
          <w:rFonts w:ascii="Palatino Linotype" w:hAnsi="Palatino Linotype" w:cs="Tahoma"/>
          <w:sz w:val="22"/>
          <w:szCs w:val="22"/>
        </w:rPr>
      </w:pPr>
    </w:p>
    <w:p w:rsidR="00BC16A9" w:rsidRPr="00DC291A" w:rsidRDefault="007E34CA" w:rsidP="007E34CA">
      <w:pPr>
        <w:spacing w:line="360" w:lineRule="auto"/>
        <w:jc w:val="both"/>
        <w:rPr>
          <w:rFonts w:ascii="Palatino Linotype" w:hAnsi="Palatino Linotype" w:cs="Tahoma"/>
          <w:sz w:val="22"/>
          <w:szCs w:val="22"/>
        </w:rPr>
      </w:pPr>
      <w:r w:rsidRPr="00DC291A">
        <w:rPr>
          <w:rFonts w:ascii="Palatino Linotype" w:hAnsi="Palatino Linotype" w:cs="Tahoma"/>
          <w:sz w:val="22"/>
          <w:szCs w:val="22"/>
        </w:rPr>
        <w:t>Al re</w:t>
      </w:r>
      <w:r w:rsidR="00C04D51" w:rsidRPr="00DC291A">
        <w:rPr>
          <w:rFonts w:ascii="Palatino Linotype" w:hAnsi="Palatino Linotype" w:cs="Tahoma"/>
          <w:sz w:val="22"/>
          <w:szCs w:val="22"/>
        </w:rPr>
        <w:t>specto, este Órgano Garante</w:t>
      </w:r>
      <w:r w:rsidRPr="00DC291A">
        <w:rPr>
          <w:rFonts w:ascii="Palatino Linotype" w:hAnsi="Palatino Linotype" w:cs="Tahoma"/>
          <w:sz w:val="22"/>
          <w:szCs w:val="22"/>
        </w:rPr>
        <w:t xml:space="preserve"> realizó una búsqueda en el Sistema de Información Pública de Oficio Mexiquense (IPOMEX) del Ayuntamiento de Temascalapa </w:t>
      </w:r>
      <w:r w:rsidRPr="00DC291A">
        <w:rPr>
          <w:rFonts w:ascii="Palatino Linotype" w:eastAsia="Calibri" w:hAnsi="Palatino Linotype" w:cs="Tahoma"/>
          <w:bCs/>
          <w:sz w:val="22"/>
          <w:szCs w:val="22"/>
          <w:lang w:eastAsia="en-US"/>
        </w:rPr>
        <w:t>en el apartado de</w:t>
      </w:r>
      <w:r w:rsidRPr="00DC291A">
        <w:rPr>
          <w:rFonts w:ascii="Palatino Linotype" w:hAnsi="Palatino Linotype" w:cs="Tahoma"/>
          <w:sz w:val="22"/>
          <w:szCs w:val="22"/>
        </w:rPr>
        <w:t xml:space="preserve"> “Organigrama” del Ejercicio 2019, sin embargo, </w:t>
      </w:r>
      <w:r w:rsidR="00ED7F5B" w:rsidRPr="00DC291A">
        <w:rPr>
          <w:rFonts w:ascii="Palatino Linotype" w:hAnsi="Palatino Linotype" w:cs="Tahoma"/>
          <w:sz w:val="22"/>
          <w:szCs w:val="22"/>
        </w:rPr>
        <w:t xml:space="preserve">aunque indica que es la información correspondiente al presente año, al momento de consultar el archivo, el mismo contiene </w:t>
      </w:r>
      <w:r w:rsidR="00ED7F5B" w:rsidRPr="00DC291A">
        <w:rPr>
          <w:rFonts w:ascii="Palatino Linotype" w:hAnsi="Palatino Linotype" w:cs="Tahoma"/>
          <w:sz w:val="22"/>
          <w:szCs w:val="22"/>
        </w:rPr>
        <w:lastRenderedPageBreak/>
        <w:t xml:space="preserve">información de la administración anterior, por lo </w:t>
      </w:r>
      <w:r w:rsidR="00335422" w:rsidRPr="00DC291A">
        <w:rPr>
          <w:rFonts w:ascii="Palatino Linotype" w:hAnsi="Palatino Linotype" w:cs="Tahoma"/>
          <w:sz w:val="22"/>
          <w:szCs w:val="22"/>
        </w:rPr>
        <w:t>tanto,</w:t>
      </w:r>
      <w:r w:rsidR="00ED7F5B" w:rsidRPr="00DC291A">
        <w:rPr>
          <w:rFonts w:ascii="Palatino Linotype" w:hAnsi="Palatino Linotype" w:cs="Tahoma"/>
          <w:sz w:val="22"/>
          <w:szCs w:val="22"/>
        </w:rPr>
        <w:t xml:space="preserve"> no se encuentra actualizado, como a continuación se muestra en las imágenes:</w:t>
      </w:r>
    </w:p>
    <w:p w:rsidR="00BC16A9" w:rsidRPr="00DC291A" w:rsidRDefault="00BC16A9">
      <w:pPr>
        <w:spacing w:line="360" w:lineRule="auto"/>
        <w:jc w:val="both"/>
        <w:rPr>
          <w:rFonts w:ascii="Palatino Linotype" w:hAnsi="Palatino Linotype" w:cs="Tahoma"/>
          <w:sz w:val="22"/>
          <w:szCs w:val="22"/>
        </w:rPr>
      </w:pPr>
    </w:p>
    <w:p w:rsidR="00BC16A9" w:rsidRPr="00DC291A" w:rsidRDefault="00ED7F5B" w:rsidP="00ED7F5B">
      <w:pPr>
        <w:pStyle w:val="Prrafodelista"/>
        <w:numPr>
          <w:ilvl w:val="0"/>
          <w:numId w:val="17"/>
        </w:numPr>
        <w:spacing w:line="360" w:lineRule="auto"/>
        <w:jc w:val="both"/>
        <w:rPr>
          <w:rFonts w:ascii="Palatino Linotype" w:hAnsi="Palatino Linotype" w:cs="Tahoma"/>
          <w:szCs w:val="22"/>
        </w:rPr>
      </w:pPr>
      <w:r w:rsidRPr="00DC291A">
        <w:rPr>
          <w:rFonts w:ascii="Palatino Linotype" w:hAnsi="Palatino Linotype" w:cs="Tahoma"/>
          <w:szCs w:val="22"/>
        </w:rPr>
        <w:t xml:space="preserve">Organigrama: </w:t>
      </w:r>
    </w:p>
    <w:p w:rsidR="00BC16A9" w:rsidRPr="00DC291A" w:rsidRDefault="00DA25D4" w:rsidP="00DA25D4">
      <w:pPr>
        <w:spacing w:line="360" w:lineRule="auto"/>
        <w:jc w:val="center"/>
        <w:rPr>
          <w:rFonts w:ascii="Palatino Linotype" w:hAnsi="Palatino Linotype" w:cs="Tahoma"/>
          <w:sz w:val="22"/>
          <w:szCs w:val="22"/>
        </w:rPr>
      </w:pPr>
      <w:r w:rsidRPr="00DC291A">
        <w:rPr>
          <w:rFonts w:ascii="Palatino Linotype" w:hAnsi="Palatino Linotype" w:cs="Tahoma"/>
          <w:noProof/>
          <w:sz w:val="22"/>
          <w:szCs w:val="22"/>
          <w:lang w:eastAsia="es-MX"/>
        </w:rPr>
        <w:drawing>
          <wp:inline distT="0" distB="0" distL="0" distR="0">
            <wp:extent cx="5017294" cy="2667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8397" cy="2667586"/>
                    </a:xfrm>
                    <a:prstGeom prst="rect">
                      <a:avLst/>
                    </a:prstGeom>
                    <a:noFill/>
                    <a:ln>
                      <a:noFill/>
                    </a:ln>
                  </pic:spPr>
                </pic:pic>
              </a:graphicData>
            </a:graphic>
          </wp:inline>
        </w:drawing>
      </w:r>
    </w:p>
    <w:p w:rsidR="00ED7F5B" w:rsidRPr="00DC291A" w:rsidRDefault="00ED7F5B" w:rsidP="00ED7F5B">
      <w:pPr>
        <w:spacing w:line="360" w:lineRule="auto"/>
        <w:ind w:left="567" w:right="567"/>
        <w:jc w:val="center"/>
        <w:rPr>
          <w:rFonts w:ascii="Palatino Linotype" w:eastAsia="Calibri" w:hAnsi="Palatino Linotype" w:cs="Tahoma"/>
          <w:szCs w:val="22"/>
          <w:lang w:eastAsia="es-ES_tradnl"/>
        </w:rPr>
      </w:pPr>
      <w:r w:rsidRPr="00DC291A">
        <w:rPr>
          <w:rFonts w:ascii="Palatino Linotype" w:eastAsia="Calibri" w:hAnsi="Palatino Linotype" w:cs="Tahoma"/>
          <w:szCs w:val="22"/>
          <w:lang w:eastAsia="es-ES_tradnl"/>
        </w:rPr>
        <w:t xml:space="preserve">(Consultado en </w:t>
      </w:r>
      <w:hyperlink r:id="rId12" w:history="1">
        <w:r w:rsidRPr="00DC291A">
          <w:rPr>
            <w:rStyle w:val="Hipervnculo"/>
            <w:rFonts w:ascii="Palatino Linotype" w:hAnsi="Palatino Linotype"/>
            <w:sz w:val="18"/>
          </w:rPr>
          <w:t>https://www.ipomex.org.mx/ipo3/lgt/indice/TEMASCALAPA/art_92_ii_b/1.web</w:t>
        </w:r>
      </w:hyperlink>
      <w:r w:rsidRPr="00DC291A">
        <w:rPr>
          <w:rFonts w:ascii="Palatino Linotype" w:eastAsia="Calibri" w:hAnsi="Palatino Linotype" w:cs="Tahoma"/>
          <w:szCs w:val="22"/>
          <w:lang w:eastAsia="es-ES_tradnl"/>
        </w:rPr>
        <w:t>, el veintinueve de mayo del presente año a las dieciocho horas).</w:t>
      </w:r>
    </w:p>
    <w:p w:rsidR="00ED7F5B" w:rsidRPr="00DC291A" w:rsidRDefault="00ED7F5B" w:rsidP="00DA25D4">
      <w:pPr>
        <w:spacing w:line="360" w:lineRule="auto"/>
        <w:jc w:val="center"/>
        <w:rPr>
          <w:rFonts w:ascii="Palatino Linotype" w:hAnsi="Palatino Linotype" w:cs="Tahoma"/>
          <w:sz w:val="22"/>
          <w:szCs w:val="22"/>
        </w:rPr>
      </w:pPr>
    </w:p>
    <w:p w:rsidR="00ED7F5B" w:rsidRPr="00DC291A" w:rsidRDefault="00ED7F5B" w:rsidP="00ED7F5B">
      <w:pPr>
        <w:pStyle w:val="Prrafodelista"/>
        <w:numPr>
          <w:ilvl w:val="0"/>
          <w:numId w:val="17"/>
        </w:numPr>
        <w:spacing w:line="360" w:lineRule="auto"/>
        <w:jc w:val="both"/>
        <w:rPr>
          <w:rFonts w:ascii="Palatino Linotype" w:hAnsi="Palatino Linotype" w:cs="Tahoma"/>
          <w:szCs w:val="22"/>
        </w:rPr>
      </w:pPr>
      <w:r w:rsidRPr="00DC291A">
        <w:rPr>
          <w:rFonts w:ascii="Palatino Linotype" w:hAnsi="Palatino Linotype" w:cs="Tahoma"/>
          <w:szCs w:val="22"/>
        </w:rPr>
        <w:t xml:space="preserve">Archivo PDF del Organigrama de Temascalapa. - </w:t>
      </w:r>
    </w:p>
    <w:p w:rsidR="00ED7F5B" w:rsidRPr="00DC291A" w:rsidRDefault="00ED7F5B" w:rsidP="00ED7F5B">
      <w:pPr>
        <w:spacing w:line="360" w:lineRule="auto"/>
        <w:jc w:val="center"/>
        <w:rPr>
          <w:rFonts w:ascii="Palatino Linotype" w:hAnsi="Palatino Linotype" w:cs="Tahoma"/>
          <w:szCs w:val="22"/>
        </w:rPr>
      </w:pPr>
      <w:r w:rsidRPr="00DC291A">
        <w:rPr>
          <w:rFonts w:ascii="Palatino Linotype" w:hAnsi="Palatino Linotype" w:cs="Tahoma"/>
          <w:noProof/>
          <w:szCs w:val="22"/>
          <w:lang w:eastAsia="es-MX"/>
        </w:rPr>
        <w:drawing>
          <wp:inline distT="0" distB="0" distL="0" distR="0">
            <wp:extent cx="6104283" cy="2095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4283" cy="2095500"/>
                    </a:xfrm>
                    <a:prstGeom prst="rect">
                      <a:avLst/>
                    </a:prstGeom>
                    <a:noFill/>
                    <a:ln>
                      <a:noFill/>
                    </a:ln>
                  </pic:spPr>
                </pic:pic>
              </a:graphicData>
            </a:graphic>
          </wp:inline>
        </w:drawing>
      </w:r>
    </w:p>
    <w:p w:rsidR="00335422" w:rsidRPr="00DC291A" w:rsidRDefault="00335422" w:rsidP="00335422">
      <w:pPr>
        <w:spacing w:line="360" w:lineRule="auto"/>
        <w:ind w:left="567" w:right="567"/>
        <w:jc w:val="center"/>
        <w:rPr>
          <w:rFonts w:ascii="Palatino Linotype" w:eastAsia="Calibri" w:hAnsi="Palatino Linotype" w:cs="Tahoma"/>
          <w:szCs w:val="22"/>
          <w:lang w:eastAsia="es-ES_tradnl"/>
        </w:rPr>
      </w:pPr>
      <w:r w:rsidRPr="00DC291A">
        <w:rPr>
          <w:rFonts w:ascii="Palatino Linotype" w:eastAsia="Calibri" w:hAnsi="Palatino Linotype" w:cs="Tahoma"/>
          <w:szCs w:val="22"/>
          <w:lang w:eastAsia="es-ES_tradnl"/>
        </w:rPr>
        <w:t xml:space="preserve">(Consultado en </w:t>
      </w:r>
      <w:hyperlink r:id="rId14" w:history="1">
        <w:r w:rsidRPr="00DC291A">
          <w:rPr>
            <w:rStyle w:val="Hipervnculo"/>
            <w:rFonts w:ascii="Palatino Linotype" w:hAnsi="Palatino Linotype"/>
            <w:sz w:val="18"/>
          </w:rPr>
          <w:t>https://www.ipomex.org.mx/ipo3/lgt/indice/TEMASCALAPA/art_92_ii_b/1.web</w:t>
        </w:r>
      </w:hyperlink>
      <w:r w:rsidRPr="00DC291A">
        <w:rPr>
          <w:rFonts w:ascii="Palatino Linotype" w:eastAsia="Calibri" w:hAnsi="Palatino Linotype" w:cs="Tahoma"/>
          <w:szCs w:val="22"/>
          <w:lang w:eastAsia="es-ES_tradnl"/>
        </w:rPr>
        <w:t>, el veintinueve de mayo del presente año a las dieciocho horas con diez minutos).</w:t>
      </w:r>
    </w:p>
    <w:p w:rsidR="00335422" w:rsidRPr="00DC291A" w:rsidRDefault="00335422" w:rsidP="00ED7F5B">
      <w:pPr>
        <w:spacing w:line="360" w:lineRule="auto"/>
        <w:jc w:val="center"/>
        <w:rPr>
          <w:rFonts w:ascii="Palatino Linotype" w:hAnsi="Palatino Linotype" w:cs="Tahoma"/>
          <w:szCs w:val="22"/>
        </w:rPr>
      </w:pPr>
    </w:p>
    <w:p w:rsidR="00335422" w:rsidRPr="00DC291A" w:rsidRDefault="00335422">
      <w:pPr>
        <w:spacing w:line="360" w:lineRule="auto"/>
        <w:jc w:val="both"/>
        <w:rPr>
          <w:rFonts w:ascii="Palatino Linotype" w:hAnsi="Palatino Linotype"/>
          <w:noProof/>
          <w:sz w:val="22"/>
          <w:szCs w:val="22"/>
          <w:lang w:eastAsia="es-MX"/>
        </w:rPr>
      </w:pPr>
      <w:r w:rsidRPr="00DC291A">
        <w:rPr>
          <w:rFonts w:ascii="Palatino Linotype" w:hAnsi="Palatino Linotype"/>
          <w:noProof/>
          <w:sz w:val="22"/>
          <w:szCs w:val="22"/>
          <w:lang w:eastAsia="es-MX"/>
        </w:rPr>
        <w:t xml:space="preserve">Asimismo, </w:t>
      </w:r>
      <w:r w:rsidR="0093388D" w:rsidRPr="00DC291A">
        <w:rPr>
          <w:rFonts w:ascii="Palatino Linotype" w:hAnsi="Palatino Linotype"/>
          <w:noProof/>
          <w:sz w:val="22"/>
          <w:szCs w:val="22"/>
          <w:lang w:eastAsia="es-MX"/>
        </w:rPr>
        <w:t>se consultó</w:t>
      </w:r>
      <w:r w:rsidRPr="00DC291A">
        <w:rPr>
          <w:rFonts w:ascii="Palatino Linotype" w:hAnsi="Palatino Linotype"/>
          <w:noProof/>
          <w:sz w:val="22"/>
          <w:szCs w:val="22"/>
          <w:lang w:eastAsia="es-MX"/>
        </w:rPr>
        <w:t xml:space="preserve"> el Bando M</w:t>
      </w:r>
      <w:r w:rsidR="0093388D" w:rsidRPr="00DC291A">
        <w:rPr>
          <w:rFonts w:ascii="Palatino Linotype" w:hAnsi="Palatino Linotype"/>
          <w:noProof/>
          <w:sz w:val="22"/>
          <w:szCs w:val="22"/>
          <w:lang w:eastAsia="es-MX"/>
        </w:rPr>
        <w:t>unicipa</w:t>
      </w:r>
      <w:r w:rsidRPr="00DC291A">
        <w:rPr>
          <w:rFonts w:ascii="Palatino Linotype" w:hAnsi="Palatino Linotype"/>
          <w:noProof/>
          <w:sz w:val="22"/>
          <w:szCs w:val="22"/>
          <w:lang w:eastAsia="es-MX"/>
        </w:rPr>
        <w:t>l del</w:t>
      </w:r>
      <w:r w:rsidR="0093388D" w:rsidRPr="00DC291A">
        <w:rPr>
          <w:rFonts w:ascii="Palatino Linotype" w:hAnsi="Palatino Linotype"/>
          <w:noProof/>
          <w:sz w:val="22"/>
          <w:szCs w:val="22"/>
          <w:lang w:eastAsia="es-MX"/>
        </w:rPr>
        <w:t xml:space="preserve"> Ayuntamiento de Temascalpa 2019-2021, </w:t>
      </w:r>
      <w:r w:rsidR="004E7EB5" w:rsidRPr="00DC291A">
        <w:rPr>
          <w:rFonts w:ascii="Palatino Linotype" w:hAnsi="Palatino Linotype"/>
          <w:noProof/>
          <w:sz w:val="22"/>
          <w:szCs w:val="22"/>
          <w:lang w:eastAsia="es-MX"/>
        </w:rPr>
        <w:t>para verificar sí efectivamente existen las áreas mencionadas por el Recurrente y que al mismo tiempo, el Sujeto Obligado omiti</w:t>
      </w:r>
      <w:r w:rsidR="006038B9" w:rsidRPr="00DC291A">
        <w:rPr>
          <w:rFonts w:ascii="Palatino Linotype" w:hAnsi="Palatino Linotype"/>
          <w:noProof/>
          <w:sz w:val="22"/>
          <w:szCs w:val="22"/>
          <w:lang w:eastAsia="es-MX"/>
        </w:rPr>
        <w:t>ó</w:t>
      </w:r>
      <w:r w:rsidR="004E7EB5" w:rsidRPr="00DC291A">
        <w:rPr>
          <w:rFonts w:ascii="Palatino Linotype" w:hAnsi="Palatino Linotype"/>
          <w:noProof/>
          <w:sz w:val="22"/>
          <w:szCs w:val="22"/>
          <w:lang w:eastAsia="es-MX"/>
        </w:rPr>
        <w:t xml:space="preserve"> anexar la informción correspondiente, dicho lo anterior se informa que:</w:t>
      </w:r>
    </w:p>
    <w:p w:rsidR="004E7EB5" w:rsidRPr="00DC291A" w:rsidRDefault="004E7EB5">
      <w:pPr>
        <w:spacing w:line="360" w:lineRule="auto"/>
        <w:jc w:val="both"/>
        <w:rPr>
          <w:rFonts w:ascii="Palatino Linotype" w:hAnsi="Palatino Linotype"/>
          <w:noProof/>
          <w:sz w:val="22"/>
          <w:szCs w:val="22"/>
          <w:lang w:eastAsia="es-MX"/>
        </w:rPr>
      </w:pPr>
    </w:p>
    <w:p w:rsidR="00A77A37" w:rsidRPr="00DC291A" w:rsidRDefault="00A77A37" w:rsidP="00DC291A">
      <w:pPr>
        <w:spacing w:line="360" w:lineRule="auto"/>
        <w:ind w:left="567" w:right="567"/>
        <w:jc w:val="center"/>
        <w:rPr>
          <w:i/>
        </w:rPr>
      </w:pPr>
      <w:r w:rsidRPr="00DC291A">
        <w:rPr>
          <w:i/>
        </w:rPr>
        <w:t>Capítulo Xl.</w:t>
      </w:r>
    </w:p>
    <w:p w:rsidR="00A77A37" w:rsidRPr="00DC291A" w:rsidRDefault="00A77A37" w:rsidP="00DC291A">
      <w:pPr>
        <w:spacing w:line="360" w:lineRule="auto"/>
        <w:ind w:left="567" w:right="567"/>
        <w:jc w:val="center"/>
        <w:rPr>
          <w:i/>
        </w:rPr>
      </w:pPr>
      <w:r w:rsidRPr="00DC291A">
        <w:rPr>
          <w:i/>
        </w:rPr>
        <w:t>De la Protección Civil, Bomberos Y Salud Artículo</w:t>
      </w:r>
    </w:p>
    <w:p w:rsidR="00A77A37" w:rsidRPr="00DC291A" w:rsidRDefault="00A77A37" w:rsidP="00DC291A">
      <w:pPr>
        <w:spacing w:line="360" w:lineRule="auto"/>
        <w:ind w:left="567" w:right="567"/>
        <w:jc w:val="both"/>
        <w:rPr>
          <w:i/>
        </w:rPr>
      </w:pPr>
    </w:p>
    <w:p w:rsidR="00A77A37" w:rsidRPr="00DC291A" w:rsidRDefault="00A77A37" w:rsidP="00DC291A">
      <w:pPr>
        <w:spacing w:line="360" w:lineRule="auto"/>
        <w:ind w:left="567" w:right="567"/>
        <w:jc w:val="both"/>
        <w:rPr>
          <w:rFonts w:ascii="Palatino Linotype" w:hAnsi="Palatino Linotype"/>
          <w:i/>
          <w:noProof/>
          <w:sz w:val="18"/>
          <w:lang w:eastAsia="es-MX"/>
        </w:rPr>
      </w:pPr>
      <w:r w:rsidRPr="00DC291A">
        <w:rPr>
          <w:i/>
        </w:rPr>
        <w:t xml:space="preserve">152.- </w:t>
      </w:r>
      <w:r w:rsidRPr="00DC291A">
        <w:rPr>
          <w:b/>
          <w:i/>
        </w:rPr>
        <w:t>El Municipio, por conducto de la Dirección de Protección Civil, Bomberos y Salud</w:t>
      </w:r>
      <w:r w:rsidRPr="00DC291A">
        <w:rPr>
          <w:i/>
        </w:rPr>
        <w:t xml:space="preserve"> prevendrá los problemas causados por riesgos, siniestros o desastres, para proteger y auxiliar a la población, ante la eventualidad de que dichos fenómenos ocurran; así mismo, dictará las medidas necesarias para el restablecimiento de la normalidad en la población afectada. Para tal efecto, la Dirección se coordinará, capacitará, organizará y evaluará las acciones de los sectores público, privado y social, debiéndose coordinar con las Autoridades Federales, Estatales y Municipales, en términos de su reglamento interno, normas oficiales y ordenamientos legales en la materia. Por lo que respecta en materia de salud, colaborará con las instituciones relacionadas con la materia para preservar y mejorar la salud pública en el Municipio.</w:t>
      </w:r>
    </w:p>
    <w:p w:rsidR="00A77A37" w:rsidRPr="00DC291A" w:rsidRDefault="00A77A37" w:rsidP="00DC291A">
      <w:pPr>
        <w:spacing w:line="360" w:lineRule="auto"/>
        <w:ind w:left="567" w:right="567"/>
        <w:jc w:val="center"/>
        <w:rPr>
          <w:rFonts w:ascii="Palatino Linotype" w:hAnsi="Palatino Linotype"/>
          <w:i/>
          <w:noProof/>
          <w:lang w:eastAsia="es-MX"/>
        </w:rPr>
      </w:pPr>
    </w:p>
    <w:p w:rsidR="006038B9" w:rsidRPr="00DC291A" w:rsidRDefault="006038B9" w:rsidP="00DC291A">
      <w:pPr>
        <w:spacing w:line="360" w:lineRule="auto"/>
        <w:ind w:left="567" w:right="567"/>
        <w:jc w:val="center"/>
        <w:rPr>
          <w:rFonts w:ascii="Palatino Linotype" w:hAnsi="Palatino Linotype"/>
          <w:i/>
          <w:noProof/>
          <w:lang w:eastAsia="es-MX"/>
        </w:rPr>
      </w:pPr>
      <w:r w:rsidRPr="00DC291A">
        <w:rPr>
          <w:rFonts w:ascii="Palatino Linotype" w:hAnsi="Palatino Linotype"/>
          <w:i/>
          <w:noProof/>
          <w:lang w:eastAsia="es-MX"/>
        </w:rPr>
        <w:t>Capítulo XlV.</w:t>
      </w:r>
    </w:p>
    <w:p w:rsidR="006038B9" w:rsidRPr="00DC291A" w:rsidRDefault="006038B9" w:rsidP="00DC291A">
      <w:pPr>
        <w:spacing w:line="360" w:lineRule="auto"/>
        <w:ind w:left="567" w:right="567"/>
        <w:jc w:val="center"/>
        <w:rPr>
          <w:rFonts w:ascii="Palatino Linotype" w:hAnsi="Palatino Linotype"/>
          <w:i/>
          <w:noProof/>
          <w:lang w:eastAsia="es-MX"/>
        </w:rPr>
      </w:pPr>
      <w:r w:rsidRPr="00DC291A">
        <w:rPr>
          <w:rFonts w:ascii="Palatino Linotype" w:hAnsi="Palatino Linotype"/>
          <w:i/>
          <w:noProof/>
          <w:lang w:eastAsia="es-MX"/>
        </w:rPr>
        <w:t>Del Desarrollo Económico y</w:t>
      </w:r>
    </w:p>
    <w:p w:rsidR="006038B9" w:rsidRPr="00DC291A" w:rsidRDefault="006038B9" w:rsidP="00DC291A">
      <w:pPr>
        <w:spacing w:line="360" w:lineRule="auto"/>
        <w:ind w:left="567" w:right="567"/>
        <w:jc w:val="center"/>
        <w:rPr>
          <w:rFonts w:ascii="Palatino Linotype" w:hAnsi="Palatino Linotype"/>
          <w:i/>
          <w:noProof/>
          <w:lang w:eastAsia="es-MX"/>
        </w:rPr>
      </w:pPr>
      <w:r w:rsidRPr="00DC291A">
        <w:rPr>
          <w:rFonts w:ascii="Palatino Linotype" w:hAnsi="Palatino Linotype"/>
          <w:i/>
          <w:noProof/>
          <w:lang w:eastAsia="es-MX"/>
        </w:rPr>
        <w:t>La Mejora Regulatoria</w:t>
      </w:r>
    </w:p>
    <w:p w:rsidR="00A77A37" w:rsidRPr="00DC291A" w:rsidRDefault="00A77A37" w:rsidP="00DC291A">
      <w:pPr>
        <w:spacing w:line="360" w:lineRule="auto"/>
        <w:ind w:left="567" w:right="567"/>
        <w:jc w:val="both"/>
        <w:rPr>
          <w:rFonts w:ascii="Palatino Linotype" w:hAnsi="Palatino Linotype"/>
          <w:i/>
          <w:noProof/>
          <w:lang w:eastAsia="es-MX"/>
        </w:rPr>
      </w:pPr>
    </w:p>
    <w:p w:rsidR="006038B9" w:rsidRPr="00DC291A" w:rsidRDefault="006038B9" w:rsidP="00DC291A">
      <w:pPr>
        <w:spacing w:line="360" w:lineRule="auto"/>
        <w:ind w:left="567" w:right="567"/>
        <w:jc w:val="both"/>
        <w:rPr>
          <w:rFonts w:ascii="Palatino Linotype" w:hAnsi="Palatino Linotype"/>
          <w:i/>
          <w:noProof/>
          <w:lang w:eastAsia="es-MX"/>
        </w:rPr>
      </w:pPr>
      <w:r w:rsidRPr="00DC291A">
        <w:rPr>
          <w:rFonts w:ascii="Palatino Linotype" w:hAnsi="Palatino Linotype"/>
          <w:i/>
          <w:noProof/>
          <w:lang w:eastAsia="es-MX"/>
        </w:rPr>
        <w:t>a) Del desarrollo Económico</w:t>
      </w:r>
    </w:p>
    <w:p w:rsidR="006038B9" w:rsidRPr="00DC291A" w:rsidRDefault="006038B9" w:rsidP="00DC291A">
      <w:pPr>
        <w:spacing w:line="360" w:lineRule="auto"/>
        <w:ind w:left="567" w:right="567"/>
        <w:jc w:val="both"/>
        <w:rPr>
          <w:rFonts w:ascii="Palatino Linotype" w:hAnsi="Palatino Linotype"/>
          <w:b/>
          <w:i/>
          <w:noProof/>
          <w:lang w:eastAsia="es-MX"/>
        </w:rPr>
      </w:pPr>
      <w:r w:rsidRPr="00DC291A">
        <w:rPr>
          <w:rFonts w:ascii="Palatino Linotype" w:hAnsi="Palatino Linotype"/>
          <w:i/>
          <w:noProof/>
          <w:lang w:eastAsia="es-MX"/>
        </w:rPr>
        <w:t xml:space="preserve">Artículo 169.- </w:t>
      </w:r>
      <w:r w:rsidRPr="00DC291A">
        <w:rPr>
          <w:rFonts w:ascii="Palatino Linotype" w:hAnsi="Palatino Linotype"/>
          <w:b/>
          <w:i/>
          <w:noProof/>
          <w:lang w:eastAsia="es-MX"/>
        </w:rPr>
        <w:t>El Municipio, a través de la Dirección de Desarrollo Económico y Mejora</w:t>
      </w:r>
    </w:p>
    <w:p w:rsidR="006038B9" w:rsidRPr="00DC291A" w:rsidRDefault="006038B9" w:rsidP="00DC291A">
      <w:pPr>
        <w:spacing w:line="360" w:lineRule="auto"/>
        <w:ind w:left="567" w:right="567"/>
        <w:jc w:val="both"/>
        <w:rPr>
          <w:rFonts w:ascii="Palatino Linotype" w:hAnsi="Palatino Linotype"/>
          <w:i/>
          <w:noProof/>
          <w:lang w:eastAsia="es-MX"/>
        </w:rPr>
      </w:pPr>
      <w:r w:rsidRPr="00DC291A">
        <w:rPr>
          <w:rFonts w:ascii="Palatino Linotype" w:hAnsi="Palatino Linotype"/>
          <w:b/>
          <w:i/>
          <w:noProof/>
          <w:lang w:eastAsia="es-MX"/>
        </w:rPr>
        <w:t>Regulatoria,</w:t>
      </w:r>
      <w:r w:rsidRPr="00DC291A">
        <w:rPr>
          <w:rFonts w:ascii="Palatino Linotype" w:hAnsi="Palatino Linotype"/>
          <w:i/>
          <w:noProof/>
          <w:lang w:eastAsia="es-MX"/>
        </w:rPr>
        <w:t xml:space="preserve"> promoverá y fomentará el desarrollo de las actividades industriales, comerciales</w:t>
      </w:r>
      <w:r w:rsidR="002D5D07" w:rsidRPr="00DC291A">
        <w:rPr>
          <w:rFonts w:ascii="Palatino Linotype" w:hAnsi="Palatino Linotype"/>
          <w:i/>
          <w:noProof/>
          <w:lang w:eastAsia="es-MX"/>
        </w:rPr>
        <w:t xml:space="preserve"> </w:t>
      </w:r>
      <w:r w:rsidRPr="00DC291A">
        <w:rPr>
          <w:rFonts w:ascii="Palatino Linotype" w:hAnsi="Palatino Linotype"/>
          <w:i/>
          <w:noProof/>
          <w:lang w:eastAsia="es-MX"/>
        </w:rPr>
        <w:t>y de servicios en el Municipio, de conformidad con las disposiciones legales aplicables de la</w:t>
      </w:r>
      <w:r w:rsidR="002D5D07" w:rsidRPr="00DC291A">
        <w:rPr>
          <w:rFonts w:ascii="Palatino Linotype" w:hAnsi="Palatino Linotype"/>
          <w:i/>
          <w:noProof/>
          <w:lang w:eastAsia="es-MX"/>
        </w:rPr>
        <w:t xml:space="preserve"> </w:t>
      </w:r>
      <w:r w:rsidRPr="00DC291A">
        <w:rPr>
          <w:rFonts w:ascii="Palatino Linotype" w:hAnsi="Palatino Linotype"/>
          <w:i/>
          <w:noProof/>
          <w:lang w:eastAsia="es-MX"/>
        </w:rPr>
        <w:t>materia.</w:t>
      </w:r>
    </w:p>
    <w:p w:rsidR="006038B9" w:rsidRPr="00DC291A" w:rsidRDefault="006038B9" w:rsidP="00DC291A">
      <w:pPr>
        <w:spacing w:line="360" w:lineRule="auto"/>
        <w:ind w:left="567" w:right="567"/>
        <w:jc w:val="both"/>
        <w:rPr>
          <w:rFonts w:ascii="Palatino Linotype" w:hAnsi="Palatino Linotype"/>
          <w:i/>
          <w:noProof/>
          <w:lang w:eastAsia="es-MX"/>
        </w:rPr>
      </w:pPr>
      <w:r w:rsidRPr="00DC291A">
        <w:rPr>
          <w:rFonts w:ascii="Palatino Linotype" w:hAnsi="Palatino Linotype"/>
          <w:i/>
          <w:noProof/>
          <w:lang w:eastAsia="es-MX"/>
        </w:rPr>
        <w:t>Dicha Dirección tendrá entre sus funciones las siguientes:</w:t>
      </w:r>
    </w:p>
    <w:p w:rsidR="00C462EB" w:rsidRPr="00DC291A" w:rsidRDefault="00C462EB" w:rsidP="00DC291A">
      <w:pPr>
        <w:spacing w:line="360" w:lineRule="auto"/>
        <w:ind w:left="567" w:right="567"/>
        <w:jc w:val="both"/>
        <w:rPr>
          <w:rFonts w:ascii="Palatino Linotype" w:hAnsi="Palatino Linotype"/>
          <w:i/>
          <w:noProof/>
          <w:lang w:eastAsia="es-MX"/>
        </w:rPr>
      </w:pPr>
    </w:p>
    <w:p w:rsidR="006038B9" w:rsidRPr="00DC291A" w:rsidRDefault="006038B9" w:rsidP="00DC291A">
      <w:pPr>
        <w:spacing w:line="360" w:lineRule="auto"/>
        <w:ind w:left="567" w:right="567"/>
        <w:jc w:val="both"/>
        <w:rPr>
          <w:rFonts w:ascii="Palatino Linotype" w:hAnsi="Palatino Linotype"/>
          <w:i/>
          <w:noProof/>
          <w:lang w:eastAsia="es-MX"/>
        </w:rPr>
      </w:pPr>
      <w:r w:rsidRPr="00DC291A">
        <w:rPr>
          <w:rFonts w:ascii="Palatino Linotype" w:hAnsi="Palatino Linotype"/>
          <w:i/>
          <w:noProof/>
          <w:lang w:eastAsia="es-MX"/>
        </w:rPr>
        <w:t>I. Promover la creación de fuentes de empleo, impulsando el establecimiento de la</w:t>
      </w:r>
      <w:r w:rsidR="002D5D07" w:rsidRPr="00DC291A">
        <w:rPr>
          <w:rFonts w:ascii="Palatino Linotype" w:hAnsi="Palatino Linotype"/>
          <w:i/>
          <w:noProof/>
          <w:lang w:eastAsia="es-MX"/>
        </w:rPr>
        <w:t xml:space="preserve"> </w:t>
      </w:r>
      <w:r w:rsidRPr="00DC291A">
        <w:rPr>
          <w:rFonts w:ascii="Palatino Linotype" w:hAnsi="Palatino Linotype"/>
          <w:i/>
          <w:noProof/>
          <w:lang w:eastAsia="es-MX"/>
        </w:rPr>
        <w:t>mediana y pequeña empresa en el Municipio; y efectuando programas y acciones</w:t>
      </w:r>
      <w:r w:rsidR="002D5D07" w:rsidRPr="00DC291A">
        <w:rPr>
          <w:rFonts w:ascii="Palatino Linotype" w:hAnsi="Palatino Linotype"/>
          <w:i/>
          <w:noProof/>
          <w:lang w:eastAsia="es-MX"/>
        </w:rPr>
        <w:t xml:space="preserve"> </w:t>
      </w:r>
      <w:r w:rsidRPr="00DC291A">
        <w:rPr>
          <w:rFonts w:ascii="Palatino Linotype" w:hAnsi="Palatino Linotype"/>
          <w:i/>
          <w:noProof/>
          <w:lang w:eastAsia="es-MX"/>
        </w:rPr>
        <w:t>para generar empleo;</w:t>
      </w:r>
    </w:p>
    <w:p w:rsidR="006038B9" w:rsidRPr="00DC291A" w:rsidRDefault="006038B9" w:rsidP="00DC291A">
      <w:pPr>
        <w:spacing w:line="360" w:lineRule="auto"/>
        <w:ind w:left="567" w:right="567"/>
        <w:jc w:val="both"/>
        <w:rPr>
          <w:rFonts w:ascii="Palatino Linotype" w:hAnsi="Palatino Linotype"/>
          <w:i/>
          <w:noProof/>
          <w:lang w:eastAsia="es-MX"/>
        </w:rPr>
      </w:pPr>
      <w:r w:rsidRPr="00DC291A">
        <w:rPr>
          <w:rFonts w:ascii="Palatino Linotype" w:hAnsi="Palatino Linotype"/>
          <w:i/>
          <w:noProof/>
          <w:lang w:eastAsia="es-MX"/>
        </w:rPr>
        <w:lastRenderedPageBreak/>
        <w:t>II. Promover la realización de ferias, exposiciones, congresos industriales, comerciales,</w:t>
      </w:r>
      <w:r w:rsidR="002D5D07" w:rsidRPr="00DC291A">
        <w:rPr>
          <w:rFonts w:ascii="Palatino Linotype" w:hAnsi="Palatino Linotype"/>
          <w:i/>
          <w:noProof/>
          <w:lang w:eastAsia="es-MX"/>
        </w:rPr>
        <w:t xml:space="preserve"> </w:t>
      </w:r>
      <w:r w:rsidRPr="00DC291A">
        <w:rPr>
          <w:rFonts w:ascii="Palatino Linotype" w:hAnsi="Palatino Linotype"/>
          <w:i/>
          <w:noProof/>
          <w:lang w:eastAsia="es-MX"/>
        </w:rPr>
        <w:t>artesanales y de servicios, asimismo, participará, previo acuerdo del H. Ayuntamiento</w:t>
      </w:r>
      <w:r w:rsidR="002D5D07" w:rsidRPr="00DC291A">
        <w:rPr>
          <w:rFonts w:ascii="Palatino Linotype" w:hAnsi="Palatino Linotype"/>
          <w:i/>
          <w:noProof/>
          <w:lang w:eastAsia="es-MX"/>
        </w:rPr>
        <w:t xml:space="preserve"> </w:t>
      </w:r>
      <w:r w:rsidRPr="00DC291A">
        <w:rPr>
          <w:rFonts w:ascii="Palatino Linotype" w:hAnsi="Palatino Linotype"/>
          <w:i/>
          <w:noProof/>
          <w:lang w:eastAsia="es-MX"/>
        </w:rPr>
        <w:t>en eventos a nivel Municipal, Estatal, Nacional e Internacional.</w:t>
      </w:r>
    </w:p>
    <w:p w:rsidR="006038B9" w:rsidRPr="00DC291A" w:rsidRDefault="006038B9">
      <w:pPr>
        <w:spacing w:line="360" w:lineRule="auto"/>
        <w:jc w:val="both"/>
        <w:rPr>
          <w:rFonts w:ascii="Palatino Linotype" w:hAnsi="Palatino Linotype"/>
          <w:noProof/>
          <w:sz w:val="22"/>
          <w:szCs w:val="22"/>
          <w:lang w:eastAsia="es-MX"/>
        </w:rPr>
      </w:pPr>
    </w:p>
    <w:p w:rsidR="004E7EB5" w:rsidRPr="00DC291A" w:rsidRDefault="004314D4" w:rsidP="004E7EB5">
      <w:pPr>
        <w:spacing w:line="360" w:lineRule="auto"/>
        <w:jc w:val="both"/>
        <w:rPr>
          <w:rFonts w:ascii="Palatino Linotype" w:hAnsi="Palatino Linotype"/>
          <w:noProof/>
          <w:sz w:val="22"/>
          <w:szCs w:val="22"/>
          <w:lang w:eastAsia="es-MX"/>
        </w:rPr>
      </w:pPr>
      <w:r w:rsidRPr="00DC291A">
        <w:rPr>
          <w:rFonts w:ascii="Palatino Linotype" w:hAnsi="Palatino Linotype"/>
          <w:noProof/>
          <w:sz w:val="22"/>
          <w:szCs w:val="22"/>
          <w:lang w:eastAsia="es-MX"/>
        </w:rPr>
        <w:t>Del mismo modo, e</w:t>
      </w:r>
      <w:r w:rsidR="004E7EB5" w:rsidRPr="00DC291A">
        <w:rPr>
          <w:rFonts w:ascii="Palatino Linotype" w:hAnsi="Palatino Linotype"/>
          <w:noProof/>
          <w:sz w:val="22"/>
          <w:szCs w:val="22"/>
          <w:lang w:eastAsia="es-MX"/>
        </w:rPr>
        <w:t>l artículo 69 de este ordenamiento, menciona que para el ejercicio de sus atribuciones y responsabilidades ejecutivas, el Ayuntamiento se auxiliará de las siguientes Dependencias y Áreas Auxiliares de las Administración Pública Municipal, mismas que están subordinadas al Presidente Municipal:</w:t>
      </w:r>
    </w:p>
    <w:p w:rsidR="004E7EB5" w:rsidRPr="00DC291A" w:rsidRDefault="004E7EB5" w:rsidP="004E7EB5">
      <w:pPr>
        <w:spacing w:line="360" w:lineRule="auto"/>
        <w:jc w:val="both"/>
        <w:rPr>
          <w:rFonts w:ascii="Palatino Linotype" w:hAnsi="Palatino Linotype"/>
          <w:noProof/>
          <w:sz w:val="22"/>
          <w:szCs w:val="22"/>
          <w:lang w:eastAsia="es-MX"/>
        </w:rPr>
      </w:pPr>
    </w:p>
    <w:p w:rsidR="004E7EB5" w:rsidRPr="00DC291A" w:rsidRDefault="004E7EB5" w:rsidP="00DC291A">
      <w:pPr>
        <w:spacing w:line="360" w:lineRule="auto"/>
        <w:ind w:left="567" w:right="567"/>
        <w:jc w:val="both"/>
        <w:rPr>
          <w:rFonts w:ascii="Palatino Linotype" w:hAnsi="Palatino Linotype"/>
          <w:i/>
          <w:noProof/>
          <w:lang w:eastAsia="es-MX"/>
        </w:rPr>
      </w:pPr>
      <w:r w:rsidRPr="00DC291A">
        <w:rPr>
          <w:rFonts w:ascii="Palatino Linotype" w:hAnsi="Palatino Linotype"/>
          <w:i/>
          <w:noProof/>
          <w:lang w:eastAsia="es-MX"/>
        </w:rPr>
        <w:t>I. Secretario del H. Ayuntamiento;</w:t>
      </w:r>
    </w:p>
    <w:p w:rsidR="004E7EB5" w:rsidRPr="00DC291A" w:rsidRDefault="004E7EB5" w:rsidP="00DC291A">
      <w:pPr>
        <w:spacing w:line="360" w:lineRule="auto"/>
        <w:ind w:left="567" w:right="567"/>
        <w:jc w:val="both"/>
        <w:rPr>
          <w:rFonts w:ascii="Palatino Linotype" w:hAnsi="Palatino Linotype"/>
          <w:i/>
          <w:noProof/>
          <w:lang w:eastAsia="es-MX"/>
        </w:rPr>
      </w:pPr>
      <w:r w:rsidRPr="00DC291A">
        <w:rPr>
          <w:rFonts w:ascii="Palatino Linotype" w:hAnsi="Palatino Linotype"/>
          <w:i/>
          <w:noProof/>
          <w:lang w:eastAsia="es-MX"/>
        </w:rPr>
        <w:t>II. Contraloría Interna Municipal;</w:t>
      </w:r>
    </w:p>
    <w:p w:rsidR="004E7EB5" w:rsidRPr="00DC291A" w:rsidRDefault="004E7EB5" w:rsidP="00DC291A">
      <w:pPr>
        <w:spacing w:line="360" w:lineRule="auto"/>
        <w:ind w:left="567" w:right="567"/>
        <w:jc w:val="both"/>
        <w:rPr>
          <w:rFonts w:ascii="Palatino Linotype" w:hAnsi="Palatino Linotype"/>
          <w:i/>
          <w:noProof/>
          <w:lang w:eastAsia="es-MX"/>
        </w:rPr>
      </w:pPr>
      <w:r w:rsidRPr="00DC291A">
        <w:rPr>
          <w:rFonts w:ascii="Palatino Linotype" w:hAnsi="Palatino Linotype"/>
          <w:i/>
          <w:noProof/>
          <w:lang w:eastAsia="es-MX"/>
        </w:rPr>
        <w:t>III. Tesorería Municipal;</w:t>
      </w:r>
    </w:p>
    <w:p w:rsidR="004E7EB5" w:rsidRPr="00DC291A" w:rsidRDefault="004E7EB5" w:rsidP="00DC291A">
      <w:pPr>
        <w:spacing w:line="360" w:lineRule="auto"/>
        <w:ind w:left="567" w:right="567"/>
        <w:jc w:val="both"/>
        <w:rPr>
          <w:rFonts w:ascii="Palatino Linotype" w:hAnsi="Palatino Linotype"/>
          <w:i/>
          <w:noProof/>
          <w:lang w:eastAsia="es-MX"/>
        </w:rPr>
      </w:pPr>
      <w:r w:rsidRPr="00DC291A">
        <w:rPr>
          <w:rFonts w:ascii="Palatino Linotype" w:hAnsi="Palatino Linotype"/>
          <w:i/>
          <w:noProof/>
          <w:lang w:eastAsia="es-MX"/>
        </w:rPr>
        <w:t xml:space="preserve">IV. </w:t>
      </w:r>
      <w:r w:rsidRPr="00DC291A">
        <w:rPr>
          <w:rFonts w:ascii="Palatino Linotype" w:hAnsi="Palatino Linotype"/>
          <w:b/>
          <w:i/>
          <w:noProof/>
          <w:lang w:eastAsia="es-MX"/>
        </w:rPr>
        <w:t>Las Direcciones de:</w:t>
      </w:r>
    </w:p>
    <w:p w:rsidR="004E7EB5" w:rsidRPr="00DC291A" w:rsidRDefault="004E7EB5"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a) Obras Públicas</w:t>
      </w:r>
    </w:p>
    <w:p w:rsidR="004E7EB5" w:rsidRPr="00DC291A" w:rsidRDefault="004E7EB5"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b) Administración y Recursos Humanos;</w:t>
      </w:r>
    </w:p>
    <w:p w:rsidR="004E7EB5" w:rsidRPr="00DC291A" w:rsidRDefault="004E7EB5"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c) Protección Civil, Bomberos y Salud;</w:t>
      </w:r>
    </w:p>
    <w:p w:rsidR="004E7EB5" w:rsidRPr="00DC291A" w:rsidRDefault="004E7EB5"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 xml:space="preserve">d) Desarrollo Social; </w:t>
      </w:r>
    </w:p>
    <w:p w:rsidR="004E7EB5" w:rsidRPr="00DC291A" w:rsidRDefault="004E7EB5"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e) Catastro;</w:t>
      </w:r>
    </w:p>
    <w:p w:rsidR="004E7EB5" w:rsidRPr="00DC291A" w:rsidRDefault="004E7EB5"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f) Seguridad Pública y Vialidad ;</w:t>
      </w:r>
    </w:p>
    <w:p w:rsidR="004E7EB5" w:rsidRPr="00DC291A" w:rsidRDefault="004E7EB5"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g) Planeación, Información y Transparencia Municipal;</w:t>
      </w:r>
    </w:p>
    <w:p w:rsidR="004E7EB5" w:rsidRPr="00DC291A" w:rsidRDefault="004E7EB5" w:rsidP="00DC291A">
      <w:pPr>
        <w:spacing w:line="360" w:lineRule="auto"/>
        <w:ind w:left="567" w:right="567" w:firstLine="708"/>
        <w:jc w:val="both"/>
        <w:rPr>
          <w:rFonts w:ascii="Palatino Linotype" w:hAnsi="Palatino Linotype"/>
          <w:b/>
          <w:i/>
          <w:noProof/>
          <w:lang w:eastAsia="es-MX"/>
        </w:rPr>
      </w:pPr>
      <w:r w:rsidRPr="00DC291A">
        <w:rPr>
          <w:rFonts w:ascii="Palatino Linotype" w:hAnsi="Palatino Linotype"/>
          <w:b/>
          <w:i/>
          <w:noProof/>
          <w:lang w:eastAsia="es-MX"/>
        </w:rPr>
        <w:t>h) Desarrollo Económico y Mejora Regulatoria</w:t>
      </w:r>
    </w:p>
    <w:p w:rsidR="004E7EB5" w:rsidRPr="00DC291A" w:rsidRDefault="004E7EB5" w:rsidP="00DC291A">
      <w:pPr>
        <w:spacing w:line="360" w:lineRule="auto"/>
        <w:ind w:left="567" w:right="567"/>
        <w:jc w:val="both"/>
        <w:rPr>
          <w:rFonts w:ascii="Palatino Linotype" w:hAnsi="Palatino Linotype"/>
          <w:i/>
          <w:noProof/>
          <w:lang w:eastAsia="es-MX"/>
        </w:rPr>
      </w:pPr>
      <w:r w:rsidRPr="00DC291A">
        <w:rPr>
          <w:rFonts w:ascii="Palatino Linotype" w:hAnsi="Palatino Linotype"/>
          <w:i/>
          <w:noProof/>
          <w:lang w:eastAsia="es-MX"/>
        </w:rPr>
        <w:t>V. Las Coordinaciones Municipales siguientes:</w:t>
      </w:r>
    </w:p>
    <w:p w:rsidR="004E7EB5" w:rsidRPr="00DC291A" w:rsidRDefault="004E7EB5"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a) Jurídico;</w:t>
      </w:r>
    </w:p>
    <w:p w:rsidR="004E7EB5" w:rsidRPr="00DC291A" w:rsidRDefault="004E7EB5"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b) Transporte y Movilidad;</w:t>
      </w:r>
    </w:p>
    <w:p w:rsidR="004314D4" w:rsidRPr="00DC291A" w:rsidRDefault="004314D4"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w:t>
      </w:r>
    </w:p>
    <w:p w:rsidR="004E7EB5" w:rsidRPr="00DC291A" w:rsidRDefault="004E7EB5" w:rsidP="00DC291A">
      <w:pPr>
        <w:spacing w:line="360" w:lineRule="auto"/>
        <w:ind w:left="567" w:right="567"/>
        <w:jc w:val="both"/>
        <w:rPr>
          <w:rFonts w:ascii="Palatino Linotype" w:hAnsi="Palatino Linotype"/>
          <w:i/>
          <w:noProof/>
          <w:lang w:eastAsia="es-MX"/>
        </w:rPr>
      </w:pPr>
      <w:r w:rsidRPr="00DC291A">
        <w:rPr>
          <w:rFonts w:ascii="Palatino Linotype" w:hAnsi="Palatino Linotype"/>
          <w:i/>
          <w:noProof/>
          <w:lang w:eastAsia="es-MX"/>
        </w:rPr>
        <w:t>VI. De las Áreas Auxiliares</w:t>
      </w:r>
    </w:p>
    <w:p w:rsidR="004E7EB5" w:rsidRPr="00DC291A" w:rsidRDefault="004E7EB5"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a) Defensoría Municipal de los Derechos Humanos;</w:t>
      </w:r>
    </w:p>
    <w:p w:rsidR="004E7EB5" w:rsidRPr="00DC291A" w:rsidRDefault="004E7EB5"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b) Instituto de la Mujer;</w:t>
      </w:r>
    </w:p>
    <w:p w:rsidR="004314D4" w:rsidRPr="00DC291A" w:rsidRDefault="004314D4"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w:t>
      </w:r>
    </w:p>
    <w:p w:rsidR="004E7EB5" w:rsidRPr="00DC291A" w:rsidRDefault="004E7EB5" w:rsidP="00DC291A">
      <w:pPr>
        <w:spacing w:line="360" w:lineRule="auto"/>
        <w:ind w:left="567" w:right="567"/>
        <w:jc w:val="both"/>
        <w:rPr>
          <w:rFonts w:ascii="Palatino Linotype" w:hAnsi="Palatino Linotype"/>
          <w:i/>
          <w:noProof/>
          <w:lang w:eastAsia="es-MX"/>
        </w:rPr>
      </w:pPr>
      <w:r w:rsidRPr="00DC291A">
        <w:rPr>
          <w:rFonts w:ascii="Palatino Linotype" w:hAnsi="Palatino Linotype"/>
          <w:i/>
          <w:noProof/>
          <w:lang w:eastAsia="es-MX"/>
        </w:rPr>
        <w:lastRenderedPageBreak/>
        <w:t>VII. De los Organismos Descentralizados</w:t>
      </w:r>
    </w:p>
    <w:p w:rsidR="004E7EB5" w:rsidRPr="00DC291A" w:rsidRDefault="004E7EB5"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a) Sistema para el Desarrollo Integral de la Familia</w:t>
      </w:r>
    </w:p>
    <w:p w:rsidR="004E7EB5" w:rsidRPr="00DC291A" w:rsidRDefault="004E7EB5" w:rsidP="00DC291A">
      <w:pPr>
        <w:spacing w:line="360" w:lineRule="auto"/>
        <w:ind w:left="567" w:right="567" w:firstLine="708"/>
        <w:jc w:val="both"/>
        <w:rPr>
          <w:rFonts w:ascii="Palatino Linotype" w:hAnsi="Palatino Linotype"/>
          <w:i/>
          <w:noProof/>
          <w:lang w:eastAsia="es-MX"/>
        </w:rPr>
      </w:pPr>
      <w:r w:rsidRPr="00DC291A">
        <w:rPr>
          <w:rFonts w:ascii="Palatino Linotype" w:hAnsi="Palatino Linotype"/>
          <w:i/>
          <w:noProof/>
          <w:lang w:eastAsia="es-MX"/>
        </w:rPr>
        <w:t>b) Instituto Municipal de Cultura Física Y Deporte de Temascalapa</w:t>
      </w:r>
    </w:p>
    <w:p w:rsidR="00335422" w:rsidRPr="00DC291A" w:rsidRDefault="004314D4" w:rsidP="00DC291A">
      <w:pPr>
        <w:spacing w:line="360" w:lineRule="auto"/>
        <w:ind w:left="567" w:right="567"/>
        <w:jc w:val="both"/>
        <w:rPr>
          <w:rFonts w:ascii="Palatino Linotype" w:hAnsi="Palatino Linotype"/>
          <w:i/>
          <w:noProof/>
          <w:lang w:eastAsia="es-MX"/>
        </w:rPr>
      </w:pPr>
      <w:r w:rsidRPr="00DC291A">
        <w:rPr>
          <w:rFonts w:ascii="Palatino Linotype" w:hAnsi="Palatino Linotype"/>
          <w:i/>
          <w:noProof/>
          <w:lang w:eastAsia="es-MX"/>
        </w:rPr>
        <w:tab/>
        <w:t>…</w:t>
      </w:r>
    </w:p>
    <w:p w:rsidR="00F73D31" w:rsidRPr="00DC291A" w:rsidRDefault="00F73D31">
      <w:pPr>
        <w:spacing w:line="360" w:lineRule="auto"/>
        <w:jc w:val="both"/>
        <w:rPr>
          <w:rFonts w:ascii="Palatino Linotype" w:hAnsi="Palatino Linotype"/>
          <w:noProof/>
          <w:sz w:val="22"/>
          <w:szCs w:val="22"/>
          <w:lang w:eastAsia="es-MX"/>
        </w:rPr>
      </w:pPr>
    </w:p>
    <w:p w:rsidR="00F73D31" w:rsidRPr="00DC291A" w:rsidRDefault="00C462EB" w:rsidP="00DC291A">
      <w:pPr>
        <w:spacing w:line="360" w:lineRule="auto"/>
        <w:ind w:right="-93"/>
        <w:jc w:val="both"/>
        <w:rPr>
          <w:rFonts w:ascii="Palatino Linotype" w:hAnsi="Palatino Linotype" w:cs="Tahoma"/>
          <w:b/>
          <w:caps/>
          <w:szCs w:val="22"/>
          <w:lang w:val="es-ES"/>
        </w:rPr>
      </w:pPr>
      <w:r w:rsidRPr="00DC291A">
        <w:rPr>
          <w:rFonts w:ascii="Palatino Linotype" w:hAnsi="Palatino Linotype" w:cs="Tahoma"/>
          <w:b/>
          <w:caps/>
          <w:szCs w:val="22"/>
          <w:lang w:val="es-ES"/>
        </w:rPr>
        <w:t xml:space="preserve">Análisis de </w:t>
      </w:r>
      <w:r w:rsidR="004A722A" w:rsidRPr="00DC291A">
        <w:rPr>
          <w:rFonts w:ascii="Palatino Linotype" w:hAnsi="Palatino Linotype" w:cs="Tahoma"/>
          <w:b/>
          <w:caps/>
          <w:szCs w:val="22"/>
          <w:lang w:val="es-ES"/>
        </w:rPr>
        <w:t>nivel</w:t>
      </w:r>
      <w:r w:rsidRPr="00DC291A">
        <w:rPr>
          <w:rFonts w:ascii="Palatino Linotype" w:hAnsi="Palatino Linotype" w:cs="Tahoma"/>
          <w:b/>
          <w:caps/>
          <w:szCs w:val="22"/>
          <w:lang w:val="es-ES"/>
        </w:rPr>
        <w:t xml:space="preserve"> </w:t>
      </w:r>
      <w:r w:rsidR="00F73D31" w:rsidRPr="00DC291A">
        <w:rPr>
          <w:rFonts w:ascii="Palatino Linotype" w:hAnsi="Palatino Linotype" w:cs="Tahoma"/>
          <w:b/>
          <w:caps/>
          <w:szCs w:val="22"/>
          <w:lang w:val="es-ES"/>
        </w:rPr>
        <w:t>de estudios</w:t>
      </w:r>
    </w:p>
    <w:p w:rsidR="00F724E7" w:rsidRPr="00DC291A" w:rsidRDefault="00F724E7" w:rsidP="00DC291A">
      <w:pPr>
        <w:spacing w:line="360" w:lineRule="auto"/>
        <w:ind w:right="-93"/>
        <w:jc w:val="both"/>
        <w:rPr>
          <w:rFonts w:ascii="Palatino Linotype" w:hAnsi="Palatino Linotype" w:cs="Tahoma"/>
          <w:b/>
          <w:caps/>
          <w:szCs w:val="22"/>
          <w:lang w:val="es-ES"/>
        </w:rPr>
      </w:pPr>
    </w:p>
    <w:p w:rsidR="00F724E7" w:rsidRPr="00DC291A" w:rsidRDefault="00F724E7" w:rsidP="00DC291A">
      <w:pPr>
        <w:spacing w:line="360" w:lineRule="auto"/>
        <w:ind w:right="-93"/>
        <w:jc w:val="both"/>
        <w:rPr>
          <w:rFonts w:ascii="Palatino Linotype" w:hAnsi="Palatino Linotype" w:cs="Tahoma"/>
          <w:szCs w:val="22"/>
          <w:lang w:val="es-ES"/>
        </w:rPr>
      </w:pPr>
      <w:r w:rsidRPr="00DC291A">
        <w:rPr>
          <w:rFonts w:ascii="Palatino Linotype" w:hAnsi="Palatino Linotype" w:cs="Tahoma"/>
          <w:caps/>
          <w:sz w:val="22"/>
          <w:szCs w:val="22"/>
          <w:lang w:val="es-ES"/>
        </w:rPr>
        <w:t>E</w:t>
      </w:r>
      <w:r w:rsidRPr="00DC291A">
        <w:rPr>
          <w:rFonts w:ascii="Palatino Linotype" w:hAnsi="Palatino Linotype" w:cs="Tahoma"/>
          <w:sz w:val="22"/>
          <w:szCs w:val="22"/>
          <w:lang w:val="es-ES"/>
        </w:rPr>
        <w:t>l Particular en su solicitud requirió título, certificado o cédula profesional de diversos servidores públicos, por lo que es pertinente analizar su naturaleza.</w:t>
      </w:r>
    </w:p>
    <w:p w:rsidR="00F724E7" w:rsidRPr="00DC291A" w:rsidRDefault="00F724E7" w:rsidP="00DC291A">
      <w:pPr>
        <w:spacing w:line="360" w:lineRule="auto"/>
        <w:ind w:right="-93"/>
        <w:jc w:val="both"/>
        <w:rPr>
          <w:rFonts w:ascii="Palatino Linotype" w:hAnsi="Palatino Linotype" w:cs="Tahoma"/>
          <w:szCs w:val="22"/>
          <w:lang w:val="es-ES"/>
        </w:rPr>
      </w:pPr>
    </w:p>
    <w:p w:rsidR="00F724E7" w:rsidRPr="00DC291A" w:rsidRDefault="00F724E7" w:rsidP="00F724E7">
      <w:pPr>
        <w:spacing w:line="360" w:lineRule="auto"/>
        <w:jc w:val="both"/>
        <w:rPr>
          <w:rFonts w:ascii="Palatino Linotype" w:hAnsi="Palatino Linotype" w:cs="Arial"/>
          <w:sz w:val="22"/>
          <w:szCs w:val="22"/>
        </w:rPr>
      </w:pPr>
      <w:r w:rsidRPr="00DC291A">
        <w:rPr>
          <w:rFonts w:ascii="Palatino Linotype" w:hAnsi="Palatino Linotype" w:cs="Arial"/>
          <w:sz w:val="22"/>
          <w:szCs w:val="22"/>
        </w:rPr>
        <w:t>El Título profesional corresponde a</w:t>
      </w:r>
      <w:r w:rsidRPr="00DC291A">
        <w:rPr>
          <w:rFonts w:ascii="Palatino Linotype" w:hAnsi="Palatino Linotype" w:cs="Arial"/>
          <w:i/>
          <w:sz w:val="22"/>
          <w:szCs w:val="22"/>
        </w:rPr>
        <w:t>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w:t>
      </w:r>
      <w:r w:rsidRPr="00DC291A">
        <w:rPr>
          <w:rFonts w:ascii="Palatino Linotype" w:hAnsi="Palatino Linotype" w:cs="Arial"/>
          <w:sz w:val="22"/>
          <w:szCs w:val="22"/>
        </w:rPr>
        <w:t xml:space="preserve">, y para su obtención es  </w:t>
      </w:r>
      <w:r w:rsidRPr="00DC291A">
        <w:rPr>
          <w:rFonts w:ascii="Palatino Linotype" w:hAnsi="Palatino Linotype" w:cs="Arial"/>
          <w:i/>
          <w:sz w:val="22"/>
          <w:szCs w:val="22"/>
        </w:rPr>
        <w:t xml:space="preserve">indispensable acreditar que se han cumplido los requisitos académicos previstos por las leyes aplicables; </w:t>
      </w:r>
      <w:r w:rsidRPr="00DC291A">
        <w:rPr>
          <w:rFonts w:ascii="Palatino Linotype" w:hAnsi="Palatino Linotype" w:cs="Arial"/>
          <w:sz w:val="22"/>
          <w:szCs w:val="22"/>
        </w:rPr>
        <w:t>lo anterior de conformidad con los artículos 1° y 8° de la Ley Reglamentaria del Artículo 5° Constitucional, Relativo al Ejercicio de las Profesiones en la Ciudad de México.</w:t>
      </w:r>
    </w:p>
    <w:p w:rsidR="00F724E7" w:rsidRPr="00DC291A" w:rsidRDefault="00F724E7" w:rsidP="00F724E7">
      <w:pPr>
        <w:spacing w:line="360" w:lineRule="auto"/>
        <w:jc w:val="both"/>
        <w:rPr>
          <w:rFonts w:ascii="Palatino Linotype" w:hAnsi="Palatino Linotype" w:cs="Arial"/>
        </w:rPr>
      </w:pPr>
    </w:p>
    <w:p w:rsidR="00F724E7" w:rsidRPr="00DC291A" w:rsidRDefault="00F724E7" w:rsidP="00F724E7">
      <w:pPr>
        <w:spacing w:line="360" w:lineRule="auto"/>
        <w:jc w:val="both"/>
        <w:rPr>
          <w:rFonts w:ascii="Palatino Linotype" w:hAnsi="Palatino Linotype" w:cs="Arial"/>
          <w:sz w:val="22"/>
          <w:szCs w:val="22"/>
        </w:rPr>
      </w:pPr>
      <w:r w:rsidRPr="00DC291A">
        <w:rPr>
          <w:rFonts w:ascii="Palatino Linotype" w:hAnsi="Palatino Linotype" w:cs="Arial"/>
          <w:sz w:val="22"/>
          <w:szCs w:val="22"/>
        </w:rPr>
        <w:t>De igual forma la obtención de un título, cédula, certificado de estudios, pretende acreditar el nivel de estudios que una persona tiene en algún área del conocimiento y se elabora de acuerdo a los requerimientos de cada centro educativo y estudio cursado.</w:t>
      </w:r>
    </w:p>
    <w:p w:rsidR="00F724E7" w:rsidRPr="00DC291A" w:rsidRDefault="00F724E7" w:rsidP="00F724E7">
      <w:pPr>
        <w:spacing w:line="360" w:lineRule="auto"/>
        <w:jc w:val="both"/>
        <w:rPr>
          <w:rFonts w:ascii="Palatino Linotype" w:hAnsi="Palatino Linotype" w:cs="Arial"/>
        </w:rPr>
      </w:pPr>
    </w:p>
    <w:p w:rsidR="00F724E7" w:rsidRPr="00DC291A" w:rsidRDefault="00F724E7" w:rsidP="00F724E7">
      <w:pPr>
        <w:spacing w:line="360" w:lineRule="auto"/>
        <w:ind w:right="-93"/>
        <w:jc w:val="both"/>
        <w:rPr>
          <w:rFonts w:ascii="Palatino Linotype" w:eastAsia="Calibri" w:hAnsi="Palatino Linotype" w:cs="Tahoma"/>
          <w:bCs/>
          <w:sz w:val="22"/>
          <w:szCs w:val="22"/>
          <w:lang w:eastAsia="en-US"/>
        </w:rPr>
      </w:pPr>
      <w:r w:rsidRPr="00DC291A">
        <w:rPr>
          <w:rFonts w:ascii="Palatino Linotype" w:eastAsia="Calibri" w:hAnsi="Palatino Linotype" w:cs="Tahoma"/>
          <w:bCs/>
          <w:sz w:val="22"/>
          <w:szCs w:val="22"/>
          <w:lang w:eastAsia="en-US"/>
        </w:rPr>
        <w:t xml:space="preserve">De tal suerte, procede la entrega de los documentos que acrediten el nivel máximo de estudios de los servidores públicos solicitados por el Particular, en su caso en versión pública en las que únicamente se eliminen datos personales confidenciales tales como CURP, RFC, calificaciones, promedio, número de cuenta de estudiante; sin dejar de lado que </w:t>
      </w:r>
      <w:r w:rsidRPr="00DC291A">
        <w:rPr>
          <w:rFonts w:ascii="Palatino Linotype" w:eastAsia="Calibri" w:hAnsi="Palatino Linotype" w:cs="Tahoma"/>
          <w:b/>
          <w:bCs/>
          <w:sz w:val="22"/>
          <w:szCs w:val="22"/>
          <w:lang w:eastAsia="en-US"/>
        </w:rPr>
        <w:t>tanto la fotografía como la firma de su titular no puede ser eliminada</w:t>
      </w:r>
      <w:r w:rsidRPr="00DC291A">
        <w:rPr>
          <w:rFonts w:ascii="Palatino Linotype" w:eastAsia="Calibri" w:hAnsi="Palatino Linotype" w:cs="Tahoma"/>
          <w:bCs/>
          <w:sz w:val="22"/>
          <w:szCs w:val="22"/>
          <w:lang w:eastAsia="en-US"/>
        </w:rPr>
        <w:t>. Es de precisar que los datos personales clasificados se analizarán más adelante.</w:t>
      </w:r>
    </w:p>
    <w:p w:rsidR="00F724E7" w:rsidRPr="00DC291A" w:rsidRDefault="00F724E7" w:rsidP="00DC291A">
      <w:pPr>
        <w:spacing w:line="360" w:lineRule="auto"/>
        <w:ind w:right="-93"/>
        <w:jc w:val="both"/>
        <w:rPr>
          <w:rFonts w:ascii="Palatino Linotype" w:hAnsi="Palatino Linotype" w:cs="Tahoma"/>
          <w:szCs w:val="22"/>
          <w:lang w:val="es-ES"/>
        </w:rPr>
      </w:pPr>
    </w:p>
    <w:p w:rsidR="00F73D31" w:rsidRPr="00DC291A" w:rsidRDefault="00F73D31" w:rsidP="00F73D31">
      <w:pPr>
        <w:spacing w:line="360" w:lineRule="auto"/>
        <w:ind w:right="-93"/>
        <w:jc w:val="both"/>
        <w:rPr>
          <w:rFonts w:ascii="Palatino Linotype" w:hAnsi="Palatino Linotype" w:cs="Tahoma"/>
          <w:szCs w:val="22"/>
          <w:lang w:val="es-ES"/>
        </w:rPr>
      </w:pPr>
    </w:p>
    <w:p w:rsidR="00F73D31" w:rsidRPr="00DC291A" w:rsidRDefault="00F73D31" w:rsidP="00F73D31">
      <w:pPr>
        <w:spacing w:line="360" w:lineRule="auto"/>
        <w:ind w:right="-93"/>
        <w:jc w:val="both"/>
        <w:rPr>
          <w:rFonts w:ascii="Palatino Linotype" w:hAnsi="Palatino Linotype" w:cs="Tahoma"/>
          <w:sz w:val="22"/>
          <w:szCs w:val="22"/>
          <w:lang w:val="es-ES"/>
        </w:rPr>
      </w:pPr>
      <w:r w:rsidRPr="00DC291A">
        <w:rPr>
          <w:rFonts w:ascii="Palatino Linotype" w:hAnsi="Palatino Linotype" w:cs="Tahoma"/>
          <w:sz w:val="22"/>
          <w:szCs w:val="22"/>
          <w:lang w:val="es-ES"/>
        </w:rPr>
        <w:t>Respecto a los comprobantes de grado de estudio de los titulares de las unidades administrativas solicitadas, es necesario retomar lo expuesto en el artículo 32 de la Ley Orgánica Municipal que refiere lo siguiente:</w:t>
      </w:r>
    </w:p>
    <w:p w:rsidR="00B33E4E" w:rsidRPr="00DC291A" w:rsidRDefault="00B33E4E">
      <w:pPr>
        <w:spacing w:line="360" w:lineRule="auto"/>
        <w:jc w:val="both"/>
        <w:rPr>
          <w:rFonts w:ascii="Palatino Linotype" w:hAnsi="Palatino Linotype"/>
          <w:noProof/>
          <w:sz w:val="22"/>
          <w:szCs w:val="22"/>
          <w:lang w:eastAsia="es-MX"/>
        </w:rPr>
      </w:pPr>
    </w:p>
    <w:p w:rsidR="00C462EB" w:rsidRPr="00DC291A" w:rsidRDefault="00C462EB" w:rsidP="00C462EB">
      <w:pPr>
        <w:spacing w:line="360" w:lineRule="auto"/>
        <w:ind w:left="1134" w:right="539"/>
        <w:jc w:val="center"/>
        <w:rPr>
          <w:rFonts w:ascii="Palatino Linotype" w:hAnsi="Palatino Linotype"/>
          <w:i/>
        </w:rPr>
      </w:pPr>
      <w:r w:rsidRPr="00DC291A">
        <w:rPr>
          <w:rFonts w:ascii="Palatino Linotype" w:hAnsi="Palatino Linotype"/>
          <w:i/>
        </w:rPr>
        <w:t>“TITULO II</w:t>
      </w:r>
    </w:p>
    <w:p w:rsidR="00C462EB" w:rsidRPr="00DC291A" w:rsidRDefault="00C462EB" w:rsidP="00C462EB">
      <w:pPr>
        <w:spacing w:line="360" w:lineRule="auto"/>
        <w:ind w:left="1134" w:right="539"/>
        <w:jc w:val="center"/>
        <w:rPr>
          <w:rFonts w:ascii="Palatino Linotype" w:hAnsi="Palatino Linotype"/>
          <w:i/>
        </w:rPr>
      </w:pPr>
      <w:r w:rsidRPr="00DC291A">
        <w:rPr>
          <w:rFonts w:ascii="Palatino Linotype" w:hAnsi="Palatino Linotype"/>
          <w:i/>
        </w:rPr>
        <w:t>De los Ayuntamientos</w:t>
      </w:r>
    </w:p>
    <w:p w:rsidR="00C462EB" w:rsidRPr="00DC291A" w:rsidRDefault="00C462EB" w:rsidP="00C462EB">
      <w:pPr>
        <w:spacing w:line="360" w:lineRule="auto"/>
        <w:ind w:left="1134" w:right="539"/>
        <w:jc w:val="center"/>
        <w:rPr>
          <w:rFonts w:ascii="Palatino Linotype" w:hAnsi="Palatino Linotype"/>
          <w:i/>
        </w:rPr>
      </w:pPr>
      <w:r w:rsidRPr="00DC291A">
        <w:rPr>
          <w:rFonts w:ascii="Palatino Linotype" w:hAnsi="Palatino Linotype"/>
          <w:i/>
        </w:rPr>
        <w:t>CAPITULO TERCERO</w:t>
      </w:r>
    </w:p>
    <w:p w:rsidR="00C462EB" w:rsidRPr="00DC291A" w:rsidRDefault="00C462EB" w:rsidP="00C462EB">
      <w:pPr>
        <w:spacing w:line="360" w:lineRule="auto"/>
        <w:ind w:left="1134" w:right="539"/>
        <w:jc w:val="center"/>
        <w:rPr>
          <w:rFonts w:ascii="Palatino Linotype" w:hAnsi="Palatino Linotype"/>
          <w:i/>
        </w:rPr>
      </w:pPr>
      <w:r w:rsidRPr="00DC291A">
        <w:rPr>
          <w:rFonts w:ascii="Palatino Linotype" w:hAnsi="Palatino Linotype"/>
          <w:i/>
        </w:rPr>
        <w:t>ATRIBUCIONES DE LOS AYUNTAMIENTOS</w:t>
      </w:r>
    </w:p>
    <w:p w:rsidR="00C462EB" w:rsidRPr="00DC291A" w:rsidRDefault="00C462EB" w:rsidP="00C462EB">
      <w:pPr>
        <w:spacing w:line="360" w:lineRule="auto"/>
        <w:ind w:left="1134" w:right="539"/>
        <w:jc w:val="both"/>
        <w:rPr>
          <w:rFonts w:ascii="Palatino Linotype" w:hAnsi="Palatino Linotype"/>
          <w:i/>
        </w:rPr>
      </w:pPr>
      <w:r w:rsidRPr="00DC291A">
        <w:rPr>
          <w:rFonts w:ascii="Palatino Linotype" w:hAnsi="Palatino Linotype"/>
          <w:i/>
        </w:rPr>
        <w:t>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rsidR="00C462EB" w:rsidRPr="00DC291A" w:rsidRDefault="00C462EB" w:rsidP="00C462EB">
      <w:pPr>
        <w:spacing w:line="360" w:lineRule="auto"/>
        <w:ind w:left="1134" w:right="539"/>
        <w:jc w:val="both"/>
        <w:rPr>
          <w:rFonts w:ascii="Palatino Linotype" w:hAnsi="Palatino Linotype"/>
          <w:i/>
        </w:rPr>
      </w:pPr>
    </w:p>
    <w:p w:rsidR="00C462EB" w:rsidRPr="00DC291A" w:rsidRDefault="00C462EB" w:rsidP="00C462EB">
      <w:pPr>
        <w:pStyle w:val="Prrafodelista"/>
        <w:numPr>
          <w:ilvl w:val="0"/>
          <w:numId w:val="18"/>
        </w:numPr>
        <w:spacing w:line="360" w:lineRule="auto"/>
        <w:ind w:left="1701" w:right="539" w:firstLine="0"/>
        <w:jc w:val="both"/>
        <w:rPr>
          <w:rFonts w:ascii="Palatino Linotype" w:hAnsi="Palatino Linotype"/>
          <w:i/>
          <w:sz w:val="20"/>
          <w:szCs w:val="20"/>
        </w:rPr>
      </w:pPr>
      <w:r w:rsidRPr="00DC291A">
        <w:rPr>
          <w:rFonts w:ascii="Palatino Linotype" w:hAnsi="Palatino Linotype"/>
          <w:i/>
          <w:sz w:val="20"/>
          <w:szCs w:val="20"/>
        </w:rPr>
        <w:t>Ser ciudadano del Estado en pleno uso de sus derechos;</w:t>
      </w:r>
    </w:p>
    <w:p w:rsidR="00C462EB" w:rsidRPr="00DC291A" w:rsidRDefault="00C462EB" w:rsidP="00C462EB">
      <w:pPr>
        <w:pStyle w:val="Prrafodelista"/>
        <w:numPr>
          <w:ilvl w:val="0"/>
          <w:numId w:val="18"/>
        </w:numPr>
        <w:spacing w:line="360" w:lineRule="auto"/>
        <w:ind w:left="1701" w:right="539" w:firstLine="0"/>
        <w:jc w:val="both"/>
        <w:rPr>
          <w:rFonts w:ascii="Palatino Linotype" w:hAnsi="Palatino Linotype"/>
          <w:i/>
          <w:sz w:val="20"/>
          <w:szCs w:val="20"/>
        </w:rPr>
      </w:pPr>
      <w:r w:rsidRPr="00DC291A">
        <w:rPr>
          <w:rFonts w:ascii="Palatino Linotype" w:hAnsi="Palatino Linotype"/>
          <w:i/>
          <w:sz w:val="20"/>
          <w:szCs w:val="20"/>
        </w:rPr>
        <w:t>No estar inhabilitado para desempeñar cargo, empleo, o comisión pública.</w:t>
      </w:r>
    </w:p>
    <w:p w:rsidR="00C462EB" w:rsidRPr="00DC291A" w:rsidRDefault="00C462EB" w:rsidP="00C462EB">
      <w:pPr>
        <w:pStyle w:val="Prrafodelista"/>
        <w:numPr>
          <w:ilvl w:val="0"/>
          <w:numId w:val="18"/>
        </w:numPr>
        <w:spacing w:line="360" w:lineRule="auto"/>
        <w:ind w:left="1701" w:right="539" w:firstLine="0"/>
        <w:jc w:val="both"/>
        <w:rPr>
          <w:rFonts w:ascii="Palatino Linotype" w:hAnsi="Palatino Linotype"/>
          <w:i/>
          <w:sz w:val="20"/>
          <w:szCs w:val="20"/>
        </w:rPr>
      </w:pPr>
      <w:r w:rsidRPr="00DC291A">
        <w:rPr>
          <w:rFonts w:ascii="Palatino Linotype" w:hAnsi="Palatino Linotype"/>
          <w:i/>
          <w:sz w:val="20"/>
          <w:szCs w:val="20"/>
        </w:rPr>
        <w:t>No haber sido condenado en proceso penal, por delito intencional que amerite pena privativa de libertad;</w:t>
      </w:r>
    </w:p>
    <w:p w:rsidR="00C462EB" w:rsidRPr="00DC291A" w:rsidRDefault="00C462EB" w:rsidP="00C462EB">
      <w:pPr>
        <w:pStyle w:val="Prrafodelista"/>
        <w:numPr>
          <w:ilvl w:val="0"/>
          <w:numId w:val="18"/>
        </w:numPr>
        <w:spacing w:line="360" w:lineRule="auto"/>
        <w:ind w:left="1701" w:right="539" w:firstLine="0"/>
        <w:jc w:val="both"/>
        <w:rPr>
          <w:rFonts w:ascii="Palatino Linotype" w:hAnsi="Palatino Linotype"/>
          <w:i/>
          <w:sz w:val="20"/>
          <w:szCs w:val="20"/>
        </w:rPr>
      </w:pPr>
      <w:r w:rsidRPr="00DC291A">
        <w:rPr>
          <w:rFonts w:ascii="Palatino Linotype" w:hAnsi="Palatino Linotype"/>
          <w:b/>
          <w:i/>
          <w:sz w:val="20"/>
          <w:szCs w:val="20"/>
        </w:rPr>
        <w:t>Contar con título profesional y acreditar experiencia mínima de un año en la materia, anta el Presidente o el Ayuntamiento, cuando sea el caso, para el desempeño de los cargos que así lo requieran</w:t>
      </w:r>
      <w:r w:rsidRPr="00DC291A">
        <w:rPr>
          <w:rFonts w:ascii="Palatino Linotype" w:hAnsi="Palatino Linotype"/>
          <w:i/>
          <w:sz w:val="20"/>
          <w:szCs w:val="20"/>
        </w:rPr>
        <w:t xml:space="preserve">; y </w:t>
      </w:r>
    </w:p>
    <w:p w:rsidR="00C462EB" w:rsidRPr="00DC291A" w:rsidRDefault="00C462EB" w:rsidP="00C462EB">
      <w:pPr>
        <w:pStyle w:val="Prrafodelista"/>
        <w:numPr>
          <w:ilvl w:val="0"/>
          <w:numId w:val="18"/>
        </w:numPr>
        <w:spacing w:line="360" w:lineRule="auto"/>
        <w:ind w:left="1701" w:right="539" w:firstLine="0"/>
        <w:jc w:val="both"/>
        <w:rPr>
          <w:rFonts w:ascii="Palatino Linotype" w:hAnsi="Palatino Linotype"/>
          <w:i/>
          <w:sz w:val="20"/>
          <w:szCs w:val="20"/>
        </w:rPr>
      </w:pPr>
      <w:r w:rsidRPr="00DC291A">
        <w:rPr>
          <w:rFonts w:ascii="Palatino Linotype" w:hAnsi="Palatino Linotype"/>
          <w:i/>
          <w:sz w:val="20"/>
          <w:szCs w:val="20"/>
        </w:rPr>
        <w:t>En su caso, contar con certificación en la materia del cargo que se desempeñará</w:t>
      </w:r>
    </w:p>
    <w:p w:rsidR="00C462EB" w:rsidRPr="00DC291A" w:rsidRDefault="00C462EB" w:rsidP="00C462EB">
      <w:pPr>
        <w:spacing w:line="360" w:lineRule="auto"/>
        <w:ind w:left="1134" w:right="539"/>
        <w:jc w:val="center"/>
        <w:rPr>
          <w:rFonts w:ascii="Palatino Linotype" w:hAnsi="Palatino Linotype"/>
          <w:i/>
        </w:rPr>
      </w:pPr>
    </w:p>
    <w:p w:rsidR="00C462EB" w:rsidRPr="00DC291A" w:rsidRDefault="00C462EB" w:rsidP="00C462EB">
      <w:pPr>
        <w:spacing w:line="360" w:lineRule="auto"/>
        <w:ind w:left="1134" w:right="539"/>
        <w:jc w:val="center"/>
        <w:rPr>
          <w:rFonts w:ascii="Palatino Linotype" w:hAnsi="Palatino Linotype"/>
          <w:i/>
        </w:rPr>
      </w:pPr>
      <w:r w:rsidRPr="00DC291A">
        <w:rPr>
          <w:rFonts w:ascii="Palatino Linotype" w:hAnsi="Palatino Linotype"/>
          <w:i/>
        </w:rPr>
        <w:t>TITULO III</w:t>
      </w:r>
    </w:p>
    <w:p w:rsidR="00C462EB" w:rsidRPr="00DC291A" w:rsidRDefault="00C462EB" w:rsidP="00C462EB">
      <w:pPr>
        <w:spacing w:line="360" w:lineRule="auto"/>
        <w:ind w:left="1134" w:right="539"/>
        <w:jc w:val="center"/>
        <w:rPr>
          <w:rFonts w:ascii="Palatino Linotype" w:hAnsi="Palatino Linotype"/>
          <w:i/>
        </w:rPr>
      </w:pPr>
      <w:r w:rsidRPr="00DC291A">
        <w:rPr>
          <w:rFonts w:ascii="Palatino Linotype" w:hAnsi="Palatino Linotype"/>
          <w:i/>
        </w:rPr>
        <w:t>De las Atribuciones de los Miembros del Ayuntamiento, sus Comisiones, Autoridades Auxiliares y Órganos de Participación Ciudadana</w:t>
      </w:r>
    </w:p>
    <w:p w:rsidR="00C462EB" w:rsidRPr="00DC291A" w:rsidRDefault="00C462EB" w:rsidP="00C462EB">
      <w:pPr>
        <w:spacing w:line="360" w:lineRule="auto"/>
        <w:ind w:left="1134" w:right="539"/>
        <w:jc w:val="center"/>
        <w:rPr>
          <w:rFonts w:ascii="Palatino Linotype" w:hAnsi="Palatino Linotype"/>
          <w:i/>
        </w:rPr>
      </w:pPr>
    </w:p>
    <w:p w:rsidR="00C462EB" w:rsidRPr="00DC291A" w:rsidRDefault="00C462EB" w:rsidP="00C462EB">
      <w:pPr>
        <w:spacing w:line="360" w:lineRule="auto"/>
        <w:ind w:left="1134" w:right="539"/>
        <w:jc w:val="center"/>
        <w:rPr>
          <w:rFonts w:ascii="Palatino Linotype" w:hAnsi="Palatino Linotype"/>
          <w:i/>
        </w:rPr>
      </w:pPr>
      <w:r w:rsidRPr="00DC291A">
        <w:rPr>
          <w:rFonts w:ascii="Palatino Linotype" w:hAnsi="Palatino Linotype"/>
          <w:i/>
        </w:rPr>
        <w:t xml:space="preserve">CAPITULO SEXTO </w:t>
      </w:r>
    </w:p>
    <w:p w:rsidR="00C462EB" w:rsidRPr="00DC291A" w:rsidRDefault="00C462EB" w:rsidP="00C462EB">
      <w:pPr>
        <w:spacing w:line="360" w:lineRule="auto"/>
        <w:ind w:left="1134" w:right="539"/>
        <w:jc w:val="center"/>
        <w:rPr>
          <w:rFonts w:ascii="Palatino Linotype" w:hAnsi="Palatino Linotype"/>
          <w:i/>
        </w:rPr>
      </w:pPr>
      <w:r w:rsidRPr="00DC291A">
        <w:rPr>
          <w:rFonts w:ascii="Palatino Linotype" w:hAnsi="Palatino Linotype"/>
          <w:i/>
        </w:rPr>
        <w:lastRenderedPageBreak/>
        <w:t>DE LAS UNIDADES Y CONSEJOS MUNICIPALES DE PROTECCIÓN CIVIL</w:t>
      </w:r>
    </w:p>
    <w:p w:rsidR="00C462EB" w:rsidRPr="00DC291A" w:rsidRDefault="00C462EB" w:rsidP="00C462EB">
      <w:pPr>
        <w:spacing w:line="360" w:lineRule="auto"/>
        <w:ind w:left="1134" w:right="539"/>
        <w:jc w:val="center"/>
        <w:rPr>
          <w:rFonts w:ascii="Palatino Linotype" w:hAnsi="Palatino Linotype"/>
          <w:i/>
        </w:rPr>
      </w:pPr>
    </w:p>
    <w:p w:rsidR="00C462EB" w:rsidRPr="00DC291A" w:rsidRDefault="00C462EB" w:rsidP="00C462EB">
      <w:pPr>
        <w:spacing w:line="360" w:lineRule="auto"/>
        <w:ind w:left="1134" w:right="539"/>
        <w:jc w:val="both"/>
        <w:rPr>
          <w:rFonts w:ascii="Palatino Linotype" w:hAnsi="Palatino Linotype"/>
          <w:i/>
        </w:rPr>
      </w:pPr>
      <w:r w:rsidRPr="00DC291A">
        <w:rPr>
          <w:rFonts w:ascii="Palatino Linotype" w:hAnsi="Palatino Linotype"/>
          <w:i/>
        </w:rPr>
        <w:t xml:space="preserve">Artículo 81 Bis. Para ser titular de la </w:t>
      </w:r>
      <w:r w:rsidRPr="00DC291A">
        <w:rPr>
          <w:rFonts w:ascii="Palatino Linotype" w:hAnsi="Palatino Linotype"/>
          <w:b/>
          <w:i/>
        </w:rPr>
        <w:t>Unidad Municipal de Protección Civil</w:t>
      </w:r>
      <w:r w:rsidRPr="00DC291A">
        <w:rPr>
          <w:rFonts w:ascii="Palatino Linotype" w:hAnsi="Palatino Linotype"/>
          <w:i/>
        </w:rPr>
        <w:t xml:space="preserve">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p w:rsidR="00C462EB" w:rsidRPr="00DC291A" w:rsidRDefault="00C462EB" w:rsidP="00C462EB">
      <w:pPr>
        <w:spacing w:line="360" w:lineRule="auto"/>
        <w:ind w:left="1134" w:right="539"/>
        <w:jc w:val="both"/>
        <w:rPr>
          <w:rFonts w:ascii="Palatino Linotype" w:hAnsi="Palatino Linotype"/>
          <w:i/>
        </w:rPr>
      </w:pPr>
    </w:p>
    <w:p w:rsidR="00C462EB" w:rsidRPr="00DC291A" w:rsidRDefault="00C462EB" w:rsidP="00C462EB">
      <w:pPr>
        <w:spacing w:line="360" w:lineRule="auto"/>
        <w:ind w:left="1134" w:right="539"/>
        <w:jc w:val="center"/>
        <w:rPr>
          <w:rFonts w:ascii="Palatino Linotype" w:hAnsi="Palatino Linotype"/>
          <w:i/>
        </w:rPr>
      </w:pPr>
      <w:r w:rsidRPr="00DC291A">
        <w:rPr>
          <w:rFonts w:ascii="Palatino Linotype" w:hAnsi="Palatino Linotype"/>
          <w:i/>
        </w:rPr>
        <w:t>CAPITULO OCTAVO</w:t>
      </w:r>
    </w:p>
    <w:p w:rsidR="00C462EB" w:rsidRPr="00DC291A" w:rsidRDefault="00C462EB" w:rsidP="00C462EB">
      <w:pPr>
        <w:spacing w:line="360" w:lineRule="auto"/>
        <w:ind w:left="1134" w:right="539"/>
        <w:jc w:val="center"/>
        <w:rPr>
          <w:rFonts w:ascii="Palatino Linotype" w:hAnsi="Palatino Linotype"/>
          <w:i/>
        </w:rPr>
      </w:pPr>
      <w:r w:rsidRPr="00DC291A">
        <w:rPr>
          <w:rFonts w:ascii="Palatino Linotype" w:hAnsi="Palatino Linotype"/>
          <w:i/>
        </w:rPr>
        <w:t>COMISIÓN MUNICIPAL DE MEJORA REGULATORIA</w:t>
      </w:r>
    </w:p>
    <w:p w:rsidR="00C462EB" w:rsidRPr="00DC291A" w:rsidRDefault="00C462EB" w:rsidP="00C462EB">
      <w:pPr>
        <w:spacing w:line="360" w:lineRule="auto"/>
        <w:ind w:left="1134" w:right="539"/>
        <w:jc w:val="center"/>
        <w:rPr>
          <w:rFonts w:ascii="Palatino Linotype" w:hAnsi="Palatino Linotype"/>
          <w:i/>
        </w:rPr>
      </w:pPr>
    </w:p>
    <w:p w:rsidR="00C462EB" w:rsidRPr="00DC291A" w:rsidRDefault="00C462EB" w:rsidP="00C462EB">
      <w:pPr>
        <w:spacing w:line="360" w:lineRule="auto"/>
        <w:ind w:left="1134" w:right="539"/>
        <w:jc w:val="both"/>
        <w:rPr>
          <w:rFonts w:ascii="Palatino Linotype" w:eastAsia="Calibri" w:hAnsi="Palatino Linotype" w:cs="Arial"/>
          <w:i/>
        </w:rPr>
      </w:pPr>
      <w:r w:rsidRPr="00DC291A">
        <w:rPr>
          <w:rFonts w:ascii="Palatino Linotype" w:hAnsi="Palatino Linotype"/>
          <w:i/>
        </w:rPr>
        <w:t xml:space="preserve">Artículo 85 Sexies. </w:t>
      </w:r>
      <w:r w:rsidRPr="00DC291A">
        <w:rPr>
          <w:rFonts w:ascii="Palatino Linotype" w:hAnsi="Palatino Linotype"/>
          <w:b/>
          <w:i/>
        </w:rPr>
        <w:t>El Coordinador General Municipal de Mejora Regulatoria</w:t>
      </w:r>
      <w:r w:rsidRPr="00DC291A">
        <w:rPr>
          <w:rFonts w:ascii="Palatino Linotype" w:hAnsi="Palatino Linotype"/>
          <w:i/>
        </w:rPr>
        <w:t xml:space="preserve">, además de los requisitos establecidos en el artículo 32 de esta Ley, requiere </w:t>
      </w:r>
      <w:r w:rsidRPr="00DC291A">
        <w:rPr>
          <w:rFonts w:ascii="Palatino Linotype" w:hAnsi="Palatino Linotype"/>
          <w:b/>
          <w:i/>
        </w:rPr>
        <w:t>contar con título profesional,</w:t>
      </w:r>
      <w:r w:rsidRPr="00DC291A">
        <w:rPr>
          <w:rFonts w:ascii="Palatino Linotype" w:hAnsi="Palatino Linotype"/>
          <w:i/>
        </w:rPr>
        <w:t xml:space="preserve">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r w:rsidRPr="00DC291A">
        <w:rPr>
          <w:rFonts w:ascii="Palatino Linotype" w:hAnsi="Palatino Linotype"/>
        </w:rPr>
        <w:t>.</w:t>
      </w:r>
    </w:p>
    <w:p w:rsidR="00C462EB" w:rsidRPr="00DC291A" w:rsidRDefault="00C462EB" w:rsidP="00C462EB">
      <w:pPr>
        <w:spacing w:line="360" w:lineRule="auto"/>
        <w:ind w:left="1134" w:right="539"/>
        <w:jc w:val="center"/>
        <w:rPr>
          <w:rFonts w:ascii="Palatino Linotype" w:hAnsi="Palatino Linotype"/>
          <w:i/>
        </w:rPr>
      </w:pPr>
    </w:p>
    <w:p w:rsidR="00C462EB" w:rsidRPr="00DC291A" w:rsidRDefault="00C462EB" w:rsidP="00C462EB">
      <w:pPr>
        <w:spacing w:line="360" w:lineRule="auto"/>
        <w:ind w:left="1134" w:right="539"/>
        <w:jc w:val="center"/>
        <w:rPr>
          <w:rFonts w:ascii="Palatino Linotype" w:hAnsi="Palatino Linotype"/>
          <w:i/>
        </w:rPr>
      </w:pPr>
      <w:r w:rsidRPr="00DC291A">
        <w:rPr>
          <w:rFonts w:ascii="Palatino Linotype" w:hAnsi="Palatino Linotype"/>
          <w:i/>
        </w:rPr>
        <w:t>TITULO IV</w:t>
      </w:r>
    </w:p>
    <w:p w:rsidR="00C462EB" w:rsidRPr="00DC291A" w:rsidRDefault="00C462EB" w:rsidP="00C462EB">
      <w:pPr>
        <w:spacing w:line="360" w:lineRule="auto"/>
        <w:ind w:left="1134" w:right="539"/>
        <w:jc w:val="center"/>
        <w:rPr>
          <w:rFonts w:ascii="Palatino Linotype" w:eastAsia="Calibri" w:hAnsi="Palatino Linotype" w:cs="Arial"/>
          <w:i/>
        </w:rPr>
      </w:pPr>
      <w:r w:rsidRPr="00DC291A">
        <w:rPr>
          <w:rFonts w:ascii="Palatino Linotype" w:hAnsi="Palatino Linotype"/>
          <w:i/>
        </w:rPr>
        <w:t>Régimen Administrativo</w:t>
      </w:r>
    </w:p>
    <w:p w:rsidR="00C462EB" w:rsidRPr="00DC291A" w:rsidRDefault="00C462EB" w:rsidP="00C462EB">
      <w:pPr>
        <w:spacing w:line="360" w:lineRule="auto"/>
        <w:ind w:left="1134" w:right="539"/>
        <w:jc w:val="center"/>
        <w:rPr>
          <w:rFonts w:ascii="Palatino Linotype" w:hAnsi="Palatino Linotype"/>
          <w:i/>
        </w:rPr>
      </w:pPr>
      <w:r w:rsidRPr="00DC291A">
        <w:rPr>
          <w:rFonts w:ascii="Palatino Linotype" w:hAnsi="Palatino Linotype"/>
          <w:i/>
        </w:rPr>
        <w:t>CAPITULO PRIMERO</w:t>
      </w:r>
    </w:p>
    <w:p w:rsidR="00C462EB" w:rsidRPr="00DC291A" w:rsidRDefault="00C462EB" w:rsidP="00C462EB">
      <w:pPr>
        <w:spacing w:line="360" w:lineRule="auto"/>
        <w:ind w:left="1134" w:right="539"/>
        <w:jc w:val="center"/>
        <w:rPr>
          <w:rFonts w:ascii="Palatino Linotype" w:eastAsia="Calibri" w:hAnsi="Palatino Linotype" w:cs="Arial"/>
          <w:i/>
        </w:rPr>
      </w:pPr>
      <w:r w:rsidRPr="00DC291A">
        <w:rPr>
          <w:rFonts w:ascii="Palatino Linotype" w:hAnsi="Palatino Linotype"/>
          <w:i/>
        </w:rPr>
        <w:t>De las Dependencias Administrativas</w:t>
      </w:r>
    </w:p>
    <w:p w:rsidR="00C462EB" w:rsidRPr="00DC291A" w:rsidRDefault="00C462EB" w:rsidP="00C462EB">
      <w:pPr>
        <w:spacing w:line="360" w:lineRule="auto"/>
        <w:ind w:left="1134" w:right="539"/>
        <w:jc w:val="both"/>
        <w:rPr>
          <w:rFonts w:ascii="Palatino Linotype" w:hAnsi="Palatino Linotype"/>
          <w:b/>
          <w:i/>
        </w:rPr>
      </w:pPr>
    </w:p>
    <w:p w:rsidR="00C462EB" w:rsidRPr="00DC291A" w:rsidRDefault="00C462EB" w:rsidP="00C462EB">
      <w:pPr>
        <w:spacing w:line="360" w:lineRule="auto"/>
        <w:ind w:left="1134" w:right="539"/>
        <w:jc w:val="both"/>
        <w:rPr>
          <w:rFonts w:ascii="Palatino Linotype" w:hAnsi="Palatino Linotype"/>
          <w:b/>
          <w:i/>
        </w:rPr>
      </w:pPr>
      <w:r w:rsidRPr="00DC291A">
        <w:rPr>
          <w:rFonts w:ascii="Palatino Linotype" w:hAnsi="Palatino Linotype"/>
          <w:b/>
          <w:i/>
        </w:rPr>
        <w:t>Artículo 92.- Para ser secretario del ayuntamiento se requiere, además de los requisitos establecidos en el artículo 32 de esta Ley, los siguientes:</w:t>
      </w:r>
    </w:p>
    <w:p w:rsidR="00C462EB" w:rsidRPr="00DC291A" w:rsidRDefault="00C462EB" w:rsidP="00C462EB">
      <w:pPr>
        <w:spacing w:line="360" w:lineRule="auto"/>
        <w:ind w:left="1134" w:right="539"/>
        <w:jc w:val="both"/>
        <w:rPr>
          <w:rFonts w:ascii="Palatino Linotype" w:hAnsi="Palatino Linotype"/>
          <w:i/>
        </w:rPr>
      </w:pPr>
    </w:p>
    <w:p w:rsidR="00C462EB" w:rsidRPr="00DC291A" w:rsidRDefault="00C462EB" w:rsidP="00C462EB">
      <w:pPr>
        <w:spacing w:line="360" w:lineRule="auto"/>
        <w:ind w:left="1134" w:right="539"/>
        <w:jc w:val="both"/>
        <w:rPr>
          <w:rFonts w:ascii="Palatino Linotype" w:hAnsi="Palatino Linotype"/>
          <w:b/>
          <w:i/>
        </w:rPr>
      </w:pPr>
      <w:r w:rsidRPr="00DC291A">
        <w:rPr>
          <w:rFonts w:ascii="Palatino Linotype" w:hAnsi="Palatino Linotype"/>
          <w:i/>
        </w:rPr>
        <w:lastRenderedPageBreak/>
        <w:t xml:space="preserve">I. En municipios que tengan una población de hasta 150 mil habitantes, podrán tener título profesional de educación superior; </w:t>
      </w:r>
      <w:r w:rsidRPr="00DC291A">
        <w:rPr>
          <w:rFonts w:ascii="Palatino Linotype" w:hAnsi="Palatino Linotype"/>
          <w:b/>
          <w:i/>
        </w:rPr>
        <w:t>en los municipios que tengan más de 150 mil o que sean cabecera distrital,</w:t>
      </w:r>
      <w:r w:rsidRPr="00DC291A">
        <w:rPr>
          <w:rFonts w:ascii="Palatino Linotype" w:hAnsi="Palatino Linotype"/>
          <w:i/>
        </w:rPr>
        <w:t xml:space="preserve"> </w:t>
      </w:r>
      <w:r w:rsidRPr="00DC291A">
        <w:rPr>
          <w:rFonts w:ascii="Palatino Linotype" w:hAnsi="Palatino Linotype"/>
          <w:b/>
          <w:i/>
        </w:rPr>
        <w:t>tener título profesional de educación superior;</w:t>
      </w:r>
    </w:p>
    <w:p w:rsidR="00C462EB" w:rsidRPr="00DC291A" w:rsidRDefault="00C462EB" w:rsidP="00C462EB">
      <w:pPr>
        <w:spacing w:line="360" w:lineRule="auto"/>
        <w:ind w:left="1134" w:right="539"/>
        <w:jc w:val="both"/>
        <w:rPr>
          <w:rFonts w:ascii="Palatino Linotype" w:hAnsi="Palatino Linotype"/>
          <w:i/>
        </w:rPr>
      </w:pPr>
      <w:r w:rsidRPr="00DC291A">
        <w:rPr>
          <w:rFonts w:ascii="Palatino Linotype" w:hAnsi="Palatino Linotype"/>
          <w:i/>
        </w:rPr>
        <w:t>II a III…</w:t>
      </w:r>
    </w:p>
    <w:p w:rsidR="00C462EB" w:rsidRPr="00DC291A" w:rsidRDefault="00C462EB" w:rsidP="00C462EB">
      <w:pPr>
        <w:spacing w:line="360" w:lineRule="auto"/>
        <w:ind w:left="1134" w:right="539"/>
        <w:jc w:val="both"/>
        <w:rPr>
          <w:rFonts w:ascii="Palatino Linotype" w:hAnsi="Palatino Linotype" w:cs="Arial"/>
          <w:i/>
          <w:color w:val="FF0000"/>
        </w:rPr>
      </w:pPr>
      <w:r w:rsidRPr="00DC291A">
        <w:rPr>
          <w:rFonts w:ascii="Palatino Linotype" w:hAnsi="Palatino Linotype"/>
          <w:i/>
        </w:rPr>
        <w:t>IV. Contar con la certificación de competencia laboral expedida por el Instituto Hacendario del Estado de México, dentro de los seis meses siguientes a la fecha en que inicie sus funciones.</w:t>
      </w:r>
    </w:p>
    <w:p w:rsidR="00C462EB" w:rsidRPr="00DC291A" w:rsidRDefault="00C462EB" w:rsidP="00C462EB">
      <w:pPr>
        <w:spacing w:line="360" w:lineRule="auto"/>
        <w:ind w:left="1134" w:right="539"/>
        <w:jc w:val="both"/>
        <w:rPr>
          <w:rFonts w:ascii="Palatino Linotype" w:eastAsia="Calibri" w:hAnsi="Palatino Linotype" w:cs="Arial"/>
          <w:i/>
        </w:rPr>
      </w:pPr>
    </w:p>
    <w:p w:rsidR="00C462EB" w:rsidRPr="00DC291A" w:rsidRDefault="00C462EB" w:rsidP="00C462EB">
      <w:pPr>
        <w:spacing w:line="360" w:lineRule="auto"/>
        <w:ind w:left="1134" w:right="539"/>
        <w:jc w:val="center"/>
        <w:rPr>
          <w:rFonts w:ascii="Palatino Linotype" w:hAnsi="Palatino Linotype"/>
          <w:i/>
        </w:rPr>
      </w:pPr>
      <w:r w:rsidRPr="00DC291A">
        <w:rPr>
          <w:rFonts w:ascii="Palatino Linotype" w:hAnsi="Palatino Linotype"/>
          <w:i/>
        </w:rPr>
        <w:t>CAPITULO SEGUNDO</w:t>
      </w:r>
    </w:p>
    <w:p w:rsidR="00C462EB" w:rsidRPr="00DC291A" w:rsidRDefault="00C462EB" w:rsidP="00C462EB">
      <w:pPr>
        <w:spacing w:line="360" w:lineRule="auto"/>
        <w:ind w:left="1134" w:right="539"/>
        <w:jc w:val="center"/>
        <w:rPr>
          <w:rFonts w:ascii="Palatino Linotype" w:eastAsia="Calibri" w:hAnsi="Palatino Linotype" w:cs="Arial"/>
          <w:i/>
        </w:rPr>
      </w:pPr>
      <w:r w:rsidRPr="00DC291A">
        <w:rPr>
          <w:rFonts w:ascii="Palatino Linotype" w:hAnsi="Palatino Linotype"/>
          <w:i/>
        </w:rPr>
        <w:t>De la Tesorería Municipal</w:t>
      </w:r>
    </w:p>
    <w:p w:rsidR="00C462EB" w:rsidRPr="00DC291A" w:rsidRDefault="00C462EB" w:rsidP="00C462EB">
      <w:pPr>
        <w:spacing w:line="360" w:lineRule="auto"/>
        <w:ind w:left="1134" w:right="539"/>
        <w:jc w:val="both"/>
        <w:rPr>
          <w:rFonts w:ascii="Palatino Linotype" w:hAnsi="Palatino Linotype"/>
          <w:i/>
        </w:rPr>
      </w:pPr>
      <w:r w:rsidRPr="00DC291A">
        <w:rPr>
          <w:rFonts w:ascii="Palatino Linotype" w:hAnsi="Palatino Linotype"/>
          <w:i/>
        </w:rPr>
        <w:t xml:space="preserve">Artículo 96.- Para ser </w:t>
      </w:r>
      <w:r w:rsidRPr="00DC291A">
        <w:rPr>
          <w:rFonts w:ascii="Palatino Linotype" w:hAnsi="Palatino Linotype"/>
          <w:b/>
          <w:i/>
        </w:rPr>
        <w:t>tesorero municipal</w:t>
      </w:r>
      <w:r w:rsidRPr="00DC291A">
        <w:rPr>
          <w:rFonts w:ascii="Palatino Linotype" w:hAnsi="Palatino Linotype"/>
          <w:i/>
        </w:rPr>
        <w:t xml:space="preserve"> se requiere, además de los requisitos de artículo 32 de esta Ley:</w:t>
      </w:r>
    </w:p>
    <w:p w:rsidR="00C462EB" w:rsidRPr="00DC291A" w:rsidRDefault="00C462EB" w:rsidP="00C462EB">
      <w:pPr>
        <w:spacing w:line="360" w:lineRule="auto"/>
        <w:ind w:left="1134" w:right="539"/>
        <w:jc w:val="both"/>
        <w:rPr>
          <w:rFonts w:ascii="Palatino Linotype" w:hAnsi="Palatino Linotype"/>
          <w:i/>
        </w:rPr>
      </w:pPr>
      <w:r w:rsidRPr="00DC291A">
        <w:rPr>
          <w:rFonts w:ascii="Palatino Linotype" w:hAnsi="Palatino Linotype"/>
          <w:i/>
        </w:rPr>
        <w:t xml:space="preserve">I. Tener los conocimientos suficientes para poder desempeñar el cargo, a juicio del Ayuntamiento; </w:t>
      </w:r>
      <w:r w:rsidRPr="00DC291A">
        <w:rPr>
          <w:rFonts w:ascii="Palatino Linotype" w:hAnsi="Palatino Linotype"/>
          <w:b/>
          <w:i/>
        </w:rPr>
        <w:t>contar con título profesional</w:t>
      </w:r>
      <w:r w:rsidRPr="00DC291A">
        <w:rPr>
          <w:rFonts w:ascii="Palatino Linotype" w:hAnsi="Palatino Linotype"/>
          <w:i/>
        </w:rPr>
        <w:t xml:space="preserve"> en las áreas jurídicas, económicas o contable administrativas, con experiencia mínima de un año y con la certificación de competencia laboral en funciones expedida por el Instituto Hacendario del Estado de México, con anterioridad a la fecha de su designación;</w:t>
      </w:r>
    </w:p>
    <w:p w:rsidR="00C462EB" w:rsidRPr="00DC291A" w:rsidRDefault="00C462EB" w:rsidP="00C462EB">
      <w:pPr>
        <w:spacing w:line="360" w:lineRule="auto"/>
        <w:ind w:left="1134" w:right="539"/>
        <w:jc w:val="both"/>
        <w:rPr>
          <w:rFonts w:ascii="Palatino Linotype" w:hAnsi="Palatino Linotype" w:cs="Arial"/>
          <w:i/>
        </w:rPr>
      </w:pPr>
      <w:r w:rsidRPr="00DC291A">
        <w:rPr>
          <w:rFonts w:ascii="Palatino Linotype" w:hAnsi="Palatino Linotype" w:cs="Arial"/>
          <w:i/>
        </w:rPr>
        <w:t>…</w:t>
      </w:r>
    </w:p>
    <w:p w:rsidR="00C462EB" w:rsidRPr="00DC291A" w:rsidRDefault="00C462EB" w:rsidP="00C462EB">
      <w:pPr>
        <w:spacing w:line="360" w:lineRule="auto"/>
        <w:ind w:left="1134" w:right="539"/>
        <w:jc w:val="both"/>
        <w:rPr>
          <w:rFonts w:ascii="Palatino Linotype" w:hAnsi="Palatino Linotype" w:cs="Arial"/>
          <w:i/>
        </w:rPr>
      </w:pPr>
      <w:r w:rsidRPr="00DC291A">
        <w:rPr>
          <w:rFonts w:ascii="Palatino Linotype" w:hAnsi="Palatino Linotype" w:cs="Arial"/>
          <w:i/>
        </w:rPr>
        <w:t xml:space="preserve">II a IV… </w:t>
      </w:r>
    </w:p>
    <w:p w:rsidR="00C462EB" w:rsidRPr="00DC291A" w:rsidRDefault="00C462EB" w:rsidP="00C462EB">
      <w:pPr>
        <w:spacing w:line="360" w:lineRule="auto"/>
        <w:ind w:left="1134" w:right="539"/>
        <w:jc w:val="both"/>
        <w:rPr>
          <w:rFonts w:ascii="Palatino Linotype" w:hAnsi="Palatino Linotype"/>
          <w:i/>
        </w:rPr>
      </w:pPr>
      <w:r w:rsidRPr="00DC291A">
        <w:rPr>
          <w:rFonts w:ascii="Palatino Linotype" w:hAnsi="Palatino Linotype"/>
          <w:i/>
        </w:rPr>
        <w:t xml:space="preserve">Artículo 96 Ter.- El </w:t>
      </w:r>
      <w:r w:rsidRPr="00DC291A">
        <w:rPr>
          <w:rFonts w:ascii="Palatino Linotype" w:hAnsi="Palatino Linotype"/>
          <w:b/>
          <w:i/>
        </w:rPr>
        <w:t>Director de Obras Públicas</w:t>
      </w:r>
      <w:r w:rsidRPr="00DC291A">
        <w:rPr>
          <w:rFonts w:ascii="Palatino Linotype" w:hAnsi="Palatino Linotype"/>
          <w:i/>
        </w:rPr>
        <w:t xml:space="preserve"> o Titular de la Unidad Administrativa equivalente, además de los requisitos del artículo 32 de esta Ley, requiere contar </w:t>
      </w:r>
      <w:r w:rsidRPr="00DC291A">
        <w:rPr>
          <w:rFonts w:ascii="Palatino Linotype" w:hAnsi="Palatino Linotype"/>
          <w:b/>
          <w:i/>
        </w:rPr>
        <w:t xml:space="preserve">con título profesional </w:t>
      </w:r>
      <w:r w:rsidRPr="00DC291A">
        <w:rPr>
          <w:rFonts w:ascii="Palatino Linotype" w:hAnsi="Palatino Linotype"/>
          <w:i/>
        </w:rPr>
        <w:t>en ingeniería, arquitectura o alguna área afín, y con una experiencia mínima de un año, con anterioridad a la fecha de su designación.</w:t>
      </w:r>
    </w:p>
    <w:p w:rsidR="00C462EB" w:rsidRPr="00DC291A" w:rsidRDefault="00C462EB" w:rsidP="00C462EB">
      <w:pPr>
        <w:spacing w:line="360" w:lineRule="auto"/>
        <w:ind w:left="1134" w:right="539"/>
        <w:jc w:val="both"/>
        <w:rPr>
          <w:rFonts w:ascii="Palatino Linotype" w:hAnsi="Palatino Linotype"/>
          <w:i/>
        </w:rPr>
      </w:pPr>
      <w:r w:rsidRPr="00DC291A">
        <w:rPr>
          <w:rFonts w:ascii="Palatino Linotype" w:hAnsi="Palatino Linotype"/>
          <w:i/>
        </w:rPr>
        <w:t>…</w:t>
      </w:r>
    </w:p>
    <w:p w:rsidR="00C462EB" w:rsidRPr="00DC291A" w:rsidRDefault="00C462EB" w:rsidP="00C462EB">
      <w:pPr>
        <w:spacing w:line="360" w:lineRule="auto"/>
        <w:ind w:left="1134" w:right="539"/>
        <w:jc w:val="both"/>
        <w:rPr>
          <w:rFonts w:ascii="Palatino Linotype" w:hAnsi="Palatino Linotype"/>
          <w:i/>
        </w:rPr>
      </w:pPr>
    </w:p>
    <w:p w:rsidR="00C462EB" w:rsidRPr="00DC291A" w:rsidRDefault="00C462EB" w:rsidP="00C462EB">
      <w:pPr>
        <w:spacing w:line="360" w:lineRule="auto"/>
        <w:ind w:left="1134" w:right="539"/>
        <w:jc w:val="both"/>
        <w:rPr>
          <w:rFonts w:ascii="Palatino Linotype" w:hAnsi="Palatino Linotype"/>
          <w:i/>
        </w:rPr>
      </w:pPr>
      <w:r w:rsidRPr="00DC291A">
        <w:rPr>
          <w:rFonts w:ascii="Palatino Linotype" w:hAnsi="Palatino Linotype"/>
          <w:i/>
        </w:rPr>
        <w:t xml:space="preserve">Artículo 96 Quintus.- El </w:t>
      </w:r>
      <w:r w:rsidRPr="00DC291A">
        <w:rPr>
          <w:rFonts w:ascii="Palatino Linotype" w:hAnsi="Palatino Linotype"/>
          <w:b/>
          <w:i/>
        </w:rPr>
        <w:t>Director de Desarrollo Económico</w:t>
      </w:r>
      <w:r w:rsidRPr="00DC291A">
        <w:rPr>
          <w:rFonts w:ascii="Palatino Linotype" w:hAnsi="Palatino Linotype"/>
          <w:i/>
        </w:rPr>
        <w:t xml:space="preserve"> o Titular de la Unidad Administrativa equivalente, además de los requisitos del artículo 32 de esta Ley, requiere </w:t>
      </w:r>
      <w:r w:rsidRPr="00DC291A">
        <w:rPr>
          <w:rFonts w:ascii="Palatino Linotype" w:hAnsi="Palatino Linotype"/>
          <w:b/>
          <w:i/>
        </w:rPr>
        <w:t>contar con título profesional</w:t>
      </w:r>
      <w:r w:rsidRPr="00DC291A">
        <w:rPr>
          <w:rFonts w:ascii="Palatino Linotype" w:hAnsi="Palatino Linotype"/>
          <w:i/>
        </w:rPr>
        <w:t xml:space="preserve"> en el área económico-administrativa, y con experiencia mínima de un año, con anterioridad a la fecha de su designación. </w:t>
      </w:r>
    </w:p>
    <w:p w:rsidR="00C462EB" w:rsidRPr="00DC291A" w:rsidRDefault="00C462EB" w:rsidP="00C462EB">
      <w:pPr>
        <w:spacing w:line="360" w:lineRule="auto"/>
        <w:ind w:left="1134" w:right="539"/>
        <w:jc w:val="both"/>
        <w:rPr>
          <w:rFonts w:ascii="Palatino Linotype" w:hAnsi="Palatino Linotype"/>
          <w:i/>
        </w:rPr>
      </w:pPr>
    </w:p>
    <w:p w:rsidR="00C462EB" w:rsidRPr="00DC291A" w:rsidRDefault="00C462EB" w:rsidP="00C462EB">
      <w:pPr>
        <w:spacing w:line="360" w:lineRule="auto"/>
        <w:ind w:left="1134" w:right="539"/>
        <w:jc w:val="both"/>
        <w:rPr>
          <w:rFonts w:ascii="Palatino Linotype" w:hAnsi="Palatino Linotype"/>
        </w:rPr>
      </w:pPr>
      <w:r w:rsidRPr="00DC291A">
        <w:rPr>
          <w:rFonts w:ascii="Palatino Linotype" w:hAnsi="Palatino Linotype"/>
          <w:i/>
        </w:rPr>
        <w:lastRenderedPageBreak/>
        <w:t>Además deberá acreditar, dentro de los seis meses siguientes a la fecha en que inicie funciones, la certificación de competencia laboral expedida por el Instituto Hacendario del Estado de México</w:t>
      </w:r>
      <w:r w:rsidRPr="00DC291A">
        <w:rPr>
          <w:rFonts w:ascii="Palatino Linotype" w:hAnsi="Palatino Linotype"/>
        </w:rPr>
        <w:t>.</w:t>
      </w:r>
    </w:p>
    <w:p w:rsidR="00C462EB" w:rsidRPr="00DC291A" w:rsidRDefault="00C462EB" w:rsidP="00C462EB">
      <w:pPr>
        <w:spacing w:line="360" w:lineRule="auto"/>
        <w:ind w:left="1134" w:right="539"/>
        <w:jc w:val="both"/>
        <w:rPr>
          <w:rFonts w:ascii="Palatino Linotype" w:hAnsi="Palatino Linotype" w:cs="Arial"/>
          <w:i/>
        </w:rPr>
      </w:pPr>
    </w:p>
    <w:p w:rsidR="00C462EB" w:rsidRPr="00DC291A" w:rsidRDefault="00C462EB" w:rsidP="00C462EB">
      <w:pPr>
        <w:spacing w:line="360" w:lineRule="auto"/>
        <w:ind w:left="1134" w:right="539"/>
        <w:jc w:val="both"/>
        <w:rPr>
          <w:rFonts w:ascii="Palatino Linotype" w:hAnsi="Palatino Linotype" w:cs="Arial"/>
          <w:i/>
        </w:rPr>
      </w:pPr>
      <w:r w:rsidRPr="00DC291A">
        <w:rPr>
          <w:rFonts w:ascii="Palatino Linotype" w:hAnsi="Palatino Linotype" w:cs="Arial"/>
          <w:i/>
        </w:rPr>
        <w:t xml:space="preserve">Artículo 96. Septies. El </w:t>
      </w:r>
      <w:r w:rsidRPr="00DC291A">
        <w:rPr>
          <w:rFonts w:ascii="Palatino Linotype" w:hAnsi="Palatino Linotype" w:cs="Arial"/>
          <w:b/>
          <w:i/>
        </w:rPr>
        <w:t>Director de Desarrollo Urbano</w:t>
      </w:r>
      <w:r w:rsidRPr="00DC291A">
        <w:rPr>
          <w:rFonts w:ascii="Palatino Linotype" w:hAnsi="Palatino Linotype" w:cs="Arial"/>
          <w:i/>
        </w:rPr>
        <w:t xml:space="preserve"> o el Titular de la Unidad Administrativa equivalente, además de los requisitos establecidos en el artículo 32 de esta Ley, requiere </w:t>
      </w:r>
      <w:r w:rsidRPr="00DC291A">
        <w:rPr>
          <w:rFonts w:ascii="Palatino Linotype" w:hAnsi="Palatino Linotype" w:cs="Arial"/>
          <w:b/>
          <w:i/>
        </w:rPr>
        <w:t>contar con título profesional</w:t>
      </w:r>
      <w:r w:rsidRPr="00DC291A">
        <w:rPr>
          <w:rFonts w:ascii="Palatino Linotype" w:hAnsi="Palatino Linotype" w:cs="Arial"/>
          <w:i/>
        </w:rPr>
        <w:t xml:space="preserve"> en el área de ingeniería civil-arquitectura; además deberá acreditar, dentro de los seis meses siguientes a la fecha en que inicie sus funciones, la certificación de competencia laboral expedida por el Instituto Hacendario del Estado de México.</w:t>
      </w:r>
    </w:p>
    <w:p w:rsidR="00C462EB" w:rsidRPr="00DC291A" w:rsidRDefault="00C462EB" w:rsidP="00C462EB">
      <w:pPr>
        <w:spacing w:line="360" w:lineRule="auto"/>
        <w:ind w:left="1134" w:right="539"/>
        <w:jc w:val="both"/>
        <w:rPr>
          <w:rFonts w:ascii="Palatino Linotype" w:hAnsi="Palatino Linotype" w:cs="Arial"/>
          <w:i/>
        </w:rPr>
      </w:pPr>
    </w:p>
    <w:p w:rsidR="00C462EB" w:rsidRPr="00DC291A" w:rsidRDefault="00C462EB" w:rsidP="00C462EB">
      <w:pPr>
        <w:spacing w:line="360" w:lineRule="auto"/>
        <w:ind w:left="1134" w:right="539"/>
        <w:jc w:val="both"/>
        <w:rPr>
          <w:rFonts w:ascii="Palatino Linotype" w:hAnsi="Palatino Linotype" w:cs="Arial"/>
          <w:i/>
        </w:rPr>
      </w:pPr>
      <w:r w:rsidRPr="00DC291A">
        <w:rPr>
          <w:rFonts w:ascii="Palatino Linotype" w:hAnsi="Palatino Linotype" w:cs="Arial"/>
          <w:i/>
        </w:rPr>
        <w:t xml:space="preserve">Artículo 96. Nonies. El </w:t>
      </w:r>
      <w:r w:rsidRPr="00DC291A">
        <w:rPr>
          <w:rFonts w:ascii="Palatino Linotype" w:hAnsi="Palatino Linotype" w:cs="Arial"/>
          <w:b/>
          <w:i/>
        </w:rPr>
        <w:t>Director de Ecología</w:t>
      </w:r>
      <w:r w:rsidRPr="00DC291A">
        <w:rPr>
          <w:rFonts w:ascii="Palatino Linotype" w:hAnsi="Palatino Linotype" w:cs="Arial"/>
          <w:i/>
        </w:rPr>
        <w:t xml:space="preserve"> o el Titular de la Unidad Administrativa equivalente, además de los requisitos establecidos en el artículo 32 de esta Ley, requiere </w:t>
      </w:r>
      <w:r w:rsidRPr="00DC291A">
        <w:rPr>
          <w:rFonts w:ascii="Palatino Linotype" w:hAnsi="Palatino Linotype" w:cs="Arial"/>
          <w:b/>
          <w:i/>
        </w:rPr>
        <w:t>contar con título profesional</w:t>
      </w:r>
      <w:r w:rsidRPr="00DC291A">
        <w:rPr>
          <w:rFonts w:ascii="Palatino Linotype" w:hAnsi="Palatino Linotype" w:cs="Arial"/>
          <w:i/>
        </w:rPr>
        <w:t xml:space="preserve"> en el área de biología-agronomía-administración pública; además deberá acreditar, dentro de los seis meses siguientes a la fecha en que inicie sus funciones, la certificación de competencia laboral expedida por el Instituto Hacendario del Estado de México</w:t>
      </w:r>
      <w:r w:rsidR="002618EA" w:rsidRPr="00DC291A">
        <w:rPr>
          <w:rFonts w:ascii="Palatino Linotype" w:hAnsi="Palatino Linotype" w:cs="Arial"/>
          <w:i/>
        </w:rPr>
        <w:t>.</w:t>
      </w:r>
    </w:p>
    <w:p w:rsidR="00C462EB" w:rsidRPr="00DC291A" w:rsidRDefault="00C462EB" w:rsidP="00DD6F2D">
      <w:pPr>
        <w:spacing w:line="360" w:lineRule="auto"/>
        <w:jc w:val="both"/>
        <w:rPr>
          <w:rFonts w:ascii="Palatino Linotype" w:hAnsi="Palatino Linotype"/>
          <w:noProof/>
          <w:sz w:val="22"/>
          <w:szCs w:val="22"/>
          <w:lang w:eastAsia="es-MX"/>
        </w:rPr>
      </w:pPr>
    </w:p>
    <w:p w:rsidR="00A97DCF" w:rsidRPr="00DC291A" w:rsidRDefault="00C462EB">
      <w:pPr>
        <w:spacing w:line="360" w:lineRule="auto"/>
        <w:ind w:right="-93"/>
        <w:jc w:val="both"/>
        <w:rPr>
          <w:rFonts w:ascii="Palatino Linotype" w:hAnsi="Palatino Linotype"/>
          <w:noProof/>
          <w:sz w:val="22"/>
          <w:szCs w:val="22"/>
          <w:lang w:eastAsia="es-MX"/>
        </w:rPr>
      </w:pPr>
      <w:r w:rsidRPr="00DC291A">
        <w:rPr>
          <w:rFonts w:ascii="Palatino Linotype" w:hAnsi="Palatino Linotype"/>
          <w:caps/>
          <w:noProof/>
          <w:sz w:val="22"/>
          <w:szCs w:val="22"/>
          <w:lang w:eastAsia="es-MX"/>
        </w:rPr>
        <w:t>D</w:t>
      </w:r>
      <w:r w:rsidRPr="00DC291A">
        <w:rPr>
          <w:rFonts w:ascii="Palatino Linotype" w:hAnsi="Palatino Linotype"/>
          <w:noProof/>
          <w:sz w:val="22"/>
          <w:szCs w:val="22"/>
          <w:lang w:eastAsia="es-MX"/>
        </w:rPr>
        <w:t xml:space="preserve">e acuerdo con lo expuesto, </w:t>
      </w:r>
      <w:r w:rsidR="002B56BB" w:rsidRPr="00DC291A">
        <w:rPr>
          <w:rFonts w:ascii="Palatino Linotype" w:hAnsi="Palatino Linotype"/>
          <w:noProof/>
          <w:sz w:val="22"/>
          <w:szCs w:val="22"/>
          <w:lang w:eastAsia="es-MX"/>
        </w:rPr>
        <w:t>para acceder al cargo</w:t>
      </w:r>
      <w:r w:rsidRPr="00DC291A">
        <w:rPr>
          <w:rFonts w:ascii="Palatino Linotype" w:hAnsi="Palatino Linotype"/>
          <w:noProof/>
          <w:sz w:val="22"/>
          <w:szCs w:val="22"/>
          <w:lang w:eastAsia="es-MX"/>
        </w:rPr>
        <w:t xml:space="preserve"> de </w:t>
      </w:r>
      <w:r w:rsidR="002B56BB" w:rsidRPr="00DC291A">
        <w:rPr>
          <w:rFonts w:ascii="Palatino Linotype" w:hAnsi="Palatino Linotype"/>
          <w:noProof/>
          <w:sz w:val="22"/>
          <w:szCs w:val="22"/>
          <w:lang w:eastAsia="es-MX"/>
        </w:rPr>
        <w:t>Director de Desarrollo Económico y Mejora Regulatoria, es requisito contar con título profesional, motivo por el cual su expediente laboral debe contar con este documento, por lo que es dable ordenar su entrega</w:t>
      </w:r>
      <w:r w:rsidR="003D24F0" w:rsidRPr="00DC291A">
        <w:rPr>
          <w:rFonts w:ascii="Palatino Linotype" w:hAnsi="Palatino Linotype"/>
          <w:noProof/>
          <w:sz w:val="22"/>
          <w:szCs w:val="22"/>
          <w:lang w:eastAsia="es-MX"/>
        </w:rPr>
        <w:t xml:space="preserve"> o en su caso, la cédula profesional, ya que el recurrente refiere la entrega de título, cédula o certificado.</w:t>
      </w:r>
    </w:p>
    <w:p w:rsidR="00A97DCF" w:rsidRPr="00DC291A" w:rsidRDefault="00A97DCF">
      <w:pPr>
        <w:spacing w:line="360" w:lineRule="auto"/>
        <w:ind w:right="-93"/>
        <w:jc w:val="both"/>
        <w:rPr>
          <w:rFonts w:ascii="Palatino Linotype" w:hAnsi="Palatino Linotype"/>
          <w:noProof/>
          <w:sz w:val="22"/>
          <w:szCs w:val="22"/>
          <w:lang w:eastAsia="es-MX"/>
        </w:rPr>
      </w:pPr>
    </w:p>
    <w:p w:rsidR="00C462EB" w:rsidRPr="00DC291A" w:rsidRDefault="00A97DCF" w:rsidP="00A97DCF">
      <w:pPr>
        <w:spacing w:line="360" w:lineRule="auto"/>
        <w:ind w:right="-93"/>
        <w:jc w:val="both"/>
        <w:rPr>
          <w:rFonts w:ascii="Palatino Linotype" w:hAnsi="Palatino Linotype"/>
          <w:noProof/>
          <w:sz w:val="22"/>
          <w:szCs w:val="22"/>
          <w:lang w:eastAsia="es-MX"/>
        </w:rPr>
      </w:pPr>
      <w:r w:rsidRPr="00DC291A">
        <w:rPr>
          <w:rFonts w:ascii="Palatino Linotype" w:hAnsi="Palatino Linotype"/>
          <w:noProof/>
          <w:sz w:val="22"/>
          <w:szCs w:val="22"/>
          <w:lang w:eastAsia="es-MX"/>
        </w:rPr>
        <w:t xml:space="preserve">Por lo que refire al titular de Protección Civil, </w:t>
      </w:r>
      <w:r w:rsidR="002B56BB" w:rsidRPr="00DC291A">
        <w:rPr>
          <w:rFonts w:ascii="Palatino Linotype" w:hAnsi="Palatino Linotype"/>
          <w:noProof/>
          <w:sz w:val="22"/>
          <w:szCs w:val="22"/>
          <w:lang w:eastAsia="es-MX"/>
        </w:rPr>
        <w:t xml:space="preserve"> </w:t>
      </w:r>
      <w:r w:rsidRPr="00DC291A">
        <w:rPr>
          <w:rFonts w:ascii="Palatino Linotype" w:hAnsi="Palatino Linotype"/>
          <w:noProof/>
          <w:sz w:val="22"/>
          <w:szCs w:val="22"/>
          <w:lang w:eastAsia="es-MX"/>
        </w:rPr>
        <w:t>la denominación del cargo corresponde a Dirección de Protección Civil, Bomberos y Salud y, para este no es exigible un grado académico (título o cédula proofesional), de conformidad con la Ley Orgánica de la Administración Pública Municipal, motivo por el cual es dable ordenar la entrega del documento que dé cuenta de la preparación académica de este titular.</w:t>
      </w:r>
    </w:p>
    <w:p w:rsidR="00F724E7" w:rsidRPr="00DC291A" w:rsidRDefault="00F724E7" w:rsidP="00A97DCF">
      <w:pPr>
        <w:spacing w:line="360" w:lineRule="auto"/>
        <w:ind w:right="-93"/>
        <w:jc w:val="both"/>
        <w:rPr>
          <w:rFonts w:ascii="Palatino Linotype" w:hAnsi="Palatino Linotype"/>
          <w:noProof/>
          <w:sz w:val="22"/>
          <w:szCs w:val="22"/>
          <w:lang w:eastAsia="es-MX"/>
        </w:rPr>
      </w:pPr>
    </w:p>
    <w:p w:rsidR="00C462EB" w:rsidRPr="00DC291A" w:rsidRDefault="00C462EB">
      <w:pPr>
        <w:spacing w:line="360" w:lineRule="auto"/>
        <w:ind w:right="-93"/>
        <w:jc w:val="both"/>
        <w:rPr>
          <w:rFonts w:ascii="Palatino Linotype" w:hAnsi="Palatino Linotype"/>
          <w:b/>
          <w:i/>
          <w:caps/>
          <w:noProof/>
          <w:sz w:val="22"/>
          <w:szCs w:val="22"/>
          <w:lang w:eastAsia="es-MX"/>
        </w:rPr>
      </w:pPr>
      <w:r w:rsidRPr="00DC291A">
        <w:rPr>
          <w:rFonts w:ascii="Palatino Linotype" w:hAnsi="Palatino Linotype"/>
          <w:b/>
          <w:caps/>
          <w:noProof/>
          <w:sz w:val="22"/>
          <w:szCs w:val="22"/>
          <w:lang w:eastAsia="es-MX"/>
        </w:rPr>
        <w:lastRenderedPageBreak/>
        <w:t xml:space="preserve">Análisis de </w:t>
      </w:r>
      <w:r w:rsidRPr="00DC291A">
        <w:rPr>
          <w:rFonts w:ascii="Palatino Linotype" w:hAnsi="Palatino Linotype"/>
          <w:b/>
          <w:i/>
          <w:caps/>
          <w:noProof/>
          <w:sz w:val="22"/>
          <w:szCs w:val="22"/>
          <w:lang w:eastAsia="es-MX"/>
        </w:rPr>
        <w:t>Curriculum vitae</w:t>
      </w:r>
    </w:p>
    <w:p w:rsidR="001A51C9" w:rsidRPr="00DC291A" w:rsidRDefault="001A51C9">
      <w:pPr>
        <w:spacing w:line="360" w:lineRule="auto"/>
        <w:ind w:right="-93"/>
        <w:jc w:val="both"/>
        <w:rPr>
          <w:rFonts w:ascii="Palatino Linotype" w:hAnsi="Palatino Linotype"/>
          <w:b/>
          <w:i/>
          <w:caps/>
          <w:noProof/>
          <w:sz w:val="22"/>
          <w:szCs w:val="22"/>
          <w:lang w:eastAsia="es-MX"/>
        </w:rPr>
      </w:pPr>
    </w:p>
    <w:p w:rsidR="001436DA" w:rsidRPr="00DC291A" w:rsidRDefault="001A51C9">
      <w:pPr>
        <w:spacing w:line="360" w:lineRule="auto"/>
        <w:ind w:right="-93"/>
        <w:jc w:val="both"/>
        <w:rPr>
          <w:rFonts w:ascii="Palatino Linotype" w:eastAsia="Calibri" w:hAnsi="Palatino Linotype" w:cs="Tahoma"/>
          <w:bCs/>
          <w:sz w:val="22"/>
          <w:szCs w:val="22"/>
          <w:lang w:eastAsia="en-US"/>
        </w:rPr>
      </w:pPr>
      <w:r w:rsidRPr="00DC291A">
        <w:rPr>
          <w:rFonts w:ascii="Palatino Linotype" w:hAnsi="Palatino Linotype"/>
          <w:noProof/>
          <w:sz w:val="22"/>
          <w:szCs w:val="22"/>
          <w:lang w:eastAsia="es-MX"/>
        </w:rPr>
        <w:t>R</w:t>
      </w:r>
      <w:r w:rsidR="00F73D31" w:rsidRPr="00DC291A">
        <w:rPr>
          <w:rFonts w:ascii="Palatino Linotype" w:eastAsia="Calibri" w:hAnsi="Palatino Linotype" w:cs="Tahoma"/>
          <w:bCs/>
          <w:sz w:val="22"/>
          <w:szCs w:val="22"/>
          <w:lang w:eastAsia="en-US"/>
        </w:rPr>
        <w:t xml:space="preserve">eferente </w:t>
      </w:r>
      <w:r w:rsidR="00910D3C" w:rsidRPr="00DC291A">
        <w:rPr>
          <w:rFonts w:ascii="Palatino Linotype" w:eastAsia="Calibri" w:hAnsi="Palatino Linotype" w:cs="Tahoma"/>
          <w:bCs/>
          <w:sz w:val="22"/>
          <w:szCs w:val="22"/>
          <w:lang w:eastAsia="en-US"/>
        </w:rPr>
        <w:t>a</w:t>
      </w:r>
      <w:r w:rsidR="001436DA" w:rsidRPr="00DC291A">
        <w:rPr>
          <w:rFonts w:ascii="Palatino Linotype" w:hAnsi="Palatino Linotype"/>
          <w:noProof/>
          <w:sz w:val="22"/>
          <w:szCs w:val="22"/>
          <w:lang w:eastAsia="es-MX"/>
        </w:rPr>
        <w:t xml:space="preserve"> la ficha curricular </w:t>
      </w:r>
      <w:r w:rsidRPr="00DC291A">
        <w:rPr>
          <w:rFonts w:ascii="Palatino Linotype" w:hAnsi="Palatino Linotype"/>
          <w:noProof/>
          <w:sz w:val="22"/>
          <w:szCs w:val="22"/>
          <w:lang w:eastAsia="es-MX"/>
        </w:rPr>
        <w:t xml:space="preserve">o </w:t>
      </w:r>
      <w:r w:rsidRPr="00DC291A">
        <w:rPr>
          <w:rFonts w:ascii="Palatino Linotype" w:hAnsi="Palatino Linotype"/>
          <w:i/>
          <w:noProof/>
          <w:sz w:val="22"/>
          <w:szCs w:val="22"/>
          <w:lang w:eastAsia="es-MX"/>
        </w:rPr>
        <w:t xml:space="preserve">curriculum vitae </w:t>
      </w:r>
      <w:r w:rsidR="001436DA" w:rsidRPr="00DC291A">
        <w:rPr>
          <w:rFonts w:ascii="Palatino Linotype" w:hAnsi="Palatino Linotype"/>
          <w:noProof/>
          <w:sz w:val="22"/>
          <w:szCs w:val="22"/>
          <w:lang w:eastAsia="es-MX"/>
        </w:rPr>
        <w:t>de los servidores públicos que solicit</w:t>
      </w:r>
      <w:r w:rsidRPr="00DC291A">
        <w:rPr>
          <w:rFonts w:ascii="Palatino Linotype" w:hAnsi="Palatino Linotype"/>
          <w:noProof/>
          <w:sz w:val="22"/>
          <w:szCs w:val="22"/>
          <w:lang w:eastAsia="es-MX"/>
        </w:rPr>
        <w:t>ó</w:t>
      </w:r>
      <w:r w:rsidR="001436DA" w:rsidRPr="00DC291A">
        <w:rPr>
          <w:rFonts w:ascii="Palatino Linotype" w:hAnsi="Palatino Linotype"/>
          <w:noProof/>
          <w:sz w:val="22"/>
          <w:szCs w:val="22"/>
          <w:lang w:eastAsia="es-MX"/>
        </w:rPr>
        <w:t xml:space="preserve"> el Particular</w:t>
      </w:r>
      <w:r w:rsidR="004572E1" w:rsidRPr="00DC291A">
        <w:rPr>
          <w:rFonts w:ascii="Palatino Linotype" w:hAnsi="Palatino Linotype"/>
          <w:noProof/>
          <w:sz w:val="22"/>
          <w:szCs w:val="22"/>
          <w:lang w:eastAsia="es-MX"/>
        </w:rPr>
        <w:t>,</w:t>
      </w:r>
      <w:r w:rsidR="001436DA" w:rsidRPr="00DC291A">
        <w:rPr>
          <w:rFonts w:ascii="Palatino Linotype" w:hAnsi="Palatino Linotype"/>
          <w:noProof/>
          <w:sz w:val="22"/>
          <w:szCs w:val="22"/>
          <w:lang w:eastAsia="es-MX"/>
        </w:rPr>
        <w:t xml:space="preserve"> </w:t>
      </w:r>
      <w:r w:rsidR="001436DA" w:rsidRPr="00DC291A">
        <w:rPr>
          <w:rFonts w:ascii="Palatino Linotype" w:eastAsia="Calibri" w:hAnsi="Palatino Linotype" w:cs="Tahoma"/>
          <w:bCs/>
          <w:sz w:val="22"/>
          <w:szCs w:val="22"/>
          <w:lang w:eastAsia="en-US"/>
        </w:rPr>
        <w:t>se debe indicar que no sólo se trata de información pública, sino además que corresponde a las obligaciones de transparencia, de acuerdo a lo señalado en el artículo 92, fracción XXI, de la Ley de Transparencia y Acceso a la Información Pública del Estado de México y Municipios, que se transcribe a continuación:</w:t>
      </w:r>
    </w:p>
    <w:p w:rsidR="001436DA" w:rsidRPr="00DC291A" w:rsidRDefault="001436DA">
      <w:pPr>
        <w:spacing w:line="360" w:lineRule="auto"/>
        <w:ind w:right="-93"/>
        <w:jc w:val="both"/>
        <w:rPr>
          <w:rFonts w:ascii="Palatino Linotype" w:eastAsia="Calibri" w:hAnsi="Palatino Linotype" w:cs="Tahoma"/>
          <w:bCs/>
          <w:sz w:val="22"/>
          <w:szCs w:val="22"/>
          <w:lang w:eastAsia="en-US"/>
        </w:rPr>
      </w:pPr>
    </w:p>
    <w:p w:rsidR="001436DA" w:rsidRPr="00DC291A" w:rsidRDefault="001436DA">
      <w:pPr>
        <w:spacing w:line="360" w:lineRule="auto"/>
        <w:ind w:left="567" w:right="539"/>
        <w:jc w:val="center"/>
        <w:rPr>
          <w:rFonts w:ascii="Palatino Linotype" w:hAnsi="Palatino Linotype"/>
          <w:b/>
          <w:i/>
        </w:rPr>
      </w:pPr>
      <w:r w:rsidRPr="00DC291A">
        <w:rPr>
          <w:rFonts w:ascii="Palatino Linotype" w:hAnsi="Palatino Linotype"/>
          <w:b/>
          <w:i/>
        </w:rPr>
        <w:t>Capítulo II</w:t>
      </w:r>
    </w:p>
    <w:p w:rsidR="001436DA" w:rsidRPr="00DC291A" w:rsidRDefault="001436DA">
      <w:pPr>
        <w:spacing w:line="360" w:lineRule="auto"/>
        <w:ind w:left="567" w:right="539"/>
        <w:jc w:val="center"/>
        <w:rPr>
          <w:rFonts w:ascii="Palatino Linotype" w:hAnsi="Palatino Linotype"/>
          <w:b/>
          <w:i/>
        </w:rPr>
      </w:pPr>
      <w:r w:rsidRPr="00DC291A">
        <w:rPr>
          <w:rFonts w:ascii="Palatino Linotype" w:hAnsi="Palatino Linotype"/>
          <w:b/>
          <w:i/>
        </w:rPr>
        <w:t>De las Obligaciones de Transparencia Comunes</w:t>
      </w:r>
    </w:p>
    <w:p w:rsidR="001436DA" w:rsidRPr="00DC291A" w:rsidRDefault="001436DA">
      <w:pPr>
        <w:spacing w:line="360" w:lineRule="auto"/>
        <w:ind w:left="567" w:right="539"/>
        <w:jc w:val="both"/>
        <w:rPr>
          <w:rFonts w:ascii="Palatino Linotype" w:hAnsi="Palatino Linotype"/>
          <w:i/>
        </w:rPr>
      </w:pPr>
      <w:r w:rsidRPr="00DC291A">
        <w:rPr>
          <w:rFonts w:ascii="Palatino Linotype" w:hAnsi="Palatino Linotype"/>
          <w:b/>
          <w:i/>
        </w:rPr>
        <w:t>Artículo 92.</w:t>
      </w:r>
      <w:r w:rsidRPr="00DC291A">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436DA" w:rsidRPr="00DC291A" w:rsidRDefault="001436DA">
      <w:pPr>
        <w:spacing w:line="360" w:lineRule="auto"/>
        <w:ind w:left="567" w:right="539"/>
        <w:jc w:val="both"/>
        <w:rPr>
          <w:rFonts w:ascii="Palatino Linotype" w:hAnsi="Palatino Linotype"/>
          <w:i/>
        </w:rPr>
      </w:pPr>
    </w:p>
    <w:p w:rsidR="001436DA" w:rsidRPr="00DC291A" w:rsidRDefault="001436DA">
      <w:pPr>
        <w:spacing w:line="360" w:lineRule="auto"/>
        <w:ind w:left="567" w:right="539"/>
        <w:jc w:val="both"/>
        <w:rPr>
          <w:rFonts w:ascii="Palatino Linotype" w:hAnsi="Palatino Linotype"/>
          <w:b/>
          <w:i/>
        </w:rPr>
      </w:pPr>
      <w:r w:rsidRPr="00DC291A">
        <w:rPr>
          <w:rFonts w:ascii="Palatino Linotype" w:hAnsi="Palatino Linotype"/>
          <w:i/>
        </w:rPr>
        <w:tab/>
      </w:r>
      <w:r w:rsidRPr="00DC291A">
        <w:rPr>
          <w:rFonts w:ascii="Palatino Linotype" w:hAnsi="Palatino Linotype"/>
          <w:b/>
          <w:i/>
        </w:rPr>
        <w:t xml:space="preserve">I </w:t>
      </w:r>
      <w:r w:rsidRPr="00DC291A">
        <w:rPr>
          <w:rFonts w:ascii="Palatino Linotype" w:hAnsi="Palatino Linotype"/>
          <w:i/>
        </w:rPr>
        <w:t>al</w:t>
      </w:r>
      <w:r w:rsidRPr="00DC291A">
        <w:rPr>
          <w:rFonts w:ascii="Palatino Linotype" w:hAnsi="Palatino Linotype"/>
          <w:b/>
          <w:i/>
        </w:rPr>
        <w:t xml:space="preserve"> XX…</w:t>
      </w:r>
    </w:p>
    <w:p w:rsidR="001436DA" w:rsidRPr="00DC291A" w:rsidRDefault="001436DA">
      <w:pPr>
        <w:spacing w:line="360" w:lineRule="auto"/>
        <w:ind w:left="567" w:right="539"/>
        <w:jc w:val="both"/>
        <w:rPr>
          <w:rFonts w:ascii="Palatino Linotype" w:hAnsi="Palatino Linotype"/>
          <w:b/>
          <w:i/>
        </w:rPr>
      </w:pPr>
    </w:p>
    <w:p w:rsidR="001436DA" w:rsidRPr="00DC291A" w:rsidRDefault="001436DA">
      <w:pPr>
        <w:spacing w:line="360" w:lineRule="auto"/>
        <w:ind w:left="567" w:right="539"/>
        <w:jc w:val="both"/>
        <w:rPr>
          <w:rFonts w:ascii="Palatino Linotype" w:hAnsi="Palatino Linotype"/>
          <w:i/>
        </w:rPr>
      </w:pPr>
      <w:r w:rsidRPr="00DC291A">
        <w:rPr>
          <w:rFonts w:ascii="Palatino Linotype" w:hAnsi="Palatino Linotype"/>
          <w:b/>
          <w:i/>
        </w:rPr>
        <w:t>XXI.</w:t>
      </w:r>
      <w:r w:rsidRPr="00DC291A">
        <w:rPr>
          <w:rFonts w:ascii="Palatino Linotype" w:hAnsi="Palatino Linotype"/>
          <w:i/>
        </w:rPr>
        <w:t xml:space="preserve"> </w:t>
      </w:r>
      <w:r w:rsidRPr="00DC291A">
        <w:rPr>
          <w:rFonts w:ascii="Palatino Linotype" w:hAnsi="Palatino Linotype"/>
          <w:b/>
          <w:i/>
        </w:rPr>
        <w:t>La información curricular</w:t>
      </w:r>
      <w:r w:rsidRPr="00DC291A">
        <w:rPr>
          <w:rFonts w:ascii="Palatino Linotype" w:hAnsi="Palatino Linotype"/>
          <w:i/>
        </w:rPr>
        <w:t>, desde el nivel de jefe de departamento o equivalente, hasta el titular del sujeto obligado, así como, en su caso, las sanciones administrativas de que haya sido objeto;</w:t>
      </w:r>
    </w:p>
    <w:p w:rsidR="001436DA" w:rsidRPr="00DC291A" w:rsidRDefault="001436DA">
      <w:pPr>
        <w:spacing w:line="360" w:lineRule="auto"/>
        <w:ind w:left="567" w:right="539"/>
        <w:jc w:val="both"/>
        <w:rPr>
          <w:rFonts w:ascii="Palatino Linotype" w:eastAsia="Calibri" w:hAnsi="Palatino Linotype" w:cs="Tahoma"/>
          <w:bCs/>
          <w:i/>
          <w:lang w:eastAsia="en-US"/>
        </w:rPr>
      </w:pPr>
      <w:r w:rsidRPr="00DC291A">
        <w:rPr>
          <w:rFonts w:ascii="Palatino Linotype" w:hAnsi="Palatino Linotype"/>
          <w:b/>
          <w:i/>
        </w:rPr>
        <w:t xml:space="preserve">XXII </w:t>
      </w:r>
      <w:r w:rsidRPr="00DC291A">
        <w:rPr>
          <w:rFonts w:ascii="Palatino Linotype" w:hAnsi="Palatino Linotype"/>
          <w:i/>
        </w:rPr>
        <w:t xml:space="preserve">a </w:t>
      </w:r>
      <w:r w:rsidRPr="00DC291A">
        <w:rPr>
          <w:rFonts w:ascii="Palatino Linotype" w:hAnsi="Palatino Linotype"/>
          <w:b/>
          <w:i/>
        </w:rPr>
        <w:t>XLII…</w:t>
      </w:r>
    </w:p>
    <w:p w:rsidR="001436DA" w:rsidRPr="00DC291A" w:rsidRDefault="001436DA">
      <w:pPr>
        <w:spacing w:line="360" w:lineRule="auto"/>
        <w:ind w:left="567" w:right="539"/>
        <w:jc w:val="both"/>
        <w:rPr>
          <w:rFonts w:ascii="Palatino Linotype" w:eastAsia="Calibri" w:hAnsi="Palatino Linotype" w:cs="Tahoma"/>
          <w:bCs/>
          <w:lang w:eastAsia="en-US"/>
        </w:rPr>
      </w:pPr>
    </w:p>
    <w:p w:rsidR="001436DA" w:rsidRPr="00DC291A" w:rsidRDefault="001436DA">
      <w:pPr>
        <w:spacing w:line="360" w:lineRule="auto"/>
        <w:ind w:right="-93"/>
        <w:jc w:val="both"/>
        <w:rPr>
          <w:rFonts w:ascii="Palatino Linotype" w:eastAsia="Calibri" w:hAnsi="Palatino Linotype" w:cs="Tahoma"/>
          <w:bCs/>
          <w:sz w:val="22"/>
          <w:szCs w:val="22"/>
          <w:lang w:eastAsia="en-US"/>
        </w:rPr>
      </w:pPr>
      <w:r w:rsidRPr="00DC291A">
        <w:rPr>
          <w:rFonts w:ascii="Palatino Linotype" w:eastAsia="Calibri" w:hAnsi="Palatino Linotype" w:cs="Tahoma"/>
          <w:bCs/>
          <w:sz w:val="22"/>
          <w:szCs w:val="22"/>
          <w:lang w:eastAsia="en-US"/>
        </w:rPr>
        <w:t xml:space="preserve">En este mismo sentido, se pronunció el entonces Instituto Federal de Acceso a la Información Pública (IFAI), ahora Instituto Nacional de Transparencia, Acceso a la Información y Protección de Datos Personales (INAI), al establecer en el </w:t>
      </w:r>
      <w:r w:rsidRPr="00DC291A">
        <w:rPr>
          <w:rFonts w:ascii="Palatino Linotype" w:eastAsia="Calibri" w:hAnsi="Palatino Linotype" w:cs="Tahoma"/>
          <w:b/>
          <w:bCs/>
          <w:sz w:val="22"/>
          <w:szCs w:val="22"/>
          <w:lang w:eastAsia="en-US"/>
        </w:rPr>
        <w:t>criterio  03/2009</w:t>
      </w:r>
      <w:r w:rsidRPr="00DC291A">
        <w:rPr>
          <w:rFonts w:ascii="Palatino Linotype" w:eastAsia="Calibri" w:hAnsi="Palatino Linotype" w:cs="Tahoma"/>
          <w:bCs/>
          <w:sz w:val="22"/>
          <w:szCs w:val="22"/>
          <w:lang w:eastAsia="en-US"/>
        </w:rPr>
        <w:t xml:space="preserve"> que una de las formas en la que los ciudadanos pueden evaluar las aptitudes de los servidores públicos para desempeñar  el cargo público que le ha sido encomendado, es mediante la publicidad de ciertos datos </w:t>
      </w:r>
      <w:r w:rsidRPr="00DC291A">
        <w:rPr>
          <w:rFonts w:ascii="Palatino Linotype" w:eastAsia="Calibri" w:hAnsi="Palatino Linotype" w:cs="Tahoma"/>
          <w:bCs/>
          <w:sz w:val="22"/>
          <w:szCs w:val="22"/>
          <w:lang w:eastAsia="en-US"/>
        </w:rPr>
        <w:lastRenderedPageBreak/>
        <w:t xml:space="preserve">contenidos en la </w:t>
      </w:r>
      <w:r w:rsidRPr="00DC291A">
        <w:rPr>
          <w:rFonts w:ascii="Palatino Linotype" w:eastAsia="Calibri" w:hAnsi="Palatino Linotype" w:cs="Tahoma"/>
          <w:bCs/>
          <w:i/>
          <w:sz w:val="22"/>
          <w:szCs w:val="22"/>
          <w:lang w:eastAsia="en-US"/>
        </w:rPr>
        <w:t xml:space="preserve">curricula vitae, </w:t>
      </w:r>
      <w:r w:rsidRPr="00DC291A">
        <w:rPr>
          <w:rFonts w:ascii="Palatino Linotype" w:eastAsia="Calibri" w:hAnsi="Palatino Linotype" w:cs="Tahoma"/>
          <w:bCs/>
          <w:sz w:val="22"/>
          <w:szCs w:val="22"/>
          <w:lang w:eastAsia="en-US"/>
        </w:rPr>
        <w:t>o bien, en las solicitudes de empleo, el cual para mejor referencia se  transcribe a continuación:</w:t>
      </w:r>
    </w:p>
    <w:p w:rsidR="001436DA" w:rsidRPr="00DC291A" w:rsidRDefault="001436DA">
      <w:pPr>
        <w:pStyle w:val="Prrafodelista"/>
        <w:spacing w:line="360" w:lineRule="auto"/>
        <w:ind w:left="1428" w:right="-93"/>
        <w:jc w:val="both"/>
        <w:rPr>
          <w:rFonts w:ascii="Palatino Linotype" w:hAnsi="Palatino Linotype" w:cs="Tahoma"/>
          <w:bCs/>
          <w:szCs w:val="22"/>
        </w:rPr>
      </w:pPr>
    </w:p>
    <w:p w:rsidR="001436DA" w:rsidRPr="00DC291A" w:rsidRDefault="001436DA">
      <w:pPr>
        <w:pStyle w:val="Prrafodelista"/>
        <w:spacing w:line="360" w:lineRule="auto"/>
        <w:ind w:left="567" w:right="567"/>
        <w:jc w:val="both"/>
        <w:rPr>
          <w:rFonts w:ascii="Palatino Linotype" w:hAnsi="Palatino Linotype" w:cs="Tahoma"/>
          <w:bCs/>
          <w:i/>
          <w:sz w:val="20"/>
          <w:szCs w:val="20"/>
        </w:rPr>
      </w:pPr>
      <w:r w:rsidRPr="00DC291A">
        <w:rPr>
          <w:rFonts w:ascii="Palatino Linotype" w:hAnsi="Palatino Linotype" w:cs="Tahoma"/>
          <w:b/>
          <w:bCs/>
          <w:i/>
          <w:sz w:val="20"/>
          <w:szCs w:val="20"/>
        </w:rPr>
        <w:t>“Curriculum Vitae de servidores públicos. Es obligación de los sujetos obligados otorgar acceso a versiones públicas de los mismos ante una solicitud de acceso.</w:t>
      </w:r>
      <w:r w:rsidRPr="00DC291A">
        <w:rPr>
          <w:rFonts w:ascii="Palatino Linotype" w:hAnsi="Palatino Linotype" w:cs="Tahoma"/>
          <w:bCs/>
          <w:i/>
          <w:sz w:val="20"/>
          <w:szCs w:val="20"/>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1436DA" w:rsidRPr="00DC291A" w:rsidRDefault="001436DA">
      <w:pPr>
        <w:spacing w:line="360" w:lineRule="auto"/>
        <w:ind w:left="567" w:right="567"/>
        <w:jc w:val="both"/>
        <w:rPr>
          <w:rFonts w:ascii="Palatino Linotype" w:eastAsia="Calibri" w:hAnsi="Palatino Linotype" w:cs="Tahoma"/>
          <w:bCs/>
          <w:sz w:val="22"/>
          <w:szCs w:val="22"/>
          <w:lang w:eastAsia="en-US"/>
        </w:rPr>
      </w:pPr>
    </w:p>
    <w:p w:rsidR="001A51C9" w:rsidRPr="00DC291A" w:rsidRDefault="001436DA">
      <w:pPr>
        <w:spacing w:line="360" w:lineRule="auto"/>
        <w:ind w:right="-93"/>
        <w:jc w:val="both"/>
        <w:rPr>
          <w:rFonts w:ascii="Palatino Linotype" w:hAnsi="Palatino Linotype" w:cs="Tahoma"/>
          <w:sz w:val="22"/>
          <w:szCs w:val="22"/>
        </w:rPr>
      </w:pPr>
      <w:r w:rsidRPr="00DC291A">
        <w:rPr>
          <w:rFonts w:ascii="Palatino Linotype" w:hAnsi="Palatino Linotype" w:cs="Tahoma"/>
          <w:sz w:val="22"/>
          <w:szCs w:val="22"/>
        </w:rPr>
        <w:t>A</w:t>
      </w:r>
      <w:r w:rsidR="001A51C9" w:rsidRPr="00DC291A">
        <w:rPr>
          <w:rFonts w:ascii="Palatino Linotype" w:hAnsi="Palatino Linotype" w:cs="Tahoma"/>
          <w:sz w:val="22"/>
          <w:szCs w:val="22"/>
        </w:rPr>
        <w:t xml:space="preserve">hora bien, este Instituto advirtió que lo entregado por el Sujeto Obligado no corresponde a una ficha curricular, sólo se trata de un extracto de información respecto del cargo que actualmente ocupan todos los servidores públicos de los que se solicita información, motivo por el cual no es dable </w:t>
      </w:r>
      <w:r w:rsidR="003E323B" w:rsidRPr="00DC291A">
        <w:rPr>
          <w:rFonts w:ascii="Palatino Linotype" w:hAnsi="Palatino Linotype" w:cs="Tahoma"/>
          <w:sz w:val="22"/>
          <w:szCs w:val="22"/>
        </w:rPr>
        <w:t>tener por atendido el requerimiento informativo.</w:t>
      </w:r>
    </w:p>
    <w:p w:rsidR="001A51C9" w:rsidRPr="00DC291A" w:rsidRDefault="001A51C9">
      <w:pPr>
        <w:spacing w:line="360" w:lineRule="auto"/>
        <w:ind w:right="-93"/>
        <w:jc w:val="both"/>
        <w:rPr>
          <w:rFonts w:ascii="Palatino Linotype" w:hAnsi="Palatino Linotype" w:cs="Tahoma"/>
          <w:sz w:val="22"/>
          <w:szCs w:val="22"/>
        </w:rPr>
      </w:pPr>
    </w:p>
    <w:p w:rsidR="001436DA" w:rsidRPr="00DC291A" w:rsidRDefault="00F724E7">
      <w:pPr>
        <w:spacing w:line="360" w:lineRule="auto"/>
        <w:jc w:val="both"/>
        <w:rPr>
          <w:rFonts w:ascii="Palatino Linotype" w:hAnsi="Palatino Linotype" w:cs="Tahoma"/>
          <w:sz w:val="22"/>
          <w:szCs w:val="22"/>
          <w:lang w:val="es-ES"/>
        </w:rPr>
      </w:pPr>
      <w:r w:rsidRPr="00DC291A">
        <w:rPr>
          <w:rFonts w:ascii="Palatino Linotype" w:hAnsi="Palatino Linotype" w:cs="Tahoma"/>
          <w:sz w:val="22"/>
          <w:szCs w:val="22"/>
        </w:rPr>
        <w:t>En efecto, el</w:t>
      </w:r>
      <w:r w:rsidR="001436DA" w:rsidRPr="00DC291A">
        <w:rPr>
          <w:rFonts w:ascii="Palatino Linotype" w:hAnsi="Palatino Linotype" w:cs="Tahoma"/>
          <w:sz w:val="22"/>
          <w:szCs w:val="22"/>
          <w:lang w:val="es-ES"/>
        </w:rPr>
        <w:t xml:space="preserve"> </w:t>
      </w:r>
      <w:r w:rsidR="001436DA" w:rsidRPr="00DC291A">
        <w:rPr>
          <w:rFonts w:ascii="Palatino Linotype" w:hAnsi="Palatino Linotype" w:cs="Tahoma"/>
          <w:i/>
          <w:sz w:val="22"/>
          <w:szCs w:val="22"/>
          <w:lang w:val="es-ES"/>
        </w:rPr>
        <w:t>curriculum vitae</w:t>
      </w:r>
      <w:r w:rsidR="001436DA" w:rsidRPr="00DC291A">
        <w:rPr>
          <w:rFonts w:ascii="Palatino Linotype" w:hAnsi="Palatino Linotype" w:cs="Tahoma"/>
          <w:sz w:val="22"/>
          <w:szCs w:val="22"/>
          <w:lang w:val="es-ES"/>
        </w:rPr>
        <w:t xml:space="preserve"> este permite acreditar que una persona cuenta con los estudios y experiencia que indican, integrándose por un conjunto de elementos cuya concurrencia simultánea permiten identificar clara e indubitablemente que una persona determinada </w:t>
      </w:r>
      <w:r w:rsidR="001436DA" w:rsidRPr="00DC291A">
        <w:rPr>
          <w:rFonts w:ascii="Palatino Linotype" w:hAnsi="Palatino Linotype" w:cs="Tahoma"/>
          <w:sz w:val="22"/>
          <w:szCs w:val="22"/>
          <w:lang w:val="es-ES"/>
        </w:rPr>
        <w:lastRenderedPageBreak/>
        <w:t>cuenta con los conocimientos, preparación y experiencia necesarios para desempeñar una determinada función pública.</w:t>
      </w:r>
    </w:p>
    <w:p w:rsidR="001436DA" w:rsidRPr="00DC291A" w:rsidRDefault="001436DA">
      <w:pPr>
        <w:spacing w:line="360" w:lineRule="auto"/>
        <w:jc w:val="both"/>
        <w:rPr>
          <w:rFonts w:ascii="Palatino Linotype" w:hAnsi="Palatino Linotype" w:cs="Tahoma"/>
          <w:sz w:val="22"/>
          <w:szCs w:val="22"/>
          <w:lang w:val="es-ES"/>
        </w:rPr>
      </w:pPr>
    </w:p>
    <w:p w:rsidR="001436DA" w:rsidRPr="00DC291A" w:rsidRDefault="004572E1">
      <w:pPr>
        <w:spacing w:line="360" w:lineRule="auto"/>
        <w:ind w:right="-93"/>
        <w:jc w:val="both"/>
        <w:rPr>
          <w:rFonts w:ascii="Palatino Linotype" w:hAnsi="Palatino Linotype" w:cs="Tahoma"/>
          <w:szCs w:val="22"/>
          <w:lang w:val="es-ES"/>
        </w:rPr>
      </w:pPr>
      <w:r w:rsidRPr="00DC291A">
        <w:rPr>
          <w:rFonts w:ascii="Palatino Linotype" w:hAnsi="Palatino Linotype" w:cs="Tahoma"/>
          <w:sz w:val="22"/>
          <w:szCs w:val="22"/>
          <w:lang w:val="es-ES"/>
        </w:rPr>
        <w:t>Así, al ser</w:t>
      </w:r>
      <w:r w:rsidR="001436DA" w:rsidRPr="00DC291A">
        <w:rPr>
          <w:rFonts w:ascii="Palatino Linotype" w:hAnsi="Palatino Linotype" w:cs="Tahoma"/>
          <w:sz w:val="22"/>
          <w:szCs w:val="22"/>
          <w:lang w:val="es-ES"/>
        </w:rPr>
        <w:t xml:space="preserve"> una obligación de transparencia, la información curricular desde el nivel de jefe de departamento o </w:t>
      </w:r>
      <w:r w:rsidRPr="00DC291A">
        <w:rPr>
          <w:rFonts w:ascii="Palatino Linotype" w:hAnsi="Palatino Linotype" w:cs="Tahoma"/>
          <w:sz w:val="22"/>
          <w:szCs w:val="22"/>
          <w:lang w:val="es-ES"/>
        </w:rPr>
        <w:t xml:space="preserve">equivalente </w:t>
      </w:r>
      <w:r w:rsidR="001436DA" w:rsidRPr="00DC291A">
        <w:rPr>
          <w:rFonts w:ascii="Palatino Linotype" w:hAnsi="Palatino Linotype" w:cs="Tahoma"/>
          <w:sz w:val="22"/>
          <w:szCs w:val="22"/>
          <w:lang w:val="es-ES"/>
        </w:rPr>
        <w:t>es información que debe obrar en los archivos del Sujeto Obligado y procede su entrega</w:t>
      </w:r>
      <w:r w:rsidRPr="00DC291A">
        <w:rPr>
          <w:rFonts w:ascii="Palatino Linotype" w:hAnsi="Palatino Linotype" w:cs="Tahoma"/>
          <w:sz w:val="22"/>
          <w:szCs w:val="22"/>
          <w:lang w:val="es-ES"/>
        </w:rPr>
        <w:t>,</w:t>
      </w:r>
      <w:r w:rsidR="001436DA" w:rsidRPr="00DC291A">
        <w:rPr>
          <w:rFonts w:ascii="Palatino Linotype" w:hAnsi="Palatino Linotype" w:cs="Tahoma"/>
          <w:sz w:val="22"/>
          <w:szCs w:val="22"/>
          <w:lang w:val="es-ES"/>
        </w:rPr>
        <w:t xml:space="preserve"> en su caso en versión pública.</w:t>
      </w:r>
    </w:p>
    <w:p w:rsidR="0005449E" w:rsidRPr="00DC291A" w:rsidRDefault="0005449E">
      <w:pPr>
        <w:tabs>
          <w:tab w:val="left" w:pos="709"/>
          <w:tab w:val="left" w:pos="8222"/>
        </w:tabs>
        <w:spacing w:line="360" w:lineRule="auto"/>
        <w:ind w:right="567"/>
        <w:jc w:val="both"/>
        <w:rPr>
          <w:rFonts w:ascii="Palatino Linotype" w:hAnsi="Palatino Linotype"/>
          <w:i/>
          <w:lang w:val="es-ES"/>
        </w:rPr>
      </w:pPr>
    </w:p>
    <w:p w:rsidR="00F724E7" w:rsidRPr="00DC291A" w:rsidRDefault="00F724E7" w:rsidP="00F724E7">
      <w:pPr>
        <w:spacing w:line="360" w:lineRule="auto"/>
        <w:ind w:right="-93"/>
        <w:jc w:val="both"/>
        <w:rPr>
          <w:rFonts w:ascii="Palatino Linotype" w:hAnsi="Palatino Linotype" w:cs="Tahoma"/>
          <w:sz w:val="22"/>
          <w:szCs w:val="22"/>
        </w:rPr>
      </w:pPr>
      <w:r w:rsidRPr="00DC291A">
        <w:rPr>
          <w:rFonts w:ascii="Palatino Linotype" w:hAnsi="Palatino Linotype" w:cs="Tahoma"/>
          <w:sz w:val="22"/>
          <w:szCs w:val="22"/>
        </w:rPr>
        <w:t>Atento a lo anterior, el</w:t>
      </w:r>
      <w:r w:rsidRPr="00DC291A">
        <w:rPr>
          <w:rFonts w:ascii="Palatino Linotype" w:hAnsi="Palatino Linotype" w:cs="Tahoma"/>
          <w:b/>
          <w:sz w:val="22"/>
          <w:szCs w:val="22"/>
        </w:rPr>
        <w:t xml:space="preserve"> </w:t>
      </w:r>
      <w:r w:rsidRPr="00DC291A">
        <w:rPr>
          <w:rFonts w:ascii="Palatino Linotype" w:hAnsi="Palatino Linotype" w:cs="Tahoma"/>
          <w:sz w:val="22"/>
          <w:szCs w:val="22"/>
        </w:rPr>
        <w:t>Sujeto Obligado</w:t>
      </w:r>
      <w:r w:rsidRPr="00DC291A">
        <w:rPr>
          <w:rFonts w:ascii="Palatino Linotype" w:hAnsi="Palatino Linotype" w:cs="Tahoma"/>
          <w:b/>
          <w:sz w:val="22"/>
          <w:szCs w:val="22"/>
        </w:rPr>
        <w:t xml:space="preserve"> </w:t>
      </w:r>
      <w:r w:rsidRPr="00DC291A">
        <w:rPr>
          <w:rFonts w:ascii="Palatino Linotype" w:hAnsi="Palatino Linotype" w:cs="Tahoma"/>
          <w:sz w:val="22"/>
          <w:szCs w:val="22"/>
        </w:rPr>
        <w:t xml:space="preserve">deberá realizar una búsqueda exhaustiva y razonable de la información solicitada y entregar el o los documentos donde conste la </w:t>
      </w:r>
      <w:r w:rsidRPr="00DC291A">
        <w:rPr>
          <w:rFonts w:ascii="Palatino Linotype" w:hAnsi="Palatino Linotype" w:cs="Tahoma"/>
          <w:i/>
          <w:sz w:val="22"/>
          <w:szCs w:val="22"/>
        </w:rPr>
        <w:t>curricula vitae</w:t>
      </w:r>
      <w:r w:rsidRPr="00DC291A">
        <w:rPr>
          <w:rFonts w:ascii="Palatino Linotype" w:hAnsi="Palatino Linotype" w:cs="Tahoma"/>
          <w:sz w:val="22"/>
          <w:szCs w:val="22"/>
        </w:rPr>
        <w:t xml:space="preserve"> o ficha curricular de los servidores públicos señaladas por el Particular; en caso de que los documentos contengan datos personales confidenciales, se deberán elaborar las versiones públicas respectivas, las cuales deberán ser aprobadas por el Comité de Transparencia tal y como se estudiara en el considerando siguiente.</w:t>
      </w:r>
    </w:p>
    <w:p w:rsidR="00171860" w:rsidRPr="00DC291A" w:rsidRDefault="00171860">
      <w:pPr>
        <w:spacing w:line="360" w:lineRule="auto"/>
        <w:ind w:right="-93"/>
        <w:jc w:val="both"/>
        <w:rPr>
          <w:rFonts w:ascii="Palatino Linotype" w:hAnsi="Palatino Linotype" w:cs="Tahoma"/>
          <w:sz w:val="22"/>
          <w:szCs w:val="22"/>
          <w:lang w:val="es-ES"/>
        </w:rPr>
      </w:pPr>
    </w:p>
    <w:p w:rsidR="00B46A03" w:rsidRPr="00DC291A" w:rsidRDefault="00B46A03">
      <w:pPr>
        <w:tabs>
          <w:tab w:val="left" w:pos="4962"/>
        </w:tabs>
        <w:spacing w:line="360" w:lineRule="auto"/>
        <w:jc w:val="both"/>
        <w:rPr>
          <w:rFonts w:ascii="Palatino Linotype" w:hAnsi="Palatino Linotype" w:cs="Tahoma"/>
          <w:b/>
          <w:sz w:val="22"/>
          <w:szCs w:val="22"/>
        </w:rPr>
      </w:pPr>
      <w:r w:rsidRPr="00DC291A">
        <w:rPr>
          <w:rFonts w:ascii="Palatino Linotype" w:hAnsi="Palatino Linotype" w:cs="Tahoma"/>
          <w:b/>
          <w:sz w:val="22"/>
          <w:szCs w:val="22"/>
        </w:rPr>
        <w:t>SEXTO. Versión Pública</w:t>
      </w:r>
    </w:p>
    <w:p w:rsidR="00B46A03" w:rsidRPr="00DC291A" w:rsidRDefault="00B46A03">
      <w:pPr>
        <w:tabs>
          <w:tab w:val="left" w:pos="4962"/>
        </w:tabs>
        <w:spacing w:line="360" w:lineRule="auto"/>
        <w:jc w:val="both"/>
        <w:rPr>
          <w:rFonts w:ascii="Palatino Linotype" w:hAnsi="Palatino Linotype" w:cs="Tahoma"/>
          <w:sz w:val="22"/>
          <w:szCs w:val="22"/>
        </w:rPr>
      </w:pPr>
    </w:p>
    <w:p w:rsidR="00B46A03" w:rsidRPr="00DC291A" w:rsidRDefault="00FA65E5">
      <w:pPr>
        <w:spacing w:line="360" w:lineRule="auto"/>
        <w:ind w:right="-93"/>
        <w:jc w:val="both"/>
        <w:rPr>
          <w:rFonts w:ascii="Palatino Linotype" w:eastAsia="Calibri" w:hAnsi="Palatino Linotype" w:cs="Tahoma"/>
          <w:bCs/>
          <w:iCs/>
          <w:sz w:val="22"/>
          <w:szCs w:val="22"/>
          <w:lang w:eastAsia="es-ES_tradnl"/>
        </w:rPr>
      </w:pPr>
      <w:r w:rsidRPr="00DC291A">
        <w:rPr>
          <w:rFonts w:ascii="Palatino Linotype" w:eastAsia="Calibri" w:hAnsi="Palatino Linotype" w:cs="Tahoma"/>
          <w:bCs/>
          <w:iCs/>
          <w:sz w:val="22"/>
          <w:szCs w:val="22"/>
          <w:lang w:eastAsia="es-ES_tradnl"/>
        </w:rPr>
        <w:t xml:space="preserve">Como se ha precisado y por lo señalado por el Sujeto Obligado </w:t>
      </w:r>
      <w:r w:rsidR="00B46A03" w:rsidRPr="00DC291A">
        <w:rPr>
          <w:rFonts w:ascii="Palatino Linotype" w:eastAsia="Calibri" w:hAnsi="Palatino Linotype" w:cs="Tahoma"/>
          <w:bCs/>
          <w:iCs/>
          <w:sz w:val="22"/>
          <w:szCs w:val="22"/>
          <w:lang w:eastAsia="es-ES_tradnl"/>
        </w:rPr>
        <w:t xml:space="preserve">es </w:t>
      </w:r>
      <w:r w:rsidR="00B46A03" w:rsidRPr="00DC291A">
        <w:rPr>
          <w:rFonts w:ascii="Palatino Linotype" w:eastAsia="Calibri" w:hAnsi="Palatino Linotype" w:cs="Tahoma"/>
          <w:bCs/>
          <w:sz w:val="22"/>
          <w:szCs w:val="22"/>
          <w:lang w:val="es-ES_tradnl" w:eastAsia="en-US"/>
        </w:rPr>
        <w:t>posible</w:t>
      </w:r>
      <w:r w:rsidR="00B46A03" w:rsidRPr="00DC291A">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rsidR="00B46A03" w:rsidRPr="00DC291A" w:rsidRDefault="00B46A03">
      <w:pPr>
        <w:spacing w:line="360" w:lineRule="auto"/>
        <w:ind w:right="-93"/>
        <w:jc w:val="both"/>
        <w:rPr>
          <w:rFonts w:ascii="Palatino Linotype" w:eastAsia="Calibri" w:hAnsi="Palatino Linotype" w:cs="Tahoma"/>
          <w:bCs/>
          <w:iCs/>
          <w:sz w:val="22"/>
          <w:szCs w:val="22"/>
          <w:lang w:eastAsia="es-ES_tradnl"/>
        </w:rPr>
      </w:pPr>
    </w:p>
    <w:p w:rsidR="00B46A03" w:rsidRPr="00DC291A" w:rsidRDefault="00B46A03">
      <w:pPr>
        <w:tabs>
          <w:tab w:val="left" w:pos="4962"/>
        </w:tabs>
        <w:spacing w:line="360" w:lineRule="auto"/>
        <w:jc w:val="both"/>
        <w:rPr>
          <w:rFonts w:ascii="Palatino Linotype" w:hAnsi="Palatino Linotype" w:cs="Tahoma"/>
          <w:sz w:val="22"/>
          <w:szCs w:val="22"/>
        </w:rPr>
      </w:pPr>
      <w:r w:rsidRPr="00DC291A">
        <w:rPr>
          <w:rFonts w:ascii="Palatino Linotype" w:hAnsi="Palatino Linotype" w:cs="Tahoma"/>
          <w:sz w:val="22"/>
          <w:szCs w:val="22"/>
          <w:lang w:val="es-ES"/>
        </w:rPr>
        <w:t xml:space="preserve">Adicional a lo anterior, </w:t>
      </w:r>
      <w:r w:rsidR="001070BF" w:rsidRPr="00DC291A">
        <w:rPr>
          <w:rFonts w:ascii="Palatino Linotype" w:hAnsi="Palatino Linotype" w:cs="Tahoma"/>
          <w:sz w:val="22"/>
          <w:szCs w:val="22"/>
          <w:lang w:val="es-ES"/>
        </w:rPr>
        <w:t>se a</w:t>
      </w:r>
      <w:r w:rsidRPr="00DC291A">
        <w:rPr>
          <w:rFonts w:ascii="Palatino Linotype" w:hAnsi="Palatino Linotype" w:cs="Tahoma"/>
          <w:sz w:val="22"/>
          <w:szCs w:val="22"/>
          <w:lang w:val="es-ES"/>
        </w:rPr>
        <w:t xml:space="preserve">dvierte que en </w:t>
      </w:r>
      <w:r w:rsidR="001070BF" w:rsidRPr="00DC291A">
        <w:rPr>
          <w:rFonts w:ascii="Palatino Linotype" w:hAnsi="Palatino Linotype" w:cs="Tahoma"/>
          <w:sz w:val="22"/>
          <w:szCs w:val="22"/>
          <w:lang w:val="es-ES"/>
        </w:rPr>
        <w:t>los documentos que se ordenan entregar</w:t>
      </w:r>
      <w:r w:rsidRPr="00DC291A">
        <w:rPr>
          <w:rFonts w:ascii="Palatino Linotype" w:hAnsi="Palatino Linotype" w:cs="Tahoma"/>
          <w:sz w:val="22"/>
          <w:szCs w:val="22"/>
          <w:lang w:val="es-ES"/>
        </w:rPr>
        <w:t xml:space="preserve"> se consignan diversos datos personales relacionados con la vida privada de los servidores públicos, por lo que conviene analizar la naturaleza de estos.</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sz w:val="22"/>
          <w:szCs w:val="22"/>
        </w:rPr>
      </w:pPr>
      <w:r w:rsidRPr="00DC291A">
        <w:rPr>
          <w:rFonts w:ascii="Palatino Linotype" w:hAnsi="Palatino Linotype" w:cs="Tahoma"/>
          <w:bCs/>
          <w:iCs/>
          <w:sz w:val="22"/>
          <w:szCs w:val="22"/>
        </w:rPr>
        <w:t>En efecto, cuando los documentos de acceso público</w:t>
      </w:r>
      <w:r w:rsidRPr="00DC291A">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rsidR="00B46A03" w:rsidRPr="00DC291A" w:rsidRDefault="00B46A03">
      <w:pPr>
        <w:spacing w:line="360" w:lineRule="auto"/>
        <w:ind w:right="-93"/>
        <w:jc w:val="both"/>
        <w:rPr>
          <w:rFonts w:ascii="Palatino Linotype" w:hAnsi="Palatino Linotype" w:cs="Tahoma"/>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 xml:space="preserve">De la misma manera, el artículo 5°, fracciones I y II de la Constitución Política del Estado Libre y Soberano de México, prevé que toda la información en posesión de los Sujetos Obligados será </w:t>
      </w:r>
      <w:r w:rsidRPr="00DC291A">
        <w:rPr>
          <w:rFonts w:ascii="Palatino Linotype" w:hAnsi="Palatino Linotype" w:cs="Tahoma"/>
          <w:bCs/>
          <w:iCs/>
          <w:sz w:val="22"/>
          <w:szCs w:val="22"/>
        </w:rPr>
        <w:lastRenderedPageBreak/>
        <w:t>pública; no obstante, aquella referente a la intimidad de la vida privada y la imagen de las personas, será protegida a través de un marco jurídico rígido, de tratamiento y manejo de datos personales.</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lang w:val="es-ES"/>
        </w:rPr>
      </w:pPr>
      <w:r w:rsidRPr="00DC291A">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DC291A">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lang w:val="es-ES"/>
        </w:rPr>
      </w:pPr>
      <w:r w:rsidRPr="00DC291A">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00B46A03" w:rsidRPr="00DC291A" w:rsidRDefault="00B46A03">
      <w:pPr>
        <w:spacing w:line="360" w:lineRule="auto"/>
        <w:ind w:right="-93"/>
        <w:jc w:val="both"/>
        <w:rPr>
          <w:rFonts w:ascii="Palatino Linotype" w:hAnsi="Palatino Linotype" w:cs="Tahoma"/>
          <w:bCs/>
          <w:iCs/>
          <w:sz w:val="22"/>
          <w:szCs w:val="22"/>
          <w:lang w:val="es-ES"/>
        </w:rPr>
      </w:pPr>
    </w:p>
    <w:p w:rsidR="00B46A03" w:rsidRPr="00DC291A" w:rsidRDefault="00B46A03" w:rsidP="001B7E92">
      <w:pPr>
        <w:numPr>
          <w:ilvl w:val="0"/>
          <w:numId w:val="2"/>
        </w:numPr>
        <w:spacing w:line="360" w:lineRule="auto"/>
        <w:ind w:right="-93"/>
        <w:jc w:val="both"/>
        <w:rPr>
          <w:rFonts w:ascii="Palatino Linotype" w:hAnsi="Palatino Linotype" w:cs="Tahoma"/>
          <w:bCs/>
          <w:iCs/>
          <w:sz w:val="22"/>
          <w:szCs w:val="22"/>
          <w:lang w:val="es-ES"/>
        </w:rPr>
      </w:pPr>
      <w:r w:rsidRPr="00DC291A">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rsidR="00B46A03" w:rsidRPr="00DC291A" w:rsidRDefault="00B46A03">
      <w:pPr>
        <w:spacing w:line="360" w:lineRule="auto"/>
        <w:ind w:right="-93"/>
        <w:jc w:val="both"/>
        <w:rPr>
          <w:rFonts w:ascii="Palatino Linotype" w:hAnsi="Palatino Linotype" w:cs="Tahoma"/>
          <w:bCs/>
          <w:iCs/>
          <w:sz w:val="22"/>
          <w:szCs w:val="22"/>
          <w:lang w:val="es-ES"/>
        </w:rPr>
      </w:pPr>
    </w:p>
    <w:p w:rsidR="00B46A03" w:rsidRPr="00DC291A" w:rsidRDefault="00B46A03" w:rsidP="001B7E92">
      <w:pPr>
        <w:numPr>
          <w:ilvl w:val="0"/>
          <w:numId w:val="2"/>
        </w:numPr>
        <w:spacing w:line="360" w:lineRule="auto"/>
        <w:ind w:right="-93"/>
        <w:jc w:val="both"/>
        <w:rPr>
          <w:rFonts w:ascii="Palatino Linotype" w:hAnsi="Palatino Linotype" w:cs="Tahoma"/>
          <w:bCs/>
          <w:iCs/>
          <w:sz w:val="22"/>
          <w:szCs w:val="22"/>
          <w:lang w:val="es-ES"/>
        </w:rPr>
      </w:pPr>
      <w:r w:rsidRPr="00DC291A">
        <w:rPr>
          <w:rFonts w:ascii="Palatino Linotype" w:hAnsi="Palatino Linotype" w:cs="Tahoma"/>
          <w:bCs/>
          <w:iCs/>
          <w:sz w:val="22"/>
          <w:szCs w:val="22"/>
          <w:lang w:val="es-ES"/>
        </w:rPr>
        <w:t xml:space="preserve">Para la difusión de los datos, se requiera el consentimiento del titular. </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Además, en el artículo 5° de dicho ordenamiento jurídico, establece que es la Ley aplicable para todo tratamiento de datos personales.</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w:t>
      </w:r>
      <w:r w:rsidRPr="00DC291A">
        <w:rPr>
          <w:rFonts w:ascii="Palatino Linotype" w:hAnsi="Palatino Linotype" w:cs="Tahoma"/>
          <w:bCs/>
          <w:iCs/>
          <w:sz w:val="22"/>
          <w:szCs w:val="22"/>
        </w:rPr>
        <w:lastRenderedPageBreak/>
        <w:t>este sentido, cualquier información que por sí sola o relacionada con otra permita hacer identificable a una persona, es un dato personal, susceptible de ser clasificado.</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w:t>
      </w:r>
      <w:r w:rsidRPr="00DC291A">
        <w:rPr>
          <w:rFonts w:ascii="Palatino Linotype" w:hAnsi="Palatino Linotype" w:cs="Tahoma"/>
          <w:bCs/>
          <w:iCs/>
          <w:sz w:val="22"/>
          <w:szCs w:val="22"/>
        </w:rPr>
        <w:lastRenderedPageBreak/>
        <w:t>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B46A03" w:rsidRPr="00DC291A" w:rsidRDefault="00B46A03">
      <w:pPr>
        <w:spacing w:line="360" w:lineRule="auto"/>
        <w:ind w:right="-93"/>
        <w:jc w:val="both"/>
        <w:rPr>
          <w:rFonts w:ascii="Palatino Linotype" w:hAnsi="Palatino Linotype" w:cs="Tahoma"/>
          <w:bCs/>
          <w:iCs/>
          <w:sz w:val="22"/>
          <w:szCs w:val="22"/>
        </w:rPr>
      </w:pPr>
    </w:p>
    <w:p w:rsidR="00B46A03" w:rsidRPr="00DC291A" w:rsidRDefault="00B46A03">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 xml:space="preserve">Ahora bien, cuando las personas tienen una relación comercial, </w:t>
      </w:r>
      <w:r w:rsidRPr="00DC291A">
        <w:rPr>
          <w:rFonts w:ascii="Palatino Linotype" w:hAnsi="Palatino Linotype" w:cs="Tahoma"/>
          <w:bCs/>
          <w:iCs/>
          <w:sz w:val="22"/>
          <w:szCs w:val="22"/>
          <w:u w:val="single"/>
        </w:rPr>
        <w:t>laboral</w:t>
      </w:r>
      <w:r w:rsidRPr="00DC291A">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B46A03" w:rsidRPr="00DC291A" w:rsidRDefault="00B46A03">
      <w:pPr>
        <w:spacing w:line="360" w:lineRule="auto"/>
        <w:ind w:right="-93"/>
        <w:jc w:val="both"/>
        <w:rPr>
          <w:rFonts w:ascii="Palatino Linotype" w:hAnsi="Palatino Linotype" w:cs="Tahoma"/>
          <w:bCs/>
          <w:iCs/>
          <w:sz w:val="22"/>
          <w:szCs w:val="22"/>
        </w:rPr>
      </w:pPr>
    </w:p>
    <w:p w:rsidR="00FC7468" w:rsidRPr="00DC291A" w:rsidRDefault="00FC7468">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 xml:space="preserve">Bajo este esquema a continuación se analizan los datos personales, que de manera enunciativa mas no limitativa, pudieran encontrarse en los documentos que se ordenan entregar susceptibles de clasificación, tales como el </w:t>
      </w:r>
      <w:r w:rsidRPr="00DC291A">
        <w:rPr>
          <w:rFonts w:ascii="Palatino Linotype" w:hAnsi="Palatino Linotype" w:cs="Tahoma"/>
          <w:b/>
          <w:bCs/>
          <w:iCs/>
          <w:sz w:val="22"/>
          <w:szCs w:val="22"/>
        </w:rPr>
        <w:t>Registro Federal de Contribuyentes</w:t>
      </w:r>
      <w:r w:rsidRPr="00DC291A">
        <w:rPr>
          <w:rFonts w:ascii="Palatino Linotype" w:hAnsi="Palatino Linotype" w:cs="Tahoma"/>
          <w:bCs/>
          <w:iCs/>
          <w:sz w:val="22"/>
          <w:szCs w:val="22"/>
        </w:rPr>
        <w:t xml:space="preserve"> (RFC), la </w:t>
      </w:r>
      <w:r w:rsidRPr="00DC291A">
        <w:rPr>
          <w:rFonts w:ascii="Palatino Linotype" w:hAnsi="Palatino Linotype" w:cs="Tahoma"/>
          <w:b/>
          <w:bCs/>
          <w:iCs/>
          <w:sz w:val="22"/>
          <w:szCs w:val="22"/>
        </w:rPr>
        <w:t>Clave Única de Registro de Población</w:t>
      </w:r>
      <w:r w:rsidRPr="00DC291A">
        <w:rPr>
          <w:rFonts w:ascii="Palatino Linotype" w:hAnsi="Palatino Linotype" w:cs="Tahoma"/>
          <w:bCs/>
          <w:iCs/>
          <w:sz w:val="22"/>
          <w:szCs w:val="22"/>
        </w:rPr>
        <w:t xml:space="preserve"> (CURP), la </w:t>
      </w:r>
      <w:r w:rsidRPr="00DC291A">
        <w:rPr>
          <w:rFonts w:ascii="Palatino Linotype" w:hAnsi="Palatino Linotype" w:cs="Tahoma"/>
          <w:b/>
          <w:bCs/>
          <w:iCs/>
          <w:sz w:val="22"/>
          <w:szCs w:val="22"/>
        </w:rPr>
        <w:t>Clave de cualquier tipo de seguridad social</w:t>
      </w:r>
      <w:r w:rsidRPr="00DC291A">
        <w:rPr>
          <w:rFonts w:ascii="Palatino Linotype" w:hAnsi="Palatino Linotype" w:cs="Tahoma"/>
          <w:bCs/>
          <w:iCs/>
          <w:sz w:val="22"/>
          <w:szCs w:val="22"/>
        </w:rPr>
        <w:t xml:space="preserve"> (ISSEMYM, u otros), domicilio, estado civil y edad.</w:t>
      </w:r>
    </w:p>
    <w:p w:rsidR="00FC7468" w:rsidRPr="00DC291A" w:rsidRDefault="00FC7468">
      <w:pPr>
        <w:spacing w:line="360" w:lineRule="auto"/>
        <w:ind w:right="-93"/>
        <w:jc w:val="both"/>
        <w:rPr>
          <w:rFonts w:ascii="Palatino Linotype" w:hAnsi="Palatino Linotype" w:cs="Tahoma"/>
          <w:bCs/>
          <w:iCs/>
          <w:sz w:val="22"/>
          <w:szCs w:val="22"/>
        </w:rPr>
      </w:pPr>
    </w:p>
    <w:p w:rsidR="00FC7468" w:rsidRPr="00DC291A" w:rsidRDefault="00FC7468" w:rsidP="001B7E92">
      <w:pPr>
        <w:pStyle w:val="Prrafodelista"/>
        <w:numPr>
          <w:ilvl w:val="0"/>
          <w:numId w:val="3"/>
        </w:numPr>
        <w:spacing w:line="360" w:lineRule="auto"/>
        <w:ind w:right="-93"/>
        <w:jc w:val="both"/>
        <w:rPr>
          <w:rFonts w:ascii="Palatino Linotype" w:hAnsi="Palatino Linotype" w:cs="Tahoma"/>
          <w:bCs/>
          <w:iCs/>
          <w:szCs w:val="22"/>
        </w:rPr>
      </w:pPr>
      <w:r w:rsidRPr="00DC291A">
        <w:rPr>
          <w:rFonts w:ascii="Palatino Linotype" w:hAnsi="Palatino Linotype" w:cs="Tahoma"/>
          <w:b/>
          <w:bCs/>
          <w:iCs/>
          <w:szCs w:val="22"/>
        </w:rPr>
        <w:t>Registro Federal de Contribuyentes</w:t>
      </w:r>
      <w:r w:rsidRPr="00DC291A">
        <w:rPr>
          <w:rFonts w:ascii="Palatino Linotype" w:hAnsi="Palatino Linotype" w:cs="Tahoma"/>
          <w:bCs/>
          <w:iCs/>
          <w:szCs w:val="22"/>
        </w:rPr>
        <w:t xml:space="preserve"> (RFC)</w:t>
      </w:r>
    </w:p>
    <w:p w:rsidR="00FC7468" w:rsidRPr="00DC291A" w:rsidRDefault="00FC7468">
      <w:pPr>
        <w:spacing w:line="360" w:lineRule="auto"/>
        <w:ind w:left="360" w:right="-93"/>
        <w:jc w:val="both"/>
        <w:rPr>
          <w:rFonts w:ascii="Palatino Linotype" w:hAnsi="Palatino Linotype" w:cs="Tahoma"/>
          <w:bCs/>
          <w:iCs/>
          <w:sz w:val="22"/>
          <w:szCs w:val="22"/>
        </w:rPr>
      </w:pPr>
    </w:p>
    <w:p w:rsidR="00FC7468" w:rsidRPr="00DC291A" w:rsidRDefault="00FC7468">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 xml:space="preserve">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w:t>
      </w:r>
      <w:r w:rsidRPr="00DC291A">
        <w:rPr>
          <w:rFonts w:ascii="Palatino Linotype" w:hAnsi="Palatino Linotype" w:cs="Tahoma"/>
          <w:bCs/>
          <w:iCs/>
          <w:sz w:val="22"/>
          <w:szCs w:val="22"/>
        </w:rPr>
        <w:lastRenderedPageBreak/>
        <w:t>órgano desconcentrado de la Secretaría de Hacienda y Crédito Público, de acuerdo con el artículo 27 del Código Fiscal de la Federación.</w:t>
      </w:r>
    </w:p>
    <w:p w:rsidR="00FC7468" w:rsidRPr="00DC291A" w:rsidRDefault="00FC7468">
      <w:pPr>
        <w:spacing w:line="360" w:lineRule="auto"/>
        <w:ind w:right="-93"/>
        <w:jc w:val="both"/>
        <w:rPr>
          <w:rFonts w:ascii="Palatino Linotype" w:hAnsi="Palatino Linotype" w:cs="Tahoma"/>
          <w:bCs/>
          <w:iCs/>
          <w:sz w:val="22"/>
          <w:szCs w:val="22"/>
        </w:rPr>
      </w:pPr>
    </w:p>
    <w:p w:rsidR="00FC7468" w:rsidRPr="00DC291A" w:rsidRDefault="00FC7468">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FC7468" w:rsidRPr="00DC291A" w:rsidRDefault="00FC7468">
      <w:pPr>
        <w:spacing w:line="360" w:lineRule="auto"/>
        <w:ind w:right="-93"/>
        <w:jc w:val="both"/>
        <w:rPr>
          <w:rFonts w:ascii="Palatino Linotype" w:hAnsi="Palatino Linotype" w:cs="Tahoma"/>
          <w:bCs/>
          <w:iCs/>
          <w:sz w:val="22"/>
          <w:szCs w:val="22"/>
        </w:rPr>
      </w:pPr>
    </w:p>
    <w:p w:rsidR="00FC7468" w:rsidRPr="00DC291A" w:rsidRDefault="00FC7468">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FC7468" w:rsidRPr="00DC291A" w:rsidRDefault="00FC7468">
      <w:pPr>
        <w:spacing w:line="360" w:lineRule="auto"/>
        <w:ind w:right="-93"/>
        <w:jc w:val="both"/>
        <w:rPr>
          <w:rFonts w:ascii="Palatino Linotype" w:hAnsi="Palatino Linotype" w:cs="Tahoma"/>
          <w:bCs/>
          <w:iCs/>
          <w:sz w:val="22"/>
          <w:szCs w:val="22"/>
        </w:rPr>
      </w:pPr>
    </w:p>
    <w:p w:rsidR="00FC7468" w:rsidRPr="00DC291A" w:rsidRDefault="00FC7468">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FC7468" w:rsidRPr="00DC291A" w:rsidRDefault="00FC7468">
      <w:pPr>
        <w:spacing w:line="360" w:lineRule="auto"/>
        <w:ind w:right="-93"/>
        <w:jc w:val="both"/>
        <w:rPr>
          <w:rFonts w:ascii="Palatino Linotype" w:hAnsi="Palatino Linotype" w:cs="Tahoma"/>
          <w:bCs/>
          <w:iCs/>
          <w:sz w:val="22"/>
          <w:szCs w:val="22"/>
        </w:rPr>
      </w:pPr>
    </w:p>
    <w:p w:rsidR="00FC7468" w:rsidRPr="00DC291A" w:rsidRDefault="00FC7468">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00FC7468" w:rsidRPr="00DC291A" w:rsidRDefault="00FC7468">
      <w:pPr>
        <w:spacing w:line="360" w:lineRule="auto"/>
        <w:ind w:right="-93"/>
        <w:jc w:val="both"/>
        <w:rPr>
          <w:rFonts w:ascii="Palatino Linotype" w:hAnsi="Palatino Linotype" w:cs="Tahoma"/>
          <w:bCs/>
          <w:iCs/>
          <w:szCs w:val="22"/>
        </w:rPr>
      </w:pPr>
    </w:p>
    <w:p w:rsidR="00FC7468" w:rsidRPr="00DC291A" w:rsidRDefault="00FC7468">
      <w:pPr>
        <w:spacing w:line="360" w:lineRule="auto"/>
        <w:ind w:left="567" w:right="539"/>
        <w:jc w:val="both"/>
        <w:rPr>
          <w:rFonts w:ascii="Palatino Linotype" w:hAnsi="Palatino Linotype" w:cs="Tahoma"/>
          <w:bCs/>
          <w:i/>
          <w:iCs/>
          <w:szCs w:val="22"/>
        </w:rPr>
      </w:pPr>
      <w:r w:rsidRPr="00DC291A">
        <w:rPr>
          <w:rFonts w:ascii="Palatino Linotype" w:hAnsi="Palatino Linotype" w:cs="Tahoma"/>
          <w:bCs/>
          <w:i/>
          <w:iCs/>
          <w:szCs w:val="22"/>
        </w:rPr>
        <w:lastRenderedPageBreak/>
        <w:t>“</w:t>
      </w:r>
      <w:r w:rsidRPr="00DC291A">
        <w:rPr>
          <w:rFonts w:ascii="Palatino Linotype" w:hAnsi="Palatino Linotype" w:cs="Tahoma"/>
          <w:b/>
          <w:bCs/>
          <w:i/>
          <w:iCs/>
          <w:szCs w:val="22"/>
        </w:rPr>
        <w:t>Registro Federal de Contribuyentes (RFC) de personas físicas</w:t>
      </w:r>
      <w:r w:rsidRPr="00DC291A">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rsidR="00FC7468" w:rsidRPr="00DC291A" w:rsidRDefault="00FC7468">
      <w:pPr>
        <w:spacing w:line="360" w:lineRule="auto"/>
        <w:ind w:right="-93"/>
        <w:jc w:val="both"/>
        <w:rPr>
          <w:rFonts w:ascii="Palatino Linotype" w:hAnsi="Palatino Linotype" w:cs="Tahoma"/>
          <w:bCs/>
          <w:iCs/>
          <w:sz w:val="22"/>
          <w:szCs w:val="22"/>
        </w:rPr>
      </w:pPr>
    </w:p>
    <w:p w:rsidR="00FC7468" w:rsidRPr="00DC291A" w:rsidRDefault="00FC7468">
      <w:pPr>
        <w:spacing w:line="360" w:lineRule="auto"/>
        <w:ind w:right="-93"/>
        <w:jc w:val="both"/>
        <w:rPr>
          <w:rFonts w:ascii="Palatino Linotype" w:hAnsi="Palatino Linotype" w:cs="Tahoma"/>
          <w:bCs/>
          <w:iCs/>
          <w:sz w:val="22"/>
          <w:szCs w:val="22"/>
        </w:rPr>
      </w:pPr>
      <w:r w:rsidRPr="00DC291A">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E841E3" w:rsidRPr="00DC291A" w:rsidRDefault="00E841E3">
      <w:pPr>
        <w:spacing w:line="360" w:lineRule="auto"/>
        <w:ind w:right="-93"/>
        <w:jc w:val="both"/>
        <w:rPr>
          <w:rFonts w:ascii="Palatino Linotype" w:hAnsi="Palatino Linotype" w:cs="Tahoma"/>
          <w:bCs/>
          <w:iCs/>
          <w:sz w:val="22"/>
          <w:szCs w:val="22"/>
        </w:rPr>
      </w:pPr>
    </w:p>
    <w:p w:rsidR="00FC7468" w:rsidRPr="00DC291A" w:rsidRDefault="00FC7468" w:rsidP="001B7E92">
      <w:pPr>
        <w:pStyle w:val="Prrafodelista"/>
        <w:numPr>
          <w:ilvl w:val="0"/>
          <w:numId w:val="5"/>
        </w:numPr>
        <w:spacing w:line="360" w:lineRule="auto"/>
        <w:jc w:val="both"/>
        <w:rPr>
          <w:rFonts w:ascii="Palatino Linotype" w:hAnsi="Palatino Linotype" w:cs="Tahoma"/>
          <w:b/>
          <w:szCs w:val="22"/>
        </w:rPr>
      </w:pPr>
      <w:r w:rsidRPr="00DC291A">
        <w:rPr>
          <w:rFonts w:ascii="Palatino Linotype" w:hAnsi="Palatino Linotype" w:cs="Tahoma"/>
          <w:b/>
          <w:szCs w:val="22"/>
        </w:rPr>
        <w:t xml:space="preserve">Clave </w:t>
      </w:r>
      <w:r w:rsidRPr="00DC291A">
        <w:rPr>
          <w:rFonts w:ascii="Palatino Linotype" w:hAnsi="Palatino Linotype" w:cs="Tahoma"/>
          <w:b/>
          <w:caps/>
          <w:szCs w:val="22"/>
        </w:rPr>
        <w:t>ú</w:t>
      </w:r>
      <w:r w:rsidRPr="00DC291A">
        <w:rPr>
          <w:rFonts w:ascii="Palatino Linotype" w:hAnsi="Palatino Linotype" w:cs="Tahoma"/>
          <w:b/>
          <w:szCs w:val="22"/>
        </w:rPr>
        <w:t>nica de Registro de Población –CURP-.</w:t>
      </w:r>
    </w:p>
    <w:p w:rsidR="00E841E3" w:rsidRPr="00DC291A" w:rsidRDefault="00E841E3" w:rsidP="00641B7E">
      <w:pPr>
        <w:pStyle w:val="Prrafodelista"/>
        <w:spacing w:line="360" w:lineRule="auto"/>
        <w:jc w:val="both"/>
        <w:rPr>
          <w:rFonts w:ascii="Palatino Linotype" w:hAnsi="Palatino Linotype" w:cs="Tahoma"/>
          <w:b/>
          <w:szCs w:val="22"/>
        </w:rPr>
      </w:pPr>
    </w:p>
    <w:p w:rsidR="00FC7468" w:rsidRPr="00DC291A" w:rsidRDefault="00FC7468">
      <w:pPr>
        <w:spacing w:line="360" w:lineRule="auto"/>
        <w:contextualSpacing/>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00FC7468" w:rsidRPr="00DC291A" w:rsidRDefault="00FC7468">
      <w:pPr>
        <w:spacing w:line="360" w:lineRule="auto"/>
        <w:contextualSpacing/>
        <w:jc w:val="both"/>
        <w:rPr>
          <w:rFonts w:ascii="Palatino Linotype" w:hAnsi="Palatino Linotype" w:cs="Tahoma"/>
          <w:sz w:val="22"/>
          <w:szCs w:val="22"/>
          <w:lang w:eastAsia="es-MX"/>
        </w:rPr>
      </w:pPr>
    </w:p>
    <w:p w:rsidR="00FC7468" w:rsidRPr="00DC291A" w:rsidRDefault="00FC7468">
      <w:pPr>
        <w:spacing w:line="360" w:lineRule="auto"/>
        <w:contextualSpacing/>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00FC7468" w:rsidRPr="00DC291A" w:rsidRDefault="00FC7468">
      <w:pPr>
        <w:spacing w:line="360" w:lineRule="auto"/>
        <w:contextualSpacing/>
        <w:jc w:val="both"/>
        <w:rPr>
          <w:rFonts w:ascii="Palatino Linotype" w:hAnsi="Palatino Linotype" w:cs="Tahoma"/>
          <w:sz w:val="22"/>
          <w:szCs w:val="22"/>
          <w:lang w:eastAsia="es-MX"/>
        </w:rPr>
      </w:pPr>
    </w:p>
    <w:p w:rsidR="00FC7468" w:rsidRPr="00DC291A" w:rsidRDefault="00FC7468">
      <w:pPr>
        <w:spacing w:line="360" w:lineRule="auto"/>
        <w:contextualSpacing/>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FC7468" w:rsidRPr="00DC291A" w:rsidRDefault="00FC7468">
      <w:pPr>
        <w:spacing w:line="360" w:lineRule="auto"/>
        <w:contextualSpacing/>
        <w:jc w:val="both"/>
        <w:rPr>
          <w:rFonts w:ascii="Palatino Linotype" w:hAnsi="Palatino Linotype" w:cs="Tahoma"/>
          <w:b/>
          <w:sz w:val="22"/>
          <w:szCs w:val="22"/>
          <w:lang w:eastAsia="es-MX"/>
        </w:rPr>
      </w:pPr>
    </w:p>
    <w:p w:rsidR="00FC7468" w:rsidRPr="00DC291A" w:rsidRDefault="00FC7468">
      <w:pPr>
        <w:spacing w:line="360" w:lineRule="auto"/>
        <w:contextualSpacing/>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 xml:space="preserve">De conformidad con lo precisado por la propia Secretaría de Gobernación en la dirección </w:t>
      </w:r>
      <w:hyperlink r:id="rId15" w:history="1">
        <w:r w:rsidRPr="00DC291A">
          <w:rPr>
            <w:rStyle w:val="Hipervnculo"/>
            <w:rFonts w:ascii="Palatino Linotype" w:hAnsi="Palatino Linotype" w:cs="Tahoma"/>
            <w:sz w:val="22"/>
            <w:szCs w:val="22"/>
            <w:lang w:eastAsia="es-MX"/>
          </w:rPr>
          <w:t>https://consultas.curp.gob.mx/CurpSP/html/informacionecurpPS.html</w:t>
        </w:r>
      </w:hyperlink>
      <w:r w:rsidRPr="00DC291A">
        <w:rPr>
          <w:rFonts w:ascii="Palatino Linotype" w:hAnsi="Palatino Linotype" w:cs="Tahoma"/>
          <w:sz w:val="22"/>
          <w:szCs w:val="22"/>
          <w:lang w:eastAsia="es-MX"/>
        </w:rPr>
        <w:t xml:space="preserve">, la Clave Única del </w:t>
      </w:r>
      <w:r w:rsidRPr="00DC291A">
        <w:rPr>
          <w:rFonts w:ascii="Palatino Linotype" w:hAnsi="Palatino Linotype" w:cs="Tahoma"/>
          <w:sz w:val="22"/>
          <w:szCs w:val="22"/>
          <w:lang w:eastAsia="es-MX"/>
        </w:rPr>
        <w:lastRenderedPageBreak/>
        <w:t xml:space="preserve">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C291A">
        <w:rPr>
          <w:rFonts w:ascii="Palatino Linotype" w:hAnsi="Palatino Linotype" w:cs="Tahoma"/>
          <w:b/>
          <w:sz w:val="22"/>
          <w:szCs w:val="22"/>
          <w:lang w:eastAsia="es-MX"/>
        </w:rPr>
        <w:t xml:space="preserve">se generan a partir de los datos contenidos en el documento probatorio de la identidad del interesado </w:t>
      </w:r>
      <w:r w:rsidRPr="00DC291A">
        <w:rPr>
          <w:rFonts w:ascii="Palatino Linotype" w:hAnsi="Palatino Linotype" w:cs="Tahoma"/>
          <w:sz w:val="22"/>
          <w:szCs w:val="22"/>
          <w:lang w:eastAsia="es-MX"/>
        </w:rPr>
        <w:t>(acta de nacimiento, carta de naturalización o documento migratorio) de la siguiente forma:</w:t>
      </w:r>
    </w:p>
    <w:p w:rsidR="00FC7468" w:rsidRPr="00DC291A" w:rsidRDefault="00FC7468">
      <w:pPr>
        <w:spacing w:line="360" w:lineRule="auto"/>
        <w:contextualSpacing/>
        <w:jc w:val="both"/>
        <w:rPr>
          <w:rFonts w:ascii="Palatino Linotype" w:hAnsi="Palatino Linotype" w:cs="Tahoma"/>
          <w:sz w:val="22"/>
          <w:szCs w:val="22"/>
          <w:lang w:eastAsia="es-MX"/>
        </w:rPr>
      </w:pPr>
    </w:p>
    <w:p w:rsidR="00FC7468" w:rsidRPr="00DC291A" w:rsidRDefault="00FC7468">
      <w:pPr>
        <w:spacing w:line="360" w:lineRule="auto"/>
        <w:contextualSpacing/>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 xml:space="preserve"> • El primero y segundo apellidos, así como al nombre de pila.</w:t>
      </w:r>
    </w:p>
    <w:p w:rsidR="00FC7468" w:rsidRPr="00DC291A" w:rsidRDefault="00FC7468">
      <w:pPr>
        <w:spacing w:line="360" w:lineRule="auto"/>
        <w:contextualSpacing/>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 xml:space="preserve"> • La fecha de nacimiento.</w:t>
      </w:r>
    </w:p>
    <w:p w:rsidR="00FC7468" w:rsidRPr="00DC291A" w:rsidRDefault="00FC7468">
      <w:pPr>
        <w:spacing w:line="360" w:lineRule="auto"/>
        <w:contextualSpacing/>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 xml:space="preserve"> • El sexo.</w:t>
      </w:r>
    </w:p>
    <w:p w:rsidR="00FC7468" w:rsidRPr="00DC291A" w:rsidRDefault="00FC7468">
      <w:pPr>
        <w:spacing w:line="360" w:lineRule="auto"/>
        <w:contextualSpacing/>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 xml:space="preserve"> • La entidad federativa de nacimiento.</w:t>
      </w:r>
    </w:p>
    <w:p w:rsidR="00FC7468" w:rsidRPr="00DC291A" w:rsidRDefault="00FC7468">
      <w:pPr>
        <w:spacing w:line="360" w:lineRule="auto"/>
        <w:contextualSpacing/>
        <w:jc w:val="both"/>
        <w:rPr>
          <w:rFonts w:ascii="Palatino Linotype" w:hAnsi="Palatino Linotype" w:cs="Tahoma"/>
          <w:sz w:val="22"/>
          <w:szCs w:val="22"/>
          <w:lang w:eastAsia="es-MX"/>
        </w:rPr>
      </w:pPr>
    </w:p>
    <w:p w:rsidR="00FC7468" w:rsidRPr="00DC291A" w:rsidRDefault="00FC7468">
      <w:pPr>
        <w:spacing w:line="360" w:lineRule="auto"/>
        <w:contextualSpacing/>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Los dos últimos elementos de la CURP evitan la duplicidad de la Clave y garantizan su correcta integración.</w:t>
      </w:r>
    </w:p>
    <w:p w:rsidR="00FC7468" w:rsidRPr="00DC291A" w:rsidRDefault="00FC7468">
      <w:pPr>
        <w:spacing w:line="360" w:lineRule="auto"/>
        <w:contextualSpacing/>
        <w:jc w:val="both"/>
        <w:rPr>
          <w:rFonts w:ascii="Palatino Linotype" w:hAnsi="Palatino Linotype" w:cs="Tahoma"/>
          <w:sz w:val="22"/>
          <w:szCs w:val="22"/>
          <w:lang w:eastAsia="es-MX"/>
        </w:rPr>
      </w:pPr>
    </w:p>
    <w:p w:rsidR="00FC7468" w:rsidRPr="00DC291A" w:rsidRDefault="00FC7468">
      <w:pPr>
        <w:spacing w:line="360" w:lineRule="auto"/>
        <w:contextualSpacing/>
        <w:jc w:val="both"/>
        <w:rPr>
          <w:rFonts w:ascii="Palatino Linotype" w:hAnsi="Palatino Linotype" w:cs="Tahoma"/>
          <w:sz w:val="22"/>
          <w:szCs w:val="22"/>
        </w:rPr>
      </w:pPr>
      <w:r w:rsidRPr="00DC291A">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FC7468" w:rsidRPr="00DC291A" w:rsidRDefault="00FC7468">
      <w:pPr>
        <w:spacing w:line="360" w:lineRule="auto"/>
        <w:contextualSpacing/>
        <w:jc w:val="both"/>
        <w:rPr>
          <w:rFonts w:ascii="Palatino Linotype" w:hAnsi="Palatino Linotype" w:cs="Tahoma"/>
          <w:sz w:val="22"/>
          <w:szCs w:val="22"/>
        </w:rPr>
      </w:pPr>
    </w:p>
    <w:p w:rsidR="00FC7468" w:rsidRPr="00DC291A" w:rsidRDefault="00FC7468">
      <w:pPr>
        <w:spacing w:line="360" w:lineRule="auto"/>
        <w:contextualSpacing/>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Resulta aplicable en la especie, como argumento orientador, el Criterio 3/10, emitido por el INAI.</w:t>
      </w:r>
    </w:p>
    <w:p w:rsidR="00FC7468" w:rsidRPr="00DC291A" w:rsidRDefault="00FC7468">
      <w:pPr>
        <w:spacing w:line="360" w:lineRule="auto"/>
        <w:contextualSpacing/>
        <w:jc w:val="both"/>
        <w:rPr>
          <w:rFonts w:ascii="Palatino Linotype" w:hAnsi="Palatino Linotype" w:cs="Tahoma"/>
          <w:sz w:val="22"/>
          <w:szCs w:val="22"/>
        </w:rPr>
      </w:pPr>
    </w:p>
    <w:p w:rsidR="00FC7468" w:rsidRPr="00DC291A" w:rsidRDefault="00FC7468">
      <w:pPr>
        <w:autoSpaceDE w:val="0"/>
        <w:autoSpaceDN w:val="0"/>
        <w:adjustRightInd w:val="0"/>
        <w:spacing w:line="360" w:lineRule="auto"/>
        <w:ind w:left="567" w:right="567"/>
        <w:jc w:val="both"/>
        <w:rPr>
          <w:rFonts w:ascii="Palatino Linotype" w:eastAsia="Calibri" w:hAnsi="Palatino Linotype" w:cs="Tahoma"/>
          <w:i/>
          <w:color w:val="000000"/>
          <w:szCs w:val="22"/>
        </w:rPr>
      </w:pPr>
      <w:r w:rsidRPr="00DC291A">
        <w:rPr>
          <w:rFonts w:ascii="Palatino Linotype" w:eastAsia="Calibri" w:hAnsi="Palatino Linotype" w:cs="Tahoma"/>
          <w:b/>
          <w:bCs/>
          <w:i/>
          <w:color w:val="000000"/>
          <w:szCs w:val="22"/>
        </w:rPr>
        <w:t xml:space="preserve">“Clave Única de Registro de Población (CURP) es un dato personal confidencial. </w:t>
      </w:r>
      <w:r w:rsidRPr="00DC291A">
        <w:rPr>
          <w:rFonts w:ascii="Palatino Linotype" w:eastAsia="Calibri" w:hAnsi="Palatino Linotype" w:cs="Tahoma"/>
          <w:i/>
          <w:color w:val="000000"/>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w:t>
      </w:r>
      <w:r w:rsidRPr="00DC291A">
        <w:rPr>
          <w:rFonts w:ascii="Palatino Linotype" w:eastAsia="Calibri" w:hAnsi="Palatino Linotype" w:cs="Tahoma"/>
          <w:i/>
          <w:color w:val="000000"/>
          <w:szCs w:val="22"/>
        </w:rPr>
        <w:lastRenderedPageBreak/>
        <w:t>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p>
    <w:p w:rsidR="00E841E3" w:rsidRPr="00DC291A" w:rsidRDefault="00E841E3">
      <w:pPr>
        <w:autoSpaceDE w:val="0"/>
        <w:autoSpaceDN w:val="0"/>
        <w:adjustRightInd w:val="0"/>
        <w:spacing w:line="360" w:lineRule="auto"/>
        <w:ind w:left="567" w:right="567"/>
        <w:jc w:val="both"/>
        <w:rPr>
          <w:rFonts w:ascii="Palatino Linotype" w:eastAsia="Calibri" w:hAnsi="Palatino Linotype" w:cs="Tahoma"/>
          <w:i/>
          <w:color w:val="000000"/>
          <w:szCs w:val="22"/>
        </w:rPr>
      </w:pPr>
    </w:p>
    <w:p w:rsidR="00FC7468" w:rsidRPr="00DC291A" w:rsidRDefault="00FC7468" w:rsidP="00641B7E">
      <w:pPr>
        <w:spacing w:line="360" w:lineRule="auto"/>
        <w:jc w:val="both"/>
        <w:rPr>
          <w:rFonts w:ascii="Palatino Linotype" w:hAnsi="Palatino Linotype" w:cs="Tahoma"/>
          <w:sz w:val="22"/>
          <w:szCs w:val="22"/>
        </w:rPr>
      </w:pPr>
      <w:r w:rsidRPr="00DC291A">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rsidR="00E841E3" w:rsidRPr="00DC291A" w:rsidRDefault="00E841E3" w:rsidP="00641B7E">
      <w:pPr>
        <w:spacing w:line="360" w:lineRule="auto"/>
        <w:jc w:val="both"/>
        <w:rPr>
          <w:rFonts w:ascii="Palatino Linotype" w:hAnsi="Palatino Linotype" w:cs="Tahoma"/>
          <w:sz w:val="22"/>
          <w:szCs w:val="22"/>
        </w:rPr>
      </w:pPr>
    </w:p>
    <w:p w:rsidR="00FC7468" w:rsidRPr="00DC291A" w:rsidRDefault="00FC7468" w:rsidP="001B7E92">
      <w:pPr>
        <w:pStyle w:val="Prrafodelista"/>
        <w:numPr>
          <w:ilvl w:val="0"/>
          <w:numId w:val="4"/>
        </w:numPr>
        <w:spacing w:line="360" w:lineRule="auto"/>
        <w:jc w:val="both"/>
        <w:rPr>
          <w:rFonts w:ascii="Palatino Linotype" w:hAnsi="Palatino Linotype" w:cs="Tahoma"/>
          <w:b/>
          <w:szCs w:val="22"/>
          <w:lang w:eastAsia="es-MX"/>
        </w:rPr>
      </w:pPr>
      <w:r w:rsidRPr="00DC291A">
        <w:rPr>
          <w:rFonts w:ascii="Palatino Linotype" w:hAnsi="Palatino Linotype" w:cs="Tahoma"/>
          <w:b/>
          <w:szCs w:val="22"/>
        </w:rPr>
        <w:t>Clave de seguridad social ISSEMYM.</w:t>
      </w:r>
    </w:p>
    <w:p w:rsidR="00FC7468" w:rsidRPr="00DC291A" w:rsidRDefault="00FC7468">
      <w:pPr>
        <w:pStyle w:val="Prrafodelista"/>
        <w:spacing w:line="360" w:lineRule="auto"/>
        <w:jc w:val="both"/>
        <w:rPr>
          <w:rFonts w:ascii="Palatino Linotype" w:hAnsi="Palatino Linotype" w:cs="Tahoma"/>
          <w:szCs w:val="22"/>
          <w:lang w:eastAsia="es-MX"/>
        </w:rPr>
      </w:pPr>
    </w:p>
    <w:p w:rsidR="00FC7468" w:rsidRPr="00DC291A" w:rsidRDefault="00FC7468">
      <w:pPr>
        <w:spacing w:line="360" w:lineRule="auto"/>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FC7468" w:rsidRPr="00DC291A" w:rsidRDefault="00FC7468">
      <w:pPr>
        <w:spacing w:line="360" w:lineRule="auto"/>
        <w:jc w:val="both"/>
        <w:rPr>
          <w:rFonts w:ascii="Palatino Linotype" w:hAnsi="Palatino Linotype" w:cs="Tahoma"/>
          <w:sz w:val="22"/>
          <w:szCs w:val="22"/>
          <w:lang w:eastAsia="es-MX"/>
        </w:rPr>
      </w:pPr>
    </w:p>
    <w:p w:rsidR="00FC7468" w:rsidRPr="00DC291A" w:rsidRDefault="00FC7468">
      <w:pPr>
        <w:spacing w:line="360" w:lineRule="auto"/>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DC291A">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rsidR="00FC7468" w:rsidRPr="00DC291A" w:rsidRDefault="00FC7468">
      <w:pPr>
        <w:pStyle w:val="Prrafodelista"/>
        <w:spacing w:line="360" w:lineRule="auto"/>
        <w:jc w:val="both"/>
        <w:rPr>
          <w:rFonts w:ascii="Palatino Linotype" w:hAnsi="Palatino Linotype" w:cs="Tahoma"/>
          <w:szCs w:val="22"/>
          <w:lang w:eastAsia="es-MX"/>
        </w:rPr>
      </w:pPr>
    </w:p>
    <w:p w:rsidR="00FC7468" w:rsidRPr="00DC291A" w:rsidRDefault="00FC7468">
      <w:pPr>
        <w:spacing w:line="360" w:lineRule="auto"/>
        <w:contextualSpacing/>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lastRenderedPageBreak/>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rsidR="00FC7468" w:rsidRPr="00DC291A" w:rsidRDefault="00FC7468">
      <w:pPr>
        <w:pStyle w:val="Prrafodelista"/>
        <w:spacing w:line="360" w:lineRule="auto"/>
        <w:jc w:val="both"/>
        <w:rPr>
          <w:rFonts w:ascii="Palatino Linotype" w:hAnsi="Palatino Linotype" w:cs="Tahoma"/>
          <w:szCs w:val="22"/>
          <w:lang w:eastAsia="es-MX"/>
        </w:rPr>
      </w:pPr>
    </w:p>
    <w:p w:rsidR="00FC7468" w:rsidRPr="00DC291A" w:rsidRDefault="00FC7468">
      <w:pPr>
        <w:spacing w:line="360" w:lineRule="auto"/>
        <w:contextualSpacing/>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FC7468" w:rsidRPr="00DC291A" w:rsidRDefault="00FC7468">
      <w:pPr>
        <w:spacing w:line="360" w:lineRule="auto"/>
        <w:contextualSpacing/>
        <w:jc w:val="both"/>
        <w:rPr>
          <w:rFonts w:ascii="Palatino Linotype" w:hAnsi="Palatino Linotype" w:cs="Tahoma"/>
          <w:b/>
          <w:sz w:val="22"/>
          <w:szCs w:val="22"/>
        </w:rPr>
      </w:pPr>
    </w:p>
    <w:p w:rsidR="00FC7468" w:rsidRPr="00DC291A" w:rsidRDefault="00FC7468" w:rsidP="001B7E92">
      <w:pPr>
        <w:pStyle w:val="Prrafodelista"/>
        <w:numPr>
          <w:ilvl w:val="0"/>
          <w:numId w:val="10"/>
        </w:numPr>
        <w:spacing w:line="360" w:lineRule="auto"/>
        <w:jc w:val="both"/>
        <w:rPr>
          <w:rFonts w:ascii="Palatino Linotype" w:eastAsia="Calibri" w:hAnsi="Palatino Linotype" w:cs="Tahoma"/>
          <w:b/>
          <w:bCs/>
          <w:szCs w:val="22"/>
          <w:lang w:val="es-ES" w:eastAsia="en-US"/>
        </w:rPr>
      </w:pPr>
      <w:r w:rsidRPr="00DC291A">
        <w:rPr>
          <w:rFonts w:ascii="Palatino Linotype" w:eastAsia="Calibri" w:hAnsi="Palatino Linotype" w:cs="Tahoma"/>
          <w:b/>
          <w:bCs/>
          <w:szCs w:val="22"/>
          <w:lang w:val="es-ES" w:eastAsia="en-US"/>
        </w:rPr>
        <w:t>Domicilio</w:t>
      </w:r>
    </w:p>
    <w:p w:rsidR="00FC7468" w:rsidRPr="00DC291A" w:rsidRDefault="00FC7468">
      <w:pPr>
        <w:spacing w:line="360" w:lineRule="auto"/>
        <w:jc w:val="both"/>
        <w:rPr>
          <w:rFonts w:ascii="Palatino Linotype" w:eastAsia="Calibri" w:hAnsi="Palatino Linotype" w:cs="Tahoma"/>
          <w:bCs/>
          <w:sz w:val="22"/>
          <w:szCs w:val="22"/>
          <w:lang w:eastAsia="en-US"/>
        </w:rPr>
      </w:pPr>
    </w:p>
    <w:p w:rsidR="00FC7468" w:rsidRPr="00DC291A" w:rsidRDefault="00FC7468">
      <w:pPr>
        <w:spacing w:line="360" w:lineRule="auto"/>
        <w:jc w:val="both"/>
        <w:rPr>
          <w:rFonts w:ascii="Palatino Linotype" w:eastAsia="Calibri" w:hAnsi="Palatino Linotype" w:cs="Tahoma"/>
          <w:bCs/>
          <w:sz w:val="22"/>
          <w:szCs w:val="22"/>
          <w:lang w:val="es-ES" w:eastAsia="en-US"/>
        </w:rPr>
      </w:pPr>
      <w:r w:rsidRPr="00DC291A">
        <w:rPr>
          <w:rFonts w:ascii="Palatino Linotype" w:eastAsia="Calibri" w:hAnsi="Palatino Linotype" w:cs="Tahoma"/>
          <w:bCs/>
          <w:sz w:val="22"/>
          <w:szCs w:val="22"/>
          <w:lang w:val="es-ES" w:eastAsia="en-US"/>
        </w:rPr>
        <w:t>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w:t>
      </w:r>
      <w:r w:rsidRPr="00DC291A">
        <w:rPr>
          <w:rFonts w:ascii="Palatino Linotype" w:hAnsi="Palatino Linotype" w:cs="Tahoma"/>
          <w:sz w:val="22"/>
          <w:szCs w:val="22"/>
          <w:lang w:val="es-ES"/>
        </w:rPr>
        <w:t xml:space="preserve"> </w:t>
      </w:r>
      <w:r w:rsidRPr="00DC291A">
        <w:rPr>
          <w:rFonts w:ascii="Palatino Linotype" w:eastAsia="Calibri" w:hAnsi="Palatino Linotype" w:cs="Tahoma"/>
          <w:bCs/>
          <w:sz w:val="22"/>
          <w:szCs w:val="22"/>
          <w:lang w:val="es-ES" w:eastAsia="en-US"/>
        </w:rPr>
        <w:t xml:space="preserve">Por lo que procede ordenar al Organismo la clasificación del domicilio particular de los Servidores Públicos, por tratarse de un dato personal confidencial, en términos del artículo 143, fracción I de la Ley de Transparencia y Acceso a la Información Pública del Estado de México y Municipios. </w:t>
      </w:r>
    </w:p>
    <w:p w:rsidR="00FC7468" w:rsidRPr="00DC291A" w:rsidRDefault="00FC7468">
      <w:pPr>
        <w:spacing w:line="360" w:lineRule="auto"/>
        <w:jc w:val="both"/>
        <w:rPr>
          <w:rFonts w:ascii="Palatino Linotype" w:eastAsia="Calibri" w:hAnsi="Palatino Linotype" w:cs="Tahoma"/>
          <w:bCs/>
          <w:sz w:val="22"/>
          <w:szCs w:val="22"/>
          <w:lang w:val="es-ES" w:eastAsia="en-US"/>
        </w:rPr>
      </w:pPr>
    </w:p>
    <w:p w:rsidR="00FC7468" w:rsidRPr="00DC291A" w:rsidRDefault="00FC7468" w:rsidP="001B7E92">
      <w:pPr>
        <w:pStyle w:val="Prrafodelista"/>
        <w:numPr>
          <w:ilvl w:val="0"/>
          <w:numId w:val="9"/>
        </w:numPr>
        <w:spacing w:line="360" w:lineRule="auto"/>
        <w:ind w:right="-93"/>
        <w:jc w:val="both"/>
        <w:rPr>
          <w:rFonts w:ascii="Palatino Linotype" w:hAnsi="Palatino Linotype" w:cs="Tahoma"/>
          <w:b/>
          <w:szCs w:val="22"/>
        </w:rPr>
      </w:pPr>
      <w:r w:rsidRPr="00DC291A">
        <w:rPr>
          <w:rFonts w:ascii="Palatino Linotype" w:hAnsi="Palatino Linotype" w:cs="Tahoma"/>
          <w:b/>
          <w:szCs w:val="22"/>
        </w:rPr>
        <w:lastRenderedPageBreak/>
        <w:t>Estado civil.</w:t>
      </w:r>
    </w:p>
    <w:p w:rsidR="00FC7468" w:rsidRPr="00DC291A" w:rsidRDefault="00FC7468">
      <w:pPr>
        <w:spacing w:line="360" w:lineRule="auto"/>
        <w:ind w:right="-93"/>
        <w:jc w:val="both"/>
        <w:rPr>
          <w:rFonts w:ascii="Palatino Linotype" w:hAnsi="Palatino Linotype" w:cs="Tahoma"/>
          <w:sz w:val="22"/>
          <w:szCs w:val="22"/>
        </w:rPr>
      </w:pPr>
    </w:p>
    <w:p w:rsidR="00FC7468" w:rsidRPr="00DC291A" w:rsidRDefault="00FC7468">
      <w:pPr>
        <w:spacing w:line="360" w:lineRule="auto"/>
        <w:ind w:right="-93"/>
        <w:jc w:val="both"/>
        <w:rPr>
          <w:rFonts w:ascii="Palatino Linotype" w:hAnsi="Palatino Linotype" w:cs="Tahoma"/>
          <w:sz w:val="22"/>
          <w:szCs w:val="22"/>
        </w:rPr>
      </w:pPr>
      <w:r w:rsidRPr="00DC291A">
        <w:rPr>
          <w:rFonts w:ascii="Palatino Linotype" w:hAnsi="Palatino Linotype" w:cs="Tahoma"/>
          <w:sz w:val="22"/>
          <w:szCs w:val="22"/>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00FC7468" w:rsidRPr="00DC291A" w:rsidRDefault="00FC7468">
      <w:pPr>
        <w:spacing w:line="360" w:lineRule="auto"/>
        <w:ind w:right="-93"/>
        <w:jc w:val="both"/>
        <w:rPr>
          <w:rFonts w:ascii="Palatino Linotype" w:hAnsi="Palatino Linotype" w:cs="Tahoma"/>
          <w:sz w:val="22"/>
          <w:szCs w:val="22"/>
        </w:rPr>
      </w:pPr>
    </w:p>
    <w:p w:rsidR="00FC7468" w:rsidRPr="00DC291A" w:rsidRDefault="00FC7468">
      <w:pPr>
        <w:spacing w:line="360" w:lineRule="auto"/>
        <w:ind w:right="-93"/>
        <w:jc w:val="both"/>
        <w:rPr>
          <w:rFonts w:ascii="Palatino Linotype" w:hAnsi="Palatino Linotype" w:cs="Tahoma"/>
          <w:sz w:val="22"/>
          <w:szCs w:val="22"/>
        </w:rPr>
      </w:pPr>
      <w:r w:rsidRPr="00DC291A">
        <w:rPr>
          <w:rFonts w:ascii="Palatino Linotype" w:hAnsi="Palatino Linotype" w:cs="Tahoma"/>
          <w:sz w:val="22"/>
          <w:szCs w:val="22"/>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FC7468" w:rsidRPr="00DC291A" w:rsidRDefault="00FC7468">
      <w:pPr>
        <w:spacing w:line="360" w:lineRule="auto"/>
        <w:contextualSpacing/>
        <w:jc w:val="both"/>
        <w:rPr>
          <w:rFonts w:ascii="Palatino Linotype" w:hAnsi="Palatino Linotype" w:cs="Tahoma"/>
          <w:sz w:val="22"/>
          <w:szCs w:val="22"/>
          <w:lang w:eastAsia="es-MX"/>
        </w:rPr>
      </w:pPr>
    </w:p>
    <w:p w:rsidR="00FC7468" w:rsidRPr="00DC291A" w:rsidRDefault="00FC7468" w:rsidP="001B7E92">
      <w:pPr>
        <w:pStyle w:val="Prrafodelista"/>
        <w:numPr>
          <w:ilvl w:val="0"/>
          <w:numId w:val="9"/>
        </w:numPr>
        <w:spacing w:line="360" w:lineRule="auto"/>
        <w:ind w:right="-93"/>
        <w:jc w:val="both"/>
        <w:rPr>
          <w:rFonts w:ascii="Palatino Linotype" w:hAnsi="Palatino Linotype" w:cs="Tahoma"/>
          <w:b/>
          <w:szCs w:val="22"/>
        </w:rPr>
      </w:pPr>
      <w:r w:rsidRPr="00DC291A">
        <w:rPr>
          <w:rFonts w:ascii="Palatino Linotype" w:hAnsi="Palatino Linotype" w:cs="Tahoma"/>
          <w:b/>
          <w:szCs w:val="22"/>
        </w:rPr>
        <w:t>Edad.</w:t>
      </w:r>
    </w:p>
    <w:p w:rsidR="00FC7468" w:rsidRPr="00DC291A" w:rsidRDefault="00FC7468">
      <w:pPr>
        <w:spacing w:line="360" w:lineRule="auto"/>
        <w:ind w:right="-93"/>
        <w:jc w:val="both"/>
        <w:rPr>
          <w:rFonts w:ascii="Palatino Linotype" w:hAnsi="Palatino Linotype" w:cs="Tahoma"/>
          <w:sz w:val="22"/>
          <w:szCs w:val="22"/>
        </w:rPr>
      </w:pPr>
    </w:p>
    <w:p w:rsidR="00FC7468" w:rsidRPr="00DC291A" w:rsidRDefault="00FC7468">
      <w:pPr>
        <w:spacing w:line="360" w:lineRule="auto"/>
        <w:ind w:right="-93"/>
        <w:jc w:val="both"/>
        <w:rPr>
          <w:rFonts w:ascii="Palatino Linotype" w:hAnsi="Palatino Linotype" w:cs="Tahoma"/>
          <w:sz w:val="22"/>
          <w:szCs w:val="22"/>
        </w:rPr>
      </w:pPr>
      <w:r w:rsidRPr="00DC291A">
        <w:rPr>
          <w:rFonts w:ascii="Palatino Linotype" w:hAnsi="Palatino Linotype" w:cs="Tahoma"/>
          <w:sz w:val="22"/>
          <w:szCs w:val="22"/>
        </w:rPr>
        <w:t>La edad, corresponde al número de años que tiene de vida una persona, contados a partir de la fecha de su nacimiento.</w:t>
      </w:r>
    </w:p>
    <w:p w:rsidR="00FC7468" w:rsidRPr="00DC291A" w:rsidRDefault="00FC7468">
      <w:pPr>
        <w:spacing w:line="360" w:lineRule="auto"/>
        <w:ind w:right="-93"/>
        <w:jc w:val="both"/>
        <w:rPr>
          <w:rFonts w:ascii="Palatino Linotype" w:hAnsi="Palatino Linotype" w:cs="Tahoma"/>
          <w:sz w:val="22"/>
          <w:szCs w:val="22"/>
        </w:rPr>
      </w:pPr>
    </w:p>
    <w:p w:rsidR="00FC7468" w:rsidRPr="00DC291A" w:rsidRDefault="00FC7468">
      <w:pPr>
        <w:spacing w:line="360" w:lineRule="auto"/>
        <w:ind w:right="-93"/>
        <w:jc w:val="both"/>
        <w:rPr>
          <w:rFonts w:ascii="Palatino Linotype" w:hAnsi="Palatino Linotype" w:cs="Tahoma"/>
          <w:sz w:val="22"/>
          <w:szCs w:val="22"/>
        </w:rPr>
      </w:pPr>
      <w:r w:rsidRPr="00DC291A">
        <w:rPr>
          <w:rFonts w:ascii="Palatino Linotype" w:hAnsi="Palatino Linotype" w:cs="Tahoma"/>
          <w:sz w:val="22"/>
          <w:szCs w:val="22"/>
        </w:rPr>
        <w:t>En un razonamiento simple, corresponde a la vida privada de una persona; por lo anterior, se trata de información confidencial de conformidad con el artículo 143, fracción I de la Ley de Transparencia y Acceso a la Información Pública del Estado de México y Municipios y se aprueba  su eliminación de las versiones públicas; sin embargo, de ser el caso que tener una edad mínima, sea requisito para acceder al cargo dentro del servicio público, queda de manifiesto el interés público, por lo que, deberá dejarse visible el dato respectivo, de actualizarse el supuesto.</w:t>
      </w:r>
    </w:p>
    <w:p w:rsidR="00FC7468" w:rsidRPr="00DC291A" w:rsidRDefault="00FC7468">
      <w:pPr>
        <w:spacing w:line="360" w:lineRule="auto"/>
        <w:contextualSpacing/>
        <w:jc w:val="both"/>
        <w:rPr>
          <w:rFonts w:ascii="Palatino Linotype" w:hAnsi="Palatino Linotype" w:cs="Tahoma"/>
          <w:sz w:val="22"/>
          <w:szCs w:val="22"/>
          <w:lang w:eastAsia="es-MX"/>
        </w:rPr>
      </w:pPr>
    </w:p>
    <w:p w:rsidR="00FC7468" w:rsidRPr="00DC291A" w:rsidRDefault="00FC7468">
      <w:pPr>
        <w:spacing w:line="360" w:lineRule="auto"/>
        <w:ind w:right="-93"/>
        <w:jc w:val="both"/>
        <w:rPr>
          <w:rFonts w:ascii="Palatino Linotype" w:hAnsi="Palatino Linotype" w:cs="Tahoma"/>
          <w:sz w:val="22"/>
          <w:szCs w:val="22"/>
        </w:rPr>
      </w:pPr>
      <w:r w:rsidRPr="00DC291A">
        <w:rPr>
          <w:rFonts w:ascii="Palatino Linotype" w:hAnsi="Palatino Linotype" w:cs="Tahoma"/>
          <w:sz w:val="22"/>
          <w:szCs w:val="22"/>
        </w:rPr>
        <w:lastRenderedPageBreak/>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rsidR="00E8099B" w:rsidRPr="00DC291A" w:rsidRDefault="00E8099B">
      <w:pPr>
        <w:spacing w:line="360" w:lineRule="auto"/>
        <w:ind w:right="-91"/>
        <w:jc w:val="both"/>
        <w:rPr>
          <w:rFonts w:ascii="Palatino Linotype" w:eastAsia="Calibri" w:hAnsi="Palatino Linotype" w:cs="Tahoma"/>
          <w:bCs/>
          <w:sz w:val="22"/>
          <w:szCs w:val="22"/>
          <w:lang w:eastAsia="en-US"/>
        </w:rPr>
      </w:pPr>
    </w:p>
    <w:p w:rsidR="00FC7468" w:rsidRPr="00DC291A" w:rsidRDefault="005E3922">
      <w:pPr>
        <w:spacing w:line="360" w:lineRule="auto"/>
        <w:ind w:right="-93"/>
        <w:jc w:val="both"/>
        <w:rPr>
          <w:rFonts w:ascii="Palatino Linotype" w:hAnsi="Palatino Linotype" w:cs="Tahoma"/>
          <w:bCs/>
          <w:sz w:val="22"/>
          <w:szCs w:val="22"/>
        </w:rPr>
      </w:pPr>
      <w:r w:rsidRPr="00DC291A">
        <w:rPr>
          <w:rFonts w:ascii="Palatino Linotype" w:hAnsi="Palatino Linotype" w:cs="Tahoma"/>
          <w:b/>
          <w:sz w:val="22"/>
          <w:szCs w:val="22"/>
        </w:rPr>
        <w:t>SÉPTIMO</w:t>
      </w:r>
      <w:r w:rsidR="002E6811" w:rsidRPr="00DC291A">
        <w:rPr>
          <w:rFonts w:ascii="Palatino Linotype" w:hAnsi="Palatino Linotype" w:cs="Tahoma"/>
          <w:b/>
          <w:sz w:val="22"/>
          <w:szCs w:val="22"/>
        </w:rPr>
        <w:t xml:space="preserve">. Decisión. </w:t>
      </w:r>
      <w:r w:rsidR="002E6811" w:rsidRPr="00DC291A">
        <w:rPr>
          <w:rFonts w:ascii="Palatino Linotype" w:hAnsi="Palatino Linotype" w:cs="Tahoma"/>
          <w:sz w:val="22"/>
          <w:szCs w:val="22"/>
        </w:rPr>
        <w:t>Con fundamento</w:t>
      </w:r>
      <w:r w:rsidR="005A29A9" w:rsidRPr="00DC291A">
        <w:rPr>
          <w:rFonts w:ascii="Palatino Linotype" w:hAnsi="Palatino Linotype" w:cs="Tahoma"/>
          <w:sz w:val="22"/>
          <w:szCs w:val="22"/>
        </w:rPr>
        <w:t xml:space="preserve"> en el artículo 186, fracción III</w:t>
      </w:r>
      <w:r w:rsidR="00C81961" w:rsidRPr="00DC291A">
        <w:rPr>
          <w:rFonts w:ascii="Palatino Linotype" w:hAnsi="Palatino Linotype" w:cs="Tahoma"/>
          <w:sz w:val="22"/>
          <w:szCs w:val="22"/>
        </w:rPr>
        <w:t>,</w:t>
      </w:r>
      <w:r w:rsidR="002E6811" w:rsidRPr="00DC291A">
        <w:rPr>
          <w:rFonts w:ascii="Palatino Linotype" w:hAnsi="Palatino Linotype" w:cs="Tahoma"/>
          <w:sz w:val="22"/>
          <w:szCs w:val="22"/>
        </w:rPr>
        <w:t xml:space="preserve"> de la Ley de Transparencia y Acceso a la Información Pública del Estado de México y Municipios, este Instituto considera procedente </w:t>
      </w:r>
      <w:r w:rsidR="007B6A84" w:rsidRPr="00DC291A">
        <w:rPr>
          <w:rFonts w:ascii="Palatino Linotype" w:hAnsi="Palatino Linotype" w:cs="Tahoma"/>
          <w:b/>
          <w:sz w:val="22"/>
          <w:szCs w:val="22"/>
        </w:rPr>
        <w:t xml:space="preserve">MODIFICAR  </w:t>
      </w:r>
      <w:r w:rsidR="005A29A9" w:rsidRPr="00DC291A">
        <w:rPr>
          <w:rFonts w:ascii="Palatino Linotype" w:hAnsi="Palatino Linotype" w:cs="Tahoma"/>
          <w:sz w:val="22"/>
          <w:szCs w:val="22"/>
        </w:rPr>
        <w:t>la respuesta de</w:t>
      </w:r>
      <w:r w:rsidR="000477E7" w:rsidRPr="00DC291A">
        <w:rPr>
          <w:rFonts w:ascii="Palatino Linotype" w:hAnsi="Palatino Linotype" w:cs="Tahoma"/>
          <w:sz w:val="22"/>
          <w:szCs w:val="22"/>
        </w:rPr>
        <w:t xml:space="preserve">l </w:t>
      </w:r>
      <w:r w:rsidR="003850E1" w:rsidRPr="00DC291A">
        <w:rPr>
          <w:rFonts w:ascii="Palatino Linotype" w:hAnsi="Palatino Linotype" w:cs="Tahoma"/>
          <w:sz w:val="22"/>
          <w:szCs w:val="22"/>
        </w:rPr>
        <w:t xml:space="preserve">Ayuntamiento de Temascalapa </w:t>
      </w:r>
      <w:r w:rsidR="00FC7468" w:rsidRPr="00DC291A">
        <w:rPr>
          <w:rFonts w:ascii="Palatino Linotype" w:hAnsi="Palatino Linotype" w:cs="Tahoma"/>
          <w:sz w:val="22"/>
          <w:szCs w:val="22"/>
        </w:rPr>
        <w:t>y</w:t>
      </w:r>
      <w:r w:rsidR="005A29A9" w:rsidRPr="00DC291A">
        <w:rPr>
          <w:rFonts w:ascii="Palatino Linotype" w:hAnsi="Palatino Linotype" w:cs="Tahoma"/>
          <w:sz w:val="22"/>
          <w:szCs w:val="22"/>
        </w:rPr>
        <w:t xml:space="preserve"> </w:t>
      </w:r>
      <w:r w:rsidR="005A29A9" w:rsidRPr="00DC291A">
        <w:rPr>
          <w:rFonts w:ascii="Palatino Linotype" w:hAnsi="Palatino Linotype" w:cs="Tahoma"/>
          <w:b/>
          <w:sz w:val="22"/>
          <w:szCs w:val="22"/>
        </w:rPr>
        <w:t>ORDENAR</w:t>
      </w:r>
      <w:r w:rsidR="005A29A9" w:rsidRPr="00DC291A">
        <w:rPr>
          <w:rFonts w:ascii="Palatino Linotype" w:hAnsi="Palatino Linotype" w:cs="Tahoma"/>
          <w:sz w:val="22"/>
          <w:szCs w:val="22"/>
        </w:rPr>
        <w:t xml:space="preserve"> </w:t>
      </w:r>
      <w:r w:rsidR="002E6811" w:rsidRPr="00DC291A">
        <w:rPr>
          <w:rFonts w:ascii="Palatino Linotype" w:hAnsi="Palatino Linotype" w:cs="Tahoma"/>
          <w:sz w:val="22"/>
          <w:szCs w:val="22"/>
        </w:rPr>
        <w:t>previa búsqueda exhaustiva</w:t>
      </w:r>
      <w:r w:rsidR="0052252D" w:rsidRPr="00DC291A">
        <w:rPr>
          <w:rFonts w:ascii="Palatino Linotype" w:hAnsi="Palatino Linotype" w:cs="Tahoma"/>
          <w:sz w:val="22"/>
          <w:szCs w:val="22"/>
        </w:rPr>
        <w:t xml:space="preserve"> y razonable</w:t>
      </w:r>
      <w:r w:rsidR="002E6811" w:rsidRPr="00DC291A">
        <w:rPr>
          <w:rFonts w:ascii="Palatino Linotype" w:hAnsi="Palatino Linotype" w:cs="Tahoma"/>
          <w:sz w:val="22"/>
          <w:szCs w:val="22"/>
        </w:rPr>
        <w:t xml:space="preserve"> en todas las áreas </w:t>
      </w:r>
      <w:r w:rsidR="000477E7" w:rsidRPr="00DC291A">
        <w:rPr>
          <w:rFonts w:ascii="Palatino Linotype" w:hAnsi="Palatino Linotype" w:cs="Tahoma"/>
          <w:sz w:val="22"/>
          <w:szCs w:val="22"/>
        </w:rPr>
        <w:t>competentes</w:t>
      </w:r>
      <w:r w:rsidR="002E6811" w:rsidRPr="00DC291A">
        <w:rPr>
          <w:rFonts w:ascii="Palatino Linotype" w:hAnsi="Palatino Linotype" w:cs="Tahoma"/>
          <w:bCs/>
          <w:sz w:val="22"/>
          <w:szCs w:val="22"/>
        </w:rPr>
        <w:t xml:space="preserve">, </w:t>
      </w:r>
      <w:r w:rsidR="00F94902" w:rsidRPr="00DC291A">
        <w:rPr>
          <w:rFonts w:ascii="Palatino Linotype" w:hAnsi="Palatino Linotype" w:cs="Tahoma"/>
          <w:bCs/>
          <w:sz w:val="22"/>
          <w:szCs w:val="22"/>
        </w:rPr>
        <w:t>otorgue acceso vía el Sistema de Acceso a la Información Mexiquense (SAIMEX)</w:t>
      </w:r>
      <w:r w:rsidR="00D44ADB" w:rsidRPr="00DC291A">
        <w:rPr>
          <w:rFonts w:ascii="Palatino Linotype" w:hAnsi="Palatino Linotype" w:cs="Tahoma"/>
          <w:bCs/>
          <w:sz w:val="22"/>
          <w:szCs w:val="22"/>
        </w:rPr>
        <w:t>,</w:t>
      </w:r>
      <w:r w:rsidR="00824699" w:rsidRPr="00DC291A">
        <w:rPr>
          <w:rFonts w:ascii="Palatino Linotype" w:hAnsi="Palatino Linotype" w:cs="Tahoma"/>
          <w:bCs/>
          <w:sz w:val="22"/>
          <w:szCs w:val="22"/>
        </w:rPr>
        <w:t xml:space="preserve"> </w:t>
      </w:r>
      <w:r w:rsidR="005A29A9" w:rsidRPr="00DC291A">
        <w:rPr>
          <w:rFonts w:ascii="Palatino Linotype" w:hAnsi="Palatino Linotype" w:cs="Tahoma"/>
          <w:bCs/>
          <w:sz w:val="22"/>
          <w:szCs w:val="22"/>
        </w:rPr>
        <w:t xml:space="preserve">de ser procedente en </w:t>
      </w:r>
      <w:r w:rsidR="00824699" w:rsidRPr="00DC291A">
        <w:rPr>
          <w:rFonts w:ascii="Palatino Linotype" w:hAnsi="Palatino Linotype" w:cs="Tahoma"/>
          <w:bCs/>
          <w:sz w:val="22"/>
          <w:szCs w:val="22"/>
        </w:rPr>
        <w:t xml:space="preserve">versión pública </w:t>
      </w:r>
      <w:r w:rsidR="007B6A84" w:rsidRPr="00DC291A">
        <w:rPr>
          <w:rFonts w:ascii="Palatino Linotype" w:hAnsi="Palatino Linotype" w:cs="Tahoma"/>
          <w:bCs/>
          <w:sz w:val="22"/>
          <w:szCs w:val="22"/>
        </w:rPr>
        <w:t>de lo siguiente</w:t>
      </w:r>
      <w:r w:rsidR="00FC7468" w:rsidRPr="00DC291A">
        <w:rPr>
          <w:rFonts w:ascii="Palatino Linotype" w:hAnsi="Palatino Linotype" w:cs="Tahoma"/>
          <w:bCs/>
          <w:sz w:val="22"/>
          <w:szCs w:val="22"/>
        </w:rPr>
        <w:t>:</w:t>
      </w:r>
    </w:p>
    <w:p w:rsidR="007B6A84" w:rsidRPr="00DC291A" w:rsidRDefault="007B6A84">
      <w:pPr>
        <w:spacing w:line="360" w:lineRule="auto"/>
        <w:ind w:right="-93"/>
        <w:jc w:val="both"/>
        <w:rPr>
          <w:rFonts w:ascii="Palatino Linotype" w:hAnsi="Palatino Linotype" w:cs="Tahoma"/>
          <w:bCs/>
          <w:sz w:val="22"/>
          <w:szCs w:val="22"/>
        </w:rPr>
      </w:pPr>
    </w:p>
    <w:p w:rsidR="007B6A84" w:rsidRPr="00DC291A" w:rsidRDefault="007B6A84" w:rsidP="00DC291A">
      <w:pPr>
        <w:pStyle w:val="Prrafodelista"/>
        <w:numPr>
          <w:ilvl w:val="0"/>
          <w:numId w:val="20"/>
        </w:numPr>
        <w:spacing w:line="360" w:lineRule="auto"/>
        <w:ind w:right="-93"/>
        <w:jc w:val="both"/>
        <w:rPr>
          <w:rFonts w:ascii="Palatino Linotype" w:hAnsi="Palatino Linotype" w:cs="Tahoma"/>
          <w:bCs/>
          <w:szCs w:val="22"/>
        </w:rPr>
      </w:pPr>
      <w:r w:rsidRPr="00DC291A">
        <w:rPr>
          <w:rFonts w:ascii="Palatino Linotype" w:hAnsi="Palatino Linotype" w:cs="Tahoma"/>
          <w:bCs/>
          <w:i/>
          <w:szCs w:val="22"/>
        </w:rPr>
        <w:t xml:space="preserve">Curriculum vitae </w:t>
      </w:r>
      <w:r w:rsidRPr="00DC291A">
        <w:rPr>
          <w:rFonts w:ascii="Palatino Linotype" w:hAnsi="Palatino Linotype" w:cs="Tahoma"/>
          <w:bCs/>
          <w:szCs w:val="22"/>
        </w:rPr>
        <w:t>de todos los servidores públicos referidos en la solicitud de acceso a la información que nos ocupa.</w:t>
      </w:r>
    </w:p>
    <w:p w:rsidR="007B6A84" w:rsidRPr="00DC291A" w:rsidRDefault="007B6A84" w:rsidP="00DC291A">
      <w:pPr>
        <w:pStyle w:val="Prrafodelista"/>
        <w:numPr>
          <w:ilvl w:val="0"/>
          <w:numId w:val="20"/>
        </w:numPr>
        <w:spacing w:line="360" w:lineRule="auto"/>
        <w:ind w:right="-93"/>
        <w:jc w:val="both"/>
        <w:rPr>
          <w:rFonts w:ascii="Palatino Linotype" w:hAnsi="Palatino Linotype" w:cs="Tahoma"/>
          <w:bCs/>
          <w:szCs w:val="22"/>
        </w:rPr>
      </w:pPr>
      <w:r w:rsidRPr="00DC291A">
        <w:rPr>
          <w:rFonts w:ascii="Palatino Linotype" w:hAnsi="Palatino Linotype" w:cs="Tahoma"/>
          <w:bCs/>
          <w:szCs w:val="22"/>
        </w:rPr>
        <w:t>Título o cédula profesional del Director de Desarrollo Económico y Mejora regulatoria.</w:t>
      </w:r>
    </w:p>
    <w:p w:rsidR="007B6A84" w:rsidRPr="00DC291A" w:rsidRDefault="007B6A84" w:rsidP="00DC291A">
      <w:pPr>
        <w:pStyle w:val="Prrafodelista"/>
        <w:numPr>
          <w:ilvl w:val="0"/>
          <w:numId w:val="20"/>
        </w:numPr>
        <w:spacing w:line="360" w:lineRule="auto"/>
        <w:ind w:right="-93"/>
        <w:jc w:val="both"/>
        <w:rPr>
          <w:rFonts w:ascii="Palatino Linotype" w:hAnsi="Palatino Linotype" w:cs="Tahoma"/>
          <w:bCs/>
          <w:szCs w:val="22"/>
        </w:rPr>
      </w:pPr>
      <w:r w:rsidRPr="00DC291A">
        <w:rPr>
          <w:rFonts w:ascii="Palatino Linotype" w:hAnsi="Palatino Linotype" w:cs="Tahoma"/>
          <w:bCs/>
          <w:szCs w:val="22"/>
        </w:rPr>
        <w:t>Documento que dé cuenta del nivel académico del Director de Protección Civil, Bomberos y Salud.</w:t>
      </w:r>
    </w:p>
    <w:p w:rsidR="00FC7468" w:rsidRPr="00DC291A" w:rsidRDefault="00FC7468">
      <w:pPr>
        <w:tabs>
          <w:tab w:val="left" w:pos="1357"/>
        </w:tabs>
        <w:spacing w:line="360" w:lineRule="auto"/>
        <w:ind w:right="-93"/>
        <w:jc w:val="both"/>
        <w:rPr>
          <w:rFonts w:ascii="Palatino Linotype" w:hAnsi="Palatino Linotype" w:cs="Tahoma"/>
          <w:bCs/>
          <w:sz w:val="22"/>
          <w:szCs w:val="22"/>
        </w:rPr>
      </w:pPr>
    </w:p>
    <w:p w:rsidR="00824699" w:rsidRPr="00DC291A" w:rsidRDefault="00824699">
      <w:pPr>
        <w:shd w:val="clear" w:color="auto" w:fill="FFFFFF" w:themeFill="background1"/>
        <w:spacing w:line="360" w:lineRule="auto"/>
        <w:jc w:val="both"/>
        <w:rPr>
          <w:rFonts w:ascii="Palatino Linotype" w:hAnsi="Palatino Linotype" w:cs="Arial"/>
          <w:sz w:val="22"/>
          <w:szCs w:val="22"/>
        </w:rPr>
      </w:pPr>
      <w:r w:rsidRPr="00DC291A">
        <w:rPr>
          <w:rFonts w:ascii="Palatino Linotype" w:hAnsi="Palatino Linotype" w:cs="Tahoma"/>
          <w:sz w:val="22"/>
          <w:szCs w:val="22"/>
          <w:lang w:val="es-ES"/>
        </w:rPr>
        <w:t>Junto con la documentación se deberá entregar el Acuerdo del Comité de Transparencia mediante el cual se funde y motive la eliminación de la información confidencial, en términos de</w:t>
      </w:r>
      <w:r w:rsidR="006059BC" w:rsidRPr="00DC291A">
        <w:rPr>
          <w:rFonts w:ascii="Palatino Linotype" w:hAnsi="Palatino Linotype" w:cs="Tahoma"/>
          <w:sz w:val="22"/>
          <w:szCs w:val="22"/>
          <w:lang w:val="es-ES"/>
        </w:rPr>
        <w:t xml:space="preserve"> los</w:t>
      </w:r>
      <w:r w:rsidR="00FF0E2D" w:rsidRPr="00DC291A">
        <w:rPr>
          <w:rFonts w:ascii="Palatino Linotype" w:hAnsi="Palatino Linotype" w:cs="Tahoma"/>
          <w:sz w:val="22"/>
          <w:szCs w:val="22"/>
          <w:lang w:val="es-ES"/>
        </w:rPr>
        <w:t xml:space="preserve"> </w:t>
      </w:r>
      <w:r w:rsidRPr="00DC291A">
        <w:rPr>
          <w:rFonts w:ascii="Palatino Linotype" w:hAnsi="Palatino Linotype" w:cs="Tahoma"/>
          <w:sz w:val="22"/>
          <w:szCs w:val="22"/>
          <w:lang w:val="es-ES"/>
        </w:rPr>
        <w:t>artículo</w:t>
      </w:r>
      <w:r w:rsidR="006059BC" w:rsidRPr="00DC291A">
        <w:rPr>
          <w:rFonts w:ascii="Palatino Linotype" w:hAnsi="Palatino Linotype" w:cs="Tahoma"/>
          <w:sz w:val="22"/>
          <w:szCs w:val="22"/>
          <w:lang w:val="es-ES"/>
        </w:rPr>
        <w:t>s 49, fracción II,</w:t>
      </w:r>
      <w:r w:rsidRPr="00DC291A">
        <w:rPr>
          <w:rFonts w:ascii="Palatino Linotype" w:hAnsi="Palatino Linotype" w:cs="Tahoma"/>
          <w:sz w:val="22"/>
          <w:szCs w:val="22"/>
          <w:lang w:val="es-ES"/>
        </w:rPr>
        <w:t xml:space="preserve"> 143, fracción I </w:t>
      </w:r>
      <w:r w:rsidR="006059BC" w:rsidRPr="00DC291A">
        <w:rPr>
          <w:rFonts w:ascii="Palatino Linotype" w:hAnsi="Palatino Linotype" w:cs="Tahoma"/>
          <w:sz w:val="22"/>
          <w:szCs w:val="22"/>
          <w:lang w:val="es-ES"/>
        </w:rPr>
        <w:t xml:space="preserve">y 149, </w:t>
      </w:r>
      <w:r w:rsidRPr="00DC291A">
        <w:rPr>
          <w:rFonts w:ascii="Palatino Linotype" w:hAnsi="Palatino Linotype" w:cs="Tahoma"/>
          <w:sz w:val="22"/>
          <w:szCs w:val="22"/>
          <w:lang w:val="es-ES"/>
        </w:rPr>
        <w:t>de la Ley de Transparencia y Acceso a la Información Pública del Estado de México y Municipios.</w:t>
      </w:r>
    </w:p>
    <w:p w:rsidR="00C56AE3" w:rsidRPr="00DC291A" w:rsidRDefault="00C56AE3">
      <w:pPr>
        <w:spacing w:line="360" w:lineRule="auto"/>
        <w:ind w:right="-93"/>
        <w:jc w:val="both"/>
        <w:rPr>
          <w:rFonts w:ascii="Palatino Linotype" w:hAnsi="Palatino Linotype" w:cs="Tahoma"/>
          <w:sz w:val="22"/>
          <w:szCs w:val="22"/>
          <w:lang w:val="es-ES"/>
        </w:rPr>
      </w:pPr>
    </w:p>
    <w:p w:rsidR="003C6934" w:rsidRPr="00DC291A" w:rsidRDefault="003C6934">
      <w:pPr>
        <w:spacing w:line="360" w:lineRule="auto"/>
        <w:ind w:right="-93"/>
        <w:jc w:val="both"/>
        <w:rPr>
          <w:rFonts w:ascii="Palatino Linotype" w:eastAsia="Calibri" w:hAnsi="Palatino Linotype" w:cs="Tahoma"/>
          <w:bCs/>
          <w:sz w:val="22"/>
          <w:szCs w:val="22"/>
          <w:lang w:eastAsia="en-US"/>
        </w:rPr>
      </w:pPr>
      <w:r w:rsidRPr="00DC291A">
        <w:rPr>
          <w:rFonts w:ascii="Palatino Linotype" w:eastAsia="Calibri" w:hAnsi="Palatino Linotype" w:cs="Tahoma"/>
          <w:bCs/>
          <w:sz w:val="22"/>
          <w:szCs w:val="22"/>
          <w:lang w:eastAsia="en-US"/>
        </w:rPr>
        <w:t>Por lo expuesto y fundado, este Pleno:</w:t>
      </w:r>
    </w:p>
    <w:p w:rsidR="00867F9D" w:rsidRPr="00DC291A" w:rsidRDefault="00867F9D">
      <w:pPr>
        <w:spacing w:line="360" w:lineRule="auto"/>
        <w:ind w:right="-93"/>
        <w:jc w:val="both"/>
        <w:rPr>
          <w:rFonts w:ascii="Palatino Linotype" w:eastAsia="Calibri" w:hAnsi="Palatino Linotype" w:cs="Tahoma"/>
          <w:bCs/>
          <w:sz w:val="22"/>
          <w:szCs w:val="22"/>
          <w:lang w:eastAsia="en-US"/>
        </w:rPr>
      </w:pPr>
    </w:p>
    <w:p w:rsidR="003C6934" w:rsidRPr="00DC291A" w:rsidRDefault="003C6934">
      <w:pPr>
        <w:spacing w:line="360" w:lineRule="auto"/>
        <w:ind w:right="-93"/>
        <w:jc w:val="center"/>
        <w:rPr>
          <w:rFonts w:ascii="Palatino Linotype" w:eastAsia="Calibri" w:hAnsi="Palatino Linotype" w:cs="Tahoma"/>
          <w:b/>
          <w:bCs/>
          <w:sz w:val="22"/>
          <w:szCs w:val="22"/>
          <w:lang w:eastAsia="en-US"/>
        </w:rPr>
      </w:pPr>
      <w:r w:rsidRPr="00DC291A">
        <w:rPr>
          <w:rFonts w:ascii="Palatino Linotype" w:eastAsia="Calibri" w:hAnsi="Palatino Linotype" w:cs="Tahoma"/>
          <w:b/>
          <w:bCs/>
          <w:sz w:val="22"/>
          <w:szCs w:val="22"/>
          <w:lang w:eastAsia="en-US"/>
        </w:rPr>
        <w:t>R</w:t>
      </w:r>
      <w:r w:rsidR="0078336F" w:rsidRPr="00DC291A">
        <w:rPr>
          <w:rFonts w:ascii="Palatino Linotype" w:eastAsia="Calibri" w:hAnsi="Palatino Linotype" w:cs="Tahoma"/>
          <w:b/>
          <w:bCs/>
          <w:sz w:val="22"/>
          <w:szCs w:val="22"/>
          <w:lang w:eastAsia="en-US"/>
        </w:rPr>
        <w:t xml:space="preserve"> </w:t>
      </w:r>
      <w:r w:rsidRPr="00DC291A">
        <w:rPr>
          <w:rFonts w:ascii="Palatino Linotype" w:eastAsia="Calibri" w:hAnsi="Palatino Linotype" w:cs="Tahoma"/>
          <w:b/>
          <w:bCs/>
          <w:sz w:val="22"/>
          <w:szCs w:val="22"/>
          <w:lang w:eastAsia="en-US"/>
        </w:rPr>
        <w:t>E</w:t>
      </w:r>
      <w:r w:rsidR="0078336F" w:rsidRPr="00DC291A">
        <w:rPr>
          <w:rFonts w:ascii="Palatino Linotype" w:eastAsia="Calibri" w:hAnsi="Palatino Linotype" w:cs="Tahoma"/>
          <w:b/>
          <w:bCs/>
          <w:sz w:val="22"/>
          <w:szCs w:val="22"/>
          <w:lang w:eastAsia="en-US"/>
        </w:rPr>
        <w:t xml:space="preserve"> </w:t>
      </w:r>
      <w:r w:rsidRPr="00DC291A">
        <w:rPr>
          <w:rFonts w:ascii="Palatino Linotype" w:eastAsia="Calibri" w:hAnsi="Palatino Linotype" w:cs="Tahoma"/>
          <w:b/>
          <w:bCs/>
          <w:sz w:val="22"/>
          <w:szCs w:val="22"/>
          <w:lang w:eastAsia="en-US"/>
        </w:rPr>
        <w:t>S</w:t>
      </w:r>
      <w:r w:rsidR="0078336F" w:rsidRPr="00DC291A">
        <w:rPr>
          <w:rFonts w:ascii="Palatino Linotype" w:eastAsia="Calibri" w:hAnsi="Palatino Linotype" w:cs="Tahoma"/>
          <w:b/>
          <w:bCs/>
          <w:sz w:val="22"/>
          <w:szCs w:val="22"/>
          <w:lang w:eastAsia="en-US"/>
        </w:rPr>
        <w:t xml:space="preserve"> </w:t>
      </w:r>
      <w:r w:rsidRPr="00DC291A">
        <w:rPr>
          <w:rFonts w:ascii="Palatino Linotype" w:eastAsia="Calibri" w:hAnsi="Palatino Linotype" w:cs="Tahoma"/>
          <w:b/>
          <w:bCs/>
          <w:sz w:val="22"/>
          <w:szCs w:val="22"/>
          <w:lang w:eastAsia="en-US"/>
        </w:rPr>
        <w:t>U</w:t>
      </w:r>
      <w:r w:rsidR="0078336F" w:rsidRPr="00DC291A">
        <w:rPr>
          <w:rFonts w:ascii="Palatino Linotype" w:eastAsia="Calibri" w:hAnsi="Palatino Linotype" w:cs="Tahoma"/>
          <w:b/>
          <w:bCs/>
          <w:sz w:val="22"/>
          <w:szCs w:val="22"/>
          <w:lang w:eastAsia="en-US"/>
        </w:rPr>
        <w:t xml:space="preserve"> </w:t>
      </w:r>
      <w:r w:rsidRPr="00DC291A">
        <w:rPr>
          <w:rFonts w:ascii="Palatino Linotype" w:eastAsia="Calibri" w:hAnsi="Palatino Linotype" w:cs="Tahoma"/>
          <w:b/>
          <w:bCs/>
          <w:sz w:val="22"/>
          <w:szCs w:val="22"/>
          <w:lang w:eastAsia="en-US"/>
        </w:rPr>
        <w:t>E</w:t>
      </w:r>
      <w:r w:rsidR="0078336F" w:rsidRPr="00DC291A">
        <w:rPr>
          <w:rFonts w:ascii="Palatino Linotype" w:eastAsia="Calibri" w:hAnsi="Palatino Linotype" w:cs="Tahoma"/>
          <w:b/>
          <w:bCs/>
          <w:sz w:val="22"/>
          <w:szCs w:val="22"/>
          <w:lang w:eastAsia="en-US"/>
        </w:rPr>
        <w:t xml:space="preserve"> </w:t>
      </w:r>
      <w:r w:rsidRPr="00DC291A">
        <w:rPr>
          <w:rFonts w:ascii="Palatino Linotype" w:eastAsia="Calibri" w:hAnsi="Palatino Linotype" w:cs="Tahoma"/>
          <w:b/>
          <w:bCs/>
          <w:sz w:val="22"/>
          <w:szCs w:val="22"/>
          <w:lang w:eastAsia="en-US"/>
        </w:rPr>
        <w:t>L</w:t>
      </w:r>
      <w:r w:rsidR="0078336F" w:rsidRPr="00DC291A">
        <w:rPr>
          <w:rFonts w:ascii="Palatino Linotype" w:eastAsia="Calibri" w:hAnsi="Palatino Linotype" w:cs="Tahoma"/>
          <w:b/>
          <w:bCs/>
          <w:sz w:val="22"/>
          <w:szCs w:val="22"/>
          <w:lang w:eastAsia="en-US"/>
        </w:rPr>
        <w:t xml:space="preserve"> </w:t>
      </w:r>
      <w:r w:rsidRPr="00DC291A">
        <w:rPr>
          <w:rFonts w:ascii="Palatino Linotype" w:eastAsia="Calibri" w:hAnsi="Palatino Linotype" w:cs="Tahoma"/>
          <w:b/>
          <w:bCs/>
          <w:sz w:val="22"/>
          <w:szCs w:val="22"/>
          <w:lang w:eastAsia="en-US"/>
        </w:rPr>
        <w:t>V</w:t>
      </w:r>
      <w:r w:rsidR="0078336F" w:rsidRPr="00DC291A">
        <w:rPr>
          <w:rFonts w:ascii="Palatino Linotype" w:eastAsia="Calibri" w:hAnsi="Palatino Linotype" w:cs="Tahoma"/>
          <w:b/>
          <w:bCs/>
          <w:sz w:val="22"/>
          <w:szCs w:val="22"/>
          <w:lang w:eastAsia="en-US"/>
        </w:rPr>
        <w:t xml:space="preserve"> </w:t>
      </w:r>
      <w:r w:rsidRPr="00DC291A">
        <w:rPr>
          <w:rFonts w:ascii="Palatino Linotype" w:eastAsia="Calibri" w:hAnsi="Palatino Linotype" w:cs="Tahoma"/>
          <w:b/>
          <w:bCs/>
          <w:sz w:val="22"/>
          <w:szCs w:val="22"/>
          <w:lang w:eastAsia="en-US"/>
        </w:rPr>
        <w:t>E</w:t>
      </w:r>
    </w:p>
    <w:p w:rsidR="003C6934" w:rsidRPr="00DC291A" w:rsidRDefault="003C6934">
      <w:pPr>
        <w:spacing w:line="360" w:lineRule="auto"/>
        <w:ind w:right="-93"/>
        <w:rPr>
          <w:rFonts w:ascii="Palatino Linotype" w:eastAsia="Calibri" w:hAnsi="Palatino Linotype" w:cs="Tahoma"/>
          <w:b/>
          <w:bCs/>
          <w:sz w:val="22"/>
          <w:szCs w:val="22"/>
          <w:lang w:eastAsia="en-US"/>
        </w:rPr>
      </w:pPr>
    </w:p>
    <w:p w:rsidR="00BE725A" w:rsidRPr="00DC291A" w:rsidRDefault="003C6934">
      <w:pPr>
        <w:shd w:val="clear" w:color="auto" w:fill="FFFFFF" w:themeFill="background1"/>
        <w:spacing w:line="360" w:lineRule="auto"/>
        <w:jc w:val="both"/>
        <w:rPr>
          <w:rFonts w:ascii="Palatino Linotype" w:eastAsia="Calibri" w:hAnsi="Palatino Linotype" w:cs="Tahoma"/>
          <w:bCs/>
          <w:sz w:val="22"/>
          <w:szCs w:val="22"/>
          <w:lang w:eastAsia="en-US"/>
        </w:rPr>
      </w:pPr>
      <w:r w:rsidRPr="00DC291A">
        <w:rPr>
          <w:rFonts w:ascii="Palatino Linotype" w:eastAsia="Calibri" w:hAnsi="Palatino Linotype" w:cs="Tahoma"/>
          <w:b/>
          <w:bCs/>
          <w:sz w:val="22"/>
          <w:szCs w:val="22"/>
          <w:lang w:eastAsia="en-US"/>
        </w:rPr>
        <w:lastRenderedPageBreak/>
        <w:t xml:space="preserve">PRIMERO. </w:t>
      </w:r>
      <w:r w:rsidR="00135285" w:rsidRPr="00DC291A">
        <w:rPr>
          <w:rFonts w:ascii="Palatino Linotype" w:eastAsia="Calibri" w:hAnsi="Palatino Linotype" w:cs="Tahoma"/>
          <w:sz w:val="22"/>
          <w:szCs w:val="22"/>
          <w:lang w:eastAsia="es-MX"/>
        </w:rPr>
        <w:t xml:space="preserve">Se </w:t>
      </w:r>
      <w:r w:rsidR="007B6A84" w:rsidRPr="00DC291A">
        <w:rPr>
          <w:rFonts w:ascii="Palatino Linotype" w:eastAsia="Calibri" w:hAnsi="Palatino Linotype" w:cs="Tahoma"/>
          <w:b/>
          <w:sz w:val="22"/>
          <w:szCs w:val="22"/>
          <w:lang w:eastAsia="es-MX"/>
        </w:rPr>
        <w:t>MODIFICA</w:t>
      </w:r>
      <w:r w:rsidR="007B6A84" w:rsidRPr="00DC291A">
        <w:rPr>
          <w:rFonts w:ascii="Palatino Linotype" w:eastAsia="Calibri" w:hAnsi="Palatino Linotype" w:cs="Tahoma"/>
          <w:sz w:val="22"/>
          <w:szCs w:val="22"/>
          <w:lang w:eastAsia="es-MX"/>
        </w:rPr>
        <w:t xml:space="preserve"> </w:t>
      </w:r>
      <w:r w:rsidR="00135285" w:rsidRPr="00DC291A">
        <w:rPr>
          <w:rFonts w:ascii="Palatino Linotype" w:eastAsia="Calibri" w:hAnsi="Palatino Linotype" w:cs="Tahoma"/>
          <w:sz w:val="22"/>
          <w:szCs w:val="22"/>
          <w:lang w:eastAsia="es-MX"/>
        </w:rPr>
        <w:t xml:space="preserve">la respuesta otorgada por el </w:t>
      </w:r>
      <w:r w:rsidR="003850E1" w:rsidRPr="00DC291A">
        <w:rPr>
          <w:rFonts w:ascii="Palatino Linotype" w:eastAsia="Calibri" w:hAnsi="Palatino Linotype" w:cs="Tahoma"/>
          <w:sz w:val="22"/>
          <w:szCs w:val="22"/>
          <w:lang w:eastAsia="es-MX"/>
        </w:rPr>
        <w:t xml:space="preserve">Ayuntamiento de Temascalapa </w:t>
      </w:r>
      <w:r w:rsidR="00135285" w:rsidRPr="00DC291A">
        <w:rPr>
          <w:rFonts w:ascii="Palatino Linotype" w:eastAsia="Calibri" w:hAnsi="Palatino Linotype" w:cs="Tahoma"/>
          <w:sz w:val="22"/>
          <w:szCs w:val="22"/>
          <w:lang w:eastAsia="es-MX"/>
        </w:rPr>
        <w:t xml:space="preserve">por </w:t>
      </w:r>
      <w:r w:rsidR="00135285" w:rsidRPr="00DC291A">
        <w:rPr>
          <w:rFonts w:ascii="Palatino Linotype" w:eastAsia="Calibri" w:hAnsi="Palatino Linotype" w:cs="Tahoma"/>
          <w:bCs/>
          <w:sz w:val="22"/>
          <w:szCs w:val="22"/>
          <w:lang w:eastAsia="en-US"/>
        </w:rPr>
        <w:t xml:space="preserve">resultar </w:t>
      </w:r>
      <w:r w:rsidR="007B6A84" w:rsidRPr="00DC291A">
        <w:rPr>
          <w:rFonts w:ascii="Palatino Linotype" w:eastAsia="Calibri" w:hAnsi="Palatino Linotype" w:cs="Tahoma"/>
          <w:bCs/>
          <w:sz w:val="22"/>
          <w:szCs w:val="22"/>
          <w:lang w:eastAsia="en-US"/>
        </w:rPr>
        <w:t xml:space="preserve">parcialmente </w:t>
      </w:r>
      <w:r w:rsidR="00986C9A" w:rsidRPr="00DC291A">
        <w:rPr>
          <w:rFonts w:ascii="Palatino Linotype" w:eastAsia="Calibri" w:hAnsi="Palatino Linotype" w:cs="Tahoma"/>
          <w:bCs/>
          <w:sz w:val="22"/>
          <w:szCs w:val="22"/>
          <w:lang w:eastAsia="en-US"/>
        </w:rPr>
        <w:t>fundadas</w:t>
      </w:r>
      <w:r w:rsidR="00986C9A" w:rsidRPr="00DC291A">
        <w:rPr>
          <w:rFonts w:ascii="Palatino Linotype" w:eastAsia="Calibri" w:hAnsi="Palatino Linotype" w:cs="Tahoma"/>
          <w:b/>
          <w:bCs/>
          <w:sz w:val="22"/>
          <w:szCs w:val="22"/>
          <w:lang w:eastAsia="en-US"/>
        </w:rPr>
        <w:t xml:space="preserve"> </w:t>
      </w:r>
      <w:r w:rsidR="00BE725A" w:rsidRPr="00DC291A">
        <w:rPr>
          <w:rFonts w:ascii="Palatino Linotype" w:eastAsia="Calibri" w:hAnsi="Palatino Linotype" w:cs="Tahoma"/>
          <w:bCs/>
          <w:sz w:val="22"/>
          <w:szCs w:val="22"/>
          <w:lang w:eastAsia="en-US"/>
        </w:rPr>
        <w:t xml:space="preserve">las razones o motivos de inconformidad hechos valer por </w:t>
      </w:r>
      <w:r w:rsidR="00754A72" w:rsidRPr="00DC291A">
        <w:rPr>
          <w:rFonts w:ascii="Palatino Linotype" w:eastAsia="Calibri" w:hAnsi="Palatino Linotype" w:cs="Tahoma"/>
          <w:bCs/>
          <w:sz w:val="22"/>
          <w:szCs w:val="22"/>
          <w:lang w:eastAsia="en-US"/>
        </w:rPr>
        <w:t>el Recurrente</w:t>
      </w:r>
      <w:r w:rsidR="00BE725A" w:rsidRPr="00DC291A">
        <w:rPr>
          <w:rFonts w:ascii="Palatino Linotype" w:eastAsia="Calibri" w:hAnsi="Palatino Linotype" w:cs="Tahoma"/>
          <w:bCs/>
          <w:sz w:val="22"/>
          <w:szCs w:val="22"/>
          <w:lang w:eastAsia="en-US"/>
        </w:rPr>
        <w:t xml:space="preserve">, en términos </w:t>
      </w:r>
      <w:r w:rsidR="00104B9E" w:rsidRPr="00DC291A">
        <w:rPr>
          <w:rFonts w:ascii="Palatino Linotype" w:eastAsia="Calibri" w:hAnsi="Palatino Linotype" w:cs="Tahoma"/>
          <w:bCs/>
          <w:sz w:val="22"/>
          <w:szCs w:val="22"/>
          <w:lang w:eastAsia="en-US"/>
        </w:rPr>
        <w:t>de los Considerando</w:t>
      </w:r>
      <w:r w:rsidR="00135285" w:rsidRPr="00DC291A">
        <w:rPr>
          <w:rFonts w:ascii="Palatino Linotype" w:eastAsia="Calibri" w:hAnsi="Palatino Linotype" w:cs="Tahoma"/>
          <w:bCs/>
          <w:sz w:val="22"/>
          <w:szCs w:val="22"/>
          <w:lang w:eastAsia="en-US"/>
        </w:rPr>
        <w:t>s</w:t>
      </w:r>
      <w:r w:rsidR="00104B9E" w:rsidRPr="00DC291A">
        <w:rPr>
          <w:rFonts w:ascii="Palatino Linotype" w:eastAsia="Calibri" w:hAnsi="Palatino Linotype" w:cs="Tahoma"/>
          <w:bCs/>
          <w:sz w:val="22"/>
          <w:szCs w:val="22"/>
          <w:lang w:eastAsia="en-US"/>
        </w:rPr>
        <w:t xml:space="preserve"> </w:t>
      </w:r>
      <w:r w:rsidR="00956793" w:rsidRPr="00DC291A">
        <w:rPr>
          <w:rFonts w:ascii="Palatino Linotype" w:eastAsia="Calibri" w:hAnsi="Palatino Linotype" w:cs="Tahoma"/>
          <w:b/>
          <w:bCs/>
          <w:sz w:val="22"/>
          <w:szCs w:val="22"/>
          <w:lang w:eastAsia="en-US"/>
        </w:rPr>
        <w:t>QUINTO</w:t>
      </w:r>
      <w:r w:rsidR="00956793" w:rsidRPr="00DC291A">
        <w:rPr>
          <w:rFonts w:ascii="Palatino Linotype" w:eastAsia="Calibri" w:hAnsi="Palatino Linotype" w:cs="Tahoma"/>
          <w:bCs/>
          <w:sz w:val="22"/>
          <w:szCs w:val="22"/>
          <w:lang w:eastAsia="en-US"/>
        </w:rPr>
        <w:t xml:space="preserve"> </w:t>
      </w:r>
      <w:r w:rsidR="00104B9E" w:rsidRPr="00DC291A">
        <w:rPr>
          <w:rFonts w:ascii="Palatino Linotype" w:eastAsia="Calibri" w:hAnsi="Palatino Linotype" w:cs="Tahoma"/>
          <w:bCs/>
          <w:sz w:val="22"/>
          <w:szCs w:val="22"/>
          <w:lang w:eastAsia="en-US"/>
        </w:rPr>
        <w:t xml:space="preserve">y </w:t>
      </w:r>
      <w:r w:rsidR="00104B9E" w:rsidRPr="00DC291A">
        <w:rPr>
          <w:rFonts w:ascii="Palatino Linotype" w:eastAsia="Calibri" w:hAnsi="Palatino Linotype" w:cs="Tahoma"/>
          <w:b/>
          <w:bCs/>
          <w:sz w:val="22"/>
          <w:szCs w:val="22"/>
          <w:lang w:eastAsia="en-US"/>
        </w:rPr>
        <w:t>SÉ</w:t>
      </w:r>
      <w:r w:rsidR="00104B9E" w:rsidRPr="00DC291A">
        <w:rPr>
          <w:rFonts w:ascii="Palatino Linotype" w:eastAsia="Calibri" w:hAnsi="Palatino Linotype" w:cs="Tahoma"/>
          <w:b/>
          <w:bCs/>
          <w:caps/>
          <w:sz w:val="22"/>
          <w:szCs w:val="22"/>
          <w:lang w:eastAsia="en-US"/>
        </w:rPr>
        <w:t>ptimo</w:t>
      </w:r>
      <w:r w:rsidR="00104B9E" w:rsidRPr="00DC291A">
        <w:rPr>
          <w:rFonts w:ascii="Palatino Linotype" w:eastAsia="Calibri" w:hAnsi="Palatino Linotype" w:cs="Tahoma"/>
          <w:bCs/>
          <w:sz w:val="22"/>
          <w:szCs w:val="22"/>
          <w:lang w:eastAsia="en-US"/>
        </w:rPr>
        <w:t xml:space="preserve"> </w:t>
      </w:r>
      <w:r w:rsidR="00BE725A" w:rsidRPr="00DC291A">
        <w:rPr>
          <w:rFonts w:ascii="Palatino Linotype" w:eastAsia="Calibri" w:hAnsi="Palatino Linotype" w:cs="Tahoma"/>
          <w:bCs/>
          <w:sz w:val="22"/>
          <w:szCs w:val="22"/>
          <w:lang w:eastAsia="en-US"/>
        </w:rPr>
        <w:t xml:space="preserve">de la presente </w:t>
      </w:r>
      <w:r w:rsidR="00104B9E" w:rsidRPr="00DC291A">
        <w:rPr>
          <w:rFonts w:ascii="Palatino Linotype" w:eastAsia="Calibri" w:hAnsi="Palatino Linotype" w:cs="Tahoma"/>
          <w:bCs/>
          <w:sz w:val="22"/>
          <w:szCs w:val="22"/>
          <w:lang w:eastAsia="en-US"/>
        </w:rPr>
        <w:t>Resolución</w:t>
      </w:r>
      <w:r w:rsidR="00BE725A" w:rsidRPr="00DC291A">
        <w:rPr>
          <w:rFonts w:ascii="Palatino Linotype" w:eastAsia="Calibri" w:hAnsi="Palatino Linotype" w:cs="Tahoma"/>
          <w:bCs/>
          <w:sz w:val="22"/>
          <w:szCs w:val="22"/>
          <w:lang w:eastAsia="en-US"/>
        </w:rPr>
        <w:t>.</w:t>
      </w:r>
    </w:p>
    <w:p w:rsidR="00BE725A" w:rsidRPr="00DC291A" w:rsidRDefault="00BE725A">
      <w:pPr>
        <w:shd w:val="clear" w:color="auto" w:fill="FFFFFF" w:themeFill="background1"/>
        <w:spacing w:line="360" w:lineRule="auto"/>
        <w:jc w:val="both"/>
        <w:rPr>
          <w:rFonts w:ascii="Palatino Linotype" w:eastAsia="Calibri" w:hAnsi="Palatino Linotype" w:cs="Tahoma"/>
          <w:bCs/>
          <w:sz w:val="22"/>
          <w:szCs w:val="22"/>
          <w:lang w:eastAsia="en-US"/>
        </w:rPr>
      </w:pPr>
    </w:p>
    <w:p w:rsidR="007B6A84" w:rsidRPr="00DC291A" w:rsidRDefault="00986C9A" w:rsidP="00DC291A">
      <w:pPr>
        <w:spacing w:line="360" w:lineRule="auto"/>
        <w:ind w:right="-93"/>
        <w:jc w:val="both"/>
        <w:rPr>
          <w:rFonts w:ascii="Palatino Linotype" w:eastAsia="Calibri" w:hAnsi="Palatino Linotype" w:cs="Tahoma"/>
          <w:iCs/>
          <w:szCs w:val="22"/>
          <w:lang w:val="es-ES" w:eastAsia="es-ES_tradnl"/>
        </w:rPr>
      </w:pPr>
      <w:r w:rsidRPr="00DC291A">
        <w:rPr>
          <w:rFonts w:ascii="Palatino Linotype" w:eastAsia="Calibri" w:hAnsi="Palatino Linotype" w:cs="Tahoma"/>
          <w:b/>
          <w:bCs/>
          <w:sz w:val="22"/>
          <w:szCs w:val="22"/>
          <w:lang w:eastAsia="en-US"/>
        </w:rPr>
        <w:t>SEGUNDO.</w:t>
      </w:r>
      <w:r w:rsidR="00B46A03" w:rsidRPr="00DC291A">
        <w:rPr>
          <w:rFonts w:ascii="Palatino Linotype" w:eastAsia="Calibri" w:hAnsi="Palatino Linotype" w:cs="Tahoma"/>
          <w:sz w:val="22"/>
          <w:szCs w:val="22"/>
          <w:lang w:eastAsia="es-MX"/>
        </w:rPr>
        <w:t xml:space="preserve"> </w:t>
      </w:r>
      <w:r w:rsidR="00135285" w:rsidRPr="00DC291A">
        <w:rPr>
          <w:rFonts w:ascii="Palatino Linotype" w:eastAsia="Calibri" w:hAnsi="Palatino Linotype" w:cs="Tahoma"/>
          <w:sz w:val="22"/>
          <w:szCs w:val="22"/>
          <w:lang w:eastAsia="es-MX"/>
        </w:rPr>
        <w:t>S</w:t>
      </w:r>
      <w:r w:rsidRPr="00DC291A">
        <w:rPr>
          <w:rFonts w:ascii="Palatino Linotype" w:eastAsia="Calibri" w:hAnsi="Palatino Linotype" w:cs="Tahoma"/>
          <w:sz w:val="22"/>
          <w:szCs w:val="22"/>
          <w:lang w:eastAsia="es-MX"/>
        </w:rPr>
        <w:t xml:space="preserve">e </w:t>
      </w:r>
      <w:r w:rsidRPr="00DC291A">
        <w:rPr>
          <w:rFonts w:ascii="Palatino Linotype" w:eastAsia="Calibri" w:hAnsi="Palatino Linotype" w:cs="Tahoma"/>
          <w:b/>
          <w:sz w:val="22"/>
          <w:szCs w:val="22"/>
          <w:lang w:eastAsia="es-MX"/>
        </w:rPr>
        <w:t xml:space="preserve">ORDENA </w:t>
      </w:r>
      <w:r w:rsidR="00135285" w:rsidRPr="00DC291A">
        <w:rPr>
          <w:rFonts w:ascii="Palatino Linotype" w:eastAsia="Calibri" w:hAnsi="Palatino Linotype" w:cs="Tahoma"/>
          <w:sz w:val="22"/>
          <w:szCs w:val="22"/>
          <w:lang w:eastAsia="es-MX"/>
        </w:rPr>
        <w:t xml:space="preserve">al Sujeto Obligado, </w:t>
      </w:r>
      <w:r w:rsidRPr="00DC291A">
        <w:rPr>
          <w:rFonts w:ascii="Palatino Linotype" w:eastAsia="Calibri" w:hAnsi="Palatino Linotype" w:cs="Tahoma"/>
          <w:sz w:val="22"/>
          <w:szCs w:val="22"/>
          <w:lang w:eastAsia="es-MX"/>
        </w:rPr>
        <w:t xml:space="preserve">a que previa búsqueda exhaustiva y razonable en todas las áreas competentes, </w:t>
      </w:r>
      <w:r w:rsidRPr="00DC291A">
        <w:rPr>
          <w:rFonts w:ascii="Palatino Linotype" w:eastAsia="Calibri" w:hAnsi="Palatino Linotype" w:cs="Tahoma"/>
          <w:bCs/>
          <w:sz w:val="22"/>
          <w:szCs w:val="22"/>
          <w:lang w:eastAsia="es-MX"/>
        </w:rPr>
        <w:t>otorgue vía Sistema de Acceso a la información Mexiquense (SAIMEX),</w:t>
      </w:r>
      <w:r w:rsidR="007B6A84" w:rsidRPr="00DC291A">
        <w:rPr>
          <w:rFonts w:ascii="Palatino Linotype" w:eastAsia="Calibri" w:hAnsi="Palatino Linotype" w:cs="Tahoma"/>
          <w:bCs/>
          <w:sz w:val="22"/>
          <w:szCs w:val="22"/>
          <w:lang w:eastAsia="es-MX"/>
        </w:rPr>
        <w:t xml:space="preserve"> en su caso</w:t>
      </w:r>
      <w:r w:rsidRPr="00DC291A">
        <w:rPr>
          <w:rFonts w:ascii="Palatino Linotype" w:eastAsia="Calibri" w:hAnsi="Palatino Linotype" w:cs="Tahoma"/>
          <w:bCs/>
          <w:sz w:val="22"/>
          <w:szCs w:val="22"/>
          <w:lang w:eastAsia="es-MX"/>
        </w:rPr>
        <w:t xml:space="preserve"> en versión pública</w:t>
      </w:r>
      <w:r w:rsidR="007B6A84" w:rsidRPr="00DC291A">
        <w:rPr>
          <w:rFonts w:ascii="Palatino Linotype" w:eastAsia="Calibri" w:hAnsi="Palatino Linotype" w:cs="Tahoma"/>
          <w:bCs/>
          <w:sz w:val="22"/>
          <w:szCs w:val="22"/>
          <w:lang w:eastAsia="es-MX"/>
        </w:rPr>
        <w:t xml:space="preserve"> de los servidores públicos que ocupaban el cargo a la fecha de presentación de la solicitud, de lo siguiente: </w:t>
      </w:r>
    </w:p>
    <w:p w:rsidR="007B6A84" w:rsidRPr="00DC291A" w:rsidRDefault="007B6A84" w:rsidP="00DC291A">
      <w:pPr>
        <w:spacing w:line="360" w:lineRule="auto"/>
        <w:ind w:right="-93"/>
        <w:jc w:val="both"/>
        <w:rPr>
          <w:rFonts w:ascii="Palatino Linotype" w:eastAsia="Calibri" w:hAnsi="Palatino Linotype" w:cs="Tahoma"/>
          <w:iCs/>
          <w:szCs w:val="22"/>
          <w:lang w:val="es-ES" w:eastAsia="es-ES_tradnl"/>
        </w:rPr>
      </w:pPr>
    </w:p>
    <w:p w:rsidR="007B6A84" w:rsidRPr="00DC291A" w:rsidRDefault="007B6A84" w:rsidP="00DC291A">
      <w:pPr>
        <w:pStyle w:val="Prrafodelista"/>
        <w:numPr>
          <w:ilvl w:val="0"/>
          <w:numId w:val="21"/>
        </w:numPr>
        <w:spacing w:line="360" w:lineRule="auto"/>
        <w:ind w:right="-93"/>
        <w:jc w:val="both"/>
        <w:rPr>
          <w:rFonts w:ascii="Palatino Linotype" w:hAnsi="Palatino Linotype" w:cs="Tahoma"/>
          <w:bCs/>
          <w:szCs w:val="22"/>
        </w:rPr>
      </w:pPr>
      <w:r w:rsidRPr="00DC291A">
        <w:rPr>
          <w:rFonts w:ascii="Palatino Linotype" w:hAnsi="Palatino Linotype" w:cs="Tahoma"/>
          <w:bCs/>
          <w:i/>
          <w:szCs w:val="22"/>
        </w:rPr>
        <w:t xml:space="preserve">Curriculum vitae </w:t>
      </w:r>
      <w:r w:rsidRPr="00DC291A">
        <w:rPr>
          <w:rFonts w:ascii="Palatino Linotype" w:hAnsi="Palatino Linotype" w:cs="Tahoma"/>
          <w:bCs/>
          <w:szCs w:val="22"/>
        </w:rPr>
        <w:t>de todos los servidores públicos referidos en la solicitud de acceso a la información que nos ocupa.</w:t>
      </w:r>
    </w:p>
    <w:p w:rsidR="007B6A84" w:rsidRPr="00DC291A" w:rsidRDefault="007B6A84" w:rsidP="00DC291A">
      <w:pPr>
        <w:pStyle w:val="Prrafodelista"/>
        <w:numPr>
          <w:ilvl w:val="0"/>
          <w:numId w:val="21"/>
        </w:numPr>
        <w:spacing w:line="360" w:lineRule="auto"/>
        <w:ind w:right="-93"/>
        <w:jc w:val="both"/>
        <w:rPr>
          <w:rFonts w:ascii="Palatino Linotype" w:hAnsi="Palatino Linotype" w:cs="Tahoma"/>
          <w:bCs/>
          <w:szCs w:val="22"/>
        </w:rPr>
      </w:pPr>
      <w:r w:rsidRPr="00DC291A">
        <w:rPr>
          <w:rFonts w:ascii="Palatino Linotype" w:hAnsi="Palatino Linotype" w:cs="Tahoma"/>
          <w:bCs/>
          <w:szCs w:val="22"/>
        </w:rPr>
        <w:t>Título o cédula profesional del Director de Desarrollo Económico y Mejora regulatoria.</w:t>
      </w:r>
    </w:p>
    <w:p w:rsidR="007B6A84" w:rsidRPr="00DC291A" w:rsidRDefault="007B6A84" w:rsidP="00DC291A">
      <w:pPr>
        <w:pStyle w:val="Prrafodelista"/>
        <w:numPr>
          <w:ilvl w:val="0"/>
          <w:numId w:val="21"/>
        </w:numPr>
        <w:spacing w:line="360" w:lineRule="auto"/>
        <w:ind w:right="-93"/>
        <w:jc w:val="both"/>
        <w:rPr>
          <w:rFonts w:ascii="Palatino Linotype" w:hAnsi="Palatino Linotype" w:cs="Tahoma"/>
          <w:bCs/>
          <w:szCs w:val="22"/>
        </w:rPr>
      </w:pPr>
      <w:r w:rsidRPr="00DC291A">
        <w:rPr>
          <w:rFonts w:ascii="Palatino Linotype" w:hAnsi="Palatino Linotype" w:cs="Tahoma"/>
          <w:bCs/>
          <w:szCs w:val="22"/>
        </w:rPr>
        <w:t>Documento que dé cuenta del nivel académico del Director de Protección Civil, Bomberos y Salud.</w:t>
      </w:r>
    </w:p>
    <w:p w:rsidR="00B46A03" w:rsidRPr="00DC291A" w:rsidRDefault="00B46A03" w:rsidP="00DC291A">
      <w:pPr>
        <w:spacing w:line="360" w:lineRule="auto"/>
        <w:ind w:right="-93"/>
        <w:jc w:val="both"/>
        <w:rPr>
          <w:rFonts w:ascii="Palatino Linotype" w:hAnsi="Palatino Linotype" w:cs="Tahoma"/>
          <w:bCs/>
          <w:sz w:val="22"/>
          <w:szCs w:val="22"/>
        </w:rPr>
      </w:pPr>
    </w:p>
    <w:p w:rsidR="00B46A03" w:rsidRPr="00DC291A" w:rsidRDefault="00171860">
      <w:pPr>
        <w:shd w:val="clear" w:color="auto" w:fill="FFFFFF" w:themeFill="background1"/>
        <w:spacing w:line="360" w:lineRule="auto"/>
        <w:jc w:val="both"/>
        <w:rPr>
          <w:rFonts w:ascii="Palatino Linotype" w:hAnsi="Palatino Linotype" w:cs="Tahoma"/>
          <w:sz w:val="22"/>
          <w:szCs w:val="22"/>
          <w:lang w:val="es-ES"/>
        </w:rPr>
      </w:pPr>
      <w:r w:rsidRPr="00DC291A">
        <w:rPr>
          <w:rFonts w:ascii="Palatino Linotype" w:hAnsi="Palatino Linotype" w:cs="Tahoma"/>
          <w:sz w:val="22"/>
          <w:szCs w:val="22"/>
          <w:lang w:val="es-ES"/>
        </w:rPr>
        <w:t xml:space="preserve">De ser necesarias las versiones públicas, junto con estas </w:t>
      </w:r>
      <w:r w:rsidR="00135285" w:rsidRPr="00DC291A">
        <w:rPr>
          <w:rFonts w:ascii="Palatino Linotype" w:hAnsi="Palatino Linotype" w:cs="Tahoma"/>
          <w:sz w:val="22"/>
          <w:szCs w:val="22"/>
          <w:lang w:val="es-ES"/>
        </w:rPr>
        <w:t>se deberá entregar el Acuerdo</w:t>
      </w:r>
      <w:r w:rsidRPr="00DC291A">
        <w:rPr>
          <w:rFonts w:ascii="Palatino Linotype" w:hAnsi="Palatino Linotype" w:cs="Tahoma"/>
          <w:sz w:val="22"/>
          <w:szCs w:val="22"/>
          <w:lang w:val="es-ES"/>
        </w:rPr>
        <w:t xml:space="preserve"> Clasificación emitido por </w:t>
      </w:r>
      <w:r w:rsidR="00135285" w:rsidRPr="00DC291A">
        <w:rPr>
          <w:rFonts w:ascii="Palatino Linotype" w:hAnsi="Palatino Linotype" w:cs="Tahoma"/>
          <w:sz w:val="22"/>
          <w:szCs w:val="22"/>
          <w:lang w:val="es-ES"/>
        </w:rPr>
        <w:t>el Comité de Transparencia mediante el cual se funde y motive la eliminación de la información confidencial, en términos de los artículos 49, fracción II, 143, fracción I y 149, de la Ley de Transparencia y Acceso a la Información Pública del Estado de México y Municipios.</w:t>
      </w:r>
    </w:p>
    <w:p w:rsidR="00B6258B" w:rsidRPr="00DC291A" w:rsidRDefault="00B6258B">
      <w:pPr>
        <w:shd w:val="clear" w:color="auto" w:fill="FFFFFF" w:themeFill="background1"/>
        <w:spacing w:line="360" w:lineRule="auto"/>
        <w:jc w:val="both"/>
        <w:rPr>
          <w:rFonts w:ascii="Palatino Linotype" w:hAnsi="Palatino Linotype" w:cs="Arial"/>
          <w:sz w:val="22"/>
          <w:szCs w:val="22"/>
        </w:rPr>
      </w:pPr>
    </w:p>
    <w:p w:rsidR="00130F33" w:rsidRPr="00DC291A" w:rsidRDefault="00D8718E">
      <w:pPr>
        <w:spacing w:line="360" w:lineRule="auto"/>
        <w:jc w:val="both"/>
        <w:rPr>
          <w:rFonts w:ascii="Palatino Linotype" w:hAnsi="Palatino Linotype" w:cs="Tahoma"/>
          <w:i/>
          <w:sz w:val="22"/>
          <w:szCs w:val="22"/>
        </w:rPr>
      </w:pPr>
      <w:r w:rsidRPr="00DC291A">
        <w:rPr>
          <w:rFonts w:ascii="Palatino Linotype" w:eastAsia="Calibri" w:hAnsi="Palatino Linotype" w:cs="Tahoma"/>
          <w:b/>
          <w:bCs/>
          <w:sz w:val="22"/>
          <w:szCs w:val="22"/>
          <w:lang w:eastAsia="en-US"/>
        </w:rPr>
        <w:t>TERCERO.</w:t>
      </w:r>
      <w:r w:rsidR="007B0E7E" w:rsidRPr="00DC291A">
        <w:rPr>
          <w:rFonts w:ascii="Palatino Linotype" w:eastAsia="Calibri" w:hAnsi="Palatino Linotype" w:cs="Tahoma"/>
          <w:b/>
          <w:bCs/>
          <w:sz w:val="22"/>
          <w:szCs w:val="22"/>
          <w:lang w:eastAsia="en-US"/>
        </w:rPr>
        <w:t xml:space="preserve"> </w:t>
      </w:r>
      <w:r w:rsidR="00130F33" w:rsidRPr="00DC291A">
        <w:rPr>
          <w:rFonts w:ascii="Palatino Linotype" w:hAnsi="Palatino Linotype" w:cs="Tahoma"/>
          <w:b/>
          <w:sz w:val="22"/>
          <w:szCs w:val="22"/>
        </w:rPr>
        <w:t xml:space="preserve">NOTIFÍQUESE </w:t>
      </w:r>
      <w:r w:rsidR="00130F33" w:rsidRPr="00DC291A">
        <w:rPr>
          <w:rFonts w:ascii="Palatino Linotype" w:hAnsi="Palatino Linotype" w:cs="Tahoma"/>
          <w:sz w:val="22"/>
          <w:szCs w:val="22"/>
        </w:rPr>
        <w:t xml:space="preserve">la presente </w:t>
      </w:r>
      <w:r w:rsidR="00135285" w:rsidRPr="00DC291A">
        <w:rPr>
          <w:rFonts w:ascii="Palatino Linotype" w:hAnsi="Palatino Linotype" w:cs="Tahoma"/>
          <w:sz w:val="22"/>
          <w:szCs w:val="22"/>
        </w:rPr>
        <w:t xml:space="preserve">Resolución </w:t>
      </w:r>
      <w:r w:rsidR="00130F33" w:rsidRPr="00DC291A">
        <w:rPr>
          <w:rFonts w:ascii="Palatino Linotype" w:hAnsi="Palatino Linotype" w:cs="Tahoma"/>
          <w:sz w:val="22"/>
          <w:szCs w:val="22"/>
        </w:rPr>
        <w:t xml:space="preserve">al Titular de la Unidad de Transparencia del </w:t>
      </w:r>
      <w:r w:rsidR="00956793" w:rsidRPr="00DC291A">
        <w:rPr>
          <w:rFonts w:ascii="Palatino Linotype" w:hAnsi="Palatino Linotype" w:cs="Tahoma"/>
          <w:sz w:val="22"/>
          <w:szCs w:val="22"/>
        </w:rPr>
        <w:t>Sujeto Obligado</w:t>
      </w:r>
      <w:r w:rsidR="00130F33" w:rsidRPr="00DC291A">
        <w:rPr>
          <w:rFonts w:ascii="Palatino Linotype" w:hAnsi="Palatino Linotype" w:cs="Tahoma"/>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w:t>
      </w:r>
      <w:r w:rsidR="00130F33" w:rsidRPr="00DC291A">
        <w:rPr>
          <w:rFonts w:ascii="Palatino Linotype" w:hAnsi="Palatino Linotype" w:cs="Tahoma"/>
          <w:sz w:val="22"/>
          <w:szCs w:val="22"/>
        </w:rPr>
        <w:lastRenderedPageBreak/>
        <w:t>este Instituto en un plazo de tres días hábiles siguientes sobre el cumplimiento dado a la presente.</w:t>
      </w:r>
    </w:p>
    <w:p w:rsidR="00130F33" w:rsidRPr="00DC291A" w:rsidRDefault="00130F33">
      <w:pPr>
        <w:shd w:val="clear" w:color="auto" w:fill="FFFFFF" w:themeFill="background1"/>
        <w:spacing w:line="360" w:lineRule="auto"/>
        <w:jc w:val="both"/>
        <w:rPr>
          <w:rFonts w:ascii="Palatino Linotype" w:eastAsia="Calibri" w:hAnsi="Palatino Linotype" w:cs="Tahoma"/>
          <w:sz w:val="22"/>
          <w:szCs w:val="22"/>
          <w:lang w:eastAsia="es-MX"/>
        </w:rPr>
      </w:pPr>
    </w:p>
    <w:p w:rsidR="00130F33" w:rsidRPr="00DC291A" w:rsidRDefault="00D8718E">
      <w:pPr>
        <w:shd w:val="clear" w:color="auto" w:fill="FFFFFF" w:themeFill="background1"/>
        <w:spacing w:line="360" w:lineRule="auto"/>
        <w:jc w:val="both"/>
        <w:rPr>
          <w:rFonts w:ascii="Palatino Linotype" w:hAnsi="Palatino Linotype" w:cs="Tahoma"/>
          <w:sz w:val="22"/>
          <w:szCs w:val="22"/>
        </w:rPr>
      </w:pPr>
      <w:r w:rsidRPr="00DC291A">
        <w:rPr>
          <w:rFonts w:ascii="Palatino Linotype" w:eastAsia="Calibri" w:hAnsi="Palatino Linotype" w:cs="Tahoma"/>
          <w:b/>
          <w:sz w:val="22"/>
          <w:szCs w:val="22"/>
          <w:lang w:eastAsia="es-MX"/>
        </w:rPr>
        <w:t>CUARTO</w:t>
      </w:r>
      <w:r w:rsidR="003C6934" w:rsidRPr="00DC291A">
        <w:rPr>
          <w:rFonts w:ascii="Palatino Linotype" w:eastAsia="Calibri" w:hAnsi="Palatino Linotype" w:cs="Tahoma"/>
          <w:b/>
          <w:bCs/>
          <w:sz w:val="22"/>
          <w:szCs w:val="22"/>
          <w:lang w:eastAsia="en-US"/>
        </w:rPr>
        <w:t>.</w:t>
      </w:r>
      <w:r w:rsidR="007B0E7E" w:rsidRPr="00DC291A">
        <w:rPr>
          <w:rFonts w:ascii="Palatino Linotype" w:eastAsia="Calibri" w:hAnsi="Palatino Linotype" w:cs="Tahoma"/>
          <w:b/>
          <w:bCs/>
          <w:sz w:val="22"/>
          <w:szCs w:val="22"/>
          <w:lang w:eastAsia="en-US"/>
        </w:rPr>
        <w:t xml:space="preserve"> </w:t>
      </w:r>
      <w:r w:rsidR="00130F33" w:rsidRPr="00DC291A">
        <w:rPr>
          <w:rFonts w:ascii="Palatino Linotype" w:hAnsi="Palatino Linotype" w:cs="Tahoma"/>
          <w:b/>
          <w:sz w:val="22"/>
          <w:szCs w:val="22"/>
        </w:rPr>
        <w:t>NOTIFÍQUESE</w:t>
      </w:r>
      <w:r w:rsidR="00130F33" w:rsidRPr="00DC291A">
        <w:rPr>
          <w:rFonts w:ascii="Palatino Linotype" w:hAnsi="Palatino Linotype" w:cs="Tahoma"/>
          <w:sz w:val="22"/>
          <w:szCs w:val="22"/>
        </w:rPr>
        <w:t xml:space="preserve"> al Recurrente la presente Resolución,</w:t>
      </w:r>
      <w:r w:rsidR="00E940E7" w:rsidRPr="00DC291A">
        <w:rPr>
          <w:rFonts w:ascii="Palatino Linotype" w:hAnsi="Palatino Linotype" w:cs="Tahoma"/>
          <w:sz w:val="22"/>
          <w:szCs w:val="22"/>
        </w:rPr>
        <w:t xml:space="preserve"> de igual manera </w:t>
      </w:r>
      <w:r w:rsidR="00130F33" w:rsidRPr="00DC291A">
        <w:rPr>
          <w:rFonts w:ascii="Palatino Linotype" w:hAnsi="Palatino Linotype" w:cs="Tahoma"/>
          <w:sz w:val="22"/>
          <w:szCs w:val="22"/>
        </w:rPr>
        <w:t>se hace de su conocimiento que de conformidad con lo establecido en el artículo 196 de la Ley de Transparencia y Acceso a la Información Pública del Estado de México y Municipios podrá promover Juicio de Amparo en los términos de las leyes aplicables.</w:t>
      </w:r>
    </w:p>
    <w:p w:rsidR="00B6258B" w:rsidRPr="00DC291A" w:rsidRDefault="00B6258B">
      <w:pPr>
        <w:spacing w:line="360" w:lineRule="auto"/>
        <w:ind w:right="-93"/>
        <w:jc w:val="both"/>
        <w:rPr>
          <w:rFonts w:ascii="Palatino Linotype" w:eastAsia="Calibri" w:hAnsi="Palatino Linotype" w:cs="Tahoma"/>
          <w:b/>
          <w:bCs/>
          <w:sz w:val="22"/>
          <w:szCs w:val="22"/>
          <w:lang w:eastAsia="en-US"/>
        </w:rPr>
      </w:pPr>
    </w:p>
    <w:p w:rsidR="002F199F" w:rsidRPr="00DC291A" w:rsidRDefault="00F4018F">
      <w:pPr>
        <w:spacing w:line="360" w:lineRule="auto"/>
        <w:jc w:val="both"/>
        <w:rPr>
          <w:rFonts w:ascii="Palatino Linotype" w:hAnsi="Palatino Linotype" w:cs="Tahoma"/>
          <w:sz w:val="22"/>
          <w:szCs w:val="22"/>
          <w:lang w:eastAsia="es-MX"/>
        </w:rPr>
      </w:pPr>
      <w:r w:rsidRPr="00DC291A">
        <w:rPr>
          <w:rFonts w:ascii="Palatino Linotype" w:hAnsi="Palatino Linotype" w:cs="Tahoma"/>
          <w:sz w:val="22"/>
          <w:szCs w:val="22"/>
          <w:lang w:eastAsia="es-MX"/>
        </w:rPr>
        <w:t xml:space="preserve">ASÍ, POR </w:t>
      </w:r>
      <w:r w:rsidR="005A3131" w:rsidRPr="00DC291A">
        <w:rPr>
          <w:rFonts w:ascii="Palatino Linotype" w:hAnsi="Palatino Linotype" w:cs="Tahoma"/>
          <w:b/>
          <w:sz w:val="22"/>
          <w:szCs w:val="22"/>
          <w:lang w:eastAsia="es-MX"/>
        </w:rPr>
        <w:t>UNANIMIDAD</w:t>
      </w:r>
      <w:r w:rsidR="005A3131" w:rsidRPr="00DC291A">
        <w:rPr>
          <w:rFonts w:ascii="Palatino Linotype" w:hAnsi="Palatino Linotype" w:cs="Tahoma"/>
          <w:sz w:val="22"/>
          <w:szCs w:val="22"/>
          <w:lang w:eastAsia="es-MX"/>
        </w:rPr>
        <w:t xml:space="preserve"> </w:t>
      </w:r>
      <w:r w:rsidRPr="00DC291A">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5B5DEE" w:rsidRPr="00DC291A">
        <w:rPr>
          <w:rFonts w:ascii="Palatino Linotype" w:hAnsi="Palatino Linotype" w:cs="Tahoma"/>
          <w:sz w:val="22"/>
          <w:szCs w:val="22"/>
          <w:lang w:eastAsia="es-MX"/>
        </w:rPr>
        <w:t>;</w:t>
      </w:r>
      <w:r w:rsidR="007C6E6C" w:rsidRPr="00DC291A">
        <w:rPr>
          <w:rFonts w:ascii="Palatino Linotype" w:hAnsi="Palatino Linotype" w:cs="Tahoma"/>
          <w:sz w:val="22"/>
          <w:szCs w:val="22"/>
          <w:lang w:eastAsia="es-MX"/>
        </w:rPr>
        <w:t xml:space="preserve"> </w:t>
      </w:r>
      <w:r w:rsidRPr="00DC291A">
        <w:rPr>
          <w:rFonts w:ascii="Palatino Linotype" w:hAnsi="Palatino Linotype" w:cs="Tahoma"/>
          <w:bCs/>
          <w:sz w:val="22"/>
          <w:szCs w:val="22"/>
          <w:lang w:eastAsia="es-MX"/>
        </w:rPr>
        <w:t>EVA ABAID YAPUR</w:t>
      </w:r>
      <w:r w:rsidRPr="00DC291A">
        <w:rPr>
          <w:rFonts w:ascii="Palatino Linotype" w:hAnsi="Palatino Linotype" w:cs="Tahoma"/>
          <w:sz w:val="22"/>
          <w:szCs w:val="22"/>
          <w:lang w:eastAsia="es-MX"/>
        </w:rPr>
        <w:t>;</w:t>
      </w:r>
      <w:r w:rsidR="007C6E6C" w:rsidRPr="00DC291A">
        <w:rPr>
          <w:rFonts w:ascii="Palatino Linotype" w:hAnsi="Palatino Linotype" w:cs="Tahoma"/>
          <w:sz w:val="22"/>
          <w:szCs w:val="22"/>
          <w:lang w:eastAsia="es-MX"/>
        </w:rPr>
        <w:t xml:space="preserve"> </w:t>
      </w:r>
      <w:r w:rsidRPr="00DC291A">
        <w:rPr>
          <w:rFonts w:ascii="Palatino Linotype" w:hAnsi="Palatino Linotype" w:cs="Tahoma"/>
          <w:sz w:val="22"/>
          <w:szCs w:val="22"/>
          <w:lang w:eastAsia="es-MX"/>
        </w:rPr>
        <w:t>JOSÉ GUADALUPE LUNA HERNÁND</w:t>
      </w:r>
      <w:r w:rsidR="005B5DEE" w:rsidRPr="00DC291A">
        <w:rPr>
          <w:rFonts w:ascii="Palatino Linotype" w:hAnsi="Palatino Linotype" w:cs="Tahoma"/>
          <w:sz w:val="22"/>
          <w:szCs w:val="22"/>
          <w:lang w:eastAsia="es-MX"/>
        </w:rPr>
        <w:t xml:space="preserve">EZ; </w:t>
      </w:r>
      <w:r w:rsidRPr="00DC291A">
        <w:rPr>
          <w:rFonts w:ascii="Palatino Linotype" w:hAnsi="Palatino Linotype" w:cs="Tahoma"/>
          <w:sz w:val="22"/>
          <w:szCs w:val="22"/>
          <w:lang w:val="es-ES_tradnl" w:eastAsia="es-MX"/>
        </w:rPr>
        <w:t>JAVIER MARTÍNEZ CRUZ Y LUIS GUSTAVO PARRA NORIEGA</w:t>
      </w:r>
      <w:r w:rsidRPr="00DC291A">
        <w:rPr>
          <w:rFonts w:ascii="Palatino Linotype" w:hAnsi="Palatino Linotype" w:cs="Tahoma"/>
          <w:sz w:val="22"/>
          <w:szCs w:val="22"/>
          <w:lang w:eastAsia="es-MX"/>
        </w:rPr>
        <w:t xml:space="preserve">, EN </w:t>
      </w:r>
      <w:r w:rsidR="003C5742" w:rsidRPr="00DC291A">
        <w:rPr>
          <w:rFonts w:ascii="Palatino Linotype" w:hAnsi="Palatino Linotype" w:cs="Tahoma"/>
          <w:sz w:val="22"/>
          <w:szCs w:val="22"/>
          <w:lang w:eastAsia="es-MX"/>
        </w:rPr>
        <w:t xml:space="preserve">LA </w:t>
      </w:r>
      <w:r w:rsidR="008C6BED" w:rsidRPr="00DC291A">
        <w:rPr>
          <w:rFonts w:ascii="Palatino Linotype" w:hAnsi="Palatino Linotype" w:cs="Tahoma"/>
          <w:sz w:val="22"/>
          <w:szCs w:val="22"/>
          <w:lang w:eastAsia="es-MX"/>
        </w:rPr>
        <w:t xml:space="preserve">VIGÉSIMA </w:t>
      </w:r>
      <w:r w:rsidR="00FC7468" w:rsidRPr="00DC291A">
        <w:rPr>
          <w:rFonts w:ascii="Palatino Linotype" w:hAnsi="Palatino Linotype" w:cs="Tahoma"/>
          <w:sz w:val="22"/>
          <w:szCs w:val="22"/>
          <w:lang w:eastAsia="es-MX"/>
        </w:rPr>
        <w:t xml:space="preserve">PRIMERA </w:t>
      </w:r>
      <w:r w:rsidRPr="00DC291A">
        <w:rPr>
          <w:rFonts w:ascii="Palatino Linotype" w:hAnsi="Palatino Linotype" w:cs="Tahoma"/>
          <w:sz w:val="22"/>
          <w:szCs w:val="22"/>
          <w:lang w:eastAsia="es-MX"/>
        </w:rPr>
        <w:t xml:space="preserve">SESIÓN ORDINARIA, CELEBRADA EL </w:t>
      </w:r>
      <w:r w:rsidR="00FC7468" w:rsidRPr="00DC291A">
        <w:rPr>
          <w:rFonts w:ascii="Palatino Linotype" w:hAnsi="Palatino Linotype" w:cs="Tahoma"/>
          <w:sz w:val="22"/>
          <w:szCs w:val="22"/>
          <w:lang w:eastAsia="es-MX"/>
        </w:rPr>
        <w:t xml:space="preserve">CINCO DE JUNIO </w:t>
      </w:r>
      <w:r w:rsidRPr="00DC291A">
        <w:rPr>
          <w:rFonts w:ascii="Palatino Linotype" w:hAnsi="Palatino Linotype" w:cs="Tahoma"/>
          <w:sz w:val="22"/>
          <w:szCs w:val="22"/>
          <w:lang w:eastAsia="es-MX"/>
        </w:rPr>
        <w:t>DE DOS MIL DIECI</w:t>
      </w:r>
      <w:r w:rsidR="00F65DA8" w:rsidRPr="00DC291A">
        <w:rPr>
          <w:rFonts w:ascii="Palatino Linotype" w:hAnsi="Palatino Linotype" w:cs="Tahoma"/>
          <w:sz w:val="22"/>
          <w:szCs w:val="22"/>
          <w:lang w:eastAsia="es-MX"/>
        </w:rPr>
        <w:t>NUEVE</w:t>
      </w:r>
      <w:r w:rsidRPr="00DC291A">
        <w:rPr>
          <w:rFonts w:ascii="Palatino Linotype" w:hAnsi="Palatino Linotype" w:cs="Tahoma"/>
          <w:sz w:val="22"/>
          <w:szCs w:val="22"/>
          <w:lang w:eastAsia="es-MX"/>
        </w:rPr>
        <w:t>, ANTE EL SECRETARIO TÉCNICO DEL PLENO,</w:t>
      </w:r>
      <w:r w:rsidR="007C6E6C" w:rsidRPr="00DC291A">
        <w:rPr>
          <w:rFonts w:ascii="Palatino Linotype" w:hAnsi="Palatino Linotype" w:cs="Tahoma"/>
          <w:sz w:val="22"/>
          <w:szCs w:val="22"/>
          <w:lang w:eastAsia="es-MX"/>
        </w:rPr>
        <w:t xml:space="preserve"> </w:t>
      </w:r>
      <w:r w:rsidRPr="00DC291A">
        <w:rPr>
          <w:rFonts w:ascii="Palatino Linotype" w:hAnsi="Palatino Linotype" w:cs="Tahoma"/>
          <w:sz w:val="22"/>
          <w:szCs w:val="22"/>
          <w:lang w:eastAsia="es-MX"/>
        </w:rPr>
        <w:t>ALEXIS TAPIA RAMÍREZ.</w:t>
      </w:r>
    </w:p>
    <w:tbl>
      <w:tblPr>
        <w:tblW w:w="9072" w:type="dxa"/>
        <w:tblInd w:w="137" w:type="dxa"/>
        <w:tblLook w:val="04A0" w:firstRow="1" w:lastRow="0" w:firstColumn="1" w:lastColumn="0" w:noHBand="0" w:noVBand="1"/>
      </w:tblPr>
      <w:tblGrid>
        <w:gridCol w:w="3402"/>
        <w:gridCol w:w="1985"/>
        <w:gridCol w:w="3685"/>
      </w:tblGrid>
      <w:tr w:rsidR="00F73751" w:rsidRPr="00DC291A" w:rsidTr="00F5374C">
        <w:tc>
          <w:tcPr>
            <w:tcW w:w="9072" w:type="dxa"/>
            <w:gridSpan w:val="3"/>
          </w:tcPr>
          <w:p w:rsidR="00400FDE" w:rsidRPr="00DC291A" w:rsidRDefault="00400FDE">
            <w:pPr>
              <w:spacing w:line="360" w:lineRule="auto"/>
              <w:rPr>
                <w:rFonts w:ascii="Palatino Linotype" w:eastAsia="Calibri" w:hAnsi="Palatino Linotype" w:cs="Tahoma"/>
                <w:b/>
                <w:sz w:val="22"/>
                <w:szCs w:val="22"/>
                <w:lang w:eastAsia="es-MX"/>
              </w:rPr>
            </w:pPr>
          </w:p>
          <w:p w:rsidR="00956793" w:rsidRPr="00DC291A" w:rsidRDefault="00956793">
            <w:pPr>
              <w:spacing w:line="360" w:lineRule="auto"/>
              <w:rPr>
                <w:rFonts w:ascii="Palatino Linotype" w:eastAsia="Calibri" w:hAnsi="Palatino Linotype" w:cs="Tahoma"/>
                <w:b/>
                <w:sz w:val="22"/>
                <w:szCs w:val="22"/>
                <w:lang w:eastAsia="es-MX"/>
              </w:rPr>
            </w:pPr>
          </w:p>
          <w:p w:rsidR="00F73751" w:rsidRPr="00DC291A" w:rsidRDefault="00F73751">
            <w:pPr>
              <w:tabs>
                <w:tab w:val="left" w:pos="2445"/>
                <w:tab w:val="center" w:pos="4428"/>
              </w:tabs>
              <w:spacing w:line="360" w:lineRule="auto"/>
              <w:jc w:val="center"/>
              <w:rPr>
                <w:rFonts w:ascii="Palatino Linotype" w:eastAsia="Calibri" w:hAnsi="Palatino Linotype" w:cs="Tahoma"/>
                <w:b/>
                <w:sz w:val="22"/>
                <w:szCs w:val="22"/>
                <w:lang w:eastAsia="es-MX"/>
              </w:rPr>
            </w:pPr>
            <w:r w:rsidRPr="00DC291A">
              <w:rPr>
                <w:rFonts w:ascii="Palatino Linotype" w:eastAsia="Calibri" w:hAnsi="Palatino Linotype" w:cs="Tahoma"/>
                <w:b/>
                <w:sz w:val="22"/>
                <w:szCs w:val="22"/>
                <w:lang w:eastAsia="es-MX"/>
              </w:rPr>
              <w:t>Zulema Martínez Sánchez</w:t>
            </w:r>
          </w:p>
          <w:p w:rsidR="00F73751" w:rsidRPr="00DC291A" w:rsidRDefault="005B5DEE">
            <w:pPr>
              <w:spacing w:line="360" w:lineRule="auto"/>
              <w:ind w:right="-108"/>
              <w:jc w:val="center"/>
              <w:rPr>
                <w:rFonts w:ascii="Palatino Linotype" w:eastAsia="Calibri" w:hAnsi="Palatino Linotype" w:cs="Tahoma"/>
                <w:sz w:val="22"/>
                <w:szCs w:val="22"/>
              </w:rPr>
            </w:pPr>
            <w:r w:rsidRPr="00DC291A">
              <w:rPr>
                <w:rFonts w:ascii="Palatino Linotype" w:eastAsia="Calibri" w:hAnsi="Palatino Linotype" w:cs="Tahoma"/>
                <w:sz w:val="22"/>
                <w:szCs w:val="22"/>
                <w:lang w:eastAsia="es-MX"/>
              </w:rPr>
              <w:t>Comisionada Presidenta</w:t>
            </w:r>
          </w:p>
        </w:tc>
      </w:tr>
      <w:tr w:rsidR="00F73751" w:rsidRPr="00DC291A" w:rsidTr="00F5374C">
        <w:tc>
          <w:tcPr>
            <w:tcW w:w="3402" w:type="dxa"/>
          </w:tcPr>
          <w:p w:rsidR="00F73751" w:rsidRPr="00DC291A" w:rsidRDefault="00F73751">
            <w:pPr>
              <w:spacing w:line="360" w:lineRule="auto"/>
              <w:jc w:val="center"/>
              <w:rPr>
                <w:rFonts w:ascii="Palatino Linotype" w:eastAsia="Calibri" w:hAnsi="Palatino Linotype" w:cs="Tahoma"/>
                <w:b/>
                <w:sz w:val="22"/>
                <w:szCs w:val="22"/>
              </w:rPr>
            </w:pPr>
          </w:p>
          <w:p w:rsidR="003C5742" w:rsidRPr="00DC291A" w:rsidRDefault="003C5742">
            <w:pPr>
              <w:spacing w:line="360" w:lineRule="auto"/>
              <w:ind w:right="-108"/>
              <w:rPr>
                <w:rFonts w:ascii="Palatino Linotype" w:eastAsia="Calibri" w:hAnsi="Palatino Linotype" w:cs="Tahoma"/>
                <w:b/>
                <w:sz w:val="22"/>
                <w:szCs w:val="22"/>
              </w:rPr>
            </w:pPr>
          </w:p>
          <w:p w:rsidR="00867F9D" w:rsidRPr="00DC291A" w:rsidRDefault="00867F9D">
            <w:pPr>
              <w:spacing w:line="360" w:lineRule="auto"/>
              <w:ind w:right="-108"/>
              <w:rPr>
                <w:rFonts w:ascii="Palatino Linotype" w:eastAsia="Calibri" w:hAnsi="Palatino Linotype" w:cs="Tahoma"/>
                <w:b/>
                <w:sz w:val="22"/>
                <w:szCs w:val="22"/>
              </w:rPr>
            </w:pPr>
          </w:p>
          <w:p w:rsidR="00867F9D" w:rsidRPr="00DC291A" w:rsidRDefault="00867F9D">
            <w:pPr>
              <w:spacing w:line="360" w:lineRule="auto"/>
              <w:ind w:right="-108"/>
              <w:rPr>
                <w:rFonts w:ascii="Palatino Linotype" w:eastAsia="Calibri" w:hAnsi="Palatino Linotype" w:cs="Tahoma"/>
                <w:b/>
                <w:sz w:val="22"/>
                <w:szCs w:val="22"/>
              </w:rPr>
            </w:pPr>
          </w:p>
          <w:p w:rsidR="00F4018F" w:rsidRPr="00DC291A" w:rsidRDefault="00F73751">
            <w:pPr>
              <w:spacing w:line="360" w:lineRule="auto"/>
              <w:ind w:right="-108"/>
              <w:jc w:val="center"/>
              <w:rPr>
                <w:rFonts w:ascii="Palatino Linotype" w:eastAsia="Calibri" w:hAnsi="Palatino Linotype" w:cs="Tahoma"/>
                <w:b/>
                <w:sz w:val="22"/>
                <w:szCs w:val="22"/>
              </w:rPr>
            </w:pPr>
            <w:r w:rsidRPr="00DC291A">
              <w:rPr>
                <w:rFonts w:ascii="Palatino Linotype" w:eastAsia="Calibri" w:hAnsi="Palatino Linotype" w:cs="Tahoma"/>
                <w:b/>
                <w:sz w:val="22"/>
                <w:szCs w:val="22"/>
              </w:rPr>
              <w:t xml:space="preserve">Eva Abaid Yapur </w:t>
            </w:r>
          </w:p>
          <w:p w:rsidR="00F73751" w:rsidRPr="00DC291A" w:rsidRDefault="00F73751">
            <w:pPr>
              <w:spacing w:line="360" w:lineRule="auto"/>
              <w:ind w:right="-108"/>
              <w:jc w:val="center"/>
              <w:rPr>
                <w:rFonts w:ascii="Palatino Linotype" w:eastAsia="Calibri" w:hAnsi="Palatino Linotype" w:cs="Tahoma"/>
                <w:sz w:val="22"/>
                <w:szCs w:val="22"/>
              </w:rPr>
            </w:pPr>
            <w:r w:rsidRPr="00DC291A">
              <w:rPr>
                <w:rFonts w:ascii="Palatino Linotype" w:eastAsia="Calibri" w:hAnsi="Palatino Linotype" w:cs="Tahoma"/>
                <w:sz w:val="22"/>
                <w:szCs w:val="22"/>
              </w:rPr>
              <w:t>Comisionada</w:t>
            </w:r>
          </w:p>
          <w:p w:rsidR="00400FDE" w:rsidRPr="00DC291A" w:rsidRDefault="00F4018F">
            <w:pPr>
              <w:spacing w:line="360" w:lineRule="auto"/>
              <w:jc w:val="center"/>
              <w:rPr>
                <w:rFonts w:ascii="Palatino Linotype" w:eastAsia="Calibri" w:hAnsi="Palatino Linotype" w:cs="Tahoma"/>
                <w:b/>
                <w:sz w:val="22"/>
                <w:szCs w:val="22"/>
                <w:lang w:eastAsia="es-MX"/>
              </w:rPr>
            </w:pPr>
            <w:r w:rsidRPr="00DC291A">
              <w:rPr>
                <w:rFonts w:ascii="Palatino Linotype" w:eastAsia="Calibri" w:hAnsi="Palatino Linotype" w:cs="Tahoma"/>
                <w:b/>
                <w:sz w:val="22"/>
                <w:szCs w:val="22"/>
                <w:lang w:eastAsia="es-MX"/>
              </w:rPr>
              <w:t>(R</w:t>
            </w:r>
            <w:r w:rsidR="003C5742" w:rsidRPr="00DC291A">
              <w:rPr>
                <w:rFonts w:ascii="Palatino Linotype" w:eastAsia="Calibri" w:hAnsi="Palatino Linotype" w:cs="Tahoma"/>
                <w:b/>
                <w:sz w:val="22"/>
                <w:szCs w:val="22"/>
                <w:lang w:eastAsia="es-MX"/>
              </w:rPr>
              <w:t>úbrica</w:t>
            </w:r>
            <w:r w:rsidRPr="00DC291A">
              <w:rPr>
                <w:rFonts w:ascii="Palatino Linotype" w:eastAsia="Calibri" w:hAnsi="Palatino Linotype" w:cs="Tahoma"/>
                <w:b/>
                <w:sz w:val="22"/>
                <w:szCs w:val="22"/>
                <w:lang w:eastAsia="es-MX"/>
              </w:rPr>
              <w:t>)</w:t>
            </w:r>
          </w:p>
          <w:p w:rsidR="00400FDE" w:rsidRPr="00DC291A" w:rsidRDefault="00400FDE">
            <w:pPr>
              <w:spacing w:line="360" w:lineRule="auto"/>
              <w:ind w:right="-108"/>
              <w:jc w:val="center"/>
              <w:rPr>
                <w:rFonts w:ascii="Palatino Linotype" w:eastAsia="Batang" w:hAnsi="Palatino Linotype" w:cs="Tahoma"/>
                <w:b/>
                <w:sz w:val="22"/>
                <w:szCs w:val="22"/>
              </w:rPr>
            </w:pPr>
          </w:p>
          <w:p w:rsidR="00E940E7" w:rsidRPr="00DC291A" w:rsidRDefault="00E940E7">
            <w:pPr>
              <w:spacing w:line="360" w:lineRule="auto"/>
              <w:ind w:right="-108"/>
              <w:rPr>
                <w:rFonts w:ascii="Palatino Linotype" w:eastAsia="Batang" w:hAnsi="Palatino Linotype" w:cs="Tahoma"/>
                <w:b/>
                <w:sz w:val="22"/>
                <w:szCs w:val="22"/>
              </w:rPr>
            </w:pPr>
          </w:p>
        </w:tc>
        <w:tc>
          <w:tcPr>
            <w:tcW w:w="1985" w:type="dxa"/>
          </w:tcPr>
          <w:p w:rsidR="00F73751" w:rsidRPr="00DC291A" w:rsidRDefault="00F4018F">
            <w:pPr>
              <w:spacing w:line="360" w:lineRule="auto"/>
              <w:jc w:val="center"/>
              <w:rPr>
                <w:rFonts w:ascii="Palatino Linotype" w:eastAsia="Calibri" w:hAnsi="Palatino Linotype" w:cs="Tahoma"/>
                <w:b/>
                <w:sz w:val="22"/>
                <w:szCs w:val="22"/>
                <w:lang w:eastAsia="es-MX"/>
              </w:rPr>
            </w:pPr>
            <w:r w:rsidRPr="00DC291A">
              <w:rPr>
                <w:rFonts w:ascii="Palatino Linotype" w:eastAsia="Calibri" w:hAnsi="Palatino Linotype" w:cs="Tahoma"/>
                <w:b/>
                <w:sz w:val="22"/>
                <w:szCs w:val="22"/>
                <w:lang w:eastAsia="es-MX"/>
              </w:rPr>
              <w:lastRenderedPageBreak/>
              <w:t>(R</w:t>
            </w:r>
            <w:r w:rsidR="003C5742" w:rsidRPr="00DC291A">
              <w:rPr>
                <w:rFonts w:ascii="Palatino Linotype" w:eastAsia="Calibri" w:hAnsi="Palatino Linotype" w:cs="Tahoma"/>
                <w:b/>
                <w:sz w:val="22"/>
                <w:szCs w:val="22"/>
                <w:lang w:eastAsia="es-MX"/>
              </w:rPr>
              <w:t>úbrica</w:t>
            </w:r>
            <w:r w:rsidRPr="00DC291A">
              <w:rPr>
                <w:rFonts w:ascii="Palatino Linotype" w:eastAsia="Calibri" w:hAnsi="Palatino Linotype" w:cs="Tahoma"/>
                <w:b/>
                <w:sz w:val="22"/>
                <w:szCs w:val="22"/>
                <w:lang w:eastAsia="es-MX"/>
              </w:rPr>
              <w:t>)</w:t>
            </w:r>
          </w:p>
        </w:tc>
        <w:tc>
          <w:tcPr>
            <w:tcW w:w="3685" w:type="dxa"/>
          </w:tcPr>
          <w:p w:rsidR="00F73751" w:rsidRPr="00DC291A" w:rsidRDefault="00F73751">
            <w:pPr>
              <w:spacing w:line="360" w:lineRule="auto"/>
              <w:ind w:right="-108"/>
              <w:jc w:val="center"/>
              <w:rPr>
                <w:rFonts w:ascii="Palatino Linotype" w:eastAsia="Calibri" w:hAnsi="Palatino Linotype" w:cs="Tahoma"/>
                <w:b/>
                <w:sz w:val="22"/>
                <w:szCs w:val="22"/>
              </w:rPr>
            </w:pPr>
          </w:p>
          <w:p w:rsidR="000813B0" w:rsidRPr="00DC291A" w:rsidRDefault="000813B0">
            <w:pPr>
              <w:spacing w:line="360" w:lineRule="auto"/>
              <w:ind w:right="-108"/>
              <w:jc w:val="center"/>
              <w:rPr>
                <w:rFonts w:ascii="Palatino Linotype" w:eastAsia="Calibri" w:hAnsi="Palatino Linotype" w:cs="Tahoma"/>
                <w:b/>
                <w:sz w:val="22"/>
                <w:szCs w:val="22"/>
              </w:rPr>
            </w:pPr>
          </w:p>
          <w:p w:rsidR="00867F9D" w:rsidRPr="00DC291A" w:rsidRDefault="00867F9D">
            <w:pPr>
              <w:spacing w:line="360" w:lineRule="auto"/>
              <w:ind w:right="-108"/>
              <w:rPr>
                <w:rFonts w:ascii="Palatino Linotype" w:eastAsia="Calibri" w:hAnsi="Palatino Linotype" w:cs="Tahoma"/>
                <w:b/>
                <w:sz w:val="22"/>
                <w:szCs w:val="22"/>
                <w:lang w:eastAsia="es-MX"/>
              </w:rPr>
            </w:pPr>
          </w:p>
          <w:p w:rsidR="00867F9D" w:rsidRPr="00DC291A" w:rsidRDefault="00867F9D">
            <w:pPr>
              <w:spacing w:line="360" w:lineRule="auto"/>
              <w:ind w:right="-108"/>
              <w:rPr>
                <w:rFonts w:ascii="Palatino Linotype" w:eastAsia="Calibri" w:hAnsi="Palatino Linotype" w:cs="Tahoma"/>
                <w:b/>
                <w:sz w:val="22"/>
                <w:szCs w:val="22"/>
                <w:lang w:eastAsia="es-MX"/>
              </w:rPr>
            </w:pPr>
          </w:p>
          <w:p w:rsidR="00F73751" w:rsidRPr="00DC291A" w:rsidRDefault="00F73751">
            <w:pPr>
              <w:spacing w:line="360" w:lineRule="auto"/>
              <w:ind w:right="-108"/>
              <w:jc w:val="center"/>
              <w:rPr>
                <w:rFonts w:ascii="Palatino Linotype" w:eastAsia="Calibri" w:hAnsi="Palatino Linotype" w:cs="Tahoma"/>
                <w:b/>
                <w:sz w:val="22"/>
                <w:szCs w:val="22"/>
                <w:lang w:eastAsia="es-MX"/>
              </w:rPr>
            </w:pPr>
            <w:r w:rsidRPr="00DC291A">
              <w:rPr>
                <w:rFonts w:ascii="Palatino Linotype" w:eastAsia="Calibri" w:hAnsi="Palatino Linotype" w:cs="Tahoma"/>
                <w:b/>
                <w:sz w:val="22"/>
                <w:szCs w:val="22"/>
                <w:lang w:eastAsia="es-MX"/>
              </w:rPr>
              <w:t>José Guadalupe Luna Hernández</w:t>
            </w:r>
          </w:p>
          <w:p w:rsidR="00F73751" w:rsidRPr="00DC291A" w:rsidRDefault="00F73751">
            <w:pPr>
              <w:spacing w:line="360" w:lineRule="auto"/>
              <w:ind w:right="-108"/>
              <w:jc w:val="center"/>
              <w:rPr>
                <w:rFonts w:ascii="Palatino Linotype" w:eastAsia="Calibri" w:hAnsi="Palatino Linotype" w:cs="Tahoma"/>
                <w:sz w:val="22"/>
                <w:szCs w:val="22"/>
                <w:lang w:eastAsia="es-MX"/>
              </w:rPr>
            </w:pPr>
            <w:r w:rsidRPr="00DC291A">
              <w:rPr>
                <w:rFonts w:ascii="Palatino Linotype" w:eastAsia="Calibri" w:hAnsi="Palatino Linotype" w:cs="Tahoma"/>
                <w:sz w:val="22"/>
                <w:szCs w:val="22"/>
                <w:lang w:eastAsia="es-MX"/>
              </w:rPr>
              <w:t>Comisionado</w:t>
            </w:r>
          </w:p>
          <w:p w:rsidR="00400FDE" w:rsidRPr="00DC291A" w:rsidRDefault="00F4018F">
            <w:pPr>
              <w:spacing w:line="360" w:lineRule="auto"/>
              <w:jc w:val="center"/>
              <w:rPr>
                <w:rFonts w:ascii="Palatino Linotype" w:eastAsia="Calibri" w:hAnsi="Palatino Linotype" w:cs="Tahoma"/>
                <w:b/>
                <w:sz w:val="22"/>
                <w:szCs w:val="22"/>
                <w:lang w:eastAsia="es-MX"/>
              </w:rPr>
            </w:pPr>
            <w:r w:rsidRPr="00DC291A">
              <w:rPr>
                <w:rFonts w:ascii="Palatino Linotype" w:eastAsia="Calibri" w:hAnsi="Palatino Linotype" w:cs="Tahoma"/>
                <w:b/>
                <w:sz w:val="22"/>
                <w:szCs w:val="22"/>
                <w:lang w:eastAsia="es-MX"/>
              </w:rPr>
              <w:t>(R</w:t>
            </w:r>
            <w:r w:rsidR="003C5742" w:rsidRPr="00DC291A">
              <w:rPr>
                <w:rFonts w:ascii="Palatino Linotype" w:eastAsia="Calibri" w:hAnsi="Palatino Linotype" w:cs="Tahoma"/>
                <w:b/>
                <w:sz w:val="22"/>
                <w:szCs w:val="22"/>
                <w:lang w:eastAsia="es-MX"/>
              </w:rPr>
              <w:t>úbrica</w:t>
            </w:r>
            <w:r w:rsidRPr="00DC291A">
              <w:rPr>
                <w:rFonts w:ascii="Palatino Linotype" w:eastAsia="Calibri" w:hAnsi="Palatino Linotype" w:cs="Tahoma"/>
                <w:b/>
                <w:sz w:val="22"/>
                <w:szCs w:val="22"/>
                <w:lang w:eastAsia="es-MX"/>
              </w:rPr>
              <w:t>)</w:t>
            </w:r>
          </w:p>
          <w:p w:rsidR="00400FDE" w:rsidRPr="00DC291A" w:rsidRDefault="00400FDE">
            <w:pPr>
              <w:spacing w:line="360" w:lineRule="auto"/>
              <w:ind w:right="-108"/>
              <w:jc w:val="center"/>
              <w:rPr>
                <w:rFonts w:ascii="Palatino Linotype" w:eastAsia="Batang" w:hAnsi="Palatino Linotype" w:cs="Tahoma"/>
                <w:b/>
                <w:sz w:val="22"/>
                <w:szCs w:val="22"/>
              </w:rPr>
            </w:pPr>
          </w:p>
        </w:tc>
      </w:tr>
      <w:tr w:rsidR="00F73751" w:rsidRPr="00DC291A" w:rsidTr="00F5374C">
        <w:tc>
          <w:tcPr>
            <w:tcW w:w="3402" w:type="dxa"/>
          </w:tcPr>
          <w:p w:rsidR="00956793" w:rsidRPr="00DC291A" w:rsidRDefault="00956793">
            <w:pPr>
              <w:spacing w:line="360" w:lineRule="auto"/>
              <w:rPr>
                <w:rFonts w:ascii="Palatino Linotype" w:eastAsia="Calibri" w:hAnsi="Palatino Linotype" w:cs="Tahoma"/>
                <w:b/>
                <w:sz w:val="22"/>
                <w:szCs w:val="22"/>
              </w:rPr>
            </w:pPr>
          </w:p>
          <w:p w:rsidR="00F73751" w:rsidRPr="00DC291A" w:rsidRDefault="00F73751">
            <w:pPr>
              <w:spacing w:line="360" w:lineRule="auto"/>
              <w:jc w:val="center"/>
              <w:rPr>
                <w:rFonts w:ascii="Palatino Linotype" w:eastAsia="Calibri" w:hAnsi="Palatino Linotype" w:cs="Tahoma"/>
                <w:sz w:val="22"/>
                <w:szCs w:val="22"/>
              </w:rPr>
            </w:pPr>
            <w:r w:rsidRPr="00DC291A">
              <w:rPr>
                <w:rFonts w:ascii="Palatino Linotype" w:eastAsia="Calibri" w:hAnsi="Palatino Linotype" w:cs="Tahoma"/>
                <w:b/>
                <w:sz w:val="22"/>
                <w:szCs w:val="22"/>
                <w:lang w:val="es-ES_tradnl"/>
              </w:rPr>
              <w:t xml:space="preserve">Javier Martínez Cruz </w:t>
            </w:r>
            <w:r w:rsidRPr="00DC291A">
              <w:rPr>
                <w:rFonts w:ascii="Palatino Linotype" w:eastAsia="Calibri" w:hAnsi="Palatino Linotype" w:cs="Tahoma"/>
                <w:sz w:val="22"/>
                <w:szCs w:val="22"/>
              </w:rPr>
              <w:t>Comisionado</w:t>
            </w:r>
          </w:p>
          <w:p w:rsidR="00400FDE" w:rsidRPr="00DC291A" w:rsidRDefault="00F4018F">
            <w:pPr>
              <w:spacing w:line="360" w:lineRule="auto"/>
              <w:jc w:val="center"/>
              <w:rPr>
                <w:rFonts w:ascii="Palatino Linotype" w:eastAsia="Calibri" w:hAnsi="Palatino Linotype" w:cs="Tahoma"/>
                <w:b/>
                <w:sz w:val="22"/>
                <w:szCs w:val="22"/>
                <w:lang w:eastAsia="es-MX"/>
              </w:rPr>
            </w:pPr>
            <w:r w:rsidRPr="00DC291A">
              <w:rPr>
                <w:rFonts w:ascii="Palatino Linotype" w:eastAsia="Calibri" w:hAnsi="Palatino Linotype" w:cs="Tahoma"/>
                <w:b/>
                <w:sz w:val="22"/>
                <w:szCs w:val="22"/>
                <w:lang w:eastAsia="es-MX"/>
              </w:rPr>
              <w:t>(R</w:t>
            </w:r>
            <w:r w:rsidR="003C5742" w:rsidRPr="00DC291A">
              <w:rPr>
                <w:rFonts w:ascii="Palatino Linotype" w:eastAsia="Calibri" w:hAnsi="Palatino Linotype" w:cs="Tahoma"/>
                <w:b/>
                <w:sz w:val="22"/>
                <w:szCs w:val="22"/>
                <w:lang w:eastAsia="es-MX"/>
              </w:rPr>
              <w:t>úbrica</w:t>
            </w:r>
            <w:r w:rsidRPr="00DC291A">
              <w:rPr>
                <w:rFonts w:ascii="Palatino Linotype" w:eastAsia="Calibri" w:hAnsi="Palatino Linotype" w:cs="Tahoma"/>
                <w:b/>
                <w:sz w:val="22"/>
                <w:szCs w:val="22"/>
                <w:lang w:eastAsia="es-MX"/>
              </w:rPr>
              <w:t>)</w:t>
            </w:r>
          </w:p>
          <w:p w:rsidR="00400FDE" w:rsidRPr="00DC291A" w:rsidRDefault="00400FDE">
            <w:pPr>
              <w:spacing w:line="360" w:lineRule="auto"/>
              <w:jc w:val="center"/>
              <w:rPr>
                <w:rFonts w:ascii="Palatino Linotype" w:eastAsia="Batang" w:hAnsi="Palatino Linotype" w:cs="Tahoma"/>
                <w:b/>
                <w:sz w:val="22"/>
                <w:szCs w:val="22"/>
              </w:rPr>
            </w:pPr>
          </w:p>
        </w:tc>
        <w:tc>
          <w:tcPr>
            <w:tcW w:w="1985" w:type="dxa"/>
          </w:tcPr>
          <w:p w:rsidR="00F73751" w:rsidRPr="00DC291A" w:rsidRDefault="00F73751">
            <w:pPr>
              <w:spacing w:line="360" w:lineRule="auto"/>
              <w:jc w:val="center"/>
              <w:rPr>
                <w:rFonts w:ascii="Palatino Linotype" w:eastAsia="Batang" w:hAnsi="Palatino Linotype" w:cs="Tahoma"/>
                <w:b/>
                <w:sz w:val="22"/>
                <w:szCs w:val="22"/>
              </w:rPr>
            </w:pPr>
          </w:p>
        </w:tc>
        <w:tc>
          <w:tcPr>
            <w:tcW w:w="3685" w:type="dxa"/>
          </w:tcPr>
          <w:p w:rsidR="002F199F" w:rsidRPr="00DC291A" w:rsidRDefault="002F199F">
            <w:pPr>
              <w:spacing w:line="360" w:lineRule="auto"/>
              <w:ind w:right="-108"/>
              <w:rPr>
                <w:rFonts w:ascii="Palatino Linotype" w:eastAsia="Calibri" w:hAnsi="Palatino Linotype" w:cs="Tahoma"/>
                <w:sz w:val="22"/>
                <w:szCs w:val="22"/>
                <w:lang w:eastAsia="es-MX"/>
              </w:rPr>
            </w:pPr>
          </w:p>
          <w:p w:rsidR="00F73751" w:rsidRPr="00DC291A" w:rsidRDefault="00F73751">
            <w:pPr>
              <w:spacing w:line="360" w:lineRule="auto"/>
              <w:ind w:right="-108"/>
              <w:jc w:val="center"/>
              <w:rPr>
                <w:rFonts w:ascii="Palatino Linotype" w:eastAsia="Calibri" w:hAnsi="Palatino Linotype" w:cs="Tahoma"/>
                <w:b/>
                <w:sz w:val="22"/>
                <w:szCs w:val="22"/>
              </w:rPr>
            </w:pPr>
            <w:r w:rsidRPr="00DC291A">
              <w:rPr>
                <w:rFonts w:ascii="Palatino Linotype" w:eastAsia="Calibri" w:hAnsi="Palatino Linotype" w:cs="Tahoma"/>
                <w:b/>
                <w:sz w:val="22"/>
                <w:szCs w:val="22"/>
                <w:lang w:val="es-ES_tradnl"/>
              </w:rPr>
              <w:t>Luis Gustavo Parra Noriega</w:t>
            </w:r>
          </w:p>
          <w:p w:rsidR="00F73751" w:rsidRPr="00DC291A" w:rsidRDefault="00F73751">
            <w:pPr>
              <w:spacing w:line="360" w:lineRule="auto"/>
              <w:ind w:right="-108"/>
              <w:jc w:val="center"/>
              <w:rPr>
                <w:rFonts w:ascii="Palatino Linotype" w:eastAsia="Calibri" w:hAnsi="Palatino Linotype" w:cs="Tahoma"/>
                <w:sz w:val="22"/>
                <w:szCs w:val="22"/>
              </w:rPr>
            </w:pPr>
            <w:r w:rsidRPr="00DC291A">
              <w:rPr>
                <w:rFonts w:ascii="Palatino Linotype" w:eastAsia="Calibri" w:hAnsi="Palatino Linotype" w:cs="Tahoma"/>
                <w:sz w:val="22"/>
                <w:szCs w:val="22"/>
              </w:rPr>
              <w:t>Comisionado</w:t>
            </w:r>
          </w:p>
          <w:p w:rsidR="00400FDE" w:rsidRPr="00DC291A" w:rsidRDefault="00F4018F">
            <w:pPr>
              <w:spacing w:line="360" w:lineRule="auto"/>
              <w:jc w:val="center"/>
              <w:rPr>
                <w:rFonts w:ascii="Palatino Linotype" w:eastAsia="Calibri" w:hAnsi="Palatino Linotype" w:cs="Tahoma"/>
                <w:b/>
                <w:sz w:val="22"/>
                <w:szCs w:val="22"/>
                <w:lang w:eastAsia="es-MX"/>
              </w:rPr>
            </w:pPr>
            <w:r w:rsidRPr="00DC291A">
              <w:rPr>
                <w:rFonts w:ascii="Palatino Linotype" w:eastAsia="Calibri" w:hAnsi="Palatino Linotype" w:cs="Tahoma"/>
                <w:b/>
                <w:sz w:val="22"/>
                <w:szCs w:val="22"/>
                <w:lang w:eastAsia="es-MX"/>
              </w:rPr>
              <w:t>(R</w:t>
            </w:r>
            <w:r w:rsidR="003C5742" w:rsidRPr="00DC291A">
              <w:rPr>
                <w:rFonts w:ascii="Palatino Linotype" w:eastAsia="Calibri" w:hAnsi="Palatino Linotype" w:cs="Tahoma"/>
                <w:b/>
                <w:sz w:val="22"/>
                <w:szCs w:val="22"/>
                <w:lang w:eastAsia="es-MX"/>
              </w:rPr>
              <w:t>úbrica</w:t>
            </w:r>
            <w:r w:rsidRPr="00DC291A">
              <w:rPr>
                <w:rFonts w:ascii="Palatino Linotype" w:eastAsia="Calibri" w:hAnsi="Palatino Linotype" w:cs="Tahoma"/>
                <w:b/>
                <w:sz w:val="22"/>
                <w:szCs w:val="22"/>
                <w:lang w:eastAsia="es-MX"/>
              </w:rPr>
              <w:t>)</w:t>
            </w:r>
          </w:p>
          <w:p w:rsidR="00400FDE" w:rsidRPr="00DC291A" w:rsidRDefault="00400FDE">
            <w:pPr>
              <w:spacing w:line="360" w:lineRule="auto"/>
              <w:ind w:right="-108"/>
              <w:jc w:val="center"/>
              <w:rPr>
                <w:rFonts w:ascii="Palatino Linotype" w:eastAsia="Batang" w:hAnsi="Palatino Linotype" w:cs="Tahoma"/>
                <w:b/>
                <w:sz w:val="22"/>
                <w:szCs w:val="22"/>
              </w:rPr>
            </w:pPr>
          </w:p>
        </w:tc>
      </w:tr>
      <w:tr w:rsidR="00F73751" w:rsidRPr="00DC291A" w:rsidTr="00F5374C">
        <w:tc>
          <w:tcPr>
            <w:tcW w:w="9072" w:type="dxa"/>
            <w:gridSpan w:val="3"/>
          </w:tcPr>
          <w:p w:rsidR="00681656" w:rsidRPr="00DC291A" w:rsidRDefault="00681656">
            <w:pPr>
              <w:tabs>
                <w:tab w:val="left" w:pos="2820"/>
              </w:tabs>
              <w:spacing w:line="360" w:lineRule="auto"/>
              <w:ind w:left="2581" w:right="2414"/>
              <w:rPr>
                <w:rFonts w:ascii="Palatino Linotype" w:eastAsia="Calibri" w:hAnsi="Palatino Linotype" w:cs="Tahoma"/>
                <w:b/>
                <w:sz w:val="22"/>
                <w:szCs w:val="22"/>
              </w:rPr>
            </w:pPr>
          </w:p>
          <w:p w:rsidR="00AD1C15" w:rsidRPr="00DC291A" w:rsidRDefault="00AD1C15">
            <w:pPr>
              <w:tabs>
                <w:tab w:val="left" w:pos="2820"/>
              </w:tabs>
              <w:spacing w:line="360" w:lineRule="auto"/>
              <w:ind w:left="2581" w:right="2414"/>
              <w:rPr>
                <w:rFonts w:ascii="Palatino Linotype" w:eastAsia="Calibri" w:hAnsi="Palatino Linotype" w:cs="Tahoma"/>
                <w:b/>
                <w:sz w:val="22"/>
                <w:szCs w:val="22"/>
              </w:rPr>
            </w:pPr>
          </w:p>
          <w:p w:rsidR="00F5374C" w:rsidRPr="00DC291A" w:rsidRDefault="00F5374C">
            <w:pPr>
              <w:spacing w:line="360" w:lineRule="auto"/>
              <w:jc w:val="center"/>
              <w:rPr>
                <w:rFonts w:ascii="Palatino Linotype" w:eastAsia="Calibri" w:hAnsi="Palatino Linotype" w:cs="Tahoma"/>
                <w:b/>
                <w:sz w:val="22"/>
                <w:szCs w:val="22"/>
              </w:rPr>
            </w:pPr>
            <w:r w:rsidRPr="00DC291A">
              <w:rPr>
                <w:rFonts w:ascii="Palatino Linotype" w:eastAsia="Calibri" w:hAnsi="Palatino Linotype" w:cs="Tahoma"/>
                <w:b/>
                <w:sz w:val="22"/>
                <w:szCs w:val="22"/>
              </w:rPr>
              <w:t>Alexis Tapia Ramírez</w:t>
            </w:r>
          </w:p>
          <w:p w:rsidR="00F73751" w:rsidRPr="00DC291A" w:rsidRDefault="00F73751">
            <w:pPr>
              <w:spacing w:line="360" w:lineRule="auto"/>
              <w:jc w:val="center"/>
              <w:rPr>
                <w:rFonts w:ascii="Palatino Linotype" w:eastAsia="Calibri" w:hAnsi="Palatino Linotype" w:cs="Tahoma"/>
                <w:sz w:val="22"/>
                <w:szCs w:val="22"/>
              </w:rPr>
            </w:pPr>
            <w:r w:rsidRPr="00DC291A">
              <w:rPr>
                <w:rFonts w:ascii="Palatino Linotype" w:eastAsia="Calibri" w:hAnsi="Palatino Linotype" w:cs="Tahoma"/>
                <w:sz w:val="22"/>
                <w:szCs w:val="22"/>
              </w:rPr>
              <w:t>Secretario Técnico del Pleno</w:t>
            </w:r>
          </w:p>
          <w:p w:rsidR="00B6258B" w:rsidRPr="00DC291A" w:rsidRDefault="002F199F" w:rsidP="00AD1C15">
            <w:pPr>
              <w:spacing w:line="360" w:lineRule="auto"/>
              <w:jc w:val="center"/>
              <w:rPr>
                <w:rFonts w:ascii="Palatino Linotype" w:eastAsia="Calibri" w:hAnsi="Palatino Linotype" w:cs="Tahoma"/>
                <w:b/>
                <w:sz w:val="22"/>
                <w:szCs w:val="22"/>
                <w:lang w:eastAsia="es-MX"/>
              </w:rPr>
            </w:pPr>
            <w:r w:rsidRPr="00DC291A">
              <w:rPr>
                <w:rFonts w:ascii="Palatino Linotype" w:eastAsia="Calibri" w:hAnsi="Palatino Linotype" w:cs="Tahoma"/>
                <w:b/>
                <w:sz w:val="22"/>
                <w:szCs w:val="22"/>
                <w:lang w:eastAsia="es-MX"/>
              </w:rPr>
              <w:t>(R</w:t>
            </w:r>
            <w:r w:rsidR="003C5742" w:rsidRPr="00DC291A">
              <w:rPr>
                <w:rFonts w:ascii="Palatino Linotype" w:eastAsia="Calibri" w:hAnsi="Palatino Linotype" w:cs="Tahoma"/>
                <w:b/>
                <w:sz w:val="22"/>
                <w:szCs w:val="22"/>
                <w:lang w:eastAsia="es-MX"/>
              </w:rPr>
              <w:t>úbrica)</w:t>
            </w:r>
          </w:p>
        </w:tc>
      </w:tr>
    </w:tbl>
    <w:p w:rsidR="000A238F" w:rsidRPr="00875058" w:rsidRDefault="000813B0">
      <w:pPr>
        <w:tabs>
          <w:tab w:val="left" w:pos="8931"/>
        </w:tabs>
        <w:spacing w:line="360" w:lineRule="auto"/>
        <w:ind w:right="-93"/>
        <w:jc w:val="both"/>
        <w:rPr>
          <w:rFonts w:ascii="Palatino Linotype" w:eastAsia="Calibri" w:hAnsi="Palatino Linotype" w:cs="Arial"/>
          <w:sz w:val="22"/>
          <w:szCs w:val="22"/>
          <w:lang w:eastAsia="en-US"/>
        </w:rPr>
      </w:pPr>
      <w:r w:rsidRPr="00DC291A">
        <w:rPr>
          <w:rFonts w:ascii="Palatino Linotype" w:eastAsia="Calibri" w:hAnsi="Palatino Linotype" w:cs="Arial"/>
          <w:sz w:val="22"/>
          <w:szCs w:val="22"/>
          <w:lang w:eastAsia="en-US"/>
        </w:rPr>
        <w:t>Esta foja corresponde a la resolución de</w:t>
      </w:r>
      <w:r w:rsidR="00956793" w:rsidRPr="00DC291A">
        <w:rPr>
          <w:rFonts w:ascii="Palatino Linotype" w:eastAsia="Calibri" w:hAnsi="Palatino Linotype" w:cs="Arial"/>
          <w:sz w:val="22"/>
          <w:szCs w:val="22"/>
          <w:lang w:eastAsia="en-US"/>
        </w:rPr>
        <w:t xml:space="preserve"> fecha </w:t>
      </w:r>
      <w:r w:rsidR="00EC524B" w:rsidRPr="00DC291A">
        <w:rPr>
          <w:rFonts w:ascii="Palatino Linotype" w:eastAsia="Calibri" w:hAnsi="Palatino Linotype" w:cs="Arial"/>
          <w:sz w:val="22"/>
          <w:szCs w:val="22"/>
          <w:lang w:eastAsia="en-US"/>
        </w:rPr>
        <w:t xml:space="preserve">cinco de junio </w:t>
      </w:r>
      <w:r w:rsidR="00F4018F" w:rsidRPr="00DC291A">
        <w:rPr>
          <w:rFonts w:ascii="Palatino Linotype" w:eastAsia="Calibri" w:hAnsi="Palatino Linotype" w:cs="Arial"/>
          <w:sz w:val="22"/>
          <w:szCs w:val="22"/>
          <w:lang w:eastAsia="en-US"/>
        </w:rPr>
        <w:t>de dos mil dieci</w:t>
      </w:r>
      <w:r w:rsidR="00F65DA8" w:rsidRPr="00DC291A">
        <w:rPr>
          <w:rFonts w:ascii="Palatino Linotype" w:eastAsia="Calibri" w:hAnsi="Palatino Linotype" w:cs="Arial"/>
          <w:sz w:val="22"/>
          <w:szCs w:val="22"/>
          <w:lang w:eastAsia="en-US"/>
        </w:rPr>
        <w:t>nueve</w:t>
      </w:r>
      <w:r w:rsidR="00F4018F" w:rsidRPr="00DC291A">
        <w:rPr>
          <w:rFonts w:ascii="Palatino Linotype" w:eastAsia="Calibri" w:hAnsi="Palatino Linotype" w:cs="Arial"/>
          <w:sz w:val="22"/>
          <w:szCs w:val="22"/>
          <w:lang w:eastAsia="en-US"/>
        </w:rPr>
        <w:t xml:space="preserve">, emitida en el </w:t>
      </w:r>
      <w:r w:rsidR="004E78DB" w:rsidRPr="00DC291A">
        <w:rPr>
          <w:rFonts w:ascii="Palatino Linotype" w:eastAsia="Calibri" w:hAnsi="Palatino Linotype" w:cs="Arial"/>
          <w:sz w:val="22"/>
          <w:szCs w:val="22"/>
          <w:lang w:eastAsia="en-US"/>
        </w:rPr>
        <w:t xml:space="preserve">Recurso </w:t>
      </w:r>
      <w:r w:rsidR="00F4018F" w:rsidRPr="00DC291A">
        <w:rPr>
          <w:rFonts w:ascii="Palatino Linotype" w:eastAsia="Calibri" w:hAnsi="Palatino Linotype" w:cs="Arial"/>
          <w:sz w:val="22"/>
          <w:szCs w:val="22"/>
          <w:lang w:eastAsia="en-US"/>
        </w:rPr>
        <w:t xml:space="preserve">de </w:t>
      </w:r>
      <w:r w:rsidR="004E78DB" w:rsidRPr="00DC291A">
        <w:rPr>
          <w:rFonts w:ascii="Palatino Linotype" w:eastAsia="Calibri" w:hAnsi="Palatino Linotype" w:cs="Arial"/>
          <w:sz w:val="22"/>
          <w:szCs w:val="22"/>
          <w:lang w:eastAsia="en-US"/>
        </w:rPr>
        <w:t xml:space="preserve">Revisión </w:t>
      </w:r>
      <w:r w:rsidR="00F4018F" w:rsidRPr="00DC291A">
        <w:rPr>
          <w:rFonts w:ascii="Palatino Linotype" w:eastAsia="Calibri" w:hAnsi="Palatino Linotype" w:cs="Arial"/>
          <w:sz w:val="22"/>
          <w:szCs w:val="22"/>
          <w:lang w:eastAsia="en-US"/>
        </w:rPr>
        <w:t xml:space="preserve">número </w:t>
      </w:r>
      <w:r w:rsidR="00F4018F" w:rsidRPr="00DC291A">
        <w:rPr>
          <w:rFonts w:ascii="Palatino Linotype" w:eastAsia="Calibri" w:hAnsi="Palatino Linotype" w:cs="Arial"/>
          <w:bCs/>
          <w:sz w:val="22"/>
          <w:szCs w:val="22"/>
          <w:lang w:eastAsia="en-US"/>
        </w:rPr>
        <w:t>0</w:t>
      </w:r>
      <w:r w:rsidR="00986C9A" w:rsidRPr="00DC291A">
        <w:rPr>
          <w:rFonts w:ascii="Palatino Linotype" w:eastAsia="Calibri" w:hAnsi="Palatino Linotype" w:cs="Arial"/>
          <w:bCs/>
          <w:sz w:val="22"/>
          <w:szCs w:val="22"/>
          <w:lang w:eastAsia="en-US"/>
        </w:rPr>
        <w:t>1</w:t>
      </w:r>
      <w:r w:rsidR="00AD1C15" w:rsidRPr="00DC291A">
        <w:rPr>
          <w:rFonts w:ascii="Palatino Linotype" w:eastAsia="Calibri" w:hAnsi="Palatino Linotype" w:cs="Arial"/>
          <w:bCs/>
          <w:sz w:val="22"/>
          <w:szCs w:val="22"/>
          <w:lang w:eastAsia="en-US"/>
        </w:rPr>
        <w:t>931</w:t>
      </w:r>
      <w:r w:rsidR="00986C9A" w:rsidRPr="00DC291A">
        <w:rPr>
          <w:rFonts w:ascii="Palatino Linotype" w:eastAsia="Calibri" w:hAnsi="Palatino Linotype" w:cs="Arial"/>
          <w:bCs/>
          <w:sz w:val="22"/>
          <w:szCs w:val="22"/>
          <w:lang w:eastAsia="en-US"/>
        </w:rPr>
        <w:t>/INFOEM/IP/RR/2019</w:t>
      </w:r>
      <w:r w:rsidR="00E86361" w:rsidRPr="00DC291A">
        <w:rPr>
          <w:rFonts w:ascii="Palatino Linotype" w:eastAsia="Calibri" w:hAnsi="Palatino Linotype" w:cs="Arial"/>
          <w:sz w:val="22"/>
          <w:szCs w:val="22"/>
          <w:lang w:eastAsia="en-US"/>
        </w:rPr>
        <w:t>.</w:t>
      </w:r>
      <w:bookmarkStart w:id="0" w:name="_GoBack"/>
      <w:bookmarkEnd w:id="0"/>
    </w:p>
    <w:sectPr w:rsidR="000A238F" w:rsidRPr="00875058" w:rsidSect="00DB7E5F">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E6C" w:rsidRDefault="007D0E6C" w:rsidP="00B31222">
      <w:r>
        <w:separator/>
      </w:r>
    </w:p>
  </w:endnote>
  <w:endnote w:type="continuationSeparator" w:id="0">
    <w:p w:rsidR="007D0E6C" w:rsidRDefault="007D0E6C"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4A722A" w:rsidRDefault="004A722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C291A">
              <w:rPr>
                <w:b/>
                <w:bCs/>
                <w:noProof/>
              </w:rPr>
              <w:t>43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C291A">
              <w:rPr>
                <w:b/>
                <w:bCs/>
                <w:noProof/>
              </w:rPr>
              <w:t>43</w:t>
            </w:r>
            <w:r>
              <w:rPr>
                <w:b/>
                <w:bCs/>
                <w:sz w:val="24"/>
                <w:szCs w:val="24"/>
              </w:rPr>
              <w:fldChar w:fldCharType="end"/>
            </w:r>
          </w:p>
        </w:sdtContent>
      </w:sdt>
    </w:sdtContent>
  </w:sdt>
  <w:p w:rsidR="004A722A" w:rsidRDefault="004A72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4A722A" w:rsidRDefault="004A722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C291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C291A">
              <w:rPr>
                <w:b/>
                <w:bCs/>
                <w:noProof/>
              </w:rPr>
              <w:t>43</w:t>
            </w:r>
            <w:r>
              <w:rPr>
                <w:b/>
                <w:bCs/>
                <w:sz w:val="24"/>
                <w:szCs w:val="24"/>
              </w:rPr>
              <w:fldChar w:fldCharType="end"/>
            </w:r>
          </w:p>
        </w:sdtContent>
      </w:sdt>
    </w:sdtContent>
  </w:sdt>
  <w:p w:rsidR="004A722A" w:rsidRDefault="004A72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E6C" w:rsidRDefault="007D0E6C" w:rsidP="00B31222">
      <w:r>
        <w:separator/>
      </w:r>
    </w:p>
  </w:footnote>
  <w:footnote w:type="continuationSeparator" w:id="0">
    <w:p w:rsidR="007D0E6C" w:rsidRDefault="007D0E6C"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A722A" w:rsidRPr="005C106F" w:rsidTr="00202DB8">
      <w:trPr>
        <w:trHeight w:val="1435"/>
      </w:trPr>
      <w:tc>
        <w:tcPr>
          <w:tcW w:w="2835" w:type="dxa"/>
          <w:shd w:val="clear" w:color="auto" w:fill="auto"/>
        </w:tcPr>
        <w:p w:rsidR="004A722A" w:rsidRPr="005C106F" w:rsidRDefault="004A722A" w:rsidP="00EF4A64">
          <w:pPr>
            <w:tabs>
              <w:tab w:val="right" w:pos="4273"/>
            </w:tabs>
            <w:rPr>
              <w:rFonts w:ascii="Garamond" w:eastAsia="Calibri" w:hAnsi="Garamond"/>
              <w:sz w:val="16"/>
              <w:szCs w:val="16"/>
              <w:lang w:eastAsia="en-US"/>
            </w:rPr>
          </w:pPr>
        </w:p>
      </w:tc>
      <w:tc>
        <w:tcPr>
          <w:tcW w:w="6733" w:type="dxa"/>
          <w:shd w:val="clear" w:color="auto" w:fill="auto"/>
        </w:tcPr>
        <w:p w:rsidR="004A722A" w:rsidRDefault="004A722A" w:rsidP="005743D2"/>
        <w:tbl>
          <w:tblPr>
            <w:tblStyle w:val="Tablaconcuadrcula"/>
            <w:tblW w:w="6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6"/>
            <w:gridCol w:w="4077"/>
            <w:gridCol w:w="142"/>
          </w:tblGrid>
          <w:tr w:rsidR="004A722A" w:rsidTr="002211DD">
            <w:trPr>
              <w:gridAfter w:val="1"/>
              <w:wAfter w:w="142" w:type="dxa"/>
              <w:trHeight w:val="144"/>
            </w:trPr>
            <w:tc>
              <w:tcPr>
                <w:tcW w:w="2586" w:type="dxa"/>
              </w:tcPr>
              <w:p w:rsidR="004A722A" w:rsidRPr="00026EBB" w:rsidRDefault="004A722A"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077" w:type="dxa"/>
              </w:tcPr>
              <w:p w:rsidR="004A722A" w:rsidRPr="00026EBB" w:rsidRDefault="004A722A" w:rsidP="00B45E65">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 </w:t>
                </w:r>
                <w:r w:rsidRPr="00AC46BC">
                  <w:rPr>
                    <w:rFonts w:ascii="Palatino Linotype" w:eastAsia="Calibri" w:hAnsi="Palatino Linotype" w:cs="Tahoma"/>
                    <w:bCs/>
                    <w:sz w:val="22"/>
                    <w:szCs w:val="22"/>
                    <w:lang w:eastAsia="en-US"/>
                  </w:rPr>
                  <w:t>01931/INFOEM/IP/RR/2019</w:t>
                </w:r>
              </w:p>
            </w:tc>
          </w:tr>
          <w:tr w:rsidR="004A722A" w:rsidTr="002211DD">
            <w:trPr>
              <w:gridAfter w:val="1"/>
              <w:wAfter w:w="142" w:type="dxa"/>
              <w:trHeight w:val="138"/>
            </w:trPr>
            <w:tc>
              <w:tcPr>
                <w:tcW w:w="2586" w:type="dxa"/>
              </w:tcPr>
              <w:p w:rsidR="004A722A" w:rsidRPr="00026EBB" w:rsidRDefault="004A722A"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077" w:type="dxa"/>
              </w:tcPr>
              <w:p w:rsidR="004A722A" w:rsidRPr="00026EBB" w:rsidRDefault="004A722A" w:rsidP="00D7242C">
                <w:pPr>
                  <w:tabs>
                    <w:tab w:val="right" w:pos="8838"/>
                  </w:tabs>
                  <w:ind w:right="171"/>
                  <w:jc w:val="both"/>
                  <w:rPr>
                    <w:rFonts w:ascii="Palatino Linotype" w:eastAsia="Calibri" w:hAnsi="Palatino Linotype" w:cs="Tahoma"/>
                    <w:b/>
                    <w:sz w:val="22"/>
                    <w:szCs w:val="22"/>
                    <w:lang w:val="es-MX" w:eastAsia="en-US"/>
                  </w:rPr>
                </w:pPr>
                <w:r w:rsidRPr="00AC46BC">
                  <w:rPr>
                    <w:rFonts w:ascii="Palatino Linotype" w:eastAsia="Calibri" w:hAnsi="Palatino Linotype" w:cs="Tahoma"/>
                    <w:sz w:val="22"/>
                    <w:szCs w:val="22"/>
                    <w:lang w:val="es-MX" w:eastAsia="en-US"/>
                  </w:rPr>
                  <w:t>Ayuntamiento de Temascalapa</w:t>
                </w:r>
              </w:p>
            </w:tc>
          </w:tr>
          <w:tr w:rsidR="004A722A" w:rsidTr="002211DD">
            <w:trPr>
              <w:trHeight w:val="283"/>
            </w:trPr>
            <w:tc>
              <w:tcPr>
                <w:tcW w:w="2586" w:type="dxa"/>
              </w:tcPr>
              <w:p w:rsidR="004A722A" w:rsidRPr="00026EBB" w:rsidRDefault="004A722A" w:rsidP="002211DD">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219" w:type="dxa"/>
                <w:gridSpan w:val="2"/>
              </w:tcPr>
              <w:p w:rsidR="004A722A" w:rsidRPr="00026EBB" w:rsidRDefault="004A722A"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rsidR="004A722A" w:rsidRPr="005C106F" w:rsidRDefault="004A722A" w:rsidP="005743D2">
          <w:pPr>
            <w:tabs>
              <w:tab w:val="right" w:pos="8838"/>
            </w:tabs>
            <w:ind w:left="-28"/>
            <w:jc w:val="both"/>
            <w:rPr>
              <w:rFonts w:ascii="Arial" w:eastAsia="Calibri" w:hAnsi="Arial" w:cs="Arial"/>
              <w:b/>
              <w:sz w:val="22"/>
              <w:szCs w:val="22"/>
              <w:lang w:eastAsia="en-US"/>
            </w:rPr>
          </w:pPr>
        </w:p>
      </w:tc>
    </w:tr>
  </w:tbl>
  <w:p w:rsidR="004A722A" w:rsidRPr="00443C6B" w:rsidRDefault="004A722A"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A722A" w:rsidRPr="005C106F" w:rsidTr="003B165A">
      <w:trPr>
        <w:trHeight w:val="1435"/>
      </w:trPr>
      <w:tc>
        <w:tcPr>
          <w:tcW w:w="2835" w:type="dxa"/>
          <w:shd w:val="clear" w:color="auto" w:fill="auto"/>
        </w:tcPr>
        <w:p w:rsidR="004A722A" w:rsidRPr="005C106F" w:rsidRDefault="004A722A" w:rsidP="00DB7E5F">
          <w:pPr>
            <w:tabs>
              <w:tab w:val="right" w:pos="4273"/>
            </w:tabs>
            <w:rPr>
              <w:rFonts w:ascii="Garamond" w:eastAsia="Calibri" w:hAnsi="Garamond"/>
              <w:sz w:val="16"/>
              <w:szCs w:val="16"/>
              <w:lang w:eastAsia="en-US"/>
            </w:rPr>
          </w:pPr>
        </w:p>
      </w:tc>
      <w:tc>
        <w:tcPr>
          <w:tcW w:w="6733" w:type="dxa"/>
          <w:shd w:val="clear" w:color="auto" w:fill="auto"/>
        </w:tcPr>
        <w:p w:rsidR="004A722A" w:rsidRPr="005C106F" w:rsidRDefault="004A722A" w:rsidP="00DB7E5F">
          <w:pPr>
            <w:tabs>
              <w:tab w:val="right" w:pos="8838"/>
            </w:tabs>
            <w:ind w:left="-28"/>
            <w:jc w:val="both"/>
            <w:rPr>
              <w:rFonts w:ascii="Arial" w:eastAsia="Calibri" w:hAnsi="Arial" w:cs="Arial"/>
              <w:b/>
              <w:sz w:val="22"/>
              <w:szCs w:val="22"/>
              <w:lang w:eastAsia="en-US"/>
            </w:rPr>
          </w:pPr>
        </w:p>
      </w:tc>
    </w:tr>
  </w:tbl>
  <w:p w:rsidR="004A722A" w:rsidRDefault="004A722A"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29798D"/>
    <w:multiLevelType w:val="hybridMultilevel"/>
    <w:tmpl w:val="CEA62F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BA0B80"/>
    <w:multiLevelType w:val="hybridMultilevel"/>
    <w:tmpl w:val="AE6251E0"/>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09506808"/>
    <w:multiLevelType w:val="hybridMultilevel"/>
    <w:tmpl w:val="7436BAF2"/>
    <w:lvl w:ilvl="0" w:tplc="0C0A0001">
      <w:start w:val="1"/>
      <w:numFmt w:val="bullet"/>
      <w:lvlText w:val=""/>
      <w:lvlJc w:val="left"/>
      <w:pPr>
        <w:ind w:left="1068" w:hanging="360"/>
      </w:pPr>
      <w:rPr>
        <w:rFonts w:ascii="Symbol" w:hAnsi="Symbol"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6FD4582"/>
    <w:multiLevelType w:val="hybridMultilevel"/>
    <w:tmpl w:val="9A124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5239F2"/>
    <w:multiLevelType w:val="hybridMultilevel"/>
    <w:tmpl w:val="3EB07A2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C040D1"/>
    <w:multiLevelType w:val="hybridMultilevel"/>
    <w:tmpl w:val="C39CE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F61BE1"/>
    <w:multiLevelType w:val="hybridMultilevel"/>
    <w:tmpl w:val="DD9C5AA6"/>
    <w:lvl w:ilvl="0" w:tplc="19424964">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2" w15:restartNumberingAfterBreak="0">
    <w:nsid w:val="50C4266D"/>
    <w:multiLevelType w:val="hybridMultilevel"/>
    <w:tmpl w:val="0DCA44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0D1D37"/>
    <w:multiLevelType w:val="hybridMultilevel"/>
    <w:tmpl w:val="30046E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9746BF"/>
    <w:multiLevelType w:val="hybridMultilevel"/>
    <w:tmpl w:val="BDD4E1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9DF6C14"/>
    <w:multiLevelType w:val="hybridMultilevel"/>
    <w:tmpl w:val="FBE2B56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9224E5"/>
    <w:multiLevelType w:val="hybridMultilevel"/>
    <w:tmpl w:val="1DEA1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184126A"/>
    <w:multiLevelType w:val="hybridMultilevel"/>
    <w:tmpl w:val="2D1E5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CE771FE"/>
    <w:multiLevelType w:val="hybridMultilevel"/>
    <w:tmpl w:val="0D608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3"/>
  </w:num>
  <w:num w:numId="4">
    <w:abstractNumId w:val="4"/>
  </w:num>
  <w:num w:numId="5">
    <w:abstractNumId w:val="5"/>
  </w:num>
  <w:num w:numId="6">
    <w:abstractNumId w:val="7"/>
  </w:num>
  <w:num w:numId="7">
    <w:abstractNumId w:val="17"/>
  </w:num>
  <w:num w:numId="8">
    <w:abstractNumId w:val="18"/>
  </w:num>
  <w:num w:numId="9">
    <w:abstractNumId w:val="15"/>
  </w:num>
  <w:num w:numId="10">
    <w:abstractNumId w:val="10"/>
  </w:num>
  <w:num w:numId="11">
    <w:abstractNumId w:val="1"/>
  </w:num>
  <w:num w:numId="12">
    <w:abstractNumId w:val="8"/>
  </w:num>
  <w:num w:numId="13">
    <w:abstractNumId w:val="2"/>
  </w:num>
  <w:num w:numId="14">
    <w:abstractNumId w:val="3"/>
  </w:num>
  <w:num w:numId="15">
    <w:abstractNumId w:val="6"/>
  </w:num>
  <w:num w:numId="16">
    <w:abstractNumId w:val="19"/>
  </w:num>
  <w:num w:numId="17">
    <w:abstractNumId w:val="20"/>
  </w:num>
  <w:num w:numId="18">
    <w:abstractNumId w:val="11"/>
  </w:num>
  <w:num w:numId="19">
    <w:abstractNumId w:val="12"/>
  </w:num>
  <w:num w:numId="20">
    <w:abstractNumId w:val="16"/>
  </w:num>
  <w:num w:numId="21">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989"/>
    <w:rsid w:val="0000485A"/>
    <w:rsid w:val="00006543"/>
    <w:rsid w:val="0001068E"/>
    <w:rsid w:val="00013A19"/>
    <w:rsid w:val="00014465"/>
    <w:rsid w:val="000167B5"/>
    <w:rsid w:val="00017019"/>
    <w:rsid w:val="00017AC4"/>
    <w:rsid w:val="000212E5"/>
    <w:rsid w:val="00021C64"/>
    <w:rsid w:val="000241C5"/>
    <w:rsid w:val="00026EBB"/>
    <w:rsid w:val="00030E6E"/>
    <w:rsid w:val="000313A7"/>
    <w:rsid w:val="00032EEA"/>
    <w:rsid w:val="00032F5B"/>
    <w:rsid w:val="00034327"/>
    <w:rsid w:val="00034E9D"/>
    <w:rsid w:val="00035E44"/>
    <w:rsid w:val="000373BC"/>
    <w:rsid w:val="00037B34"/>
    <w:rsid w:val="00037F4B"/>
    <w:rsid w:val="0004168D"/>
    <w:rsid w:val="00042184"/>
    <w:rsid w:val="00043C4B"/>
    <w:rsid w:val="00045AB8"/>
    <w:rsid w:val="0004646B"/>
    <w:rsid w:val="000477E7"/>
    <w:rsid w:val="00047D67"/>
    <w:rsid w:val="000528E6"/>
    <w:rsid w:val="0005449E"/>
    <w:rsid w:val="0006017B"/>
    <w:rsid w:val="00070417"/>
    <w:rsid w:val="000813B0"/>
    <w:rsid w:val="0008148B"/>
    <w:rsid w:val="0008165E"/>
    <w:rsid w:val="000917BD"/>
    <w:rsid w:val="00094124"/>
    <w:rsid w:val="00097211"/>
    <w:rsid w:val="000A20A4"/>
    <w:rsid w:val="000A238F"/>
    <w:rsid w:val="000A7211"/>
    <w:rsid w:val="000B1D37"/>
    <w:rsid w:val="000B2C93"/>
    <w:rsid w:val="000B36DD"/>
    <w:rsid w:val="000B5711"/>
    <w:rsid w:val="000B6020"/>
    <w:rsid w:val="000B691A"/>
    <w:rsid w:val="000B71A6"/>
    <w:rsid w:val="000C2283"/>
    <w:rsid w:val="000C27CA"/>
    <w:rsid w:val="000C5940"/>
    <w:rsid w:val="000C59CB"/>
    <w:rsid w:val="000C7239"/>
    <w:rsid w:val="000D0B08"/>
    <w:rsid w:val="000D4454"/>
    <w:rsid w:val="000E0BEA"/>
    <w:rsid w:val="000E27FA"/>
    <w:rsid w:val="000E2B50"/>
    <w:rsid w:val="000E4FBE"/>
    <w:rsid w:val="000E67E4"/>
    <w:rsid w:val="000F24C8"/>
    <w:rsid w:val="000F3DA0"/>
    <w:rsid w:val="000F4876"/>
    <w:rsid w:val="000F555D"/>
    <w:rsid w:val="000F5E9D"/>
    <w:rsid w:val="000F7429"/>
    <w:rsid w:val="000F7A45"/>
    <w:rsid w:val="000F7FD8"/>
    <w:rsid w:val="00100BAC"/>
    <w:rsid w:val="001017B7"/>
    <w:rsid w:val="00102B48"/>
    <w:rsid w:val="001034C6"/>
    <w:rsid w:val="001049B0"/>
    <w:rsid w:val="00104ADB"/>
    <w:rsid w:val="00104B9E"/>
    <w:rsid w:val="001057BC"/>
    <w:rsid w:val="001070BF"/>
    <w:rsid w:val="00107D2F"/>
    <w:rsid w:val="001133D5"/>
    <w:rsid w:val="00114068"/>
    <w:rsid w:val="001150E9"/>
    <w:rsid w:val="001205FA"/>
    <w:rsid w:val="00124A72"/>
    <w:rsid w:val="001257F7"/>
    <w:rsid w:val="00127757"/>
    <w:rsid w:val="00130F33"/>
    <w:rsid w:val="00132A80"/>
    <w:rsid w:val="00132F95"/>
    <w:rsid w:val="00135285"/>
    <w:rsid w:val="001426E4"/>
    <w:rsid w:val="0014307A"/>
    <w:rsid w:val="001436DA"/>
    <w:rsid w:val="00144D0B"/>
    <w:rsid w:val="00147566"/>
    <w:rsid w:val="00151053"/>
    <w:rsid w:val="00151FBB"/>
    <w:rsid w:val="0015211F"/>
    <w:rsid w:val="00155F96"/>
    <w:rsid w:val="00156408"/>
    <w:rsid w:val="00156A6B"/>
    <w:rsid w:val="0015797D"/>
    <w:rsid w:val="00161DF9"/>
    <w:rsid w:val="0016268A"/>
    <w:rsid w:val="00162CCE"/>
    <w:rsid w:val="00165891"/>
    <w:rsid w:val="00167281"/>
    <w:rsid w:val="00170512"/>
    <w:rsid w:val="00170545"/>
    <w:rsid w:val="00171860"/>
    <w:rsid w:val="00171ADD"/>
    <w:rsid w:val="00173688"/>
    <w:rsid w:val="0017459B"/>
    <w:rsid w:val="00176BDA"/>
    <w:rsid w:val="00182F0F"/>
    <w:rsid w:val="00183D24"/>
    <w:rsid w:val="001851A6"/>
    <w:rsid w:val="001863D8"/>
    <w:rsid w:val="001875A7"/>
    <w:rsid w:val="001879E1"/>
    <w:rsid w:val="00190B87"/>
    <w:rsid w:val="001912E9"/>
    <w:rsid w:val="0019389B"/>
    <w:rsid w:val="00194582"/>
    <w:rsid w:val="001A1B94"/>
    <w:rsid w:val="001A22F5"/>
    <w:rsid w:val="001A51C9"/>
    <w:rsid w:val="001A7FD2"/>
    <w:rsid w:val="001B107D"/>
    <w:rsid w:val="001B2CD9"/>
    <w:rsid w:val="001B62A0"/>
    <w:rsid w:val="001B7E92"/>
    <w:rsid w:val="001C0FD9"/>
    <w:rsid w:val="001C282F"/>
    <w:rsid w:val="001C5FA4"/>
    <w:rsid w:val="001D0086"/>
    <w:rsid w:val="001D0094"/>
    <w:rsid w:val="001D7012"/>
    <w:rsid w:val="001D7BD2"/>
    <w:rsid w:val="001E2A4D"/>
    <w:rsid w:val="001E3BA6"/>
    <w:rsid w:val="001E53C2"/>
    <w:rsid w:val="001E5EEC"/>
    <w:rsid w:val="001F0E9C"/>
    <w:rsid w:val="001F1540"/>
    <w:rsid w:val="001F45C6"/>
    <w:rsid w:val="001F652C"/>
    <w:rsid w:val="001F739F"/>
    <w:rsid w:val="001F78D9"/>
    <w:rsid w:val="00202DB8"/>
    <w:rsid w:val="0020486A"/>
    <w:rsid w:val="002066F4"/>
    <w:rsid w:val="00207736"/>
    <w:rsid w:val="00212460"/>
    <w:rsid w:val="0021469A"/>
    <w:rsid w:val="00215D0D"/>
    <w:rsid w:val="00217AEF"/>
    <w:rsid w:val="002211DD"/>
    <w:rsid w:val="00221EC9"/>
    <w:rsid w:val="00223ECD"/>
    <w:rsid w:val="002241A6"/>
    <w:rsid w:val="002241E8"/>
    <w:rsid w:val="00224774"/>
    <w:rsid w:val="002247B0"/>
    <w:rsid w:val="00224F7A"/>
    <w:rsid w:val="00225152"/>
    <w:rsid w:val="00230E81"/>
    <w:rsid w:val="00232673"/>
    <w:rsid w:val="0023621D"/>
    <w:rsid w:val="00236863"/>
    <w:rsid w:val="00237C1F"/>
    <w:rsid w:val="00237D0D"/>
    <w:rsid w:val="00240764"/>
    <w:rsid w:val="002433A4"/>
    <w:rsid w:val="002435DC"/>
    <w:rsid w:val="00245AD5"/>
    <w:rsid w:val="00247535"/>
    <w:rsid w:val="00247B17"/>
    <w:rsid w:val="00250389"/>
    <w:rsid w:val="00252669"/>
    <w:rsid w:val="00254209"/>
    <w:rsid w:val="00254288"/>
    <w:rsid w:val="0025469C"/>
    <w:rsid w:val="002549EE"/>
    <w:rsid w:val="00254C39"/>
    <w:rsid w:val="00255871"/>
    <w:rsid w:val="00255D55"/>
    <w:rsid w:val="002579CE"/>
    <w:rsid w:val="00260FEC"/>
    <w:rsid w:val="002618EA"/>
    <w:rsid w:val="00261DD6"/>
    <w:rsid w:val="00264223"/>
    <w:rsid w:val="002657E2"/>
    <w:rsid w:val="002673CB"/>
    <w:rsid w:val="002705D2"/>
    <w:rsid w:val="002727CC"/>
    <w:rsid w:val="00273679"/>
    <w:rsid w:val="002739E6"/>
    <w:rsid w:val="002751CF"/>
    <w:rsid w:val="00281A35"/>
    <w:rsid w:val="00283E90"/>
    <w:rsid w:val="00284486"/>
    <w:rsid w:val="00285644"/>
    <w:rsid w:val="0028581E"/>
    <w:rsid w:val="00285A3E"/>
    <w:rsid w:val="00293491"/>
    <w:rsid w:val="00293A8C"/>
    <w:rsid w:val="00293E0D"/>
    <w:rsid w:val="002A0FB8"/>
    <w:rsid w:val="002A24AE"/>
    <w:rsid w:val="002A3B3C"/>
    <w:rsid w:val="002A6193"/>
    <w:rsid w:val="002A779A"/>
    <w:rsid w:val="002A7BD4"/>
    <w:rsid w:val="002A7F32"/>
    <w:rsid w:val="002B20A1"/>
    <w:rsid w:val="002B226E"/>
    <w:rsid w:val="002B3547"/>
    <w:rsid w:val="002B46D4"/>
    <w:rsid w:val="002B5172"/>
    <w:rsid w:val="002B54CF"/>
    <w:rsid w:val="002B56BB"/>
    <w:rsid w:val="002C4EE6"/>
    <w:rsid w:val="002C5695"/>
    <w:rsid w:val="002D0740"/>
    <w:rsid w:val="002D1BE4"/>
    <w:rsid w:val="002D274C"/>
    <w:rsid w:val="002D5D07"/>
    <w:rsid w:val="002D5DDD"/>
    <w:rsid w:val="002E1CE2"/>
    <w:rsid w:val="002E5015"/>
    <w:rsid w:val="002E6811"/>
    <w:rsid w:val="002E7ACF"/>
    <w:rsid w:val="002F0CE9"/>
    <w:rsid w:val="002F18E6"/>
    <w:rsid w:val="002F199F"/>
    <w:rsid w:val="002F3BD0"/>
    <w:rsid w:val="002F5B6A"/>
    <w:rsid w:val="00300A0B"/>
    <w:rsid w:val="00300A28"/>
    <w:rsid w:val="0030160A"/>
    <w:rsid w:val="00301F46"/>
    <w:rsid w:val="003024C1"/>
    <w:rsid w:val="00303CAD"/>
    <w:rsid w:val="00306418"/>
    <w:rsid w:val="0030735E"/>
    <w:rsid w:val="003100F3"/>
    <w:rsid w:val="00310C11"/>
    <w:rsid w:val="00310E01"/>
    <w:rsid w:val="003124F6"/>
    <w:rsid w:val="00315492"/>
    <w:rsid w:val="00316600"/>
    <w:rsid w:val="003172EC"/>
    <w:rsid w:val="003201BA"/>
    <w:rsid w:val="0032170B"/>
    <w:rsid w:val="00323160"/>
    <w:rsid w:val="00323325"/>
    <w:rsid w:val="003243B0"/>
    <w:rsid w:val="00325069"/>
    <w:rsid w:val="00325EC0"/>
    <w:rsid w:val="003340EC"/>
    <w:rsid w:val="003350FF"/>
    <w:rsid w:val="00335422"/>
    <w:rsid w:val="0034057C"/>
    <w:rsid w:val="003469AB"/>
    <w:rsid w:val="00350142"/>
    <w:rsid w:val="003509D0"/>
    <w:rsid w:val="00353B6D"/>
    <w:rsid w:val="00354920"/>
    <w:rsid w:val="00355DC6"/>
    <w:rsid w:val="003604D7"/>
    <w:rsid w:val="0036351E"/>
    <w:rsid w:val="00364521"/>
    <w:rsid w:val="00365026"/>
    <w:rsid w:val="00367F82"/>
    <w:rsid w:val="003756AF"/>
    <w:rsid w:val="00375815"/>
    <w:rsid w:val="00380441"/>
    <w:rsid w:val="0038239F"/>
    <w:rsid w:val="00382696"/>
    <w:rsid w:val="0038438A"/>
    <w:rsid w:val="003850E1"/>
    <w:rsid w:val="003853A4"/>
    <w:rsid w:val="003864D2"/>
    <w:rsid w:val="00390249"/>
    <w:rsid w:val="00390BF8"/>
    <w:rsid w:val="00392877"/>
    <w:rsid w:val="00392E12"/>
    <w:rsid w:val="00394D7E"/>
    <w:rsid w:val="003956E9"/>
    <w:rsid w:val="00395837"/>
    <w:rsid w:val="003965EC"/>
    <w:rsid w:val="00396BA0"/>
    <w:rsid w:val="003A0E17"/>
    <w:rsid w:val="003A259D"/>
    <w:rsid w:val="003A357E"/>
    <w:rsid w:val="003A679C"/>
    <w:rsid w:val="003A67E6"/>
    <w:rsid w:val="003A6E62"/>
    <w:rsid w:val="003A78B5"/>
    <w:rsid w:val="003A7BE8"/>
    <w:rsid w:val="003A7C85"/>
    <w:rsid w:val="003A7FBE"/>
    <w:rsid w:val="003B0D09"/>
    <w:rsid w:val="003B165A"/>
    <w:rsid w:val="003B2140"/>
    <w:rsid w:val="003B727B"/>
    <w:rsid w:val="003C2478"/>
    <w:rsid w:val="003C28B8"/>
    <w:rsid w:val="003C5742"/>
    <w:rsid w:val="003C6051"/>
    <w:rsid w:val="003C6934"/>
    <w:rsid w:val="003C721D"/>
    <w:rsid w:val="003C74F9"/>
    <w:rsid w:val="003C7FD0"/>
    <w:rsid w:val="003D0268"/>
    <w:rsid w:val="003D1A43"/>
    <w:rsid w:val="003D1A64"/>
    <w:rsid w:val="003D24F0"/>
    <w:rsid w:val="003D5BEC"/>
    <w:rsid w:val="003D6351"/>
    <w:rsid w:val="003E0C4F"/>
    <w:rsid w:val="003E13A6"/>
    <w:rsid w:val="003E31E5"/>
    <w:rsid w:val="003E323B"/>
    <w:rsid w:val="003E32ED"/>
    <w:rsid w:val="003E38AF"/>
    <w:rsid w:val="003E3A39"/>
    <w:rsid w:val="003E3CBF"/>
    <w:rsid w:val="003E58C9"/>
    <w:rsid w:val="003E7E43"/>
    <w:rsid w:val="003F2514"/>
    <w:rsid w:val="003F578D"/>
    <w:rsid w:val="003F650B"/>
    <w:rsid w:val="003F67B8"/>
    <w:rsid w:val="003F72AC"/>
    <w:rsid w:val="004004E9"/>
    <w:rsid w:val="00400FDE"/>
    <w:rsid w:val="00401A9E"/>
    <w:rsid w:val="00402595"/>
    <w:rsid w:val="00402C98"/>
    <w:rsid w:val="004052C5"/>
    <w:rsid w:val="004100AA"/>
    <w:rsid w:val="00410D34"/>
    <w:rsid w:val="00412203"/>
    <w:rsid w:val="0041563A"/>
    <w:rsid w:val="0041597F"/>
    <w:rsid w:val="00417DE3"/>
    <w:rsid w:val="00420B07"/>
    <w:rsid w:val="00422869"/>
    <w:rsid w:val="00426448"/>
    <w:rsid w:val="004314D4"/>
    <w:rsid w:val="0043257A"/>
    <w:rsid w:val="00435E98"/>
    <w:rsid w:val="00436FD3"/>
    <w:rsid w:val="004406CF"/>
    <w:rsid w:val="00441804"/>
    <w:rsid w:val="004435B4"/>
    <w:rsid w:val="004439D5"/>
    <w:rsid w:val="00443CDC"/>
    <w:rsid w:val="0045155E"/>
    <w:rsid w:val="0045217C"/>
    <w:rsid w:val="004572E1"/>
    <w:rsid w:val="004578AD"/>
    <w:rsid w:val="0046048A"/>
    <w:rsid w:val="00461690"/>
    <w:rsid w:val="00465A54"/>
    <w:rsid w:val="00466346"/>
    <w:rsid w:val="00470AC2"/>
    <w:rsid w:val="004751D6"/>
    <w:rsid w:val="00476E9E"/>
    <w:rsid w:val="00477DBA"/>
    <w:rsid w:val="00477E20"/>
    <w:rsid w:val="00480BB8"/>
    <w:rsid w:val="00481674"/>
    <w:rsid w:val="00481D51"/>
    <w:rsid w:val="0048519E"/>
    <w:rsid w:val="00485EC7"/>
    <w:rsid w:val="004860BD"/>
    <w:rsid w:val="00487430"/>
    <w:rsid w:val="00491E45"/>
    <w:rsid w:val="00492DCA"/>
    <w:rsid w:val="004A0A7B"/>
    <w:rsid w:val="004A0BB0"/>
    <w:rsid w:val="004A26CD"/>
    <w:rsid w:val="004A3584"/>
    <w:rsid w:val="004A5121"/>
    <w:rsid w:val="004A577A"/>
    <w:rsid w:val="004A722A"/>
    <w:rsid w:val="004A7990"/>
    <w:rsid w:val="004B12DD"/>
    <w:rsid w:val="004B1796"/>
    <w:rsid w:val="004B591D"/>
    <w:rsid w:val="004B5F30"/>
    <w:rsid w:val="004B7542"/>
    <w:rsid w:val="004C0C0A"/>
    <w:rsid w:val="004C406A"/>
    <w:rsid w:val="004C4ACC"/>
    <w:rsid w:val="004C7E83"/>
    <w:rsid w:val="004D5DB3"/>
    <w:rsid w:val="004D65B7"/>
    <w:rsid w:val="004E244E"/>
    <w:rsid w:val="004E345F"/>
    <w:rsid w:val="004E41C7"/>
    <w:rsid w:val="004E78DB"/>
    <w:rsid w:val="004E7EB5"/>
    <w:rsid w:val="004F1C15"/>
    <w:rsid w:val="004F2D88"/>
    <w:rsid w:val="004F41A2"/>
    <w:rsid w:val="00500E8D"/>
    <w:rsid w:val="00501F32"/>
    <w:rsid w:val="00506D4A"/>
    <w:rsid w:val="005070C3"/>
    <w:rsid w:val="005124DC"/>
    <w:rsid w:val="00514036"/>
    <w:rsid w:val="00521524"/>
    <w:rsid w:val="005220BE"/>
    <w:rsid w:val="0052252D"/>
    <w:rsid w:val="00542D5F"/>
    <w:rsid w:val="005435DE"/>
    <w:rsid w:val="00543F13"/>
    <w:rsid w:val="00544C28"/>
    <w:rsid w:val="00544E9C"/>
    <w:rsid w:val="00546BAE"/>
    <w:rsid w:val="00547AFD"/>
    <w:rsid w:val="00552EBD"/>
    <w:rsid w:val="00553827"/>
    <w:rsid w:val="00553A1A"/>
    <w:rsid w:val="00553D09"/>
    <w:rsid w:val="00555F71"/>
    <w:rsid w:val="00560ABD"/>
    <w:rsid w:val="00562B52"/>
    <w:rsid w:val="0056739F"/>
    <w:rsid w:val="0057338D"/>
    <w:rsid w:val="005737CB"/>
    <w:rsid w:val="005740F6"/>
    <w:rsid w:val="005743D2"/>
    <w:rsid w:val="00575DE3"/>
    <w:rsid w:val="00576F74"/>
    <w:rsid w:val="005802BD"/>
    <w:rsid w:val="00586FA8"/>
    <w:rsid w:val="00587F23"/>
    <w:rsid w:val="00591E3A"/>
    <w:rsid w:val="00593CB4"/>
    <w:rsid w:val="005A03A3"/>
    <w:rsid w:val="005A1803"/>
    <w:rsid w:val="005A238E"/>
    <w:rsid w:val="005A29A9"/>
    <w:rsid w:val="005A3131"/>
    <w:rsid w:val="005A6312"/>
    <w:rsid w:val="005B0D7C"/>
    <w:rsid w:val="005B0E86"/>
    <w:rsid w:val="005B5DEE"/>
    <w:rsid w:val="005B6854"/>
    <w:rsid w:val="005B70D2"/>
    <w:rsid w:val="005C0DBE"/>
    <w:rsid w:val="005C4034"/>
    <w:rsid w:val="005C465F"/>
    <w:rsid w:val="005C651C"/>
    <w:rsid w:val="005D1427"/>
    <w:rsid w:val="005D2B62"/>
    <w:rsid w:val="005D49C8"/>
    <w:rsid w:val="005D5607"/>
    <w:rsid w:val="005D6ABA"/>
    <w:rsid w:val="005E37E9"/>
    <w:rsid w:val="005E3922"/>
    <w:rsid w:val="005F03DB"/>
    <w:rsid w:val="005F1701"/>
    <w:rsid w:val="005F63DD"/>
    <w:rsid w:val="006038B9"/>
    <w:rsid w:val="00603A46"/>
    <w:rsid w:val="00605354"/>
    <w:rsid w:val="006059BC"/>
    <w:rsid w:val="006078D2"/>
    <w:rsid w:val="00611A49"/>
    <w:rsid w:val="006123D3"/>
    <w:rsid w:val="00613017"/>
    <w:rsid w:val="00613A54"/>
    <w:rsid w:val="00615980"/>
    <w:rsid w:val="00616189"/>
    <w:rsid w:val="00621760"/>
    <w:rsid w:val="006217BB"/>
    <w:rsid w:val="00622A19"/>
    <w:rsid w:val="00625BD5"/>
    <w:rsid w:val="00625DFB"/>
    <w:rsid w:val="00632E78"/>
    <w:rsid w:val="00634CEB"/>
    <w:rsid w:val="00637179"/>
    <w:rsid w:val="00641B7E"/>
    <w:rsid w:val="00646100"/>
    <w:rsid w:val="006476CA"/>
    <w:rsid w:val="00652A39"/>
    <w:rsid w:val="006552AE"/>
    <w:rsid w:val="00655773"/>
    <w:rsid w:val="006563CA"/>
    <w:rsid w:val="006578FC"/>
    <w:rsid w:val="00660044"/>
    <w:rsid w:val="006608AB"/>
    <w:rsid w:val="00663A0B"/>
    <w:rsid w:val="00664587"/>
    <w:rsid w:val="00666F25"/>
    <w:rsid w:val="00667C1C"/>
    <w:rsid w:val="00671885"/>
    <w:rsid w:val="00673DD4"/>
    <w:rsid w:val="00674AEB"/>
    <w:rsid w:val="006753B0"/>
    <w:rsid w:val="00677CBB"/>
    <w:rsid w:val="00681656"/>
    <w:rsid w:val="0068213E"/>
    <w:rsid w:val="00683CB5"/>
    <w:rsid w:val="0068455C"/>
    <w:rsid w:val="006851C1"/>
    <w:rsid w:val="00685328"/>
    <w:rsid w:val="00685C12"/>
    <w:rsid w:val="0069105D"/>
    <w:rsid w:val="0069188E"/>
    <w:rsid w:val="0069333E"/>
    <w:rsid w:val="00693C8E"/>
    <w:rsid w:val="006969BA"/>
    <w:rsid w:val="006A026A"/>
    <w:rsid w:val="006A0425"/>
    <w:rsid w:val="006A0F75"/>
    <w:rsid w:val="006A1D62"/>
    <w:rsid w:val="006A3E93"/>
    <w:rsid w:val="006A3EA8"/>
    <w:rsid w:val="006A612E"/>
    <w:rsid w:val="006A6D7F"/>
    <w:rsid w:val="006A76D4"/>
    <w:rsid w:val="006B0298"/>
    <w:rsid w:val="006B0E83"/>
    <w:rsid w:val="006B32A8"/>
    <w:rsid w:val="006B46DA"/>
    <w:rsid w:val="006B5493"/>
    <w:rsid w:val="006B6983"/>
    <w:rsid w:val="006C10C0"/>
    <w:rsid w:val="006C1B1D"/>
    <w:rsid w:val="006C32BB"/>
    <w:rsid w:val="006C3747"/>
    <w:rsid w:val="006C52F6"/>
    <w:rsid w:val="006C7760"/>
    <w:rsid w:val="006C7EEA"/>
    <w:rsid w:val="006D3A39"/>
    <w:rsid w:val="006D522C"/>
    <w:rsid w:val="006D56AA"/>
    <w:rsid w:val="006D76EC"/>
    <w:rsid w:val="006D7795"/>
    <w:rsid w:val="006D7ACB"/>
    <w:rsid w:val="006E00EF"/>
    <w:rsid w:val="006E1A7A"/>
    <w:rsid w:val="006E20EB"/>
    <w:rsid w:val="006E433A"/>
    <w:rsid w:val="006E76AC"/>
    <w:rsid w:val="006F01E7"/>
    <w:rsid w:val="006F1F3A"/>
    <w:rsid w:val="006F701E"/>
    <w:rsid w:val="006F76DD"/>
    <w:rsid w:val="006F7EB8"/>
    <w:rsid w:val="007009C1"/>
    <w:rsid w:val="00701966"/>
    <w:rsid w:val="00702226"/>
    <w:rsid w:val="00702897"/>
    <w:rsid w:val="00702DD7"/>
    <w:rsid w:val="007047D3"/>
    <w:rsid w:val="00705C40"/>
    <w:rsid w:val="007066E2"/>
    <w:rsid w:val="0070683A"/>
    <w:rsid w:val="0071087E"/>
    <w:rsid w:val="007128E9"/>
    <w:rsid w:val="0071645E"/>
    <w:rsid w:val="007229A1"/>
    <w:rsid w:val="007235AA"/>
    <w:rsid w:val="00732289"/>
    <w:rsid w:val="00735915"/>
    <w:rsid w:val="00735C21"/>
    <w:rsid w:val="0073614A"/>
    <w:rsid w:val="00736FF2"/>
    <w:rsid w:val="00740C8C"/>
    <w:rsid w:val="00741AC4"/>
    <w:rsid w:val="0074285B"/>
    <w:rsid w:val="00744E0C"/>
    <w:rsid w:val="0074612D"/>
    <w:rsid w:val="007477D6"/>
    <w:rsid w:val="007515BC"/>
    <w:rsid w:val="00753ABF"/>
    <w:rsid w:val="00754A72"/>
    <w:rsid w:val="007573B2"/>
    <w:rsid w:val="007574BB"/>
    <w:rsid w:val="0075764C"/>
    <w:rsid w:val="007577D1"/>
    <w:rsid w:val="00762198"/>
    <w:rsid w:val="0076340B"/>
    <w:rsid w:val="00763CE8"/>
    <w:rsid w:val="00764E7C"/>
    <w:rsid w:val="00767C31"/>
    <w:rsid w:val="00770792"/>
    <w:rsid w:val="00774FFE"/>
    <w:rsid w:val="00775638"/>
    <w:rsid w:val="00775677"/>
    <w:rsid w:val="0077599A"/>
    <w:rsid w:val="00777353"/>
    <w:rsid w:val="007801BC"/>
    <w:rsid w:val="00780A99"/>
    <w:rsid w:val="00780CD6"/>
    <w:rsid w:val="00781A0C"/>
    <w:rsid w:val="00782EA4"/>
    <w:rsid w:val="0078336F"/>
    <w:rsid w:val="00785461"/>
    <w:rsid w:val="00786FF3"/>
    <w:rsid w:val="007876CF"/>
    <w:rsid w:val="00787778"/>
    <w:rsid w:val="00793090"/>
    <w:rsid w:val="00796F2A"/>
    <w:rsid w:val="007A0176"/>
    <w:rsid w:val="007A2F67"/>
    <w:rsid w:val="007A3918"/>
    <w:rsid w:val="007B0E7E"/>
    <w:rsid w:val="007B0E89"/>
    <w:rsid w:val="007B1FA5"/>
    <w:rsid w:val="007B2C38"/>
    <w:rsid w:val="007B2E54"/>
    <w:rsid w:val="007B4EE8"/>
    <w:rsid w:val="007B6A84"/>
    <w:rsid w:val="007B6F5A"/>
    <w:rsid w:val="007B7498"/>
    <w:rsid w:val="007B7AEE"/>
    <w:rsid w:val="007C6E6C"/>
    <w:rsid w:val="007C7EB6"/>
    <w:rsid w:val="007D07B2"/>
    <w:rsid w:val="007D0E6C"/>
    <w:rsid w:val="007D2889"/>
    <w:rsid w:val="007D2F75"/>
    <w:rsid w:val="007D3C0E"/>
    <w:rsid w:val="007E015F"/>
    <w:rsid w:val="007E22E7"/>
    <w:rsid w:val="007E2F34"/>
    <w:rsid w:val="007E34CA"/>
    <w:rsid w:val="007E4232"/>
    <w:rsid w:val="007E69BB"/>
    <w:rsid w:val="007E6AB8"/>
    <w:rsid w:val="007F1A32"/>
    <w:rsid w:val="007F2109"/>
    <w:rsid w:val="007F21C5"/>
    <w:rsid w:val="007F3EF1"/>
    <w:rsid w:val="007F5570"/>
    <w:rsid w:val="00801BCE"/>
    <w:rsid w:val="00802515"/>
    <w:rsid w:val="008034CF"/>
    <w:rsid w:val="0081283F"/>
    <w:rsid w:val="0081480A"/>
    <w:rsid w:val="00820066"/>
    <w:rsid w:val="0082015A"/>
    <w:rsid w:val="008202EB"/>
    <w:rsid w:val="008240D3"/>
    <w:rsid w:val="00824699"/>
    <w:rsid w:val="00827F88"/>
    <w:rsid w:val="008336A5"/>
    <w:rsid w:val="00835474"/>
    <w:rsid w:val="008373C0"/>
    <w:rsid w:val="0084145F"/>
    <w:rsid w:val="00841DA2"/>
    <w:rsid w:val="008421AB"/>
    <w:rsid w:val="00843071"/>
    <w:rsid w:val="00843BE7"/>
    <w:rsid w:val="008458F6"/>
    <w:rsid w:val="00845AED"/>
    <w:rsid w:val="00846603"/>
    <w:rsid w:val="0084708E"/>
    <w:rsid w:val="008515ED"/>
    <w:rsid w:val="00851AE4"/>
    <w:rsid w:val="0085598D"/>
    <w:rsid w:val="00857B53"/>
    <w:rsid w:val="00862771"/>
    <w:rsid w:val="0086682F"/>
    <w:rsid w:val="00867F9D"/>
    <w:rsid w:val="0087095E"/>
    <w:rsid w:val="00875058"/>
    <w:rsid w:val="00876F54"/>
    <w:rsid w:val="00877292"/>
    <w:rsid w:val="0087754A"/>
    <w:rsid w:val="0087766C"/>
    <w:rsid w:val="00880552"/>
    <w:rsid w:val="008839DA"/>
    <w:rsid w:val="00884EE8"/>
    <w:rsid w:val="00885168"/>
    <w:rsid w:val="0088557C"/>
    <w:rsid w:val="0089173B"/>
    <w:rsid w:val="00891E76"/>
    <w:rsid w:val="0089220F"/>
    <w:rsid w:val="008935AA"/>
    <w:rsid w:val="008963F0"/>
    <w:rsid w:val="008A03A5"/>
    <w:rsid w:val="008A0DF3"/>
    <w:rsid w:val="008A4138"/>
    <w:rsid w:val="008A5D96"/>
    <w:rsid w:val="008B5C93"/>
    <w:rsid w:val="008B60FB"/>
    <w:rsid w:val="008B6848"/>
    <w:rsid w:val="008C0D86"/>
    <w:rsid w:val="008C2FA1"/>
    <w:rsid w:val="008C6BED"/>
    <w:rsid w:val="008D2C4C"/>
    <w:rsid w:val="008D7E0D"/>
    <w:rsid w:val="008D7EDB"/>
    <w:rsid w:val="008E11B8"/>
    <w:rsid w:val="008E1829"/>
    <w:rsid w:val="008E2327"/>
    <w:rsid w:val="008E44D8"/>
    <w:rsid w:val="008E5077"/>
    <w:rsid w:val="008E64F0"/>
    <w:rsid w:val="008E6FF3"/>
    <w:rsid w:val="008E7B05"/>
    <w:rsid w:val="008F034D"/>
    <w:rsid w:val="008F18ED"/>
    <w:rsid w:val="008F3EA1"/>
    <w:rsid w:val="008F46C2"/>
    <w:rsid w:val="009001FC"/>
    <w:rsid w:val="009020A8"/>
    <w:rsid w:val="00903D37"/>
    <w:rsid w:val="009048A8"/>
    <w:rsid w:val="00905B4C"/>
    <w:rsid w:val="0091055D"/>
    <w:rsid w:val="00910D3C"/>
    <w:rsid w:val="00914C61"/>
    <w:rsid w:val="00915C1F"/>
    <w:rsid w:val="00917D6F"/>
    <w:rsid w:val="00917D8F"/>
    <w:rsid w:val="00920D3C"/>
    <w:rsid w:val="00921B1A"/>
    <w:rsid w:val="00921DCB"/>
    <w:rsid w:val="00921DDA"/>
    <w:rsid w:val="009238D1"/>
    <w:rsid w:val="0092600D"/>
    <w:rsid w:val="00927085"/>
    <w:rsid w:val="00927865"/>
    <w:rsid w:val="00927D70"/>
    <w:rsid w:val="0093039D"/>
    <w:rsid w:val="009311D1"/>
    <w:rsid w:val="00931E4F"/>
    <w:rsid w:val="0093364D"/>
    <w:rsid w:val="0093388D"/>
    <w:rsid w:val="00935574"/>
    <w:rsid w:val="00936574"/>
    <w:rsid w:val="00942B44"/>
    <w:rsid w:val="00943BCE"/>
    <w:rsid w:val="00953354"/>
    <w:rsid w:val="00953379"/>
    <w:rsid w:val="00954F1B"/>
    <w:rsid w:val="00955268"/>
    <w:rsid w:val="00955760"/>
    <w:rsid w:val="00956793"/>
    <w:rsid w:val="00957B06"/>
    <w:rsid w:val="00960346"/>
    <w:rsid w:val="00961023"/>
    <w:rsid w:val="009617D3"/>
    <w:rsid w:val="0096463B"/>
    <w:rsid w:val="0096693C"/>
    <w:rsid w:val="00967869"/>
    <w:rsid w:val="00971405"/>
    <w:rsid w:val="00971F54"/>
    <w:rsid w:val="009725C5"/>
    <w:rsid w:val="00973F40"/>
    <w:rsid w:val="00973FDF"/>
    <w:rsid w:val="00983AA1"/>
    <w:rsid w:val="009841E0"/>
    <w:rsid w:val="009849EF"/>
    <w:rsid w:val="00985849"/>
    <w:rsid w:val="00986C9A"/>
    <w:rsid w:val="00986DB7"/>
    <w:rsid w:val="0098795A"/>
    <w:rsid w:val="009934CF"/>
    <w:rsid w:val="0099611B"/>
    <w:rsid w:val="009A0C8C"/>
    <w:rsid w:val="009A0D75"/>
    <w:rsid w:val="009A347A"/>
    <w:rsid w:val="009A521D"/>
    <w:rsid w:val="009A620E"/>
    <w:rsid w:val="009A67E7"/>
    <w:rsid w:val="009A7295"/>
    <w:rsid w:val="009B548D"/>
    <w:rsid w:val="009B6A6F"/>
    <w:rsid w:val="009C1AFE"/>
    <w:rsid w:val="009C4081"/>
    <w:rsid w:val="009C5F24"/>
    <w:rsid w:val="009D048B"/>
    <w:rsid w:val="009D2A50"/>
    <w:rsid w:val="009D69C6"/>
    <w:rsid w:val="009E5419"/>
    <w:rsid w:val="009E5A6E"/>
    <w:rsid w:val="009E76B5"/>
    <w:rsid w:val="009F46DC"/>
    <w:rsid w:val="00A01C00"/>
    <w:rsid w:val="00A02694"/>
    <w:rsid w:val="00A112F7"/>
    <w:rsid w:val="00A11CAD"/>
    <w:rsid w:val="00A1620D"/>
    <w:rsid w:val="00A16AC0"/>
    <w:rsid w:val="00A23D31"/>
    <w:rsid w:val="00A24C9B"/>
    <w:rsid w:val="00A27D2B"/>
    <w:rsid w:val="00A301A7"/>
    <w:rsid w:val="00A30C34"/>
    <w:rsid w:val="00A30FD3"/>
    <w:rsid w:val="00A3289E"/>
    <w:rsid w:val="00A347A2"/>
    <w:rsid w:val="00A35E2F"/>
    <w:rsid w:val="00A35EFA"/>
    <w:rsid w:val="00A37891"/>
    <w:rsid w:val="00A40A51"/>
    <w:rsid w:val="00A41434"/>
    <w:rsid w:val="00A414DE"/>
    <w:rsid w:val="00A47370"/>
    <w:rsid w:val="00A47916"/>
    <w:rsid w:val="00A50FAD"/>
    <w:rsid w:val="00A51035"/>
    <w:rsid w:val="00A51D2E"/>
    <w:rsid w:val="00A536DA"/>
    <w:rsid w:val="00A546C5"/>
    <w:rsid w:val="00A571CD"/>
    <w:rsid w:val="00A574D6"/>
    <w:rsid w:val="00A57C3D"/>
    <w:rsid w:val="00A63932"/>
    <w:rsid w:val="00A6697B"/>
    <w:rsid w:val="00A7008F"/>
    <w:rsid w:val="00A71BA3"/>
    <w:rsid w:val="00A74C2D"/>
    <w:rsid w:val="00A76B34"/>
    <w:rsid w:val="00A77A37"/>
    <w:rsid w:val="00A826F4"/>
    <w:rsid w:val="00A83487"/>
    <w:rsid w:val="00A854FF"/>
    <w:rsid w:val="00A87035"/>
    <w:rsid w:val="00A8745D"/>
    <w:rsid w:val="00A900D6"/>
    <w:rsid w:val="00A9024A"/>
    <w:rsid w:val="00A90F9B"/>
    <w:rsid w:val="00A91456"/>
    <w:rsid w:val="00A92694"/>
    <w:rsid w:val="00A93072"/>
    <w:rsid w:val="00A9629C"/>
    <w:rsid w:val="00A97DCF"/>
    <w:rsid w:val="00AA35D5"/>
    <w:rsid w:val="00AA417B"/>
    <w:rsid w:val="00AA533F"/>
    <w:rsid w:val="00AA5A86"/>
    <w:rsid w:val="00AA70FB"/>
    <w:rsid w:val="00AA7AAE"/>
    <w:rsid w:val="00AB010D"/>
    <w:rsid w:val="00AB04C7"/>
    <w:rsid w:val="00AB0749"/>
    <w:rsid w:val="00AB76D8"/>
    <w:rsid w:val="00AB7E6A"/>
    <w:rsid w:val="00AC1B61"/>
    <w:rsid w:val="00AC2C6E"/>
    <w:rsid w:val="00AC46BC"/>
    <w:rsid w:val="00AC48AC"/>
    <w:rsid w:val="00AC5EE6"/>
    <w:rsid w:val="00AD0D24"/>
    <w:rsid w:val="00AD1923"/>
    <w:rsid w:val="00AD1C15"/>
    <w:rsid w:val="00AD2611"/>
    <w:rsid w:val="00AD29FD"/>
    <w:rsid w:val="00AD3AC5"/>
    <w:rsid w:val="00AD3D57"/>
    <w:rsid w:val="00AD7301"/>
    <w:rsid w:val="00AE177F"/>
    <w:rsid w:val="00AE47BF"/>
    <w:rsid w:val="00AE529C"/>
    <w:rsid w:val="00AE7D46"/>
    <w:rsid w:val="00AF2DE3"/>
    <w:rsid w:val="00AF6432"/>
    <w:rsid w:val="00AF79BD"/>
    <w:rsid w:val="00B0341C"/>
    <w:rsid w:val="00B04421"/>
    <w:rsid w:val="00B05344"/>
    <w:rsid w:val="00B074A5"/>
    <w:rsid w:val="00B07F12"/>
    <w:rsid w:val="00B13DFA"/>
    <w:rsid w:val="00B1415B"/>
    <w:rsid w:val="00B15184"/>
    <w:rsid w:val="00B15278"/>
    <w:rsid w:val="00B176F0"/>
    <w:rsid w:val="00B21BEE"/>
    <w:rsid w:val="00B22FEA"/>
    <w:rsid w:val="00B234EC"/>
    <w:rsid w:val="00B24CC6"/>
    <w:rsid w:val="00B274AE"/>
    <w:rsid w:val="00B274BF"/>
    <w:rsid w:val="00B31222"/>
    <w:rsid w:val="00B33AFD"/>
    <w:rsid w:val="00B33E4E"/>
    <w:rsid w:val="00B37CF8"/>
    <w:rsid w:val="00B42E81"/>
    <w:rsid w:val="00B4329D"/>
    <w:rsid w:val="00B443F5"/>
    <w:rsid w:val="00B45E65"/>
    <w:rsid w:val="00B46A03"/>
    <w:rsid w:val="00B517D5"/>
    <w:rsid w:val="00B520F9"/>
    <w:rsid w:val="00B52812"/>
    <w:rsid w:val="00B5495A"/>
    <w:rsid w:val="00B577A3"/>
    <w:rsid w:val="00B6258B"/>
    <w:rsid w:val="00B64230"/>
    <w:rsid w:val="00B64641"/>
    <w:rsid w:val="00B66BBD"/>
    <w:rsid w:val="00B67D38"/>
    <w:rsid w:val="00B7262F"/>
    <w:rsid w:val="00B727C5"/>
    <w:rsid w:val="00B73823"/>
    <w:rsid w:val="00B73F80"/>
    <w:rsid w:val="00B73FD4"/>
    <w:rsid w:val="00B74FC5"/>
    <w:rsid w:val="00B75A6C"/>
    <w:rsid w:val="00B82F2D"/>
    <w:rsid w:val="00B83E2A"/>
    <w:rsid w:val="00B83E38"/>
    <w:rsid w:val="00B85DF3"/>
    <w:rsid w:val="00B86C19"/>
    <w:rsid w:val="00B86FBC"/>
    <w:rsid w:val="00B92EDF"/>
    <w:rsid w:val="00B93510"/>
    <w:rsid w:val="00B93E33"/>
    <w:rsid w:val="00B954F3"/>
    <w:rsid w:val="00B95BCD"/>
    <w:rsid w:val="00B95CDC"/>
    <w:rsid w:val="00B95CE5"/>
    <w:rsid w:val="00BA0D0B"/>
    <w:rsid w:val="00BA0ED5"/>
    <w:rsid w:val="00BA3B4C"/>
    <w:rsid w:val="00BA547A"/>
    <w:rsid w:val="00BB375D"/>
    <w:rsid w:val="00BB49A0"/>
    <w:rsid w:val="00BB515F"/>
    <w:rsid w:val="00BC16A9"/>
    <w:rsid w:val="00BC1FA5"/>
    <w:rsid w:val="00BC2C0C"/>
    <w:rsid w:val="00BC3EBB"/>
    <w:rsid w:val="00BC732A"/>
    <w:rsid w:val="00BC758B"/>
    <w:rsid w:val="00BD0C28"/>
    <w:rsid w:val="00BD0FD0"/>
    <w:rsid w:val="00BD181B"/>
    <w:rsid w:val="00BD2EAC"/>
    <w:rsid w:val="00BD38D6"/>
    <w:rsid w:val="00BD47E9"/>
    <w:rsid w:val="00BD4BB3"/>
    <w:rsid w:val="00BD5CDF"/>
    <w:rsid w:val="00BE17C6"/>
    <w:rsid w:val="00BE2BD3"/>
    <w:rsid w:val="00BE4865"/>
    <w:rsid w:val="00BE69BF"/>
    <w:rsid w:val="00BE725A"/>
    <w:rsid w:val="00BE7430"/>
    <w:rsid w:val="00BE7B48"/>
    <w:rsid w:val="00BF1F5E"/>
    <w:rsid w:val="00BF3381"/>
    <w:rsid w:val="00BF7BF1"/>
    <w:rsid w:val="00C04D51"/>
    <w:rsid w:val="00C06F29"/>
    <w:rsid w:val="00C105B6"/>
    <w:rsid w:val="00C10FCF"/>
    <w:rsid w:val="00C1390E"/>
    <w:rsid w:val="00C15516"/>
    <w:rsid w:val="00C16B4B"/>
    <w:rsid w:val="00C17427"/>
    <w:rsid w:val="00C174BC"/>
    <w:rsid w:val="00C20C00"/>
    <w:rsid w:val="00C210FD"/>
    <w:rsid w:val="00C21EB2"/>
    <w:rsid w:val="00C22901"/>
    <w:rsid w:val="00C22F6B"/>
    <w:rsid w:val="00C24299"/>
    <w:rsid w:val="00C25238"/>
    <w:rsid w:val="00C305F2"/>
    <w:rsid w:val="00C31552"/>
    <w:rsid w:val="00C31CC0"/>
    <w:rsid w:val="00C3345C"/>
    <w:rsid w:val="00C34BF0"/>
    <w:rsid w:val="00C407E5"/>
    <w:rsid w:val="00C42DAC"/>
    <w:rsid w:val="00C4342B"/>
    <w:rsid w:val="00C459A9"/>
    <w:rsid w:val="00C462EB"/>
    <w:rsid w:val="00C474D0"/>
    <w:rsid w:val="00C502A5"/>
    <w:rsid w:val="00C5088F"/>
    <w:rsid w:val="00C50A4B"/>
    <w:rsid w:val="00C521F7"/>
    <w:rsid w:val="00C53008"/>
    <w:rsid w:val="00C54A6C"/>
    <w:rsid w:val="00C55151"/>
    <w:rsid w:val="00C558FF"/>
    <w:rsid w:val="00C560FA"/>
    <w:rsid w:val="00C56AE3"/>
    <w:rsid w:val="00C570C5"/>
    <w:rsid w:val="00C57FF9"/>
    <w:rsid w:val="00C6034B"/>
    <w:rsid w:val="00C64434"/>
    <w:rsid w:val="00C7063C"/>
    <w:rsid w:val="00C73C57"/>
    <w:rsid w:val="00C74D43"/>
    <w:rsid w:val="00C75CA7"/>
    <w:rsid w:val="00C76E31"/>
    <w:rsid w:val="00C8079B"/>
    <w:rsid w:val="00C81961"/>
    <w:rsid w:val="00C8285C"/>
    <w:rsid w:val="00C85FA5"/>
    <w:rsid w:val="00C87518"/>
    <w:rsid w:val="00C901BB"/>
    <w:rsid w:val="00C90CD3"/>
    <w:rsid w:val="00C92552"/>
    <w:rsid w:val="00C93F1B"/>
    <w:rsid w:val="00C976D1"/>
    <w:rsid w:val="00CA71D4"/>
    <w:rsid w:val="00CB0D06"/>
    <w:rsid w:val="00CB5D29"/>
    <w:rsid w:val="00CB675A"/>
    <w:rsid w:val="00CB782B"/>
    <w:rsid w:val="00CC0E77"/>
    <w:rsid w:val="00CC2092"/>
    <w:rsid w:val="00CC5E76"/>
    <w:rsid w:val="00CC7B01"/>
    <w:rsid w:val="00CD3A5D"/>
    <w:rsid w:val="00CD5FD4"/>
    <w:rsid w:val="00CE0DCE"/>
    <w:rsid w:val="00CE1BC9"/>
    <w:rsid w:val="00CE33C1"/>
    <w:rsid w:val="00CE4DD6"/>
    <w:rsid w:val="00CE76FF"/>
    <w:rsid w:val="00CE7D03"/>
    <w:rsid w:val="00CF0F35"/>
    <w:rsid w:val="00CF4012"/>
    <w:rsid w:val="00CF4648"/>
    <w:rsid w:val="00CF5C25"/>
    <w:rsid w:val="00CF6065"/>
    <w:rsid w:val="00D00C1B"/>
    <w:rsid w:val="00D02BC6"/>
    <w:rsid w:val="00D0310D"/>
    <w:rsid w:val="00D05803"/>
    <w:rsid w:val="00D05C7C"/>
    <w:rsid w:val="00D06906"/>
    <w:rsid w:val="00D07742"/>
    <w:rsid w:val="00D07862"/>
    <w:rsid w:val="00D1094D"/>
    <w:rsid w:val="00D1276A"/>
    <w:rsid w:val="00D12F2F"/>
    <w:rsid w:val="00D14B28"/>
    <w:rsid w:val="00D14DB7"/>
    <w:rsid w:val="00D15ED5"/>
    <w:rsid w:val="00D22B6A"/>
    <w:rsid w:val="00D347AB"/>
    <w:rsid w:val="00D348A6"/>
    <w:rsid w:val="00D348F7"/>
    <w:rsid w:val="00D3703D"/>
    <w:rsid w:val="00D40120"/>
    <w:rsid w:val="00D40BC3"/>
    <w:rsid w:val="00D41EA7"/>
    <w:rsid w:val="00D434EC"/>
    <w:rsid w:val="00D44288"/>
    <w:rsid w:val="00D4447D"/>
    <w:rsid w:val="00D44ADB"/>
    <w:rsid w:val="00D44E9D"/>
    <w:rsid w:val="00D472A7"/>
    <w:rsid w:val="00D47869"/>
    <w:rsid w:val="00D61A0E"/>
    <w:rsid w:val="00D62320"/>
    <w:rsid w:val="00D7032D"/>
    <w:rsid w:val="00D71CF9"/>
    <w:rsid w:val="00D7242C"/>
    <w:rsid w:val="00D75FF9"/>
    <w:rsid w:val="00D80F9D"/>
    <w:rsid w:val="00D81BAE"/>
    <w:rsid w:val="00D849DD"/>
    <w:rsid w:val="00D84B17"/>
    <w:rsid w:val="00D8507D"/>
    <w:rsid w:val="00D86735"/>
    <w:rsid w:val="00D8718E"/>
    <w:rsid w:val="00D871FB"/>
    <w:rsid w:val="00D90C9D"/>
    <w:rsid w:val="00D90E57"/>
    <w:rsid w:val="00D91910"/>
    <w:rsid w:val="00D91AA8"/>
    <w:rsid w:val="00D944A6"/>
    <w:rsid w:val="00D95B92"/>
    <w:rsid w:val="00D95C7A"/>
    <w:rsid w:val="00D96BF1"/>
    <w:rsid w:val="00D96FC3"/>
    <w:rsid w:val="00DA12C3"/>
    <w:rsid w:val="00DA2571"/>
    <w:rsid w:val="00DA25D4"/>
    <w:rsid w:val="00DA495D"/>
    <w:rsid w:val="00DA7330"/>
    <w:rsid w:val="00DA7BA0"/>
    <w:rsid w:val="00DB469A"/>
    <w:rsid w:val="00DB52C3"/>
    <w:rsid w:val="00DB5DA3"/>
    <w:rsid w:val="00DB7E5F"/>
    <w:rsid w:val="00DC10B0"/>
    <w:rsid w:val="00DC1594"/>
    <w:rsid w:val="00DC291A"/>
    <w:rsid w:val="00DC3215"/>
    <w:rsid w:val="00DC4BCD"/>
    <w:rsid w:val="00DD0061"/>
    <w:rsid w:val="00DD1107"/>
    <w:rsid w:val="00DD178F"/>
    <w:rsid w:val="00DD1FE4"/>
    <w:rsid w:val="00DD53DC"/>
    <w:rsid w:val="00DD5A39"/>
    <w:rsid w:val="00DD6F2D"/>
    <w:rsid w:val="00DD7C4B"/>
    <w:rsid w:val="00DE2966"/>
    <w:rsid w:val="00DE4107"/>
    <w:rsid w:val="00DF06C2"/>
    <w:rsid w:val="00DF0B5E"/>
    <w:rsid w:val="00DF0ED5"/>
    <w:rsid w:val="00DF72D9"/>
    <w:rsid w:val="00DF7EC8"/>
    <w:rsid w:val="00E028ED"/>
    <w:rsid w:val="00E104F6"/>
    <w:rsid w:val="00E10748"/>
    <w:rsid w:val="00E12F57"/>
    <w:rsid w:val="00E13CE5"/>
    <w:rsid w:val="00E14282"/>
    <w:rsid w:val="00E14C3E"/>
    <w:rsid w:val="00E158E9"/>
    <w:rsid w:val="00E17A7B"/>
    <w:rsid w:val="00E276E1"/>
    <w:rsid w:val="00E27DDF"/>
    <w:rsid w:val="00E27E01"/>
    <w:rsid w:val="00E30A90"/>
    <w:rsid w:val="00E329FB"/>
    <w:rsid w:val="00E32DBA"/>
    <w:rsid w:val="00E350F4"/>
    <w:rsid w:val="00E42ED4"/>
    <w:rsid w:val="00E43469"/>
    <w:rsid w:val="00E445DA"/>
    <w:rsid w:val="00E45379"/>
    <w:rsid w:val="00E50B22"/>
    <w:rsid w:val="00E51E18"/>
    <w:rsid w:val="00E533BD"/>
    <w:rsid w:val="00E53706"/>
    <w:rsid w:val="00E549B6"/>
    <w:rsid w:val="00E573C6"/>
    <w:rsid w:val="00E57CE2"/>
    <w:rsid w:val="00E617BD"/>
    <w:rsid w:val="00E67E50"/>
    <w:rsid w:val="00E70503"/>
    <w:rsid w:val="00E705B4"/>
    <w:rsid w:val="00E72967"/>
    <w:rsid w:val="00E8099B"/>
    <w:rsid w:val="00E8155D"/>
    <w:rsid w:val="00E815C4"/>
    <w:rsid w:val="00E83218"/>
    <w:rsid w:val="00E841E3"/>
    <w:rsid w:val="00E86361"/>
    <w:rsid w:val="00E90C37"/>
    <w:rsid w:val="00E91D87"/>
    <w:rsid w:val="00E940E7"/>
    <w:rsid w:val="00E97092"/>
    <w:rsid w:val="00EA0E04"/>
    <w:rsid w:val="00EA220D"/>
    <w:rsid w:val="00EA3156"/>
    <w:rsid w:val="00EA360B"/>
    <w:rsid w:val="00EA40A2"/>
    <w:rsid w:val="00EA4478"/>
    <w:rsid w:val="00EA4CD5"/>
    <w:rsid w:val="00EA5D2C"/>
    <w:rsid w:val="00EA5D8E"/>
    <w:rsid w:val="00EA68DA"/>
    <w:rsid w:val="00EB07CF"/>
    <w:rsid w:val="00EB087B"/>
    <w:rsid w:val="00EB3B88"/>
    <w:rsid w:val="00EB56D3"/>
    <w:rsid w:val="00EC0E96"/>
    <w:rsid w:val="00EC222B"/>
    <w:rsid w:val="00EC3B8F"/>
    <w:rsid w:val="00EC524B"/>
    <w:rsid w:val="00EC5CA0"/>
    <w:rsid w:val="00EC7372"/>
    <w:rsid w:val="00EC762B"/>
    <w:rsid w:val="00ED30E8"/>
    <w:rsid w:val="00ED3B69"/>
    <w:rsid w:val="00ED4CB6"/>
    <w:rsid w:val="00ED6CD1"/>
    <w:rsid w:val="00ED729D"/>
    <w:rsid w:val="00ED7318"/>
    <w:rsid w:val="00ED7F5B"/>
    <w:rsid w:val="00EE4CE7"/>
    <w:rsid w:val="00EE5F2E"/>
    <w:rsid w:val="00EF3CB9"/>
    <w:rsid w:val="00EF4A64"/>
    <w:rsid w:val="00F00407"/>
    <w:rsid w:val="00F02171"/>
    <w:rsid w:val="00F033EF"/>
    <w:rsid w:val="00F061A6"/>
    <w:rsid w:val="00F107AF"/>
    <w:rsid w:val="00F11503"/>
    <w:rsid w:val="00F11AB3"/>
    <w:rsid w:val="00F15CCD"/>
    <w:rsid w:val="00F15D77"/>
    <w:rsid w:val="00F20633"/>
    <w:rsid w:val="00F218DA"/>
    <w:rsid w:val="00F23E81"/>
    <w:rsid w:val="00F25CFE"/>
    <w:rsid w:val="00F35243"/>
    <w:rsid w:val="00F36AD0"/>
    <w:rsid w:val="00F36DFE"/>
    <w:rsid w:val="00F4018F"/>
    <w:rsid w:val="00F402E1"/>
    <w:rsid w:val="00F40ACF"/>
    <w:rsid w:val="00F43DB8"/>
    <w:rsid w:val="00F43E6E"/>
    <w:rsid w:val="00F44423"/>
    <w:rsid w:val="00F446A9"/>
    <w:rsid w:val="00F479BF"/>
    <w:rsid w:val="00F51236"/>
    <w:rsid w:val="00F5374C"/>
    <w:rsid w:val="00F541B8"/>
    <w:rsid w:val="00F56532"/>
    <w:rsid w:val="00F56CC2"/>
    <w:rsid w:val="00F574B7"/>
    <w:rsid w:val="00F60BC0"/>
    <w:rsid w:val="00F61B7F"/>
    <w:rsid w:val="00F62370"/>
    <w:rsid w:val="00F628D3"/>
    <w:rsid w:val="00F6497E"/>
    <w:rsid w:val="00F65DA8"/>
    <w:rsid w:val="00F677E2"/>
    <w:rsid w:val="00F724E7"/>
    <w:rsid w:val="00F73751"/>
    <w:rsid w:val="00F73D31"/>
    <w:rsid w:val="00F75EAD"/>
    <w:rsid w:val="00F77154"/>
    <w:rsid w:val="00F80F33"/>
    <w:rsid w:val="00F846D6"/>
    <w:rsid w:val="00F85362"/>
    <w:rsid w:val="00F9173A"/>
    <w:rsid w:val="00F91800"/>
    <w:rsid w:val="00F94902"/>
    <w:rsid w:val="00F94E99"/>
    <w:rsid w:val="00F957A3"/>
    <w:rsid w:val="00F9650A"/>
    <w:rsid w:val="00F96594"/>
    <w:rsid w:val="00F967C7"/>
    <w:rsid w:val="00FA0437"/>
    <w:rsid w:val="00FA233F"/>
    <w:rsid w:val="00FA2E05"/>
    <w:rsid w:val="00FA4111"/>
    <w:rsid w:val="00FA65E5"/>
    <w:rsid w:val="00FA7D57"/>
    <w:rsid w:val="00FB0008"/>
    <w:rsid w:val="00FB071C"/>
    <w:rsid w:val="00FB1056"/>
    <w:rsid w:val="00FB3EA0"/>
    <w:rsid w:val="00FB4127"/>
    <w:rsid w:val="00FB55F4"/>
    <w:rsid w:val="00FB64C5"/>
    <w:rsid w:val="00FC0B63"/>
    <w:rsid w:val="00FC1AF3"/>
    <w:rsid w:val="00FC2209"/>
    <w:rsid w:val="00FC293B"/>
    <w:rsid w:val="00FC2BDE"/>
    <w:rsid w:val="00FC7468"/>
    <w:rsid w:val="00FC7531"/>
    <w:rsid w:val="00FC7EAA"/>
    <w:rsid w:val="00FD4AB4"/>
    <w:rsid w:val="00FD4FA5"/>
    <w:rsid w:val="00FD5166"/>
    <w:rsid w:val="00FE0A55"/>
    <w:rsid w:val="00FE3DB8"/>
    <w:rsid w:val="00FE5410"/>
    <w:rsid w:val="00FF0E2D"/>
    <w:rsid w:val="00FF1A14"/>
    <w:rsid w:val="00FF456A"/>
    <w:rsid w:val="00FF6204"/>
    <w:rsid w:val="00FF634D"/>
    <w:rsid w:val="00FF6861"/>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pomex.org.mx/ipo3/lgt/indice/TEMASCALAPA/art_92_ii_b/1.we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TEMASCALAPA/art_92_ii_b/1.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C0DE4-36A6-4E03-8447-6E519F649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9991</Words>
  <Characters>54955</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USER</cp:lastModifiedBy>
  <cp:revision>24</cp:revision>
  <cp:lastPrinted>2019-05-29T22:58:00Z</cp:lastPrinted>
  <dcterms:created xsi:type="dcterms:W3CDTF">2019-05-30T15:06:00Z</dcterms:created>
  <dcterms:modified xsi:type="dcterms:W3CDTF">2019-05-30T22:03:00Z</dcterms:modified>
</cp:coreProperties>
</file>