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A14A6A" w14:textId="588AE224" w:rsidR="0074285B" w:rsidRPr="00B16861" w:rsidRDefault="00D22B6A" w:rsidP="00B51113">
      <w:pPr>
        <w:spacing w:line="360" w:lineRule="auto"/>
        <w:jc w:val="both"/>
        <w:rPr>
          <w:rFonts w:ascii="Palatino Linotype" w:hAnsi="Palatino Linotype" w:cs="Tahoma"/>
          <w:bCs/>
          <w:sz w:val="22"/>
          <w:szCs w:val="22"/>
        </w:rPr>
      </w:pPr>
      <w:r w:rsidRPr="00B1686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E39F2">
        <w:rPr>
          <w:rFonts w:ascii="Palatino Linotype" w:hAnsi="Palatino Linotype" w:cs="Tahoma"/>
          <w:bCs/>
          <w:sz w:val="22"/>
          <w:szCs w:val="22"/>
        </w:rPr>
        <w:t>nueve</w:t>
      </w:r>
      <w:r w:rsidR="00546585" w:rsidRPr="00B16861">
        <w:rPr>
          <w:rFonts w:ascii="Palatino Linotype" w:hAnsi="Palatino Linotype" w:cs="Tahoma"/>
          <w:bCs/>
          <w:sz w:val="22"/>
          <w:szCs w:val="22"/>
        </w:rPr>
        <w:t xml:space="preserve"> </w:t>
      </w:r>
      <w:r w:rsidR="00992100" w:rsidRPr="00B16861">
        <w:rPr>
          <w:rFonts w:ascii="Palatino Linotype" w:hAnsi="Palatino Linotype" w:cs="Tahoma"/>
          <w:bCs/>
          <w:sz w:val="22"/>
          <w:szCs w:val="22"/>
        </w:rPr>
        <w:t>de octubre</w:t>
      </w:r>
      <w:r w:rsidR="002354D2" w:rsidRPr="00B16861">
        <w:rPr>
          <w:rFonts w:ascii="Palatino Linotype" w:hAnsi="Palatino Linotype" w:cs="Tahoma"/>
          <w:bCs/>
          <w:sz w:val="22"/>
          <w:szCs w:val="22"/>
        </w:rPr>
        <w:t xml:space="preserve"> de dos mil diecinueve</w:t>
      </w:r>
      <w:r w:rsidRPr="00B16861">
        <w:rPr>
          <w:rFonts w:ascii="Palatino Linotype" w:hAnsi="Palatino Linotype" w:cs="Tahoma"/>
          <w:bCs/>
          <w:sz w:val="22"/>
          <w:szCs w:val="22"/>
        </w:rPr>
        <w:t>.</w:t>
      </w:r>
    </w:p>
    <w:p w14:paraId="11A14A6B" w14:textId="77777777" w:rsidR="00492DCA" w:rsidRPr="00B16861" w:rsidRDefault="00492DCA" w:rsidP="00FD3113">
      <w:pPr>
        <w:spacing w:line="360" w:lineRule="auto"/>
        <w:jc w:val="both"/>
        <w:rPr>
          <w:rFonts w:ascii="Palatino Linotype" w:hAnsi="Palatino Linotype"/>
          <w:noProof/>
          <w:sz w:val="22"/>
          <w:szCs w:val="22"/>
          <w:lang w:val="es-ES"/>
        </w:rPr>
      </w:pPr>
    </w:p>
    <w:p w14:paraId="11A14A6C" w14:textId="7C620CF3" w:rsidR="00806E45" w:rsidRPr="00B16861" w:rsidRDefault="002354D2" w:rsidP="00FD3113">
      <w:pPr>
        <w:spacing w:line="360" w:lineRule="auto"/>
        <w:ind w:right="-93"/>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 xml:space="preserve">VISTOS </w:t>
      </w:r>
      <w:r w:rsidRPr="00B16861">
        <w:rPr>
          <w:rFonts w:ascii="Palatino Linotype" w:eastAsia="Calibri" w:hAnsi="Palatino Linotype" w:cs="Tahoma"/>
          <w:bCs/>
          <w:sz w:val="22"/>
          <w:szCs w:val="22"/>
          <w:lang w:val="es-ES" w:eastAsia="en-US"/>
        </w:rPr>
        <w:t xml:space="preserve">los expedientes conformados con motivo de los Recursos de Revisión </w:t>
      </w:r>
      <w:r w:rsidR="00DD02DB">
        <w:rPr>
          <w:rFonts w:ascii="Palatino Linotype" w:eastAsia="Calibri" w:hAnsi="Palatino Linotype" w:cs="Tahoma"/>
          <w:b/>
          <w:bCs/>
          <w:sz w:val="22"/>
          <w:szCs w:val="22"/>
          <w:lang w:val="es-ES" w:eastAsia="en-US"/>
        </w:rPr>
        <w:t>06466</w:t>
      </w:r>
      <w:r w:rsidR="00E11E69" w:rsidRPr="00B16861">
        <w:rPr>
          <w:rFonts w:ascii="Palatino Linotype" w:eastAsia="Calibri" w:hAnsi="Palatino Linotype" w:cs="Tahoma"/>
          <w:b/>
          <w:bCs/>
          <w:sz w:val="22"/>
          <w:szCs w:val="22"/>
          <w:lang w:val="es-ES" w:eastAsia="en-US"/>
        </w:rPr>
        <w:t xml:space="preserve">/INFOEM/IP/RR/2019 </w:t>
      </w:r>
      <w:r w:rsidRPr="00B16861">
        <w:rPr>
          <w:rFonts w:ascii="Palatino Linotype" w:eastAsia="Calibri" w:hAnsi="Palatino Linotype" w:cs="Tahoma"/>
          <w:b/>
          <w:bCs/>
          <w:sz w:val="22"/>
          <w:szCs w:val="22"/>
          <w:lang w:val="es-ES" w:eastAsia="en-US"/>
        </w:rPr>
        <w:t xml:space="preserve">y </w:t>
      </w:r>
      <w:r w:rsidR="00DD02DB">
        <w:rPr>
          <w:rFonts w:ascii="Palatino Linotype" w:eastAsia="Calibri" w:hAnsi="Palatino Linotype" w:cs="Tahoma"/>
          <w:b/>
          <w:bCs/>
          <w:sz w:val="22"/>
          <w:szCs w:val="22"/>
          <w:lang w:val="es-ES" w:eastAsia="en-US"/>
        </w:rPr>
        <w:t>06533</w:t>
      </w:r>
      <w:r w:rsidR="00E11E69" w:rsidRPr="00B16861">
        <w:rPr>
          <w:rFonts w:ascii="Palatino Linotype" w:eastAsia="Calibri" w:hAnsi="Palatino Linotype" w:cs="Tahoma"/>
          <w:b/>
          <w:bCs/>
          <w:sz w:val="22"/>
          <w:szCs w:val="22"/>
          <w:lang w:val="es-ES" w:eastAsia="en-US"/>
        </w:rPr>
        <w:t>/INFOEM/IP/RR/2019</w:t>
      </w:r>
      <w:r w:rsidRPr="00B16861">
        <w:rPr>
          <w:rFonts w:ascii="Palatino Linotype" w:eastAsia="Calibri" w:hAnsi="Palatino Linotype" w:cs="Tahoma"/>
          <w:b/>
          <w:bCs/>
          <w:sz w:val="22"/>
          <w:szCs w:val="22"/>
          <w:lang w:val="es-ES" w:eastAsia="en-US"/>
        </w:rPr>
        <w:t>,</w:t>
      </w:r>
      <w:r w:rsidRPr="00B16861">
        <w:rPr>
          <w:rFonts w:ascii="Palatino Linotype" w:eastAsia="Calibri" w:hAnsi="Palatino Linotype" w:cs="Tahoma"/>
          <w:bCs/>
          <w:sz w:val="22"/>
          <w:szCs w:val="22"/>
          <w:lang w:val="es-ES" w:eastAsia="en-US"/>
        </w:rPr>
        <w:t xml:space="preserve"> interpuestos por </w:t>
      </w:r>
      <w:bookmarkStart w:id="0" w:name="_GoBack"/>
      <w:bookmarkEnd w:id="0"/>
      <w:r w:rsidR="002317B5" w:rsidRPr="002317B5">
        <w:rPr>
          <w:rFonts w:ascii="Palatino Linotype" w:eastAsia="Calibri" w:hAnsi="Palatino Linotype" w:cs="Tahoma"/>
          <w:b/>
          <w:bCs/>
          <w:sz w:val="22"/>
          <w:szCs w:val="22"/>
          <w:highlight w:val="black"/>
          <w:lang w:val="es-ES" w:eastAsia="en-US"/>
        </w:rPr>
        <w:t>XXXXX XXXXX XXXX</w:t>
      </w:r>
      <w:r w:rsidRPr="00B16861">
        <w:rPr>
          <w:rFonts w:ascii="Palatino Linotype" w:eastAsia="Calibri" w:hAnsi="Palatino Linotype" w:cs="Tahoma"/>
          <w:bCs/>
          <w:sz w:val="22"/>
          <w:szCs w:val="22"/>
          <w:lang w:val="es-ES" w:eastAsia="en-US"/>
        </w:rPr>
        <w:t xml:space="preserve"> en lo sucesivo Recurrente o Particular, en contra de las respuestas del </w:t>
      </w:r>
      <w:r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Cs/>
          <w:sz w:val="22"/>
          <w:szCs w:val="22"/>
          <w:lang w:val="es-ES" w:eastAsia="en-US"/>
        </w:rPr>
        <w:t xml:space="preserve"> </w:t>
      </w:r>
      <w:r w:rsidR="00DD02DB" w:rsidRPr="00DD02DB">
        <w:rPr>
          <w:rFonts w:ascii="Palatino Linotype" w:eastAsia="Calibri" w:hAnsi="Palatino Linotype" w:cs="Tahoma"/>
          <w:b/>
          <w:sz w:val="22"/>
          <w:szCs w:val="22"/>
          <w:lang w:eastAsia="en-US"/>
        </w:rPr>
        <w:t>Ayuntamiento de Ixtlahuaca</w:t>
      </w:r>
      <w:r w:rsidRPr="00B16861">
        <w:rPr>
          <w:rFonts w:ascii="Palatino Linotype" w:eastAsia="Calibri" w:hAnsi="Palatino Linotype" w:cs="Tahoma"/>
          <w:bCs/>
          <w:sz w:val="22"/>
          <w:szCs w:val="22"/>
          <w:lang w:val="es-ES" w:eastAsia="en-US"/>
        </w:rPr>
        <w:t>, se emite la presente Resolución, con base en los Antecedentes y Considerandos que a continuación se exponen:</w:t>
      </w:r>
    </w:p>
    <w:p w14:paraId="11A14A6D" w14:textId="77777777" w:rsidR="002354D2" w:rsidRPr="00B16861" w:rsidRDefault="002354D2" w:rsidP="00FD3113">
      <w:pPr>
        <w:spacing w:line="360" w:lineRule="auto"/>
        <w:ind w:right="-93"/>
        <w:jc w:val="both"/>
        <w:rPr>
          <w:rFonts w:ascii="Palatino Linotype" w:eastAsia="Calibri" w:hAnsi="Palatino Linotype" w:cs="Tahoma"/>
          <w:bCs/>
          <w:sz w:val="22"/>
          <w:szCs w:val="22"/>
          <w:lang w:val="es-ES" w:eastAsia="en-US"/>
        </w:rPr>
      </w:pPr>
    </w:p>
    <w:p w14:paraId="11A14A6E" w14:textId="7F08ED3A" w:rsidR="00806E45" w:rsidRPr="00B16861" w:rsidRDefault="00E11E69" w:rsidP="00E11E69">
      <w:pPr>
        <w:tabs>
          <w:tab w:val="center" w:pos="4568"/>
          <w:tab w:val="right" w:pos="9137"/>
        </w:tabs>
        <w:spacing w:line="360" w:lineRule="auto"/>
        <w:ind w:right="-93"/>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ab/>
      </w:r>
      <w:r w:rsidR="00806E45" w:rsidRPr="00B16861">
        <w:rPr>
          <w:rFonts w:ascii="Palatino Linotype" w:eastAsia="Calibri" w:hAnsi="Palatino Linotype" w:cs="Tahoma"/>
          <w:b/>
          <w:bCs/>
          <w:sz w:val="22"/>
          <w:szCs w:val="22"/>
          <w:lang w:eastAsia="en-US"/>
        </w:rPr>
        <w:t>ANTECEDENTES:</w:t>
      </w:r>
      <w:r w:rsidRPr="00B16861">
        <w:rPr>
          <w:rFonts w:ascii="Palatino Linotype" w:eastAsia="Calibri" w:hAnsi="Palatino Linotype" w:cs="Tahoma"/>
          <w:b/>
          <w:bCs/>
          <w:sz w:val="22"/>
          <w:szCs w:val="22"/>
          <w:lang w:eastAsia="en-US"/>
        </w:rPr>
        <w:tab/>
      </w:r>
    </w:p>
    <w:p w14:paraId="11A14A6F" w14:textId="77777777" w:rsidR="00806E45" w:rsidRPr="00B16861" w:rsidRDefault="00806E45" w:rsidP="00FD3113">
      <w:pPr>
        <w:spacing w:line="360" w:lineRule="auto"/>
        <w:ind w:right="-93"/>
        <w:jc w:val="both"/>
        <w:rPr>
          <w:rFonts w:ascii="Palatino Linotype" w:eastAsia="Calibri" w:hAnsi="Palatino Linotype" w:cs="Tahoma"/>
          <w:bCs/>
          <w:sz w:val="22"/>
          <w:szCs w:val="22"/>
          <w:lang w:eastAsia="en-US"/>
        </w:rPr>
      </w:pPr>
    </w:p>
    <w:p w14:paraId="11A14A70" w14:textId="77777777" w:rsidR="00806E45" w:rsidRPr="00B16861" w:rsidRDefault="00806E45"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eastAsia="en-US"/>
        </w:rPr>
        <w:t xml:space="preserve">I. </w:t>
      </w:r>
      <w:r w:rsidR="00546585" w:rsidRPr="00B16861">
        <w:rPr>
          <w:rFonts w:ascii="Palatino Linotype" w:eastAsia="Calibri" w:hAnsi="Palatino Linotype" w:cs="Tahoma"/>
          <w:b/>
          <w:bCs/>
          <w:sz w:val="22"/>
          <w:szCs w:val="22"/>
          <w:lang w:eastAsia="en-US"/>
        </w:rPr>
        <w:t xml:space="preserve">Presentación de las solicitudes de información. </w:t>
      </w:r>
    </w:p>
    <w:p w14:paraId="11A14A71" w14:textId="77777777" w:rsidR="00806E45" w:rsidRPr="00B16861" w:rsidRDefault="00806E45" w:rsidP="00FD3113">
      <w:pPr>
        <w:spacing w:line="360" w:lineRule="auto"/>
        <w:jc w:val="both"/>
        <w:rPr>
          <w:rFonts w:ascii="Palatino Linotype" w:eastAsia="Calibri" w:hAnsi="Palatino Linotype" w:cs="Tahoma"/>
          <w:bCs/>
          <w:sz w:val="22"/>
          <w:szCs w:val="22"/>
          <w:lang w:eastAsia="en-US"/>
        </w:rPr>
      </w:pPr>
    </w:p>
    <w:p w14:paraId="11A14A72" w14:textId="497E317A" w:rsidR="00806E45" w:rsidRPr="00B16861" w:rsidRDefault="00F564FF"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Con fecha</w:t>
      </w:r>
      <w:r w:rsidR="00153844">
        <w:rPr>
          <w:rFonts w:ascii="Palatino Linotype" w:eastAsia="Calibri" w:hAnsi="Palatino Linotype" w:cs="Tahoma"/>
          <w:bCs/>
          <w:sz w:val="22"/>
          <w:szCs w:val="22"/>
          <w:lang w:eastAsia="en-US"/>
        </w:rPr>
        <w:t xml:space="preserve"> veintinueve de jul</w:t>
      </w:r>
      <w:r w:rsidR="00B64AF1" w:rsidRPr="00B16861">
        <w:rPr>
          <w:rFonts w:ascii="Palatino Linotype" w:eastAsia="Calibri" w:hAnsi="Palatino Linotype" w:cs="Tahoma"/>
          <w:bCs/>
          <w:sz w:val="22"/>
          <w:szCs w:val="22"/>
          <w:lang w:eastAsia="en-US"/>
        </w:rPr>
        <w:t>io</w:t>
      </w:r>
      <w:r w:rsidR="00500830">
        <w:rPr>
          <w:rFonts w:ascii="Palatino Linotype" w:eastAsia="Calibri" w:hAnsi="Palatino Linotype" w:cs="Tahoma"/>
          <w:bCs/>
          <w:sz w:val="22"/>
          <w:szCs w:val="22"/>
          <w:lang w:eastAsia="en-US"/>
        </w:rPr>
        <w:t xml:space="preserve"> y primero de agosto</w:t>
      </w:r>
      <w:r w:rsidRPr="00B16861">
        <w:rPr>
          <w:rFonts w:ascii="Palatino Linotype" w:eastAsia="Calibri" w:hAnsi="Palatino Linotype" w:cs="Tahoma"/>
          <w:bCs/>
          <w:sz w:val="22"/>
          <w:szCs w:val="22"/>
          <w:lang w:eastAsia="en-US"/>
        </w:rPr>
        <w:t xml:space="preserve"> de dos mil diecinueve, el Particular presentó dos</w:t>
      </w:r>
      <w:r w:rsidR="002354D2" w:rsidRPr="00B16861">
        <w:rPr>
          <w:rFonts w:ascii="Palatino Linotype" w:eastAsia="Calibri" w:hAnsi="Palatino Linotype" w:cs="Tahoma"/>
          <w:bCs/>
          <w:sz w:val="22"/>
          <w:szCs w:val="22"/>
          <w:lang w:eastAsia="en-US"/>
        </w:rPr>
        <w:t xml:space="preserve"> solicitudes de acceso a la información pública</w:t>
      </w:r>
      <w:r w:rsidR="00546585" w:rsidRPr="00B16861">
        <w:rPr>
          <w:rFonts w:ascii="Palatino Linotype" w:eastAsia="Calibri" w:hAnsi="Palatino Linotype" w:cs="Tahoma"/>
          <w:bCs/>
          <w:sz w:val="22"/>
          <w:szCs w:val="22"/>
          <w:lang w:eastAsia="en-US"/>
        </w:rPr>
        <w:t>,</w:t>
      </w:r>
      <w:r w:rsidR="002354D2" w:rsidRPr="00B16861">
        <w:rPr>
          <w:rFonts w:ascii="Palatino Linotype" w:eastAsia="Calibri" w:hAnsi="Palatino Linotype" w:cs="Tahoma"/>
          <w:bCs/>
          <w:sz w:val="22"/>
          <w:szCs w:val="22"/>
          <w:lang w:eastAsia="en-US"/>
        </w:rPr>
        <w:t xml:space="preserve"> a través del Sistema de Acceso a la Informac</w:t>
      </w:r>
      <w:r w:rsidR="00153844">
        <w:rPr>
          <w:rFonts w:ascii="Palatino Linotype" w:eastAsia="Calibri" w:hAnsi="Palatino Linotype" w:cs="Tahoma"/>
          <w:bCs/>
          <w:sz w:val="22"/>
          <w:szCs w:val="22"/>
          <w:lang w:eastAsia="en-US"/>
        </w:rPr>
        <w:t>ión Mexiquense (SAIMEX), ante el</w:t>
      </w:r>
      <w:r w:rsidR="002354D2" w:rsidRPr="00B16861">
        <w:rPr>
          <w:rFonts w:ascii="Palatino Linotype" w:eastAsia="Calibri" w:hAnsi="Palatino Linotype" w:cs="Tahoma"/>
          <w:bCs/>
          <w:sz w:val="22"/>
          <w:szCs w:val="22"/>
          <w:lang w:eastAsia="en-US"/>
        </w:rPr>
        <w:t xml:space="preserve"> </w:t>
      </w:r>
      <w:r w:rsidR="00153844" w:rsidRPr="00153844">
        <w:rPr>
          <w:rFonts w:ascii="Palatino Linotype" w:eastAsia="Calibri" w:hAnsi="Palatino Linotype" w:cs="Tahoma"/>
          <w:b/>
          <w:bCs/>
          <w:sz w:val="22"/>
          <w:szCs w:val="22"/>
          <w:lang w:eastAsia="en-US"/>
        </w:rPr>
        <w:t>Ayuntamiento de Ixtlahuaca</w:t>
      </w:r>
      <w:r w:rsidR="002354D2" w:rsidRPr="00B16861">
        <w:rPr>
          <w:rFonts w:ascii="Palatino Linotype" w:eastAsia="Calibri" w:hAnsi="Palatino Linotype" w:cs="Tahoma"/>
          <w:bCs/>
          <w:sz w:val="22"/>
          <w:szCs w:val="22"/>
          <w:lang w:eastAsia="en-US"/>
        </w:rPr>
        <w:t>, mediante las cuales requirió lo siguiente:</w:t>
      </w:r>
    </w:p>
    <w:p w14:paraId="11A14A73" w14:textId="77777777" w:rsidR="002354D2" w:rsidRPr="00B16861" w:rsidRDefault="002354D2" w:rsidP="00FD3113">
      <w:pPr>
        <w:spacing w:line="360" w:lineRule="auto"/>
        <w:jc w:val="both"/>
        <w:rPr>
          <w:rFonts w:ascii="Palatino Linotype" w:eastAsia="Calibri" w:hAnsi="Palatino Linotype" w:cs="Tahoma"/>
          <w:bCs/>
          <w:sz w:val="22"/>
          <w:szCs w:val="22"/>
          <w:lang w:eastAsia="en-US"/>
        </w:rPr>
      </w:pPr>
    </w:p>
    <w:p w14:paraId="11A14A75" w14:textId="761CF014" w:rsidR="00546585" w:rsidRDefault="00546585" w:rsidP="00F564FF">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FD7B6D" w:rsidRPr="00FD7B6D">
        <w:rPr>
          <w:rFonts w:ascii="Palatino Linotype" w:eastAsia="Calibri" w:hAnsi="Palatino Linotype" w:cs="Tahoma"/>
          <w:b/>
          <w:bCs/>
          <w:lang w:val="es-ES" w:eastAsia="en-US"/>
        </w:rPr>
        <w:t>00115/IXTLAHUA/IP/2019</w:t>
      </w:r>
      <w:r w:rsidRPr="00B16861">
        <w:rPr>
          <w:rFonts w:ascii="Palatino Linotype" w:eastAsia="Calibri" w:hAnsi="Palatino Linotype" w:cs="Tahoma"/>
          <w:b/>
          <w:bCs/>
          <w:lang w:val="es-ES" w:eastAsia="en-US"/>
        </w:rPr>
        <w:t>:</w:t>
      </w:r>
    </w:p>
    <w:p w14:paraId="11A14A76" w14:textId="3BB6830B" w:rsidR="00546585" w:rsidRDefault="00546585"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63CE1B55" w14:textId="77777777" w:rsidR="00FD7B6D" w:rsidRPr="00B16861" w:rsidRDefault="00FD7B6D" w:rsidP="00FD3113">
      <w:pPr>
        <w:tabs>
          <w:tab w:val="left" w:pos="4667"/>
        </w:tabs>
        <w:spacing w:line="360" w:lineRule="auto"/>
        <w:ind w:left="567" w:right="567"/>
        <w:jc w:val="both"/>
        <w:rPr>
          <w:rFonts w:ascii="Palatino Linotype" w:hAnsi="Palatino Linotype" w:cs="Tahoma"/>
          <w:b/>
          <w:bCs/>
          <w:i/>
        </w:rPr>
      </w:pPr>
    </w:p>
    <w:p w14:paraId="11A14A77" w14:textId="4288914A" w:rsidR="00546585" w:rsidRPr="00B16861" w:rsidRDefault="004C6AED" w:rsidP="00FD3113">
      <w:pPr>
        <w:spacing w:line="360" w:lineRule="auto"/>
        <w:ind w:left="567" w:right="567"/>
        <w:jc w:val="both"/>
        <w:rPr>
          <w:rFonts w:ascii="Palatino Linotype" w:eastAsia="Calibri" w:hAnsi="Palatino Linotype" w:cs="Tahoma"/>
          <w:bCs/>
          <w:i/>
          <w:lang w:val="es-ES" w:eastAsia="en-US"/>
        </w:rPr>
      </w:pPr>
      <w:r w:rsidRPr="004C6AED">
        <w:rPr>
          <w:rFonts w:ascii="Palatino Linotype" w:eastAsia="Calibri" w:hAnsi="Palatino Linotype" w:cs="Tahoma"/>
          <w:bCs/>
          <w:i/>
          <w:lang w:eastAsia="en-US"/>
        </w:rPr>
        <w:t xml:space="preserve">Solicito por escrito y/o copias de la lista de nomina y lista de raya del Dif. Municipal de Ixtlahuaca México de la administración municipal del periodo 1 de enero del 2019 al 16 de julio del 2019. Solicito por escrito y/o copias certificadas del presupuesto de ingresos y egresos del Dif. Municipal de Ixtlahuaca México de la administración municipal del periodo 1 de enero del 2019 al 16 de julio del 2019. Solicito por escrito y /o en medio magnético de todos y cada uno de los programas sociales </w:t>
      </w:r>
      <w:r w:rsidRPr="004C6AED">
        <w:rPr>
          <w:rFonts w:ascii="Palatino Linotype" w:eastAsia="Calibri" w:hAnsi="Palatino Linotype" w:cs="Tahoma"/>
          <w:bCs/>
          <w:i/>
          <w:lang w:eastAsia="en-US"/>
        </w:rPr>
        <w:lastRenderedPageBreak/>
        <w:t>asi como sus montos y partidas presupuestales que proporciona el Dif. Municipal de Ixtlahuaca México de la administración municipal del periodo 1 de enero del 2019 al 16 de julio del 2019. Solicito por escrito y/o en medio magnético la relación del personal asi como sus expedientes laborales y documentación que avala su preparación academica del Dif. Municipal de Ixtlahuaca México de la administración municipal del periodo 1 de enero del 2019 al 16 de julio del 2019. Solicito por escrito y/o medio magnético de los egresos que realiza el Dif. Municipal de Ixtlahuaca México de la administración municipal del periodo 1 de enero d</w:t>
      </w:r>
      <w:r>
        <w:rPr>
          <w:rFonts w:ascii="Palatino Linotype" w:eastAsia="Calibri" w:hAnsi="Palatino Linotype" w:cs="Tahoma"/>
          <w:bCs/>
          <w:i/>
          <w:lang w:eastAsia="en-US"/>
        </w:rPr>
        <w:t>el 2019 al 16 de julio del 2019</w:t>
      </w:r>
      <w:r w:rsidR="00F564FF"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2A52E889" w14:textId="77777777" w:rsidR="00294F46" w:rsidRPr="00B16861" w:rsidRDefault="00294F46" w:rsidP="00FD3113">
      <w:pPr>
        <w:spacing w:line="360" w:lineRule="auto"/>
        <w:ind w:left="567" w:right="567"/>
        <w:jc w:val="both"/>
        <w:rPr>
          <w:rFonts w:ascii="Palatino Linotype" w:eastAsia="Calibri" w:hAnsi="Palatino Linotype" w:cs="Tahoma"/>
          <w:b/>
          <w:bCs/>
          <w:lang w:val="es-ES" w:eastAsia="en-US"/>
        </w:rPr>
      </w:pPr>
    </w:p>
    <w:p w14:paraId="11A14A79" w14:textId="7EE41433"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“MODALIDAD DE ENTREGA</w:t>
      </w:r>
      <w:r w:rsidR="004C69D8" w:rsidRPr="00B16861">
        <w:rPr>
          <w:rFonts w:ascii="Palatino Linotype" w:eastAsia="Calibri" w:hAnsi="Palatino Linotype" w:cs="Tahoma"/>
          <w:b/>
          <w:bCs/>
          <w:i/>
          <w:lang w:val="es-ES" w:eastAsia="en-US"/>
        </w:rPr>
        <w:t>:</w:t>
      </w:r>
    </w:p>
    <w:p w14:paraId="11A14A7A" w14:textId="66706147" w:rsidR="007C2FDF" w:rsidRPr="00B16861" w:rsidRDefault="004C6AED" w:rsidP="00FD3113">
      <w:pPr>
        <w:spacing w:line="360" w:lineRule="auto"/>
        <w:ind w:left="567" w:right="567"/>
        <w:jc w:val="both"/>
        <w:rPr>
          <w:rFonts w:ascii="Palatino Linotype" w:eastAsia="Calibri" w:hAnsi="Palatino Linotype" w:cs="Tahoma"/>
          <w:bCs/>
          <w:i/>
          <w:lang w:val="es-ES" w:eastAsia="en-US"/>
        </w:rPr>
      </w:pPr>
      <w:r>
        <w:rPr>
          <w:rFonts w:ascii="Palatino Linotype" w:eastAsia="Calibri" w:hAnsi="Palatino Linotype" w:cs="Tahoma"/>
          <w:bCs/>
          <w:i/>
          <w:lang w:val="es-ES" w:eastAsia="en-US"/>
        </w:rPr>
        <w:t>CD-ROM (con costo)</w:t>
      </w:r>
      <w:r w:rsidR="007C2FDF" w:rsidRPr="00B16861">
        <w:rPr>
          <w:rFonts w:ascii="Palatino Linotype" w:eastAsia="Calibri" w:hAnsi="Palatino Linotype" w:cs="Tahoma"/>
          <w:bCs/>
          <w:i/>
          <w:lang w:val="es-ES" w:eastAsia="en-US"/>
        </w:rPr>
        <w:t>”</w:t>
      </w:r>
    </w:p>
    <w:p w14:paraId="11A14A7B" w14:textId="77777777" w:rsidR="007C2FDF" w:rsidRPr="00B16861" w:rsidRDefault="007C2FDF" w:rsidP="00FD3113">
      <w:pPr>
        <w:spacing w:line="360" w:lineRule="auto"/>
        <w:ind w:left="567" w:right="567"/>
        <w:jc w:val="both"/>
        <w:rPr>
          <w:rFonts w:ascii="Palatino Linotype" w:eastAsia="Calibri" w:hAnsi="Palatino Linotype" w:cs="Tahoma"/>
          <w:b/>
          <w:bCs/>
          <w:lang w:val="es-ES" w:eastAsia="en-US"/>
        </w:rPr>
      </w:pPr>
    </w:p>
    <w:p w14:paraId="11A14A7C" w14:textId="7860C7F7" w:rsidR="002354D2" w:rsidRDefault="002354D2"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w:t>
      </w:r>
      <w:r w:rsidR="00546585" w:rsidRPr="00B16861">
        <w:rPr>
          <w:rFonts w:ascii="Palatino Linotype" w:eastAsia="Calibri" w:hAnsi="Palatino Linotype" w:cs="Tahoma"/>
          <w:b/>
          <w:bCs/>
          <w:lang w:val="es-ES" w:eastAsia="en-US"/>
        </w:rPr>
        <w:t>i</w:t>
      </w:r>
      <w:r w:rsidRPr="00B16861">
        <w:rPr>
          <w:rFonts w:ascii="Palatino Linotype" w:eastAsia="Calibri" w:hAnsi="Palatino Linotype" w:cs="Tahoma"/>
          <w:b/>
          <w:bCs/>
          <w:lang w:val="es-ES" w:eastAsia="en-US"/>
        </w:rPr>
        <w:t xml:space="preserve">nformación con número de folio </w:t>
      </w:r>
      <w:r w:rsidR="00500830" w:rsidRPr="00500830">
        <w:rPr>
          <w:rFonts w:ascii="Palatino Linotype" w:eastAsia="Calibri" w:hAnsi="Palatino Linotype" w:cs="Tahoma"/>
          <w:b/>
          <w:bCs/>
          <w:lang w:val="es-ES" w:eastAsia="en-US"/>
        </w:rPr>
        <w:t>00121/IXTLAHUA/IP/2019</w:t>
      </w:r>
      <w:r w:rsidR="004C69D8" w:rsidRPr="00B16861">
        <w:rPr>
          <w:rFonts w:ascii="Palatino Linotype" w:eastAsia="Calibri" w:hAnsi="Palatino Linotype" w:cs="Tahoma"/>
          <w:b/>
          <w:bCs/>
          <w:lang w:val="es-ES" w:eastAsia="en-US"/>
        </w:rPr>
        <w:t>:</w:t>
      </w:r>
    </w:p>
    <w:p w14:paraId="5E4E284E" w14:textId="77777777" w:rsidR="00500830" w:rsidRPr="00B16861" w:rsidRDefault="00500830" w:rsidP="00FD3113">
      <w:pPr>
        <w:spacing w:line="360" w:lineRule="auto"/>
        <w:ind w:left="567" w:right="567"/>
        <w:jc w:val="both"/>
        <w:rPr>
          <w:rFonts w:ascii="Palatino Linotype" w:eastAsia="Calibri" w:hAnsi="Palatino Linotype" w:cs="Tahoma"/>
          <w:b/>
          <w:bCs/>
          <w:lang w:val="es-ES" w:eastAsia="en-US"/>
        </w:rPr>
      </w:pPr>
    </w:p>
    <w:p w14:paraId="11A14A7E" w14:textId="77777777" w:rsidR="007C2FDF" w:rsidRPr="00B16861" w:rsidRDefault="007C2FDF" w:rsidP="00FD3113">
      <w:pPr>
        <w:tabs>
          <w:tab w:val="left" w:pos="4667"/>
        </w:tabs>
        <w:spacing w:line="360" w:lineRule="auto"/>
        <w:ind w:left="567" w:right="567"/>
        <w:jc w:val="both"/>
        <w:rPr>
          <w:rFonts w:ascii="Palatino Linotype" w:hAnsi="Palatino Linotype" w:cs="Tahoma"/>
          <w:b/>
          <w:bCs/>
          <w:i/>
        </w:rPr>
      </w:pPr>
      <w:r w:rsidRPr="00B16861">
        <w:rPr>
          <w:rFonts w:ascii="Palatino Linotype" w:hAnsi="Palatino Linotype" w:cs="Tahoma"/>
          <w:b/>
          <w:bCs/>
          <w:i/>
        </w:rPr>
        <w:t>“DESCRIPCIÓN CLARA Y PRECISA DE LA INFORMACIÓN SOLICITADA</w:t>
      </w:r>
    </w:p>
    <w:p w14:paraId="11A14A7F" w14:textId="13EE0B66" w:rsidR="007C2FDF" w:rsidRPr="00B16861" w:rsidRDefault="00500830" w:rsidP="00FD3113">
      <w:pPr>
        <w:spacing w:line="360" w:lineRule="auto"/>
        <w:ind w:left="567" w:right="567"/>
        <w:jc w:val="both"/>
        <w:rPr>
          <w:rFonts w:ascii="Palatino Linotype" w:eastAsia="Calibri" w:hAnsi="Palatino Linotype" w:cs="Tahoma"/>
          <w:bCs/>
          <w:i/>
          <w:lang w:val="es-ES" w:eastAsia="en-US"/>
        </w:rPr>
      </w:pPr>
      <w:r w:rsidRPr="00500830">
        <w:rPr>
          <w:rFonts w:ascii="Palatino Linotype" w:eastAsia="Calibri" w:hAnsi="Palatino Linotype" w:cs="Tahoma"/>
          <w:bCs/>
          <w:i/>
          <w:lang w:eastAsia="en-US"/>
        </w:rPr>
        <w:t xml:space="preserve">Toda vez que no existe portal de transparencia u oficina de atención para otorgar la información pública en el DIF. Municipio de Ixtlahuaca, y en razón que se trata de recursos públicos e información pública, se hace la solicitud a la depedencia de gobierno de donde deviene las partidas presupuestalesasí como el organigrama con funciones especificas, se hace la siguiente solicitud: Solicito por escrito y/o copias de la lista de nomina y lista de raya del Dif. Municipal de Ixtlahuaca México de la administración municipal del periodo 1 de enero del 2019 al 16 de julio del 2019. Solicito por escrito y/o copias certificadas del presupuesto de ingresos y egresos del Dif. Municipal de Ixtlahuaca México de la administración municipal del periodo 1 de enero del 2019 al 16 de julio del 2019. Solicito por escrito y /o en medio magnético de todos y cada uno de los programas sociales asi como sus montos y partidas presupuestales que proporciona el Dif. Municipal de Ixtlahuaca México de la administración municipal del periodo 1 de enero del 2019 al 16 de julio del 2019. Solicito por escrito y/o en medio magnético la relación del personal asi como sus expedientes laborales y documentación que avala su preparación academica del Dif. Municipal de Ixtlahuaca México de la administración municipal del periodo 1 de enero del 2019 al 16 de julio del 2019. </w:t>
      </w:r>
      <w:r w:rsidRPr="00500830">
        <w:rPr>
          <w:rFonts w:ascii="Palatino Linotype" w:eastAsia="Calibri" w:hAnsi="Palatino Linotype" w:cs="Tahoma"/>
          <w:bCs/>
          <w:i/>
          <w:lang w:eastAsia="en-US"/>
        </w:rPr>
        <w:lastRenderedPageBreak/>
        <w:t>Solicito por escrito y/o medio magnético de los egresos que realiza el Dif. Municipal de Ixtlahuaca México de la administración municipal del periodo 1 de enero del 2019 al 16 de julio del 2019</w:t>
      </w:r>
      <w:r w:rsidR="004C69D8" w:rsidRPr="00B16861">
        <w:rPr>
          <w:rFonts w:ascii="Palatino Linotype" w:eastAsia="Calibri" w:hAnsi="Palatino Linotype" w:cs="Tahoma"/>
          <w:bCs/>
          <w:i/>
          <w:lang w:eastAsia="en-US"/>
        </w:rPr>
        <w:t>.</w:t>
      </w:r>
      <w:r w:rsidR="007C2FDF" w:rsidRPr="00B16861">
        <w:rPr>
          <w:rFonts w:ascii="Palatino Linotype" w:eastAsia="Calibri" w:hAnsi="Palatino Linotype" w:cs="Tahoma"/>
          <w:bCs/>
          <w:i/>
          <w:lang w:eastAsia="en-US"/>
        </w:rPr>
        <w:t>” (Sic.)</w:t>
      </w:r>
    </w:p>
    <w:p w14:paraId="11A14A80"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p>
    <w:p w14:paraId="11A14A81" w14:textId="77777777" w:rsidR="007C2FDF" w:rsidRPr="00B16861" w:rsidRDefault="007C2FDF"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“MODALIDAD DE ENTREGA</w:t>
      </w:r>
    </w:p>
    <w:p w14:paraId="11A14A82" w14:textId="77777777" w:rsidR="007C2FDF" w:rsidRPr="00B16861" w:rsidRDefault="007C2FDF" w:rsidP="00FD3113">
      <w:pPr>
        <w:spacing w:line="360" w:lineRule="auto"/>
        <w:ind w:left="567" w:right="567"/>
        <w:jc w:val="both"/>
        <w:rPr>
          <w:rFonts w:ascii="Palatino Linotype" w:eastAsia="Calibri" w:hAnsi="Palatino Linotype" w:cs="Tahoma"/>
          <w:bCs/>
          <w:i/>
          <w:lang w:val="es-ES" w:eastAsia="en-US"/>
        </w:rPr>
      </w:pPr>
      <w:r w:rsidRPr="00B16861">
        <w:rPr>
          <w:rFonts w:ascii="Palatino Linotype" w:eastAsia="Calibri" w:hAnsi="Palatino Linotype" w:cs="Tahoma"/>
          <w:bCs/>
          <w:i/>
          <w:lang w:val="es-ES" w:eastAsia="en-US"/>
        </w:rPr>
        <w:t>A través del SAIMEX”</w:t>
      </w:r>
    </w:p>
    <w:p w14:paraId="58B4EF7A" w14:textId="77777777" w:rsidR="004C69D8" w:rsidRPr="00B16861" w:rsidRDefault="004C69D8" w:rsidP="00FD3113">
      <w:pPr>
        <w:spacing w:line="360" w:lineRule="auto"/>
        <w:jc w:val="both"/>
        <w:rPr>
          <w:rFonts w:ascii="Palatino Linotype" w:eastAsia="Calibri" w:hAnsi="Palatino Linotype" w:cs="Tahoma"/>
          <w:b/>
          <w:bCs/>
          <w:lang w:val="es-ES" w:eastAsia="en-US"/>
        </w:rPr>
      </w:pPr>
    </w:p>
    <w:p w14:paraId="11A14A8E"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II. Respuesta</w:t>
      </w:r>
      <w:r w:rsidR="007C2FDF" w:rsidRPr="00B16861">
        <w:rPr>
          <w:rFonts w:ascii="Palatino Linotype" w:eastAsia="Calibri" w:hAnsi="Palatino Linotype" w:cs="Tahoma"/>
          <w:b/>
          <w:bCs/>
          <w:sz w:val="22"/>
          <w:szCs w:val="22"/>
          <w:lang w:val="es-ES" w:eastAsia="en-US"/>
        </w:rPr>
        <w:t>s</w:t>
      </w:r>
      <w:r w:rsidRPr="00B16861">
        <w:rPr>
          <w:rFonts w:ascii="Palatino Linotype" w:eastAsia="Calibri" w:hAnsi="Palatino Linotype" w:cs="Tahoma"/>
          <w:b/>
          <w:bCs/>
          <w:sz w:val="22"/>
          <w:szCs w:val="22"/>
          <w:lang w:val="es-ES" w:eastAsia="en-US"/>
        </w:rPr>
        <w:t xml:space="preserve"> del </w:t>
      </w:r>
      <w:r w:rsidR="001A1AAB" w:rsidRPr="00B16861">
        <w:rPr>
          <w:rFonts w:ascii="Palatino Linotype" w:eastAsia="Calibri" w:hAnsi="Palatino Linotype" w:cs="Tahoma"/>
          <w:b/>
          <w:bCs/>
          <w:sz w:val="22"/>
          <w:szCs w:val="22"/>
          <w:lang w:val="es-ES" w:eastAsia="en-US"/>
        </w:rPr>
        <w:t>Sujeto Obligado</w:t>
      </w:r>
      <w:r w:rsidRPr="00B16861">
        <w:rPr>
          <w:rFonts w:ascii="Palatino Linotype" w:eastAsia="Calibri" w:hAnsi="Palatino Linotype" w:cs="Tahoma"/>
          <w:b/>
          <w:bCs/>
          <w:sz w:val="22"/>
          <w:szCs w:val="22"/>
          <w:lang w:val="es-ES" w:eastAsia="en-US"/>
        </w:rPr>
        <w:t>.</w:t>
      </w:r>
    </w:p>
    <w:p w14:paraId="11A14A8F" w14:textId="77777777" w:rsidR="00806E45" w:rsidRPr="00B16861" w:rsidRDefault="00806E45" w:rsidP="00FD3113">
      <w:pPr>
        <w:spacing w:line="360" w:lineRule="auto"/>
        <w:jc w:val="both"/>
        <w:rPr>
          <w:rFonts w:ascii="Palatino Linotype" w:eastAsia="Calibri" w:hAnsi="Palatino Linotype" w:cs="Tahoma"/>
          <w:bCs/>
          <w:sz w:val="22"/>
          <w:szCs w:val="22"/>
          <w:lang w:val="es-ES" w:eastAsia="en-US"/>
        </w:rPr>
      </w:pPr>
    </w:p>
    <w:p w14:paraId="11A14A90" w14:textId="707C6A50"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Con fecha </w:t>
      </w:r>
      <w:r w:rsidR="00E4017E">
        <w:rPr>
          <w:rFonts w:ascii="Palatino Linotype" w:eastAsia="Calibri" w:hAnsi="Palatino Linotype" w:cs="Tahoma"/>
          <w:bCs/>
          <w:sz w:val="22"/>
          <w:szCs w:val="22"/>
          <w:lang w:val="es-ES" w:eastAsia="en-US"/>
        </w:rPr>
        <w:t>veintinueve</w:t>
      </w:r>
      <w:r w:rsidR="008B0418" w:rsidRPr="00B16861">
        <w:rPr>
          <w:rFonts w:ascii="Palatino Linotype" w:eastAsia="Calibri" w:hAnsi="Palatino Linotype" w:cs="Tahoma"/>
          <w:bCs/>
          <w:sz w:val="22"/>
          <w:szCs w:val="22"/>
          <w:lang w:val="es-ES" w:eastAsia="en-US"/>
        </w:rPr>
        <w:t xml:space="preserve"> </w:t>
      </w:r>
      <w:r w:rsidR="00983E69" w:rsidRPr="00B16861">
        <w:rPr>
          <w:rFonts w:ascii="Palatino Linotype" w:eastAsia="Calibri" w:hAnsi="Palatino Linotype" w:cs="Tahoma"/>
          <w:bCs/>
          <w:sz w:val="22"/>
          <w:szCs w:val="22"/>
          <w:lang w:val="es-ES" w:eastAsia="en-US"/>
        </w:rPr>
        <w:t>de julio</w:t>
      </w:r>
      <w:r w:rsidR="005C3F8F">
        <w:rPr>
          <w:rFonts w:ascii="Palatino Linotype" w:eastAsia="Calibri" w:hAnsi="Palatino Linotype" w:cs="Tahoma"/>
          <w:bCs/>
          <w:sz w:val="22"/>
          <w:szCs w:val="22"/>
          <w:lang w:val="es-ES" w:eastAsia="en-US"/>
        </w:rPr>
        <w:t xml:space="preserve"> y cinco de agosto</w:t>
      </w:r>
      <w:r w:rsidR="004C69D8"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mediante el Sistema de Acceso a la Información Mexiquense (SAIMEX), </w:t>
      </w:r>
      <w:r w:rsidR="008B0418" w:rsidRPr="00B16861">
        <w:rPr>
          <w:rFonts w:ascii="Palatino Linotype" w:eastAsia="Calibri" w:hAnsi="Palatino Linotype" w:cs="Tahoma"/>
          <w:bCs/>
          <w:sz w:val="22"/>
          <w:szCs w:val="22"/>
          <w:lang w:val="es-ES" w:eastAsia="en-US"/>
        </w:rPr>
        <w:t xml:space="preserve">notificó al </w:t>
      </w:r>
      <w:r w:rsidR="001A1AAB" w:rsidRPr="00B16861">
        <w:rPr>
          <w:rFonts w:ascii="Palatino Linotype" w:eastAsia="Calibri" w:hAnsi="Palatino Linotype" w:cs="Tahoma"/>
          <w:bCs/>
          <w:sz w:val="22"/>
          <w:szCs w:val="22"/>
          <w:lang w:val="es-ES" w:eastAsia="en-US"/>
        </w:rPr>
        <w:t>Particular</w:t>
      </w:r>
      <w:r w:rsidR="006C0683" w:rsidRPr="00B16861">
        <w:rPr>
          <w:rFonts w:ascii="Palatino Linotype" w:eastAsia="Calibri" w:hAnsi="Palatino Linotype" w:cs="Tahoma"/>
          <w:bCs/>
          <w:sz w:val="22"/>
          <w:szCs w:val="22"/>
          <w:lang w:val="es-ES" w:eastAsia="en-US"/>
        </w:rPr>
        <w:t>,</w:t>
      </w:r>
      <w:r w:rsidRPr="00B16861">
        <w:rPr>
          <w:rFonts w:ascii="Palatino Linotype" w:eastAsia="Calibri" w:hAnsi="Palatino Linotype" w:cs="Tahoma"/>
          <w:bCs/>
          <w:sz w:val="22"/>
          <w:szCs w:val="22"/>
          <w:lang w:val="es-ES" w:eastAsia="en-US"/>
        </w:rPr>
        <w:t xml:space="preserve"> la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C0683"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6C2AA7" w:rsidRPr="00B16861">
        <w:rPr>
          <w:rFonts w:ascii="Palatino Linotype" w:eastAsia="Calibri" w:hAnsi="Palatino Linotype" w:cs="Tahoma"/>
          <w:bCs/>
          <w:sz w:val="22"/>
          <w:szCs w:val="22"/>
          <w:lang w:val="es-ES" w:eastAsia="en-US"/>
        </w:rPr>
        <w:t>a las dos</w:t>
      </w:r>
      <w:r w:rsidRPr="00B16861">
        <w:rPr>
          <w:rFonts w:ascii="Palatino Linotype" w:eastAsia="Calibri" w:hAnsi="Palatino Linotype" w:cs="Tahoma"/>
          <w:bCs/>
          <w:sz w:val="22"/>
          <w:szCs w:val="22"/>
          <w:lang w:val="es-ES" w:eastAsia="en-US"/>
        </w:rPr>
        <w:t xml:space="preserve"> solicitud</w:t>
      </w:r>
      <w:r w:rsidR="006C0683" w:rsidRPr="00B16861">
        <w:rPr>
          <w:rFonts w:ascii="Palatino Linotype" w:eastAsia="Calibri" w:hAnsi="Palatino Linotype" w:cs="Tahoma"/>
          <w:bCs/>
          <w:sz w:val="22"/>
          <w:szCs w:val="22"/>
          <w:lang w:val="es-ES" w:eastAsia="en-US"/>
        </w:rPr>
        <w:t>es</w:t>
      </w:r>
      <w:r w:rsidRPr="00B16861">
        <w:rPr>
          <w:rFonts w:ascii="Palatino Linotype" w:eastAsia="Calibri" w:hAnsi="Palatino Linotype" w:cs="Tahoma"/>
          <w:bCs/>
          <w:sz w:val="22"/>
          <w:szCs w:val="22"/>
          <w:lang w:val="es-ES" w:eastAsia="en-US"/>
        </w:rPr>
        <w:t xml:space="preserve"> información, </w:t>
      </w:r>
      <w:r w:rsidR="006C0683" w:rsidRPr="00B16861">
        <w:rPr>
          <w:rFonts w:ascii="Palatino Linotype" w:eastAsia="Calibri" w:hAnsi="Palatino Linotype" w:cs="Tahoma"/>
          <w:bCs/>
          <w:sz w:val="22"/>
          <w:szCs w:val="22"/>
          <w:lang w:val="es-ES" w:eastAsia="en-US"/>
        </w:rPr>
        <w:t>cuyo contenido es el siguiente</w:t>
      </w:r>
      <w:r w:rsidRPr="00B16861">
        <w:rPr>
          <w:rFonts w:ascii="Palatino Linotype" w:eastAsia="Calibri" w:hAnsi="Palatino Linotype" w:cs="Tahoma"/>
          <w:bCs/>
          <w:sz w:val="22"/>
          <w:szCs w:val="22"/>
          <w:lang w:val="es-ES" w:eastAsia="en-US"/>
        </w:rPr>
        <w:t>:</w:t>
      </w:r>
    </w:p>
    <w:p w14:paraId="0D722424" w14:textId="77777777" w:rsidR="0094204A" w:rsidRPr="00B16861" w:rsidRDefault="0094204A" w:rsidP="00FD3113">
      <w:pPr>
        <w:spacing w:line="360" w:lineRule="auto"/>
        <w:jc w:val="both"/>
        <w:rPr>
          <w:rFonts w:ascii="Palatino Linotype" w:eastAsia="Calibri" w:hAnsi="Palatino Linotype" w:cs="Tahoma"/>
          <w:bCs/>
          <w:sz w:val="22"/>
          <w:szCs w:val="22"/>
          <w:lang w:val="es-ES" w:eastAsia="en-US"/>
        </w:rPr>
      </w:pPr>
    </w:p>
    <w:p w14:paraId="56A6F1ED" w14:textId="09356A81" w:rsidR="0094204A" w:rsidRPr="00B16861" w:rsidRDefault="0094204A" w:rsidP="00E4017E">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E4017E" w:rsidRPr="00E4017E">
        <w:rPr>
          <w:rFonts w:ascii="Palatino Linotype" w:eastAsia="Calibri" w:hAnsi="Palatino Linotype" w:cs="Tahoma"/>
          <w:b/>
          <w:bCs/>
          <w:lang w:val="es-ES" w:eastAsia="en-US"/>
        </w:rPr>
        <w:t>00115/IXTLAHUA/IP/2019</w:t>
      </w:r>
      <w:r w:rsidRPr="00B16861">
        <w:rPr>
          <w:rFonts w:ascii="Palatino Linotype" w:eastAsia="Calibri" w:hAnsi="Palatino Linotype" w:cs="Tahoma"/>
          <w:b/>
          <w:bCs/>
          <w:lang w:val="es-ES" w:eastAsia="en-US"/>
        </w:rPr>
        <w:t>:</w:t>
      </w:r>
    </w:p>
    <w:p w14:paraId="11A14A91" w14:textId="5C9C83EA" w:rsidR="00806E45" w:rsidRDefault="00E4017E" w:rsidP="00E4017E">
      <w:pPr>
        <w:spacing w:line="360" w:lineRule="auto"/>
        <w:ind w:firstLine="708"/>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w:t>
      </w:r>
    </w:p>
    <w:p w14:paraId="7B7D8511" w14:textId="320E9D50" w:rsidR="00E4017E" w:rsidRDefault="00E4017E" w:rsidP="00E4017E">
      <w:pPr>
        <w:spacing w:line="360" w:lineRule="auto"/>
        <w:ind w:left="708"/>
        <w:jc w:val="both"/>
        <w:rPr>
          <w:rFonts w:ascii="Palatino Linotype" w:eastAsia="Calibri" w:hAnsi="Palatino Linotype" w:cs="Tahoma"/>
          <w:bCs/>
          <w:i/>
          <w:lang w:eastAsia="en-US"/>
        </w:rPr>
      </w:pPr>
      <w:r w:rsidRPr="00E4017E">
        <w:rPr>
          <w:rFonts w:ascii="Palatino Linotype" w:eastAsia="Calibri" w:hAnsi="Palatino Linotype" w:cs="Tahoma"/>
          <w:bCs/>
          <w:i/>
          <w:lang w:eastAsia="en-US"/>
        </w:rPr>
        <w:t xml:space="preserve">al respecto refiero que de acuerdo al artículo 167 de la Ley de Transparencia y Acceso a la Información Pública del Estado de México y Municipios, que a la letra dice: “…Cuando las Unidades de transparencia determinen la </w:t>
      </w:r>
      <w:r w:rsidRPr="00E4017E">
        <w:rPr>
          <w:rFonts w:ascii="Palatino Linotype" w:eastAsia="Calibri" w:hAnsi="Palatino Linotype" w:cs="Tahoma"/>
          <w:b/>
          <w:bCs/>
          <w:i/>
          <w:lang w:eastAsia="en-US"/>
        </w:rPr>
        <w:t>notoria incompetencia por parte de los sujetos obligados, dentro del ámbito de aplicación, para atender la solicitud de acceso a la información deberá comunicarlo al solicitante</w:t>
      </w:r>
      <w:r w:rsidRPr="00E4017E">
        <w:rPr>
          <w:rFonts w:ascii="Palatino Linotype" w:eastAsia="Calibri" w:hAnsi="Palatino Linotype" w:cs="Tahoma"/>
          <w:bCs/>
          <w:i/>
          <w:lang w:eastAsia="en-US"/>
        </w:rPr>
        <w:t>… y en caso orientar al solicitante…”; al respecto me permito informarle que la solicitud que refiere podrá ser atendida por parte del Sistema Municipal DIF, a través de su Unidad de Transparencia, por lo que le invito a ingresar de nuevo la solicitud seleccionando a dicho sujeto obligado, o bien acercarse a las instalaciones que ocupan el DIF Municipal de Ixtlahuaca, con dirección en Calle Lerdo de Tejada 103,Centro, 50740 Ixtlahuaca de Rayón, Méx. Teléfono: 01 712 283 0953. Esto de acuerdo a la Gaceta de Gobierno de fecha 27 de noviembre 2017, donde se acuerda la modificación del Padrón de Sujetos Obligados por parte del INFOEM; determinando al Sistema Municipal DIF, como un Sujeto Independiente, mismo que deberá cumplir con las obligaciones en materia de Transparencia. Sin otro particular por el momento quedo de Usted; para cualquier duda y/o aclaración al respecto.</w:t>
      </w:r>
    </w:p>
    <w:p w14:paraId="75B5D928" w14:textId="5FF0FD06" w:rsidR="00E4017E" w:rsidRDefault="00E4017E" w:rsidP="00E4017E">
      <w:pPr>
        <w:spacing w:line="360" w:lineRule="auto"/>
        <w:ind w:left="708"/>
        <w:jc w:val="both"/>
        <w:rPr>
          <w:rFonts w:ascii="Palatino Linotype" w:eastAsia="Calibri" w:hAnsi="Palatino Linotype" w:cs="Tahoma"/>
          <w:bCs/>
          <w:i/>
          <w:lang w:eastAsia="en-US"/>
        </w:rPr>
      </w:pPr>
      <w:r>
        <w:rPr>
          <w:rFonts w:ascii="Palatino Linotype" w:eastAsia="Calibri" w:hAnsi="Palatino Linotype" w:cs="Tahoma"/>
          <w:bCs/>
          <w:i/>
          <w:lang w:eastAsia="en-US"/>
        </w:rPr>
        <w:t>…</w:t>
      </w:r>
    </w:p>
    <w:p w14:paraId="3B27C4E5" w14:textId="78900F24" w:rsidR="00E4017E" w:rsidRPr="00E4017E" w:rsidRDefault="00E4017E" w:rsidP="00E4017E">
      <w:pPr>
        <w:spacing w:line="360" w:lineRule="auto"/>
        <w:ind w:left="708"/>
        <w:jc w:val="both"/>
        <w:rPr>
          <w:rFonts w:ascii="Palatino Linotype" w:eastAsia="Calibri" w:hAnsi="Palatino Linotype" w:cs="Tahoma"/>
          <w:b/>
          <w:bCs/>
          <w:i/>
          <w:lang w:eastAsia="en-US"/>
        </w:rPr>
      </w:pPr>
      <w:r w:rsidRPr="00E4017E">
        <w:rPr>
          <w:rFonts w:ascii="Palatino Linotype" w:eastAsia="Calibri" w:hAnsi="Palatino Linotype" w:cs="Tahoma"/>
          <w:b/>
          <w:bCs/>
          <w:i/>
          <w:lang w:eastAsia="en-US"/>
        </w:rPr>
        <w:lastRenderedPageBreak/>
        <w:t>(Énfasis añadido)</w:t>
      </w:r>
    </w:p>
    <w:p w14:paraId="6985E10F" w14:textId="58B629D8" w:rsidR="00AE68FE" w:rsidRPr="00B16861" w:rsidRDefault="00AE68FE" w:rsidP="00AE68FE">
      <w:pPr>
        <w:spacing w:line="360" w:lineRule="auto"/>
        <w:ind w:right="567"/>
        <w:jc w:val="both"/>
        <w:rPr>
          <w:rFonts w:ascii="Palatino Linotype" w:eastAsia="Calibri" w:hAnsi="Palatino Linotype" w:cs="Tahoma"/>
          <w:bCs/>
          <w:lang w:val="es-ES" w:eastAsia="en-US"/>
        </w:rPr>
      </w:pPr>
    </w:p>
    <w:p w14:paraId="6EFF90BB" w14:textId="422B6B5B" w:rsidR="00A96092" w:rsidRPr="00B16861" w:rsidRDefault="0094204A" w:rsidP="00527860">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E4017E" w:rsidRPr="00E4017E">
        <w:rPr>
          <w:rFonts w:ascii="Palatino Linotype" w:eastAsia="Calibri" w:hAnsi="Palatino Linotype" w:cs="Tahoma"/>
          <w:b/>
          <w:bCs/>
          <w:lang w:val="es-ES" w:eastAsia="en-US"/>
        </w:rPr>
        <w:t>00121/IXTLAHUA/IP/2019</w:t>
      </w:r>
      <w:r w:rsidRPr="00B16861">
        <w:rPr>
          <w:rFonts w:ascii="Palatino Linotype" w:eastAsia="Calibri" w:hAnsi="Palatino Linotype" w:cs="Tahoma"/>
          <w:b/>
          <w:bCs/>
          <w:lang w:val="es-ES" w:eastAsia="en-US"/>
        </w:rPr>
        <w:t>:</w:t>
      </w:r>
    </w:p>
    <w:p w14:paraId="1450A7D4" w14:textId="77777777" w:rsidR="00527860" w:rsidRPr="00B16861" w:rsidRDefault="00527860" w:rsidP="00527860">
      <w:pPr>
        <w:spacing w:line="360" w:lineRule="auto"/>
        <w:ind w:left="567" w:right="567"/>
        <w:jc w:val="both"/>
        <w:rPr>
          <w:rFonts w:ascii="Palatino Linotype" w:eastAsia="Calibri" w:hAnsi="Palatino Linotype" w:cs="Tahoma"/>
          <w:b/>
          <w:bCs/>
          <w:lang w:val="es-ES" w:eastAsia="en-US"/>
        </w:rPr>
      </w:pPr>
    </w:p>
    <w:p w14:paraId="7589C637" w14:textId="0EFD14DA" w:rsidR="005A3355" w:rsidRDefault="00E4017E" w:rsidP="00E4017E">
      <w:pPr>
        <w:pStyle w:val="Prrafodelista"/>
        <w:numPr>
          <w:ilvl w:val="0"/>
          <w:numId w:val="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
          <w:bCs/>
          <w:szCs w:val="22"/>
          <w:lang w:val="es-ES" w:eastAsia="en-US"/>
        </w:rPr>
        <w:t>Oficio: PMIX/UTAIPM/364/2019</w:t>
      </w:r>
      <w:r w:rsidR="005207B8" w:rsidRPr="00B16861">
        <w:rPr>
          <w:rFonts w:ascii="Palatino Linotype" w:eastAsia="Calibri" w:hAnsi="Palatino Linotype" w:cs="Tahoma"/>
          <w:b/>
          <w:bCs/>
          <w:szCs w:val="22"/>
          <w:lang w:val="es-ES" w:eastAsia="en-US"/>
        </w:rPr>
        <w:t xml:space="preserve"> </w:t>
      </w:r>
      <w:r>
        <w:rPr>
          <w:rFonts w:ascii="Palatino Linotype" w:eastAsia="Calibri" w:hAnsi="Palatino Linotype" w:cs="Tahoma"/>
          <w:bCs/>
          <w:szCs w:val="22"/>
          <w:lang w:val="es-ES" w:eastAsia="en-US"/>
        </w:rPr>
        <w:t>de fecha cinco de agosto</w:t>
      </w:r>
      <w:r w:rsidR="005207B8" w:rsidRPr="00B16861">
        <w:rPr>
          <w:rFonts w:ascii="Palatino Linotype" w:eastAsia="Calibri" w:hAnsi="Palatino Linotype" w:cs="Tahoma"/>
          <w:bCs/>
          <w:szCs w:val="22"/>
          <w:lang w:val="es-ES" w:eastAsia="en-US"/>
        </w:rPr>
        <w:t xml:space="preserve"> del presente año</w:t>
      </w:r>
      <w:r w:rsidR="00527860" w:rsidRPr="00B16861">
        <w:rPr>
          <w:rFonts w:ascii="Palatino Linotype" w:eastAsia="Calibri" w:hAnsi="Palatino Linotype" w:cs="Tahoma"/>
          <w:bCs/>
          <w:szCs w:val="22"/>
          <w:lang w:val="es-ES" w:eastAsia="en-US"/>
        </w:rPr>
        <w:t>,</w:t>
      </w:r>
      <w:r w:rsidR="00527860" w:rsidRPr="00B16861">
        <w:rPr>
          <w:rFonts w:ascii="Palatino Linotype" w:eastAsia="Calibri" w:hAnsi="Palatino Linotype" w:cs="Tahoma"/>
          <w:b/>
          <w:bCs/>
          <w:szCs w:val="22"/>
          <w:lang w:val="es-ES" w:eastAsia="en-US"/>
        </w:rPr>
        <w:t xml:space="preserve"> </w:t>
      </w:r>
      <w:r w:rsidR="00527860" w:rsidRPr="00B16861">
        <w:rPr>
          <w:rFonts w:ascii="Palatino Linotype" w:eastAsia="Calibri" w:hAnsi="Palatino Linotype" w:cs="Tahoma"/>
          <w:bCs/>
          <w:szCs w:val="22"/>
          <w:lang w:val="es-ES" w:eastAsia="en-US"/>
        </w:rPr>
        <w:t xml:space="preserve">emitido por la </w:t>
      </w:r>
      <w:r>
        <w:rPr>
          <w:rFonts w:ascii="Palatino Linotype" w:eastAsia="Calibri" w:hAnsi="Palatino Linotype" w:cs="Tahoma"/>
          <w:bCs/>
          <w:szCs w:val="22"/>
          <w:lang w:val="es-ES" w:eastAsia="en-US"/>
        </w:rPr>
        <w:t>Unidad de Transparencia del Sujeto Obligado</w:t>
      </w:r>
      <w:r w:rsidR="00512A7D" w:rsidRPr="00B16861">
        <w:rPr>
          <w:rFonts w:ascii="Palatino Linotype" w:eastAsia="Calibri" w:hAnsi="Palatino Linotype" w:cs="Tahoma"/>
          <w:bCs/>
          <w:szCs w:val="22"/>
          <w:lang w:val="es-ES" w:eastAsia="en-US"/>
        </w:rPr>
        <w:t>,</w:t>
      </w:r>
      <w:r w:rsidR="005A3355" w:rsidRPr="00B16861">
        <w:rPr>
          <w:rFonts w:ascii="Palatino Linotype" w:eastAsia="Calibri" w:hAnsi="Palatino Linotype" w:cs="Tahoma"/>
          <w:bCs/>
          <w:szCs w:val="22"/>
          <w:lang w:val="es-ES" w:eastAsia="en-US"/>
        </w:rPr>
        <w:t xml:space="preserve"> mediante el </w:t>
      </w:r>
      <w:r w:rsidR="00246479" w:rsidRPr="00B16861">
        <w:rPr>
          <w:rFonts w:ascii="Palatino Linotype" w:eastAsia="Calibri" w:hAnsi="Palatino Linotype" w:cs="Tahoma"/>
          <w:bCs/>
          <w:szCs w:val="22"/>
          <w:lang w:val="es-ES" w:eastAsia="en-US"/>
        </w:rPr>
        <w:t>cual informó</w:t>
      </w:r>
      <w:r w:rsidR="00512A7D" w:rsidRPr="00B16861">
        <w:rPr>
          <w:rFonts w:ascii="Palatino Linotype" w:eastAsia="Calibri" w:hAnsi="Palatino Linotype" w:cs="Tahoma"/>
          <w:bCs/>
          <w:szCs w:val="22"/>
          <w:lang w:val="es-ES" w:eastAsia="en-US"/>
        </w:rPr>
        <w:t xml:space="preserve"> lo siguiente:</w:t>
      </w:r>
    </w:p>
    <w:p w14:paraId="398F1292" w14:textId="07712805" w:rsidR="00E4017E" w:rsidRDefault="00E4017E" w:rsidP="00E4017E">
      <w:pPr>
        <w:spacing w:line="360" w:lineRule="auto"/>
        <w:jc w:val="both"/>
        <w:rPr>
          <w:rFonts w:ascii="Palatino Linotype" w:eastAsia="Calibri" w:hAnsi="Palatino Linotype" w:cs="Tahoma"/>
          <w:bCs/>
          <w:szCs w:val="22"/>
          <w:lang w:val="es-ES" w:eastAsia="en-US"/>
        </w:rPr>
      </w:pPr>
    </w:p>
    <w:p w14:paraId="036F7FFF" w14:textId="356FA521" w:rsidR="00E4017E" w:rsidRDefault="00E4017E" w:rsidP="00E4017E">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16A5C179" wp14:editId="0B6F4069">
            <wp:extent cx="4514850" cy="4565014"/>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2408" cy="4572656"/>
                    </a:xfrm>
                    <a:prstGeom prst="rect">
                      <a:avLst/>
                    </a:prstGeom>
                    <a:noFill/>
                    <a:ln>
                      <a:noFill/>
                    </a:ln>
                  </pic:spPr>
                </pic:pic>
              </a:graphicData>
            </a:graphic>
          </wp:inline>
        </w:drawing>
      </w:r>
    </w:p>
    <w:p w14:paraId="171EA9CC" w14:textId="61AAF317" w:rsidR="00E4017E" w:rsidRDefault="00E4017E" w:rsidP="00E4017E">
      <w:p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Del mismo modo, adjuntó la siguiente imagen:</w:t>
      </w:r>
    </w:p>
    <w:p w14:paraId="763C9FEE" w14:textId="1E234AA8" w:rsidR="00E4017E" w:rsidRDefault="00E4017E" w:rsidP="00E4017E">
      <w:pPr>
        <w:spacing w:line="360" w:lineRule="auto"/>
        <w:jc w:val="both"/>
        <w:rPr>
          <w:rFonts w:ascii="Palatino Linotype" w:eastAsia="Calibri" w:hAnsi="Palatino Linotype" w:cs="Tahoma"/>
          <w:bCs/>
          <w:szCs w:val="22"/>
          <w:lang w:val="es-ES" w:eastAsia="en-US"/>
        </w:rPr>
      </w:pPr>
    </w:p>
    <w:p w14:paraId="4AF3C342" w14:textId="4F014A15" w:rsidR="00E4017E" w:rsidRPr="00E4017E" w:rsidRDefault="00E4017E" w:rsidP="00E4017E">
      <w:p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lastRenderedPageBreak/>
        <w:drawing>
          <wp:inline distT="0" distB="0" distL="0" distR="0" wp14:anchorId="17D3F024" wp14:editId="731D8842">
            <wp:extent cx="5734050" cy="32575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257550"/>
                    </a:xfrm>
                    <a:prstGeom prst="rect">
                      <a:avLst/>
                    </a:prstGeom>
                    <a:noFill/>
                    <a:ln>
                      <a:noFill/>
                    </a:ln>
                  </pic:spPr>
                </pic:pic>
              </a:graphicData>
            </a:graphic>
          </wp:inline>
        </w:drawing>
      </w:r>
    </w:p>
    <w:p w14:paraId="22ADDDF0" w14:textId="5E23ADD8" w:rsidR="00870584" w:rsidRPr="00B16861" w:rsidRDefault="00870584" w:rsidP="00FD3113">
      <w:pPr>
        <w:spacing w:line="360" w:lineRule="auto"/>
        <w:jc w:val="both"/>
        <w:rPr>
          <w:rFonts w:ascii="Palatino Linotype" w:eastAsia="Calibri" w:hAnsi="Palatino Linotype" w:cs="Tahoma"/>
          <w:bCs/>
          <w:lang w:val="es-ES" w:eastAsia="en-US"/>
        </w:rPr>
      </w:pPr>
    </w:p>
    <w:p w14:paraId="11A14A95" w14:textId="0E45B142" w:rsidR="006C0683" w:rsidRPr="00B16861" w:rsidRDefault="00E20FF6" w:rsidP="00FD3113">
      <w:pPr>
        <w:spacing w:line="360" w:lineRule="auto"/>
        <w:jc w:val="both"/>
        <w:rPr>
          <w:rFonts w:ascii="Palatino Linotype" w:eastAsia="Calibri" w:hAnsi="Palatino Linotype" w:cs="Tahoma"/>
          <w:b/>
          <w:bCs/>
          <w:sz w:val="22"/>
          <w:szCs w:val="22"/>
          <w:lang w:eastAsia="en-US"/>
        </w:rPr>
      </w:pPr>
      <w:r w:rsidRPr="00B16861">
        <w:rPr>
          <w:rFonts w:ascii="Palatino Linotype" w:eastAsia="Calibri" w:hAnsi="Palatino Linotype" w:cs="Tahoma"/>
          <w:b/>
          <w:bCs/>
          <w:sz w:val="22"/>
          <w:szCs w:val="22"/>
          <w:lang w:val="es-ES" w:eastAsia="en-US"/>
        </w:rPr>
        <w:t>III</w:t>
      </w:r>
      <w:r w:rsidR="00806E45" w:rsidRPr="00B16861">
        <w:rPr>
          <w:rFonts w:ascii="Palatino Linotype" w:eastAsia="Calibri" w:hAnsi="Palatino Linotype" w:cs="Tahoma"/>
          <w:b/>
          <w:bCs/>
          <w:sz w:val="22"/>
          <w:szCs w:val="22"/>
          <w:lang w:val="es-ES" w:eastAsia="en-US"/>
        </w:rPr>
        <w:t xml:space="preserve">. </w:t>
      </w:r>
      <w:r w:rsidR="006C0683" w:rsidRPr="00B16861">
        <w:rPr>
          <w:rFonts w:ascii="Palatino Linotype" w:eastAsia="Calibri" w:hAnsi="Palatino Linotype" w:cs="Tahoma"/>
          <w:b/>
          <w:bCs/>
          <w:sz w:val="22"/>
          <w:szCs w:val="22"/>
          <w:lang w:eastAsia="en-US"/>
        </w:rPr>
        <w:t xml:space="preserve">Interposición de los Recursos de Revisión. </w:t>
      </w:r>
    </w:p>
    <w:p w14:paraId="11A14A96"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97" w14:textId="185DFEC0" w:rsidR="00806E45" w:rsidRPr="00B16861" w:rsidRDefault="00806E45" w:rsidP="00C67D55">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 xml:space="preserve">Con fecha </w:t>
      </w:r>
      <w:r w:rsidR="00C00677">
        <w:rPr>
          <w:rFonts w:ascii="Palatino Linotype" w:eastAsia="Calibri" w:hAnsi="Palatino Linotype" w:cs="Tahoma"/>
          <w:bCs/>
          <w:sz w:val="22"/>
          <w:szCs w:val="22"/>
          <w:lang w:val="es-ES" w:eastAsia="en-US"/>
        </w:rPr>
        <w:t>primero</w:t>
      </w:r>
      <w:r w:rsidR="001D5243">
        <w:rPr>
          <w:rFonts w:ascii="Palatino Linotype" w:eastAsia="Calibri" w:hAnsi="Palatino Linotype" w:cs="Tahoma"/>
          <w:bCs/>
          <w:sz w:val="22"/>
          <w:szCs w:val="22"/>
          <w:lang w:val="es-ES" w:eastAsia="en-US"/>
        </w:rPr>
        <w:t xml:space="preserve"> y seis</w:t>
      </w:r>
      <w:r w:rsidR="00C00677">
        <w:rPr>
          <w:rFonts w:ascii="Palatino Linotype" w:eastAsia="Calibri" w:hAnsi="Palatino Linotype" w:cs="Tahoma"/>
          <w:bCs/>
          <w:sz w:val="22"/>
          <w:szCs w:val="22"/>
          <w:lang w:val="es-ES" w:eastAsia="en-US"/>
        </w:rPr>
        <w:t xml:space="preserve"> de agosto</w:t>
      </w:r>
      <w:r w:rsidR="00C67D55" w:rsidRPr="00B16861">
        <w:rPr>
          <w:rFonts w:ascii="Palatino Linotype" w:eastAsia="Calibri" w:hAnsi="Palatino Linotype" w:cs="Tahoma"/>
          <w:bCs/>
          <w:sz w:val="22"/>
          <w:szCs w:val="22"/>
          <w:lang w:val="es-ES" w:eastAsia="en-US"/>
        </w:rPr>
        <w:t xml:space="preserve"> de dos mil diecinueve</w:t>
      </w:r>
      <w:r w:rsidRPr="00B16861">
        <w:rPr>
          <w:rFonts w:ascii="Palatino Linotype" w:eastAsia="Calibri" w:hAnsi="Palatino Linotype" w:cs="Tahoma"/>
          <w:bCs/>
          <w:sz w:val="22"/>
          <w:szCs w:val="22"/>
          <w:lang w:val="es-ES" w:eastAsia="en-US"/>
        </w:rPr>
        <w:t xml:space="preserve">, </w:t>
      </w:r>
      <w:r w:rsidR="006C0683" w:rsidRPr="00B16861">
        <w:rPr>
          <w:rFonts w:ascii="Palatino Linotype" w:eastAsia="Calibri" w:hAnsi="Palatino Linotype" w:cs="Tahoma"/>
          <w:bCs/>
          <w:sz w:val="22"/>
          <w:szCs w:val="22"/>
          <w:lang w:val="es-ES" w:eastAsia="en-US"/>
        </w:rPr>
        <w:t xml:space="preserve">se recibieron en este Instituto, </w:t>
      </w:r>
      <w:r w:rsidR="006C0683" w:rsidRPr="00B16861">
        <w:rPr>
          <w:rFonts w:ascii="Palatino Linotype" w:eastAsia="Calibri" w:hAnsi="Palatino Linotype" w:cs="Tahoma"/>
          <w:bCs/>
          <w:sz w:val="22"/>
          <w:szCs w:val="22"/>
          <w:lang w:eastAsia="en-US"/>
        </w:rPr>
        <w:t>a través de</w:t>
      </w:r>
      <w:r w:rsidRPr="00B16861">
        <w:rPr>
          <w:rFonts w:ascii="Palatino Linotype" w:eastAsia="Calibri" w:hAnsi="Palatino Linotype" w:cs="Tahoma"/>
          <w:bCs/>
          <w:sz w:val="22"/>
          <w:szCs w:val="22"/>
          <w:lang w:eastAsia="en-US"/>
        </w:rPr>
        <w:t xml:space="preserve">l </w:t>
      </w:r>
      <w:r w:rsidRPr="00B16861">
        <w:rPr>
          <w:rFonts w:ascii="Palatino Linotype" w:eastAsia="Calibri" w:hAnsi="Palatino Linotype" w:cs="Tahoma"/>
          <w:bCs/>
          <w:sz w:val="22"/>
          <w:szCs w:val="22"/>
          <w:lang w:val="es-ES" w:eastAsia="en-US"/>
        </w:rPr>
        <w:t xml:space="preserve">Sistema de Acceso a la Información Mexiquense (SAIMEX), </w:t>
      </w:r>
      <w:r w:rsidR="00C67D55" w:rsidRPr="00B16861">
        <w:rPr>
          <w:rFonts w:ascii="Palatino Linotype" w:eastAsia="Calibri" w:hAnsi="Palatino Linotype" w:cs="Tahoma"/>
          <w:bCs/>
          <w:sz w:val="22"/>
          <w:szCs w:val="22"/>
          <w:lang w:val="es-ES" w:eastAsia="en-US"/>
        </w:rPr>
        <w:t>dos</w:t>
      </w:r>
      <w:r w:rsidRPr="00B16861">
        <w:rPr>
          <w:rFonts w:ascii="Palatino Linotype" w:eastAsia="Calibri" w:hAnsi="Palatino Linotype" w:cs="Tahoma"/>
          <w:bCs/>
          <w:sz w:val="22"/>
          <w:szCs w:val="22"/>
          <w:lang w:val="es-ES" w:eastAsia="en-US"/>
        </w:rPr>
        <w:t xml:space="preserve"> </w:t>
      </w:r>
      <w:r w:rsidR="00F4695D" w:rsidRPr="00B16861">
        <w:rPr>
          <w:rFonts w:ascii="Palatino Linotype" w:eastAsia="Calibri" w:hAnsi="Palatino Linotype" w:cs="Tahoma"/>
          <w:bCs/>
          <w:sz w:val="22"/>
          <w:szCs w:val="22"/>
          <w:lang w:val="es-ES" w:eastAsia="en-US"/>
        </w:rPr>
        <w:t>R</w:t>
      </w:r>
      <w:r w:rsidRPr="00B16861">
        <w:rPr>
          <w:rFonts w:ascii="Palatino Linotype" w:eastAsia="Calibri" w:hAnsi="Palatino Linotype" w:cs="Tahoma"/>
          <w:bCs/>
          <w:sz w:val="22"/>
          <w:szCs w:val="22"/>
          <w:lang w:val="es-ES" w:eastAsia="en-US"/>
        </w:rPr>
        <w:t>ecurso</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1725F9" w:rsidRPr="00B16861">
        <w:rPr>
          <w:rFonts w:ascii="Palatino Linotype" w:eastAsia="Calibri" w:hAnsi="Palatino Linotype" w:cs="Tahoma"/>
          <w:bCs/>
          <w:sz w:val="22"/>
          <w:szCs w:val="22"/>
          <w:lang w:val="es-ES" w:eastAsia="en-US"/>
        </w:rPr>
        <w:t xml:space="preserve">de </w:t>
      </w:r>
      <w:r w:rsidR="00F4695D" w:rsidRPr="00B16861">
        <w:rPr>
          <w:rFonts w:ascii="Palatino Linotype" w:eastAsia="Calibri" w:hAnsi="Palatino Linotype" w:cs="Tahoma"/>
          <w:bCs/>
          <w:sz w:val="22"/>
          <w:szCs w:val="22"/>
          <w:lang w:val="es-ES" w:eastAsia="en-US"/>
        </w:rPr>
        <w:t>R</w:t>
      </w:r>
      <w:r w:rsidR="001725F9" w:rsidRPr="00B16861">
        <w:rPr>
          <w:rFonts w:ascii="Palatino Linotype" w:eastAsia="Calibri" w:hAnsi="Palatino Linotype" w:cs="Tahoma"/>
          <w:bCs/>
          <w:sz w:val="22"/>
          <w:szCs w:val="22"/>
          <w:lang w:val="es-ES" w:eastAsia="en-US"/>
        </w:rPr>
        <w:t>evisión interpuesto</w:t>
      </w:r>
      <w:r w:rsidR="00632352" w:rsidRPr="00B16861">
        <w:rPr>
          <w:rFonts w:ascii="Palatino Linotype" w:eastAsia="Calibri" w:hAnsi="Palatino Linotype" w:cs="Tahoma"/>
          <w:bCs/>
          <w:sz w:val="22"/>
          <w:szCs w:val="22"/>
          <w:lang w:val="es-ES" w:eastAsia="en-US"/>
        </w:rPr>
        <w:t>s</w:t>
      </w:r>
      <w:r w:rsidR="001725F9" w:rsidRPr="00B16861">
        <w:rPr>
          <w:rFonts w:ascii="Palatino Linotype" w:eastAsia="Calibri" w:hAnsi="Palatino Linotype" w:cs="Tahoma"/>
          <w:bCs/>
          <w:sz w:val="22"/>
          <w:szCs w:val="22"/>
          <w:lang w:val="es-ES" w:eastAsia="en-US"/>
        </w:rPr>
        <w:t xml:space="preserve"> por </w:t>
      </w:r>
      <w:r w:rsidR="006C0683" w:rsidRPr="00B16861">
        <w:rPr>
          <w:rFonts w:ascii="Palatino Linotype" w:eastAsia="Calibri" w:hAnsi="Palatino Linotype" w:cs="Tahoma"/>
          <w:bCs/>
          <w:sz w:val="22"/>
          <w:szCs w:val="22"/>
          <w:lang w:val="es-ES" w:eastAsia="en-US"/>
        </w:rPr>
        <w:t>la parte Recurrente</w:t>
      </w:r>
      <w:r w:rsidRPr="00B16861">
        <w:rPr>
          <w:rFonts w:ascii="Palatino Linotype" w:eastAsia="Calibri" w:hAnsi="Palatino Linotype" w:cs="Tahoma"/>
          <w:bCs/>
          <w:sz w:val="22"/>
          <w:szCs w:val="22"/>
          <w:lang w:val="es-ES" w:eastAsia="en-US"/>
        </w:rPr>
        <w:t>, en contra de la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respuesta</w:t>
      </w:r>
      <w:r w:rsidR="00632352" w:rsidRPr="00B16861">
        <w:rPr>
          <w:rFonts w:ascii="Palatino Linotype" w:eastAsia="Calibri" w:hAnsi="Palatino Linotype" w:cs="Tahoma"/>
          <w:bCs/>
          <w:sz w:val="22"/>
          <w:szCs w:val="22"/>
          <w:lang w:val="es-ES" w:eastAsia="en-US"/>
        </w:rPr>
        <w:t>s</w:t>
      </w:r>
      <w:r w:rsidRPr="00B16861">
        <w:rPr>
          <w:rFonts w:ascii="Palatino Linotype" w:eastAsia="Calibri" w:hAnsi="Palatino Linotype" w:cs="Tahoma"/>
          <w:bCs/>
          <w:sz w:val="22"/>
          <w:szCs w:val="22"/>
          <w:lang w:val="es-ES" w:eastAsia="en-US"/>
        </w:rPr>
        <w:t xml:space="preserve"> </w:t>
      </w:r>
      <w:r w:rsidR="005F7914" w:rsidRPr="00B16861">
        <w:rPr>
          <w:rFonts w:ascii="Palatino Linotype" w:eastAsia="Calibri" w:hAnsi="Palatino Linotype" w:cs="Tahoma"/>
          <w:bCs/>
          <w:sz w:val="22"/>
          <w:szCs w:val="22"/>
          <w:lang w:val="es-ES" w:eastAsia="en-US"/>
        </w:rPr>
        <w:t xml:space="preserve">emitidas </w:t>
      </w:r>
      <w:r w:rsidRPr="00B16861">
        <w:rPr>
          <w:rFonts w:ascii="Palatino Linotype" w:eastAsia="Calibri" w:hAnsi="Palatino Linotype" w:cs="Tahoma"/>
          <w:bCs/>
          <w:sz w:val="22"/>
          <w:szCs w:val="22"/>
          <w:lang w:val="es-ES" w:eastAsia="en-US"/>
        </w:rPr>
        <w:t xml:space="preserve">por </w:t>
      </w:r>
      <w:r w:rsidR="00C67D55" w:rsidRPr="00B16861">
        <w:rPr>
          <w:rFonts w:ascii="Palatino Linotype" w:eastAsia="Calibri" w:hAnsi="Palatino Linotype" w:cs="Tahoma"/>
          <w:bCs/>
          <w:sz w:val="22"/>
          <w:szCs w:val="22"/>
          <w:lang w:val="es-ES" w:eastAsia="en-US"/>
        </w:rPr>
        <w:t>el</w:t>
      </w:r>
      <w:r w:rsidR="001725F9" w:rsidRPr="00B16861">
        <w:rPr>
          <w:rFonts w:ascii="Palatino Linotype" w:eastAsia="Calibri" w:hAnsi="Palatino Linotype" w:cs="Tahoma"/>
          <w:bCs/>
          <w:sz w:val="22"/>
          <w:szCs w:val="22"/>
          <w:lang w:val="es-ES" w:eastAsia="en-US"/>
        </w:rPr>
        <w:t xml:space="preserve"> </w:t>
      </w:r>
      <w:r w:rsidR="00C00677" w:rsidRPr="00C00677">
        <w:rPr>
          <w:rFonts w:ascii="Palatino Linotype" w:eastAsia="Calibri" w:hAnsi="Palatino Linotype" w:cs="Tahoma"/>
          <w:b/>
          <w:bCs/>
          <w:sz w:val="22"/>
          <w:szCs w:val="22"/>
          <w:lang w:val="es-ES" w:eastAsia="en-US"/>
        </w:rPr>
        <w:t>Ayuntamiento de Ixtlahuaca</w:t>
      </w:r>
      <w:r w:rsidR="00C00677">
        <w:rPr>
          <w:rFonts w:ascii="Palatino Linotype" w:eastAsia="Calibri" w:hAnsi="Palatino Linotype" w:cs="Tahoma"/>
          <w:b/>
          <w:bCs/>
          <w:sz w:val="22"/>
          <w:szCs w:val="22"/>
          <w:lang w:val="es-ES" w:eastAsia="en-US"/>
        </w:rPr>
        <w:t xml:space="preserve"> </w:t>
      </w:r>
      <w:r w:rsidR="005F7914" w:rsidRPr="00B16861">
        <w:rPr>
          <w:rFonts w:ascii="Palatino Linotype" w:eastAsia="Calibri" w:hAnsi="Palatino Linotype" w:cs="Tahoma"/>
          <w:bCs/>
          <w:sz w:val="22"/>
          <w:szCs w:val="22"/>
          <w:lang w:val="es-ES" w:eastAsia="en-US"/>
        </w:rPr>
        <w:t>a las solicitudes de información, en los siguientes términos:</w:t>
      </w:r>
      <w:r w:rsidRPr="00B16861">
        <w:rPr>
          <w:rFonts w:ascii="Palatino Linotype" w:eastAsia="Calibri" w:hAnsi="Palatino Linotype" w:cs="Tahoma"/>
          <w:bCs/>
          <w:sz w:val="22"/>
          <w:szCs w:val="22"/>
          <w:lang w:val="es-ES" w:eastAsia="en-US"/>
        </w:rPr>
        <w:t xml:space="preserve"> </w:t>
      </w:r>
      <w:r w:rsidR="005F7914" w:rsidRPr="00B16861">
        <w:rPr>
          <w:rFonts w:ascii="Palatino Linotype" w:eastAsia="Calibri" w:hAnsi="Palatino Linotype" w:cs="Tahoma"/>
          <w:bCs/>
          <w:sz w:val="22"/>
          <w:szCs w:val="22"/>
          <w:lang w:eastAsia="en-US"/>
        </w:rPr>
        <w:t xml:space="preserve"> </w:t>
      </w:r>
    </w:p>
    <w:p w14:paraId="11A14A98" w14:textId="77777777" w:rsidR="005A1C98" w:rsidRPr="00B16861" w:rsidRDefault="005A1C98" w:rsidP="00FD3113">
      <w:pPr>
        <w:spacing w:line="360" w:lineRule="auto"/>
        <w:jc w:val="both"/>
        <w:rPr>
          <w:rFonts w:ascii="Palatino Linotype" w:eastAsia="Calibri" w:hAnsi="Palatino Linotype" w:cs="Tahoma"/>
          <w:bCs/>
          <w:sz w:val="22"/>
          <w:szCs w:val="22"/>
          <w:lang w:val="es-ES" w:eastAsia="en-US"/>
        </w:rPr>
      </w:pPr>
    </w:p>
    <w:p w14:paraId="4C82FC9E" w14:textId="6F10EC59" w:rsidR="00C67D55" w:rsidRPr="00B16861" w:rsidRDefault="00246479" w:rsidP="00C67D55">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BA1163" w:rsidRPr="00BA1163">
        <w:rPr>
          <w:rFonts w:ascii="Palatino Linotype" w:eastAsia="Calibri" w:hAnsi="Palatino Linotype" w:cs="Tahoma"/>
          <w:b/>
          <w:bCs/>
          <w:lang w:val="es-ES" w:eastAsia="en-US"/>
        </w:rPr>
        <w:t>00115/IXTLAHUA/IP/2019</w:t>
      </w:r>
      <w:r w:rsidR="00C67D55" w:rsidRPr="00B16861">
        <w:rPr>
          <w:rFonts w:ascii="Palatino Linotype" w:eastAsia="Calibri" w:hAnsi="Palatino Linotype" w:cs="Tahoma"/>
          <w:b/>
          <w:bCs/>
          <w:lang w:val="es-ES" w:eastAsia="en-US"/>
        </w:rPr>
        <w:t>:</w:t>
      </w:r>
    </w:p>
    <w:p w14:paraId="11A14A9B" w14:textId="77777777" w:rsidR="005F7914" w:rsidRPr="00B16861" w:rsidRDefault="005F7914" w:rsidP="00FD3113">
      <w:pPr>
        <w:spacing w:line="360" w:lineRule="auto"/>
        <w:ind w:left="567" w:right="567"/>
        <w:jc w:val="both"/>
        <w:rPr>
          <w:rFonts w:ascii="Palatino Linotype" w:eastAsia="Calibri" w:hAnsi="Palatino Linotype" w:cs="Tahoma"/>
          <w:b/>
          <w:bCs/>
          <w:i/>
          <w:lang w:eastAsia="en-US"/>
        </w:rPr>
      </w:pPr>
      <w:r w:rsidRPr="00B16861">
        <w:rPr>
          <w:rFonts w:ascii="Palatino Linotype" w:eastAsia="Calibri" w:hAnsi="Palatino Linotype" w:cs="Tahoma"/>
          <w:b/>
          <w:bCs/>
          <w:i/>
          <w:lang w:eastAsia="en-US"/>
        </w:rPr>
        <w:t>“ACTO IMPUGNADO</w:t>
      </w:r>
    </w:p>
    <w:p w14:paraId="718249A7" w14:textId="62906A21" w:rsidR="00BA1163" w:rsidRDefault="00BA1163" w:rsidP="00BA1163">
      <w:pPr>
        <w:spacing w:line="360" w:lineRule="auto"/>
        <w:ind w:left="567" w:right="567"/>
        <w:jc w:val="both"/>
        <w:rPr>
          <w:rFonts w:ascii="Palatino Linotype" w:eastAsia="Calibri" w:hAnsi="Palatino Linotype" w:cs="Tahoma"/>
          <w:b/>
          <w:bCs/>
          <w:i/>
          <w:lang w:val="es-ES" w:eastAsia="en-US"/>
        </w:rPr>
      </w:pPr>
      <w:r w:rsidRPr="00BA1163">
        <w:rPr>
          <w:rFonts w:ascii="Palatino Linotype" w:hAnsi="Palatino Linotype"/>
          <w:i/>
          <w:color w:val="000000"/>
          <w:szCs w:val="14"/>
        </w:rPr>
        <w:t>Se impugna la respuesta dada por el obligado, en t</w:t>
      </w:r>
      <w:r>
        <w:rPr>
          <w:rFonts w:ascii="Palatino Linotype" w:hAnsi="Palatino Linotype"/>
          <w:i/>
          <w:color w:val="000000"/>
          <w:szCs w:val="14"/>
        </w:rPr>
        <w:t>odos y cada uno de sus términos</w:t>
      </w:r>
      <w:r w:rsidR="00246479" w:rsidRPr="00B16861">
        <w:rPr>
          <w:rFonts w:ascii="Palatino Linotype" w:hAnsi="Palatino Linotype"/>
          <w:i/>
          <w:color w:val="000000"/>
          <w:szCs w:val="14"/>
        </w:rPr>
        <w:t>.</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p>
    <w:p w14:paraId="59445E3C" w14:textId="77777777" w:rsidR="00BA1163" w:rsidRPr="00B16861" w:rsidRDefault="00BA1163" w:rsidP="00BA1163">
      <w:pPr>
        <w:spacing w:line="360" w:lineRule="auto"/>
        <w:ind w:left="567" w:right="567"/>
        <w:jc w:val="both"/>
        <w:rPr>
          <w:rFonts w:ascii="Palatino Linotype" w:eastAsia="Calibri" w:hAnsi="Palatino Linotype" w:cs="Tahoma"/>
          <w:b/>
          <w:bCs/>
          <w:i/>
          <w:lang w:val="es-ES" w:eastAsia="en-US"/>
        </w:rPr>
      </w:pPr>
    </w:p>
    <w:p w14:paraId="11A14A9E"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9F" w14:textId="75F9AAA1" w:rsidR="005F7914" w:rsidRPr="00B16861" w:rsidRDefault="00BA1163" w:rsidP="00FD3113">
      <w:pPr>
        <w:spacing w:line="360" w:lineRule="auto"/>
        <w:ind w:left="567" w:right="567"/>
        <w:jc w:val="both"/>
        <w:rPr>
          <w:rFonts w:ascii="Palatino Linotype" w:eastAsia="Calibri" w:hAnsi="Palatino Linotype" w:cs="Tahoma"/>
          <w:b/>
          <w:bCs/>
          <w:i/>
          <w:lang w:eastAsia="en-US"/>
        </w:rPr>
      </w:pPr>
      <w:r w:rsidRPr="00BA1163">
        <w:rPr>
          <w:rFonts w:ascii="Palatino Linotype" w:eastAsia="Calibri" w:hAnsi="Palatino Linotype" w:cs="Tahoma"/>
          <w:bCs/>
          <w:i/>
          <w:lang w:eastAsia="en-US"/>
        </w:rPr>
        <w:t xml:space="preserve">En razón de que la información solicitada se trata de información pública ya que existe recursos públicos inmersos y manejados por la dependencia obligada, así mismo la obligada refiere que existe </w:t>
      </w:r>
      <w:r w:rsidRPr="00BA1163">
        <w:rPr>
          <w:rFonts w:ascii="Palatino Linotype" w:eastAsia="Calibri" w:hAnsi="Palatino Linotype" w:cs="Tahoma"/>
          <w:bCs/>
          <w:i/>
          <w:lang w:eastAsia="en-US"/>
        </w:rPr>
        <w:lastRenderedPageBreak/>
        <w:t>lugar dependiente del DIF Muncipal de Ixtlahuaca México, donde se puede obtener la información en cita; razón que fata a la verdad en virtud de que no existe plataforma u oficina de transparencia del DIF. Municipal que pueda otorgar la información, por lo que con su argumento busca evadir otorgar al solícitante información pública, obstaculizando la transparencia en aplicación y recursos públicos. No olvidando que a la fecha de la respuesta no ha existido acuerdo de comité de transparencia para el caso propu</w:t>
      </w:r>
      <w:r>
        <w:rPr>
          <w:rFonts w:ascii="Palatino Linotype" w:eastAsia="Calibri" w:hAnsi="Palatino Linotype" w:cs="Tahoma"/>
          <w:bCs/>
          <w:i/>
          <w:lang w:eastAsia="en-US"/>
        </w:rPr>
        <w:t>esto y concreto que se solicita</w:t>
      </w:r>
      <w:r w:rsidR="005F7914" w:rsidRPr="00B16861">
        <w:rPr>
          <w:rFonts w:ascii="Palatino Linotype" w:eastAsia="Calibri" w:hAnsi="Palatino Linotype" w:cs="Tahoma"/>
          <w:bCs/>
          <w:i/>
          <w:lang w:eastAsia="en-US"/>
        </w:rPr>
        <w:t>.”</w:t>
      </w:r>
      <w:r w:rsidR="005F7914" w:rsidRPr="00B16861">
        <w:rPr>
          <w:rFonts w:ascii="Palatino Linotype" w:eastAsia="Calibri" w:hAnsi="Palatino Linotype" w:cs="Tahoma"/>
          <w:b/>
          <w:bCs/>
          <w:i/>
          <w:lang w:eastAsia="en-US"/>
        </w:rPr>
        <w:t xml:space="preserve"> </w:t>
      </w:r>
      <w:r w:rsidR="005F7914" w:rsidRPr="00B16861">
        <w:rPr>
          <w:rFonts w:ascii="Palatino Linotype" w:eastAsia="Calibri" w:hAnsi="Palatino Linotype" w:cs="Tahoma"/>
          <w:bCs/>
          <w:i/>
          <w:lang w:eastAsia="en-US"/>
        </w:rPr>
        <w:t>(Sic.)</w:t>
      </w:r>
      <w:r w:rsidR="005F7914" w:rsidRPr="00B16861">
        <w:rPr>
          <w:rFonts w:ascii="Palatino Linotype" w:eastAsia="Calibri" w:hAnsi="Palatino Linotype" w:cs="Tahoma"/>
          <w:bCs/>
          <w:i/>
          <w:lang w:eastAsia="en-US"/>
        </w:rPr>
        <w:tab/>
      </w:r>
    </w:p>
    <w:p w14:paraId="25BE1564" w14:textId="2F02395E" w:rsidR="00294F46" w:rsidRPr="00B16861" w:rsidRDefault="00C00677" w:rsidP="00C00677">
      <w:pPr>
        <w:spacing w:line="360" w:lineRule="auto"/>
        <w:ind w:right="567"/>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ab/>
      </w:r>
    </w:p>
    <w:p w14:paraId="086AEF2B" w14:textId="39532E68" w:rsidR="00953920" w:rsidRDefault="00953920" w:rsidP="00FD3113">
      <w:pPr>
        <w:spacing w:line="360" w:lineRule="auto"/>
        <w:ind w:left="567" w:right="567"/>
        <w:jc w:val="both"/>
        <w:rPr>
          <w:rFonts w:ascii="Palatino Linotype" w:eastAsia="Calibri" w:hAnsi="Palatino Linotype" w:cs="Tahoma"/>
          <w:b/>
          <w:bCs/>
          <w:lang w:val="es-ES" w:eastAsia="en-US"/>
        </w:rPr>
      </w:pPr>
      <w:r w:rsidRPr="00B16861">
        <w:rPr>
          <w:rFonts w:ascii="Palatino Linotype" w:eastAsia="Calibri" w:hAnsi="Palatino Linotype" w:cs="Tahoma"/>
          <w:b/>
          <w:bCs/>
          <w:lang w:val="es-ES" w:eastAsia="en-US"/>
        </w:rPr>
        <w:t xml:space="preserve">Solicitud de información con número de folio </w:t>
      </w:r>
      <w:r w:rsidR="001D5243" w:rsidRPr="001D5243">
        <w:rPr>
          <w:rFonts w:ascii="Palatino Linotype" w:eastAsia="Calibri" w:hAnsi="Palatino Linotype" w:cs="Tahoma"/>
          <w:b/>
          <w:bCs/>
          <w:lang w:val="es-ES" w:eastAsia="en-US"/>
        </w:rPr>
        <w:t>00121/IXTLAHUA/IP/2019</w:t>
      </w:r>
      <w:r w:rsidRPr="00B16861">
        <w:rPr>
          <w:rFonts w:ascii="Palatino Linotype" w:eastAsia="Calibri" w:hAnsi="Palatino Linotype" w:cs="Tahoma"/>
          <w:b/>
          <w:bCs/>
          <w:lang w:val="es-ES" w:eastAsia="en-US"/>
        </w:rPr>
        <w:t xml:space="preserve">: </w:t>
      </w:r>
    </w:p>
    <w:p w14:paraId="47282EC3" w14:textId="77777777" w:rsidR="001D5243" w:rsidRPr="00B16861" w:rsidRDefault="001D5243" w:rsidP="00FD3113">
      <w:pPr>
        <w:spacing w:line="360" w:lineRule="auto"/>
        <w:ind w:left="567" w:right="567"/>
        <w:jc w:val="both"/>
        <w:rPr>
          <w:rFonts w:ascii="Palatino Linotype" w:eastAsia="Calibri" w:hAnsi="Palatino Linotype" w:cs="Tahoma"/>
          <w:b/>
          <w:bCs/>
          <w:lang w:val="es-ES" w:eastAsia="en-US"/>
        </w:rPr>
      </w:pPr>
    </w:p>
    <w:p w14:paraId="11A14AA3" w14:textId="5E8C0877" w:rsidR="005F7914" w:rsidRPr="00B16861" w:rsidRDefault="005F7914" w:rsidP="00FD3113">
      <w:pPr>
        <w:spacing w:line="360" w:lineRule="auto"/>
        <w:ind w:left="567" w:right="567"/>
        <w:jc w:val="both"/>
        <w:rPr>
          <w:rFonts w:ascii="Palatino Linotype" w:eastAsia="Calibri" w:hAnsi="Palatino Linotype" w:cs="Tahoma"/>
          <w:bCs/>
          <w:i/>
          <w:lang w:eastAsia="en-US"/>
        </w:rPr>
      </w:pPr>
      <w:r w:rsidRPr="00B16861">
        <w:rPr>
          <w:rFonts w:ascii="Palatino Linotype" w:eastAsia="Calibri" w:hAnsi="Palatino Linotype" w:cs="Tahoma"/>
          <w:b/>
          <w:bCs/>
          <w:i/>
          <w:lang w:eastAsia="en-US"/>
        </w:rPr>
        <w:t>“ACTO IMPUGNADO</w:t>
      </w:r>
    </w:p>
    <w:p w14:paraId="11A14AA4" w14:textId="50ED9FFE" w:rsidR="005F7914" w:rsidRPr="00B16861" w:rsidRDefault="00D05878" w:rsidP="00FD3113">
      <w:pPr>
        <w:spacing w:line="360" w:lineRule="auto"/>
        <w:ind w:left="567" w:right="567"/>
        <w:jc w:val="both"/>
        <w:rPr>
          <w:rFonts w:ascii="Palatino Linotype" w:eastAsia="Calibri" w:hAnsi="Palatino Linotype" w:cs="Tahoma"/>
          <w:bCs/>
          <w:i/>
          <w:lang w:val="es-ES" w:eastAsia="en-US"/>
        </w:rPr>
      </w:pPr>
      <w:r w:rsidRPr="00D05878">
        <w:rPr>
          <w:rFonts w:ascii="Palatino Linotype" w:eastAsia="Calibri" w:hAnsi="Palatino Linotype" w:cs="Tahoma"/>
          <w:bCs/>
          <w:i/>
          <w:lang w:eastAsia="en-US"/>
        </w:rPr>
        <w:t>La respuesta del obligado</w:t>
      </w:r>
      <w:r w:rsidR="005F7914" w:rsidRPr="00B16861">
        <w:rPr>
          <w:rFonts w:ascii="Palatino Linotype" w:eastAsia="Calibri" w:hAnsi="Palatino Linotype" w:cs="Tahoma"/>
          <w:bCs/>
          <w:i/>
          <w:lang w:eastAsia="en-US"/>
        </w:rPr>
        <w:t>.” (Sic.)</w:t>
      </w:r>
    </w:p>
    <w:p w14:paraId="11A14AA5" w14:textId="77777777" w:rsidR="005F7914" w:rsidRPr="00B16861" w:rsidRDefault="005F7914" w:rsidP="00FD3113">
      <w:pPr>
        <w:spacing w:line="360" w:lineRule="auto"/>
        <w:ind w:left="567" w:right="567"/>
        <w:jc w:val="both"/>
        <w:rPr>
          <w:rFonts w:ascii="Palatino Linotype" w:eastAsia="Calibri" w:hAnsi="Palatino Linotype" w:cs="Tahoma"/>
          <w:bCs/>
          <w:lang w:val="es-ES" w:eastAsia="en-US"/>
        </w:rPr>
      </w:pPr>
    </w:p>
    <w:p w14:paraId="11A14AA6" w14:textId="77777777" w:rsidR="005F7914" w:rsidRPr="00B16861" w:rsidRDefault="005F7914" w:rsidP="00FD3113">
      <w:pPr>
        <w:spacing w:line="360" w:lineRule="auto"/>
        <w:ind w:left="567" w:right="567"/>
        <w:jc w:val="both"/>
        <w:rPr>
          <w:rFonts w:ascii="Palatino Linotype" w:eastAsia="Calibri" w:hAnsi="Palatino Linotype" w:cs="Tahoma"/>
          <w:b/>
          <w:bCs/>
          <w:i/>
          <w:lang w:val="es-ES" w:eastAsia="en-US"/>
        </w:rPr>
      </w:pPr>
      <w:r w:rsidRPr="00B16861">
        <w:rPr>
          <w:rFonts w:ascii="Palatino Linotype" w:eastAsia="Calibri" w:hAnsi="Palatino Linotype" w:cs="Tahoma"/>
          <w:b/>
          <w:bCs/>
          <w:i/>
          <w:lang w:val="es-ES" w:eastAsia="en-US"/>
        </w:rPr>
        <w:t>“RAZONES O MOTIVOS DE LA INCONFORMIDAD</w:t>
      </w:r>
    </w:p>
    <w:p w14:paraId="11A14AA7" w14:textId="3E516663" w:rsidR="005F7914" w:rsidRPr="00B16861" w:rsidRDefault="00D05878" w:rsidP="00FD3113">
      <w:pPr>
        <w:spacing w:line="360" w:lineRule="auto"/>
        <w:ind w:left="567" w:right="567"/>
        <w:jc w:val="both"/>
        <w:rPr>
          <w:rFonts w:ascii="Palatino Linotype" w:eastAsia="Calibri" w:hAnsi="Palatino Linotype" w:cs="Tahoma"/>
          <w:bCs/>
          <w:i/>
          <w:lang w:val="es-ES" w:eastAsia="en-US"/>
        </w:rPr>
      </w:pPr>
      <w:r w:rsidRPr="00D05878">
        <w:rPr>
          <w:rFonts w:ascii="Palatino Linotype" w:eastAsia="Calibri" w:hAnsi="Palatino Linotype" w:cs="Tahoma"/>
          <w:bCs/>
          <w:i/>
          <w:lang w:val="es-ES" w:eastAsia="en-US"/>
        </w:rPr>
        <w:t>La responsable en otorgar la información no detalla el lugar donde se puede solicitar la información además que no existe portan de transparencia en el DIF. Municipal de Ixtlahuaca ni oficina para atender la solicitud planteada, además la información pública en el DIF. Municipio de Ixtlahuaca, y en razón que se trata de recursos públicos e información pública, se hace la solicitud a la dependencia de gobierno de donde deviene las partidas presupuestalesasí como el organi</w:t>
      </w:r>
      <w:r>
        <w:rPr>
          <w:rFonts w:ascii="Palatino Linotype" w:eastAsia="Calibri" w:hAnsi="Palatino Linotype" w:cs="Tahoma"/>
          <w:bCs/>
          <w:i/>
          <w:lang w:val="es-ES" w:eastAsia="en-US"/>
        </w:rPr>
        <w:t>grama con funciones especificas</w:t>
      </w:r>
      <w:r w:rsidR="00953920" w:rsidRPr="00B16861">
        <w:rPr>
          <w:rFonts w:ascii="Palatino Linotype" w:eastAsia="Calibri" w:hAnsi="Palatino Linotype" w:cs="Tahoma"/>
          <w:bCs/>
          <w:i/>
          <w:lang w:val="es-ES" w:eastAsia="en-US"/>
        </w:rPr>
        <w:t>.</w:t>
      </w:r>
      <w:r w:rsidR="005F7914" w:rsidRPr="00B16861">
        <w:rPr>
          <w:rFonts w:ascii="Palatino Linotype" w:eastAsia="Calibri" w:hAnsi="Palatino Linotype" w:cs="Tahoma"/>
          <w:bCs/>
          <w:i/>
          <w:lang w:val="es-ES" w:eastAsia="en-US"/>
        </w:rPr>
        <w:t xml:space="preserve">” </w:t>
      </w:r>
      <w:r w:rsidR="005F7914" w:rsidRPr="00B16861">
        <w:rPr>
          <w:rFonts w:ascii="Palatino Linotype" w:eastAsia="Calibri" w:hAnsi="Palatino Linotype" w:cs="Tahoma"/>
          <w:bCs/>
          <w:i/>
          <w:lang w:eastAsia="en-US"/>
        </w:rPr>
        <w:t>(Sic.)</w:t>
      </w:r>
    </w:p>
    <w:p w14:paraId="11A14AB0" w14:textId="77777777" w:rsidR="00AF7ADD" w:rsidRPr="00B16861" w:rsidRDefault="00AF7ADD" w:rsidP="00FD3113">
      <w:pPr>
        <w:spacing w:line="360" w:lineRule="auto"/>
        <w:jc w:val="both"/>
        <w:rPr>
          <w:rFonts w:ascii="Palatino Linotype" w:eastAsia="Calibri" w:hAnsi="Palatino Linotype" w:cs="Tahoma"/>
          <w:bCs/>
          <w:lang w:eastAsia="en-US"/>
        </w:rPr>
      </w:pPr>
    </w:p>
    <w:p w14:paraId="11A14AB1" w14:textId="77777777" w:rsidR="00806E45" w:rsidRPr="00B16861" w:rsidRDefault="00E20FF6"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I</w:t>
      </w:r>
      <w:r w:rsidR="00806E45" w:rsidRPr="00B16861">
        <w:rPr>
          <w:rFonts w:ascii="Palatino Linotype" w:eastAsia="Calibri" w:hAnsi="Palatino Linotype" w:cs="Tahoma"/>
          <w:b/>
          <w:bCs/>
          <w:sz w:val="22"/>
          <w:szCs w:val="22"/>
          <w:lang w:val="es-ES" w:eastAsia="en-US"/>
        </w:rPr>
        <w:t>V. Trámite de</w:t>
      </w:r>
      <w:r w:rsidR="005F7914" w:rsidRPr="00B16861">
        <w:rPr>
          <w:rFonts w:ascii="Palatino Linotype" w:eastAsia="Calibri" w:hAnsi="Palatino Linotype" w:cs="Tahoma"/>
          <w:b/>
          <w:bCs/>
          <w:sz w:val="22"/>
          <w:szCs w:val="22"/>
          <w:lang w:val="es-ES" w:eastAsia="en-US"/>
        </w:rPr>
        <w:t xml:space="preserve"> </w:t>
      </w:r>
      <w:r w:rsidR="00806E45" w:rsidRPr="00B16861">
        <w:rPr>
          <w:rFonts w:ascii="Palatino Linotype" w:eastAsia="Calibri" w:hAnsi="Palatino Linotype" w:cs="Tahoma"/>
          <w:b/>
          <w:bCs/>
          <w:sz w:val="22"/>
          <w:szCs w:val="22"/>
          <w:lang w:val="es-ES" w:eastAsia="en-US"/>
        </w:rPr>
        <w:t>l</w:t>
      </w:r>
      <w:r w:rsidR="005F7914" w:rsidRPr="00B16861">
        <w:rPr>
          <w:rFonts w:ascii="Palatino Linotype" w:eastAsia="Calibri" w:hAnsi="Palatino Linotype" w:cs="Tahoma"/>
          <w:b/>
          <w:bCs/>
          <w:sz w:val="22"/>
          <w:szCs w:val="22"/>
          <w:lang w:val="es-ES" w:eastAsia="en-US"/>
        </w:rPr>
        <w:t>os</w:t>
      </w:r>
      <w:r w:rsidR="00806E45" w:rsidRPr="00B16861">
        <w:rPr>
          <w:rFonts w:ascii="Palatino Linotype" w:eastAsia="Calibri" w:hAnsi="Palatino Linotype" w:cs="Tahoma"/>
          <w:b/>
          <w:bCs/>
          <w:sz w:val="22"/>
          <w:szCs w:val="22"/>
          <w:lang w:val="es-ES" w:eastAsia="en-US"/>
        </w:rPr>
        <w:t xml:space="preserv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ecurso</w:t>
      </w:r>
      <w:r w:rsidR="005F7914"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de </w:t>
      </w:r>
      <w:r w:rsidR="00F4695D" w:rsidRPr="00B16861">
        <w:rPr>
          <w:rFonts w:ascii="Palatino Linotype" w:eastAsia="Calibri" w:hAnsi="Palatino Linotype" w:cs="Tahoma"/>
          <w:b/>
          <w:bCs/>
          <w:sz w:val="22"/>
          <w:szCs w:val="22"/>
          <w:lang w:val="es-ES" w:eastAsia="en-US"/>
        </w:rPr>
        <w:t>R</w:t>
      </w:r>
      <w:r w:rsidR="00806E45" w:rsidRPr="00B16861">
        <w:rPr>
          <w:rFonts w:ascii="Palatino Linotype" w:eastAsia="Calibri" w:hAnsi="Palatino Linotype" w:cs="Tahoma"/>
          <w:b/>
          <w:bCs/>
          <w:sz w:val="22"/>
          <w:szCs w:val="22"/>
          <w:lang w:val="es-ES" w:eastAsia="en-US"/>
        </w:rPr>
        <w:t>evisión ante el Instituto.</w:t>
      </w:r>
    </w:p>
    <w:p w14:paraId="11A14AB2"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B3" w14:textId="1453E700" w:rsidR="00806E45" w:rsidRPr="00B16861" w:rsidRDefault="00806E45"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
          <w:bCs/>
          <w:sz w:val="22"/>
          <w:szCs w:val="22"/>
          <w:lang w:val="es-ES" w:eastAsia="en-US"/>
        </w:rPr>
        <w:t xml:space="preserve">a) </w:t>
      </w:r>
      <w:r w:rsidR="005F7914" w:rsidRPr="00B16861">
        <w:rPr>
          <w:rFonts w:ascii="Palatino Linotype" w:eastAsia="Batang" w:hAnsi="Palatino Linotype" w:cs="Tahoma"/>
          <w:b/>
          <w:bCs/>
          <w:sz w:val="22"/>
          <w:szCs w:val="24"/>
        </w:rPr>
        <w:t xml:space="preserve">Turno de los </w:t>
      </w:r>
      <w:r w:rsidR="005F7914" w:rsidRPr="00B16861">
        <w:rPr>
          <w:rFonts w:ascii="Palatino Linotype" w:hAnsi="Palatino Linotype" w:cs="Tahoma"/>
          <w:b/>
          <w:sz w:val="22"/>
          <w:szCs w:val="24"/>
        </w:rPr>
        <w:t>Recursos de Revisión</w:t>
      </w:r>
      <w:r w:rsidR="005F7914" w:rsidRPr="00B16861">
        <w:rPr>
          <w:rFonts w:ascii="Palatino Linotype" w:eastAsia="Batang" w:hAnsi="Palatino Linotype" w:cs="Tahoma"/>
          <w:b/>
          <w:bCs/>
          <w:sz w:val="22"/>
          <w:szCs w:val="24"/>
        </w:rPr>
        <w:t xml:space="preserve">. </w:t>
      </w:r>
      <w:r w:rsidR="005F791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eastAsia="en-US"/>
        </w:rPr>
        <w:t xml:space="preserve"> </w:t>
      </w:r>
      <w:r w:rsidR="00266EEC" w:rsidRPr="00266EEC">
        <w:rPr>
          <w:rFonts w:ascii="Palatino Linotype" w:eastAsia="Calibri" w:hAnsi="Palatino Linotype" w:cs="Tahoma"/>
          <w:bCs/>
          <w:sz w:val="22"/>
          <w:szCs w:val="22"/>
          <w:lang w:eastAsia="en-US"/>
        </w:rPr>
        <w:t xml:space="preserve">primero y seis de agosto </w:t>
      </w:r>
      <w:r w:rsidR="00C6067F" w:rsidRPr="00B16861">
        <w:rPr>
          <w:rFonts w:ascii="Palatino Linotype" w:eastAsia="Calibri" w:hAnsi="Palatino Linotype" w:cs="Tahoma"/>
          <w:bCs/>
          <w:sz w:val="22"/>
          <w:szCs w:val="22"/>
          <w:lang w:eastAsia="en-US"/>
        </w:rPr>
        <w:t>de dos mil diecinueve</w:t>
      </w:r>
      <w:r w:rsidRPr="00B16861">
        <w:rPr>
          <w:rFonts w:ascii="Palatino Linotype" w:eastAsia="Calibri" w:hAnsi="Palatino Linotype" w:cs="Tahoma"/>
          <w:bCs/>
          <w:sz w:val="22"/>
          <w:szCs w:val="22"/>
          <w:lang w:eastAsia="en-US"/>
        </w:rPr>
        <w:t>, el Sistema de Acceso a la Información Mexiquense</w:t>
      </w:r>
      <w:r w:rsidR="005F7914" w:rsidRPr="00B16861">
        <w:rPr>
          <w:rFonts w:ascii="Palatino Linotype" w:eastAsia="Calibri" w:hAnsi="Palatino Linotype" w:cs="Tahoma"/>
          <w:bCs/>
          <w:sz w:val="22"/>
          <w:szCs w:val="22"/>
          <w:lang w:eastAsia="en-US"/>
        </w:rPr>
        <w:t xml:space="preserve"> (SAIMEX),</w:t>
      </w:r>
      <w:r w:rsidRPr="00B16861">
        <w:rPr>
          <w:rFonts w:ascii="Palatino Linotype" w:eastAsia="Calibri" w:hAnsi="Palatino Linotype" w:cs="Tahoma"/>
          <w:bCs/>
          <w:sz w:val="22"/>
          <w:szCs w:val="22"/>
          <w:lang w:eastAsia="en-US"/>
        </w:rPr>
        <w:t xml:space="preserve"> </w:t>
      </w:r>
      <w:r w:rsidR="00AF7ADD" w:rsidRPr="00B16861">
        <w:rPr>
          <w:rFonts w:ascii="Palatino Linotype" w:eastAsia="Calibri" w:hAnsi="Palatino Linotype" w:cs="Tahoma"/>
          <w:bCs/>
          <w:sz w:val="22"/>
          <w:szCs w:val="22"/>
          <w:lang w:eastAsia="en-US"/>
        </w:rPr>
        <w:t xml:space="preserve">asignó los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 xml:space="preserve">ecursos de </w:t>
      </w:r>
      <w:r w:rsidR="00F4695D" w:rsidRPr="00B16861">
        <w:rPr>
          <w:rFonts w:ascii="Palatino Linotype" w:eastAsia="Calibri" w:hAnsi="Palatino Linotype" w:cs="Tahoma"/>
          <w:bCs/>
          <w:sz w:val="22"/>
          <w:szCs w:val="22"/>
          <w:lang w:eastAsia="en-US"/>
        </w:rPr>
        <w:t>R</w:t>
      </w:r>
      <w:r w:rsidR="00AF7ADD" w:rsidRPr="00B16861">
        <w:rPr>
          <w:rFonts w:ascii="Palatino Linotype" w:eastAsia="Calibri" w:hAnsi="Palatino Linotype" w:cs="Tahoma"/>
          <w:bCs/>
          <w:sz w:val="22"/>
          <w:szCs w:val="22"/>
          <w:lang w:eastAsia="en-US"/>
        </w:rPr>
        <w:t>evisión con base en el sistema aprobado por el Pleno de este Órgano Garante y los turnó para los efectos del artículo 185, fracción I de la Ley de Transparencia y Acceso a la Información Pública del Estado de México y Municipios, de la siguiente manera:</w:t>
      </w:r>
    </w:p>
    <w:p w14:paraId="11A14AB4" w14:textId="77777777" w:rsidR="00AF7ADD" w:rsidRPr="00B16861" w:rsidRDefault="00AF7ADD" w:rsidP="00FD3113">
      <w:pPr>
        <w:spacing w:line="360" w:lineRule="auto"/>
        <w:jc w:val="both"/>
        <w:rPr>
          <w:rFonts w:ascii="Palatino Linotype" w:eastAsia="Calibri" w:hAnsi="Palatino Linotype" w:cs="Tahoma"/>
          <w:b/>
          <w:bCs/>
          <w:sz w:val="22"/>
          <w:szCs w:val="22"/>
          <w:lang w:val="es-ES" w:eastAsia="en-US"/>
        </w:rPr>
      </w:pPr>
    </w:p>
    <w:tbl>
      <w:tblPr>
        <w:tblStyle w:val="Tablaconcuadrcula"/>
        <w:tblW w:w="9067" w:type="dxa"/>
        <w:tblLayout w:type="fixed"/>
        <w:tblLook w:val="04A0" w:firstRow="1" w:lastRow="0" w:firstColumn="1" w:lastColumn="0" w:noHBand="0" w:noVBand="1"/>
      </w:tblPr>
      <w:tblGrid>
        <w:gridCol w:w="2972"/>
        <w:gridCol w:w="3119"/>
        <w:gridCol w:w="2976"/>
      </w:tblGrid>
      <w:tr w:rsidR="00AF7ADD" w:rsidRPr="00B16861" w14:paraId="11A14AB8" w14:textId="77777777" w:rsidTr="00266EEC">
        <w:trPr>
          <w:trHeight w:val="283"/>
        </w:trPr>
        <w:tc>
          <w:tcPr>
            <w:tcW w:w="2972" w:type="dxa"/>
            <w:shd w:val="clear" w:color="auto" w:fill="A6A6A6" w:themeFill="background1" w:themeFillShade="A6"/>
          </w:tcPr>
          <w:p w14:paraId="11A14AB5"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lastRenderedPageBreak/>
              <w:t>Solicitud</w:t>
            </w:r>
          </w:p>
        </w:tc>
        <w:tc>
          <w:tcPr>
            <w:tcW w:w="3119" w:type="dxa"/>
            <w:shd w:val="clear" w:color="auto" w:fill="A6A6A6" w:themeFill="background1" w:themeFillShade="A6"/>
          </w:tcPr>
          <w:p w14:paraId="11A14AB6"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Recursos</w:t>
            </w:r>
          </w:p>
        </w:tc>
        <w:tc>
          <w:tcPr>
            <w:tcW w:w="2976" w:type="dxa"/>
            <w:shd w:val="clear" w:color="auto" w:fill="A6A6A6" w:themeFill="background1" w:themeFillShade="A6"/>
          </w:tcPr>
          <w:p w14:paraId="11A14AB7" w14:textId="77777777" w:rsidR="00AF7ADD" w:rsidRPr="00B16861" w:rsidRDefault="00AF7ADD" w:rsidP="00FD3113">
            <w:pPr>
              <w:autoSpaceDE w:val="0"/>
              <w:autoSpaceDN w:val="0"/>
              <w:adjustRightInd w:val="0"/>
              <w:spacing w:line="360" w:lineRule="auto"/>
              <w:jc w:val="center"/>
              <w:rPr>
                <w:rFonts w:ascii="Palatino Linotype" w:hAnsi="Palatino Linotype" w:cs="Tahoma"/>
                <w:b/>
                <w:sz w:val="22"/>
                <w:szCs w:val="22"/>
              </w:rPr>
            </w:pPr>
            <w:r w:rsidRPr="00B16861">
              <w:rPr>
                <w:rFonts w:ascii="Palatino Linotype" w:hAnsi="Palatino Linotype" w:cs="Tahoma"/>
                <w:b/>
                <w:sz w:val="22"/>
                <w:szCs w:val="22"/>
              </w:rPr>
              <w:t>Comisionado</w:t>
            </w:r>
          </w:p>
        </w:tc>
      </w:tr>
      <w:tr w:rsidR="00BB4054" w:rsidRPr="00B16861" w14:paraId="11A14AC0" w14:textId="77777777" w:rsidTr="00FB2A29">
        <w:trPr>
          <w:trHeight w:val="302"/>
        </w:trPr>
        <w:tc>
          <w:tcPr>
            <w:tcW w:w="2972" w:type="dxa"/>
            <w:vAlign w:val="center"/>
          </w:tcPr>
          <w:p w14:paraId="11A14ABD" w14:textId="23655A4F" w:rsidR="00BB4054" w:rsidRPr="00B16861" w:rsidRDefault="00266EEC" w:rsidP="00FB2A29">
            <w:pPr>
              <w:autoSpaceDE w:val="0"/>
              <w:autoSpaceDN w:val="0"/>
              <w:adjustRightInd w:val="0"/>
              <w:spacing w:line="360" w:lineRule="auto"/>
              <w:jc w:val="center"/>
              <w:rPr>
                <w:rFonts w:ascii="Palatino Linotype" w:hAnsi="Palatino Linotype" w:cs="Tahoma"/>
                <w:b/>
                <w:bCs/>
                <w:sz w:val="22"/>
                <w:szCs w:val="22"/>
              </w:rPr>
            </w:pPr>
            <w:r w:rsidRPr="00266EEC">
              <w:rPr>
                <w:rFonts w:ascii="Palatino Linotype" w:hAnsi="Palatino Linotype" w:cs="Tahoma"/>
                <w:b/>
                <w:bCs/>
                <w:color w:val="000000" w:themeColor="text1"/>
                <w:sz w:val="22"/>
                <w:szCs w:val="22"/>
                <w:lang w:val="es-MX"/>
              </w:rPr>
              <w:t>00115/IXTLAHUA/IP/2019</w:t>
            </w:r>
          </w:p>
        </w:tc>
        <w:tc>
          <w:tcPr>
            <w:tcW w:w="3119" w:type="dxa"/>
            <w:vAlign w:val="center"/>
          </w:tcPr>
          <w:p w14:paraId="11A14ABE" w14:textId="36457DD3" w:rsidR="00BB4054" w:rsidRPr="00B16861" w:rsidRDefault="00266EEC" w:rsidP="00FB2A29">
            <w:pPr>
              <w:autoSpaceDE w:val="0"/>
              <w:autoSpaceDN w:val="0"/>
              <w:adjustRightInd w:val="0"/>
              <w:spacing w:line="360" w:lineRule="auto"/>
              <w:jc w:val="center"/>
              <w:rPr>
                <w:rFonts w:ascii="Palatino Linotype" w:hAnsi="Palatino Linotype" w:cs="Tahoma"/>
                <w:bCs/>
                <w:sz w:val="22"/>
                <w:szCs w:val="22"/>
              </w:rPr>
            </w:pPr>
            <w:r w:rsidRPr="00266EEC">
              <w:rPr>
                <w:rFonts w:ascii="Palatino Linotype" w:hAnsi="Palatino Linotype" w:cs="Tahoma"/>
                <w:b/>
                <w:bCs/>
                <w:sz w:val="22"/>
                <w:szCs w:val="22"/>
              </w:rPr>
              <w:t>06466/INFOEM/IP/RR/2019</w:t>
            </w:r>
          </w:p>
        </w:tc>
        <w:tc>
          <w:tcPr>
            <w:tcW w:w="2976" w:type="dxa"/>
          </w:tcPr>
          <w:p w14:paraId="11A14ABF" w14:textId="4FECBDEC" w:rsidR="00BB4054" w:rsidRPr="00B16861" w:rsidRDefault="002A571F" w:rsidP="00FD3113">
            <w:pPr>
              <w:autoSpaceDE w:val="0"/>
              <w:autoSpaceDN w:val="0"/>
              <w:adjustRightInd w:val="0"/>
              <w:spacing w:line="360" w:lineRule="auto"/>
              <w:jc w:val="center"/>
              <w:rPr>
                <w:rFonts w:ascii="Palatino Linotype" w:hAnsi="Palatino Linotype" w:cs="Tahoma"/>
                <w:sz w:val="22"/>
                <w:szCs w:val="22"/>
              </w:rPr>
            </w:pPr>
            <w:r w:rsidRPr="00B16861">
              <w:rPr>
                <w:rFonts w:ascii="Palatino Linotype" w:eastAsia="Calibri" w:hAnsi="Palatino Linotype" w:cs="Tahoma"/>
                <w:sz w:val="22"/>
                <w:szCs w:val="22"/>
              </w:rPr>
              <w:t>Luis Gustavo Parra Noriega</w:t>
            </w:r>
          </w:p>
        </w:tc>
      </w:tr>
      <w:tr w:rsidR="0082261C" w:rsidRPr="00B16861" w14:paraId="3B30CEC4" w14:textId="77777777" w:rsidTr="00FB2A29">
        <w:trPr>
          <w:trHeight w:val="302"/>
        </w:trPr>
        <w:tc>
          <w:tcPr>
            <w:tcW w:w="2972" w:type="dxa"/>
            <w:vAlign w:val="center"/>
          </w:tcPr>
          <w:p w14:paraId="0247A946" w14:textId="26924BE8" w:rsidR="0082261C" w:rsidRPr="00B16861" w:rsidRDefault="00266EEC" w:rsidP="00FB2A29">
            <w:pPr>
              <w:autoSpaceDE w:val="0"/>
              <w:autoSpaceDN w:val="0"/>
              <w:adjustRightInd w:val="0"/>
              <w:spacing w:line="360" w:lineRule="auto"/>
              <w:jc w:val="center"/>
              <w:rPr>
                <w:rFonts w:ascii="Palatino Linotype" w:hAnsi="Palatino Linotype" w:cs="Tahoma"/>
                <w:b/>
                <w:bCs/>
                <w:color w:val="000000" w:themeColor="text1"/>
                <w:sz w:val="22"/>
                <w:szCs w:val="22"/>
              </w:rPr>
            </w:pPr>
            <w:r w:rsidRPr="00266EEC">
              <w:rPr>
                <w:rFonts w:ascii="Palatino Linotype" w:hAnsi="Palatino Linotype" w:cs="Tahoma"/>
                <w:b/>
                <w:bCs/>
                <w:sz w:val="22"/>
                <w:szCs w:val="22"/>
                <w:lang w:val="es-MX"/>
              </w:rPr>
              <w:t>00121/IXTLAHUA/IP/2019</w:t>
            </w:r>
          </w:p>
        </w:tc>
        <w:tc>
          <w:tcPr>
            <w:tcW w:w="3119" w:type="dxa"/>
            <w:vAlign w:val="center"/>
          </w:tcPr>
          <w:p w14:paraId="12358F3D" w14:textId="61F7E812" w:rsidR="0082261C" w:rsidRPr="00B16861" w:rsidRDefault="00266EEC" w:rsidP="00FB2A29">
            <w:pPr>
              <w:autoSpaceDE w:val="0"/>
              <w:autoSpaceDN w:val="0"/>
              <w:adjustRightInd w:val="0"/>
              <w:spacing w:line="360" w:lineRule="auto"/>
              <w:jc w:val="center"/>
              <w:rPr>
                <w:rFonts w:ascii="Palatino Linotype" w:hAnsi="Palatino Linotype" w:cs="Tahoma"/>
                <w:b/>
                <w:bCs/>
                <w:sz w:val="22"/>
                <w:szCs w:val="22"/>
              </w:rPr>
            </w:pPr>
            <w:r w:rsidRPr="00266EEC">
              <w:rPr>
                <w:rFonts w:ascii="Palatino Linotype" w:hAnsi="Palatino Linotype" w:cs="Tahoma"/>
                <w:b/>
                <w:bCs/>
                <w:sz w:val="22"/>
                <w:szCs w:val="22"/>
              </w:rPr>
              <w:t>06533/INFOEM/IP/RR/2019</w:t>
            </w:r>
          </w:p>
        </w:tc>
        <w:tc>
          <w:tcPr>
            <w:tcW w:w="2976" w:type="dxa"/>
          </w:tcPr>
          <w:p w14:paraId="2BC4E278" w14:textId="33F4491D" w:rsidR="0082261C" w:rsidRPr="00B16861" w:rsidRDefault="00266EEC" w:rsidP="0082261C">
            <w:pPr>
              <w:autoSpaceDE w:val="0"/>
              <w:autoSpaceDN w:val="0"/>
              <w:adjustRightInd w:val="0"/>
              <w:spacing w:line="360" w:lineRule="auto"/>
              <w:jc w:val="center"/>
              <w:rPr>
                <w:rFonts w:ascii="Palatino Linotype" w:eastAsia="Calibri" w:hAnsi="Palatino Linotype" w:cs="Tahoma"/>
                <w:sz w:val="22"/>
                <w:szCs w:val="22"/>
              </w:rPr>
            </w:pPr>
            <w:r>
              <w:rPr>
                <w:rFonts w:ascii="Palatino Linotype" w:eastAsia="Calibri" w:hAnsi="Palatino Linotype" w:cs="Tahoma"/>
                <w:sz w:val="22"/>
                <w:szCs w:val="22"/>
                <w:lang w:val="es-MX"/>
              </w:rPr>
              <w:t>José Guadalupe Luna Hernández</w:t>
            </w:r>
          </w:p>
        </w:tc>
      </w:tr>
    </w:tbl>
    <w:p w14:paraId="11A14AC5" w14:textId="77777777" w:rsidR="00AF7ADD" w:rsidRPr="00B16861" w:rsidRDefault="00AF7ADD" w:rsidP="00FD3113">
      <w:pPr>
        <w:spacing w:line="360" w:lineRule="auto"/>
        <w:jc w:val="both"/>
        <w:rPr>
          <w:rFonts w:ascii="Palatino Linotype" w:eastAsia="Calibri" w:hAnsi="Palatino Linotype" w:cs="Tahoma"/>
          <w:b/>
          <w:bCs/>
          <w:sz w:val="22"/>
          <w:szCs w:val="22"/>
          <w:lang w:val="es-ES" w:eastAsia="en-US"/>
        </w:rPr>
      </w:pPr>
    </w:p>
    <w:p w14:paraId="11A14AC6" w14:textId="7036D243" w:rsidR="00BB4054" w:rsidRPr="00B16861" w:rsidRDefault="00806E45" w:rsidP="00FD3113">
      <w:pPr>
        <w:spacing w:line="360" w:lineRule="auto"/>
        <w:jc w:val="both"/>
        <w:rPr>
          <w:rFonts w:ascii="Palatino Linotype" w:hAnsi="Palatino Linotype" w:cs="Tahoma"/>
          <w:bCs/>
          <w:sz w:val="22"/>
          <w:szCs w:val="24"/>
        </w:rPr>
      </w:pPr>
      <w:r w:rsidRPr="00B16861">
        <w:rPr>
          <w:rFonts w:ascii="Palatino Linotype" w:eastAsia="Calibri" w:hAnsi="Palatino Linotype" w:cs="Tahoma"/>
          <w:b/>
          <w:bCs/>
          <w:sz w:val="22"/>
          <w:szCs w:val="22"/>
          <w:lang w:val="es-ES" w:eastAsia="en-US"/>
        </w:rPr>
        <w:t xml:space="preserve">b) </w:t>
      </w:r>
      <w:r w:rsidR="00BB4054" w:rsidRPr="00B16861">
        <w:rPr>
          <w:rFonts w:ascii="Palatino Linotype" w:eastAsia="Calibri" w:hAnsi="Palatino Linotype" w:cs="Tahoma"/>
          <w:b/>
          <w:bCs/>
          <w:sz w:val="22"/>
          <w:szCs w:val="22"/>
          <w:lang w:eastAsia="en-US"/>
        </w:rPr>
        <w:t xml:space="preserve">Admisión de los Recursos de Revisión. </w:t>
      </w:r>
      <w:r w:rsidR="00BB4054" w:rsidRPr="00B16861">
        <w:rPr>
          <w:rFonts w:ascii="Palatino Linotype" w:eastAsia="Calibri" w:hAnsi="Palatino Linotype" w:cs="Tahoma"/>
          <w:bCs/>
          <w:sz w:val="22"/>
          <w:szCs w:val="22"/>
          <w:lang w:val="es-ES" w:eastAsia="en-US"/>
        </w:rPr>
        <w:t>El</w:t>
      </w:r>
      <w:r w:rsidRPr="00B16861">
        <w:rPr>
          <w:rFonts w:ascii="Palatino Linotype" w:eastAsia="Calibri" w:hAnsi="Palatino Linotype" w:cs="Tahoma"/>
          <w:bCs/>
          <w:sz w:val="22"/>
          <w:szCs w:val="22"/>
          <w:lang w:val="es-ES_tradnl" w:eastAsia="en-US"/>
        </w:rPr>
        <w:t xml:space="preserve"> </w:t>
      </w:r>
      <w:r w:rsidR="00A73F39">
        <w:rPr>
          <w:rFonts w:ascii="Palatino Linotype" w:eastAsia="Calibri" w:hAnsi="Palatino Linotype" w:cs="Tahoma"/>
          <w:bCs/>
          <w:sz w:val="22"/>
          <w:szCs w:val="22"/>
          <w:lang w:val="es-ES_tradnl" w:eastAsia="en-US"/>
        </w:rPr>
        <w:t>siete y doce de agosto</w:t>
      </w:r>
      <w:r w:rsidR="0082261C" w:rsidRPr="00B16861">
        <w:rPr>
          <w:rFonts w:ascii="Palatino Linotype" w:eastAsia="Calibri" w:hAnsi="Palatino Linotype" w:cs="Tahoma"/>
          <w:bCs/>
          <w:sz w:val="22"/>
          <w:szCs w:val="22"/>
          <w:lang w:val="es-ES_tradnl" w:eastAsia="en-US"/>
        </w:rPr>
        <w:t xml:space="preserve"> de dos mil diecinueve</w:t>
      </w:r>
      <w:r w:rsidRPr="00B16861">
        <w:rPr>
          <w:rFonts w:ascii="Palatino Linotype" w:eastAsia="Calibri" w:hAnsi="Palatino Linotype" w:cs="Tahoma"/>
          <w:bCs/>
          <w:sz w:val="22"/>
          <w:szCs w:val="22"/>
          <w:lang w:val="es-ES_tradnl" w:eastAsia="en-US"/>
        </w:rPr>
        <w:t xml:space="preserve">, </w:t>
      </w:r>
      <w:r w:rsidR="00BB4054" w:rsidRPr="00B16861">
        <w:rPr>
          <w:rFonts w:ascii="Palatino Linotype" w:hAnsi="Palatino Linotype" w:cs="Tahoma"/>
          <w:sz w:val="22"/>
          <w:szCs w:val="24"/>
        </w:rPr>
        <w:t>se</w:t>
      </w:r>
      <w:r w:rsidR="0082261C" w:rsidRPr="00B16861">
        <w:rPr>
          <w:rFonts w:ascii="Palatino Linotype" w:eastAsia="Calibri" w:hAnsi="Palatino Linotype" w:cs="Tahoma"/>
          <w:sz w:val="22"/>
          <w:szCs w:val="24"/>
          <w:lang w:eastAsia="en-US"/>
        </w:rPr>
        <w:t xml:space="preserve"> acordó la admisión de los dos</w:t>
      </w:r>
      <w:r w:rsidR="00BB4054" w:rsidRPr="00B16861">
        <w:rPr>
          <w:rFonts w:ascii="Palatino Linotype" w:eastAsia="Calibri" w:hAnsi="Palatino Linotype" w:cs="Tahoma"/>
          <w:sz w:val="22"/>
          <w:szCs w:val="24"/>
          <w:lang w:eastAsia="en-US"/>
        </w:rPr>
        <w:t xml:space="preserve"> medios de impugnación con número </w:t>
      </w:r>
      <w:r w:rsidR="00A73F39" w:rsidRPr="00A73F39">
        <w:rPr>
          <w:rFonts w:ascii="Palatino Linotype" w:eastAsia="Calibri" w:hAnsi="Palatino Linotype" w:cs="Tahoma"/>
          <w:b/>
          <w:bCs/>
          <w:sz w:val="22"/>
          <w:szCs w:val="24"/>
          <w:lang w:eastAsia="en-US"/>
        </w:rPr>
        <w:t>06466/INFOEM/IP/RR/2019</w:t>
      </w:r>
      <w:r w:rsidR="00A73F39">
        <w:rPr>
          <w:rFonts w:ascii="Palatino Linotype" w:eastAsia="Calibri" w:hAnsi="Palatino Linotype" w:cs="Tahoma"/>
          <w:b/>
          <w:bCs/>
          <w:sz w:val="22"/>
          <w:szCs w:val="24"/>
          <w:lang w:eastAsia="en-US"/>
        </w:rPr>
        <w:t xml:space="preserve"> </w:t>
      </w:r>
      <w:r w:rsidR="00BB4054" w:rsidRPr="00B16861">
        <w:rPr>
          <w:rFonts w:ascii="Palatino Linotype" w:hAnsi="Palatino Linotype" w:cs="Tahoma"/>
          <w:b/>
          <w:bCs/>
          <w:sz w:val="22"/>
          <w:szCs w:val="22"/>
        </w:rPr>
        <w:t xml:space="preserve">y </w:t>
      </w:r>
      <w:r w:rsidR="00A73F39" w:rsidRPr="00A73F39">
        <w:rPr>
          <w:rFonts w:ascii="Palatino Linotype" w:hAnsi="Palatino Linotype" w:cs="Tahoma"/>
          <w:b/>
          <w:bCs/>
          <w:sz w:val="22"/>
          <w:szCs w:val="22"/>
        </w:rPr>
        <w:t>06533/INFOEM/IP/RR/2019</w:t>
      </w:r>
      <w:r w:rsidR="00A73F39">
        <w:rPr>
          <w:rFonts w:ascii="Palatino Linotype" w:hAnsi="Palatino Linotype" w:cs="Tahoma"/>
          <w:b/>
          <w:bCs/>
          <w:sz w:val="22"/>
          <w:szCs w:val="22"/>
        </w:rPr>
        <w:t xml:space="preserve"> </w:t>
      </w:r>
      <w:r w:rsidR="00BB4054" w:rsidRPr="00B16861">
        <w:rPr>
          <w:rFonts w:ascii="Palatino Linotype" w:hAnsi="Palatino Linotype" w:cs="Tahoma"/>
          <w:sz w:val="22"/>
          <w:szCs w:val="24"/>
        </w:rPr>
        <w:t>interpuestos por el Recurrente en contra de</w:t>
      </w:r>
      <w:r w:rsidR="0082261C" w:rsidRPr="00B16861">
        <w:rPr>
          <w:rFonts w:ascii="Palatino Linotype" w:hAnsi="Palatino Linotype" w:cs="Tahoma"/>
          <w:sz w:val="22"/>
          <w:szCs w:val="24"/>
        </w:rPr>
        <w:t>l</w:t>
      </w:r>
      <w:r w:rsidR="00BB4054" w:rsidRPr="00B16861">
        <w:rPr>
          <w:rFonts w:ascii="Palatino Linotype" w:hAnsi="Palatino Linotype" w:cs="Tahoma"/>
          <w:sz w:val="22"/>
          <w:szCs w:val="24"/>
        </w:rPr>
        <w:t xml:space="preserve"> </w:t>
      </w:r>
      <w:r w:rsidR="00A73F39" w:rsidRPr="00A73F39">
        <w:rPr>
          <w:rFonts w:ascii="Palatino Linotype" w:hAnsi="Palatino Linotype" w:cs="Tahoma"/>
          <w:b/>
          <w:sz w:val="22"/>
          <w:szCs w:val="24"/>
        </w:rPr>
        <w:t>Ayuntamiento de Ixtlahuaca</w:t>
      </w:r>
      <w:r w:rsidR="00BB4054" w:rsidRPr="00B16861">
        <w:rPr>
          <w:rFonts w:ascii="Palatino Linotype" w:hAnsi="Palatino Linotype" w:cs="Tahoma"/>
          <w:sz w:val="22"/>
          <w:szCs w:val="24"/>
        </w:rPr>
        <w:t xml:space="preserve">, en términos del artículo 185, fracciones I y II, de la </w:t>
      </w:r>
      <w:r w:rsidR="00BB4054" w:rsidRPr="00B16861">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00BB4054" w:rsidRPr="00B16861">
        <w:rPr>
          <w:rFonts w:ascii="Palatino Linotype" w:hAnsi="Palatino Linotype" w:cs="Tahoma"/>
          <w:sz w:val="22"/>
          <w:szCs w:val="24"/>
        </w:rPr>
        <w:t>Sistema de Acceso a la Información Mexiquense (SAIMEX)</w:t>
      </w:r>
      <w:r w:rsidR="00BB4054" w:rsidRPr="00B16861">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p>
    <w:p w14:paraId="11A14AC7" w14:textId="77777777" w:rsidR="003A785C" w:rsidRPr="00B16861" w:rsidRDefault="003A785C" w:rsidP="00FD3113">
      <w:pPr>
        <w:spacing w:line="360" w:lineRule="auto"/>
        <w:jc w:val="both"/>
        <w:rPr>
          <w:rFonts w:ascii="Palatino Linotype" w:hAnsi="Palatino Linotype" w:cs="Tahoma"/>
          <w:bCs/>
          <w:sz w:val="22"/>
          <w:szCs w:val="24"/>
        </w:rPr>
      </w:pPr>
    </w:p>
    <w:p w14:paraId="11A14AC9" w14:textId="63B11FFE" w:rsidR="00BB4054" w:rsidRDefault="00806E45" w:rsidP="00EF46F4">
      <w:pPr>
        <w:widowControl w:val="0"/>
        <w:spacing w:line="360" w:lineRule="auto"/>
        <w:jc w:val="both"/>
        <w:rPr>
          <w:rFonts w:ascii="Palatino Linotype" w:hAnsi="Palatino Linotype" w:cs="Tahoma"/>
          <w:sz w:val="22"/>
          <w:szCs w:val="24"/>
        </w:rPr>
      </w:pPr>
      <w:r w:rsidRPr="00B16861">
        <w:rPr>
          <w:rFonts w:ascii="Palatino Linotype" w:eastAsia="Calibri" w:hAnsi="Palatino Linotype" w:cs="Tahoma"/>
          <w:b/>
          <w:bCs/>
          <w:sz w:val="22"/>
          <w:szCs w:val="22"/>
          <w:lang w:val="es-ES" w:eastAsia="en-US"/>
        </w:rPr>
        <w:t xml:space="preserve">c) </w:t>
      </w:r>
      <w:r w:rsidR="00BB4054" w:rsidRPr="00B16861">
        <w:rPr>
          <w:rFonts w:ascii="Palatino Linotype" w:hAnsi="Palatino Linotype" w:cs="Tahoma"/>
          <w:b/>
          <w:sz w:val="22"/>
          <w:szCs w:val="24"/>
        </w:rPr>
        <w:t>Acumulación de los asuntos.</w:t>
      </w:r>
      <w:r w:rsidR="00BB4054" w:rsidRPr="00B16861">
        <w:rPr>
          <w:rFonts w:ascii="Palatino Linotype" w:hAnsi="Palatino Linotype" w:cs="Tahoma"/>
          <w:sz w:val="22"/>
          <w:szCs w:val="24"/>
        </w:rPr>
        <w:t xml:space="preserve"> </w:t>
      </w:r>
      <w:r w:rsidR="00EF46F4">
        <w:rPr>
          <w:rFonts w:ascii="Palatino Linotype" w:hAnsi="Palatino Linotype" w:cs="Tahoma"/>
          <w:sz w:val="22"/>
          <w:szCs w:val="24"/>
        </w:rPr>
        <w:t>Con fecha treinta de septiembre</w:t>
      </w:r>
      <w:r w:rsidR="00EF46F4" w:rsidRPr="00EF46F4">
        <w:rPr>
          <w:rFonts w:ascii="Palatino Linotype" w:hAnsi="Palatino Linotype" w:cs="Tahoma"/>
          <w:sz w:val="22"/>
          <w:szCs w:val="24"/>
        </w:rPr>
        <w:t xml:space="preserve"> de dos mil diecinueve, previo análisis de las características de los medios de impugnación identificados con las claves </w:t>
      </w:r>
      <w:r w:rsidR="00EF46F4" w:rsidRPr="00EF46F4">
        <w:rPr>
          <w:rFonts w:ascii="Palatino Linotype" w:hAnsi="Palatino Linotype" w:cs="Tahoma"/>
          <w:b/>
          <w:sz w:val="22"/>
          <w:szCs w:val="24"/>
        </w:rPr>
        <w:t>06466/INFOEM/IP/RR/2019 y 06533/INFOEM/IP/RR/2019</w:t>
      </w:r>
      <w:r w:rsidR="00EF46F4" w:rsidRPr="00EF46F4">
        <w:rPr>
          <w:rFonts w:ascii="Palatino Linotype" w:hAnsi="Palatino Linotype" w:cs="Tahoma"/>
          <w:sz w:val="22"/>
          <w:szCs w:val="24"/>
        </w:rPr>
        <w:t xml:space="preserve">, se advirtió conexidad entre estos, al haber sido promovidos por la misma persona, en los que se señaló como dependencia o entidad recurrida al </w:t>
      </w:r>
      <w:r w:rsidR="00EF46F4" w:rsidRPr="00EF46F4">
        <w:rPr>
          <w:rFonts w:ascii="Palatino Linotype" w:hAnsi="Palatino Linotype" w:cs="Tahoma"/>
          <w:b/>
          <w:sz w:val="22"/>
          <w:szCs w:val="24"/>
        </w:rPr>
        <w:t>Ayuntamiento de Ixtlahuaca</w:t>
      </w:r>
      <w:r w:rsidR="00EF46F4" w:rsidRPr="00EF46F4">
        <w:rPr>
          <w:rFonts w:ascii="Palatino Linotype" w:hAnsi="Palatino Linotype" w:cs="Tahoma"/>
          <w:sz w:val="22"/>
          <w:szCs w:val="24"/>
        </w:rPr>
        <w:t xml:space="preserve">, en los cuales, además, se manifestaron similares actos recurridos.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el Pleno de este Instituto en su </w:t>
      </w:r>
      <w:r w:rsidR="00EF46F4" w:rsidRPr="00EF46F4">
        <w:rPr>
          <w:rFonts w:ascii="Palatino Linotype" w:hAnsi="Palatino Linotype" w:cs="Tahoma"/>
          <w:b/>
          <w:sz w:val="22"/>
          <w:szCs w:val="24"/>
        </w:rPr>
        <w:t>Vigésima Novena Sesión Ordinaria del catorce de agosto de dos mil diecinueve</w:t>
      </w:r>
      <w:r w:rsidR="00EF46F4" w:rsidRPr="00EF46F4">
        <w:rPr>
          <w:rFonts w:ascii="Palatino Linotype" w:hAnsi="Palatino Linotype" w:cs="Tahoma"/>
          <w:sz w:val="22"/>
          <w:szCs w:val="24"/>
        </w:rPr>
        <w:t xml:space="preserve">, decretó la acumulación del recurso </w:t>
      </w:r>
      <w:r w:rsidR="00EF46F4" w:rsidRPr="00EF46F4">
        <w:rPr>
          <w:rFonts w:ascii="Palatino Linotype" w:hAnsi="Palatino Linotype" w:cs="Tahoma"/>
          <w:sz w:val="22"/>
          <w:szCs w:val="24"/>
        </w:rPr>
        <w:lastRenderedPageBreak/>
        <w:t xml:space="preserve">de revisión </w:t>
      </w:r>
      <w:r w:rsidR="00F06CAD" w:rsidRPr="00F06CAD">
        <w:rPr>
          <w:rFonts w:ascii="Palatino Linotype" w:hAnsi="Palatino Linotype" w:cs="Tahoma"/>
          <w:b/>
          <w:sz w:val="22"/>
          <w:szCs w:val="24"/>
        </w:rPr>
        <w:t>06533/INFOEM/IP/RR/2019</w:t>
      </w:r>
      <w:r w:rsidR="00EF46F4" w:rsidRPr="00EF46F4">
        <w:rPr>
          <w:rFonts w:ascii="Palatino Linotype" w:hAnsi="Palatino Linotype" w:cs="Tahoma"/>
          <w:sz w:val="22"/>
          <w:szCs w:val="24"/>
        </w:rPr>
        <w:t xml:space="preserve"> al diverso </w:t>
      </w:r>
      <w:r w:rsidR="00F06CAD" w:rsidRPr="00F06CAD">
        <w:rPr>
          <w:rFonts w:ascii="Palatino Linotype" w:hAnsi="Palatino Linotype" w:cs="Tahoma"/>
          <w:b/>
          <w:sz w:val="22"/>
          <w:szCs w:val="24"/>
        </w:rPr>
        <w:t>06466/INFOEM/IP/RR/2019</w:t>
      </w:r>
      <w:r w:rsidR="00EF46F4" w:rsidRPr="00F06CAD">
        <w:rPr>
          <w:rFonts w:ascii="Palatino Linotype" w:hAnsi="Palatino Linotype" w:cs="Tahoma"/>
          <w:sz w:val="22"/>
          <w:szCs w:val="24"/>
        </w:rPr>
        <w:t>,</w:t>
      </w:r>
      <w:r w:rsidR="00EF46F4" w:rsidRPr="00EF46F4">
        <w:rPr>
          <w:rFonts w:ascii="Palatino Linotype" w:hAnsi="Palatino Linotype" w:cs="Tahoma"/>
          <w:sz w:val="22"/>
          <w:szCs w:val="24"/>
        </w:rPr>
        <w:t xml:space="preserve"> por ser éste último el más antiguo, sustanciado bajo el índice de esta ponencia.</w:t>
      </w:r>
    </w:p>
    <w:p w14:paraId="79DBD3ED" w14:textId="77777777" w:rsidR="00EF46F4" w:rsidRPr="00B16861" w:rsidRDefault="00EF46F4" w:rsidP="00EF46F4">
      <w:pPr>
        <w:widowControl w:val="0"/>
        <w:spacing w:line="360" w:lineRule="auto"/>
        <w:jc w:val="both"/>
        <w:rPr>
          <w:rFonts w:ascii="Palatino Linotype" w:eastAsia="Calibri" w:hAnsi="Palatino Linotype" w:cs="Tahoma"/>
          <w:b/>
          <w:bCs/>
          <w:sz w:val="22"/>
          <w:szCs w:val="22"/>
          <w:lang w:val="es-ES" w:eastAsia="en-US"/>
        </w:rPr>
      </w:pPr>
    </w:p>
    <w:p w14:paraId="2E374FDF" w14:textId="189F27AE" w:rsidR="00126222" w:rsidRPr="00C2542E" w:rsidRDefault="00BB4054" w:rsidP="00126222">
      <w:pPr>
        <w:spacing w:line="360" w:lineRule="auto"/>
        <w:jc w:val="both"/>
        <w:rPr>
          <w:rFonts w:ascii="Palatino Linotype" w:hAnsi="Palatino Linotype" w:cs="Tahoma"/>
          <w:bCs/>
          <w:iCs/>
          <w:sz w:val="22"/>
          <w:szCs w:val="22"/>
        </w:rPr>
      </w:pPr>
      <w:r w:rsidRPr="00B16861">
        <w:rPr>
          <w:rFonts w:ascii="Palatino Linotype" w:eastAsia="Calibri" w:hAnsi="Palatino Linotype" w:cs="Tahoma"/>
          <w:b/>
          <w:bCs/>
          <w:sz w:val="22"/>
          <w:szCs w:val="22"/>
          <w:lang w:val="es-ES" w:eastAsia="en-US"/>
        </w:rPr>
        <w:t xml:space="preserve">d) </w:t>
      </w:r>
      <w:r w:rsidR="00806E45" w:rsidRPr="00B16861">
        <w:rPr>
          <w:rFonts w:ascii="Palatino Linotype" w:eastAsia="Calibri" w:hAnsi="Palatino Linotype" w:cs="Tahoma"/>
          <w:b/>
          <w:bCs/>
          <w:sz w:val="22"/>
          <w:szCs w:val="22"/>
          <w:lang w:val="es-ES" w:eastAsia="en-US"/>
        </w:rPr>
        <w:t>Informe</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Justificado</w:t>
      </w:r>
      <w:r w:rsidR="000C279C" w:rsidRPr="00B16861">
        <w:rPr>
          <w:rFonts w:ascii="Palatino Linotype" w:eastAsia="Calibri" w:hAnsi="Palatino Linotype" w:cs="Tahoma"/>
          <w:b/>
          <w:bCs/>
          <w:sz w:val="22"/>
          <w:szCs w:val="22"/>
          <w:lang w:val="es-ES" w:eastAsia="en-US"/>
        </w:rPr>
        <w:t>s</w:t>
      </w:r>
      <w:r w:rsidR="00806E45" w:rsidRPr="00B16861">
        <w:rPr>
          <w:rFonts w:ascii="Palatino Linotype" w:eastAsia="Calibri" w:hAnsi="Palatino Linotype" w:cs="Tahoma"/>
          <w:b/>
          <w:bCs/>
          <w:sz w:val="22"/>
          <w:szCs w:val="22"/>
          <w:lang w:val="es-ES" w:eastAsia="en-US"/>
        </w:rPr>
        <w:t xml:space="preserve">. </w:t>
      </w:r>
      <w:r w:rsidR="00126222" w:rsidRPr="00C2542E">
        <w:rPr>
          <w:rFonts w:ascii="Palatino Linotype" w:hAnsi="Palatino Linotype" w:cs="Tahoma"/>
          <w:bCs/>
          <w:sz w:val="22"/>
          <w:szCs w:val="22"/>
        </w:rPr>
        <w:t xml:space="preserve">El </w:t>
      </w:r>
      <w:r w:rsidR="00126222">
        <w:rPr>
          <w:rFonts w:ascii="Palatino Linotype" w:hAnsi="Palatino Linotype" w:cs="Tahoma"/>
          <w:bCs/>
          <w:sz w:val="22"/>
          <w:szCs w:val="22"/>
        </w:rPr>
        <w:t>quince y veinte de agosto</w:t>
      </w:r>
      <w:r w:rsidR="00126222" w:rsidRPr="00C2542E">
        <w:rPr>
          <w:rFonts w:ascii="Palatino Linotype" w:hAnsi="Palatino Linotype" w:cs="Tahoma"/>
          <w:bCs/>
          <w:sz w:val="22"/>
          <w:szCs w:val="22"/>
        </w:rPr>
        <w:t xml:space="preserve"> de dos mil diecinueve, se recibió a través del </w:t>
      </w:r>
      <w:r w:rsidR="00126222" w:rsidRPr="00C2542E">
        <w:rPr>
          <w:rFonts w:ascii="Palatino Linotype" w:hAnsi="Palatino Linotype" w:cs="Tahoma"/>
          <w:bCs/>
          <w:sz w:val="22"/>
          <w:szCs w:val="22"/>
          <w:lang w:val="es-ES"/>
        </w:rPr>
        <w:t>Sistema de Acceso a la Información Mexiquense (SAIMEX)</w:t>
      </w:r>
      <w:r w:rsidR="00126222" w:rsidRPr="00C2542E">
        <w:rPr>
          <w:rFonts w:ascii="Palatino Linotype" w:hAnsi="Palatino Linotype" w:cs="Tahoma"/>
          <w:bCs/>
          <w:sz w:val="22"/>
          <w:szCs w:val="22"/>
        </w:rPr>
        <w:t xml:space="preserve">, </w:t>
      </w:r>
      <w:r w:rsidR="00126222">
        <w:rPr>
          <w:rFonts w:ascii="Palatino Linotype" w:hAnsi="Palatino Linotype" w:cs="Tahoma"/>
          <w:bCs/>
          <w:iCs/>
          <w:sz w:val="22"/>
          <w:szCs w:val="22"/>
          <w:lang w:val="es-ES"/>
        </w:rPr>
        <w:t>los</w:t>
      </w:r>
      <w:r w:rsidR="00126222" w:rsidRPr="00C2542E">
        <w:rPr>
          <w:rFonts w:ascii="Palatino Linotype" w:hAnsi="Palatino Linotype" w:cs="Tahoma"/>
          <w:bCs/>
          <w:iCs/>
          <w:sz w:val="22"/>
          <w:szCs w:val="22"/>
          <w:lang w:val="es-ES"/>
        </w:rPr>
        <w:t xml:space="preserve"> Informe</w:t>
      </w:r>
      <w:r w:rsidR="00126222">
        <w:rPr>
          <w:rFonts w:ascii="Palatino Linotype" w:hAnsi="Palatino Linotype" w:cs="Tahoma"/>
          <w:bCs/>
          <w:iCs/>
          <w:sz w:val="22"/>
          <w:szCs w:val="22"/>
          <w:lang w:val="es-ES"/>
        </w:rPr>
        <w:t>s</w:t>
      </w:r>
      <w:r w:rsidR="00126222" w:rsidRPr="00C2542E">
        <w:rPr>
          <w:rFonts w:ascii="Palatino Linotype" w:hAnsi="Palatino Linotype" w:cs="Tahoma"/>
          <w:bCs/>
          <w:iCs/>
          <w:sz w:val="22"/>
          <w:szCs w:val="22"/>
          <w:lang w:val="es-ES"/>
        </w:rPr>
        <w:t xml:space="preserve"> Justificado</w:t>
      </w:r>
      <w:r w:rsidR="00126222">
        <w:rPr>
          <w:rFonts w:ascii="Palatino Linotype" w:hAnsi="Palatino Linotype" w:cs="Tahoma"/>
          <w:bCs/>
          <w:iCs/>
          <w:sz w:val="22"/>
          <w:szCs w:val="22"/>
          <w:lang w:val="es-ES"/>
        </w:rPr>
        <w:t>s</w:t>
      </w:r>
      <w:r w:rsidR="00126222" w:rsidRPr="00C2542E">
        <w:rPr>
          <w:rFonts w:ascii="Palatino Linotype" w:hAnsi="Palatino Linotype" w:cs="Tahoma"/>
          <w:bCs/>
          <w:iCs/>
          <w:sz w:val="22"/>
          <w:szCs w:val="22"/>
          <w:lang w:val="es-ES"/>
        </w:rPr>
        <w:t xml:space="preserve">, </w:t>
      </w:r>
      <w:r w:rsidR="00126222">
        <w:rPr>
          <w:rFonts w:ascii="Palatino Linotype" w:hAnsi="Palatino Linotype" w:cs="Tahoma"/>
          <w:bCs/>
          <w:iCs/>
          <w:sz w:val="22"/>
          <w:szCs w:val="22"/>
        </w:rPr>
        <w:t xml:space="preserve">por medio de los cuales el </w:t>
      </w:r>
      <w:r w:rsidR="00126222" w:rsidRPr="00126222">
        <w:rPr>
          <w:rFonts w:ascii="Palatino Linotype" w:hAnsi="Palatino Linotype" w:cs="Tahoma"/>
          <w:b/>
          <w:bCs/>
          <w:iCs/>
          <w:sz w:val="22"/>
          <w:szCs w:val="22"/>
        </w:rPr>
        <w:t>Ayuntamiento de Ixtlahuaca</w:t>
      </w:r>
      <w:r w:rsidR="00126222">
        <w:rPr>
          <w:rFonts w:ascii="Palatino Linotype" w:hAnsi="Palatino Linotype" w:cs="Tahoma"/>
          <w:b/>
          <w:bCs/>
          <w:iCs/>
          <w:sz w:val="22"/>
          <w:szCs w:val="22"/>
        </w:rPr>
        <w:t xml:space="preserve"> </w:t>
      </w:r>
      <w:r w:rsidR="00126222" w:rsidRPr="00C63EBE">
        <w:rPr>
          <w:rFonts w:ascii="Palatino Linotype" w:hAnsi="Palatino Linotype" w:cs="Tahoma"/>
          <w:b/>
          <w:bCs/>
          <w:iCs/>
          <w:sz w:val="22"/>
          <w:szCs w:val="22"/>
          <w:u w:val="single"/>
        </w:rPr>
        <w:t>reiteró su</w:t>
      </w:r>
      <w:r w:rsidR="00126222">
        <w:rPr>
          <w:rFonts w:ascii="Palatino Linotype" w:hAnsi="Palatino Linotype" w:cs="Tahoma"/>
          <w:b/>
          <w:bCs/>
          <w:iCs/>
          <w:sz w:val="22"/>
          <w:szCs w:val="22"/>
          <w:u w:val="single"/>
        </w:rPr>
        <w:t>s</w:t>
      </w:r>
      <w:r w:rsidR="00126222" w:rsidRPr="00C63EBE">
        <w:rPr>
          <w:rFonts w:ascii="Palatino Linotype" w:hAnsi="Palatino Linotype" w:cs="Tahoma"/>
          <w:b/>
          <w:bCs/>
          <w:iCs/>
          <w:sz w:val="22"/>
          <w:szCs w:val="22"/>
          <w:u w:val="single"/>
        </w:rPr>
        <w:t xml:space="preserve"> respuesta</w:t>
      </w:r>
      <w:r w:rsidR="00126222">
        <w:rPr>
          <w:rFonts w:ascii="Palatino Linotype" w:hAnsi="Palatino Linotype" w:cs="Tahoma"/>
          <w:b/>
          <w:bCs/>
          <w:iCs/>
          <w:sz w:val="22"/>
          <w:szCs w:val="22"/>
          <w:u w:val="single"/>
        </w:rPr>
        <w:t>s</w:t>
      </w:r>
      <w:r w:rsidR="00126222">
        <w:rPr>
          <w:rFonts w:ascii="Palatino Linotype" w:hAnsi="Palatino Linotype" w:cs="Tahoma"/>
          <w:bCs/>
          <w:iCs/>
          <w:sz w:val="22"/>
          <w:szCs w:val="22"/>
        </w:rPr>
        <w:t>.</w:t>
      </w:r>
    </w:p>
    <w:p w14:paraId="11A14ACB" w14:textId="507EDED4" w:rsidR="000C279C" w:rsidRPr="00B16861" w:rsidRDefault="000C279C" w:rsidP="00FD3113">
      <w:pPr>
        <w:spacing w:line="360" w:lineRule="auto"/>
        <w:jc w:val="both"/>
        <w:rPr>
          <w:rFonts w:ascii="Palatino Linotype" w:eastAsia="Calibri" w:hAnsi="Palatino Linotype" w:cs="Tahoma"/>
          <w:bCs/>
          <w:sz w:val="22"/>
          <w:szCs w:val="22"/>
          <w:lang w:val="es-ES_tradnl" w:eastAsia="en-US"/>
        </w:rPr>
      </w:pPr>
    </w:p>
    <w:p w14:paraId="5E5E15F2" w14:textId="77777777" w:rsidR="006C191F" w:rsidRPr="00B16861" w:rsidRDefault="005A1C98" w:rsidP="006C191F">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e</w:t>
      </w:r>
      <w:r w:rsidR="00806E45" w:rsidRPr="00B16861">
        <w:rPr>
          <w:rFonts w:ascii="Palatino Linotype" w:eastAsia="Calibri" w:hAnsi="Palatino Linotype" w:cs="Tahoma"/>
          <w:b/>
          <w:bCs/>
          <w:sz w:val="22"/>
          <w:szCs w:val="22"/>
          <w:lang w:val="es-ES" w:eastAsia="en-US"/>
        </w:rPr>
        <w:t xml:space="preserve">) </w:t>
      </w:r>
      <w:r w:rsidR="006C191F" w:rsidRPr="00B16861">
        <w:rPr>
          <w:rFonts w:ascii="Palatino Linotype" w:eastAsia="Calibri" w:hAnsi="Palatino Linotype" w:cs="Tahoma"/>
          <w:b/>
          <w:bCs/>
          <w:sz w:val="22"/>
          <w:szCs w:val="22"/>
          <w:lang w:val="es-ES" w:eastAsia="en-US"/>
        </w:rPr>
        <w:t xml:space="preserve">Ampliación del plazo para resolver: </w:t>
      </w:r>
      <w:r w:rsidR="006C191F" w:rsidRPr="00B16861">
        <w:rPr>
          <w:rFonts w:ascii="Palatino Linotype" w:eastAsia="Calibri" w:hAnsi="Palatino Linotype" w:cs="Tahoma"/>
          <w:bCs/>
          <w:sz w:val="22"/>
          <w:szCs w:val="22"/>
          <w:lang w:val="es-ES" w:eastAsia="en-US"/>
        </w:rPr>
        <w:t xml:space="preserve">El </w:t>
      </w:r>
      <w:r w:rsidR="006C191F">
        <w:rPr>
          <w:rFonts w:ascii="Palatino Linotype" w:eastAsia="Calibri" w:hAnsi="Palatino Linotype" w:cs="Tahoma"/>
          <w:bCs/>
          <w:sz w:val="22"/>
          <w:szCs w:val="22"/>
          <w:lang w:val="es-ES" w:eastAsia="en-US"/>
        </w:rPr>
        <w:t>diecinueve</w:t>
      </w:r>
      <w:r w:rsidR="006C191F" w:rsidRPr="00B16861">
        <w:rPr>
          <w:rFonts w:ascii="Palatino Linotype" w:eastAsia="Calibri" w:hAnsi="Palatino Linotype" w:cs="Tahoma"/>
          <w:bCs/>
          <w:sz w:val="22"/>
          <w:szCs w:val="22"/>
          <w:lang w:val="es-ES" w:eastAsia="en-US"/>
        </w:rPr>
        <w:t xml:space="preserve"> de septiembre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11A14AE2" w14:textId="3EB18934" w:rsidR="00FD7D9B" w:rsidRPr="00B16861" w:rsidRDefault="00FD7D9B" w:rsidP="00FD3113">
      <w:pPr>
        <w:spacing w:line="360" w:lineRule="auto"/>
        <w:jc w:val="both"/>
        <w:rPr>
          <w:rFonts w:ascii="Palatino Linotype" w:eastAsia="Calibri" w:hAnsi="Palatino Linotype" w:cs="Tahoma"/>
          <w:b/>
          <w:bCs/>
          <w:sz w:val="22"/>
          <w:szCs w:val="22"/>
          <w:lang w:val="es-ES" w:eastAsia="en-US"/>
        </w:rPr>
      </w:pPr>
    </w:p>
    <w:p w14:paraId="11A14AE3" w14:textId="706FBADF" w:rsidR="00FD7D9B" w:rsidRPr="00B16861" w:rsidRDefault="005A1C98"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
          <w:bCs/>
          <w:sz w:val="22"/>
          <w:szCs w:val="22"/>
          <w:lang w:val="es-ES" w:eastAsia="en-US"/>
        </w:rPr>
        <w:t>f</w:t>
      </w:r>
      <w:r w:rsidR="00FD7D9B" w:rsidRPr="00B16861">
        <w:rPr>
          <w:rFonts w:ascii="Palatino Linotype" w:eastAsia="Calibri" w:hAnsi="Palatino Linotype" w:cs="Tahoma"/>
          <w:b/>
          <w:bCs/>
          <w:sz w:val="22"/>
          <w:szCs w:val="22"/>
          <w:lang w:val="es-ES" w:eastAsia="en-US"/>
        </w:rPr>
        <w:t xml:space="preserve">) </w:t>
      </w:r>
      <w:r w:rsidR="006C191F" w:rsidRPr="00B16861">
        <w:rPr>
          <w:rFonts w:ascii="Palatino Linotype" w:eastAsia="Calibri" w:hAnsi="Palatino Linotype" w:cs="Tahoma"/>
          <w:b/>
          <w:bCs/>
          <w:sz w:val="22"/>
          <w:szCs w:val="22"/>
          <w:lang w:val="es-ES" w:eastAsia="en-US"/>
        </w:rPr>
        <w:t xml:space="preserve">Vista de los Informes Justificados: </w:t>
      </w:r>
      <w:r w:rsidR="006C191F" w:rsidRPr="00B16861">
        <w:rPr>
          <w:rFonts w:ascii="Palatino Linotype" w:eastAsia="Calibri" w:hAnsi="Palatino Linotype" w:cs="Tahoma"/>
          <w:bCs/>
          <w:sz w:val="22"/>
          <w:szCs w:val="22"/>
          <w:lang w:val="es-ES" w:eastAsia="en-US"/>
        </w:rPr>
        <w:t xml:space="preserve">El </w:t>
      </w:r>
      <w:r w:rsidR="006C191F">
        <w:rPr>
          <w:rFonts w:ascii="Palatino Linotype" w:eastAsia="Calibri" w:hAnsi="Palatino Linotype" w:cs="Tahoma"/>
          <w:bCs/>
          <w:sz w:val="22"/>
          <w:szCs w:val="22"/>
          <w:lang w:val="es-ES" w:eastAsia="en-US"/>
        </w:rPr>
        <w:t>treinta</w:t>
      </w:r>
      <w:r w:rsidR="006C191F" w:rsidRPr="00B16861">
        <w:rPr>
          <w:rFonts w:ascii="Palatino Linotype" w:eastAsia="Calibri" w:hAnsi="Palatino Linotype" w:cs="Tahoma"/>
          <w:bCs/>
          <w:sz w:val="22"/>
          <w:szCs w:val="22"/>
          <w:lang w:val="es-ES" w:eastAsia="en-US"/>
        </w:rPr>
        <w:t xml:space="preserve"> de septiembre de dos mil diecinueve, se dictó acuerdo mediante el cual se pusieron a la vista del Particular, los Informes Justificados entregados por el Sujeto Obligado con respecto a los Recursos de Revisión, materia de la presente resolución; sin embargo, es necesario aclarar que el Sistema Municipal para el Desarrollo Integral de la Familia de Naucalpan de Juárez modificó su respuesta inicial en ambos recursos, el cual fue notificado a las partes, en esa misma fecha, a través del Sistema de Acceso a la Información Mexiquense (SAIMEX). No obstante, el Recurrente omitió realizar manifestación alguna que a su </w:t>
      </w:r>
      <w:r w:rsidR="006C191F">
        <w:rPr>
          <w:rFonts w:ascii="Palatino Linotype" w:eastAsia="Calibri" w:hAnsi="Palatino Linotype" w:cs="Tahoma"/>
          <w:bCs/>
          <w:sz w:val="22"/>
          <w:szCs w:val="22"/>
          <w:lang w:val="es-ES" w:eastAsia="en-US"/>
        </w:rPr>
        <w:t>derecho conviniera y asistiera.</w:t>
      </w:r>
    </w:p>
    <w:p w14:paraId="4A829499" w14:textId="77777777" w:rsidR="00187C34" w:rsidRPr="00B16861" w:rsidRDefault="00187C34" w:rsidP="00FD3113">
      <w:pPr>
        <w:spacing w:line="360" w:lineRule="auto"/>
        <w:jc w:val="both"/>
        <w:rPr>
          <w:rFonts w:ascii="Palatino Linotype" w:eastAsia="Calibri" w:hAnsi="Palatino Linotype" w:cs="Tahoma"/>
          <w:b/>
          <w:bCs/>
          <w:sz w:val="22"/>
          <w:szCs w:val="22"/>
          <w:lang w:eastAsia="en-US"/>
        </w:rPr>
      </w:pPr>
    </w:p>
    <w:p w14:paraId="11A14AE5" w14:textId="406817AD" w:rsidR="00C30D70" w:rsidRPr="00B16861" w:rsidRDefault="005A1C98" w:rsidP="00FD3113">
      <w:pPr>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Tahoma"/>
          <w:b/>
          <w:bCs/>
          <w:sz w:val="22"/>
          <w:szCs w:val="22"/>
          <w:lang w:val="es-ES" w:eastAsia="en-US"/>
        </w:rPr>
        <w:t>g</w:t>
      </w:r>
      <w:r w:rsidR="00285B21" w:rsidRPr="00B16861">
        <w:rPr>
          <w:rFonts w:ascii="Palatino Linotype" w:eastAsia="Calibri" w:hAnsi="Palatino Linotype" w:cs="Tahoma"/>
          <w:b/>
          <w:bCs/>
          <w:sz w:val="22"/>
          <w:szCs w:val="22"/>
          <w:lang w:val="es-ES" w:eastAsia="en-US"/>
        </w:rPr>
        <w:t xml:space="preserve">) </w:t>
      </w:r>
      <w:r w:rsidR="000D121A" w:rsidRPr="00B16861">
        <w:rPr>
          <w:rFonts w:ascii="Palatino Linotype" w:eastAsia="Calibri" w:hAnsi="Palatino Linotype" w:cs="Tahoma"/>
          <w:b/>
          <w:bCs/>
          <w:sz w:val="22"/>
          <w:szCs w:val="22"/>
          <w:lang w:val="es-ES" w:eastAsia="en-US"/>
        </w:rPr>
        <w:t>Cierre de instrucción:</w:t>
      </w:r>
      <w:r w:rsidR="000D121A" w:rsidRPr="00B16861">
        <w:rPr>
          <w:rFonts w:ascii="Palatino Linotype" w:eastAsia="Calibri" w:hAnsi="Palatino Linotype" w:cs="Tahoma"/>
          <w:bCs/>
          <w:sz w:val="22"/>
          <w:szCs w:val="22"/>
          <w:lang w:val="es-ES" w:eastAsia="en-US"/>
        </w:rPr>
        <w:t xml:space="preserve"> </w:t>
      </w:r>
      <w:r w:rsidR="00C30D70" w:rsidRPr="00B16861">
        <w:rPr>
          <w:rFonts w:ascii="Palatino Linotype" w:eastAsia="Calibri" w:hAnsi="Palatino Linotype" w:cs="Tahoma"/>
          <w:bCs/>
          <w:sz w:val="22"/>
          <w:szCs w:val="22"/>
          <w:lang w:val="es-ES" w:eastAsia="en-US"/>
        </w:rPr>
        <w:t>El</w:t>
      </w:r>
      <w:r w:rsidR="000D121A" w:rsidRPr="00B16861">
        <w:rPr>
          <w:rFonts w:ascii="Palatino Linotype" w:eastAsia="Calibri" w:hAnsi="Palatino Linotype" w:cs="Tahoma"/>
          <w:bCs/>
          <w:sz w:val="22"/>
          <w:szCs w:val="22"/>
          <w:lang w:val="es-ES" w:eastAsia="en-US"/>
        </w:rPr>
        <w:t xml:space="preserve"> </w:t>
      </w:r>
      <w:r w:rsidR="006C191F">
        <w:rPr>
          <w:rFonts w:ascii="Palatino Linotype" w:eastAsia="Calibri" w:hAnsi="Palatino Linotype" w:cs="Tahoma"/>
          <w:bCs/>
          <w:sz w:val="22"/>
          <w:szCs w:val="22"/>
          <w:lang w:val="es-ES" w:eastAsia="en-US"/>
        </w:rPr>
        <w:t>tres</w:t>
      </w:r>
      <w:r w:rsidR="000D121A" w:rsidRPr="00B16861">
        <w:rPr>
          <w:rFonts w:ascii="Palatino Linotype" w:eastAsia="Calibri" w:hAnsi="Palatino Linotype" w:cs="Tahoma"/>
          <w:bCs/>
          <w:sz w:val="22"/>
          <w:szCs w:val="22"/>
          <w:lang w:val="es-ES" w:eastAsia="en-US"/>
        </w:rPr>
        <w:t xml:space="preserve"> de</w:t>
      </w:r>
      <w:r w:rsidR="006C191F">
        <w:rPr>
          <w:rFonts w:ascii="Palatino Linotype" w:eastAsia="Calibri" w:hAnsi="Palatino Linotype" w:cs="Tahoma"/>
          <w:bCs/>
          <w:sz w:val="22"/>
          <w:szCs w:val="22"/>
          <w:lang w:val="es-ES" w:eastAsia="en-US"/>
        </w:rPr>
        <w:t xml:space="preserve"> octubre</w:t>
      </w:r>
      <w:r w:rsidR="000D121A" w:rsidRPr="00B16861">
        <w:rPr>
          <w:rFonts w:ascii="Palatino Linotype" w:eastAsia="Calibri" w:hAnsi="Palatino Linotype" w:cs="Tahoma"/>
          <w:bCs/>
          <w:sz w:val="22"/>
          <w:szCs w:val="22"/>
          <w:lang w:val="es-ES" w:eastAsia="en-US"/>
        </w:rPr>
        <w:t xml:space="preserve"> de dos mil </w:t>
      </w:r>
      <w:r w:rsidR="00C30D70" w:rsidRPr="00B16861">
        <w:rPr>
          <w:rFonts w:ascii="Palatino Linotype" w:eastAsia="Calibri" w:hAnsi="Palatino Linotype" w:cs="Tahoma"/>
          <w:bCs/>
          <w:sz w:val="22"/>
          <w:szCs w:val="22"/>
          <w:lang w:val="es-ES" w:eastAsia="en-US"/>
        </w:rPr>
        <w:t>diecinueve</w:t>
      </w:r>
      <w:r w:rsidR="000D121A" w:rsidRPr="00B16861">
        <w:rPr>
          <w:rFonts w:ascii="Palatino Linotype" w:eastAsia="Calibri" w:hAnsi="Palatino Linotype" w:cs="Tahoma"/>
          <w:bCs/>
          <w:sz w:val="22"/>
          <w:szCs w:val="22"/>
          <w:lang w:val="es-ES" w:eastAsia="en-US"/>
        </w:rPr>
        <w:t xml:space="preserve">, al no existir diligencias pendientes por desahogar, </w:t>
      </w:r>
      <w:r w:rsidR="00C30D70" w:rsidRPr="00B16861">
        <w:rPr>
          <w:rFonts w:ascii="Palatino Linotype" w:eastAsia="Calibri" w:hAnsi="Palatino Linotype" w:cs="Tahoma"/>
          <w:bCs/>
          <w:sz w:val="22"/>
          <w:szCs w:val="22"/>
          <w:lang w:eastAsia="en-US"/>
        </w:rPr>
        <w:t xml:space="preserve">se emitió el acuerdo por medio del cual se declaró cerrada la instrucción y se determinó pasar los expedientes a resolución, en términos de lo dispuesto en </w:t>
      </w:r>
      <w:r w:rsidR="00C30D70" w:rsidRPr="00B16861">
        <w:rPr>
          <w:rFonts w:ascii="Palatino Linotype" w:eastAsia="Calibri" w:hAnsi="Palatino Linotype" w:cs="Tahoma"/>
          <w:bCs/>
          <w:sz w:val="22"/>
          <w:szCs w:val="22"/>
          <w:lang w:eastAsia="en-US"/>
        </w:rPr>
        <w:lastRenderedPageBreak/>
        <w:t>los artículos 185, fracciones VI y VIII de la Ley de Transparencia y Acceso a la Información Pública del Estado de México y Municipios, mismo que fue notificado a las partes el mismo día, a través del Sistema de Acceso a la Información Mexiquense (SAIMEX).</w:t>
      </w:r>
    </w:p>
    <w:p w14:paraId="11A14AE6" w14:textId="77777777" w:rsidR="000D121A" w:rsidRPr="00B16861" w:rsidRDefault="000D121A" w:rsidP="00FD3113">
      <w:pPr>
        <w:spacing w:line="360" w:lineRule="auto"/>
        <w:jc w:val="both"/>
        <w:rPr>
          <w:rFonts w:ascii="Palatino Linotype" w:eastAsia="Calibri" w:hAnsi="Palatino Linotype" w:cs="Tahoma"/>
          <w:bCs/>
          <w:sz w:val="22"/>
          <w:szCs w:val="22"/>
          <w:lang w:val="es-ES" w:eastAsia="en-US"/>
        </w:rPr>
      </w:pPr>
    </w:p>
    <w:p w14:paraId="11A14AE7" w14:textId="78789854" w:rsidR="00806E45" w:rsidRPr="00B16861" w:rsidRDefault="00806E45" w:rsidP="00FD3113">
      <w:pPr>
        <w:spacing w:line="360" w:lineRule="auto"/>
        <w:jc w:val="both"/>
        <w:rPr>
          <w:rFonts w:ascii="Palatino Linotype" w:eastAsia="Calibri" w:hAnsi="Palatino Linotype" w:cs="Tahoma"/>
          <w:bCs/>
          <w:sz w:val="22"/>
          <w:szCs w:val="22"/>
          <w:lang w:val="es-ES" w:eastAsia="en-US"/>
        </w:rPr>
      </w:pPr>
      <w:r w:rsidRPr="00B1686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285B21" w:rsidRPr="00B16861">
        <w:rPr>
          <w:rFonts w:ascii="Palatino Linotype" w:eastAsia="Calibri" w:hAnsi="Palatino Linotype" w:cs="Tahoma"/>
          <w:bCs/>
          <w:sz w:val="22"/>
          <w:szCs w:val="22"/>
          <w:lang w:val="es-ES" w:eastAsia="en-US"/>
        </w:rPr>
        <w:t>recho proceda, de acuerdo con lo</w:t>
      </w:r>
      <w:r w:rsidRPr="00B16861">
        <w:rPr>
          <w:rFonts w:ascii="Palatino Linotype" w:eastAsia="Calibri" w:hAnsi="Palatino Linotype" w:cs="Tahoma"/>
          <w:bCs/>
          <w:sz w:val="22"/>
          <w:szCs w:val="22"/>
          <w:lang w:val="es-ES" w:eastAsia="en-US"/>
        </w:rPr>
        <w:t xml:space="preserve">s siguientes: </w:t>
      </w:r>
    </w:p>
    <w:p w14:paraId="11A14AE8" w14:textId="4215AE38" w:rsidR="00ED5BCA" w:rsidRPr="00B16861" w:rsidRDefault="00ED5BCA" w:rsidP="00FD3113">
      <w:pPr>
        <w:spacing w:line="360" w:lineRule="auto"/>
        <w:rPr>
          <w:rFonts w:ascii="Palatino Linotype" w:eastAsia="Calibri" w:hAnsi="Palatino Linotype" w:cs="Tahoma"/>
          <w:b/>
          <w:bCs/>
          <w:sz w:val="22"/>
          <w:szCs w:val="22"/>
          <w:lang w:val="es-ES" w:eastAsia="en-US"/>
        </w:rPr>
      </w:pPr>
    </w:p>
    <w:p w14:paraId="11A14AE9" w14:textId="77777777" w:rsidR="00806E45" w:rsidRPr="00B16861" w:rsidRDefault="00285B21" w:rsidP="00FD3113">
      <w:pPr>
        <w:spacing w:line="360" w:lineRule="auto"/>
        <w:jc w:val="center"/>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CONSIDERANDOS</w:t>
      </w:r>
    </w:p>
    <w:p w14:paraId="11A14AEA"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11A14AEB" w14:textId="77777777" w:rsidR="00806E45" w:rsidRPr="00B16861" w:rsidRDefault="00285B21" w:rsidP="00FD3113">
      <w:pPr>
        <w:spacing w:line="360" w:lineRule="auto"/>
        <w:jc w:val="both"/>
        <w:rPr>
          <w:rFonts w:ascii="Palatino Linotype" w:eastAsia="Calibri" w:hAnsi="Palatino Linotype" w:cs="Tahoma"/>
          <w:b/>
          <w:bCs/>
          <w:sz w:val="22"/>
          <w:szCs w:val="22"/>
          <w:lang w:val="es-ES" w:eastAsia="en-US"/>
        </w:rPr>
      </w:pPr>
      <w:r w:rsidRPr="00B16861">
        <w:rPr>
          <w:rFonts w:ascii="Palatino Linotype" w:eastAsia="Calibri" w:hAnsi="Palatino Linotype" w:cs="Tahoma"/>
          <w:b/>
          <w:bCs/>
          <w:sz w:val="22"/>
          <w:szCs w:val="22"/>
          <w:lang w:val="es-ES" w:eastAsia="en-US"/>
        </w:rPr>
        <w:t>PRIMERO</w:t>
      </w:r>
      <w:r w:rsidR="00806E45" w:rsidRPr="00B16861">
        <w:rPr>
          <w:rFonts w:ascii="Palatino Linotype" w:eastAsia="Calibri" w:hAnsi="Palatino Linotype" w:cs="Tahoma"/>
          <w:b/>
          <w:bCs/>
          <w:sz w:val="22"/>
          <w:szCs w:val="22"/>
          <w:lang w:val="es-ES" w:eastAsia="en-US"/>
        </w:rPr>
        <w:t xml:space="preserve">. Competencia. </w:t>
      </w:r>
    </w:p>
    <w:p w14:paraId="11A14AEC" w14:textId="77777777" w:rsidR="00806E45" w:rsidRPr="00B16861" w:rsidRDefault="00806E45" w:rsidP="00FD3113">
      <w:pPr>
        <w:spacing w:line="360" w:lineRule="auto"/>
        <w:jc w:val="both"/>
        <w:rPr>
          <w:rFonts w:ascii="Palatino Linotype" w:eastAsia="Calibri" w:hAnsi="Palatino Linotype" w:cs="Tahoma"/>
          <w:b/>
          <w:bCs/>
          <w:sz w:val="22"/>
          <w:szCs w:val="22"/>
          <w:lang w:val="es-ES" w:eastAsia="en-US"/>
        </w:rPr>
      </w:pPr>
    </w:p>
    <w:p w14:paraId="691F7C22" w14:textId="21A5B31F" w:rsidR="00695B85" w:rsidRPr="00B16861" w:rsidRDefault="002570A9" w:rsidP="002570A9">
      <w:pPr>
        <w:spacing w:line="360" w:lineRule="auto"/>
        <w:jc w:val="both"/>
        <w:rPr>
          <w:rFonts w:ascii="Palatino Linotype" w:hAnsi="Palatino Linotype" w:cs="Tahoma"/>
          <w:sz w:val="22"/>
          <w:szCs w:val="22"/>
          <w:shd w:val="clear" w:color="auto" w:fill="FFFFFF"/>
        </w:rPr>
      </w:pPr>
      <w:r w:rsidRPr="00B16861">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9AD05A7" w14:textId="77777777" w:rsidR="00C74A94" w:rsidRDefault="00C74A94" w:rsidP="008B7D89">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49CD3AD1" w14:textId="5F98882D"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eastAsia="Calibri" w:hAnsi="Palatino Linotype" w:cs="Tahoma"/>
          <w:b/>
          <w:color w:val="000000"/>
          <w:sz w:val="22"/>
          <w:szCs w:val="22"/>
          <w:lang w:val="es-ES" w:eastAsia="es-MX"/>
        </w:rPr>
        <w:t>SEGUNDO</w:t>
      </w:r>
      <w:r w:rsidRPr="00B16861">
        <w:rPr>
          <w:rFonts w:ascii="Palatino Linotype" w:eastAsia="Calibri" w:hAnsi="Palatino Linotype" w:cs="Tahoma"/>
          <w:color w:val="000000"/>
          <w:sz w:val="22"/>
          <w:szCs w:val="22"/>
          <w:lang w:val="es-ES" w:eastAsia="es-MX"/>
        </w:rPr>
        <w:t xml:space="preserve">. </w:t>
      </w:r>
      <w:r w:rsidRPr="00B16861">
        <w:rPr>
          <w:rFonts w:ascii="Palatino Linotype" w:hAnsi="Palatino Linotype" w:cs="Tahoma"/>
          <w:b/>
          <w:sz w:val="22"/>
          <w:szCs w:val="22"/>
          <w:lang w:val="es-ES"/>
        </w:rPr>
        <w:t>Metodología de estudio.</w:t>
      </w:r>
    </w:p>
    <w:p w14:paraId="61564003"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p>
    <w:p w14:paraId="44E295FF"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lang w:val="es-ES"/>
        </w:rPr>
      </w:pPr>
      <w:r w:rsidRPr="00B16861">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B16861">
        <w:rPr>
          <w:rFonts w:ascii="Palatino Linotype" w:hAnsi="Palatino Linotype" w:cs="Tahoma"/>
          <w:i/>
          <w:sz w:val="22"/>
          <w:szCs w:val="22"/>
          <w:lang w:val="es-ES"/>
        </w:rPr>
        <w:t>litis</w:t>
      </w:r>
      <w:r w:rsidRPr="00B16861">
        <w:rPr>
          <w:rFonts w:ascii="Palatino Linotype" w:hAnsi="Palatino Linotype" w:cs="Tahoma"/>
          <w:sz w:val="22"/>
          <w:szCs w:val="22"/>
          <w:lang w:val="es-ES"/>
        </w:rPr>
        <w:t>, es necesario estudiar las causales de improcedencia, para determinar lo que en Derecho proceda.</w:t>
      </w:r>
    </w:p>
    <w:p w14:paraId="43A1287C" w14:textId="77777777" w:rsidR="008B7D89" w:rsidRPr="00B16861" w:rsidRDefault="008B7D89" w:rsidP="008B7D89">
      <w:pPr>
        <w:autoSpaceDE w:val="0"/>
        <w:autoSpaceDN w:val="0"/>
        <w:adjustRightInd w:val="0"/>
        <w:spacing w:line="360" w:lineRule="auto"/>
        <w:jc w:val="both"/>
        <w:rPr>
          <w:rFonts w:ascii="Palatino Linotype" w:hAnsi="Palatino Linotype" w:cs="Tahoma"/>
          <w:sz w:val="22"/>
          <w:szCs w:val="22"/>
        </w:rPr>
      </w:pPr>
    </w:p>
    <w:p w14:paraId="189AF684"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B16861">
        <w:rPr>
          <w:rFonts w:ascii="Palatino Linotype" w:eastAsia="Calibri" w:hAnsi="Palatino Linotype" w:cs="Tahoma"/>
          <w:b/>
          <w:color w:val="000000"/>
          <w:sz w:val="22"/>
          <w:szCs w:val="22"/>
          <w:lang w:val="es-ES" w:eastAsia="es-MX"/>
        </w:rPr>
        <w:t>Causales de improcedencia.</w:t>
      </w:r>
    </w:p>
    <w:p w14:paraId="0BEFD4C9" w14:textId="77777777" w:rsidR="008B7D89" w:rsidRPr="00B16861" w:rsidRDefault="008B7D89" w:rsidP="008B7D89">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AC2EAA8" w14:textId="77777777" w:rsidR="008B7D89" w:rsidRPr="00B16861" w:rsidRDefault="008B7D89" w:rsidP="008B7D89">
      <w:pPr>
        <w:spacing w:line="360" w:lineRule="auto"/>
        <w:jc w:val="both"/>
        <w:rPr>
          <w:rFonts w:ascii="Palatino Linotype" w:hAnsi="Palatino Linotype" w:cs="Tahoma"/>
          <w:sz w:val="22"/>
          <w:szCs w:val="22"/>
        </w:rPr>
      </w:pPr>
      <w:r w:rsidRPr="00B16861">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2B0D504" w14:textId="77777777" w:rsidR="008B7D89" w:rsidRPr="00B16861" w:rsidRDefault="008B7D89" w:rsidP="008B7D89">
      <w:pPr>
        <w:spacing w:line="360" w:lineRule="auto"/>
        <w:jc w:val="both"/>
        <w:rPr>
          <w:rFonts w:ascii="Palatino Linotype" w:hAnsi="Palatino Linotype" w:cs="Tahoma"/>
          <w:sz w:val="22"/>
          <w:szCs w:val="22"/>
        </w:rPr>
      </w:pPr>
    </w:p>
    <w:p w14:paraId="04E8FE2E" w14:textId="77777777" w:rsidR="008B7D89" w:rsidRPr="00B16861" w:rsidRDefault="008B7D89" w:rsidP="008B7D89">
      <w:pPr>
        <w:spacing w:line="360" w:lineRule="auto"/>
        <w:jc w:val="both"/>
        <w:rPr>
          <w:rFonts w:ascii="Palatino Linotype" w:hAnsi="Palatino Linotype" w:cs="Tahoma"/>
          <w:sz w:val="22"/>
          <w:szCs w:val="24"/>
        </w:rPr>
      </w:pPr>
      <w:r w:rsidRPr="00B16861">
        <w:rPr>
          <w:rFonts w:ascii="Palatino Linotype" w:hAnsi="Palatino Linotype" w:cs="Tahoma"/>
          <w:sz w:val="22"/>
          <w:szCs w:val="24"/>
        </w:rPr>
        <w:t>En el presente caso, </w:t>
      </w:r>
      <w:r w:rsidRPr="00B16861">
        <w:rPr>
          <w:rFonts w:ascii="Palatino Linotype" w:hAnsi="Palatino Linotype" w:cs="Tahoma"/>
          <w:b/>
          <w:bCs/>
          <w:sz w:val="22"/>
          <w:szCs w:val="24"/>
        </w:rPr>
        <w:t>no se actualiza ninguna de las causales de improcedencia</w:t>
      </w:r>
      <w:r w:rsidRPr="00B16861">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294EE57" w14:textId="594373A5" w:rsidR="008B7D89" w:rsidRDefault="008B7D89" w:rsidP="008B7D89">
      <w:pPr>
        <w:spacing w:line="360" w:lineRule="auto"/>
        <w:jc w:val="both"/>
        <w:rPr>
          <w:rFonts w:ascii="Palatino Linotype" w:hAnsi="Palatino Linotype" w:cs="Tahoma"/>
          <w:sz w:val="22"/>
          <w:szCs w:val="22"/>
          <w:lang w:val="es-ES"/>
        </w:rPr>
      </w:pPr>
    </w:p>
    <w:p w14:paraId="4DD3CB09" w14:textId="086F0459" w:rsidR="008A4708" w:rsidRPr="00683F29" w:rsidRDefault="008A4708" w:rsidP="008A4708">
      <w:pPr>
        <w:spacing w:line="360" w:lineRule="auto"/>
        <w:jc w:val="both"/>
        <w:rPr>
          <w:rFonts w:ascii="Palatino Linotype" w:hAnsi="Palatino Linotype" w:cs="Tahoma"/>
          <w:sz w:val="22"/>
          <w:szCs w:val="22"/>
          <w:lang w:val="es-ES"/>
        </w:rPr>
      </w:pPr>
      <w:r w:rsidRPr="00683F29">
        <w:rPr>
          <w:rFonts w:ascii="Palatino Linotype" w:hAnsi="Palatino Linotype" w:cs="Tahoma"/>
          <w:sz w:val="22"/>
          <w:szCs w:val="22"/>
        </w:rPr>
        <w:t>Asimismo, </w:t>
      </w:r>
      <w:r w:rsidRPr="00683F29">
        <w:rPr>
          <w:rFonts w:ascii="Palatino Linotype" w:hAnsi="Palatino Linotype" w:cs="Tahoma"/>
          <w:sz w:val="22"/>
          <w:szCs w:val="22"/>
          <w:lang w:val="es-ES"/>
        </w:rPr>
        <w:t xml:space="preserve">se actualiza la causal de procedencia del recurso de revisión señalada en el artículo 179, </w:t>
      </w:r>
      <w:r>
        <w:rPr>
          <w:rFonts w:ascii="Palatino Linotype" w:eastAsia="Calibri" w:hAnsi="Palatino Linotype" w:cs="Tahoma"/>
          <w:iCs/>
          <w:sz w:val="22"/>
          <w:szCs w:val="22"/>
          <w:lang w:val="es-ES" w:eastAsia="es-ES_tradnl"/>
        </w:rPr>
        <w:t>fracción I</w:t>
      </w:r>
      <w:r w:rsidRPr="00683F29">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r>
        <w:rPr>
          <w:rFonts w:ascii="Palatino Linotype" w:eastAsia="Calibri" w:hAnsi="Palatino Linotype" w:cs="Tahoma"/>
          <w:b/>
          <w:iCs/>
          <w:sz w:val="22"/>
          <w:szCs w:val="22"/>
          <w:lang w:val="es-ES" w:eastAsia="es-ES_tradnl"/>
        </w:rPr>
        <w:t>–La negativa de información solicitada</w:t>
      </w:r>
      <w:r w:rsidRPr="00683F29">
        <w:rPr>
          <w:rFonts w:ascii="Palatino Linotype" w:eastAsia="Calibri" w:hAnsi="Palatino Linotype" w:cs="Tahoma"/>
          <w:b/>
          <w:iCs/>
          <w:sz w:val="22"/>
          <w:szCs w:val="22"/>
          <w:lang w:val="es-ES" w:eastAsia="es-ES_tradnl"/>
        </w:rPr>
        <w:t>-</w:t>
      </w:r>
      <w:r w:rsidRPr="00683F29">
        <w:rPr>
          <w:rFonts w:ascii="Palatino Linotype" w:hAnsi="Palatino Linotype" w:cs="Tahoma"/>
          <w:sz w:val="22"/>
          <w:szCs w:val="22"/>
          <w:lang w:val="es-ES"/>
        </w:rPr>
        <w:t>.</w:t>
      </w:r>
    </w:p>
    <w:p w14:paraId="06887459" w14:textId="77777777" w:rsidR="008B7D89" w:rsidRPr="00B16861" w:rsidRDefault="008B7D89" w:rsidP="008B7D89">
      <w:pPr>
        <w:spacing w:line="360" w:lineRule="auto"/>
        <w:jc w:val="both"/>
        <w:rPr>
          <w:rFonts w:ascii="Palatino Linotype" w:hAnsi="Palatino Linotype" w:cs="Tahoma"/>
          <w:b/>
          <w:bCs/>
          <w:sz w:val="22"/>
          <w:szCs w:val="22"/>
        </w:rPr>
      </w:pPr>
      <w:r w:rsidRPr="00B16861">
        <w:rPr>
          <w:rFonts w:ascii="Palatino Linotype" w:hAnsi="Palatino Linotype" w:cs="Tahoma"/>
          <w:b/>
          <w:bCs/>
          <w:sz w:val="22"/>
          <w:szCs w:val="22"/>
        </w:rPr>
        <w:lastRenderedPageBreak/>
        <w:t>Causales de sobreseimiento.</w:t>
      </w:r>
    </w:p>
    <w:p w14:paraId="3BE42DA9" w14:textId="77777777" w:rsidR="008B7D89" w:rsidRPr="00B16861" w:rsidRDefault="008B7D89" w:rsidP="008B7D89">
      <w:pPr>
        <w:spacing w:line="360" w:lineRule="auto"/>
        <w:jc w:val="both"/>
        <w:rPr>
          <w:rFonts w:ascii="Palatino Linotype" w:hAnsi="Palatino Linotype" w:cs="Tahoma"/>
          <w:sz w:val="22"/>
          <w:szCs w:val="22"/>
        </w:rPr>
      </w:pPr>
    </w:p>
    <w:p w14:paraId="3BB87021" w14:textId="77777777" w:rsidR="008B7D89" w:rsidRPr="00B16861" w:rsidRDefault="008B7D89" w:rsidP="008B7D89">
      <w:pPr>
        <w:spacing w:line="360" w:lineRule="auto"/>
        <w:jc w:val="both"/>
        <w:rPr>
          <w:rFonts w:ascii="Palatino Linotype" w:hAnsi="Palatino Linotype" w:cs="Tahoma"/>
          <w:sz w:val="22"/>
          <w:szCs w:val="22"/>
          <w:lang w:val="es-ES"/>
        </w:rPr>
      </w:pPr>
      <w:r w:rsidRPr="00B16861">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B16861">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B16861">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DB2839F" w14:textId="6FF09EDB" w:rsidR="008B7D89" w:rsidRDefault="008B7D89" w:rsidP="008B7D89">
      <w:pPr>
        <w:spacing w:line="360" w:lineRule="auto"/>
        <w:jc w:val="both"/>
        <w:rPr>
          <w:rFonts w:ascii="Palatino Linotype" w:hAnsi="Palatino Linotype" w:cs="Tahoma"/>
          <w:sz w:val="22"/>
          <w:szCs w:val="22"/>
          <w:lang w:val="es-ES"/>
        </w:rPr>
      </w:pPr>
    </w:p>
    <w:p w14:paraId="72F7FE6D" w14:textId="77777777" w:rsidR="00465F8C" w:rsidRPr="00C2542E" w:rsidRDefault="00465F8C" w:rsidP="00465F8C">
      <w:pPr>
        <w:spacing w:line="360" w:lineRule="auto"/>
        <w:jc w:val="both"/>
        <w:rPr>
          <w:rFonts w:ascii="Palatino Linotype" w:eastAsia="Calibri" w:hAnsi="Palatino Linotype" w:cs="Tahoma"/>
          <w:sz w:val="22"/>
          <w:szCs w:val="22"/>
          <w:lang w:val="es-ES" w:eastAsia="es-ES_tradnl"/>
        </w:rPr>
      </w:pPr>
      <w:r w:rsidRPr="00C2542E">
        <w:rPr>
          <w:rFonts w:ascii="Palatino Linotype" w:eastAsia="Calibri" w:hAnsi="Palatino Linotype" w:cs="Tahoma"/>
          <w:bCs/>
          <w:sz w:val="22"/>
          <w:szCs w:val="22"/>
          <w:lang w:val="es-ES" w:eastAsia="es-ES_tradnl"/>
        </w:rPr>
        <w:t xml:space="preserve">Por tales motivos, </w:t>
      </w:r>
      <w:r w:rsidRPr="00C2542E">
        <w:rPr>
          <w:rFonts w:ascii="Palatino Linotype" w:eastAsia="Calibri" w:hAnsi="Palatino Linotype" w:cs="Tahoma"/>
          <w:sz w:val="22"/>
          <w:szCs w:val="22"/>
          <w:lang w:val="es-ES" w:eastAsia="es-ES_tradnl"/>
        </w:rPr>
        <w:t xml:space="preserve">se considera procedente entrar al fondo del presente asunto. </w:t>
      </w:r>
    </w:p>
    <w:p w14:paraId="59725BE9" w14:textId="37BAD9C6" w:rsidR="001C5C66" w:rsidRPr="00B16861" w:rsidRDefault="001C5C66" w:rsidP="008B7D89">
      <w:pPr>
        <w:spacing w:line="360" w:lineRule="auto"/>
        <w:jc w:val="both"/>
        <w:rPr>
          <w:rFonts w:ascii="Palatino Linotype" w:hAnsi="Palatino Linotype" w:cs="Tahoma"/>
          <w:sz w:val="22"/>
          <w:szCs w:val="22"/>
        </w:rPr>
      </w:pPr>
    </w:p>
    <w:p w14:paraId="0223DBD5" w14:textId="77777777" w:rsidR="008B7D89" w:rsidRPr="00B16861" w:rsidRDefault="008B7D89" w:rsidP="008B7D89">
      <w:pPr>
        <w:spacing w:line="360" w:lineRule="auto"/>
        <w:jc w:val="both"/>
        <w:rPr>
          <w:rFonts w:ascii="Palatino Linotype" w:eastAsia="Calibri" w:hAnsi="Palatino Linotype" w:cs="Tahoma"/>
          <w:b/>
          <w:sz w:val="22"/>
          <w:szCs w:val="22"/>
          <w:lang w:val="es-ES" w:eastAsia="es-ES_tradnl"/>
        </w:rPr>
      </w:pPr>
      <w:r w:rsidRPr="00B16861">
        <w:rPr>
          <w:rFonts w:ascii="Palatino Linotype" w:eastAsia="Calibri" w:hAnsi="Palatino Linotype" w:cs="Tahoma"/>
          <w:b/>
          <w:sz w:val="22"/>
          <w:szCs w:val="22"/>
          <w:lang w:val="es-ES" w:eastAsia="es-ES_tradnl"/>
        </w:rPr>
        <w:t xml:space="preserve">TERCERO. Determinación de la Controversia. </w:t>
      </w:r>
    </w:p>
    <w:p w14:paraId="34B53127" w14:textId="77777777" w:rsidR="008B7D89" w:rsidRPr="00B16861" w:rsidRDefault="008B7D89" w:rsidP="008B7D89">
      <w:pPr>
        <w:spacing w:line="360" w:lineRule="auto"/>
        <w:jc w:val="both"/>
        <w:rPr>
          <w:rFonts w:ascii="Palatino Linotype" w:eastAsia="Calibri" w:hAnsi="Palatino Linotype" w:cs="Tahoma"/>
          <w:sz w:val="22"/>
          <w:szCs w:val="22"/>
          <w:lang w:val="es-ES" w:eastAsia="es-ES_tradnl"/>
        </w:rPr>
      </w:pPr>
    </w:p>
    <w:p w14:paraId="1FD7B30B" w14:textId="4A835120" w:rsidR="00695B85" w:rsidRPr="00B16861" w:rsidRDefault="008B7D89" w:rsidP="002570A9">
      <w:pPr>
        <w:spacing w:line="360" w:lineRule="auto"/>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sz w:val="22"/>
          <w:szCs w:val="22"/>
          <w:lang w:val="es-ES" w:eastAsia="es-ES_tradnl"/>
        </w:rPr>
        <w:t xml:space="preserve">Una vez realizado el estudio de las constancias que integran el expediente en que se actúa, </w:t>
      </w:r>
      <w:r w:rsidR="001C5C66" w:rsidRPr="00B16861">
        <w:rPr>
          <w:rFonts w:ascii="Palatino Linotype" w:eastAsia="Calibri" w:hAnsi="Palatino Linotype" w:cs="Tahoma"/>
          <w:sz w:val="22"/>
          <w:szCs w:val="22"/>
          <w:lang w:val="es-ES" w:eastAsia="es-ES_tradnl"/>
        </w:rPr>
        <w:t xml:space="preserve">se desprende que el Recurrente solicitó al </w:t>
      </w:r>
      <w:r w:rsidR="008F03D3" w:rsidRPr="008F03D3">
        <w:rPr>
          <w:rFonts w:ascii="Palatino Linotype" w:eastAsia="Calibri" w:hAnsi="Palatino Linotype" w:cs="Tahoma"/>
          <w:b/>
          <w:sz w:val="22"/>
          <w:szCs w:val="22"/>
          <w:lang w:val="es-ES" w:eastAsia="es-ES_tradnl"/>
        </w:rPr>
        <w:t>Ayuntamiento de Ixtlahuaca</w:t>
      </w:r>
      <w:r w:rsidR="001C5C66" w:rsidRPr="00B16861">
        <w:rPr>
          <w:rFonts w:ascii="Palatino Linotype" w:eastAsia="Calibri" w:hAnsi="Palatino Linotype" w:cs="Tahoma"/>
          <w:sz w:val="22"/>
          <w:szCs w:val="22"/>
          <w:lang w:val="es-ES" w:eastAsia="es-ES_tradnl"/>
        </w:rPr>
        <w:t>, lo siguiente:</w:t>
      </w:r>
    </w:p>
    <w:p w14:paraId="5C88FB4D" w14:textId="17A1D6D0" w:rsidR="001C5C66" w:rsidRPr="00B16861" w:rsidRDefault="001C5C66" w:rsidP="002570A9">
      <w:pPr>
        <w:spacing w:line="360" w:lineRule="auto"/>
        <w:jc w:val="both"/>
        <w:rPr>
          <w:rFonts w:ascii="Palatino Linotype" w:eastAsia="Calibri" w:hAnsi="Palatino Linotype" w:cs="Tahoma"/>
          <w:sz w:val="22"/>
          <w:szCs w:val="22"/>
          <w:lang w:val="es-ES" w:eastAsia="es-ES_tradnl"/>
        </w:rPr>
      </w:pPr>
    </w:p>
    <w:p w14:paraId="36BAAAC0" w14:textId="49A4454C" w:rsidR="001C5C66" w:rsidRPr="00B16861" w:rsidRDefault="009B75EE" w:rsidP="009B75EE">
      <w:pPr>
        <w:pStyle w:val="Prrafodelista"/>
        <w:numPr>
          <w:ilvl w:val="0"/>
          <w:numId w:val="9"/>
        </w:numPr>
        <w:spacing w:line="360" w:lineRule="auto"/>
        <w:jc w:val="both"/>
        <w:rPr>
          <w:rFonts w:ascii="Palatino Linotype" w:eastAsia="Calibri" w:hAnsi="Palatino Linotype" w:cs="Tahoma"/>
          <w:b/>
          <w:szCs w:val="22"/>
          <w:lang w:val="es-ES" w:eastAsia="es-ES_tradnl"/>
        </w:rPr>
      </w:pPr>
      <w:r w:rsidRPr="009B75EE">
        <w:rPr>
          <w:rFonts w:ascii="Palatino Linotype" w:eastAsia="Calibri" w:hAnsi="Palatino Linotype" w:cs="Tahoma"/>
          <w:b/>
          <w:szCs w:val="22"/>
          <w:lang w:val="es-ES" w:eastAsia="es-ES_tradnl"/>
        </w:rPr>
        <w:t>06466/INFOEM/IP/RR/2019</w:t>
      </w:r>
      <w:r w:rsidR="001C5C66" w:rsidRPr="009B75EE">
        <w:rPr>
          <w:rFonts w:ascii="Palatino Linotype" w:eastAsia="Calibri" w:hAnsi="Palatino Linotype" w:cs="Tahoma"/>
          <w:b/>
          <w:szCs w:val="22"/>
          <w:lang w:val="es-ES" w:eastAsia="es-ES_tradnl"/>
        </w:rPr>
        <w:t>.</w:t>
      </w:r>
      <w:r w:rsidR="001C5C66" w:rsidRPr="00B16861">
        <w:rPr>
          <w:rFonts w:ascii="Palatino Linotype" w:eastAsia="Calibri" w:hAnsi="Palatino Linotype" w:cs="Tahoma"/>
          <w:b/>
          <w:szCs w:val="22"/>
          <w:lang w:val="es-ES" w:eastAsia="es-ES_tradnl"/>
        </w:rPr>
        <w:t>-</w:t>
      </w:r>
    </w:p>
    <w:p w14:paraId="4BC49E42" w14:textId="002C2D42" w:rsidR="00196359" w:rsidRDefault="006404E1" w:rsidP="006404E1">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L</w:t>
      </w:r>
      <w:r w:rsidRPr="006404E1">
        <w:rPr>
          <w:rFonts w:ascii="Palatino Linotype" w:hAnsi="Palatino Linotype" w:cs="Tahoma"/>
          <w:szCs w:val="22"/>
          <w:shd w:val="clear" w:color="auto" w:fill="FFFFFF"/>
        </w:rPr>
        <w:t>a lista de nómina</w:t>
      </w:r>
      <w:r>
        <w:rPr>
          <w:rFonts w:ascii="Palatino Linotype" w:hAnsi="Palatino Linotype" w:cs="Tahoma"/>
          <w:szCs w:val="22"/>
          <w:shd w:val="clear" w:color="auto" w:fill="FFFFFF"/>
        </w:rPr>
        <w:t xml:space="preserve"> y lista de raya del DIF</w:t>
      </w:r>
      <w:r w:rsidRPr="006404E1">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w:t>
      </w:r>
    </w:p>
    <w:p w14:paraId="39D0DE18" w14:textId="70E33BD1" w:rsidR="006404E1" w:rsidRDefault="006404E1" w:rsidP="006404E1">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C</w:t>
      </w:r>
      <w:r w:rsidRPr="006404E1">
        <w:rPr>
          <w:rFonts w:ascii="Palatino Linotype" w:hAnsi="Palatino Linotype" w:cs="Tahoma"/>
          <w:szCs w:val="22"/>
          <w:shd w:val="clear" w:color="auto" w:fill="FFFFFF"/>
        </w:rPr>
        <w:t xml:space="preserve">opias certificadas del presupuesto de ingresos </w:t>
      </w:r>
      <w:r>
        <w:rPr>
          <w:rFonts w:ascii="Palatino Linotype" w:hAnsi="Palatino Linotype" w:cs="Tahoma"/>
          <w:szCs w:val="22"/>
          <w:shd w:val="clear" w:color="auto" w:fill="FFFFFF"/>
        </w:rPr>
        <w:t>y egresos del DIF</w:t>
      </w:r>
      <w:r w:rsidRPr="006404E1">
        <w:rPr>
          <w:rFonts w:ascii="Palatino Linotype" w:hAnsi="Palatino Linotype" w:cs="Tahoma"/>
          <w:szCs w:val="22"/>
          <w:shd w:val="clear" w:color="auto" w:fill="FFFFFF"/>
        </w:rPr>
        <w:t xml:space="preserve"> Municipal de Ixtlahuaca México de la administración municipal del periodo 1 de enero d</w:t>
      </w:r>
      <w:r>
        <w:rPr>
          <w:rFonts w:ascii="Palatino Linotype" w:hAnsi="Palatino Linotype" w:cs="Tahoma"/>
          <w:szCs w:val="22"/>
          <w:shd w:val="clear" w:color="auto" w:fill="FFFFFF"/>
        </w:rPr>
        <w:t>el 2019 al 16 de julio del 2019;</w:t>
      </w:r>
    </w:p>
    <w:p w14:paraId="5D9CC711" w14:textId="62FD565F" w:rsidR="006404E1" w:rsidRDefault="002C1E1D" w:rsidP="002C1E1D">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E</w:t>
      </w:r>
      <w:r w:rsidRPr="002C1E1D">
        <w:rPr>
          <w:rFonts w:ascii="Palatino Linotype" w:hAnsi="Palatino Linotype" w:cs="Tahoma"/>
          <w:szCs w:val="22"/>
          <w:shd w:val="clear" w:color="auto" w:fill="FFFFFF"/>
        </w:rPr>
        <w:t>n medio magnético de todos y cada uno de los programas sociales, así como sus montos y partidas presupuest</w:t>
      </w:r>
      <w:r>
        <w:rPr>
          <w:rFonts w:ascii="Palatino Linotype" w:hAnsi="Palatino Linotype" w:cs="Tahoma"/>
          <w:szCs w:val="22"/>
          <w:shd w:val="clear" w:color="auto" w:fill="FFFFFF"/>
        </w:rPr>
        <w:t>ales que proporciona al DIF</w:t>
      </w:r>
      <w:r w:rsidRPr="002C1E1D">
        <w:rPr>
          <w:rFonts w:ascii="Palatino Linotype" w:hAnsi="Palatino Linotype" w:cs="Tahoma"/>
          <w:szCs w:val="22"/>
          <w:shd w:val="clear" w:color="auto" w:fill="FFFFFF"/>
        </w:rPr>
        <w:t xml:space="preserve"> Municipal de Ixtlahuaca </w:t>
      </w:r>
      <w:r w:rsidRPr="002C1E1D">
        <w:rPr>
          <w:rFonts w:ascii="Palatino Linotype" w:hAnsi="Palatino Linotype" w:cs="Tahoma"/>
          <w:szCs w:val="22"/>
          <w:shd w:val="clear" w:color="auto" w:fill="FFFFFF"/>
        </w:rPr>
        <w:lastRenderedPageBreak/>
        <w:t>México de la administración municipal del periodo 1 de enero d</w:t>
      </w:r>
      <w:r>
        <w:rPr>
          <w:rFonts w:ascii="Palatino Linotype" w:hAnsi="Palatino Linotype" w:cs="Tahoma"/>
          <w:szCs w:val="22"/>
          <w:shd w:val="clear" w:color="auto" w:fill="FFFFFF"/>
        </w:rPr>
        <w:t>el 2019 al 16 de julio del 2019;</w:t>
      </w:r>
    </w:p>
    <w:p w14:paraId="2BE767D5" w14:textId="307B5A8F" w:rsidR="006404E1" w:rsidRDefault="00E95585" w:rsidP="00E95585">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E</w:t>
      </w:r>
      <w:r w:rsidRPr="00E95585">
        <w:rPr>
          <w:rFonts w:ascii="Palatino Linotype" w:hAnsi="Palatino Linotype" w:cs="Tahoma"/>
          <w:szCs w:val="22"/>
          <w:shd w:val="clear" w:color="auto" w:fill="FFFFFF"/>
        </w:rPr>
        <w:t>n medio magnético</w:t>
      </w:r>
      <w:r>
        <w:rPr>
          <w:rFonts w:ascii="Palatino Linotype" w:hAnsi="Palatino Linotype" w:cs="Tahoma"/>
          <w:szCs w:val="22"/>
          <w:shd w:val="clear" w:color="auto" w:fill="FFFFFF"/>
        </w:rPr>
        <w:t xml:space="preserve"> </w:t>
      </w:r>
      <w:r w:rsidRPr="00E95585">
        <w:rPr>
          <w:rFonts w:ascii="Palatino Linotype" w:hAnsi="Palatino Linotype" w:cs="Tahoma"/>
          <w:szCs w:val="22"/>
          <w:shd w:val="clear" w:color="auto" w:fill="FFFFFF"/>
        </w:rPr>
        <w:t>la relación del personal, así como sus expedientes laborales y documentación que avala su preparación académica</w:t>
      </w:r>
      <w:r>
        <w:rPr>
          <w:rFonts w:ascii="Palatino Linotype" w:hAnsi="Palatino Linotype" w:cs="Tahoma"/>
          <w:szCs w:val="22"/>
          <w:shd w:val="clear" w:color="auto" w:fill="FFFFFF"/>
        </w:rPr>
        <w:t xml:space="preserve"> del DIF</w:t>
      </w:r>
      <w:r w:rsidRPr="00E95585">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 y</w:t>
      </w:r>
    </w:p>
    <w:p w14:paraId="074DE8B5" w14:textId="0CFC2DD0" w:rsidR="006404E1" w:rsidRDefault="006D0059" w:rsidP="006D0059">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 xml:space="preserve">En medio magnético los egresos que realiza el DIF </w:t>
      </w:r>
      <w:r w:rsidRPr="006D0059">
        <w:rPr>
          <w:rFonts w:ascii="Palatino Linotype" w:hAnsi="Palatino Linotype" w:cs="Tahoma"/>
          <w:szCs w:val="22"/>
          <w:shd w:val="clear" w:color="auto" w:fill="FFFFFF"/>
        </w:rPr>
        <w:t>Municipal de Ixtlahuaca México de la administración municipal del periodo 1 de enero del 2019 al 16 de julio del 2019</w:t>
      </w:r>
      <w:r>
        <w:rPr>
          <w:rFonts w:ascii="Palatino Linotype" w:hAnsi="Palatino Linotype" w:cs="Tahoma"/>
          <w:szCs w:val="22"/>
          <w:shd w:val="clear" w:color="auto" w:fill="FFFFFF"/>
        </w:rPr>
        <w:t>.</w:t>
      </w:r>
    </w:p>
    <w:p w14:paraId="4176435A" w14:textId="77777777" w:rsidR="006404E1" w:rsidRPr="006404E1" w:rsidRDefault="006404E1" w:rsidP="00B1203D">
      <w:pPr>
        <w:pStyle w:val="Prrafodelista"/>
        <w:spacing w:line="360" w:lineRule="auto"/>
        <w:ind w:left="1068"/>
        <w:jc w:val="both"/>
        <w:rPr>
          <w:rFonts w:ascii="Palatino Linotype" w:hAnsi="Palatino Linotype" w:cs="Tahoma"/>
          <w:szCs w:val="22"/>
          <w:shd w:val="clear" w:color="auto" w:fill="FFFFFF"/>
        </w:rPr>
      </w:pPr>
    </w:p>
    <w:p w14:paraId="30A7B9EA" w14:textId="038F20B6" w:rsidR="001C5C66" w:rsidRPr="00B16861" w:rsidRDefault="009B75EE" w:rsidP="009B75EE">
      <w:pPr>
        <w:pStyle w:val="Prrafodelista"/>
        <w:numPr>
          <w:ilvl w:val="0"/>
          <w:numId w:val="9"/>
        </w:numPr>
        <w:spacing w:line="360" w:lineRule="auto"/>
        <w:jc w:val="both"/>
        <w:rPr>
          <w:rFonts w:ascii="Palatino Linotype" w:eastAsia="Calibri" w:hAnsi="Palatino Linotype" w:cs="Tahoma"/>
          <w:b/>
          <w:szCs w:val="22"/>
          <w:lang w:val="es-ES" w:eastAsia="es-ES_tradnl"/>
        </w:rPr>
      </w:pPr>
      <w:r w:rsidRPr="009B75EE">
        <w:rPr>
          <w:rFonts w:ascii="Palatino Linotype" w:eastAsia="Calibri" w:hAnsi="Palatino Linotype" w:cs="Tahoma"/>
          <w:b/>
          <w:szCs w:val="22"/>
          <w:lang w:val="es-ES" w:eastAsia="es-ES_tradnl"/>
        </w:rPr>
        <w:t>06533/INFOEM/IP/RR/2019</w:t>
      </w:r>
      <w:r w:rsidR="001C5C66" w:rsidRPr="00B16861">
        <w:rPr>
          <w:rFonts w:ascii="Palatino Linotype" w:eastAsia="Calibri" w:hAnsi="Palatino Linotype" w:cs="Tahoma"/>
          <w:b/>
          <w:szCs w:val="22"/>
          <w:lang w:val="es-ES" w:eastAsia="es-ES_tradnl"/>
        </w:rPr>
        <w:t>.-</w:t>
      </w:r>
    </w:p>
    <w:p w14:paraId="389C318E" w14:textId="274E3997" w:rsidR="00B1203D" w:rsidRDefault="00B1203D" w:rsidP="00B1203D">
      <w:pPr>
        <w:pStyle w:val="Prrafodelista"/>
        <w:numPr>
          <w:ilvl w:val="1"/>
          <w:numId w:val="9"/>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L</w:t>
      </w:r>
      <w:r w:rsidRPr="006404E1">
        <w:rPr>
          <w:rFonts w:ascii="Palatino Linotype" w:hAnsi="Palatino Linotype" w:cs="Tahoma"/>
          <w:szCs w:val="22"/>
          <w:shd w:val="clear" w:color="auto" w:fill="FFFFFF"/>
        </w:rPr>
        <w:t>a lista de nómina</w:t>
      </w:r>
      <w:r>
        <w:rPr>
          <w:rFonts w:ascii="Palatino Linotype" w:hAnsi="Palatino Linotype" w:cs="Tahoma"/>
          <w:szCs w:val="22"/>
          <w:shd w:val="clear" w:color="auto" w:fill="FFFFFF"/>
        </w:rPr>
        <w:t xml:space="preserve"> y lista de raya del DIF</w:t>
      </w:r>
      <w:r w:rsidRPr="006404E1">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w:t>
      </w:r>
    </w:p>
    <w:p w14:paraId="2DA5C7DF" w14:textId="35DDECCE" w:rsidR="007D0728" w:rsidRDefault="007D0728" w:rsidP="007D0728">
      <w:pPr>
        <w:pStyle w:val="Prrafodelista"/>
        <w:numPr>
          <w:ilvl w:val="1"/>
          <w:numId w:val="9"/>
        </w:numPr>
        <w:spacing w:line="360" w:lineRule="auto"/>
        <w:jc w:val="both"/>
        <w:rPr>
          <w:rFonts w:ascii="Palatino Linotype" w:hAnsi="Palatino Linotype" w:cs="Tahoma"/>
          <w:szCs w:val="22"/>
          <w:shd w:val="clear" w:color="auto" w:fill="FFFFFF"/>
        </w:rPr>
      </w:pPr>
      <w:r w:rsidRPr="007D0728">
        <w:rPr>
          <w:rFonts w:ascii="Palatino Linotype" w:hAnsi="Palatino Linotype" w:cs="Tahoma"/>
          <w:szCs w:val="22"/>
          <w:shd w:val="clear" w:color="auto" w:fill="FFFFFF"/>
        </w:rPr>
        <w:t>Copias certificadas del presupuesto de ingresos y egresos del DIF Municipal de Ixtlahuaca México de la administración municipal del periodo 1 de enero del 2019 al 16 de julio del 2019;</w:t>
      </w:r>
    </w:p>
    <w:p w14:paraId="7E7E90F2" w14:textId="6902941B" w:rsidR="00E34629" w:rsidRDefault="00E34629" w:rsidP="00E34629">
      <w:pPr>
        <w:pStyle w:val="Prrafodelista"/>
        <w:numPr>
          <w:ilvl w:val="1"/>
          <w:numId w:val="9"/>
        </w:numPr>
        <w:spacing w:line="360" w:lineRule="auto"/>
        <w:jc w:val="both"/>
        <w:rPr>
          <w:rFonts w:ascii="Palatino Linotype" w:hAnsi="Palatino Linotype" w:cs="Tahoma"/>
          <w:szCs w:val="22"/>
          <w:shd w:val="clear" w:color="auto" w:fill="FFFFFF"/>
        </w:rPr>
      </w:pPr>
      <w:r w:rsidRPr="00E34629">
        <w:rPr>
          <w:rFonts w:ascii="Palatino Linotype" w:hAnsi="Palatino Linotype" w:cs="Tahoma"/>
          <w:szCs w:val="22"/>
          <w:shd w:val="clear" w:color="auto" w:fill="FFFFFF"/>
        </w:rPr>
        <w:t>En medio magnético de todos y cada uno de los programas sociales, así como sus montos y partidas presupuestales que proporciona al DIF Municipal de Ixtlahuaca México de la administración municipal del periodo 1 de enero del 2019 al 16 de julio del 2019;</w:t>
      </w:r>
    </w:p>
    <w:p w14:paraId="1A5950D3" w14:textId="5C8EABBE" w:rsidR="007C77D5" w:rsidRDefault="007C77D5" w:rsidP="007C77D5">
      <w:pPr>
        <w:pStyle w:val="Prrafodelista"/>
        <w:numPr>
          <w:ilvl w:val="1"/>
          <w:numId w:val="9"/>
        </w:numPr>
        <w:spacing w:line="360" w:lineRule="auto"/>
        <w:jc w:val="both"/>
        <w:rPr>
          <w:rFonts w:ascii="Palatino Linotype" w:hAnsi="Palatino Linotype" w:cs="Tahoma"/>
          <w:szCs w:val="22"/>
          <w:shd w:val="clear" w:color="auto" w:fill="FFFFFF"/>
        </w:rPr>
      </w:pPr>
      <w:r w:rsidRPr="007C77D5">
        <w:rPr>
          <w:rFonts w:ascii="Palatino Linotype" w:hAnsi="Palatino Linotype" w:cs="Tahoma"/>
          <w:szCs w:val="22"/>
          <w:shd w:val="clear" w:color="auto" w:fill="FFFFFF"/>
        </w:rPr>
        <w:t>En medio magnético la relación del personal, así como sus expedientes laborales y documentación que avala su preparación académica del DIF Municipal de Ixtlahuaca México de la administración municipal del periodo 1 de enero del 2019 al 16 de julio del 2019; y</w:t>
      </w:r>
    </w:p>
    <w:p w14:paraId="6F7E6ABE" w14:textId="341C59B2" w:rsidR="007C77D5" w:rsidRPr="007C77D5" w:rsidRDefault="007C77D5" w:rsidP="007C77D5">
      <w:pPr>
        <w:pStyle w:val="Prrafodelista"/>
        <w:numPr>
          <w:ilvl w:val="1"/>
          <w:numId w:val="9"/>
        </w:numPr>
        <w:spacing w:line="360" w:lineRule="auto"/>
        <w:jc w:val="both"/>
        <w:rPr>
          <w:rFonts w:ascii="Palatino Linotype" w:hAnsi="Palatino Linotype" w:cs="Tahoma"/>
          <w:szCs w:val="22"/>
          <w:shd w:val="clear" w:color="auto" w:fill="FFFFFF"/>
        </w:rPr>
      </w:pPr>
      <w:r w:rsidRPr="007C77D5">
        <w:rPr>
          <w:rFonts w:ascii="Palatino Linotype" w:hAnsi="Palatino Linotype" w:cs="Tahoma"/>
          <w:szCs w:val="22"/>
          <w:shd w:val="clear" w:color="auto" w:fill="FFFFFF"/>
        </w:rPr>
        <w:lastRenderedPageBreak/>
        <w:t>En medio magnético los egresos que realiza el DIF Municipal de Ixtlahuaca México de la administración municipal del periodo 1 de enero del 2019 al 16 de julio del 2019.</w:t>
      </w:r>
    </w:p>
    <w:p w14:paraId="3782E944" w14:textId="61672747" w:rsidR="00196359" w:rsidRPr="007C77D5" w:rsidRDefault="00196359" w:rsidP="007C77D5">
      <w:pPr>
        <w:autoSpaceDE w:val="0"/>
        <w:autoSpaceDN w:val="0"/>
        <w:adjustRightInd w:val="0"/>
        <w:spacing w:line="360" w:lineRule="auto"/>
        <w:jc w:val="both"/>
        <w:rPr>
          <w:rFonts w:ascii="Palatino Linotype" w:eastAsia="Calibri" w:hAnsi="Palatino Linotype" w:cs="Tahoma"/>
          <w:color w:val="000000"/>
          <w:lang w:eastAsia="es-MX"/>
        </w:rPr>
      </w:pPr>
    </w:p>
    <w:p w14:paraId="402802E7" w14:textId="4870955D" w:rsidR="000B1387" w:rsidRPr="008A26D3" w:rsidRDefault="00196359" w:rsidP="000B1387">
      <w:pPr>
        <w:autoSpaceDE w:val="0"/>
        <w:autoSpaceDN w:val="0"/>
        <w:adjustRightInd w:val="0"/>
        <w:spacing w:line="360" w:lineRule="auto"/>
        <w:jc w:val="both"/>
        <w:rPr>
          <w:rFonts w:ascii="Palatino Linotype" w:eastAsia="Calibri" w:hAnsi="Palatino Linotype" w:cs="Tahoma"/>
          <w:b/>
          <w:sz w:val="22"/>
          <w:szCs w:val="22"/>
          <w:lang w:eastAsia="en-US"/>
        </w:rPr>
      </w:pPr>
      <w:r w:rsidRPr="00B16861">
        <w:rPr>
          <w:rFonts w:ascii="Palatino Linotype" w:eastAsia="Calibri" w:hAnsi="Palatino Linotype" w:cs="Tahoma"/>
          <w:bCs/>
          <w:sz w:val="22"/>
          <w:szCs w:val="22"/>
          <w:lang w:eastAsia="en-US"/>
        </w:rPr>
        <w:t xml:space="preserve">En </w:t>
      </w:r>
      <w:r w:rsidR="000B1387">
        <w:rPr>
          <w:rFonts w:ascii="Palatino Linotype" w:eastAsia="Calibri" w:hAnsi="Palatino Linotype" w:cs="Tahoma"/>
          <w:bCs/>
          <w:sz w:val="22"/>
          <w:szCs w:val="22"/>
          <w:lang w:eastAsia="en-US"/>
        </w:rPr>
        <w:t xml:space="preserve">las </w:t>
      </w:r>
      <w:r w:rsidRPr="00B16861">
        <w:rPr>
          <w:rFonts w:ascii="Palatino Linotype" w:eastAsia="Calibri" w:hAnsi="Palatino Linotype" w:cs="Tahoma"/>
          <w:bCs/>
          <w:sz w:val="22"/>
          <w:szCs w:val="22"/>
          <w:lang w:eastAsia="en-US"/>
        </w:rPr>
        <w:t>res</w:t>
      </w:r>
      <w:r w:rsidR="008E509D">
        <w:rPr>
          <w:rFonts w:ascii="Palatino Linotype" w:eastAsia="Calibri" w:hAnsi="Palatino Linotype" w:cs="Tahoma"/>
          <w:bCs/>
          <w:sz w:val="22"/>
          <w:szCs w:val="22"/>
          <w:lang w:eastAsia="en-US"/>
        </w:rPr>
        <w:t>puesta</w:t>
      </w:r>
      <w:r w:rsidR="000B1387">
        <w:rPr>
          <w:rFonts w:ascii="Palatino Linotype" w:eastAsia="Calibri" w:hAnsi="Palatino Linotype" w:cs="Tahoma"/>
          <w:bCs/>
          <w:sz w:val="22"/>
          <w:szCs w:val="22"/>
          <w:lang w:eastAsia="en-US"/>
        </w:rPr>
        <w:t>s</w:t>
      </w:r>
      <w:r w:rsidR="008E509D">
        <w:rPr>
          <w:rFonts w:ascii="Palatino Linotype" w:eastAsia="Calibri" w:hAnsi="Palatino Linotype" w:cs="Tahoma"/>
          <w:bCs/>
          <w:sz w:val="22"/>
          <w:szCs w:val="22"/>
          <w:lang w:eastAsia="en-US"/>
        </w:rPr>
        <w:t>, el Sujeto Obliga para ambos</w:t>
      </w:r>
      <w:r w:rsidRPr="00B16861">
        <w:rPr>
          <w:rFonts w:ascii="Palatino Linotype" w:eastAsia="Calibri" w:hAnsi="Palatino Linotype" w:cs="Tahoma"/>
          <w:bCs/>
          <w:sz w:val="22"/>
          <w:szCs w:val="22"/>
          <w:lang w:eastAsia="en-US"/>
        </w:rPr>
        <w:t xml:space="preserve"> recurso</w:t>
      </w:r>
      <w:r w:rsidR="008E509D">
        <w:rPr>
          <w:rFonts w:ascii="Palatino Linotype" w:eastAsia="Calibri" w:hAnsi="Palatino Linotype" w:cs="Tahoma"/>
          <w:bCs/>
          <w:sz w:val="22"/>
          <w:szCs w:val="22"/>
          <w:lang w:eastAsia="en-US"/>
        </w:rPr>
        <w:t>s</w:t>
      </w:r>
      <w:r w:rsidRPr="00B16861">
        <w:rPr>
          <w:rFonts w:ascii="Palatino Linotype" w:eastAsia="Calibri" w:hAnsi="Palatino Linotype" w:cs="Tahoma"/>
          <w:bCs/>
          <w:sz w:val="22"/>
          <w:szCs w:val="22"/>
          <w:lang w:eastAsia="en-US"/>
        </w:rPr>
        <w:t xml:space="preserve"> de revisión </w:t>
      </w:r>
      <w:r w:rsidR="008E509D" w:rsidRPr="008E509D">
        <w:rPr>
          <w:rFonts w:ascii="Palatino Linotype" w:eastAsia="Calibri" w:hAnsi="Palatino Linotype" w:cs="Tahoma"/>
          <w:b/>
          <w:sz w:val="22"/>
          <w:szCs w:val="22"/>
          <w:lang w:val="es-ES" w:eastAsia="es-ES_tradnl"/>
        </w:rPr>
        <w:t>06466/INFOEM/IP/RR/2019 y 06533/INFOEM/IP/RR/2019</w:t>
      </w:r>
      <w:r w:rsidR="008E509D">
        <w:rPr>
          <w:rFonts w:ascii="Palatino Linotype" w:eastAsia="Calibri" w:hAnsi="Palatino Linotype" w:cs="Tahoma"/>
          <w:b/>
          <w:sz w:val="22"/>
          <w:szCs w:val="22"/>
          <w:lang w:val="es-ES" w:eastAsia="es-ES_tradnl"/>
        </w:rPr>
        <w:t xml:space="preserve"> </w:t>
      </w:r>
      <w:r w:rsidR="000B1387" w:rsidRPr="008A26D3">
        <w:rPr>
          <w:rFonts w:ascii="Palatino Linotype" w:eastAsia="Calibri" w:hAnsi="Palatino Linotype" w:cs="Tahoma"/>
          <w:sz w:val="22"/>
          <w:szCs w:val="22"/>
          <w:lang w:eastAsia="en-US"/>
        </w:rPr>
        <w:t>manif</w:t>
      </w:r>
      <w:r w:rsidR="000B1387">
        <w:rPr>
          <w:rFonts w:ascii="Palatino Linotype" w:eastAsia="Calibri" w:hAnsi="Palatino Linotype" w:cs="Tahoma"/>
          <w:sz w:val="22"/>
          <w:szCs w:val="22"/>
          <w:lang w:eastAsia="en-US"/>
        </w:rPr>
        <w:t>estó</w:t>
      </w:r>
      <w:r w:rsidR="000B1387" w:rsidRPr="008A26D3">
        <w:rPr>
          <w:rFonts w:ascii="Palatino Linotype" w:eastAsia="Calibri" w:hAnsi="Palatino Linotype" w:cs="Tahoma"/>
          <w:sz w:val="22"/>
          <w:szCs w:val="22"/>
          <w:lang w:eastAsia="en-US"/>
        </w:rPr>
        <w:t xml:space="preserve"> que dicha información </w:t>
      </w:r>
      <w:r w:rsidR="000B1387">
        <w:rPr>
          <w:rFonts w:ascii="Palatino Linotype" w:eastAsia="Calibri" w:hAnsi="Palatino Linotype" w:cs="Tahoma"/>
          <w:b/>
          <w:sz w:val="22"/>
          <w:szCs w:val="22"/>
          <w:lang w:eastAsia="en-US"/>
        </w:rPr>
        <w:t>no obra en los archivos del</w:t>
      </w:r>
      <w:r w:rsidR="000B1387" w:rsidRPr="008A26D3">
        <w:rPr>
          <w:rFonts w:ascii="Palatino Linotype" w:eastAsia="Calibri" w:hAnsi="Palatino Linotype" w:cs="Tahoma"/>
          <w:b/>
          <w:sz w:val="22"/>
          <w:szCs w:val="22"/>
          <w:lang w:eastAsia="en-US"/>
        </w:rPr>
        <w:t xml:space="preserve"> </w:t>
      </w:r>
      <w:r w:rsidR="000B1387" w:rsidRPr="000B1387">
        <w:rPr>
          <w:rFonts w:ascii="Palatino Linotype" w:eastAsia="Calibri" w:hAnsi="Palatino Linotype" w:cs="Tahoma"/>
          <w:b/>
          <w:sz w:val="22"/>
          <w:szCs w:val="22"/>
          <w:lang w:eastAsia="en-US"/>
        </w:rPr>
        <w:t>Ayuntamiento de Ixtlahuaca</w:t>
      </w:r>
      <w:r w:rsidR="000B1387" w:rsidRPr="008A26D3">
        <w:rPr>
          <w:rFonts w:ascii="Palatino Linotype" w:eastAsia="Calibri" w:hAnsi="Palatino Linotype" w:cs="Tahoma"/>
          <w:b/>
          <w:sz w:val="22"/>
          <w:szCs w:val="22"/>
          <w:lang w:eastAsia="en-US"/>
        </w:rPr>
        <w:t xml:space="preserve">, </w:t>
      </w:r>
      <w:r w:rsidR="000B1387">
        <w:rPr>
          <w:rFonts w:ascii="Palatino Linotype" w:eastAsia="Calibri" w:hAnsi="Palatino Linotype" w:cs="Tahoma"/>
          <w:b/>
          <w:sz w:val="22"/>
          <w:szCs w:val="22"/>
          <w:lang w:eastAsia="en-US"/>
        </w:rPr>
        <w:t>y orientó al ahora Recurrente para realizar nuevamente la</w:t>
      </w:r>
      <w:r w:rsidR="000B1387" w:rsidRPr="008A26D3">
        <w:rPr>
          <w:rFonts w:ascii="Palatino Linotype" w:eastAsia="Calibri" w:hAnsi="Palatino Linotype" w:cs="Tahoma"/>
          <w:b/>
          <w:sz w:val="22"/>
          <w:szCs w:val="22"/>
          <w:lang w:eastAsia="en-US"/>
        </w:rPr>
        <w:t xml:space="preserve"> solicitud</w:t>
      </w:r>
      <w:r w:rsidR="000B1387">
        <w:rPr>
          <w:rFonts w:ascii="Palatino Linotype" w:eastAsia="Calibri" w:hAnsi="Palatino Linotype" w:cs="Tahoma"/>
          <w:b/>
          <w:sz w:val="22"/>
          <w:szCs w:val="22"/>
          <w:lang w:eastAsia="en-US"/>
        </w:rPr>
        <w:t xml:space="preserve"> de </w:t>
      </w:r>
      <w:r w:rsidR="00EC40F3">
        <w:rPr>
          <w:rFonts w:ascii="Palatino Linotype" w:eastAsia="Calibri" w:hAnsi="Palatino Linotype" w:cs="Tahoma"/>
          <w:b/>
          <w:sz w:val="22"/>
          <w:szCs w:val="22"/>
          <w:lang w:eastAsia="en-US"/>
        </w:rPr>
        <w:t>información,</w:t>
      </w:r>
      <w:r w:rsidR="000B1387">
        <w:rPr>
          <w:rFonts w:ascii="Palatino Linotype" w:eastAsia="Calibri" w:hAnsi="Palatino Linotype" w:cs="Tahoma"/>
          <w:b/>
          <w:sz w:val="22"/>
          <w:szCs w:val="22"/>
          <w:lang w:eastAsia="en-US"/>
        </w:rPr>
        <w:t xml:space="preserve"> pero ante el </w:t>
      </w:r>
      <w:r w:rsidR="000B1387" w:rsidRPr="000B1387">
        <w:rPr>
          <w:rFonts w:ascii="Palatino Linotype" w:eastAsia="Calibri" w:hAnsi="Palatino Linotype" w:cs="Tahoma"/>
          <w:b/>
          <w:sz w:val="22"/>
          <w:szCs w:val="22"/>
          <w:lang w:eastAsia="en-US"/>
        </w:rPr>
        <w:t>Sistema Municipal para el Desarrollo Integral de la Familia de Ixtlahuaca</w:t>
      </w:r>
      <w:r w:rsidR="000B1387" w:rsidRPr="008A26D3">
        <w:rPr>
          <w:rFonts w:ascii="Palatino Linotype" w:eastAsia="Calibri" w:hAnsi="Palatino Linotype" w:cs="Tahoma"/>
          <w:b/>
          <w:sz w:val="22"/>
          <w:szCs w:val="22"/>
          <w:lang w:eastAsia="en-US"/>
        </w:rPr>
        <w:t>.</w:t>
      </w:r>
    </w:p>
    <w:p w14:paraId="48AE3BFA" w14:textId="311CFD23" w:rsidR="00F75ADF" w:rsidRPr="00B16861" w:rsidRDefault="00F75ADF" w:rsidP="00196359">
      <w:pPr>
        <w:spacing w:line="360" w:lineRule="auto"/>
        <w:ind w:right="-93"/>
        <w:jc w:val="both"/>
        <w:rPr>
          <w:rFonts w:ascii="Palatino Linotype" w:eastAsia="Calibri" w:hAnsi="Palatino Linotype" w:cs="Tahoma"/>
          <w:sz w:val="22"/>
          <w:szCs w:val="22"/>
          <w:lang w:val="es-ES" w:eastAsia="es-ES_tradnl"/>
        </w:rPr>
      </w:pPr>
    </w:p>
    <w:p w14:paraId="693C021B" w14:textId="2975AACA" w:rsidR="000F36F2" w:rsidRPr="00EC40F3" w:rsidRDefault="00F75ADF" w:rsidP="00EC40F3">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iCs/>
          <w:sz w:val="22"/>
          <w:szCs w:val="22"/>
          <w:lang w:val="es-ES" w:eastAsia="es-ES_tradnl"/>
        </w:rPr>
        <w:t>Ante tal circunstancia, el ahora Recurrente se inconformó por la</w:t>
      </w:r>
      <w:r w:rsidR="00EC40F3">
        <w:rPr>
          <w:rFonts w:ascii="Palatino Linotype" w:eastAsia="Calibri" w:hAnsi="Palatino Linotype" w:cs="Tahoma"/>
          <w:iCs/>
          <w:sz w:val="22"/>
          <w:szCs w:val="22"/>
          <w:lang w:val="es-ES" w:eastAsia="es-ES_tradnl"/>
        </w:rPr>
        <w:t>s</w:t>
      </w:r>
      <w:r w:rsidRPr="00B16861">
        <w:rPr>
          <w:rFonts w:ascii="Palatino Linotype" w:eastAsia="Calibri" w:hAnsi="Palatino Linotype" w:cs="Tahoma"/>
          <w:iCs/>
          <w:sz w:val="22"/>
          <w:szCs w:val="22"/>
          <w:lang w:val="es-ES" w:eastAsia="es-ES_tradnl"/>
        </w:rPr>
        <w:t xml:space="preserve"> respuesta</w:t>
      </w:r>
      <w:r w:rsidR="00EC40F3">
        <w:rPr>
          <w:rFonts w:ascii="Palatino Linotype" w:eastAsia="Calibri" w:hAnsi="Palatino Linotype" w:cs="Tahoma"/>
          <w:iCs/>
          <w:sz w:val="22"/>
          <w:szCs w:val="22"/>
          <w:lang w:val="es-ES" w:eastAsia="es-ES_tradnl"/>
        </w:rPr>
        <w:t>s</w:t>
      </w:r>
      <w:r w:rsidRPr="00B16861">
        <w:rPr>
          <w:rFonts w:ascii="Palatino Linotype" w:eastAsia="Calibri" w:hAnsi="Palatino Linotype" w:cs="Tahoma"/>
          <w:iCs/>
          <w:sz w:val="22"/>
          <w:szCs w:val="22"/>
          <w:lang w:val="es-ES" w:eastAsia="es-ES_tradnl"/>
        </w:rPr>
        <w:t xml:space="preserve"> del Sujeto Obligado, indicando que</w:t>
      </w:r>
      <w:r w:rsidR="00EC40F3">
        <w:rPr>
          <w:rFonts w:ascii="Palatino Linotype" w:eastAsia="Calibri" w:hAnsi="Palatino Linotype" w:cs="Tahoma"/>
          <w:iCs/>
          <w:sz w:val="22"/>
          <w:szCs w:val="22"/>
          <w:lang w:val="es-ES" w:eastAsia="es-ES_tradnl"/>
        </w:rPr>
        <w:t xml:space="preserve"> en ambos</w:t>
      </w:r>
      <w:r w:rsidR="00DE69CC" w:rsidRPr="00B16861">
        <w:rPr>
          <w:rFonts w:ascii="Palatino Linotype" w:eastAsia="Calibri" w:hAnsi="Palatino Linotype" w:cs="Tahoma"/>
          <w:iCs/>
          <w:sz w:val="22"/>
          <w:szCs w:val="22"/>
          <w:lang w:val="es-ES" w:eastAsia="es-ES_tradnl"/>
        </w:rPr>
        <w:t xml:space="preserve"> recurso</w:t>
      </w:r>
      <w:r w:rsidR="00EC40F3">
        <w:rPr>
          <w:rFonts w:ascii="Palatino Linotype" w:eastAsia="Calibri" w:hAnsi="Palatino Linotype" w:cs="Tahoma"/>
          <w:iCs/>
          <w:sz w:val="22"/>
          <w:szCs w:val="22"/>
          <w:lang w:val="es-ES" w:eastAsia="es-ES_tradnl"/>
        </w:rPr>
        <w:t>s</w:t>
      </w:r>
      <w:r w:rsidR="00DE69CC" w:rsidRPr="00B16861">
        <w:rPr>
          <w:rFonts w:ascii="Palatino Linotype" w:eastAsia="Calibri" w:hAnsi="Palatino Linotype" w:cs="Tahoma"/>
          <w:iCs/>
          <w:sz w:val="22"/>
          <w:szCs w:val="22"/>
          <w:lang w:val="es-ES" w:eastAsia="es-ES_tradnl"/>
        </w:rPr>
        <w:t xml:space="preserve"> de revisión </w:t>
      </w:r>
      <w:r w:rsidR="00EC40F3" w:rsidRPr="00EC40F3">
        <w:rPr>
          <w:rFonts w:ascii="Palatino Linotype" w:eastAsia="Calibri" w:hAnsi="Palatino Linotype" w:cs="Tahoma"/>
          <w:b/>
          <w:sz w:val="22"/>
          <w:szCs w:val="22"/>
          <w:lang w:val="es-ES" w:eastAsia="es-ES_tradnl"/>
        </w:rPr>
        <w:t>06466/INFOEM/IP/RR/2019 y 06533/INFOEM/IP/RR/2019</w:t>
      </w:r>
      <w:r w:rsidR="00EC40F3">
        <w:rPr>
          <w:rFonts w:ascii="Palatino Linotype" w:eastAsia="Calibri" w:hAnsi="Palatino Linotype" w:cs="Tahoma"/>
          <w:b/>
          <w:sz w:val="22"/>
          <w:szCs w:val="22"/>
          <w:lang w:val="es-ES" w:eastAsia="es-ES_tradnl"/>
        </w:rPr>
        <w:t xml:space="preserve">, el </w:t>
      </w:r>
      <w:r w:rsidR="00EC40F3" w:rsidRPr="00EC40F3">
        <w:rPr>
          <w:rFonts w:ascii="Palatino Linotype" w:eastAsia="Calibri" w:hAnsi="Palatino Linotype" w:cs="Tahoma"/>
          <w:sz w:val="22"/>
          <w:szCs w:val="22"/>
          <w:lang w:val="es-ES" w:eastAsia="es-ES_tradnl"/>
        </w:rPr>
        <w:t>Ente Recurrido</w:t>
      </w:r>
      <w:r w:rsidR="00EC40F3">
        <w:rPr>
          <w:rFonts w:ascii="Palatino Linotype" w:eastAsia="Calibri" w:hAnsi="Palatino Linotype" w:cs="Tahoma"/>
          <w:sz w:val="22"/>
          <w:szCs w:val="22"/>
          <w:lang w:val="es-ES" w:eastAsia="es-ES_tradnl"/>
        </w:rPr>
        <w:t xml:space="preserve"> le estaba negando la información requerida</w:t>
      </w:r>
      <w:r w:rsidR="00EC40F3" w:rsidRPr="00EC40F3">
        <w:rPr>
          <w:rFonts w:ascii="Palatino Linotype" w:eastAsia="Calibri" w:hAnsi="Palatino Linotype" w:cs="Tahoma"/>
          <w:sz w:val="22"/>
          <w:szCs w:val="22"/>
          <w:lang w:val="es-ES" w:eastAsia="es-ES_tradnl"/>
        </w:rPr>
        <w:t>.</w:t>
      </w:r>
    </w:p>
    <w:p w14:paraId="5661DB92" w14:textId="77777777" w:rsidR="00EC40F3" w:rsidRPr="00EC40F3" w:rsidRDefault="00EC40F3" w:rsidP="00EC40F3">
      <w:pPr>
        <w:spacing w:line="360" w:lineRule="auto"/>
        <w:ind w:right="-93"/>
        <w:jc w:val="both"/>
        <w:rPr>
          <w:rFonts w:ascii="Palatino Linotype" w:eastAsia="Calibri" w:hAnsi="Palatino Linotype" w:cs="Tahoma"/>
          <w:b/>
          <w:sz w:val="22"/>
          <w:szCs w:val="22"/>
          <w:lang w:val="es-ES" w:eastAsia="es-ES_tradnl"/>
        </w:rPr>
      </w:pPr>
    </w:p>
    <w:p w14:paraId="420FAAC6" w14:textId="5F01A4B0" w:rsidR="00EC40F3" w:rsidRDefault="000F36F2" w:rsidP="00F75ADF">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Finalmente, cabe señalar que el Sujeto Obligado mediante sus respectivos Informes Justificados, </w:t>
      </w:r>
      <w:r w:rsidR="00EC40F3" w:rsidRPr="00EC40F3">
        <w:rPr>
          <w:rFonts w:ascii="Palatino Linotype" w:eastAsia="Calibri" w:hAnsi="Palatino Linotype" w:cs="Tahoma"/>
          <w:b/>
          <w:bCs/>
          <w:sz w:val="22"/>
          <w:szCs w:val="22"/>
          <w:u w:val="single"/>
          <w:lang w:eastAsia="en-US"/>
        </w:rPr>
        <w:t>reiteró sus respuestas en ambos recursos de revisión</w:t>
      </w:r>
      <w:r w:rsidR="00EC40F3">
        <w:rPr>
          <w:rFonts w:ascii="Palatino Linotype" w:eastAsia="Calibri" w:hAnsi="Palatino Linotype" w:cs="Tahoma"/>
          <w:bCs/>
          <w:sz w:val="22"/>
          <w:szCs w:val="22"/>
          <w:lang w:eastAsia="en-US"/>
        </w:rPr>
        <w:t>.</w:t>
      </w:r>
    </w:p>
    <w:p w14:paraId="47737B51" w14:textId="7F4D03BC" w:rsidR="00196359" w:rsidRPr="00B16861" w:rsidRDefault="000C0DD0" w:rsidP="00196359">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sz w:val="22"/>
          <w:szCs w:val="22"/>
          <w:lang w:val="es-ES" w:eastAsia="es-ES_tradnl"/>
        </w:rPr>
        <w:t xml:space="preserve"> </w:t>
      </w:r>
      <w:r w:rsidR="00E97280" w:rsidRPr="00B16861">
        <w:rPr>
          <w:rFonts w:ascii="Palatino Linotype" w:eastAsia="Calibri" w:hAnsi="Palatino Linotype" w:cs="Tahoma"/>
          <w:sz w:val="22"/>
          <w:szCs w:val="22"/>
          <w:lang w:val="es-ES" w:eastAsia="es-ES_tradnl"/>
        </w:rPr>
        <w:t xml:space="preserve"> </w:t>
      </w:r>
    </w:p>
    <w:p w14:paraId="0A895EFC" w14:textId="09DF5486" w:rsidR="00C226F8" w:rsidRPr="00B16861" w:rsidRDefault="00C226F8" w:rsidP="00C226F8">
      <w:pPr>
        <w:spacing w:line="360" w:lineRule="auto"/>
        <w:jc w:val="both"/>
        <w:rPr>
          <w:rFonts w:ascii="Palatino Linotype" w:eastAsia="Calibri" w:hAnsi="Palatino Linotype" w:cs="Tahoma"/>
          <w:sz w:val="22"/>
          <w:szCs w:val="22"/>
          <w:lang w:eastAsia="es-ES_tradnl"/>
        </w:rPr>
      </w:pPr>
      <w:r w:rsidRPr="00B16861">
        <w:rPr>
          <w:rFonts w:ascii="Palatino Linotype" w:eastAsia="Calibri" w:hAnsi="Palatino Linotype" w:cs="Tahoma"/>
          <w:sz w:val="22"/>
          <w:szCs w:val="22"/>
          <w:lang w:eastAsia="es-ES_tradnl"/>
        </w:rPr>
        <w:t xml:space="preserve">Lo anterior, se desprende de las documentales que obran en los expedientes de referencia, materia de la presente Resolución, consistentes en: las solicitudes de acceso a la información con número de folio </w:t>
      </w:r>
      <w:r w:rsidR="008D08D7" w:rsidRPr="008D08D7">
        <w:rPr>
          <w:rFonts w:ascii="Palatino Linotype" w:eastAsia="Calibri" w:hAnsi="Palatino Linotype" w:cs="Tahoma"/>
          <w:b/>
          <w:sz w:val="22"/>
          <w:szCs w:val="22"/>
          <w:lang w:eastAsia="es-ES_tradnl"/>
        </w:rPr>
        <w:t xml:space="preserve">00115/IXTLAHUA/IP/2019 </w:t>
      </w:r>
      <w:r w:rsidRPr="00B16861">
        <w:rPr>
          <w:rFonts w:ascii="Palatino Linotype" w:eastAsia="Calibri" w:hAnsi="Palatino Linotype" w:cs="Tahoma"/>
          <w:b/>
          <w:sz w:val="22"/>
          <w:szCs w:val="22"/>
          <w:lang w:eastAsia="es-ES_tradnl"/>
        </w:rPr>
        <w:t xml:space="preserve">y </w:t>
      </w:r>
      <w:r w:rsidR="008D08D7" w:rsidRPr="008D08D7">
        <w:rPr>
          <w:rFonts w:ascii="Palatino Linotype" w:eastAsia="Calibri" w:hAnsi="Palatino Linotype" w:cs="Tahoma"/>
          <w:b/>
          <w:sz w:val="22"/>
          <w:szCs w:val="22"/>
          <w:lang w:eastAsia="es-ES_tradnl"/>
        </w:rPr>
        <w:t>00121/IXTLAHUA/IP/2019</w:t>
      </w:r>
      <w:r w:rsidRPr="00B16861">
        <w:rPr>
          <w:rFonts w:ascii="Palatino Linotype" w:eastAsia="Calibri" w:hAnsi="Palatino Linotype" w:cs="Tahoma"/>
          <w:sz w:val="22"/>
          <w:szCs w:val="22"/>
          <w:lang w:eastAsia="es-ES_tradnl"/>
        </w:rPr>
        <w:t>; el escrito recursal y los Informes Justificados emitidos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1BCF8F05" w14:textId="77777777" w:rsidR="009A171E" w:rsidRPr="00B16861" w:rsidRDefault="009A171E" w:rsidP="009A171E">
      <w:pPr>
        <w:spacing w:line="360" w:lineRule="auto"/>
        <w:ind w:right="-93"/>
        <w:jc w:val="both"/>
        <w:rPr>
          <w:rFonts w:ascii="Palatino Linotype" w:hAnsi="Palatino Linotype" w:cs="Tahoma"/>
          <w:b/>
          <w:sz w:val="22"/>
          <w:szCs w:val="22"/>
          <w:lang w:val="es-ES"/>
        </w:rPr>
      </w:pPr>
    </w:p>
    <w:p w14:paraId="0C224F1D" w14:textId="378C48BF" w:rsidR="009A171E" w:rsidRPr="00B16861" w:rsidRDefault="009A171E" w:rsidP="009A171E">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lang w:val="es-ES"/>
        </w:rPr>
        <w:t xml:space="preserve">CUARTO. </w:t>
      </w:r>
      <w:r w:rsidRPr="00B16861">
        <w:rPr>
          <w:rFonts w:ascii="Palatino Linotype" w:hAnsi="Palatino Linotype" w:cs="Tahoma"/>
          <w:b/>
          <w:sz w:val="22"/>
          <w:szCs w:val="22"/>
        </w:rPr>
        <w:t>Marco normativo aplicable en materia de transparencia y acceso a la información pública.</w:t>
      </w:r>
    </w:p>
    <w:p w14:paraId="455D9B59" w14:textId="77777777" w:rsidR="009A171E" w:rsidRPr="00B16861" w:rsidRDefault="009A171E" w:rsidP="009A171E">
      <w:pPr>
        <w:spacing w:line="360" w:lineRule="auto"/>
        <w:contextualSpacing/>
        <w:jc w:val="both"/>
        <w:rPr>
          <w:rFonts w:ascii="Palatino Linotype" w:hAnsi="Palatino Linotype" w:cs="Tahoma"/>
          <w:sz w:val="22"/>
          <w:szCs w:val="22"/>
        </w:rPr>
      </w:pPr>
      <w:r w:rsidRPr="00B16861">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31D72BC" w14:textId="77777777" w:rsidR="009A171E" w:rsidRPr="00B16861" w:rsidRDefault="009A171E" w:rsidP="009A171E">
      <w:pPr>
        <w:spacing w:line="360" w:lineRule="auto"/>
        <w:jc w:val="both"/>
        <w:rPr>
          <w:rFonts w:ascii="Palatino Linotype" w:hAnsi="Palatino Linotype" w:cs="Tahoma"/>
          <w:sz w:val="22"/>
          <w:szCs w:val="22"/>
        </w:rPr>
      </w:pPr>
    </w:p>
    <w:p w14:paraId="0BC76221"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B0C3891" w14:textId="77777777" w:rsidR="009A171E" w:rsidRPr="00B16861" w:rsidRDefault="009A171E" w:rsidP="009A171E">
      <w:pPr>
        <w:spacing w:line="360" w:lineRule="auto"/>
        <w:jc w:val="both"/>
        <w:rPr>
          <w:rFonts w:ascii="Palatino Linotype" w:hAnsi="Palatino Linotype" w:cs="Tahoma"/>
          <w:sz w:val="22"/>
          <w:szCs w:val="22"/>
        </w:rPr>
      </w:pPr>
    </w:p>
    <w:p w14:paraId="1EE315CD"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08C82E85" w14:textId="77777777" w:rsidR="009A171E" w:rsidRPr="00B16861" w:rsidRDefault="009A171E" w:rsidP="009A171E">
      <w:pPr>
        <w:spacing w:line="360" w:lineRule="auto"/>
        <w:jc w:val="both"/>
        <w:rPr>
          <w:rFonts w:ascii="Palatino Linotype" w:hAnsi="Palatino Linotype" w:cs="Tahoma"/>
          <w:sz w:val="22"/>
          <w:szCs w:val="22"/>
        </w:rPr>
      </w:pPr>
    </w:p>
    <w:p w14:paraId="02AD5E04"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FFC6DAF" w14:textId="77777777" w:rsidR="009A171E" w:rsidRPr="00B16861" w:rsidRDefault="009A171E" w:rsidP="009A171E">
      <w:pPr>
        <w:spacing w:line="360" w:lineRule="auto"/>
        <w:jc w:val="both"/>
        <w:rPr>
          <w:rFonts w:ascii="Palatino Linotype" w:hAnsi="Palatino Linotype" w:cs="Tahoma"/>
          <w:sz w:val="22"/>
          <w:szCs w:val="22"/>
        </w:rPr>
      </w:pPr>
    </w:p>
    <w:p w14:paraId="4235A266" w14:textId="55CDAE78"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EA3F45B"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12, que, quienes generen, recopilen, administren, manejen, procesen, archiven o conserven información pública serán responsables de la misma.</w:t>
      </w:r>
    </w:p>
    <w:p w14:paraId="02CB0625" w14:textId="77777777"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41B75CF5" w14:textId="77777777" w:rsidR="009A171E" w:rsidRPr="00B16861" w:rsidRDefault="009A171E" w:rsidP="009A171E">
      <w:pPr>
        <w:spacing w:line="360" w:lineRule="auto"/>
        <w:jc w:val="both"/>
        <w:rPr>
          <w:rFonts w:ascii="Palatino Linotype" w:hAnsi="Palatino Linotype" w:cs="Tahoma"/>
          <w:sz w:val="22"/>
          <w:szCs w:val="22"/>
        </w:rPr>
      </w:pPr>
    </w:p>
    <w:p w14:paraId="32760098" w14:textId="5796CF9E" w:rsidR="009A171E" w:rsidRPr="00B16861" w:rsidRDefault="009A171E" w:rsidP="009A171E">
      <w:pPr>
        <w:spacing w:line="360" w:lineRule="auto"/>
        <w:jc w:val="both"/>
        <w:rPr>
          <w:rFonts w:ascii="Palatino Linotype" w:hAnsi="Palatino Linotype" w:cs="Tahoma"/>
          <w:sz w:val="22"/>
          <w:szCs w:val="22"/>
        </w:rPr>
      </w:pPr>
      <w:r w:rsidRPr="00B1686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FA7C4CD" w14:textId="730DEA8E" w:rsidR="008857A7" w:rsidRPr="00B16861" w:rsidRDefault="008857A7" w:rsidP="009A171E">
      <w:pPr>
        <w:spacing w:line="360" w:lineRule="auto"/>
        <w:jc w:val="both"/>
        <w:rPr>
          <w:rFonts w:ascii="Palatino Linotype" w:hAnsi="Palatino Linotype" w:cs="Tahoma"/>
          <w:sz w:val="22"/>
          <w:szCs w:val="22"/>
        </w:rPr>
      </w:pPr>
    </w:p>
    <w:p w14:paraId="04BF0C17" w14:textId="3DCB7F57" w:rsidR="007364BB" w:rsidRPr="00B16861" w:rsidRDefault="007364BB" w:rsidP="007364BB">
      <w:pPr>
        <w:spacing w:line="360" w:lineRule="auto"/>
        <w:ind w:right="-93"/>
        <w:jc w:val="both"/>
        <w:rPr>
          <w:rFonts w:ascii="Palatino Linotype" w:hAnsi="Palatino Linotype" w:cs="Tahoma"/>
          <w:b/>
          <w:sz w:val="22"/>
          <w:szCs w:val="22"/>
        </w:rPr>
      </w:pPr>
      <w:r w:rsidRPr="00B16861">
        <w:rPr>
          <w:rFonts w:ascii="Palatino Linotype" w:hAnsi="Palatino Linotype" w:cs="Tahoma"/>
          <w:b/>
          <w:sz w:val="22"/>
          <w:szCs w:val="22"/>
        </w:rPr>
        <w:t>QUINTO. Estudio de Fondo.</w:t>
      </w:r>
    </w:p>
    <w:p w14:paraId="42E104CC" w14:textId="77777777" w:rsidR="008E091B" w:rsidRPr="00B16861" w:rsidRDefault="008E091B" w:rsidP="007364BB">
      <w:pPr>
        <w:spacing w:line="360" w:lineRule="auto"/>
        <w:ind w:right="-93"/>
        <w:jc w:val="both"/>
        <w:rPr>
          <w:rFonts w:ascii="Palatino Linotype" w:hAnsi="Palatino Linotype" w:cs="Tahoma"/>
          <w:b/>
          <w:sz w:val="22"/>
          <w:szCs w:val="22"/>
        </w:rPr>
      </w:pPr>
    </w:p>
    <w:p w14:paraId="303F7BB0"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E78E4A9"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EE8D314"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4F67C22" w14:textId="77777777" w:rsidR="007364BB" w:rsidRPr="00B16861" w:rsidRDefault="007364BB" w:rsidP="007364BB">
      <w:pPr>
        <w:spacing w:line="360" w:lineRule="auto"/>
        <w:ind w:left="360" w:right="-93"/>
        <w:jc w:val="both"/>
        <w:rPr>
          <w:rFonts w:ascii="Palatino Linotype" w:eastAsia="Calibri" w:hAnsi="Palatino Linotype" w:cs="Tahoma"/>
          <w:bCs/>
          <w:sz w:val="22"/>
          <w:szCs w:val="22"/>
          <w:lang w:eastAsia="en-US"/>
        </w:rPr>
      </w:pPr>
    </w:p>
    <w:p w14:paraId="0F050457"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Transparentar la gestión pública, mediante la difusión de la información generada por los Sujetos Obligados, y</w:t>
      </w:r>
    </w:p>
    <w:p w14:paraId="4E8424DE"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3E873962" w14:textId="77777777" w:rsidR="007364BB" w:rsidRPr="00B16861" w:rsidRDefault="007364BB" w:rsidP="007364BB">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6B6B2B2" w14:textId="04F6D66D" w:rsidR="007364BB"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lastRenderedPageBreak/>
        <w:t xml:space="preserve">Conforme a lo anterior, se deprende que </w:t>
      </w:r>
      <w:r w:rsidRPr="00B16861">
        <w:rPr>
          <w:rFonts w:ascii="Palatino Linotype" w:eastAsia="Calibri" w:hAnsi="Palatino Linotype" w:cs="Tahoma"/>
          <w:b/>
          <w:bCs/>
          <w:sz w:val="22"/>
          <w:szCs w:val="22"/>
          <w:lang w:eastAsia="en-US"/>
        </w:rPr>
        <w:t>los objetivos de la Ley de la materia,</w:t>
      </w:r>
      <w:r w:rsidRPr="00B1686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0C8CC9ED" w14:textId="77777777" w:rsidR="001A0C3A" w:rsidRPr="00B16861" w:rsidRDefault="001A0C3A" w:rsidP="007364BB">
      <w:pPr>
        <w:spacing w:line="360" w:lineRule="auto"/>
        <w:ind w:right="-93"/>
        <w:jc w:val="both"/>
        <w:rPr>
          <w:rFonts w:ascii="Palatino Linotype" w:eastAsia="Calibri" w:hAnsi="Palatino Linotype" w:cs="Tahoma"/>
          <w:bCs/>
          <w:sz w:val="22"/>
          <w:szCs w:val="22"/>
          <w:lang w:eastAsia="en-US"/>
        </w:rPr>
      </w:pPr>
    </w:p>
    <w:p w14:paraId="39F237B2" w14:textId="0A524039"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En ese orden de ideas, para la atención de </w:t>
      </w:r>
      <w:r w:rsidR="00D20C12" w:rsidRPr="00B16861">
        <w:rPr>
          <w:rFonts w:ascii="Palatino Linotype" w:eastAsia="Calibri" w:hAnsi="Palatino Linotype" w:cs="Tahoma"/>
          <w:bCs/>
          <w:sz w:val="22"/>
          <w:szCs w:val="22"/>
          <w:lang w:eastAsia="en-US"/>
        </w:rPr>
        <w:t>las solicitudes</w:t>
      </w:r>
      <w:r w:rsidRPr="00B16861">
        <w:rPr>
          <w:rFonts w:ascii="Palatino Linotype" w:eastAsia="Calibri" w:hAnsi="Palatino Linotype" w:cs="Tahoma"/>
          <w:bCs/>
          <w:sz w:val="22"/>
          <w:szCs w:val="22"/>
          <w:lang w:eastAsia="en-US"/>
        </w:rPr>
        <w:t xml:space="preserve"> de acceso a la información, debe privilegiarse el </w:t>
      </w:r>
      <w:r w:rsidRPr="00B16861">
        <w:rPr>
          <w:rFonts w:ascii="Palatino Linotype" w:eastAsia="Calibri" w:hAnsi="Palatino Linotype" w:cs="Tahoma"/>
          <w:b/>
          <w:bCs/>
          <w:sz w:val="22"/>
          <w:szCs w:val="22"/>
          <w:lang w:eastAsia="en-US"/>
        </w:rPr>
        <w:t>principio de máxima publicidad</w:t>
      </w:r>
      <w:r w:rsidRPr="00B1686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1C4F8A1F"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327294AA"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0BE0995" w14:textId="77777777" w:rsidR="007364BB" w:rsidRPr="00B16861" w:rsidRDefault="007364BB" w:rsidP="007364BB">
      <w:pPr>
        <w:spacing w:line="360" w:lineRule="auto"/>
        <w:ind w:right="-93"/>
        <w:jc w:val="both"/>
        <w:rPr>
          <w:rFonts w:ascii="Palatino Linotype" w:eastAsia="Calibri" w:hAnsi="Palatino Linotype" w:cs="Tahoma"/>
          <w:bCs/>
          <w:sz w:val="22"/>
          <w:szCs w:val="22"/>
          <w:lang w:eastAsia="en-US"/>
        </w:rPr>
      </w:pPr>
    </w:p>
    <w:p w14:paraId="45829270"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D38AF86" w14:textId="77777777" w:rsidR="007364BB" w:rsidRPr="00B16861" w:rsidRDefault="007364BB" w:rsidP="007364BB">
      <w:pPr>
        <w:pStyle w:val="Prrafodelista"/>
        <w:spacing w:line="360" w:lineRule="auto"/>
        <w:ind w:right="-93"/>
        <w:jc w:val="both"/>
        <w:rPr>
          <w:rFonts w:ascii="Palatino Linotype" w:eastAsia="Calibri" w:hAnsi="Palatino Linotype" w:cs="Tahoma"/>
          <w:bCs/>
          <w:szCs w:val="22"/>
          <w:lang w:eastAsia="en-US"/>
        </w:rPr>
      </w:pPr>
    </w:p>
    <w:p w14:paraId="42B2838B"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1686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16861">
        <w:rPr>
          <w:rFonts w:ascii="Palatino Linotype" w:eastAsia="Calibri" w:hAnsi="Palatino Linotype" w:cs="Tahoma"/>
          <w:b/>
          <w:bCs/>
          <w:szCs w:val="22"/>
          <w:lang w:eastAsia="en-US"/>
        </w:rPr>
        <w:t xml:space="preserve">quince días, contados a partir del día </w:t>
      </w:r>
      <w:r w:rsidRPr="00B16861">
        <w:rPr>
          <w:rFonts w:ascii="Palatino Linotype" w:eastAsia="Calibri" w:hAnsi="Palatino Linotype" w:cs="Tahoma"/>
          <w:b/>
          <w:bCs/>
          <w:szCs w:val="22"/>
          <w:lang w:eastAsia="en-US"/>
        </w:rPr>
        <w:lastRenderedPageBreak/>
        <w:t>siguiente a la presentación de esta.</w:t>
      </w:r>
      <w:r w:rsidRPr="00B1686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56D397F" w14:textId="77777777" w:rsidR="007364BB" w:rsidRPr="00B16861" w:rsidRDefault="007364BB" w:rsidP="007364BB">
      <w:pPr>
        <w:pStyle w:val="Prrafodelista"/>
        <w:spacing w:line="360" w:lineRule="auto"/>
        <w:rPr>
          <w:rFonts w:ascii="Palatino Linotype" w:eastAsia="Calibri" w:hAnsi="Palatino Linotype" w:cs="Tahoma"/>
          <w:bCs/>
          <w:szCs w:val="22"/>
          <w:lang w:eastAsia="en-US"/>
        </w:rPr>
      </w:pPr>
    </w:p>
    <w:p w14:paraId="5A439A59"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B16861">
        <w:rPr>
          <w:rFonts w:ascii="Palatino Linotype" w:eastAsia="Calibri" w:hAnsi="Palatino Linotype" w:cs="Tahoma"/>
          <w:b/>
          <w:bCs/>
          <w:szCs w:val="22"/>
          <w:lang w:eastAsia="en-US"/>
        </w:rPr>
        <w:t>que se encuentren en sus archivos o que estén constreñidos a elaborar;</w:t>
      </w:r>
    </w:p>
    <w:p w14:paraId="6E8520AC" w14:textId="77777777" w:rsidR="007364BB" w:rsidRPr="00B16861" w:rsidRDefault="007364BB" w:rsidP="007364BB">
      <w:pPr>
        <w:pStyle w:val="Prrafodelista"/>
        <w:spacing w:line="360" w:lineRule="auto"/>
        <w:rPr>
          <w:rFonts w:ascii="Palatino Linotype" w:eastAsia="Calibri" w:hAnsi="Palatino Linotype" w:cs="Tahoma"/>
          <w:b/>
          <w:bCs/>
          <w:szCs w:val="22"/>
          <w:lang w:eastAsia="en-US"/>
        </w:rPr>
      </w:pPr>
    </w:p>
    <w:p w14:paraId="0443463F"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23EA97C2" w14:textId="77777777" w:rsidR="007364BB" w:rsidRPr="00B16861" w:rsidRDefault="007364BB" w:rsidP="007364BB">
      <w:pPr>
        <w:pStyle w:val="Prrafodelista"/>
        <w:rPr>
          <w:rFonts w:ascii="Palatino Linotype" w:eastAsia="Calibri" w:hAnsi="Palatino Linotype" w:cs="Tahoma"/>
          <w:b/>
          <w:bCs/>
          <w:szCs w:val="22"/>
          <w:lang w:eastAsia="en-US"/>
        </w:rPr>
      </w:pPr>
    </w:p>
    <w:p w14:paraId="79CCC224" w14:textId="77777777" w:rsidR="007364BB" w:rsidRPr="00B16861" w:rsidRDefault="007364BB" w:rsidP="007364BB">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1686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F40E905" w14:textId="77777777" w:rsidR="007364BB" w:rsidRPr="00B16861" w:rsidRDefault="007364BB" w:rsidP="007364BB">
      <w:pPr>
        <w:pStyle w:val="Prrafodelista"/>
        <w:rPr>
          <w:rFonts w:ascii="Palatino Linotype" w:eastAsia="Calibri" w:hAnsi="Palatino Linotype" w:cs="Tahoma"/>
          <w:b/>
          <w:bCs/>
          <w:szCs w:val="22"/>
          <w:lang w:eastAsia="en-US"/>
        </w:rPr>
      </w:pPr>
    </w:p>
    <w:p w14:paraId="7F6A0BE2" w14:textId="7DBED9AA" w:rsidR="001A0C3A" w:rsidRPr="00B16861" w:rsidRDefault="00D20C12" w:rsidP="001A0C3A">
      <w:pPr>
        <w:spacing w:line="360" w:lineRule="auto"/>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bCs/>
          <w:sz w:val="22"/>
          <w:szCs w:val="22"/>
          <w:lang w:eastAsia="en-US"/>
        </w:rPr>
        <w:t xml:space="preserve">Una vez establecido lo anterior, es de precisar </w:t>
      </w:r>
      <w:r w:rsidRPr="00B16861">
        <w:rPr>
          <w:rFonts w:ascii="Palatino Linotype" w:eastAsia="Calibri" w:hAnsi="Palatino Linotype" w:cs="Tahoma"/>
          <w:bCs/>
          <w:sz w:val="22"/>
          <w:szCs w:val="22"/>
          <w:lang w:val="es-ES" w:eastAsia="en-US"/>
        </w:rPr>
        <w:t>que el Recurrente solicitó al</w:t>
      </w:r>
      <w:r w:rsidR="001A0C3A" w:rsidRPr="00B16861">
        <w:rPr>
          <w:rFonts w:ascii="Palatino Linotype" w:eastAsia="Calibri" w:hAnsi="Palatino Linotype" w:cs="Tahoma"/>
          <w:sz w:val="22"/>
          <w:szCs w:val="22"/>
          <w:lang w:val="es-ES" w:eastAsia="es-ES_tradnl"/>
        </w:rPr>
        <w:t xml:space="preserve"> </w:t>
      </w:r>
      <w:r w:rsidR="001A0C3A" w:rsidRPr="008F03D3">
        <w:rPr>
          <w:rFonts w:ascii="Palatino Linotype" w:eastAsia="Calibri" w:hAnsi="Palatino Linotype" w:cs="Tahoma"/>
          <w:b/>
          <w:sz w:val="22"/>
          <w:szCs w:val="22"/>
          <w:lang w:val="es-ES" w:eastAsia="es-ES_tradnl"/>
        </w:rPr>
        <w:t>Ayuntamiento de Ixtlahuaca</w:t>
      </w:r>
      <w:r w:rsidR="001A0C3A" w:rsidRPr="00B16861">
        <w:rPr>
          <w:rFonts w:ascii="Palatino Linotype" w:eastAsia="Calibri" w:hAnsi="Palatino Linotype" w:cs="Tahoma"/>
          <w:sz w:val="22"/>
          <w:szCs w:val="22"/>
          <w:lang w:val="es-ES" w:eastAsia="es-ES_tradnl"/>
        </w:rPr>
        <w:t>, lo siguiente:</w:t>
      </w:r>
    </w:p>
    <w:p w14:paraId="2256EA91" w14:textId="77777777" w:rsidR="001A0C3A" w:rsidRPr="00B16861" w:rsidRDefault="001A0C3A" w:rsidP="001A0C3A">
      <w:pPr>
        <w:spacing w:line="360" w:lineRule="auto"/>
        <w:jc w:val="both"/>
        <w:rPr>
          <w:rFonts w:ascii="Palatino Linotype" w:eastAsia="Calibri" w:hAnsi="Palatino Linotype" w:cs="Tahoma"/>
          <w:sz w:val="22"/>
          <w:szCs w:val="22"/>
          <w:lang w:val="es-ES" w:eastAsia="es-ES_tradnl"/>
        </w:rPr>
      </w:pPr>
    </w:p>
    <w:p w14:paraId="7B71941D" w14:textId="77777777" w:rsidR="001A0C3A" w:rsidRPr="00B16861" w:rsidRDefault="001A0C3A" w:rsidP="001A0C3A">
      <w:pPr>
        <w:pStyle w:val="Prrafodelista"/>
        <w:numPr>
          <w:ilvl w:val="0"/>
          <w:numId w:val="9"/>
        </w:numPr>
        <w:spacing w:line="360" w:lineRule="auto"/>
        <w:jc w:val="both"/>
        <w:rPr>
          <w:rFonts w:ascii="Palatino Linotype" w:eastAsia="Calibri" w:hAnsi="Palatino Linotype" w:cs="Tahoma"/>
          <w:b/>
          <w:szCs w:val="22"/>
          <w:lang w:val="es-ES" w:eastAsia="es-ES_tradnl"/>
        </w:rPr>
      </w:pPr>
      <w:r w:rsidRPr="009B75EE">
        <w:rPr>
          <w:rFonts w:ascii="Palatino Linotype" w:eastAsia="Calibri" w:hAnsi="Palatino Linotype" w:cs="Tahoma"/>
          <w:b/>
          <w:szCs w:val="22"/>
          <w:lang w:val="es-ES" w:eastAsia="es-ES_tradnl"/>
        </w:rPr>
        <w:t>06466/INFOEM/IP/RR/2019.</w:t>
      </w:r>
      <w:r w:rsidRPr="00B16861">
        <w:rPr>
          <w:rFonts w:ascii="Palatino Linotype" w:eastAsia="Calibri" w:hAnsi="Palatino Linotype" w:cs="Tahoma"/>
          <w:b/>
          <w:szCs w:val="22"/>
          <w:lang w:val="es-ES" w:eastAsia="es-ES_tradnl"/>
        </w:rPr>
        <w:t>-</w:t>
      </w:r>
    </w:p>
    <w:p w14:paraId="4F4C1BC3" w14:textId="77777777" w:rsidR="001A0C3A" w:rsidRDefault="001A0C3A" w:rsidP="001A0C3A">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lastRenderedPageBreak/>
        <w:t>L</w:t>
      </w:r>
      <w:r w:rsidRPr="006404E1">
        <w:rPr>
          <w:rFonts w:ascii="Palatino Linotype" w:hAnsi="Palatino Linotype" w:cs="Tahoma"/>
          <w:szCs w:val="22"/>
          <w:shd w:val="clear" w:color="auto" w:fill="FFFFFF"/>
        </w:rPr>
        <w:t>a lista de nómina</w:t>
      </w:r>
      <w:r>
        <w:rPr>
          <w:rFonts w:ascii="Palatino Linotype" w:hAnsi="Palatino Linotype" w:cs="Tahoma"/>
          <w:szCs w:val="22"/>
          <w:shd w:val="clear" w:color="auto" w:fill="FFFFFF"/>
        </w:rPr>
        <w:t xml:space="preserve"> y lista de raya del DIF</w:t>
      </w:r>
      <w:r w:rsidRPr="006404E1">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w:t>
      </w:r>
    </w:p>
    <w:p w14:paraId="35D1F22A" w14:textId="77777777" w:rsidR="001A0C3A" w:rsidRDefault="001A0C3A" w:rsidP="001A0C3A">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C</w:t>
      </w:r>
      <w:r w:rsidRPr="006404E1">
        <w:rPr>
          <w:rFonts w:ascii="Palatino Linotype" w:hAnsi="Palatino Linotype" w:cs="Tahoma"/>
          <w:szCs w:val="22"/>
          <w:shd w:val="clear" w:color="auto" w:fill="FFFFFF"/>
        </w:rPr>
        <w:t xml:space="preserve">opias certificadas del presupuesto de ingresos </w:t>
      </w:r>
      <w:r>
        <w:rPr>
          <w:rFonts w:ascii="Palatino Linotype" w:hAnsi="Palatino Linotype" w:cs="Tahoma"/>
          <w:szCs w:val="22"/>
          <w:shd w:val="clear" w:color="auto" w:fill="FFFFFF"/>
        </w:rPr>
        <w:t>y egresos del DIF</w:t>
      </w:r>
      <w:r w:rsidRPr="006404E1">
        <w:rPr>
          <w:rFonts w:ascii="Palatino Linotype" w:hAnsi="Palatino Linotype" w:cs="Tahoma"/>
          <w:szCs w:val="22"/>
          <w:shd w:val="clear" w:color="auto" w:fill="FFFFFF"/>
        </w:rPr>
        <w:t xml:space="preserve"> Municipal de Ixtlahuaca México de la administración municipal del periodo 1 de enero d</w:t>
      </w:r>
      <w:r>
        <w:rPr>
          <w:rFonts w:ascii="Palatino Linotype" w:hAnsi="Palatino Linotype" w:cs="Tahoma"/>
          <w:szCs w:val="22"/>
          <w:shd w:val="clear" w:color="auto" w:fill="FFFFFF"/>
        </w:rPr>
        <w:t>el 2019 al 16 de julio del 2019;</w:t>
      </w:r>
    </w:p>
    <w:p w14:paraId="5244056E" w14:textId="77777777" w:rsidR="001A0C3A" w:rsidRDefault="001A0C3A" w:rsidP="001A0C3A">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E</w:t>
      </w:r>
      <w:r w:rsidRPr="002C1E1D">
        <w:rPr>
          <w:rFonts w:ascii="Palatino Linotype" w:hAnsi="Palatino Linotype" w:cs="Tahoma"/>
          <w:szCs w:val="22"/>
          <w:shd w:val="clear" w:color="auto" w:fill="FFFFFF"/>
        </w:rPr>
        <w:t>n medio magnético de todos y cada uno de los programas sociales, así como sus montos y partidas presupuest</w:t>
      </w:r>
      <w:r>
        <w:rPr>
          <w:rFonts w:ascii="Palatino Linotype" w:hAnsi="Palatino Linotype" w:cs="Tahoma"/>
          <w:szCs w:val="22"/>
          <w:shd w:val="clear" w:color="auto" w:fill="FFFFFF"/>
        </w:rPr>
        <w:t>ales que proporciona al DIF</w:t>
      </w:r>
      <w:r w:rsidRPr="002C1E1D">
        <w:rPr>
          <w:rFonts w:ascii="Palatino Linotype" w:hAnsi="Palatino Linotype" w:cs="Tahoma"/>
          <w:szCs w:val="22"/>
          <w:shd w:val="clear" w:color="auto" w:fill="FFFFFF"/>
        </w:rPr>
        <w:t xml:space="preserve"> Municipal de Ixtlahuaca México de la administración municipal del periodo 1 de enero d</w:t>
      </w:r>
      <w:r>
        <w:rPr>
          <w:rFonts w:ascii="Palatino Linotype" w:hAnsi="Palatino Linotype" w:cs="Tahoma"/>
          <w:szCs w:val="22"/>
          <w:shd w:val="clear" w:color="auto" w:fill="FFFFFF"/>
        </w:rPr>
        <w:t>el 2019 al 16 de julio del 2019;</w:t>
      </w:r>
    </w:p>
    <w:p w14:paraId="16913471" w14:textId="77777777" w:rsidR="001A0C3A" w:rsidRDefault="001A0C3A" w:rsidP="001A0C3A">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E</w:t>
      </w:r>
      <w:r w:rsidRPr="00E95585">
        <w:rPr>
          <w:rFonts w:ascii="Palatino Linotype" w:hAnsi="Palatino Linotype" w:cs="Tahoma"/>
          <w:szCs w:val="22"/>
          <w:shd w:val="clear" w:color="auto" w:fill="FFFFFF"/>
        </w:rPr>
        <w:t>n medio magnético</w:t>
      </w:r>
      <w:r>
        <w:rPr>
          <w:rFonts w:ascii="Palatino Linotype" w:hAnsi="Palatino Linotype" w:cs="Tahoma"/>
          <w:szCs w:val="22"/>
          <w:shd w:val="clear" w:color="auto" w:fill="FFFFFF"/>
        </w:rPr>
        <w:t xml:space="preserve"> </w:t>
      </w:r>
      <w:r w:rsidRPr="00E95585">
        <w:rPr>
          <w:rFonts w:ascii="Palatino Linotype" w:hAnsi="Palatino Linotype" w:cs="Tahoma"/>
          <w:szCs w:val="22"/>
          <w:shd w:val="clear" w:color="auto" w:fill="FFFFFF"/>
        </w:rPr>
        <w:t>la relación del personal, así como sus expedientes laborales y documentación que avala su preparación académica</w:t>
      </w:r>
      <w:r>
        <w:rPr>
          <w:rFonts w:ascii="Palatino Linotype" w:hAnsi="Palatino Linotype" w:cs="Tahoma"/>
          <w:szCs w:val="22"/>
          <w:shd w:val="clear" w:color="auto" w:fill="FFFFFF"/>
        </w:rPr>
        <w:t xml:space="preserve"> del DIF</w:t>
      </w:r>
      <w:r w:rsidRPr="00E95585">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 y</w:t>
      </w:r>
    </w:p>
    <w:p w14:paraId="5B95809B" w14:textId="77777777" w:rsidR="001A0C3A" w:rsidRDefault="001A0C3A" w:rsidP="001A0C3A">
      <w:pPr>
        <w:pStyle w:val="Prrafodelista"/>
        <w:numPr>
          <w:ilvl w:val="0"/>
          <w:numId w:val="22"/>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 xml:space="preserve">En medio magnético los egresos que realiza el DIF </w:t>
      </w:r>
      <w:r w:rsidRPr="006D0059">
        <w:rPr>
          <w:rFonts w:ascii="Palatino Linotype" w:hAnsi="Palatino Linotype" w:cs="Tahoma"/>
          <w:szCs w:val="22"/>
          <w:shd w:val="clear" w:color="auto" w:fill="FFFFFF"/>
        </w:rPr>
        <w:t>Municipal de Ixtlahuaca México de la administración municipal del periodo 1 de enero del 2019 al 16 de julio del 2019</w:t>
      </w:r>
      <w:r>
        <w:rPr>
          <w:rFonts w:ascii="Palatino Linotype" w:hAnsi="Palatino Linotype" w:cs="Tahoma"/>
          <w:szCs w:val="22"/>
          <w:shd w:val="clear" w:color="auto" w:fill="FFFFFF"/>
        </w:rPr>
        <w:t>.</w:t>
      </w:r>
    </w:p>
    <w:p w14:paraId="1173A4EF" w14:textId="77777777" w:rsidR="006404E1" w:rsidRPr="006404E1" w:rsidRDefault="006404E1" w:rsidP="001A0C3A">
      <w:pPr>
        <w:pStyle w:val="Prrafodelista"/>
        <w:spacing w:line="360" w:lineRule="auto"/>
        <w:ind w:left="1068"/>
        <w:jc w:val="both"/>
        <w:rPr>
          <w:rFonts w:ascii="Palatino Linotype" w:hAnsi="Palatino Linotype" w:cs="Tahoma"/>
          <w:szCs w:val="22"/>
          <w:shd w:val="clear" w:color="auto" w:fill="FFFFFF"/>
        </w:rPr>
      </w:pPr>
    </w:p>
    <w:p w14:paraId="1C8B2A83" w14:textId="77777777" w:rsidR="001A0C3A" w:rsidRPr="00B16861" w:rsidRDefault="001A0C3A" w:rsidP="001A0C3A">
      <w:pPr>
        <w:pStyle w:val="Prrafodelista"/>
        <w:numPr>
          <w:ilvl w:val="0"/>
          <w:numId w:val="9"/>
        </w:numPr>
        <w:spacing w:line="360" w:lineRule="auto"/>
        <w:jc w:val="both"/>
        <w:rPr>
          <w:rFonts w:ascii="Palatino Linotype" w:eastAsia="Calibri" w:hAnsi="Palatino Linotype" w:cs="Tahoma"/>
          <w:b/>
          <w:szCs w:val="22"/>
          <w:lang w:val="es-ES" w:eastAsia="es-ES_tradnl"/>
        </w:rPr>
      </w:pPr>
      <w:r w:rsidRPr="009B75EE">
        <w:rPr>
          <w:rFonts w:ascii="Palatino Linotype" w:eastAsia="Calibri" w:hAnsi="Palatino Linotype" w:cs="Tahoma"/>
          <w:b/>
          <w:szCs w:val="22"/>
          <w:lang w:val="es-ES" w:eastAsia="es-ES_tradnl"/>
        </w:rPr>
        <w:t>06533/INFOEM/IP/RR/2019</w:t>
      </w:r>
      <w:r w:rsidRPr="00B16861">
        <w:rPr>
          <w:rFonts w:ascii="Palatino Linotype" w:eastAsia="Calibri" w:hAnsi="Palatino Linotype" w:cs="Tahoma"/>
          <w:b/>
          <w:szCs w:val="22"/>
          <w:lang w:val="es-ES" w:eastAsia="es-ES_tradnl"/>
        </w:rPr>
        <w:t>.-</w:t>
      </w:r>
    </w:p>
    <w:p w14:paraId="21EA9438" w14:textId="77777777" w:rsidR="001A0C3A" w:rsidRDefault="001A0C3A" w:rsidP="001A0C3A">
      <w:pPr>
        <w:pStyle w:val="Prrafodelista"/>
        <w:numPr>
          <w:ilvl w:val="1"/>
          <w:numId w:val="9"/>
        </w:numPr>
        <w:spacing w:line="360" w:lineRule="auto"/>
        <w:jc w:val="both"/>
        <w:rPr>
          <w:rFonts w:ascii="Palatino Linotype" w:hAnsi="Palatino Linotype" w:cs="Tahoma"/>
          <w:szCs w:val="22"/>
          <w:shd w:val="clear" w:color="auto" w:fill="FFFFFF"/>
        </w:rPr>
      </w:pPr>
      <w:r>
        <w:rPr>
          <w:rFonts w:ascii="Palatino Linotype" w:hAnsi="Palatino Linotype" w:cs="Tahoma"/>
          <w:szCs w:val="22"/>
          <w:shd w:val="clear" w:color="auto" w:fill="FFFFFF"/>
        </w:rPr>
        <w:t>L</w:t>
      </w:r>
      <w:r w:rsidRPr="006404E1">
        <w:rPr>
          <w:rFonts w:ascii="Palatino Linotype" w:hAnsi="Palatino Linotype" w:cs="Tahoma"/>
          <w:szCs w:val="22"/>
          <w:shd w:val="clear" w:color="auto" w:fill="FFFFFF"/>
        </w:rPr>
        <w:t>a lista de nómina</w:t>
      </w:r>
      <w:r>
        <w:rPr>
          <w:rFonts w:ascii="Palatino Linotype" w:hAnsi="Palatino Linotype" w:cs="Tahoma"/>
          <w:szCs w:val="22"/>
          <w:shd w:val="clear" w:color="auto" w:fill="FFFFFF"/>
        </w:rPr>
        <w:t xml:space="preserve"> y lista de raya del DIF</w:t>
      </w:r>
      <w:r w:rsidRPr="006404E1">
        <w:rPr>
          <w:rFonts w:ascii="Palatino Linotype" w:hAnsi="Palatino Linotype" w:cs="Tahoma"/>
          <w:szCs w:val="22"/>
          <w:shd w:val="clear" w:color="auto" w:fill="FFFFFF"/>
        </w:rPr>
        <w:t xml:space="preserve"> Municipal de Ixtlahuaca México de la administración municipal del periodo 1 de enero del 2019 al 16 de julio del 2019</w:t>
      </w:r>
      <w:r>
        <w:rPr>
          <w:rFonts w:ascii="Palatino Linotype" w:hAnsi="Palatino Linotype" w:cs="Tahoma"/>
          <w:szCs w:val="22"/>
          <w:shd w:val="clear" w:color="auto" w:fill="FFFFFF"/>
        </w:rPr>
        <w:t>;</w:t>
      </w:r>
    </w:p>
    <w:p w14:paraId="3F44FDC3" w14:textId="77777777" w:rsidR="001A0C3A" w:rsidRDefault="001A0C3A" w:rsidP="001A0C3A">
      <w:pPr>
        <w:pStyle w:val="Prrafodelista"/>
        <w:numPr>
          <w:ilvl w:val="1"/>
          <w:numId w:val="9"/>
        </w:numPr>
        <w:spacing w:line="360" w:lineRule="auto"/>
        <w:jc w:val="both"/>
        <w:rPr>
          <w:rFonts w:ascii="Palatino Linotype" w:hAnsi="Palatino Linotype" w:cs="Tahoma"/>
          <w:szCs w:val="22"/>
          <w:shd w:val="clear" w:color="auto" w:fill="FFFFFF"/>
        </w:rPr>
      </w:pPr>
      <w:r w:rsidRPr="007D0728">
        <w:rPr>
          <w:rFonts w:ascii="Palatino Linotype" w:hAnsi="Palatino Linotype" w:cs="Tahoma"/>
          <w:szCs w:val="22"/>
          <w:shd w:val="clear" w:color="auto" w:fill="FFFFFF"/>
        </w:rPr>
        <w:t>Copias certificadas del presupuesto de ingresos y egresos del DIF Municipal de Ixtlahuaca México de la administración municipal del periodo 1 de enero del 2019 al 16 de julio del 2019;</w:t>
      </w:r>
    </w:p>
    <w:p w14:paraId="54C7FE60" w14:textId="77777777" w:rsidR="001A0C3A" w:rsidRDefault="001A0C3A" w:rsidP="001A0C3A">
      <w:pPr>
        <w:pStyle w:val="Prrafodelista"/>
        <w:numPr>
          <w:ilvl w:val="1"/>
          <w:numId w:val="9"/>
        </w:numPr>
        <w:spacing w:line="360" w:lineRule="auto"/>
        <w:jc w:val="both"/>
        <w:rPr>
          <w:rFonts w:ascii="Palatino Linotype" w:hAnsi="Palatino Linotype" w:cs="Tahoma"/>
          <w:szCs w:val="22"/>
          <w:shd w:val="clear" w:color="auto" w:fill="FFFFFF"/>
        </w:rPr>
      </w:pPr>
      <w:r w:rsidRPr="00E34629">
        <w:rPr>
          <w:rFonts w:ascii="Palatino Linotype" w:hAnsi="Palatino Linotype" w:cs="Tahoma"/>
          <w:szCs w:val="22"/>
          <w:shd w:val="clear" w:color="auto" w:fill="FFFFFF"/>
        </w:rPr>
        <w:t xml:space="preserve">En medio magnético de todos y cada uno de los programas sociales, así como sus montos y partidas presupuestales que proporciona al DIF Municipal de </w:t>
      </w:r>
      <w:r w:rsidRPr="00E34629">
        <w:rPr>
          <w:rFonts w:ascii="Palatino Linotype" w:hAnsi="Palatino Linotype" w:cs="Tahoma"/>
          <w:szCs w:val="22"/>
          <w:shd w:val="clear" w:color="auto" w:fill="FFFFFF"/>
        </w:rPr>
        <w:lastRenderedPageBreak/>
        <w:t>Ixtlahuaca México de la administración municipal del periodo 1 de enero del 2019 al 16 de julio del 2019;</w:t>
      </w:r>
    </w:p>
    <w:p w14:paraId="17768F3B" w14:textId="77777777" w:rsidR="001A0C3A" w:rsidRDefault="001A0C3A" w:rsidP="001A0C3A">
      <w:pPr>
        <w:pStyle w:val="Prrafodelista"/>
        <w:numPr>
          <w:ilvl w:val="1"/>
          <w:numId w:val="9"/>
        </w:numPr>
        <w:spacing w:line="360" w:lineRule="auto"/>
        <w:jc w:val="both"/>
        <w:rPr>
          <w:rFonts w:ascii="Palatino Linotype" w:hAnsi="Palatino Linotype" w:cs="Tahoma"/>
          <w:szCs w:val="22"/>
          <w:shd w:val="clear" w:color="auto" w:fill="FFFFFF"/>
        </w:rPr>
      </w:pPr>
      <w:r w:rsidRPr="007C77D5">
        <w:rPr>
          <w:rFonts w:ascii="Palatino Linotype" w:hAnsi="Palatino Linotype" w:cs="Tahoma"/>
          <w:szCs w:val="22"/>
          <w:shd w:val="clear" w:color="auto" w:fill="FFFFFF"/>
        </w:rPr>
        <w:t>En medio magnético la relación del personal, así como sus expedientes laborales y documentación que avala su preparación académica del DIF Municipal de Ixtlahuaca México de la administración municipal del periodo 1 de enero del 2019 al 16 de julio del 2019; y</w:t>
      </w:r>
    </w:p>
    <w:p w14:paraId="3A61828E" w14:textId="77777777" w:rsidR="001A0C3A" w:rsidRPr="007C77D5" w:rsidRDefault="001A0C3A" w:rsidP="001A0C3A">
      <w:pPr>
        <w:pStyle w:val="Prrafodelista"/>
        <w:numPr>
          <w:ilvl w:val="1"/>
          <w:numId w:val="9"/>
        </w:numPr>
        <w:spacing w:line="360" w:lineRule="auto"/>
        <w:jc w:val="both"/>
        <w:rPr>
          <w:rFonts w:ascii="Palatino Linotype" w:hAnsi="Palatino Linotype" w:cs="Tahoma"/>
          <w:szCs w:val="22"/>
          <w:shd w:val="clear" w:color="auto" w:fill="FFFFFF"/>
        </w:rPr>
      </w:pPr>
      <w:r w:rsidRPr="007C77D5">
        <w:rPr>
          <w:rFonts w:ascii="Palatino Linotype" w:hAnsi="Palatino Linotype" w:cs="Tahoma"/>
          <w:szCs w:val="22"/>
          <w:shd w:val="clear" w:color="auto" w:fill="FFFFFF"/>
        </w:rPr>
        <w:t>En medio magnético los egresos que realiza el DIF Municipal de Ixtlahuaca México de la administración municipal del periodo 1 de enero del 2019 al 16 de julio del 2019.</w:t>
      </w:r>
    </w:p>
    <w:p w14:paraId="49DA5D4C" w14:textId="77777777" w:rsidR="001A0C3A" w:rsidRPr="007C77D5" w:rsidRDefault="001A0C3A" w:rsidP="001A0C3A">
      <w:pPr>
        <w:autoSpaceDE w:val="0"/>
        <w:autoSpaceDN w:val="0"/>
        <w:adjustRightInd w:val="0"/>
        <w:spacing w:line="360" w:lineRule="auto"/>
        <w:jc w:val="both"/>
        <w:rPr>
          <w:rFonts w:ascii="Palatino Linotype" w:eastAsia="Calibri" w:hAnsi="Palatino Linotype" w:cs="Tahoma"/>
          <w:color w:val="000000"/>
          <w:lang w:eastAsia="es-MX"/>
        </w:rPr>
      </w:pPr>
    </w:p>
    <w:p w14:paraId="593A1309" w14:textId="77777777" w:rsidR="001A0C3A" w:rsidRPr="008A26D3" w:rsidRDefault="001A0C3A" w:rsidP="001A0C3A">
      <w:pPr>
        <w:autoSpaceDE w:val="0"/>
        <w:autoSpaceDN w:val="0"/>
        <w:adjustRightInd w:val="0"/>
        <w:spacing w:line="360" w:lineRule="auto"/>
        <w:jc w:val="both"/>
        <w:rPr>
          <w:rFonts w:ascii="Palatino Linotype" w:eastAsia="Calibri" w:hAnsi="Palatino Linotype" w:cs="Tahoma"/>
          <w:b/>
          <w:sz w:val="22"/>
          <w:szCs w:val="22"/>
          <w:lang w:eastAsia="en-US"/>
        </w:rPr>
      </w:pPr>
      <w:r w:rsidRPr="00B16861">
        <w:rPr>
          <w:rFonts w:ascii="Palatino Linotype" w:eastAsia="Calibri" w:hAnsi="Palatino Linotype" w:cs="Tahoma"/>
          <w:bCs/>
          <w:sz w:val="22"/>
          <w:szCs w:val="22"/>
          <w:lang w:eastAsia="en-US"/>
        </w:rPr>
        <w:t xml:space="preserve">En </w:t>
      </w:r>
      <w:r>
        <w:rPr>
          <w:rFonts w:ascii="Palatino Linotype" w:eastAsia="Calibri" w:hAnsi="Palatino Linotype" w:cs="Tahoma"/>
          <w:bCs/>
          <w:sz w:val="22"/>
          <w:szCs w:val="22"/>
          <w:lang w:eastAsia="en-US"/>
        </w:rPr>
        <w:t xml:space="preserve">las </w:t>
      </w:r>
      <w:r w:rsidRPr="00B16861">
        <w:rPr>
          <w:rFonts w:ascii="Palatino Linotype" w:eastAsia="Calibri" w:hAnsi="Palatino Linotype" w:cs="Tahoma"/>
          <w:bCs/>
          <w:sz w:val="22"/>
          <w:szCs w:val="22"/>
          <w:lang w:eastAsia="en-US"/>
        </w:rPr>
        <w:t>res</w:t>
      </w:r>
      <w:r>
        <w:rPr>
          <w:rFonts w:ascii="Palatino Linotype" w:eastAsia="Calibri" w:hAnsi="Palatino Linotype" w:cs="Tahoma"/>
          <w:bCs/>
          <w:sz w:val="22"/>
          <w:szCs w:val="22"/>
          <w:lang w:eastAsia="en-US"/>
        </w:rPr>
        <w:t>puestas, el Sujeto Obliga para ambos</w:t>
      </w:r>
      <w:r w:rsidRPr="00B16861">
        <w:rPr>
          <w:rFonts w:ascii="Palatino Linotype" w:eastAsia="Calibri" w:hAnsi="Palatino Linotype" w:cs="Tahoma"/>
          <w:bCs/>
          <w:sz w:val="22"/>
          <w:szCs w:val="22"/>
          <w:lang w:eastAsia="en-US"/>
        </w:rPr>
        <w:t xml:space="preserve"> recurso</w:t>
      </w:r>
      <w:r>
        <w:rPr>
          <w:rFonts w:ascii="Palatino Linotype" w:eastAsia="Calibri" w:hAnsi="Palatino Linotype" w:cs="Tahoma"/>
          <w:bCs/>
          <w:sz w:val="22"/>
          <w:szCs w:val="22"/>
          <w:lang w:eastAsia="en-US"/>
        </w:rPr>
        <w:t>s</w:t>
      </w:r>
      <w:r w:rsidRPr="00B16861">
        <w:rPr>
          <w:rFonts w:ascii="Palatino Linotype" w:eastAsia="Calibri" w:hAnsi="Palatino Linotype" w:cs="Tahoma"/>
          <w:bCs/>
          <w:sz w:val="22"/>
          <w:szCs w:val="22"/>
          <w:lang w:eastAsia="en-US"/>
        </w:rPr>
        <w:t xml:space="preserve"> de revisión </w:t>
      </w:r>
      <w:r w:rsidRPr="008E509D">
        <w:rPr>
          <w:rFonts w:ascii="Palatino Linotype" w:eastAsia="Calibri" w:hAnsi="Palatino Linotype" w:cs="Tahoma"/>
          <w:b/>
          <w:sz w:val="22"/>
          <w:szCs w:val="22"/>
          <w:lang w:val="es-ES" w:eastAsia="es-ES_tradnl"/>
        </w:rPr>
        <w:t>06466/INFOEM/IP/RR/2019 y 06533/INFOEM/IP/RR/2019</w:t>
      </w:r>
      <w:r>
        <w:rPr>
          <w:rFonts w:ascii="Palatino Linotype" w:eastAsia="Calibri" w:hAnsi="Palatino Linotype" w:cs="Tahoma"/>
          <w:b/>
          <w:sz w:val="22"/>
          <w:szCs w:val="22"/>
          <w:lang w:val="es-ES" w:eastAsia="es-ES_tradnl"/>
        </w:rPr>
        <w:t xml:space="preserve"> </w:t>
      </w:r>
      <w:r w:rsidRPr="008A26D3">
        <w:rPr>
          <w:rFonts w:ascii="Palatino Linotype" w:eastAsia="Calibri" w:hAnsi="Palatino Linotype" w:cs="Tahoma"/>
          <w:sz w:val="22"/>
          <w:szCs w:val="22"/>
          <w:lang w:eastAsia="en-US"/>
        </w:rPr>
        <w:t>manif</w:t>
      </w:r>
      <w:r>
        <w:rPr>
          <w:rFonts w:ascii="Palatino Linotype" w:eastAsia="Calibri" w:hAnsi="Palatino Linotype" w:cs="Tahoma"/>
          <w:sz w:val="22"/>
          <w:szCs w:val="22"/>
          <w:lang w:eastAsia="en-US"/>
        </w:rPr>
        <w:t>estó</w:t>
      </w:r>
      <w:r w:rsidRPr="008A26D3">
        <w:rPr>
          <w:rFonts w:ascii="Palatino Linotype" w:eastAsia="Calibri" w:hAnsi="Palatino Linotype" w:cs="Tahoma"/>
          <w:sz w:val="22"/>
          <w:szCs w:val="22"/>
          <w:lang w:eastAsia="en-US"/>
        </w:rPr>
        <w:t xml:space="preserve"> que dicha información </w:t>
      </w:r>
      <w:r>
        <w:rPr>
          <w:rFonts w:ascii="Palatino Linotype" w:eastAsia="Calibri" w:hAnsi="Palatino Linotype" w:cs="Tahoma"/>
          <w:b/>
          <w:sz w:val="22"/>
          <w:szCs w:val="22"/>
          <w:lang w:eastAsia="en-US"/>
        </w:rPr>
        <w:t>no obra en los archivos del</w:t>
      </w:r>
      <w:r w:rsidRPr="008A26D3">
        <w:rPr>
          <w:rFonts w:ascii="Palatino Linotype" w:eastAsia="Calibri" w:hAnsi="Palatino Linotype" w:cs="Tahoma"/>
          <w:b/>
          <w:sz w:val="22"/>
          <w:szCs w:val="22"/>
          <w:lang w:eastAsia="en-US"/>
        </w:rPr>
        <w:t xml:space="preserve"> </w:t>
      </w:r>
      <w:r w:rsidRPr="000B1387">
        <w:rPr>
          <w:rFonts w:ascii="Palatino Linotype" w:eastAsia="Calibri" w:hAnsi="Palatino Linotype" w:cs="Tahoma"/>
          <w:b/>
          <w:sz w:val="22"/>
          <w:szCs w:val="22"/>
          <w:lang w:eastAsia="en-US"/>
        </w:rPr>
        <w:t>Ayuntamiento de Ixtlahuaca</w:t>
      </w:r>
      <w:r w:rsidRPr="008A26D3">
        <w:rPr>
          <w:rFonts w:ascii="Palatino Linotype" w:eastAsia="Calibri" w:hAnsi="Palatino Linotype" w:cs="Tahoma"/>
          <w:b/>
          <w:sz w:val="22"/>
          <w:szCs w:val="22"/>
          <w:lang w:eastAsia="en-US"/>
        </w:rPr>
        <w:t xml:space="preserve">, </w:t>
      </w:r>
      <w:r>
        <w:rPr>
          <w:rFonts w:ascii="Palatino Linotype" w:eastAsia="Calibri" w:hAnsi="Palatino Linotype" w:cs="Tahoma"/>
          <w:b/>
          <w:sz w:val="22"/>
          <w:szCs w:val="22"/>
          <w:lang w:eastAsia="en-US"/>
        </w:rPr>
        <w:t>y orientó al ahora Recurrente para realizar nuevamente la</w:t>
      </w:r>
      <w:r w:rsidRPr="008A26D3">
        <w:rPr>
          <w:rFonts w:ascii="Palatino Linotype" w:eastAsia="Calibri" w:hAnsi="Palatino Linotype" w:cs="Tahoma"/>
          <w:b/>
          <w:sz w:val="22"/>
          <w:szCs w:val="22"/>
          <w:lang w:eastAsia="en-US"/>
        </w:rPr>
        <w:t xml:space="preserve"> solicitud</w:t>
      </w:r>
      <w:r>
        <w:rPr>
          <w:rFonts w:ascii="Palatino Linotype" w:eastAsia="Calibri" w:hAnsi="Palatino Linotype" w:cs="Tahoma"/>
          <w:b/>
          <w:sz w:val="22"/>
          <w:szCs w:val="22"/>
          <w:lang w:eastAsia="en-US"/>
        </w:rPr>
        <w:t xml:space="preserve"> de información, pero ante el </w:t>
      </w:r>
      <w:r w:rsidRPr="000B1387">
        <w:rPr>
          <w:rFonts w:ascii="Palatino Linotype" w:eastAsia="Calibri" w:hAnsi="Palatino Linotype" w:cs="Tahoma"/>
          <w:b/>
          <w:sz w:val="22"/>
          <w:szCs w:val="22"/>
          <w:lang w:eastAsia="en-US"/>
        </w:rPr>
        <w:t>Sistema Municipal para el Desarrollo Integral de la Familia de Ixtlahuaca</w:t>
      </w:r>
      <w:r w:rsidRPr="008A26D3">
        <w:rPr>
          <w:rFonts w:ascii="Palatino Linotype" w:eastAsia="Calibri" w:hAnsi="Palatino Linotype" w:cs="Tahoma"/>
          <w:b/>
          <w:sz w:val="22"/>
          <w:szCs w:val="22"/>
          <w:lang w:eastAsia="en-US"/>
        </w:rPr>
        <w:t>.</w:t>
      </w:r>
    </w:p>
    <w:p w14:paraId="23F925B9" w14:textId="77777777" w:rsidR="001A0C3A" w:rsidRPr="00B16861" w:rsidRDefault="001A0C3A" w:rsidP="001A0C3A">
      <w:pPr>
        <w:spacing w:line="360" w:lineRule="auto"/>
        <w:ind w:right="-93"/>
        <w:jc w:val="both"/>
        <w:rPr>
          <w:rFonts w:ascii="Palatino Linotype" w:eastAsia="Calibri" w:hAnsi="Palatino Linotype" w:cs="Tahoma"/>
          <w:sz w:val="22"/>
          <w:szCs w:val="22"/>
          <w:lang w:val="es-ES" w:eastAsia="es-ES_tradnl"/>
        </w:rPr>
      </w:pPr>
    </w:p>
    <w:p w14:paraId="282901CD" w14:textId="77777777" w:rsidR="001A0C3A" w:rsidRPr="00EC40F3" w:rsidRDefault="001A0C3A" w:rsidP="001A0C3A">
      <w:pPr>
        <w:spacing w:line="360" w:lineRule="auto"/>
        <w:ind w:right="-93"/>
        <w:jc w:val="both"/>
        <w:rPr>
          <w:rFonts w:ascii="Palatino Linotype" w:eastAsia="Calibri" w:hAnsi="Palatino Linotype" w:cs="Tahoma"/>
          <w:sz w:val="22"/>
          <w:szCs w:val="22"/>
          <w:lang w:val="es-ES" w:eastAsia="es-ES_tradnl"/>
        </w:rPr>
      </w:pPr>
      <w:r w:rsidRPr="00B16861">
        <w:rPr>
          <w:rFonts w:ascii="Palatino Linotype" w:eastAsia="Calibri" w:hAnsi="Palatino Linotype" w:cs="Tahoma"/>
          <w:iCs/>
          <w:sz w:val="22"/>
          <w:szCs w:val="22"/>
          <w:lang w:val="es-ES" w:eastAsia="es-ES_tradnl"/>
        </w:rPr>
        <w:t>Ante tal circunstancia, el ahora Recurrente se inconformó por la</w:t>
      </w:r>
      <w:r>
        <w:rPr>
          <w:rFonts w:ascii="Palatino Linotype" w:eastAsia="Calibri" w:hAnsi="Palatino Linotype" w:cs="Tahoma"/>
          <w:iCs/>
          <w:sz w:val="22"/>
          <w:szCs w:val="22"/>
          <w:lang w:val="es-ES" w:eastAsia="es-ES_tradnl"/>
        </w:rPr>
        <w:t>s</w:t>
      </w:r>
      <w:r w:rsidRPr="00B16861">
        <w:rPr>
          <w:rFonts w:ascii="Palatino Linotype" w:eastAsia="Calibri" w:hAnsi="Palatino Linotype" w:cs="Tahoma"/>
          <w:iCs/>
          <w:sz w:val="22"/>
          <w:szCs w:val="22"/>
          <w:lang w:val="es-ES" w:eastAsia="es-ES_tradnl"/>
        </w:rPr>
        <w:t xml:space="preserve"> respuesta</w:t>
      </w:r>
      <w:r>
        <w:rPr>
          <w:rFonts w:ascii="Palatino Linotype" w:eastAsia="Calibri" w:hAnsi="Palatino Linotype" w:cs="Tahoma"/>
          <w:iCs/>
          <w:sz w:val="22"/>
          <w:szCs w:val="22"/>
          <w:lang w:val="es-ES" w:eastAsia="es-ES_tradnl"/>
        </w:rPr>
        <w:t>s</w:t>
      </w:r>
      <w:r w:rsidRPr="00B16861">
        <w:rPr>
          <w:rFonts w:ascii="Palatino Linotype" w:eastAsia="Calibri" w:hAnsi="Palatino Linotype" w:cs="Tahoma"/>
          <w:iCs/>
          <w:sz w:val="22"/>
          <w:szCs w:val="22"/>
          <w:lang w:val="es-ES" w:eastAsia="es-ES_tradnl"/>
        </w:rPr>
        <w:t xml:space="preserve"> del Sujeto Obligado, indicando que</w:t>
      </w:r>
      <w:r>
        <w:rPr>
          <w:rFonts w:ascii="Palatino Linotype" w:eastAsia="Calibri" w:hAnsi="Palatino Linotype" w:cs="Tahoma"/>
          <w:iCs/>
          <w:sz w:val="22"/>
          <w:szCs w:val="22"/>
          <w:lang w:val="es-ES" w:eastAsia="es-ES_tradnl"/>
        </w:rPr>
        <w:t xml:space="preserve"> en ambos</w:t>
      </w:r>
      <w:r w:rsidRPr="00B16861">
        <w:rPr>
          <w:rFonts w:ascii="Palatino Linotype" w:eastAsia="Calibri" w:hAnsi="Palatino Linotype" w:cs="Tahoma"/>
          <w:iCs/>
          <w:sz w:val="22"/>
          <w:szCs w:val="22"/>
          <w:lang w:val="es-ES" w:eastAsia="es-ES_tradnl"/>
        </w:rPr>
        <w:t xml:space="preserve"> recurso</w:t>
      </w:r>
      <w:r>
        <w:rPr>
          <w:rFonts w:ascii="Palatino Linotype" w:eastAsia="Calibri" w:hAnsi="Palatino Linotype" w:cs="Tahoma"/>
          <w:iCs/>
          <w:sz w:val="22"/>
          <w:szCs w:val="22"/>
          <w:lang w:val="es-ES" w:eastAsia="es-ES_tradnl"/>
        </w:rPr>
        <w:t>s</w:t>
      </w:r>
      <w:r w:rsidRPr="00B16861">
        <w:rPr>
          <w:rFonts w:ascii="Palatino Linotype" w:eastAsia="Calibri" w:hAnsi="Palatino Linotype" w:cs="Tahoma"/>
          <w:iCs/>
          <w:sz w:val="22"/>
          <w:szCs w:val="22"/>
          <w:lang w:val="es-ES" w:eastAsia="es-ES_tradnl"/>
        </w:rPr>
        <w:t xml:space="preserve"> de revisión </w:t>
      </w:r>
      <w:r w:rsidRPr="00EC40F3">
        <w:rPr>
          <w:rFonts w:ascii="Palatino Linotype" w:eastAsia="Calibri" w:hAnsi="Palatino Linotype" w:cs="Tahoma"/>
          <w:b/>
          <w:sz w:val="22"/>
          <w:szCs w:val="22"/>
          <w:lang w:val="es-ES" w:eastAsia="es-ES_tradnl"/>
        </w:rPr>
        <w:t>06466/INFOEM/IP/RR/2019 y 06533/INFOEM/IP/RR/2019</w:t>
      </w:r>
      <w:r>
        <w:rPr>
          <w:rFonts w:ascii="Palatino Linotype" w:eastAsia="Calibri" w:hAnsi="Palatino Linotype" w:cs="Tahoma"/>
          <w:b/>
          <w:sz w:val="22"/>
          <w:szCs w:val="22"/>
          <w:lang w:val="es-ES" w:eastAsia="es-ES_tradnl"/>
        </w:rPr>
        <w:t xml:space="preserve">, el </w:t>
      </w:r>
      <w:r w:rsidRPr="00EC40F3">
        <w:rPr>
          <w:rFonts w:ascii="Palatino Linotype" w:eastAsia="Calibri" w:hAnsi="Palatino Linotype" w:cs="Tahoma"/>
          <w:sz w:val="22"/>
          <w:szCs w:val="22"/>
          <w:lang w:val="es-ES" w:eastAsia="es-ES_tradnl"/>
        </w:rPr>
        <w:t>Ente Recurrido</w:t>
      </w:r>
      <w:r>
        <w:rPr>
          <w:rFonts w:ascii="Palatino Linotype" w:eastAsia="Calibri" w:hAnsi="Palatino Linotype" w:cs="Tahoma"/>
          <w:sz w:val="22"/>
          <w:szCs w:val="22"/>
          <w:lang w:val="es-ES" w:eastAsia="es-ES_tradnl"/>
        </w:rPr>
        <w:t xml:space="preserve"> le estaba negando la información requerida</w:t>
      </w:r>
      <w:r w:rsidRPr="00EC40F3">
        <w:rPr>
          <w:rFonts w:ascii="Palatino Linotype" w:eastAsia="Calibri" w:hAnsi="Palatino Linotype" w:cs="Tahoma"/>
          <w:sz w:val="22"/>
          <w:szCs w:val="22"/>
          <w:lang w:val="es-ES" w:eastAsia="es-ES_tradnl"/>
        </w:rPr>
        <w:t>.</w:t>
      </w:r>
    </w:p>
    <w:p w14:paraId="4836D5E9" w14:textId="77777777" w:rsidR="001A0C3A" w:rsidRPr="00EC40F3" w:rsidRDefault="001A0C3A" w:rsidP="001A0C3A">
      <w:pPr>
        <w:spacing w:line="360" w:lineRule="auto"/>
        <w:ind w:right="-93"/>
        <w:jc w:val="both"/>
        <w:rPr>
          <w:rFonts w:ascii="Palatino Linotype" w:eastAsia="Calibri" w:hAnsi="Palatino Linotype" w:cs="Tahoma"/>
          <w:b/>
          <w:sz w:val="22"/>
          <w:szCs w:val="22"/>
          <w:lang w:val="es-ES" w:eastAsia="es-ES_tradnl"/>
        </w:rPr>
      </w:pPr>
    </w:p>
    <w:p w14:paraId="7AB92D93" w14:textId="352D41F7" w:rsidR="001A0C3A" w:rsidRDefault="001A0C3A" w:rsidP="001A0C3A">
      <w:pPr>
        <w:spacing w:line="360" w:lineRule="auto"/>
        <w:ind w:right="-93"/>
        <w:jc w:val="both"/>
        <w:rPr>
          <w:rFonts w:ascii="Palatino Linotype" w:eastAsia="Calibri" w:hAnsi="Palatino Linotype" w:cs="Tahoma"/>
          <w:bCs/>
          <w:sz w:val="22"/>
          <w:szCs w:val="22"/>
          <w:lang w:eastAsia="en-US"/>
        </w:rPr>
      </w:pPr>
      <w:r w:rsidRPr="00B16861">
        <w:rPr>
          <w:rFonts w:ascii="Palatino Linotype" w:eastAsia="Calibri" w:hAnsi="Palatino Linotype" w:cs="Tahoma"/>
          <w:bCs/>
          <w:sz w:val="22"/>
          <w:szCs w:val="22"/>
          <w:lang w:eastAsia="en-US"/>
        </w:rPr>
        <w:t xml:space="preserve">Finalmente, cabe señalar que el Sujeto Obligado mediante sus respectivos Informes Justificados, </w:t>
      </w:r>
      <w:r w:rsidRPr="00EC40F3">
        <w:rPr>
          <w:rFonts w:ascii="Palatino Linotype" w:eastAsia="Calibri" w:hAnsi="Palatino Linotype" w:cs="Tahoma"/>
          <w:b/>
          <w:bCs/>
          <w:sz w:val="22"/>
          <w:szCs w:val="22"/>
          <w:u w:val="single"/>
          <w:lang w:eastAsia="en-US"/>
        </w:rPr>
        <w:t>reiteró sus respuestas en ambos recursos de revisión</w:t>
      </w:r>
      <w:r>
        <w:rPr>
          <w:rFonts w:ascii="Palatino Linotype" w:eastAsia="Calibri" w:hAnsi="Palatino Linotype" w:cs="Tahoma"/>
          <w:bCs/>
          <w:sz w:val="22"/>
          <w:szCs w:val="22"/>
          <w:lang w:eastAsia="en-US"/>
        </w:rPr>
        <w:t>.</w:t>
      </w:r>
    </w:p>
    <w:p w14:paraId="24486C7C" w14:textId="2683B74F" w:rsidR="002D7380" w:rsidRDefault="002D7380" w:rsidP="001A0C3A">
      <w:pPr>
        <w:spacing w:line="360" w:lineRule="auto"/>
        <w:ind w:right="-93"/>
        <w:jc w:val="both"/>
        <w:rPr>
          <w:rFonts w:ascii="Palatino Linotype" w:eastAsia="Calibri" w:hAnsi="Palatino Linotype" w:cs="Tahoma"/>
          <w:bCs/>
          <w:sz w:val="22"/>
          <w:szCs w:val="22"/>
          <w:lang w:eastAsia="en-US"/>
        </w:rPr>
      </w:pPr>
    </w:p>
    <w:p w14:paraId="0FF8D31C" w14:textId="1ABF76ED" w:rsidR="002D7380" w:rsidRDefault="002D7380" w:rsidP="002D7380">
      <w:pPr>
        <w:tabs>
          <w:tab w:val="left" w:pos="4962"/>
        </w:tabs>
        <w:spacing w:line="360" w:lineRule="auto"/>
        <w:jc w:val="both"/>
        <w:rPr>
          <w:rFonts w:ascii="Palatino Linotype" w:eastAsia="Calibri" w:hAnsi="Palatino Linotype" w:cs="Tahoma"/>
          <w:bCs/>
          <w:sz w:val="22"/>
          <w:szCs w:val="22"/>
          <w:lang w:eastAsia="en-US"/>
        </w:rPr>
      </w:pPr>
      <w:r w:rsidRPr="00C027E3">
        <w:rPr>
          <w:rFonts w:ascii="Palatino Linotype" w:eastAsia="Calibri" w:hAnsi="Palatino Linotype" w:cs="Tahoma"/>
          <w:bCs/>
          <w:sz w:val="22"/>
          <w:szCs w:val="22"/>
          <w:lang w:eastAsia="en-US"/>
        </w:rPr>
        <w:t xml:space="preserve">Una vez establecido lo anterior, </w:t>
      </w:r>
      <w:r>
        <w:rPr>
          <w:rFonts w:ascii="Palatino Linotype" w:eastAsia="Calibri" w:hAnsi="Palatino Linotype" w:cs="Tahoma"/>
          <w:bCs/>
          <w:sz w:val="22"/>
          <w:szCs w:val="22"/>
          <w:lang w:eastAsia="en-US"/>
        </w:rPr>
        <w:t xml:space="preserve">se procede analizar el objeto y atribuciones del Sujeto Obligado a fin de determinar si la información precisada tanto en respuesta como en informe justificado es suficiente para satisfacer la solicitud de acceso a la información del Particular, </w:t>
      </w:r>
      <w:r>
        <w:rPr>
          <w:rFonts w:ascii="Palatino Linotype" w:eastAsia="Calibri" w:hAnsi="Palatino Linotype" w:cs="Tahoma"/>
          <w:bCs/>
          <w:sz w:val="22"/>
          <w:szCs w:val="22"/>
          <w:lang w:eastAsia="en-US"/>
        </w:rPr>
        <w:lastRenderedPageBreak/>
        <w:t>orientándolo a que dirija sus requerimientos a otro Sujeto Obligado que pudiera contar con lo solicitado.</w:t>
      </w:r>
    </w:p>
    <w:p w14:paraId="60296EB9" w14:textId="531EB92D" w:rsidR="00B1202D" w:rsidRDefault="00B1202D" w:rsidP="001A0C3A">
      <w:pPr>
        <w:spacing w:line="360" w:lineRule="auto"/>
        <w:ind w:right="-93"/>
        <w:jc w:val="both"/>
        <w:rPr>
          <w:rFonts w:ascii="Palatino Linotype" w:eastAsia="Calibri" w:hAnsi="Palatino Linotype" w:cs="Tahoma"/>
          <w:bCs/>
          <w:sz w:val="22"/>
          <w:szCs w:val="22"/>
          <w:lang w:eastAsia="en-US"/>
        </w:rPr>
      </w:pPr>
    </w:p>
    <w:p w14:paraId="1ADA447B" w14:textId="0DB4636E" w:rsidR="00B1202D" w:rsidRDefault="00B1202D" w:rsidP="00B1202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lo anterior, </w:t>
      </w:r>
      <w:r w:rsidRPr="0052564D">
        <w:rPr>
          <w:rFonts w:ascii="Palatino Linotype" w:eastAsia="Calibri" w:hAnsi="Palatino Linotype" w:cs="Tahoma"/>
          <w:bCs/>
          <w:sz w:val="22"/>
          <w:szCs w:val="22"/>
          <w:lang w:eastAsia="en-US"/>
        </w:rPr>
        <w:t xml:space="preserve">es conveniente agregar que en fecha veintisiete de febrero de dos mil diecisiete se publicó en el Periódico Oficial “Gaceta del Gobierno” el Acuerdo mediante el cual el Pleno del Instituto de Transparencia, Acceso a la Información Pública y Protección de Datos Personales del Estado de México y Municipios, aprueba el </w:t>
      </w:r>
      <w:r w:rsidRPr="00B1202D">
        <w:rPr>
          <w:rFonts w:ascii="Palatino Linotype" w:eastAsia="Calibri" w:hAnsi="Palatino Linotype" w:cs="Tahoma"/>
          <w:b/>
          <w:bCs/>
          <w:sz w:val="22"/>
          <w:szCs w:val="22"/>
          <w:lang w:eastAsia="en-US"/>
        </w:rPr>
        <w:t>Padrón de Sujetos Obligados en Materia de Transparencia y Acceso a la Información Pública del Estado de México y Municipios</w:t>
      </w:r>
      <w:r w:rsidRPr="0052564D">
        <w:rPr>
          <w:rFonts w:ascii="Palatino Linotype" w:eastAsia="Calibri" w:hAnsi="Palatino Linotype" w:cs="Tahoma"/>
          <w:bCs/>
          <w:sz w:val="22"/>
          <w:szCs w:val="22"/>
          <w:lang w:eastAsia="en-US"/>
        </w:rPr>
        <w:t>, entrando en vigor al día siguiente de su publicación; esto es, el veintiocho de febrero de dos mil diecisiete.</w:t>
      </w:r>
    </w:p>
    <w:p w14:paraId="5C572B28" w14:textId="7A0E1CDA" w:rsidR="00B1202D" w:rsidRDefault="00B1202D" w:rsidP="00B1202D">
      <w:pPr>
        <w:spacing w:line="360" w:lineRule="auto"/>
        <w:ind w:right="-93"/>
        <w:jc w:val="both"/>
        <w:rPr>
          <w:rFonts w:ascii="Palatino Linotype" w:eastAsia="Calibri" w:hAnsi="Palatino Linotype" w:cs="Tahoma"/>
          <w:bCs/>
          <w:sz w:val="22"/>
          <w:szCs w:val="22"/>
          <w:lang w:eastAsia="en-US"/>
        </w:rPr>
      </w:pPr>
    </w:p>
    <w:p w14:paraId="3B081513" w14:textId="4BA4F99C" w:rsidR="00B1202D" w:rsidRDefault="00B1202D" w:rsidP="00B1202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Dicho Padrón nos </w:t>
      </w:r>
      <w:r w:rsidRPr="0052564D">
        <w:rPr>
          <w:rFonts w:ascii="Palatino Linotype" w:eastAsia="Calibri" w:hAnsi="Palatino Linotype" w:cs="Tahoma"/>
          <w:bCs/>
          <w:sz w:val="22"/>
          <w:szCs w:val="22"/>
          <w:lang w:eastAsia="en-US"/>
        </w:rPr>
        <w:t>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w:t>
      </w:r>
    </w:p>
    <w:p w14:paraId="1308A121" w14:textId="44610DA1" w:rsidR="00AE348C" w:rsidRDefault="00AE348C" w:rsidP="00B1202D">
      <w:pPr>
        <w:spacing w:line="360" w:lineRule="auto"/>
        <w:ind w:right="-93"/>
        <w:jc w:val="both"/>
        <w:rPr>
          <w:rFonts w:ascii="Palatino Linotype" w:eastAsia="Calibri" w:hAnsi="Palatino Linotype" w:cs="Tahoma"/>
          <w:bCs/>
          <w:sz w:val="22"/>
          <w:szCs w:val="22"/>
          <w:lang w:eastAsia="en-US"/>
        </w:rPr>
      </w:pPr>
    </w:p>
    <w:p w14:paraId="22E17C81" w14:textId="27AD9A23" w:rsidR="00AE348C" w:rsidRDefault="00AE348C" w:rsidP="00AE348C">
      <w:pPr>
        <w:spacing w:line="360" w:lineRule="auto"/>
        <w:ind w:right="-93"/>
        <w:jc w:val="both"/>
        <w:rPr>
          <w:rFonts w:ascii="Palatino Linotype" w:eastAsia="Calibri" w:hAnsi="Palatino Linotype" w:cs="Tahoma"/>
          <w:bCs/>
          <w:sz w:val="22"/>
          <w:szCs w:val="22"/>
          <w:lang w:eastAsia="en-US"/>
        </w:rPr>
      </w:pPr>
      <w:r w:rsidRPr="0052564D">
        <w:rPr>
          <w:rFonts w:ascii="Palatino Linotype" w:eastAsia="Calibri" w:hAnsi="Palatino Linotype" w:cs="Tahoma"/>
          <w:bCs/>
          <w:sz w:val="22"/>
          <w:szCs w:val="22"/>
          <w:lang w:eastAsia="en-US"/>
        </w:rPr>
        <w:t>En este sentido de</w:t>
      </w:r>
      <w:r>
        <w:rPr>
          <w:rFonts w:ascii="Palatino Linotype" w:eastAsia="Calibri" w:hAnsi="Palatino Linotype" w:cs="Tahoma"/>
          <w:bCs/>
          <w:sz w:val="22"/>
          <w:szCs w:val="22"/>
          <w:lang w:eastAsia="en-US"/>
        </w:rPr>
        <w:t>be precisarse que del referido A</w:t>
      </w:r>
      <w:r w:rsidRPr="0052564D">
        <w:rPr>
          <w:rFonts w:ascii="Palatino Linotype" w:eastAsia="Calibri" w:hAnsi="Palatino Linotype" w:cs="Tahoma"/>
          <w:bCs/>
          <w:sz w:val="22"/>
          <w:szCs w:val="22"/>
          <w:lang w:eastAsia="en-US"/>
        </w:rPr>
        <w:t>cuerdo establece como Sujeto Obligado</w:t>
      </w:r>
      <w:r>
        <w:rPr>
          <w:rFonts w:ascii="Palatino Linotype" w:eastAsia="Calibri" w:hAnsi="Palatino Linotype" w:cs="Tahoma"/>
          <w:bCs/>
          <w:sz w:val="22"/>
          <w:szCs w:val="22"/>
          <w:lang w:eastAsia="en-US"/>
        </w:rPr>
        <w:t xml:space="preserve"> diverso al </w:t>
      </w:r>
      <w:r w:rsidRPr="00AE348C">
        <w:rPr>
          <w:rFonts w:ascii="Palatino Linotype" w:eastAsia="Calibri" w:hAnsi="Palatino Linotype" w:cs="Tahoma"/>
          <w:b/>
          <w:bCs/>
          <w:sz w:val="22"/>
          <w:szCs w:val="22"/>
          <w:lang w:eastAsia="en-US"/>
        </w:rPr>
        <w:t>Ayuntamiento d Ixtlahuaca</w:t>
      </w:r>
      <w:r>
        <w:rPr>
          <w:rFonts w:ascii="Palatino Linotype" w:eastAsia="Calibri" w:hAnsi="Palatino Linotype" w:cs="Tahoma"/>
          <w:bCs/>
          <w:sz w:val="22"/>
          <w:szCs w:val="22"/>
          <w:lang w:eastAsia="en-US"/>
        </w:rPr>
        <w:t xml:space="preserve">, es decir, como Organismo Descentralizado al </w:t>
      </w:r>
      <w:r w:rsidRPr="00AE348C">
        <w:rPr>
          <w:rFonts w:ascii="Palatino Linotype" w:eastAsia="Calibri" w:hAnsi="Palatino Linotype" w:cs="Tahoma"/>
          <w:b/>
          <w:bCs/>
          <w:sz w:val="22"/>
          <w:szCs w:val="22"/>
          <w:lang w:eastAsia="en-US"/>
        </w:rPr>
        <w:t>Sistema Municipal para el Desarrollo Integral de la Familia de Ixtlahuaca</w:t>
      </w:r>
      <w:r>
        <w:rPr>
          <w:rFonts w:ascii="Palatino Linotype" w:eastAsia="Calibri" w:hAnsi="Palatino Linotype" w:cs="Tahoma"/>
          <w:bCs/>
          <w:sz w:val="22"/>
          <w:szCs w:val="22"/>
          <w:lang w:eastAsia="en-US"/>
        </w:rPr>
        <w:t>;</w:t>
      </w:r>
      <w:r w:rsidRPr="0052564D">
        <w:rPr>
          <w:rFonts w:ascii="Palatino Linotype" w:eastAsia="Calibri" w:hAnsi="Palatino Linotype" w:cs="Tahoma"/>
          <w:bCs/>
          <w:sz w:val="22"/>
          <w:szCs w:val="22"/>
          <w:lang w:eastAsia="en-US"/>
        </w:rPr>
        <w:t xml:space="preserve"> tal y como se muestra a continuación: </w:t>
      </w:r>
    </w:p>
    <w:p w14:paraId="64898239" w14:textId="25CE8CA7" w:rsidR="00AE348C" w:rsidRDefault="006849FF" w:rsidP="00AE348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5AE1FFCD" wp14:editId="26D8CA68">
            <wp:extent cx="5743575" cy="381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81000"/>
                    </a:xfrm>
                    <a:prstGeom prst="rect">
                      <a:avLst/>
                    </a:prstGeom>
                    <a:noFill/>
                    <a:ln>
                      <a:noFill/>
                    </a:ln>
                  </pic:spPr>
                </pic:pic>
              </a:graphicData>
            </a:graphic>
          </wp:inline>
        </w:drawing>
      </w:r>
    </w:p>
    <w:p w14:paraId="7FF6B469" w14:textId="712052A2" w:rsidR="006849FF" w:rsidRDefault="006849FF" w:rsidP="00AE348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2D93E33F" wp14:editId="333BAB5C">
            <wp:extent cx="5760720" cy="4857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1458"/>
                    <a:stretch/>
                  </pic:blipFill>
                  <pic:spPr bwMode="auto">
                    <a:xfrm>
                      <a:off x="0" y="0"/>
                      <a:ext cx="5760720" cy="485775"/>
                    </a:xfrm>
                    <a:prstGeom prst="rect">
                      <a:avLst/>
                    </a:prstGeom>
                    <a:noFill/>
                    <a:ln>
                      <a:noFill/>
                    </a:ln>
                    <a:extLst>
                      <a:ext uri="{53640926-AAD7-44D8-BBD7-CCE9431645EC}">
                        <a14:shadowObscured xmlns:a14="http://schemas.microsoft.com/office/drawing/2010/main"/>
                      </a:ext>
                    </a:extLst>
                  </pic:spPr>
                </pic:pic>
              </a:graphicData>
            </a:graphic>
          </wp:inline>
        </w:drawing>
      </w:r>
    </w:p>
    <w:p w14:paraId="5A54A8C3" w14:textId="77777777" w:rsidR="00AE348C" w:rsidRDefault="00AE348C" w:rsidP="00B1202D">
      <w:pPr>
        <w:spacing w:line="360" w:lineRule="auto"/>
        <w:ind w:right="-93"/>
        <w:jc w:val="both"/>
        <w:rPr>
          <w:rFonts w:ascii="Palatino Linotype" w:eastAsia="Calibri" w:hAnsi="Palatino Linotype" w:cs="Tahoma"/>
          <w:bCs/>
          <w:sz w:val="22"/>
          <w:szCs w:val="22"/>
          <w:lang w:eastAsia="en-US"/>
        </w:rPr>
      </w:pPr>
    </w:p>
    <w:p w14:paraId="04864ADB" w14:textId="3ED12FA0" w:rsidR="005C2EFE" w:rsidRDefault="005C2EFE" w:rsidP="00B1202D">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mismo modo, este Instituto verificó en el Portal de Transparencia de IPOMEX, donde se pudo corroborar la información antes mencionada, como a continuación se muestra:</w:t>
      </w:r>
    </w:p>
    <w:p w14:paraId="08C59E2E" w14:textId="2ED3D057" w:rsidR="005C2EFE" w:rsidRDefault="005C2EFE" w:rsidP="005C2EFE">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lastRenderedPageBreak/>
        <w:drawing>
          <wp:inline distT="0" distB="0" distL="0" distR="0" wp14:anchorId="5900453F" wp14:editId="27290D11">
            <wp:extent cx="4390599" cy="29416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108" cy="2956711"/>
                    </a:xfrm>
                    <a:prstGeom prst="rect">
                      <a:avLst/>
                    </a:prstGeom>
                    <a:noFill/>
                    <a:ln>
                      <a:noFill/>
                    </a:ln>
                  </pic:spPr>
                </pic:pic>
              </a:graphicData>
            </a:graphic>
          </wp:inline>
        </w:drawing>
      </w:r>
    </w:p>
    <w:p w14:paraId="35C33744" w14:textId="341FE660" w:rsidR="005C2EFE" w:rsidRDefault="005C2EFE" w:rsidP="005C2EFE">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val="es-ES"/>
        </w:rPr>
        <w:drawing>
          <wp:inline distT="0" distB="0" distL="0" distR="0" wp14:anchorId="1473F898" wp14:editId="338944C4">
            <wp:extent cx="4754880" cy="4572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880" cy="457200"/>
                    </a:xfrm>
                    <a:prstGeom prst="rect">
                      <a:avLst/>
                    </a:prstGeom>
                    <a:noFill/>
                    <a:ln>
                      <a:noFill/>
                    </a:ln>
                  </pic:spPr>
                </pic:pic>
              </a:graphicData>
            </a:graphic>
          </wp:inline>
        </w:drawing>
      </w:r>
    </w:p>
    <w:p w14:paraId="2B9C27A5" w14:textId="77777777" w:rsidR="002C78A8" w:rsidRDefault="002C78A8" w:rsidP="00AA2B8C">
      <w:pPr>
        <w:tabs>
          <w:tab w:val="left" w:pos="4962"/>
        </w:tabs>
        <w:spacing w:line="360" w:lineRule="auto"/>
        <w:jc w:val="both"/>
        <w:rPr>
          <w:rFonts w:ascii="Palatino Linotype" w:hAnsi="Palatino Linotype" w:cs="Tahoma"/>
          <w:sz w:val="22"/>
          <w:szCs w:val="22"/>
        </w:rPr>
      </w:pPr>
    </w:p>
    <w:p w14:paraId="6618AB2E" w14:textId="598E71B6" w:rsidR="00AA2B8C" w:rsidRPr="006B5363" w:rsidRDefault="00AA2B8C" w:rsidP="00AA2B8C">
      <w:pPr>
        <w:tabs>
          <w:tab w:val="left" w:pos="4962"/>
        </w:tabs>
        <w:spacing w:line="360" w:lineRule="auto"/>
        <w:jc w:val="both"/>
        <w:rPr>
          <w:rFonts w:ascii="Palatino Linotype" w:hAnsi="Palatino Linotype" w:cs="Tahoma"/>
          <w:i/>
          <w:szCs w:val="22"/>
        </w:rPr>
      </w:pPr>
      <w:r w:rsidRPr="001C3257">
        <w:rPr>
          <w:rFonts w:ascii="Palatino Linotype" w:hAnsi="Palatino Linotype" w:cs="Tahoma"/>
          <w:sz w:val="22"/>
          <w:szCs w:val="22"/>
        </w:rPr>
        <w:t xml:space="preserve">En este sentido, se advierte que los motivos de inconformidad del Recurrente son </w:t>
      </w:r>
      <w:r w:rsidRPr="00AA2B8C">
        <w:rPr>
          <w:rFonts w:ascii="Palatino Linotype" w:hAnsi="Palatino Linotype" w:cs="Tahoma"/>
          <w:b/>
          <w:sz w:val="22"/>
          <w:szCs w:val="22"/>
        </w:rPr>
        <w:t>INFUNDADOS</w:t>
      </w:r>
      <w:r w:rsidRPr="001C3257">
        <w:rPr>
          <w:rFonts w:ascii="Palatino Linotype" w:hAnsi="Palatino Linotype" w:cs="Tahoma"/>
          <w:sz w:val="22"/>
          <w:szCs w:val="22"/>
        </w:rPr>
        <w:t xml:space="preserve">, ya que </w:t>
      </w:r>
      <w:r>
        <w:rPr>
          <w:rFonts w:ascii="Palatino Linotype" w:hAnsi="Palatino Linotype" w:cs="Tahoma"/>
          <w:sz w:val="22"/>
          <w:szCs w:val="22"/>
        </w:rPr>
        <w:t xml:space="preserve">el Sujeto Obligado atendió la solicitud de acceso a la información de acuerdo a lo señalado en el </w:t>
      </w:r>
      <w:r w:rsidRPr="00AA2B8C">
        <w:rPr>
          <w:rFonts w:ascii="Palatino Linotype" w:hAnsi="Palatino Linotype" w:cs="Tahoma"/>
          <w:b/>
          <w:sz w:val="22"/>
          <w:szCs w:val="22"/>
        </w:rPr>
        <w:t>artículo 167 de la Ley de transparencia y Acceso a la Información Pública del Estado de México y Municipios</w:t>
      </w:r>
      <w:r>
        <w:rPr>
          <w:rFonts w:ascii="Palatino Linotype" w:hAnsi="Palatino Linotype" w:cs="Tahoma"/>
          <w:sz w:val="22"/>
          <w:szCs w:val="22"/>
        </w:rPr>
        <w:t>; es decir le comunico al Particular dentro de los tres días hábiles posteriores a la recepción de las solicitudes su incompetencia para atender sus requerimientos de información y lo orientó para que dirigiera sus solicitudes al Sujeto Obligado correspondiente.</w:t>
      </w:r>
    </w:p>
    <w:p w14:paraId="5B6BE557" w14:textId="77777777" w:rsidR="00AA2B8C" w:rsidRDefault="00AA2B8C" w:rsidP="00AA2B8C">
      <w:pPr>
        <w:spacing w:line="360" w:lineRule="auto"/>
        <w:ind w:right="-93"/>
        <w:jc w:val="both"/>
        <w:rPr>
          <w:rFonts w:ascii="Palatino Linotype" w:hAnsi="Palatino Linotype" w:cs="Tahoma"/>
          <w:sz w:val="22"/>
          <w:szCs w:val="22"/>
        </w:rPr>
      </w:pPr>
    </w:p>
    <w:p w14:paraId="554A2E72" w14:textId="7F89D82D" w:rsidR="00AA2B8C" w:rsidRPr="005B3636" w:rsidRDefault="00AA2B8C" w:rsidP="00AA2B8C">
      <w:pPr>
        <w:spacing w:line="360" w:lineRule="auto"/>
        <w:ind w:right="-93"/>
        <w:jc w:val="both"/>
        <w:rPr>
          <w:rFonts w:ascii="Palatino Linotype" w:hAnsi="Palatino Linotype" w:cs="Tahoma"/>
          <w:szCs w:val="24"/>
        </w:rPr>
      </w:pPr>
      <w:r>
        <w:rPr>
          <w:rFonts w:ascii="Palatino Linotype" w:hAnsi="Palatino Linotype" w:cs="Tahoma"/>
          <w:sz w:val="22"/>
          <w:szCs w:val="22"/>
        </w:rPr>
        <w:t>En relación con lo anterior</w:t>
      </w:r>
      <w:r w:rsidRPr="006B5363">
        <w:rPr>
          <w:rFonts w:ascii="Palatino Linotype" w:hAnsi="Palatino Linotype" w:cs="Tahoma"/>
          <w:sz w:val="22"/>
          <w:szCs w:val="22"/>
        </w:rPr>
        <w:t xml:space="preserve">, se entiende que </w:t>
      </w:r>
      <w:r w:rsidRPr="006B5363">
        <w:rPr>
          <w:rFonts w:ascii="Palatino Linotype" w:hAnsi="Palatino Linotype" w:cs="Tahoma"/>
          <w:b/>
          <w:sz w:val="22"/>
          <w:szCs w:val="22"/>
        </w:rPr>
        <w:t>el Sujeto Obligado</w:t>
      </w:r>
      <w:r w:rsidRPr="006B5363">
        <w:rPr>
          <w:rFonts w:ascii="Palatino Linotype" w:hAnsi="Palatino Linotype" w:cs="Tahoma"/>
          <w:sz w:val="22"/>
          <w:szCs w:val="22"/>
        </w:rPr>
        <w:t xml:space="preserve"> se encuentra </w:t>
      </w:r>
      <w:r>
        <w:rPr>
          <w:rFonts w:ascii="Palatino Linotype" w:hAnsi="Palatino Linotype" w:cs="Tahoma"/>
          <w:sz w:val="22"/>
          <w:szCs w:val="22"/>
        </w:rPr>
        <w:t xml:space="preserve">imposibilitado </w:t>
      </w:r>
      <w:r w:rsidRPr="006B5363">
        <w:rPr>
          <w:rFonts w:ascii="Palatino Linotype" w:hAnsi="Palatino Linotype" w:cs="Tahoma"/>
          <w:sz w:val="22"/>
          <w:szCs w:val="22"/>
        </w:rPr>
        <w:t xml:space="preserve">de </w:t>
      </w:r>
      <w:r>
        <w:rPr>
          <w:rFonts w:ascii="Palatino Linotype" w:hAnsi="Palatino Linotype" w:cs="Tahoma"/>
          <w:sz w:val="22"/>
          <w:szCs w:val="22"/>
        </w:rPr>
        <w:t xml:space="preserve">atender </w:t>
      </w:r>
      <w:r w:rsidRPr="006B5363">
        <w:rPr>
          <w:rFonts w:ascii="Palatino Linotype" w:hAnsi="Palatino Linotype" w:cs="Tahoma"/>
          <w:sz w:val="22"/>
          <w:szCs w:val="22"/>
        </w:rPr>
        <w:t xml:space="preserve">de la </w:t>
      </w:r>
      <w:r>
        <w:rPr>
          <w:rFonts w:ascii="Palatino Linotype" w:hAnsi="Palatino Linotype" w:cs="Tahoma"/>
          <w:sz w:val="22"/>
          <w:szCs w:val="22"/>
        </w:rPr>
        <w:t>forma en que requiere el Particular su</w:t>
      </w:r>
      <w:r w:rsidR="00880D89">
        <w:rPr>
          <w:rFonts w:ascii="Palatino Linotype" w:hAnsi="Palatino Linotype" w:cs="Tahoma"/>
          <w:sz w:val="22"/>
          <w:szCs w:val="22"/>
        </w:rPr>
        <w:t>s</w:t>
      </w:r>
      <w:r>
        <w:rPr>
          <w:rFonts w:ascii="Palatino Linotype" w:hAnsi="Palatino Linotype" w:cs="Tahoma"/>
          <w:sz w:val="22"/>
          <w:szCs w:val="22"/>
        </w:rPr>
        <w:t xml:space="preserve"> solicitud</w:t>
      </w:r>
      <w:r w:rsidR="00880D89">
        <w:rPr>
          <w:rFonts w:ascii="Palatino Linotype" w:hAnsi="Palatino Linotype" w:cs="Tahoma"/>
          <w:sz w:val="22"/>
          <w:szCs w:val="22"/>
        </w:rPr>
        <w:t>es</w:t>
      </w:r>
      <w:r>
        <w:rPr>
          <w:rFonts w:ascii="Palatino Linotype" w:hAnsi="Palatino Linotype" w:cs="Tahoma"/>
          <w:sz w:val="22"/>
          <w:szCs w:val="22"/>
        </w:rPr>
        <w:t xml:space="preserve"> de información</w:t>
      </w:r>
      <w:r w:rsidRPr="006B5363">
        <w:rPr>
          <w:rFonts w:ascii="Palatino Linotype" w:hAnsi="Palatino Linotype" w:cs="Tahoma"/>
          <w:sz w:val="22"/>
          <w:szCs w:val="22"/>
        </w:rPr>
        <w:t>, en razón de que ésta no obra en sus archi</w:t>
      </w:r>
      <w:r>
        <w:rPr>
          <w:rFonts w:ascii="Palatino Linotype" w:hAnsi="Palatino Linotype" w:cs="Tahoma"/>
          <w:sz w:val="22"/>
          <w:szCs w:val="22"/>
        </w:rPr>
        <w:t xml:space="preserve">vos ni es de su competencia ya </w:t>
      </w:r>
      <w:r w:rsidRPr="006B5363">
        <w:rPr>
          <w:rFonts w:ascii="Palatino Linotype" w:hAnsi="Palatino Linotype" w:cs="Tahoma"/>
          <w:sz w:val="22"/>
          <w:szCs w:val="22"/>
        </w:rPr>
        <w:t>que los sujetos obligados sólo proporcionarán la información pública que se les requ</w:t>
      </w:r>
      <w:r>
        <w:rPr>
          <w:rFonts w:ascii="Palatino Linotype" w:hAnsi="Palatino Linotype" w:cs="Tahoma"/>
          <w:sz w:val="22"/>
          <w:szCs w:val="22"/>
        </w:rPr>
        <w:t xml:space="preserve">iera y que obre en sus archivos. </w:t>
      </w:r>
    </w:p>
    <w:p w14:paraId="19E49E36" w14:textId="77777777" w:rsidR="00AA2B8C" w:rsidRPr="005B3636" w:rsidRDefault="00AA2B8C" w:rsidP="00AA2B8C">
      <w:pPr>
        <w:spacing w:line="360" w:lineRule="auto"/>
        <w:jc w:val="both"/>
        <w:rPr>
          <w:rFonts w:ascii="Palatino Linotype" w:eastAsia="Calibri" w:hAnsi="Palatino Linotype" w:cs="Tahoma"/>
          <w:sz w:val="22"/>
          <w:szCs w:val="22"/>
          <w:lang w:eastAsia="es-ES_tradnl"/>
        </w:rPr>
      </w:pPr>
    </w:p>
    <w:p w14:paraId="4B54365C" w14:textId="77777777" w:rsidR="00880D89" w:rsidRDefault="00AA2B8C" w:rsidP="00AA2B8C">
      <w:pPr>
        <w:spacing w:line="360" w:lineRule="auto"/>
        <w:ind w:right="-93"/>
        <w:jc w:val="both"/>
        <w:rPr>
          <w:rFonts w:ascii="Palatino Linotype" w:hAnsi="Palatino Linotype" w:cs="Tahoma"/>
          <w:b/>
          <w:sz w:val="22"/>
          <w:szCs w:val="22"/>
        </w:rPr>
      </w:pPr>
      <w:r>
        <w:rPr>
          <w:rFonts w:ascii="Palatino Linotype" w:hAnsi="Palatino Linotype" w:cs="Tahoma"/>
          <w:b/>
          <w:sz w:val="22"/>
          <w:szCs w:val="22"/>
        </w:rPr>
        <w:lastRenderedPageBreak/>
        <w:t>SEXTO</w:t>
      </w:r>
      <w:r w:rsidRPr="00A50EAF">
        <w:rPr>
          <w:rFonts w:ascii="Palatino Linotype" w:hAnsi="Palatino Linotype" w:cs="Tahoma"/>
          <w:b/>
          <w:sz w:val="22"/>
          <w:szCs w:val="22"/>
        </w:rPr>
        <w:t xml:space="preserve">. Decisión. </w:t>
      </w:r>
    </w:p>
    <w:p w14:paraId="0DC5437A" w14:textId="77777777" w:rsidR="00880D89" w:rsidRDefault="00880D89" w:rsidP="00AA2B8C">
      <w:pPr>
        <w:spacing w:line="360" w:lineRule="auto"/>
        <w:ind w:right="-93"/>
        <w:jc w:val="both"/>
        <w:rPr>
          <w:rFonts w:ascii="Palatino Linotype" w:hAnsi="Palatino Linotype" w:cs="Tahoma"/>
          <w:b/>
          <w:sz w:val="22"/>
          <w:szCs w:val="22"/>
        </w:rPr>
      </w:pPr>
    </w:p>
    <w:p w14:paraId="72964C70" w14:textId="2858DFA1" w:rsidR="00AA2B8C" w:rsidRDefault="00AA2B8C" w:rsidP="00AA2B8C">
      <w:pPr>
        <w:spacing w:line="360" w:lineRule="auto"/>
        <w:ind w:right="-93"/>
        <w:jc w:val="both"/>
        <w:rPr>
          <w:rFonts w:ascii="Palatino Linotype" w:hAnsi="Palatino Linotype" w:cs="Tahoma"/>
          <w:bCs/>
          <w:sz w:val="22"/>
          <w:szCs w:val="22"/>
        </w:rPr>
      </w:pPr>
      <w:r w:rsidRPr="00A50EAF">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Pr>
          <w:rFonts w:ascii="Palatino Linotype" w:hAnsi="Palatino Linotype" w:cs="Tahoma"/>
          <w:b/>
          <w:sz w:val="22"/>
          <w:szCs w:val="22"/>
        </w:rPr>
        <w:t xml:space="preserve">CONFIRMAR </w:t>
      </w:r>
      <w:r w:rsidRPr="00A50EAF">
        <w:rPr>
          <w:rFonts w:ascii="Palatino Linotype" w:hAnsi="Palatino Linotype" w:cs="Tahoma"/>
          <w:sz w:val="22"/>
          <w:szCs w:val="22"/>
        </w:rPr>
        <w:t>la</w:t>
      </w:r>
      <w:r w:rsidR="00880D89">
        <w:rPr>
          <w:rFonts w:ascii="Palatino Linotype" w:hAnsi="Palatino Linotype" w:cs="Tahoma"/>
          <w:sz w:val="22"/>
          <w:szCs w:val="22"/>
        </w:rPr>
        <w:t>s</w:t>
      </w:r>
      <w:r w:rsidRPr="00A50EAF">
        <w:rPr>
          <w:rFonts w:ascii="Palatino Linotype" w:hAnsi="Palatino Linotype" w:cs="Tahoma"/>
          <w:sz w:val="22"/>
          <w:szCs w:val="22"/>
        </w:rPr>
        <w:t xml:space="preserve"> respuesta</w:t>
      </w:r>
      <w:r w:rsidR="00880D89">
        <w:rPr>
          <w:rFonts w:ascii="Palatino Linotype" w:hAnsi="Palatino Linotype" w:cs="Tahoma"/>
          <w:sz w:val="22"/>
          <w:szCs w:val="22"/>
        </w:rPr>
        <w:t>s</w:t>
      </w:r>
      <w:r w:rsidRPr="00A50EAF">
        <w:rPr>
          <w:rFonts w:ascii="Palatino Linotype" w:hAnsi="Palatino Linotype" w:cs="Tahoma"/>
          <w:sz w:val="22"/>
          <w:szCs w:val="22"/>
        </w:rPr>
        <w:t xml:space="preserve"> </w:t>
      </w:r>
      <w:r>
        <w:rPr>
          <w:rFonts w:ascii="Palatino Linotype" w:hAnsi="Palatino Linotype" w:cs="Tahoma"/>
          <w:sz w:val="22"/>
          <w:szCs w:val="22"/>
        </w:rPr>
        <w:t>a la</w:t>
      </w:r>
      <w:r w:rsidR="00880D89">
        <w:rPr>
          <w:rFonts w:ascii="Palatino Linotype" w:hAnsi="Palatino Linotype" w:cs="Tahoma"/>
          <w:sz w:val="22"/>
          <w:szCs w:val="22"/>
        </w:rPr>
        <w:t>s</w:t>
      </w:r>
      <w:r>
        <w:rPr>
          <w:rFonts w:ascii="Palatino Linotype" w:hAnsi="Palatino Linotype" w:cs="Tahoma"/>
          <w:sz w:val="22"/>
          <w:szCs w:val="22"/>
        </w:rPr>
        <w:t xml:space="preserve"> solicitud</w:t>
      </w:r>
      <w:r w:rsidR="00880D89">
        <w:rPr>
          <w:rFonts w:ascii="Palatino Linotype" w:hAnsi="Palatino Linotype" w:cs="Tahoma"/>
          <w:sz w:val="22"/>
          <w:szCs w:val="22"/>
        </w:rPr>
        <w:t>es</w:t>
      </w:r>
      <w:r>
        <w:rPr>
          <w:rFonts w:ascii="Palatino Linotype" w:hAnsi="Palatino Linotype" w:cs="Tahoma"/>
          <w:sz w:val="22"/>
          <w:szCs w:val="22"/>
        </w:rPr>
        <w:t xml:space="preserve"> de información pública</w:t>
      </w:r>
      <w:r w:rsidR="00880D89">
        <w:rPr>
          <w:rFonts w:ascii="Palatino Linotype" w:hAnsi="Palatino Linotype" w:cs="Tahoma"/>
          <w:sz w:val="22"/>
          <w:szCs w:val="22"/>
        </w:rPr>
        <w:t>s</w:t>
      </w:r>
      <w:r>
        <w:rPr>
          <w:rFonts w:ascii="Palatino Linotype" w:hAnsi="Palatino Linotype" w:cs="Tahoma"/>
          <w:sz w:val="22"/>
          <w:szCs w:val="22"/>
        </w:rPr>
        <w:t xml:space="preserve"> </w:t>
      </w:r>
      <w:r w:rsidR="00880D89" w:rsidRPr="00880D89">
        <w:rPr>
          <w:rFonts w:ascii="Palatino Linotype" w:hAnsi="Palatino Linotype" w:cs="Tahoma"/>
          <w:b/>
          <w:bCs/>
          <w:sz w:val="22"/>
          <w:szCs w:val="22"/>
        </w:rPr>
        <w:t>00115/IXTLAHUA/IP/2019 y 00121/IXTLAHUA/IP/2019</w:t>
      </w:r>
      <w:r w:rsidR="00880D89">
        <w:rPr>
          <w:rFonts w:ascii="Palatino Linotype" w:hAnsi="Palatino Linotype" w:cs="Tahoma"/>
          <w:b/>
          <w:bCs/>
          <w:sz w:val="22"/>
          <w:szCs w:val="22"/>
        </w:rPr>
        <w:t xml:space="preserve"> </w:t>
      </w:r>
      <w:r w:rsidRPr="009E2EDB">
        <w:rPr>
          <w:rFonts w:ascii="Palatino Linotype" w:hAnsi="Palatino Linotype" w:cs="Tahoma"/>
          <w:bCs/>
          <w:sz w:val="22"/>
          <w:szCs w:val="22"/>
        </w:rPr>
        <w:t>que ha</w:t>
      </w:r>
      <w:r w:rsidR="00880D89">
        <w:rPr>
          <w:rFonts w:ascii="Palatino Linotype" w:hAnsi="Palatino Linotype" w:cs="Tahoma"/>
          <w:bCs/>
          <w:sz w:val="22"/>
          <w:szCs w:val="22"/>
        </w:rPr>
        <w:t>n</w:t>
      </w:r>
      <w:r w:rsidRPr="009E2EDB">
        <w:rPr>
          <w:rFonts w:ascii="Palatino Linotype" w:hAnsi="Palatino Linotype" w:cs="Tahoma"/>
          <w:bCs/>
          <w:sz w:val="22"/>
          <w:szCs w:val="22"/>
        </w:rPr>
        <w:t xml:space="preserve"> sido materia</w:t>
      </w:r>
      <w:r>
        <w:rPr>
          <w:rFonts w:ascii="Palatino Linotype" w:hAnsi="Palatino Linotype" w:cs="Tahoma"/>
          <w:b/>
          <w:bCs/>
          <w:sz w:val="22"/>
          <w:szCs w:val="22"/>
        </w:rPr>
        <w:t xml:space="preserve"> </w:t>
      </w:r>
      <w:r w:rsidRPr="009E2EDB">
        <w:rPr>
          <w:rFonts w:ascii="Palatino Linotype" w:hAnsi="Palatino Linotype" w:cs="Tahoma"/>
          <w:bCs/>
          <w:sz w:val="22"/>
          <w:szCs w:val="22"/>
        </w:rPr>
        <w:t>del presente fallo por lo que este Pleno:</w:t>
      </w:r>
    </w:p>
    <w:p w14:paraId="7487F8E7" w14:textId="0075ACAE" w:rsidR="00880D89" w:rsidRDefault="00880D89" w:rsidP="00AA2B8C">
      <w:pPr>
        <w:spacing w:line="360" w:lineRule="auto"/>
        <w:ind w:right="-93"/>
        <w:jc w:val="both"/>
        <w:rPr>
          <w:rFonts w:ascii="Palatino Linotype" w:hAnsi="Palatino Linotype" w:cs="Tahoma"/>
          <w:bCs/>
          <w:sz w:val="22"/>
          <w:szCs w:val="22"/>
        </w:rPr>
      </w:pPr>
    </w:p>
    <w:p w14:paraId="070EC0CE" w14:textId="77777777" w:rsidR="00880D89" w:rsidRPr="00A50EAF" w:rsidRDefault="00880D89" w:rsidP="00880D89">
      <w:pPr>
        <w:spacing w:line="360" w:lineRule="auto"/>
        <w:ind w:right="-93"/>
        <w:jc w:val="center"/>
        <w:rPr>
          <w:rFonts w:ascii="Palatino Linotype" w:eastAsia="Calibri" w:hAnsi="Palatino Linotype" w:cs="Tahoma"/>
          <w:b/>
          <w:bCs/>
          <w:sz w:val="22"/>
          <w:szCs w:val="22"/>
          <w:lang w:eastAsia="en-US"/>
        </w:rPr>
      </w:pPr>
      <w:r w:rsidRPr="00A50EAF">
        <w:rPr>
          <w:rFonts w:ascii="Palatino Linotype" w:eastAsia="Calibri" w:hAnsi="Palatino Linotype" w:cs="Tahoma"/>
          <w:b/>
          <w:bCs/>
          <w:sz w:val="22"/>
          <w:szCs w:val="22"/>
          <w:lang w:eastAsia="en-US"/>
        </w:rPr>
        <w:t>R</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S</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U</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L</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V</w:t>
      </w:r>
      <w:r>
        <w:rPr>
          <w:rFonts w:ascii="Palatino Linotype" w:eastAsia="Calibri" w:hAnsi="Palatino Linotype" w:cs="Tahoma"/>
          <w:b/>
          <w:bCs/>
          <w:sz w:val="22"/>
          <w:szCs w:val="22"/>
          <w:lang w:eastAsia="en-US"/>
        </w:rPr>
        <w:t xml:space="preserve"> </w:t>
      </w:r>
      <w:r w:rsidRPr="00A50EAF">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p>
    <w:p w14:paraId="5C075D66" w14:textId="77777777" w:rsidR="00880D89" w:rsidRPr="00A50EAF" w:rsidRDefault="00880D89" w:rsidP="00880D89">
      <w:pPr>
        <w:spacing w:line="360" w:lineRule="auto"/>
        <w:ind w:right="-93"/>
        <w:rPr>
          <w:rFonts w:ascii="Palatino Linotype" w:eastAsia="Calibri" w:hAnsi="Palatino Linotype" w:cs="Tahoma"/>
          <w:b/>
          <w:bCs/>
          <w:sz w:val="22"/>
          <w:szCs w:val="22"/>
          <w:lang w:eastAsia="en-US"/>
        </w:rPr>
      </w:pPr>
    </w:p>
    <w:p w14:paraId="21970599" w14:textId="533954BF" w:rsidR="00880D89" w:rsidRPr="00BB0C58" w:rsidRDefault="00880D89" w:rsidP="00880D89">
      <w:pPr>
        <w:spacing w:line="360" w:lineRule="auto"/>
        <w:jc w:val="both"/>
        <w:rPr>
          <w:rFonts w:ascii="Palatino Linotype" w:hAnsi="Palatino Linotype"/>
          <w:sz w:val="22"/>
          <w:szCs w:val="22"/>
        </w:rPr>
      </w:pPr>
      <w:r w:rsidRPr="00BB0C58">
        <w:rPr>
          <w:rFonts w:ascii="Palatino Linotype" w:hAnsi="Palatino Linotype"/>
          <w:b/>
          <w:sz w:val="22"/>
          <w:szCs w:val="22"/>
        </w:rPr>
        <w:t xml:space="preserve">PRIMERO. </w:t>
      </w:r>
      <w:r w:rsidRPr="00BB0C58">
        <w:rPr>
          <w:rFonts w:ascii="Palatino Linotype" w:hAnsi="Palatino Linotype"/>
          <w:sz w:val="22"/>
          <w:szCs w:val="22"/>
        </w:rPr>
        <w:t xml:space="preserve">Se </w:t>
      </w:r>
      <w:r w:rsidRPr="00BB0C58">
        <w:rPr>
          <w:rFonts w:ascii="Palatino Linotype" w:hAnsi="Palatino Linotype"/>
          <w:b/>
          <w:sz w:val="22"/>
          <w:szCs w:val="22"/>
        </w:rPr>
        <w:t>CONFIRMA</w:t>
      </w:r>
      <w:r>
        <w:rPr>
          <w:rFonts w:ascii="Palatino Linotype" w:hAnsi="Palatino Linotype"/>
          <w:b/>
          <w:sz w:val="22"/>
          <w:szCs w:val="22"/>
        </w:rPr>
        <w:t>N</w:t>
      </w:r>
      <w:r w:rsidRPr="00BB0C58">
        <w:rPr>
          <w:rFonts w:ascii="Palatino Linotype" w:hAnsi="Palatino Linotype"/>
          <w:b/>
          <w:sz w:val="22"/>
          <w:szCs w:val="22"/>
        </w:rPr>
        <w:t xml:space="preserve"> </w:t>
      </w:r>
      <w:r w:rsidRPr="00BB0C58">
        <w:rPr>
          <w:rFonts w:ascii="Palatino Linotype" w:hAnsi="Palatino Linotype"/>
          <w:sz w:val="22"/>
          <w:szCs w:val="22"/>
        </w:rPr>
        <w:t>la</w:t>
      </w:r>
      <w:r>
        <w:rPr>
          <w:rFonts w:ascii="Palatino Linotype" w:hAnsi="Palatino Linotype"/>
          <w:sz w:val="22"/>
          <w:szCs w:val="22"/>
        </w:rPr>
        <w:t>s</w:t>
      </w:r>
      <w:r w:rsidRPr="00BB0C58">
        <w:rPr>
          <w:rFonts w:ascii="Palatino Linotype" w:hAnsi="Palatino Linotype"/>
          <w:sz w:val="22"/>
          <w:szCs w:val="22"/>
        </w:rPr>
        <w:t xml:space="preserve"> respuesta</w:t>
      </w:r>
      <w:r>
        <w:rPr>
          <w:rFonts w:ascii="Palatino Linotype" w:hAnsi="Palatino Linotype"/>
          <w:sz w:val="22"/>
          <w:szCs w:val="22"/>
        </w:rPr>
        <w:t>s</w:t>
      </w:r>
      <w:r w:rsidRPr="00BB0C58">
        <w:rPr>
          <w:rFonts w:ascii="Palatino Linotype" w:hAnsi="Palatino Linotype"/>
          <w:sz w:val="22"/>
          <w:szCs w:val="22"/>
        </w:rPr>
        <w:t xml:space="preserve"> del Sujeto Obligado</w:t>
      </w:r>
      <w:r w:rsidRPr="00BB0C58">
        <w:rPr>
          <w:rFonts w:ascii="Palatino Linotype" w:hAnsi="Palatino Linotype"/>
          <w:b/>
          <w:sz w:val="22"/>
          <w:szCs w:val="22"/>
        </w:rPr>
        <w:t xml:space="preserve"> </w:t>
      </w:r>
      <w:r w:rsidRPr="00BB0C58">
        <w:rPr>
          <w:rFonts w:ascii="Palatino Linotype" w:hAnsi="Palatino Linotype"/>
          <w:bCs/>
          <w:sz w:val="22"/>
          <w:szCs w:val="22"/>
        </w:rPr>
        <w:t>a la</w:t>
      </w:r>
      <w:r>
        <w:rPr>
          <w:rFonts w:ascii="Palatino Linotype" w:hAnsi="Palatino Linotype"/>
          <w:bCs/>
          <w:sz w:val="22"/>
          <w:szCs w:val="22"/>
        </w:rPr>
        <w:t>s</w:t>
      </w:r>
      <w:r w:rsidRPr="00BB0C58">
        <w:rPr>
          <w:rFonts w:ascii="Palatino Linotype" w:hAnsi="Palatino Linotype"/>
          <w:bCs/>
          <w:sz w:val="22"/>
          <w:szCs w:val="22"/>
        </w:rPr>
        <w:t xml:space="preserve"> solicitud</w:t>
      </w:r>
      <w:r>
        <w:rPr>
          <w:rFonts w:ascii="Palatino Linotype" w:hAnsi="Palatino Linotype"/>
          <w:bCs/>
          <w:sz w:val="22"/>
          <w:szCs w:val="22"/>
        </w:rPr>
        <w:t>es</w:t>
      </w:r>
      <w:r w:rsidRPr="00BB0C58">
        <w:rPr>
          <w:rFonts w:ascii="Palatino Linotype" w:hAnsi="Palatino Linotype"/>
          <w:bCs/>
          <w:sz w:val="22"/>
          <w:szCs w:val="22"/>
        </w:rPr>
        <w:t xml:space="preserve"> de información </w:t>
      </w:r>
      <w:r w:rsidRPr="00880D89">
        <w:rPr>
          <w:rFonts w:ascii="Palatino Linotype" w:hAnsi="Palatino Linotype" w:cs="Tahoma"/>
          <w:b/>
          <w:sz w:val="22"/>
          <w:szCs w:val="22"/>
        </w:rPr>
        <w:t>00115/IXTLAHUA/IP/2019 y 00121/IXTLAHUA/IP/2019,</w:t>
      </w:r>
      <w:r w:rsidRPr="00BB0C58">
        <w:rPr>
          <w:rFonts w:ascii="Palatino Linotype" w:hAnsi="Palatino Linotype" w:cs="Tahoma"/>
          <w:b/>
          <w:bCs/>
          <w:sz w:val="22"/>
          <w:szCs w:val="22"/>
        </w:rPr>
        <w:t xml:space="preserve"> </w:t>
      </w:r>
      <w:r w:rsidRPr="00BB0C58">
        <w:rPr>
          <w:rFonts w:ascii="Palatino Linotype" w:hAnsi="Palatino Linotype"/>
          <w:sz w:val="22"/>
          <w:szCs w:val="22"/>
        </w:rPr>
        <w:t xml:space="preserve">por resultar infundadas las razones o motivos de inconformidad hechos </w:t>
      </w:r>
      <w:r w:rsidRPr="00BB0C58">
        <w:rPr>
          <w:rFonts w:ascii="Palatino Linotype" w:hAnsi="Palatino Linotype" w:cs="Tahoma"/>
          <w:sz w:val="22"/>
          <w:szCs w:val="22"/>
        </w:rPr>
        <w:t>valer</w:t>
      </w:r>
      <w:r w:rsidRPr="00BB0C58">
        <w:rPr>
          <w:rFonts w:ascii="Palatino Linotype" w:hAnsi="Palatino Linotype"/>
          <w:sz w:val="22"/>
          <w:szCs w:val="22"/>
        </w:rPr>
        <w:t xml:space="preserve"> por El Recurrente, en términos del Considerando </w:t>
      </w:r>
      <w:r w:rsidRPr="00BB0C58">
        <w:rPr>
          <w:rFonts w:ascii="Palatino Linotype" w:hAnsi="Palatino Linotype"/>
          <w:b/>
          <w:sz w:val="22"/>
          <w:szCs w:val="22"/>
        </w:rPr>
        <w:t xml:space="preserve">QUINTO </w:t>
      </w:r>
      <w:r w:rsidRPr="00BB0C58">
        <w:rPr>
          <w:rFonts w:ascii="Palatino Linotype" w:hAnsi="Palatino Linotype"/>
          <w:sz w:val="22"/>
          <w:szCs w:val="22"/>
        </w:rPr>
        <w:t>de esta Resolución.</w:t>
      </w:r>
    </w:p>
    <w:p w14:paraId="39BE7581" w14:textId="77777777" w:rsidR="00880D89" w:rsidRPr="00BB0C58" w:rsidRDefault="00880D89" w:rsidP="00880D89">
      <w:pPr>
        <w:spacing w:line="360" w:lineRule="auto"/>
        <w:jc w:val="both"/>
        <w:rPr>
          <w:rFonts w:ascii="Palatino Linotype" w:hAnsi="Palatino Linotype" w:cs="Arial"/>
          <w:sz w:val="22"/>
          <w:szCs w:val="22"/>
        </w:rPr>
      </w:pPr>
    </w:p>
    <w:p w14:paraId="5AAEB52C" w14:textId="77777777" w:rsidR="00880D89" w:rsidRPr="00BB0C58" w:rsidRDefault="00880D89" w:rsidP="00880D89">
      <w:pPr>
        <w:spacing w:line="360" w:lineRule="auto"/>
        <w:jc w:val="both"/>
        <w:rPr>
          <w:rFonts w:ascii="Palatino Linotype" w:hAnsi="Palatino Linotype" w:cs="Tahoma"/>
          <w:i/>
          <w:sz w:val="22"/>
          <w:szCs w:val="22"/>
        </w:rPr>
      </w:pPr>
      <w:r w:rsidRPr="00BB0C58">
        <w:rPr>
          <w:rFonts w:ascii="Palatino Linotype" w:eastAsia="Calibri" w:hAnsi="Palatino Linotype" w:cs="Tahoma"/>
          <w:b/>
          <w:bCs/>
          <w:sz w:val="22"/>
          <w:szCs w:val="22"/>
          <w:lang w:eastAsia="en-US"/>
        </w:rPr>
        <w:t xml:space="preserve">SEGUNDO. </w:t>
      </w:r>
      <w:r w:rsidRPr="00BB0C58">
        <w:rPr>
          <w:rFonts w:ascii="Palatino Linotype" w:hAnsi="Palatino Linotype" w:cs="Tahoma"/>
          <w:b/>
          <w:sz w:val="22"/>
          <w:szCs w:val="22"/>
        </w:rPr>
        <w:t xml:space="preserve">NOTIFÍQUESE </w:t>
      </w:r>
      <w:r w:rsidRPr="00BB0C58">
        <w:rPr>
          <w:rFonts w:ascii="Palatino Linotype" w:hAnsi="Palatino Linotype" w:cs="Tahoma"/>
          <w:sz w:val="22"/>
          <w:szCs w:val="22"/>
        </w:rPr>
        <w:t>la presente resolución al Titular de la Unidad de Transparencia del Sujeto Obligado.</w:t>
      </w:r>
    </w:p>
    <w:p w14:paraId="7B69349E" w14:textId="77777777" w:rsidR="00880D89" w:rsidRPr="00BB0C58" w:rsidRDefault="00880D89" w:rsidP="00880D89">
      <w:pPr>
        <w:shd w:val="clear" w:color="auto" w:fill="FFFFFF" w:themeFill="background1"/>
        <w:spacing w:line="360" w:lineRule="auto"/>
        <w:jc w:val="both"/>
        <w:rPr>
          <w:rFonts w:ascii="Palatino Linotype" w:eastAsia="Calibri" w:hAnsi="Palatino Linotype" w:cs="Tahoma"/>
          <w:sz w:val="22"/>
          <w:szCs w:val="22"/>
          <w:lang w:eastAsia="es-MX"/>
        </w:rPr>
      </w:pPr>
    </w:p>
    <w:p w14:paraId="0E149739" w14:textId="77777777" w:rsidR="00880D89" w:rsidRPr="00BB0C58" w:rsidRDefault="00880D89" w:rsidP="00880D89">
      <w:pPr>
        <w:shd w:val="clear" w:color="auto" w:fill="FFFFFF" w:themeFill="background1"/>
        <w:spacing w:line="360" w:lineRule="auto"/>
        <w:jc w:val="both"/>
        <w:rPr>
          <w:rFonts w:ascii="Palatino Linotype" w:hAnsi="Palatino Linotype" w:cs="Tahoma"/>
          <w:sz w:val="22"/>
          <w:szCs w:val="22"/>
        </w:rPr>
      </w:pPr>
      <w:r w:rsidRPr="00BB0C58">
        <w:rPr>
          <w:rFonts w:ascii="Palatino Linotype" w:eastAsia="Calibri" w:hAnsi="Palatino Linotype" w:cs="Tahoma"/>
          <w:b/>
          <w:sz w:val="22"/>
          <w:szCs w:val="22"/>
          <w:lang w:eastAsia="es-MX"/>
        </w:rPr>
        <w:t>TERCERO</w:t>
      </w:r>
      <w:r w:rsidRPr="00BB0C58">
        <w:rPr>
          <w:rFonts w:ascii="Palatino Linotype" w:eastAsia="Calibri" w:hAnsi="Palatino Linotype" w:cs="Tahoma"/>
          <w:b/>
          <w:bCs/>
          <w:sz w:val="22"/>
          <w:szCs w:val="22"/>
          <w:lang w:eastAsia="en-US"/>
        </w:rPr>
        <w:t xml:space="preserve">. </w:t>
      </w:r>
      <w:r w:rsidRPr="00BB0C58">
        <w:rPr>
          <w:rFonts w:ascii="Palatino Linotype" w:hAnsi="Palatino Linotype" w:cs="Tahoma"/>
          <w:b/>
          <w:sz w:val="22"/>
          <w:szCs w:val="22"/>
        </w:rPr>
        <w:t>NOTIFÍQUESE</w:t>
      </w:r>
      <w:r w:rsidRPr="00BB0C58">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7A2B10F" w14:textId="580B635A" w:rsidR="00F523AB" w:rsidRPr="00B16861" w:rsidRDefault="00F523AB" w:rsidP="00F523AB">
      <w:pPr>
        <w:spacing w:line="360" w:lineRule="auto"/>
        <w:jc w:val="both"/>
        <w:rPr>
          <w:rFonts w:ascii="Palatino Linotype" w:hAnsi="Palatino Linotype" w:cs="Tahoma"/>
          <w:sz w:val="22"/>
          <w:szCs w:val="22"/>
        </w:rPr>
      </w:pPr>
    </w:p>
    <w:p w14:paraId="79AD097E"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w:t>
      </w:r>
      <w:r>
        <w:rPr>
          <w:rFonts w:ascii="Palatino Linotype" w:eastAsia="Calibri" w:hAnsi="Palatino Linotype" w:cs="Tahoma"/>
          <w:bCs/>
          <w:sz w:val="22"/>
          <w:szCs w:val="22"/>
          <w:lang w:val="es-ES_tradnl" w:eastAsia="en-US"/>
        </w:rPr>
        <w:lastRenderedPageBreak/>
        <w:t>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SÉPTIMA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NUEVE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E521FC7" w14:textId="77777777" w:rsidR="002C78A8" w:rsidRDefault="002C78A8" w:rsidP="002C78A8">
      <w:pPr>
        <w:spacing w:line="360" w:lineRule="auto"/>
        <w:ind w:right="-93"/>
        <w:jc w:val="both"/>
        <w:rPr>
          <w:rFonts w:ascii="Palatino Linotype" w:eastAsia="Calibri" w:hAnsi="Palatino Linotype" w:cs="Tahoma"/>
          <w:bCs/>
          <w:sz w:val="22"/>
          <w:szCs w:val="22"/>
          <w:lang w:eastAsia="en-US"/>
        </w:rPr>
      </w:pPr>
    </w:p>
    <w:p w14:paraId="2F9A22FC"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p>
    <w:p w14:paraId="473CE39B" w14:textId="77777777" w:rsidR="002C78A8" w:rsidRDefault="002C78A8" w:rsidP="002C78A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3140044B" wp14:editId="7FF17940">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F1E7AF"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951FA38"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8F9016B"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33B86639" w14:textId="77777777" w:rsidR="002C78A8" w:rsidRPr="00016AF3" w:rsidRDefault="002C78A8" w:rsidP="002C78A8">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0044B"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46F1E7AF"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951FA38"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8F9016B"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33B86639" w14:textId="77777777" w:rsidR="002C78A8" w:rsidRPr="00016AF3" w:rsidRDefault="002C78A8" w:rsidP="002C78A8">
                      <w:pPr>
                        <w:jc w:val="center"/>
                        <w:rPr>
                          <w:rFonts w:ascii="Palatino Linotype" w:hAnsi="Palatino Linotype"/>
                          <w:b/>
                          <w:sz w:val="24"/>
                          <w:szCs w:val="24"/>
                        </w:rPr>
                      </w:pPr>
                    </w:p>
                  </w:txbxContent>
                </v:textbox>
                <w10:wrap anchorx="margin"/>
              </v:shape>
            </w:pict>
          </mc:Fallback>
        </mc:AlternateContent>
      </w:r>
    </w:p>
    <w:p w14:paraId="05F484C8" w14:textId="77777777" w:rsidR="002C78A8" w:rsidRDefault="002C78A8" w:rsidP="002C78A8">
      <w:pPr>
        <w:spacing w:line="360" w:lineRule="auto"/>
        <w:ind w:right="-93"/>
        <w:jc w:val="both"/>
        <w:rPr>
          <w:rFonts w:ascii="Palatino Linotype" w:eastAsia="Calibri" w:hAnsi="Palatino Linotype" w:cs="Tahoma"/>
          <w:b/>
          <w:bCs/>
          <w:sz w:val="22"/>
          <w:szCs w:val="22"/>
          <w:lang w:eastAsia="en-US"/>
        </w:rPr>
      </w:pPr>
    </w:p>
    <w:p w14:paraId="1096AD79" w14:textId="77777777" w:rsidR="002C78A8" w:rsidRDefault="002C78A8" w:rsidP="002C78A8">
      <w:pPr>
        <w:spacing w:line="360" w:lineRule="auto"/>
        <w:ind w:right="-93"/>
        <w:jc w:val="both"/>
        <w:rPr>
          <w:rFonts w:ascii="Palatino Linotype" w:eastAsia="Calibri" w:hAnsi="Palatino Linotype" w:cs="Tahoma"/>
          <w:b/>
          <w:bCs/>
          <w:sz w:val="22"/>
          <w:szCs w:val="22"/>
          <w:lang w:eastAsia="en-US"/>
        </w:rPr>
      </w:pPr>
    </w:p>
    <w:p w14:paraId="7F89B300" w14:textId="77777777" w:rsidR="002C78A8" w:rsidRDefault="002C78A8" w:rsidP="002C78A8">
      <w:pPr>
        <w:spacing w:line="360" w:lineRule="auto"/>
        <w:ind w:right="-93"/>
        <w:jc w:val="both"/>
        <w:rPr>
          <w:rFonts w:ascii="Palatino Linotype" w:eastAsia="Calibri" w:hAnsi="Palatino Linotype" w:cs="Tahoma"/>
          <w:b/>
          <w:bCs/>
          <w:sz w:val="22"/>
          <w:szCs w:val="22"/>
          <w:lang w:eastAsia="en-US"/>
        </w:rPr>
      </w:pPr>
    </w:p>
    <w:p w14:paraId="60A5021B" w14:textId="77777777" w:rsidR="002C78A8" w:rsidRPr="00F012DF" w:rsidRDefault="002C78A8" w:rsidP="002C78A8">
      <w:pPr>
        <w:spacing w:line="360" w:lineRule="auto"/>
        <w:ind w:right="-93"/>
        <w:jc w:val="both"/>
        <w:rPr>
          <w:rFonts w:ascii="Palatino Linotype" w:eastAsia="Calibri" w:hAnsi="Palatino Linotype" w:cs="Tahoma"/>
          <w:b/>
          <w:bCs/>
          <w:sz w:val="22"/>
          <w:szCs w:val="22"/>
          <w:lang w:eastAsia="en-US"/>
        </w:rPr>
      </w:pPr>
    </w:p>
    <w:p w14:paraId="354EB06F" w14:textId="77777777" w:rsidR="002C78A8" w:rsidRPr="00F012DF" w:rsidRDefault="002C78A8" w:rsidP="002C78A8">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6DC57B71" wp14:editId="4C1D8D2B">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367851"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8B28C92"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4C7B260"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2C12F819" w14:textId="77777777" w:rsidR="002C78A8" w:rsidRPr="00DA1AD1" w:rsidRDefault="002C78A8" w:rsidP="002C78A8">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57B71"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44367851"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8B28C92"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4C7B260"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2C12F819" w14:textId="77777777" w:rsidR="002C78A8" w:rsidRPr="00DA1AD1" w:rsidRDefault="002C78A8" w:rsidP="002C78A8">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4BD92D9" wp14:editId="17B75BB6">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C4AE39"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A5CA411"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F0ECE42"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160B88A7" w14:textId="77777777" w:rsidR="002C78A8" w:rsidRPr="00DA1AD1" w:rsidRDefault="002C78A8" w:rsidP="002C78A8">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92D9"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6EC4AE39"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0A5CA411"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F0ECE42" w14:textId="77777777" w:rsidR="002C78A8" w:rsidRPr="00DA1AD1"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160B88A7" w14:textId="77777777" w:rsidR="002C78A8" w:rsidRPr="00DA1AD1" w:rsidRDefault="002C78A8" w:rsidP="002C78A8">
                      <w:pPr>
                        <w:jc w:val="center"/>
                        <w:rPr>
                          <w:sz w:val="18"/>
                        </w:rPr>
                      </w:pPr>
                    </w:p>
                  </w:txbxContent>
                </v:textbox>
                <w10:wrap anchorx="margin"/>
              </v:shape>
            </w:pict>
          </mc:Fallback>
        </mc:AlternateContent>
      </w:r>
    </w:p>
    <w:p w14:paraId="26D35802" w14:textId="77777777" w:rsidR="002C78A8" w:rsidRPr="00F012DF" w:rsidRDefault="002C78A8" w:rsidP="002C78A8">
      <w:pPr>
        <w:spacing w:line="360" w:lineRule="auto"/>
        <w:ind w:right="-93"/>
        <w:jc w:val="both"/>
        <w:rPr>
          <w:rFonts w:ascii="Palatino Linotype" w:eastAsia="Calibri" w:hAnsi="Palatino Linotype" w:cs="Tahoma"/>
          <w:b/>
          <w:bCs/>
          <w:sz w:val="22"/>
          <w:szCs w:val="22"/>
          <w:lang w:eastAsia="en-US"/>
        </w:rPr>
      </w:pPr>
    </w:p>
    <w:p w14:paraId="14E41BB9" w14:textId="77777777" w:rsidR="002C78A8" w:rsidRPr="00F012DF" w:rsidRDefault="002C78A8" w:rsidP="002C78A8">
      <w:pPr>
        <w:spacing w:line="360" w:lineRule="auto"/>
        <w:ind w:right="-93"/>
        <w:jc w:val="both"/>
        <w:rPr>
          <w:rFonts w:ascii="Palatino Linotype" w:eastAsia="Calibri" w:hAnsi="Palatino Linotype" w:cs="Tahoma"/>
          <w:b/>
          <w:bCs/>
          <w:sz w:val="22"/>
          <w:szCs w:val="22"/>
          <w:lang w:eastAsia="en-US"/>
        </w:rPr>
      </w:pPr>
    </w:p>
    <w:p w14:paraId="0E083744" w14:textId="77777777" w:rsidR="002C78A8" w:rsidRPr="00F012DF" w:rsidRDefault="002C78A8" w:rsidP="002C78A8">
      <w:pPr>
        <w:spacing w:line="360" w:lineRule="auto"/>
        <w:ind w:right="-93"/>
        <w:jc w:val="both"/>
        <w:rPr>
          <w:rFonts w:ascii="Palatino Linotype" w:eastAsia="Calibri" w:hAnsi="Palatino Linotype" w:cs="Tahoma"/>
          <w:b/>
          <w:bCs/>
          <w:sz w:val="22"/>
          <w:szCs w:val="22"/>
          <w:lang w:eastAsia="en-US"/>
        </w:rPr>
      </w:pPr>
    </w:p>
    <w:p w14:paraId="6C3CE1E0" w14:textId="77777777" w:rsidR="002C78A8" w:rsidRDefault="002C78A8" w:rsidP="002C78A8">
      <w:pPr>
        <w:spacing w:line="360" w:lineRule="auto"/>
        <w:ind w:right="-93"/>
        <w:jc w:val="both"/>
        <w:rPr>
          <w:rFonts w:ascii="Palatino Linotype" w:eastAsia="Calibri" w:hAnsi="Palatino Linotype" w:cs="Tahoma"/>
          <w:b/>
          <w:bCs/>
          <w:sz w:val="22"/>
          <w:szCs w:val="22"/>
          <w:lang w:eastAsia="en-US"/>
        </w:rPr>
      </w:pPr>
    </w:p>
    <w:p w14:paraId="76B234B9"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0461687" wp14:editId="4BDB28D6">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863DDE"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0004743"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5BAB879" w14:textId="77777777" w:rsidR="002C78A8" w:rsidRPr="00DA1AD1" w:rsidRDefault="002C78A8" w:rsidP="002C78A8">
                            <w:pPr>
                              <w:jc w:val="center"/>
                              <w:rPr>
                                <w:rFonts w:ascii="Palatino Linotype" w:hAnsi="Palatino Linotype"/>
                                <w:b/>
                                <w:sz w:val="18"/>
                              </w:rPr>
                            </w:pPr>
                            <w:r w:rsidRPr="00DA1AD1">
                              <w:rPr>
                                <w:rFonts w:ascii="Palatino Linotype" w:hAnsi="Palatino Linotype"/>
                                <w:b/>
                                <w:sz w:val="22"/>
                                <w:szCs w:val="24"/>
                              </w:rPr>
                              <w:t>(Rúbrica)</w:t>
                            </w:r>
                          </w:p>
                          <w:p w14:paraId="6743B958" w14:textId="77777777" w:rsidR="002C78A8" w:rsidRDefault="002C78A8" w:rsidP="002C7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1687"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3863DDE"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0004743"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5BAB879" w14:textId="77777777" w:rsidR="002C78A8" w:rsidRPr="00DA1AD1" w:rsidRDefault="002C78A8" w:rsidP="002C78A8">
                      <w:pPr>
                        <w:jc w:val="center"/>
                        <w:rPr>
                          <w:rFonts w:ascii="Palatino Linotype" w:hAnsi="Palatino Linotype"/>
                          <w:b/>
                          <w:sz w:val="18"/>
                        </w:rPr>
                      </w:pPr>
                      <w:r w:rsidRPr="00DA1AD1">
                        <w:rPr>
                          <w:rFonts w:ascii="Palatino Linotype" w:hAnsi="Palatino Linotype"/>
                          <w:b/>
                          <w:sz w:val="22"/>
                          <w:szCs w:val="24"/>
                        </w:rPr>
                        <w:t>(Rúbrica)</w:t>
                      </w:r>
                    </w:p>
                    <w:p w14:paraId="6743B958" w14:textId="77777777" w:rsidR="002C78A8" w:rsidRDefault="002C78A8" w:rsidP="002C78A8"/>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31BA73E2" wp14:editId="58FC6C48">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2A586F"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F8F70A4"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E12701" w14:textId="77777777" w:rsidR="002C78A8" w:rsidRPr="00DA1AD1" w:rsidRDefault="002C78A8" w:rsidP="002C78A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73E2"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2C2A586F"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F8F70A4"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E12701" w14:textId="77777777" w:rsidR="002C78A8" w:rsidRPr="00DA1AD1" w:rsidRDefault="002C78A8" w:rsidP="002C78A8">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2D9DA235"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p>
    <w:p w14:paraId="13648E9E"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p>
    <w:p w14:paraId="13C00231" w14:textId="77777777" w:rsidR="002C78A8" w:rsidRPr="00F012DF" w:rsidRDefault="002C78A8" w:rsidP="002C78A8">
      <w:pPr>
        <w:spacing w:line="360" w:lineRule="auto"/>
        <w:ind w:right="-93"/>
        <w:jc w:val="both"/>
        <w:rPr>
          <w:rFonts w:ascii="Palatino Linotype" w:eastAsia="Calibri" w:hAnsi="Palatino Linotype" w:cs="Tahoma"/>
          <w:bCs/>
          <w:sz w:val="22"/>
          <w:szCs w:val="22"/>
          <w:lang w:eastAsia="en-US"/>
        </w:rPr>
      </w:pPr>
    </w:p>
    <w:p w14:paraId="4820CD85" w14:textId="77777777" w:rsidR="002C78A8" w:rsidRDefault="002C78A8" w:rsidP="002C78A8">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66D2F56C" wp14:editId="461E2652">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A25311"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25976D6"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D30CA68" w14:textId="77777777" w:rsidR="002C78A8"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43D1C961" w14:textId="77777777" w:rsidR="002C78A8" w:rsidRDefault="002C78A8" w:rsidP="002C78A8">
                            <w:pPr>
                              <w:jc w:val="center"/>
                              <w:rPr>
                                <w:rFonts w:ascii="Palatino Linotype" w:hAnsi="Palatino Linotype"/>
                                <w:b/>
                                <w:sz w:val="22"/>
                                <w:szCs w:val="24"/>
                              </w:rPr>
                            </w:pPr>
                          </w:p>
                          <w:p w14:paraId="622760A8" w14:textId="77777777" w:rsidR="002C78A8" w:rsidRPr="00DA1AD1" w:rsidRDefault="002C78A8" w:rsidP="002C78A8">
                            <w:pPr>
                              <w:jc w:val="center"/>
                              <w:rPr>
                                <w:rFonts w:ascii="Palatino Linotype" w:hAnsi="Palatino Linotype"/>
                                <w:b/>
                                <w:sz w:val="22"/>
                                <w:szCs w:val="24"/>
                              </w:rPr>
                            </w:pPr>
                          </w:p>
                          <w:p w14:paraId="1BB405BE" w14:textId="77777777" w:rsidR="002C78A8" w:rsidRPr="00DA1AD1" w:rsidRDefault="002C78A8" w:rsidP="002C78A8">
                            <w:pPr>
                              <w:jc w:val="center"/>
                              <w:rPr>
                                <w:rFonts w:ascii="Palatino Linotype" w:hAnsi="Palatino Linotype"/>
                                <w:sz w:val="22"/>
                                <w:szCs w:val="24"/>
                              </w:rPr>
                            </w:pPr>
                          </w:p>
                          <w:p w14:paraId="644D1566" w14:textId="77777777" w:rsidR="002C78A8" w:rsidRPr="00EF2FC0" w:rsidRDefault="002C78A8" w:rsidP="002C78A8">
                            <w:pPr>
                              <w:jc w:val="center"/>
                              <w:rPr>
                                <w:rFonts w:ascii="Palatino Linotype" w:hAnsi="Palatino Linotype"/>
                                <w:sz w:val="24"/>
                                <w:szCs w:val="24"/>
                              </w:rPr>
                            </w:pPr>
                          </w:p>
                          <w:p w14:paraId="7C3ADFEA" w14:textId="77777777" w:rsidR="002C78A8" w:rsidRDefault="002C78A8" w:rsidP="002C78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F56C"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14A25311" w14:textId="77777777" w:rsidR="002C78A8" w:rsidRPr="00DA1AD1" w:rsidRDefault="002C78A8" w:rsidP="002C78A8">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25976D6" w14:textId="77777777" w:rsidR="002C78A8" w:rsidRPr="00DA1AD1" w:rsidRDefault="002C78A8" w:rsidP="002C78A8">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D30CA68" w14:textId="77777777" w:rsidR="002C78A8" w:rsidRDefault="002C78A8" w:rsidP="002C78A8">
                      <w:pPr>
                        <w:jc w:val="center"/>
                        <w:rPr>
                          <w:rFonts w:ascii="Palatino Linotype" w:hAnsi="Palatino Linotype"/>
                          <w:b/>
                          <w:sz w:val="22"/>
                          <w:szCs w:val="24"/>
                        </w:rPr>
                      </w:pPr>
                      <w:r w:rsidRPr="00DA1AD1">
                        <w:rPr>
                          <w:rFonts w:ascii="Palatino Linotype" w:hAnsi="Palatino Linotype"/>
                          <w:b/>
                          <w:sz w:val="22"/>
                          <w:szCs w:val="24"/>
                        </w:rPr>
                        <w:t>(Rúbrica)</w:t>
                      </w:r>
                    </w:p>
                    <w:p w14:paraId="43D1C961" w14:textId="77777777" w:rsidR="002C78A8" w:rsidRDefault="002C78A8" w:rsidP="002C78A8">
                      <w:pPr>
                        <w:jc w:val="center"/>
                        <w:rPr>
                          <w:rFonts w:ascii="Palatino Linotype" w:hAnsi="Palatino Linotype"/>
                          <w:b/>
                          <w:sz w:val="22"/>
                          <w:szCs w:val="24"/>
                        </w:rPr>
                      </w:pPr>
                    </w:p>
                    <w:p w14:paraId="622760A8" w14:textId="77777777" w:rsidR="002C78A8" w:rsidRPr="00DA1AD1" w:rsidRDefault="002C78A8" w:rsidP="002C78A8">
                      <w:pPr>
                        <w:jc w:val="center"/>
                        <w:rPr>
                          <w:rFonts w:ascii="Palatino Linotype" w:hAnsi="Palatino Linotype"/>
                          <w:b/>
                          <w:sz w:val="22"/>
                          <w:szCs w:val="24"/>
                        </w:rPr>
                      </w:pPr>
                    </w:p>
                    <w:p w14:paraId="1BB405BE" w14:textId="77777777" w:rsidR="002C78A8" w:rsidRPr="00DA1AD1" w:rsidRDefault="002C78A8" w:rsidP="002C78A8">
                      <w:pPr>
                        <w:jc w:val="center"/>
                        <w:rPr>
                          <w:rFonts w:ascii="Palatino Linotype" w:hAnsi="Palatino Linotype"/>
                          <w:sz w:val="22"/>
                          <w:szCs w:val="24"/>
                        </w:rPr>
                      </w:pPr>
                    </w:p>
                    <w:p w14:paraId="644D1566" w14:textId="77777777" w:rsidR="002C78A8" w:rsidRPr="00EF2FC0" w:rsidRDefault="002C78A8" w:rsidP="002C78A8">
                      <w:pPr>
                        <w:jc w:val="center"/>
                        <w:rPr>
                          <w:rFonts w:ascii="Palatino Linotype" w:hAnsi="Palatino Linotype"/>
                          <w:sz w:val="24"/>
                          <w:szCs w:val="24"/>
                        </w:rPr>
                      </w:pPr>
                    </w:p>
                    <w:p w14:paraId="7C3ADFEA" w14:textId="77777777" w:rsidR="002C78A8" w:rsidRDefault="002C78A8" w:rsidP="002C78A8"/>
                  </w:txbxContent>
                </v:textbox>
                <w10:wrap anchorx="page"/>
              </v:shape>
            </w:pict>
          </mc:Fallback>
        </mc:AlternateContent>
      </w:r>
    </w:p>
    <w:p w14:paraId="2D79383E" w14:textId="77777777" w:rsidR="002C78A8" w:rsidRPr="006A36F7" w:rsidRDefault="002C78A8" w:rsidP="002C78A8">
      <w:pPr>
        <w:spacing w:line="360" w:lineRule="auto"/>
        <w:jc w:val="both"/>
        <w:rPr>
          <w:rFonts w:ascii="Palatino Linotype" w:hAnsi="Palatino Linotype" w:cs="Tahoma"/>
          <w:sz w:val="22"/>
          <w:szCs w:val="22"/>
        </w:rPr>
      </w:pPr>
    </w:p>
    <w:p w14:paraId="1E6F5C98" w14:textId="77777777" w:rsidR="002C78A8" w:rsidRDefault="002C78A8" w:rsidP="002C78A8">
      <w:pPr>
        <w:spacing w:line="360" w:lineRule="auto"/>
        <w:jc w:val="both"/>
        <w:rPr>
          <w:rFonts w:ascii="Palatino Linotype" w:eastAsia="Calibri" w:hAnsi="Palatino Linotype" w:cs="Arial"/>
          <w:sz w:val="22"/>
          <w:szCs w:val="22"/>
          <w:lang w:eastAsia="en-US"/>
        </w:rPr>
      </w:pPr>
    </w:p>
    <w:p w14:paraId="73DDC866" w14:textId="77777777" w:rsidR="00F523AB" w:rsidRPr="00B16861" w:rsidRDefault="00F523AB" w:rsidP="00F523AB">
      <w:pPr>
        <w:spacing w:line="360" w:lineRule="auto"/>
        <w:ind w:right="-93"/>
        <w:jc w:val="both"/>
        <w:rPr>
          <w:rFonts w:ascii="Palatino Linotype" w:eastAsia="Calibri" w:hAnsi="Palatino Linotype" w:cs="Tahoma"/>
          <w:bCs/>
          <w:sz w:val="22"/>
          <w:szCs w:val="22"/>
          <w:lang w:eastAsia="en-US"/>
        </w:rPr>
      </w:pPr>
    </w:p>
    <w:p w14:paraId="74018CAD" w14:textId="59B96D92" w:rsidR="009A171E" w:rsidRDefault="00F523AB" w:rsidP="002C78A8">
      <w:pPr>
        <w:tabs>
          <w:tab w:val="left" w:pos="8931"/>
        </w:tabs>
        <w:spacing w:line="360" w:lineRule="auto"/>
        <w:jc w:val="both"/>
        <w:rPr>
          <w:rFonts w:ascii="Palatino Linotype" w:eastAsia="Calibri" w:hAnsi="Palatino Linotype" w:cs="Tahoma"/>
          <w:bCs/>
          <w:sz w:val="22"/>
          <w:szCs w:val="22"/>
          <w:lang w:eastAsia="en-US"/>
        </w:rPr>
      </w:pPr>
      <w:r w:rsidRPr="00B16861">
        <w:rPr>
          <w:rFonts w:ascii="Palatino Linotype" w:eastAsia="Calibri" w:hAnsi="Palatino Linotype" w:cs="Arial"/>
          <w:sz w:val="22"/>
          <w:szCs w:val="22"/>
          <w:lang w:eastAsia="en-US"/>
        </w:rPr>
        <w:t>Esta foja correspo</w:t>
      </w:r>
      <w:r w:rsidR="00880D89">
        <w:rPr>
          <w:rFonts w:ascii="Palatino Linotype" w:eastAsia="Calibri" w:hAnsi="Palatino Linotype" w:cs="Arial"/>
          <w:sz w:val="22"/>
          <w:szCs w:val="22"/>
          <w:lang w:eastAsia="en-US"/>
        </w:rPr>
        <w:t>nde a la resolución de fecha nueve</w:t>
      </w:r>
      <w:r w:rsidRPr="00B16861">
        <w:rPr>
          <w:rFonts w:ascii="Palatino Linotype" w:eastAsia="Calibri" w:hAnsi="Palatino Linotype" w:cs="Arial"/>
          <w:sz w:val="22"/>
          <w:szCs w:val="22"/>
          <w:lang w:eastAsia="en-US"/>
        </w:rPr>
        <w:t xml:space="preserve"> de octubre de dos mil diecinueve, emitida en el recurso de revisión número </w:t>
      </w:r>
      <w:r w:rsidR="00880D89" w:rsidRPr="00880D89">
        <w:rPr>
          <w:rFonts w:ascii="Palatino Linotype" w:eastAsia="Calibri" w:hAnsi="Palatino Linotype" w:cs="Arial"/>
          <w:b/>
          <w:bCs/>
          <w:sz w:val="22"/>
          <w:szCs w:val="22"/>
          <w:lang w:eastAsia="en-US"/>
        </w:rPr>
        <w:t>064</w:t>
      </w:r>
      <w:r w:rsidR="00880D89">
        <w:rPr>
          <w:rFonts w:ascii="Palatino Linotype" w:eastAsia="Calibri" w:hAnsi="Palatino Linotype" w:cs="Arial"/>
          <w:b/>
          <w:bCs/>
          <w:sz w:val="22"/>
          <w:szCs w:val="22"/>
          <w:lang w:eastAsia="en-US"/>
        </w:rPr>
        <w:t xml:space="preserve">66/INFOEM/IP/RR/2019 y </w:t>
      </w:r>
      <w:r w:rsidR="00880D89" w:rsidRPr="00880D89">
        <w:rPr>
          <w:rFonts w:ascii="Palatino Linotype" w:eastAsia="Calibri" w:hAnsi="Palatino Linotype" w:cs="Arial"/>
          <w:b/>
          <w:bCs/>
          <w:sz w:val="22"/>
          <w:szCs w:val="22"/>
          <w:lang w:eastAsia="en-US"/>
        </w:rPr>
        <w:t>acumulado</w:t>
      </w:r>
      <w:r w:rsidRPr="00B16861">
        <w:rPr>
          <w:rFonts w:ascii="Palatino Linotype" w:eastAsia="Calibri" w:hAnsi="Palatino Linotype" w:cs="Arial"/>
          <w:b/>
          <w:bCs/>
          <w:sz w:val="22"/>
          <w:szCs w:val="22"/>
          <w:lang w:eastAsia="en-US"/>
        </w:rPr>
        <w:t>.</w:t>
      </w:r>
    </w:p>
    <w:sectPr w:rsidR="009A171E" w:rsidSect="0018110D">
      <w:headerReference w:type="default" r:id="rId14"/>
      <w:footerReference w:type="default" r:id="rId15"/>
      <w:headerReference w:type="first" r:id="rId16"/>
      <w:footerReference w:type="first" r:id="rId17"/>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C9AC3" w14:textId="77777777" w:rsidR="001C6DAE" w:rsidRDefault="001C6DAE" w:rsidP="00B31222">
      <w:r>
        <w:separator/>
      </w:r>
    </w:p>
  </w:endnote>
  <w:endnote w:type="continuationSeparator" w:id="0">
    <w:p w14:paraId="734BAAC9" w14:textId="77777777" w:rsidR="001C6DAE" w:rsidRDefault="001C6DA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1A14C0D" w14:textId="4B09ED3E" w:rsidR="00FE7281" w:rsidRDefault="00FE72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317B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317B5">
              <w:rPr>
                <w:b/>
                <w:bCs/>
                <w:noProof/>
              </w:rPr>
              <w:t>23</w:t>
            </w:r>
            <w:r>
              <w:rPr>
                <w:b/>
                <w:bCs/>
                <w:sz w:val="24"/>
                <w:szCs w:val="24"/>
              </w:rPr>
              <w:fldChar w:fldCharType="end"/>
            </w:r>
          </w:p>
        </w:sdtContent>
      </w:sdt>
    </w:sdtContent>
  </w:sdt>
  <w:p w14:paraId="11A14C0E" w14:textId="77777777" w:rsidR="00FE7281" w:rsidRDefault="00FE728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11A14C1F" w14:textId="312AB2D0" w:rsidR="00FE7281" w:rsidRDefault="00FE728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317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317B5">
              <w:rPr>
                <w:b/>
                <w:bCs/>
                <w:noProof/>
              </w:rPr>
              <w:t>23</w:t>
            </w:r>
            <w:r>
              <w:rPr>
                <w:b/>
                <w:bCs/>
                <w:sz w:val="24"/>
                <w:szCs w:val="24"/>
              </w:rPr>
              <w:fldChar w:fldCharType="end"/>
            </w:r>
          </w:p>
        </w:sdtContent>
      </w:sdt>
    </w:sdtContent>
  </w:sdt>
  <w:p w14:paraId="11A14C20" w14:textId="77777777" w:rsidR="00FE7281" w:rsidRDefault="00FE72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295BF" w14:textId="77777777" w:rsidR="001C6DAE" w:rsidRDefault="001C6DAE" w:rsidP="00B31222">
      <w:r>
        <w:separator/>
      </w:r>
    </w:p>
  </w:footnote>
  <w:footnote w:type="continuationSeparator" w:id="0">
    <w:p w14:paraId="5463B639" w14:textId="77777777" w:rsidR="001C6DAE" w:rsidRDefault="001C6DAE"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5" w:type="dxa"/>
      <w:tblLayout w:type="fixed"/>
      <w:tblLook w:val="04A0" w:firstRow="1" w:lastRow="0" w:firstColumn="1" w:lastColumn="0" w:noHBand="0" w:noVBand="1"/>
    </w:tblPr>
    <w:tblGrid>
      <w:gridCol w:w="2552"/>
      <w:gridCol w:w="6733"/>
    </w:tblGrid>
    <w:tr w:rsidR="00FE7281" w:rsidRPr="005C106F" w14:paraId="11A14C0B" w14:textId="77777777" w:rsidTr="00D22B4D">
      <w:trPr>
        <w:trHeight w:val="1435"/>
      </w:trPr>
      <w:tc>
        <w:tcPr>
          <w:tcW w:w="2552" w:type="dxa"/>
          <w:shd w:val="clear" w:color="auto" w:fill="auto"/>
        </w:tcPr>
        <w:p w14:paraId="11A14BFC" w14:textId="77777777" w:rsidR="00FE7281" w:rsidRPr="005C106F" w:rsidRDefault="00FE7281" w:rsidP="00EF4A64">
          <w:pPr>
            <w:tabs>
              <w:tab w:val="right" w:pos="4273"/>
            </w:tabs>
            <w:rPr>
              <w:rFonts w:ascii="Garamond" w:eastAsia="Calibri" w:hAnsi="Garamond"/>
              <w:sz w:val="16"/>
              <w:szCs w:val="16"/>
              <w:lang w:eastAsia="en-US"/>
            </w:rPr>
          </w:pPr>
        </w:p>
      </w:tc>
      <w:tc>
        <w:tcPr>
          <w:tcW w:w="6733" w:type="dxa"/>
          <w:shd w:val="clear" w:color="auto" w:fill="auto"/>
        </w:tcPr>
        <w:p w14:paraId="11A14BFD" w14:textId="77777777" w:rsidR="00FE7281" w:rsidRDefault="00FE7281"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FE7281" w14:paraId="11A14C00" w14:textId="77777777" w:rsidTr="005743D2">
            <w:trPr>
              <w:gridBefore w:val="1"/>
              <w:gridAfter w:val="1"/>
              <w:wBefore w:w="572" w:type="dxa"/>
              <w:wAfter w:w="77" w:type="dxa"/>
              <w:trHeight w:val="144"/>
            </w:trPr>
            <w:tc>
              <w:tcPr>
                <w:tcW w:w="2698" w:type="dxa"/>
                <w:gridSpan w:val="2"/>
              </w:tcPr>
              <w:p w14:paraId="11A14BFE" w14:textId="77777777" w:rsidR="00FE7281" w:rsidRPr="008B0418" w:rsidRDefault="00FE7281"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11A14BFF" w14:textId="4D34D105" w:rsidR="00FE7281" w:rsidRPr="008B0418" w:rsidRDefault="00FE7281" w:rsidP="00D22B4D">
                <w:pPr>
                  <w:tabs>
                    <w:tab w:val="right" w:pos="8838"/>
                  </w:tabs>
                  <w:ind w:right="-108"/>
                  <w:jc w:val="both"/>
                  <w:rPr>
                    <w:rFonts w:ascii="Palatino Linotype" w:eastAsia="Calibri" w:hAnsi="Palatino Linotype" w:cs="Tahoma"/>
                    <w:bCs/>
                    <w:sz w:val="22"/>
                    <w:szCs w:val="22"/>
                    <w:lang w:eastAsia="en-US"/>
                  </w:rPr>
                </w:pPr>
                <w:r w:rsidRPr="001E39F2">
                  <w:rPr>
                    <w:rFonts w:ascii="Palatino Linotype" w:eastAsia="Calibri" w:hAnsi="Palatino Linotype" w:cs="Tahoma"/>
                    <w:bCs/>
                    <w:sz w:val="22"/>
                    <w:szCs w:val="22"/>
                    <w:lang w:eastAsia="en-US"/>
                  </w:rPr>
                  <w:t>06466/INFOEM/IP/RR/2019</w:t>
                </w:r>
                <w:r w:rsidRPr="00992100">
                  <w:rPr>
                    <w:rFonts w:ascii="Palatino Linotype" w:eastAsia="Calibri" w:hAnsi="Palatino Linotype" w:cs="Tahoma"/>
                    <w:bCs/>
                    <w:sz w:val="22"/>
                    <w:szCs w:val="22"/>
                    <w:lang w:eastAsia="en-US"/>
                  </w:rPr>
                  <w:t xml:space="preserve"> y          acumulado</w:t>
                </w:r>
              </w:p>
            </w:tc>
          </w:tr>
          <w:tr w:rsidR="00FE7281" w14:paraId="11A14C03" w14:textId="77777777" w:rsidTr="005743D2">
            <w:trPr>
              <w:gridBefore w:val="1"/>
              <w:gridAfter w:val="1"/>
              <w:wBefore w:w="572" w:type="dxa"/>
              <w:wAfter w:w="77" w:type="dxa"/>
              <w:trHeight w:val="144"/>
            </w:trPr>
            <w:tc>
              <w:tcPr>
                <w:tcW w:w="2698" w:type="dxa"/>
                <w:gridSpan w:val="2"/>
              </w:tcPr>
              <w:p w14:paraId="11A14C01" w14:textId="77777777" w:rsidR="00FE7281" w:rsidRPr="008B0418" w:rsidRDefault="00FE7281"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11A14C02" w14:textId="433FC18B" w:rsidR="00FE7281" w:rsidRPr="008B0418" w:rsidRDefault="00FE7281" w:rsidP="005743D2">
                <w:pPr>
                  <w:tabs>
                    <w:tab w:val="right" w:pos="8838"/>
                  </w:tabs>
                  <w:jc w:val="both"/>
                  <w:rPr>
                    <w:rFonts w:ascii="Palatino Linotype" w:eastAsia="Calibri" w:hAnsi="Palatino Linotype" w:cs="Tahoma"/>
                    <w:sz w:val="22"/>
                    <w:szCs w:val="22"/>
                    <w:lang w:val="es-MX" w:eastAsia="en-US"/>
                  </w:rPr>
                </w:pPr>
                <w:r w:rsidRPr="001E39F2">
                  <w:rPr>
                    <w:rFonts w:ascii="Palatino Linotype" w:eastAsia="Calibri" w:hAnsi="Palatino Linotype" w:cs="Tahoma"/>
                    <w:sz w:val="22"/>
                    <w:szCs w:val="22"/>
                    <w:lang w:val="es-MX" w:eastAsia="en-US"/>
                  </w:rPr>
                  <w:t>Ayuntamiento de Ixtlahuaca</w:t>
                </w:r>
              </w:p>
            </w:tc>
          </w:tr>
          <w:tr w:rsidR="00FE7281" w14:paraId="11A14C06" w14:textId="77777777" w:rsidTr="005743D2">
            <w:trPr>
              <w:gridBefore w:val="1"/>
              <w:gridAfter w:val="1"/>
              <w:wBefore w:w="572" w:type="dxa"/>
              <w:wAfter w:w="77" w:type="dxa"/>
              <w:trHeight w:val="138"/>
            </w:trPr>
            <w:tc>
              <w:tcPr>
                <w:tcW w:w="2698" w:type="dxa"/>
                <w:gridSpan w:val="2"/>
              </w:tcPr>
              <w:p w14:paraId="11A14C04" w14:textId="77777777" w:rsidR="00FE7281" w:rsidRPr="008B0418" w:rsidRDefault="00FE7281"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11A14C05" w14:textId="77777777" w:rsidR="00FE7281" w:rsidRPr="008B0418" w:rsidRDefault="00FE7281"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FE7281" w14:paraId="11A14C09" w14:textId="77777777" w:rsidTr="00DB7E5F">
            <w:trPr>
              <w:trHeight w:val="283"/>
            </w:trPr>
            <w:tc>
              <w:tcPr>
                <w:tcW w:w="2698" w:type="dxa"/>
                <w:gridSpan w:val="2"/>
              </w:tcPr>
              <w:p w14:paraId="11A14C07" w14:textId="77777777" w:rsidR="00FE7281" w:rsidRPr="00E10748" w:rsidRDefault="00FE7281" w:rsidP="005743D2">
                <w:pPr>
                  <w:tabs>
                    <w:tab w:val="right" w:pos="8838"/>
                  </w:tabs>
                  <w:rPr>
                    <w:rFonts w:ascii="Tahoma" w:eastAsia="Calibri" w:hAnsi="Tahoma" w:cs="Tahoma"/>
                    <w:b/>
                    <w:sz w:val="22"/>
                    <w:szCs w:val="22"/>
                    <w:lang w:val="es-MX" w:eastAsia="en-US"/>
                  </w:rPr>
                </w:pPr>
              </w:p>
            </w:tc>
            <w:tc>
              <w:tcPr>
                <w:tcW w:w="3621" w:type="dxa"/>
                <w:gridSpan w:val="3"/>
              </w:tcPr>
              <w:p w14:paraId="11A14C08" w14:textId="77777777" w:rsidR="00FE7281" w:rsidRPr="00E10748" w:rsidRDefault="00FE7281" w:rsidP="005743D2">
                <w:pPr>
                  <w:tabs>
                    <w:tab w:val="right" w:pos="8838"/>
                  </w:tabs>
                  <w:jc w:val="both"/>
                  <w:rPr>
                    <w:rFonts w:ascii="Tahoma" w:eastAsia="Calibri" w:hAnsi="Tahoma" w:cs="Tahoma"/>
                    <w:b/>
                    <w:sz w:val="22"/>
                    <w:szCs w:val="22"/>
                    <w:lang w:val="es-MX" w:eastAsia="en-US"/>
                  </w:rPr>
                </w:pPr>
              </w:p>
            </w:tc>
          </w:tr>
        </w:tbl>
        <w:p w14:paraId="11A14C0A" w14:textId="77777777" w:rsidR="00FE7281" w:rsidRPr="005C106F" w:rsidRDefault="00FE7281" w:rsidP="005743D2">
          <w:pPr>
            <w:tabs>
              <w:tab w:val="right" w:pos="8838"/>
            </w:tabs>
            <w:ind w:left="-28"/>
            <w:jc w:val="both"/>
            <w:rPr>
              <w:rFonts w:ascii="Arial" w:eastAsia="Calibri" w:hAnsi="Arial" w:cs="Arial"/>
              <w:b/>
              <w:sz w:val="22"/>
              <w:szCs w:val="22"/>
              <w:lang w:eastAsia="en-US"/>
            </w:rPr>
          </w:pPr>
        </w:p>
      </w:tc>
    </w:tr>
  </w:tbl>
  <w:p w14:paraId="11A14C0C" w14:textId="77777777" w:rsidR="00FE7281" w:rsidRPr="00443C6B" w:rsidRDefault="00FE7281"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FE7281" w:rsidRPr="005C106F" w14:paraId="11A14C1D" w14:textId="77777777" w:rsidTr="00B9684B">
      <w:trPr>
        <w:trHeight w:val="1435"/>
      </w:trPr>
      <w:tc>
        <w:tcPr>
          <w:tcW w:w="2835" w:type="dxa"/>
          <w:shd w:val="clear" w:color="auto" w:fill="auto"/>
        </w:tcPr>
        <w:p w14:paraId="11A14C0F" w14:textId="77777777" w:rsidR="00FE7281" w:rsidRPr="005C106F" w:rsidRDefault="00FE7281" w:rsidP="00B51113">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12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85"/>
          </w:tblGrid>
          <w:tr w:rsidR="00FE7281" w:rsidRPr="008A627A" w14:paraId="11A14C12" w14:textId="77777777" w:rsidTr="00D22B4D">
            <w:trPr>
              <w:trHeight w:val="144"/>
            </w:trPr>
            <w:tc>
              <w:tcPr>
                <w:tcW w:w="2444" w:type="dxa"/>
              </w:tcPr>
              <w:p w14:paraId="11A14C10" w14:textId="77777777" w:rsidR="00FE7281" w:rsidRPr="008A627A" w:rsidRDefault="00FE7281"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Recurso de Revisión:</w:t>
                </w:r>
              </w:p>
            </w:tc>
            <w:tc>
              <w:tcPr>
                <w:tcW w:w="3685" w:type="dxa"/>
              </w:tcPr>
              <w:p w14:paraId="11A14C11" w14:textId="7BC30BD5" w:rsidR="00FE7281" w:rsidRPr="008A627A" w:rsidRDefault="00FE7281" w:rsidP="00D22B4D">
                <w:pPr>
                  <w:tabs>
                    <w:tab w:val="right" w:pos="8838"/>
                  </w:tabs>
                  <w:ind w:left="-74" w:right="600"/>
                  <w:jc w:val="both"/>
                  <w:rPr>
                    <w:rFonts w:ascii="Palatino Linotype" w:eastAsia="Calibri" w:hAnsi="Palatino Linotype" w:cs="Tahoma"/>
                    <w:bCs/>
                    <w:sz w:val="22"/>
                    <w:szCs w:val="22"/>
                    <w:lang w:eastAsia="en-US"/>
                  </w:rPr>
                </w:pPr>
                <w:r w:rsidRPr="001E39F2">
                  <w:rPr>
                    <w:rFonts w:ascii="Palatino Linotype" w:eastAsia="Calibri" w:hAnsi="Palatino Linotype" w:cs="Tahoma"/>
                    <w:bCs/>
                    <w:sz w:val="22"/>
                    <w:szCs w:val="22"/>
                    <w:lang w:eastAsia="en-US"/>
                  </w:rPr>
                  <w:t>06466/INFOEM/IP/RR/2019</w:t>
                </w:r>
                <w:r>
                  <w:rPr>
                    <w:rFonts w:ascii="Palatino Linotype" w:eastAsia="Calibri" w:hAnsi="Palatino Linotype" w:cs="Tahoma"/>
                    <w:bCs/>
                    <w:sz w:val="22"/>
                    <w:szCs w:val="22"/>
                    <w:lang w:eastAsia="en-US"/>
                  </w:rPr>
                  <w:t xml:space="preserve"> y          acumulado</w:t>
                </w:r>
              </w:p>
            </w:tc>
          </w:tr>
          <w:tr w:rsidR="00FE7281" w:rsidRPr="008A627A" w14:paraId="11A14C15" w14:textId="77777777" w:rsidTr="00D22B4D">
            <w:trPr>
              <w:trHeight w:val="144"/>
            </w:trPr>
            <w:tc>
              <w:tcPr>
                <w:tcW w:w="2444" w:type="dxa"/>
              </w:tcPr>
              <w:p w14:paraId="11A14C13" w14:textId="77777777" w:rsidR="00FE7281" w:rsidRPr="008A627A" w:rsidRDefault="00FE7281"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Recurrente:</w:t>
                </w:r>
              </w:p>
            </w:tc>
            <w:tc>
              <w:tcPr>
                <w:tcW w:w="3685" w:type="dxa"/>
              </w:tcPr>
              <w:p w14:paraId="11A14C14" w14:textId="66A888E1" w:rsidR="00FE7281" w:rsidRPr="008A627A" w:rsidRDefault="002317B5" w:rsidP="00B9684B">
                <w:pPr>
                  <w:tabs>
                    <w:tab w:val="left" w:pos="3122"/>
                    <w:tab w:val="right" w:pos="8838"/>
                  </w:tabs>
                  <w:ind w:right="-105"/>
                  <w:jc w:val="both"/>
                  <w:rPr>
                    <w:rFonts w:ascii="Palatino Linotype" w:eastAsia="Calibri" w:hAnsi="Palatino Linotype" w:cs="Tahoma"/>
                    <w:sz w:val="22"/>
                    <w:szCs w:val="22"/>
                    <w:lang w:val="es-MX" w:eastAsia="en-US"/>
                  </w:rPr>
                </w:pPr>
                <w:r w:rsidRPr="002317B5">
                  <w:rPr>
                    <w:rFonts w:ascii="Palatino Linotype" w:eastAsia="Calibri" w:hAnsi="Palatino Linotype" w:cs="Tahoma"/>
                    <w:sz w:val="22"/>
                    <w:szCs w:val="22"/>
                    <w:highlight w:val="black"/>
                    <w:lang w:val="es-MX" w:eastAsia="en-US"/>
                  </w:rPr>
                  <w:t>XXXXXXXXXXXXXXX</w:t>
                </w:r>
                <w:r w:rsidR="00FE7281">
                  <w:rPr>
                    <w:rFonts w:ascii="Palatino Linotype" w:eastAsia="Calibri" w:hAnsi="Palatino Linotype" w:cs="Tahoma"/>
                    <w:sz w:val="22"/>
                    <w:szCs w:val="22"/>
                    <w:lang w:val="es-MX" w:eastAsia="en-US"/>
                  </w:rPr>
                  <w:t xml:space="preserve"> </w:t>
                </w:r>
              </w:p>
            </w:tc>
          </w:tr>
          <w:tr w:rsidR="00FE7281" w:rsidRPr="008A627A" w14:paraId="11A14C18" w14:textId="77777777" w:rsidTr="00D22B4D">
            <w:trPr>
              <w:trHeight w:val="283"/>
            </w:trPr>
            <w:tc>
              <w:tcPr>
                <w:tcW w:w="2444" w:type="dxa"/>
              </w:tcPr>
              <w:p w14:paraId="11A14C16" w14:textId="77777777" w:rsidR="00FE7281" w:rsidRPr="008A627A" w:rsidRDefault="00FE7281"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Sujeto Obligado:</w:t>
                </w:r>
              </w:p>
            </w:tc>
            <w:tc>
              <w:tcPr>
                <w:tcW w:w="3685" w:type="dxa"/>
              </w:tcPr>
              <w:p w14:paraId="11A14C17" w14:textId="3E3C8E5F" w:rsidR="00FE7281" w:rsidRPr="008A627A" w:rsidRDefault="00FE7281" w:rsidP="00B9684B">
                <w:pPr>
                  <w:tabs>
                    <w:tab w:val="left" w:pos="2834"/>
                    <w:tab w:val="right" w:pos="8838"/>
                  </w:tabs>
                  <w:ind w:right="-105"/>
                  <w:jc w:val="both"/>
                  <w:rPr>
                    <w:rFonts w:ascii="Palatino Linotype" w:eastAsia="Calibri" w:hAnsi="Palatino Linotype" w:cs="Tahoma"/>
                    <w:b/>
                    <w:sz w:val="22"/>
                    <w:szCs w:val="22"/>
                    <w:lang w:val="es-MX" w:eastAsia="en-US"/>
                  </w:rPr>
                </w:pPr>
                <w:r w:rsidRPr="001E39F2">
                  <w:rPr>
                    <w:rFonts w:ascii="Palatino Linotype" w:eastAsia="Calibri" w:hAnsi="Palatino Linotype" w:cs="Tahoma"/>
                    <w:sz w:val="22"/>
                    <w:szCs w:val="22"/>
                    <w:lang w:val="es-MX" w:eastAsia="en-US"/>
                  </w:rPr>
                  <w:t>Ayuntamiento de Ixtlahuaca</w:t>
                </w:r>
              </w:p>
            </w:tc>
          </w:tr>
          <w:tr w:rsidR="00FE7281" w:rsidRPr="008A627A" w14:paraId="11A14C1B" w14:textId="77777777" w:rsidTr="00D22B4D">
            <w:trPr>
              <w:trHeight w:val="283"/>
            </w:trPr>
            <w:tc>
              <w:tcPr>
                <w:tcW w:w="2444" w:type="dxa"/>
              </w:tcPr>
              <w:p w14:paraId="11A14C19" w14:textId="77777777" w:rsidR="00FE7281" w:rsidRPr="008A627A" w:rsidRDefault="00FE7281" w:rsidP="00B9684B">
                <w:pPr>
                  <w:tabs>
                    <w:tab w:val="right" w:pos="8838"/>
                  </w:tabs>
                  <w:ind w:left="-74" w:right="-105"/>
                  <w:rPr>
                    <w:rFonts w:ascii="Palatino Linotype" w:eastAsia="Calibri" w:hAnsi="Palatino Linotype" w:cs="Tahoma"/>
                    <w:b/>
                    <w:sz w:val="22"/>
                    <w:szCs w:val="22"/>
                    <w:lang w:val="es-MX" w:eastAsia="en-US"/>
                  </w:rPr>
                </w:pPr>
                <w:r w:rsidRPr="008A627A">
                  <w:rPr>
                    <w:rFonts w:ascii="Palatino Linotype" w:eastAsia="Calibri" w:hAnsi="Palatino Linotype" w:cs="Tahoma"/>
                    <w:b/>
                    <w:sz w:val="22"/>
                    <w:szCs w:val="22"/>
                    <w:lang w:val="es-MX" w:eastAsia="en-US"/>
                  </w:rPr>
                  <w:t>Comisionado Ponente:</w:t>
                </w:r>
              </w:p>
            </w:tc>
            <w:tc>
              <w:tcPr>
                <w:tcW w:w="3685" w:type="dxa"/>
              </w:tcPr>
              <w:p w14:paraId="11A14C1A" w14:textId="7DAA5981" w:rsidR="00FE7281" w:rsidRPr="008A627A" w:rsidRDefault="00FE7281" w:rsidP="00B9684B">
                <w:pPr>
                  <w:tabs>
                    <w:tab w:val="right" w:pos="8838"/>
                  </w:tabs>
                  <w:ind w:left="-74" w:right="-105"/>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 </w:t>
                </w:r>
                <w:r w:rsidRPr="008A627A">
                  <w:rPr>
                    <w:rFonts w:ascii="Palatino Linotype" w:eastAsia="Calibri" w:hAnsi="Palatino Linotype" w:cs="Tahoma"/>
                    <w:sz w:val="22"/>
                    <w:szCs w:val="22"/>
                    <w:lang w:val="es-MX" w:eastAsia="en-US"/>
                  </w:rPr>
                  <w:t>Luis Gustavo Parra Noriega</w:t>
                </w:r>
              </w:p>
            </w:tc>
          </w:tr>
        </w:tbl>
        <w:p w14:paraId="11A14C1C" w14:textId="77777777" w:rsidR="00FE7281" w:rsidRPr="005C106F" w:rsidRDefault="00FE7281" w:rsidP="00B51113">
          <w:pPr>
            <w:tabs>
              <w:tab w:val="right" w:pos="4273"/>
            </w:tabs>
            <w:rPr>
              <w:rFonts w:ascii="Arial" w:eastAsia="Calibri" w:hAnsi="Arial" w:cs="Arial"/>
              <w:b/>
              <w:sz w:val="22"/>
              <w:szCs w:val="22"/>
              <w:lang w:eastAsia="en-US"/>
            </w:rPr>
          </w:pPr>
        </w:p>
      </w:tc>
    </w:tr>
  </w:tbl>
  <w:p w14:paraId="11A14C1E" w14:textId="77777777" w:rsidR="00FE7281" w:rsidRDefault="00FE7281" w:rsidP="00B727C5">
    <w:pPr>
      <w:pStyle w:val="Encabezado"/>
    </w:pPr>
  </w:p>
  <w:p w14:paraId="5EA64DFE" w14:textId="77777777" w:rsidR="0033521B" w:rsidRDefault="0033521B"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F1258F"/>
    <w:multiLevelType w:val="hybridMultilevel"/>
    <w:tmpl w:val="F8D0D6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2E68E7"/>
    <w:multiLevelType w:val="hybridMultilevel"/>
    <w:tmpl w:val="87368AF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222DA4"/>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EF5E3C"/>
    <w:multiLevelType w:val="hybridMultilevel"/>
    <w:tmpl w:val="C95E93B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 w15:restartNumberingAfterBreak="0">
    <w:nsid w:val="39413F68"/>
    <w:multiLevelType w:val="hybridMultilevel"/>
    <w:tmpl w:val="7F7E6FDE"/>
    <w:lvl w:ilvl="0" w:tplc="1B5CD83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F239D2"/>
    <w:multiLevelType w:val="hybridMultilevel"/>
    <w:tmpl w:val="B914D9A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1"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C60D4"/>
    <w:multiLevelType w:val="hybridMultilevel"/>
    <w:tmpl w:val="D7BCBE3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48E24C97"/>
    <w:multiLevelType w:val="hybridMultilevel"/>
    <w:tmpl w:val="09DA6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A26711"/>
    <w:multiLevelType w:val="hybridMultilevel"/>
    <w:tmpl w:val="7B668D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EF3CD7"/>
    <w:multiLevelType w:val="hybridMultilevel"/>
    <w:tmpl w:val="3BAE0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0D1D37"/>
    <w:multiLevelType w:val="hybridMultilevel"/>
    <w:tmpl w:val="CEA669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D9B4586"/>
    <w:multiLevelType w:val="hybridMultilevel"/>
    <w:tmpl w:val="B7A4951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15:restartNumberingAfterBreak="0">
    <w:nsid w:val="656473E7"/>
    <w:multiLevelType w:val="hybridMultilevel"/>
    <w:tmpl w:val="458452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8E56C27"/>
    <w:multiLevelType w:val="hybridMultilevel"/>
    <w:tmpl w:val="D79AD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D2274A"/>
    <w:multiLevelType w:val="hybridMultilevel"/>
    <w:tmpl w:val="38324BA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21"/>
  </w:num>
  <w:num w:numId="4">
    <w:abstractNumId w:val="17"/>
  </w:num>
  <w:num w:numId="5">
    <w:abstractNumId w:val="19"/>
  </w:num>
  <w:num w:numId="6">
    <w:abstractNumId w:val="16"/>
  </w:num>
  <w:num w:numId="7">
    <w:abstractNumId w:val="9"/>
  </w:num>
  <w:num w:numId="8">
    <w:abstractNumId w:val="13"/>
  </w:num>
  <w:num w:numId="9">
    <w:abstractNumId w:val="3"/>
  </w:num>
  <w:num w:numId="10">
    <w:abstractNumId w:val="14"/>
  </w:num>
  <w:num w:numId="11">
    <w:abstractNumId w:val="10"/>
  </w:num>
  <w:num w:numId="12">
    <w:abstractNumId w:val="4"/>
  </w:num>
  <w:num w:numId="13">
    <w:abstractNumId w:val="1"/>
  </w:num>
  <w:num w:numId="14">
    <w:abstractNumId w:val="8"/>
  </w:num>
  <w:num w:numId="15">
    <w:abstractNumId w:val="20"/>
  </w:num>
  <w:num w:numId="16">
    <w:abstractNumId w:val="15"/>
  </w:num>
  <w:num w:numId="17">
    <w:abstractNumId w:val="2"/>
  </w:num>
  <w:num w:numId="18">
    <w:abstractNumId w:val="5"/>
  </w:num>
  <w:num w:numId="19">
    <w:abstractNumId w:val="22"/>
  </w:num>
  <w:num w:numId="20">
    <w:abstractNumId w:val="11"/>
  </w:num>
  <w:num w:numId="21">
    <w:abstractNumId w:val="7"/>
  </w:num>
  <w:num w:numId="22">
    <w:abstractNumId w:val="12"/>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6E7"/>
    <w:rsid w:val="000027EB"/>
    <w:rsid w:val="0000485A"/>
    <w:rsid w:val="00006543"/>
    <w:rsid w:val="00006CF6"/>
    <w:rsid w:val="00013A19"/>
    <w:rsid w:val="00014465"/>
    <w:rsid w:val="000212E5"/>
    <w:rsid w:val="00021C64"/>
    <w:rsid w:val="00022AD6"/>
    <w:rsid w:val="000241C5"/>
    <w:rsid w:val="00025AF5"/>
    <w:rsid w:val="00026C8E"/>
    <w:rsid w:val="000275AF"/>
    <w:rsid w:val="00030996"/>
    <w:rsid w:val="000313A7"/>
    <w:rsid w:val="00032651"/>
    <w:rsid w:val="00032F5B"/>
    <w:rsid w:val="00034E9D"/>
    <w:rsid w:val="000367CB"/>
    <w:rsid w:val="000373BC"/>
    <w:rsid w:val="00037702"/>
    <w:rsid w:val="00037B34"/>
    <w:rsid w:val="00037F4B"/>
    <w:rsid w:val="00043C4B"/>
    <w:rsid w:val="0004646B"/>
    <w:rsid w:val="00047D67"/>
    <w:rsid w:val="00050AD1"/>
    <w:rsid w:val="000528E6"/>
    <w:rsid w:val="0005591E"/>
    <w:rsid w:val="0006017B"/>
    <w:rsid w:val="00063422"/>
    <w:rsid w:val="000665C9"/>
    <w:rsid w:val="0006783C"/>
    <w:rsid w:val="00071881"/>
    <w:rsid w:val="000813B0"/>
    <w:rsid w:val="0008148B"/>
    <w:rsid w:val="0008165E"/>
    <w:rsid w:val="000822DE"/>
    <w:rsid w:val="000834C7"/>
    <w:rsid w:val="00084788"/>
    <w:rsid w:val="00084E10"/>
    <w:rsid w:val="00090CE1"/>
    <w:rsid w:val="00093692"/>
    <w:rsid w:val="000946D7"/>
    <w:rsid w:val="00095718"/>
    <w:rsid w:val="00097211"/>
    <w:rsid w:val="000A108D"/>
    <w:rsid w:val="000A20A4"/>
    <w:rsid w:val="000A238F"/>
    <w:rsid w:val="000A4CF6"/>
    <w:rsid w:val="000A4FCD"/>
    <w:rsid w:val="000A7211"/>
    <w:rsid w:val="000B1387"/>
    <w:rsid w:val="000B1D37"/>
    <w:rsid w:val="000B2C93"/>
    <w:rsid w:val="000B36DD"/>
    <w:rsid w:val="000B5557"/>
    <w:rsid w:val="000B5711"/>
    <w:rsid w:val="000B6020"/>
    <w:rsid w:val="000B691A"/>
    <w:rsid w:val="000C0DD0"/>
    <w:rsid w:val="000C2283"/>
    <w:rsid w:val="000C279C"/>
    <w:rsid w:val="000C27CA"/>
    <w:rsid w:val="000C5940"/>
    <w:rsid w:val="000C59CB"/>
    <w:rsid w:val="000D0B08"/>
    <w:rsid w:val="000D121A"/>
    <w:rsid w:val="000E0BEA"/>
    <w:rsid w:val="000E16E0"/>
    <w:rsid w:val="000E3A23"/>
    <w:rsid w:val="000F1FFF"/>
    <w:rsid w:val="000F24C8"/>
    <w:rsid w:val="000F36F2"/>
    <w:rsid w:val="000F3DA0"/>
    <w:rsid w:val="000F4876"/>
    <w:rsid w:val="000F555D"/>
    <w:rsid w:val="000F7A45"/>
    <w:rsid w:val="000F7FD8"/>
    <w:rsid w:val="00100BAC"/>
    <w:rsid w:val="001017B7"/>
    <w:rsid w:val="001034C6"/>
    <w:rsid w:val="001049B0"/>
    <w:rsid w:val="00104ADB"/>
    <w:rsid w:val="001057BC"/>
    <w:rsid w:val="00106BC2"/>
    <w:rsid w:val="00107D2F"/>
    <w:rsid w:val="001133D5"/>
    <w:rsid w:val="00114068"/>
    <w:rsid w:val="001150E9"/>
    <w:rsid w:val="00121847"/>
    <w:rsid w:val="00126222"/>
    <w:rsid w:val="00127757"/>
    <w:rsid w:val="00130F33"/>
    <w:rsid w:val="00132A80"/>
    <w:rsid w:val="00132F95"/>
    <w:rsid w:val="0014307A"/>
    <w:rsid w:val="00143835"/>
    <w:rsid w:val="00144D0B"/>
    <w:rsid w:val="00147566"/>
    <w:rsid w:val="00151053"/>
    <w:rsid w:val="00151FBB"/>
    <w:rsid w:val="00153844"/>
    <w:rsid w:val="00155BC0"/>
    <w:rsid w:val="00155F96"/>
    <w:rsid w:val="00156408"/>
    <w:rsid w:val="00156A6B"/>
    <w:rsid w:val="00160C2D"/>
    <w:rsid w:val="00161DF9"/>
    <w:rsid w:val="00162CCE"/>
    <w:rsid w:val="00165891"/>
    <w:rsid w:val="00165FC7"/>
    <w:rsid w:val="00170545"/>
    <w:rsid w:val="00170DD8"/>
    <w:rsid w:val="00171ADD"/>
    <w:rsid w:val="00171ED1"/>
    <w:rsid w:val="001725F9"/>
    <w:rsid w:val="0017459B"/>
    <w:rsid w:val="00176BDF"/>
    <w:rsid w:val="0018110D"/>
    <w:rsid w:val="00182F0F"/>
    <w:rsid w:val="00183D24"/>
    <w:rsid w:val="00184897"/>
    <w:rsid w:val="001851A6"/>
    <w:rsid w:val="001875A7"/>
    <w:rsid w:val="00187704"/>
    <w:rsid w:val="001879E1"/>
    <w:rsid w:val="00187C34"/>
    <w:rsid w:val="00190F1F"/>
    <w:rsid w:val="0019389B"/>
    <w:rsid w:val="00196359"/>
    <w:rsid w:val="001A0C3A"/>
    <w:rsid w:val="001A1668"/>
    <w:rsid w:val="001A1AAB"/>
    <w:rsid w:val="001A1B94"/>
    <w:rsid w:val="001A22F5"/>
    <w:rsid w:val="001A275F"/>
    <w:rsid w:val="001A584B"/>
    <w:rsid w:val="001A713B"/>
    <w:rsid w:val="001A7FD2"/>
    <w:rsid w:val="001B107D"/>
    <w:rsid w:val="001B2537"/>
    <w:rsid w:val="001B2CD9"/>
    <w:rsid w:val="001B3FD8"/>
    <w:rsid w:val="001B62A0"/>
    <w:rsid w:val="001C282F"/>
    <w:rsid w:val="001C44EF"/>
    <w:rsid w:val="001C4CDE"/>
    <w:rsid w:val="001C4E65"/>
    <w:rsid w:val="001C52F8"/>
    <w:rsid w:val="001C5C66"/>
    <w:rsid w:val="001C6DAE"/>
    <w:rsid w:val="001D0086"/>
    <w:rsid w:val="001D0094"/>
    <w:rsid w:val="001D17F4"/>
    <w:rsid w:val="001D5243"/>
    <w:rsid w:val="001D7012"/>
    <w:rsid w:val="001D7BD2"/>
    <w:rsid w:val="001E2443"/>
    <w:rsid w:val="001E2A4D"/>
    <w:rsid w:val="001E39F2"/>
    <w:rsid w:val="001E53C2"/>
    <w:rsid w:val="001F0CDF"/>
    <w:rsid w:val="001F0E9C"/>
    <w:rsid w:val="001F12CB"/>
    <w:rsid w:val="001F1540"/>
    <w:rsid w:val="001F336A"/>
    <w:rsid w:val="001F5C9C"/>
    <w:rsid w:val="001F652C"/>
    <w:rsid w:val="001F654F"/>
    <w:rsid w:val="001F7356"/>
    <w:rsid w:val="001F739F"/>
    <w:rsid w:val="001F78D9"/>
    <w:rsid w:val="00202DB8"/>
    <w:rsid w:val="00205907"/>
    <w:rsid w:val="00207736"/>
    <w:rsid w:val="00212460"/>
    <w:rsid w:val="0021464E"/>
    <w:rsid w:val="00215D0D"/>
    <w:rsid w:val="00217AEF"/>
    <w:rsid w:val="00217C98"/>
    <w:rsid w:val="00221EC9"/>
    <w:rsid w:val="00223ECD"/>
    <w:rsid w:val="002241A6"/>
    <w:rsid w:val="002241E8"/>
    <w:rsid w:val="00224774"/>
    <w:rsid w:val="002247B0"/>
    <w:rsid w:val="00224F7A"/>
    <w:rsid w:val="00225152"/>
    <w:rsid w:val="00230A86"/>
    <w:rsid w:val="00230E81"/>
    <w:rsid w:val="002317B5"/>
    <w:rsid w:val="00232673"/>
    <w:rsid w:val="002354D2"/>
    <w:rsid w:val="0023676A"/>
    <w:rsid w:val="00236863"/>
    <w:rsid w:val="00237C1F"/>
    <w:rsid w:val="00237D0D"/>
    <w:rsid w:val="00240852"/>
    <w:rsid w:val="00241A78"/>
    <w:rsid w:val="00241EBE"/>
    <w:rsid w:val="002433A4"/>
    <w:rsid w:val="002435DC"/>
    <w:rsid w:val="00245460"/>
    <w:rsid w:val="00246479"/>
    <w:rsid w:val="00247B17"/>
    <w:rsid w:val="00250389"/>
    <w:rsid w:val="00252669"/>
    <w:rsid w:val="00252EEB"/>
    <w:rsid w:val="00254209"/>
    <w:rsid w:val="00254288"/>
    <w:rsid w:val="0025469C"/>
    <w:rsid w:val="0025664B"/>
    <w:rsid w:val="002570A9"/>
    <w:rsid w:val="002579CE"/>
    <w:rsid w:val="00260FEC"/>
    <w:rsid w:val="00261DD6"/>
    <w:rsid w:val="00264223"/>
    <w:rsid w:val="002657E2"/>
    <w:rsid w:val="00266EEC"/>
    <w:rsid w:val="002705D2"/>
    <w:rsid w:val="002727CC"/>
    <w:rsid w:val="00273679"/>
    <w:rsid w:val="00274080"/>
    <w:rsid w:val="002755BB"/>
    <w:rsid w:val="00281A35"/>
    <w:rsid w:val="00283E90"/>
    <w:rsid w:val="00284486"/>
    <w:rsid w:val="00285644"/>
    <w:rsid w:val="002856B4"/>
    <w:rsid w:val="0028581E"/>
    <w:rsid w:val="00285B21"/>
    <w:rsid w:val="00293491"/>
    <w:rsid w:val="00294F46"/>
    <w:rsid w:val="00297047"/>
    <w:rsid w:val="00297888"/>
    <w:rsid w:val="002A0FB8"/>
    <w:rsid w:val="002A17C7"/>
    <w:rsid w:val="002A571F"/>
    <w:rsid w:val="002A6193"/>
    <w:rsid w:val="002A74FB"/>
    <w:rsid w:val="002A7BD4"/>
    <w:rsid w:val="002A7F32"/>
    <w:rsid w:val="002B20A1"/>
    <w:rsid w:val="002B226E"/>
    <w:rsid w:val="002B46D4"/>
    <w:rsid w:val="002B54CF"/>
    <w:rsid w:val="002B5EAD"/>
    <w:rsid w:val="002C1066"/>
    <w:rsid w:val="002C1E1D"/>
    <w:rsid w:val="002C2B26"/>
    <w:rsid w:val="002C60CB"/>
    <w:rsid w:val="002C78A8"/>
    <w:rsid w:val="002D1BE4"/>
    <w:rsid w:val="002D45D7"/>
    <w:rsid w:val="002D7380"/>
    <w:rsid w:val="002E1AC5"/>
    <w:rsid w:val="002E5015"/>
    <w:rsid w:val="002E7480"/>
    <w:rsid w:val="002E7ACF"/>
    <w:rsid w:val="002F0CE9"/>
    <w:rsid w:val="002F3BD0"/>
    <w:rsid w:val="002F3DAD"/>
    <w:rsid w:val="00300A0B"/>
    <w:rsid w:val="00301F46"/>
    <w:rsid w:val="0030270D"/>
    <w:rsid w:val="00303B47"/>
    <w:rsid w:val="00303CAD"/>
    <w:rsid w:val="00306418"/>
    <w:rsid w:val="003100F3"/>
    <w:rsid w:val="00310C11"/>
    <w:rsid w:val="003131D1"/>
    <w:rsid w:val="00313C6F"/>
    <w:rsid w:val="003141C4"/>
    <w:rsid w:val="00315492"/>
    <w:rsid w:val="00315FC8"/>
    <w:rsid w:val="00316600"/>
    <w:rsid w:val="003172EC"/>
    <w:rsid w:val="0032170B"/>
    <w:rsid w:val="00323325"/>
    <w:rsid w:val="0032342B"/>
    <w:rsid w:val="003243B0"/>
    <w:rsid w:val="00325EC0"/>
    <w:rsid w:val="003311AE"/>
    <w:rsid w:val="003340EC"/>
    <w:rsid w:val="003350FF"/>
    <w:rsid w:val="0033521B"/>
    <w:rsid w:val="00335F55"/>
    <w:rsid w:val="0034057C"/>
    <w:rsid w:val="0034158C"/>
    <w:rsid w:val="00350142"/>
    <w:rsid w:val="00351200"/>
    <w:rsid w:val="00351AF0"/>
    <w:rsid w:val="0035288D"/>
    <w:rsid w:val="00352F0F"/>
    <w:rsid w:val="00353B6D"/>
    <w:rsid w:val="00354920"/>
    <w:rsid w:val="00355DC6"/>
    <w:rsid w:val="003604D7"/>
    <w:rsid w:val="0036351E"/>
    <w:rsid w:val="00364521"/>
    <w:rsid w:val="00365026"/>
    <w:rsid w:val="003668C8"/>
    <w:rsid w:val="00367F82"/>
    <w:rsid w:val="00374FD9"/>
    <w:rsid w:val="003756AF"/>
    <w:rsid w:val="00375815"/>
    <w:rsid w:val="00377B8E"/>
    <w:rsid w:val="00380441"/>
    <w:rsid w:val="00382696"/>
    <w:rsid w:val="0038319E"/>
    <w:rsid w:val="003842D3"/>
    <w:rsid w:val="0038438A"/>
    <w:rsid w:val="003864D2"/>
    <w:rsid w:val="00390249"/>
    <w:rsid w:val="00390BF8"/>
    <w:rsid w:val="00392877"/>
    <w:rsid w:val="00392E12"/>
    <w:rsid w:val="003934E3"/>
    <w:rsid w:val="00394D7E"/>
    <w:rsid w:val="003956E9"/>
    <w:rsid w:val="003965EC"/>
    <w:rsid w:val="00396BA0"/>
    <w:rsid w:val="0039759A"/>
    <w:rsid w:val="003978FB"/>
    <w:rsid w:val="003A0E17"/>
    <w:rsid w:val="003A357E"/>
    <w:rsid w:val="003A54DF"/>
    <w:rsid w:val="003A580F"/>
    <w:rsid w:val="003A6E62"/>
    <w:rsid w:val="003A785C"/>
    <w:rsid w:val="003A78B5"/>
    <w:rsid w:val="003A7BE8"/>
    <w:rsid w:val="003A7C85"/>
    <w:rsid w:val="003A7FBE"/>
    <w:rsid w:val="003B0D09"/>
    <w:rsid w:val="003B165A"/>
    <w:rsid w:val="003B2140"/>
    <w:rsid w:val="003B2552"/>
    <w:rsid w:val="003B5A37"/>
    <w:rsid w:val="003B663B"/>
    <w:rsid w:val="003B7E36"/>
    <w:rsid w:val="003C1677"/>
    <w:rsid w:val="003C28B8"/>
    <w:rsid w:val="003C3E63"/>
    <w:rsid w:val="003C6934"/>
    <w:rsid w:val="003C6BCF"/>
    <w:rsid w:val="003C7714"/>
    <w:rsid w:val="003C7B81"/>
    <w:rsid w:val="003C7FD0"/>
    <w:rsid w:val="003D0268"/>
    <w:rsid w:val="003D1A43"/>
    <w:rsid w:val="003D1A64"/>
    <w:rsid w:val="003D4FF2"/>
    <w:rsid w:val="003D546B"/>
    <w:rsid w:val="003D7014"/>
    <w:rsid w:val="003E31E5"/>
    <w:rsid w:val="003E32ED"/>
    <w:rsid w:val="003E3A39"/>
    <w:rsid w:val="003E58C9"/>
    <w:rsid w:val="003E5CB3"/>
    <w:rsid w:val="003E5EED"/>
    <w:rsid w:val="003F578D"/>
    <w:rsid w:val="003F650B"/>
    <w:rsid w:val="004004E9"/>
    <w:rsid w:val="00400FDE"/>
    <w:rsid w:val="00402595"/>
    <w:rsid w:val="004052C5"/>
    <w:rsid w:val="004100AA"/>
    <w:rsid w:val="00412203"/>
    <w:rsid w:val="004155A3"/>
    <w:rsid w:val="00417DE3"/>
    <w:rsid w:val="00420B07"/>
    <w:rsid w:val="00422869"/>
    <w:rsid w:val="00424670"/>
    <w:rsid w:val="00426448"/>
    <w:rsid w:val="0043257A"/>
    <w:rsid w:val="00432680"/>
    <w:rsid w:val="00436FD3"/>
    <w:rsid w:val="00437C56"/>
    <w:rsid w:val="004406CF"/>
    <w:rsid w:val="00441804"/>
    <w:rsid w:val="004435B4"/>
    <w:rsid w:val="00443787"/>
    <w:rsid w:val="00444263"/>
    <w:rsid w:val="004533D7"/>
    <w:rsid w:val="0046048A"/>
    <w:rsid w:val="00465F8C"/>
    <w:rsid w:val="00466346"/>
    <w:rsid w:val="00470BC4"/>
    <w:rsid w:val="00472C6C"/>
    <w:rsid w:val="004751D6"/>
    <w:rsid w:val="00477DBA"/>
    <w:rsid w:val="00477E20"/>
    <w:rsid w:val="00480BB8"/>
    <w:rsid w:val="00481D51"/>
    <w:rsid w:val="0048519E"/>
    <w:rsid w:val="00485EC7"/>
    <w:rsid w:val="004860BD"/>
    <w:rsid w:val="00487430"/>
    <w:rsid w:val="00492DCA"/>
    <w:rsid w:val="00497D1D"/>
    <w:rsid w:val="004A0A7B"/>
    <w:rsid w:val="004A0BB0"/>
    <w:rsid w:val="004A247E"/>
    <w:rsid w:val="004A26CD"/>
    <w:rsid w:val="004A3584"/>
    <w:rsid w:val="004A5121"/>
    <w:rsid w:val="004A577A"/>
    <w:rsid w:val="004A7990"/>
    <w:rsid w:val="004B0EBA"/>
    <w:rsid w:val="004B1458"/>
    <w:rsid w:val="004B1796"/>
    <w:rsid w:val="004B33A1"/>
    <w:rsid w:val="004B4124"/>
    <w:rsid w:val="004B4B40"/>
    <w:rsid w:val="004B591D"/>
    <w:rsid w:val="004B7542"/>
    <w:rsid w:val="004C0E00"/>
    <w:rsid w:val="004C4ACC"/>
    <w:rsid w:val="004C69BA"/>
    <w:rsid w:val="004C69D8"/>
    <w:rsid w:val="004C6AED"/>
    <w:rsid w:val="004C7E83"/>
    <w:rsid w:val="004D0BE6"/>
    <w:rsid w:val="004D0DAE"/>
    <w:rsid w:val="004D12D4"/>
    <w:rsid w:val="004D1941"/>
    <w:rsid w:val="004D35C1"/>
    <w:rsid w:val="004D5DB3"/>
    <w:rsid w:val="004E2E15"/>
    <w:rsid w:val="004E345F"/>
    <w:rsid w:val="004E41C7"/>
    <w:rsid w:val="004E4F47"/>
    <w:rsid w:val="004F1727"/>
    <w:rsid w:val="004F2D88"/>
    <w:rsid w:val="004F4B65"/>
    <w:rsid w:val="004F695D"/>
    <w:rsid w:val="00500830"/>
    <w:rsid w:val="005070C3"/>
    <w:rsid w:val="0050763D"/>
    <w:rsid w:val="005124DC"/>
    <w:rsid w:val="00512A7D"/>
    <w:rsid w:val="00512F0D"/>
    <w:rsid w:val="00514022"/>
    <w:rsid w:val="0051430F"/>
    <w:rsid w:val="00515F07"/>
    <w:rsid w:val="005207B8"/>
    <w:rsid w:val="005220BE"/>
    <w:rsid w:val="0052246F"/>
    <w:rsid w:val="005239EB"/>
    <w:rsid w:val="00527860"/>
    <w:rsid w:val="00527888"/>
    <w:rsid w:val="00535676"/>
    <w:rsid w:val="00537B8D"/>
    <w:rsid w:val="00542D5F"/>
    <w:rsid w:val="00542DF9"/>
    <w:rsid w:val="005435DE"/>
    <w:rsid w:val="00543784"/>
    <w:rsid w:val="00544C28"/>
    <w:rsid w:val="00546585"/>
    <w:rsid w:val="00546BAE"/>
    <w:rsid w:val="00547A6A"/>
    <w:rsid w:val="00551A65"/>
    <w:rsid w:val="0055231B"/>
    <w:rsid w:val="00552EBD"/>
    <w:rsid w:val="00553827"/>
    <w:rsid w:val="00555F71"/>
    <w:rsid w:val="00560437"/>
    <w:rsid w:val="00561EE2"/>
    <w:rsid w:val="005740F6"/>
    <w:rsid w:val="005743D2"/>
    <w:rsid w:val="00575DE3"/>
    <w:rsid w:val="00575E04"/>
    <w:rsid w:val="00576F74"/>
    <w:rsid w:val="00577007"/>
    <w:rsid w:val="005802BD"/>
    <w:rsid w:val="0058174C"/>
    <w:rsid w:val="00586FA8"/>
    <w:rsid w:val="00587F23"/>
    <w:rsid w:val="00591755"/>
    <w:rsid w:val="00591E3A"/>
    <w:rsid w:val="005934C8"/>
    <w:rsid w:val="00593CB4"/>
    <w:rsid w:val="0059763A"/>
    <w:rsid w:val="005A1C98"/>
    <w:rsid w:val="005A3355"/>
    <w:rsid w:val="005A3409"/>
    <w:rsid w:val="005B0D7C"/>
    <w:rsid w:val="005B0E86"/>
    <w:rsid w:val="005B5DEE"/>
    <w:rsid w:val="005B6854"/>
    <w:rsid w:val="005C2EFE"/>
    <w:rsid w:val="005C3F8F"/>
    <w:rsid w:val="005C4034"/>
    <w:rsid w:val="005C465F"/>
    <w:rsid w:val="005C651C"/>
    <w:rsid w:val="005D1427"/>
    <w:rsid w:val="005D49C8"/>
    <w:rsid w:val="005D5607"/>
    <w:rsid w:val="005E37E9"/>
    <w:rsid w:val="005E4D40"/>
    <w:rsid w:val="005F03DB"/>
    <w:rsid w:val="005F7914"/>
    <w:rsid w:val="00603A46"/>
    <w:rsid w:val="00604498"/>
    <w:rsid w:val="00611A49"/>
    <w:rsid w:val="00613017"/>
    <w:rsid w:val="00613A54"/>
    <w:rsid w:val="00616189"/>
    <w:rsid w:val="0061678B"/>
    <w:rsid w:val="00621760"/>
    <w:rsid w:val="006217BB"/>
    <w:rsid w:val="00622C05"/>
    <w:rsid w:val="006241E8"/>
    <w:rsid w:val="00625BD5"/>
    <w:rsid w:val="00625DFB"/>
    <w:rsid w:val="006278E5"/>
    <w:rsid w:val="0063176C"/>
    <w:rsid w:val="00631884"/>
    <w:rsid w:val="00632352"/>
    <w:rsid w:val="00633213"/>
    <w:rsid w:val="00634CEB"/>
    <w:rsid w:val="00637179"/>
    <w:rsid w:val="00637F9D"/>
    <w:rsid w:val="006404E1"/>
    <w:rsid w:val="006411BC"/>
    <w:rsid w:val="00646100"/>
    <w:rsid w:val="006476CA"/>
    <w:rsid w:val="006530BC"/>
    <w:rsid w:val="006552AE"/>
    <w:rsid w:val="00655773"/>
    <w:rsid w:val="006563CA"/>
    <w:rsid w:val="00656AD6"/>
    <w:rsid w:val="006578FC"/>
    <w:rsid w:val="00657DEC"/>
    <w:rsid w:val="006608AB"/>
    <w:rsid w:val="00664587"/>
    <w:rsid w:val="006663B6"/>
    <w:rsid w:val="0066644C"/>
    <w:rsid w:val="00666F25"/>
    <w:rsid w:val="00667C1C"/>
    <w:rsid w:val="00673B52"/>
    <w:rsid w:val="00673DD4"/>
    <w:rsid w:val="00674AEB"/>
    <w:rsid w:val="00677F6C"/>
    <w:rsid w:val="00684445"/>
    <w:rsid w:val="0068455C"/>
    <w:rsid w:val="006849FF"/>
    <w:rsid w:val="00685328"/>
    <w:rsid w:val="006866D1"/>
    <w:rsid w:val="0069333E"/>
    <w:rsid w:val="00693C8E"/>
    <w:rsid w:val="00695B85"/>
    <w:rsid w:val="006969BA"/>
    <w:rsid w:val="006A026A"/>
    <w:rsid w:val="006A0425"/>
    <w:rsid w:val="006A1D62"/>
    <w:rsid w:val="006A6D7F"/>
    <w:rsid w:val="006B0298"/>
    <w:rsid w:val="006B0E83"/>
    <w:rsid w:val="006B1164"/>
    <w:rsid w:val="006B5493"/>
    <w:rsid w:val="006C0683"/>
    <w:rsid w:val="006C10C0"/>
    <w:rsid w:val="006C191F"/>
    <w:rsid w:val="006C1B1D"/>
    <w:rsid w:val="006C1CDF"/>
    <w:rsid w:val="006C2AA7"/>
    <w:rsid w:val="006C32BB"/>
    <w:rsid w:val="006C3747"/>
    <w:rsid w:val="006C4CF3"/>
    <w:rsid w:val="006C7760"/>
    <w:rsid w:val="006C7EEA"/>
    <w:rsid w:val="006D0059"/>
    <w:rsid w:val="006D06CC"/>
    <w:rsid w:val="006D141B"/>
    <w:rsid w:val="006D522C"/>
    <w:rsid w:val="006D56AA"/>
    <w:rsid w:val="006D7795"/>
    <w:rsid w:val="006D7ACB"/>
    <w:rsid w:val="006E00EF"/>
    <w:rsid w:val="006E1A7A"/>
    <w:rsid w:val="006E7C9F"/>
    <w:rsid w:val="006F01E7"/>
    <w:rsid w:val="006F0FC5"/>
    <w:rsid w:val="006F12D8"/>
    <w:rsid w:val="006F1F3A"/>
    <w:rsid w:val="006F7EB8"/>
    <w:rsid w:val="00702DD7"/>
    <w:rsid w:val="007047D3"/>
    <w:rsid w:val="00705C40"/>
    <w:rsid w:val="00707084"/>
    <w:rsid w:val="0071087E"/>
    <w:rsid w:val="00710E2F"/>
    <w:rsid w:val="007134D8"/>
    <w:rsid w:val="00716EEF"/>
    <w:rsid w:val="007225E1"/>
    <w:rsid w:val="007229A1"/>
    <w:rsid w:val="007235AA"/>
    <w:rsid w:val="00723D59"/>
    <w:rsid w:val="0073009A"/>
    <w:rsid w:val="00732289"/>
    <w:rsid w:val="00735915"/>
    <w:rsid w:val="00735C21"/>
    <w:rsid w:val="0073614A"/>
    <w:rsid w:val="007364BB"/>
    <w:rsid w:val="00736FF2"/>
    <w:rsid w:val="00740C8C"/>
    <w:rsid w:val="00741AC4"/>
    <w:rsid w:val="0074285B"/>
    <w:rsid w:val="007515BC"/>
    <w:rsid w:val="00754227"/>
    <w:rsid w:val="0075468F"/>
    <w:rsid w:val="007573B2"/>
    <w:rsid w:val="007574BB"/>
    <w:rsid w:val="0075764C"/>
    <w:rsid w:val="0076015A"/>
    <w:rsid w:val="00762198"/>
    <w:rsid w:val="0076273E"/>
    <w:rsid w:val="00763CE8"/>
    <w:rsid w:val="00764A93"/>
    <w:rsid w:val="0076631F"/>
    <w:rsid w:val="00767EE7"/>
    <w:rsid w:val="00770792"/>
    <w:rsid w:val="00774FFE"/>
    <w:rsid w:val="00775638"/>
    <w:rsid w:val="00775677"/>
    <w:rsid w:val="0077599A"/>
    <w:rsid w:val="00777353"/>
    <w:rsid w:val="00780CD6"/>
    <w:rsid w:val="00782EA4"/>
    <w:rsid w:val="007852C9"/>
    <w:rsid w:val="00785461"/>
    <w:rsid w:val="00786FF3"/>
    <w:rsid w:val="007876CF"/>
    <w:rsid w:val="00793090"/>
    <w:rsid w:val="00793237"/>
    <w:rsid w:val="007961CF"/>
    <w:rsid w:val="0079653F"/>
    <w:rsid w:val="00796F2A"/>
    <w:rsid w:val="007A0176"/>
    <w:rsid w:val="007A2F67"/>
    <w:rsid w:val="007A3918"/>
    <w:rsid w:val="007A6BE8"/>
    <w:rsid w:val="007B0E89"/>
    <w:rsid w:val="007B2C38"/>
    <w:rsid w:val="007B2E54"/>
    <w:rsid w:val="007B3B15"/>
    <w:rsid w:val="007B6F5A"/>
    <w:rsid w:val="007B7498"/>
    <w:rsid w:val="007B7AEE"/>
    <w:rsid w:val="007C2FDF"/>
    <w:rsid w:val="007C339B"/>
    <w:rsid w:val="007C4E30"/>
    <w:rsid w:val="007C77D5"/>
    <w:rsid w:val="007C7EB6"/>
    <w:rsid w:val="007D0728"/>
    <w:rsid w:val="007D0FA1"/>
    <w:rsid w:val="007D1624"/>
    <w:rsid w:val="007D2F75"/>
    <w:rsid w:val="007D3EE9"/>
    <w:rsid w:val="007D6926"/>
    <w:rsid w:val="007E005C"/>
    <w:rsid w:val="007E22E7"/>
    <w:rsid w:val="007E2F03"/>
    <w:rsid w:val="007E4232"/>
    <w:rsid w:val="007E69BB"/>
    <w:rsid w:val="007E6AB8"/>
    <w:rsid w:val="007F10ED"/>
    <w:rsid w:val="007F2109"/>
    <w:rsid w:val="007F21C5"/>
    <w:rsid w:val="007F32A7"/>
    <w:rsid w:val="007F3EF1"/>
    <w:rsid w:val="00801251"/>
    <w:rsid w:val="0080156D"/>
    <w:rsid w:val="00801BCE"/>
    <w:rsid w:val="00802515"/>
    <w:rsid w:val="00806E45"/>
    <w:rsid w:val="008106E7"/>
    <w:rsid w:val="008107F7"/>
    <w:rsid w:val="0081283F"/>
    <w:rsid w:val="00813913"/>
    <w:rsid w:val="0081480A"/>
    <w:rsid w:val="008202EB"/>
    <w:rsid w:val="0082261C"/>
    <w:rsid w:val="00823D61"/>
    <w:rsid w:val="00824038"/>
    <w:rsid w:val="00827499"/>
    <w:rsid w:val="00827F88"/>
    <w:rsid w:val="00831DBB"/>
    <w:rsid w:val="008336A5"/>
    <w:rsid w:val="00835375"/>
    <w:rsid w:val="00835474"/>
    <w:rsid w:val="008373C0"/>
    <w:rsid w:val="00837470"/>
    <w:rsid w:val="0084145F"/>
    <w:rsid w:val="00841DA2"/>
    <w:rsid w:val="008458F6"/>
    <w:rsid w:val="00845AED"/>
    <w:rsid w:val="0084708E"/>
    <w:rsid w:val="00847D1C"/>
    <w:rsid w:val="00851AE4"/>
    <w:rsid w:val="008530A1"/>
    <w:rsid w:val="00854E77"/>
    <w:rsid w:val="0085598D"/>
    <w:rsid w:val="00855AD4"/>
    <w:rsid w:val="00862771"/>
    <w:rsid w:val="00863412"/>
    <w:rsid w:val="0086682F"/>
    <w:rsid w:val="00870584"/>
    <w:rsid w:val="00872A21"/>
    <w:rsid w:val="00876384"/>
    <w:rsid w:val="00876F54"/>
    <w:rsid w:val="00877292"/>
    <w:rsid w:val="0087754A"/>
    <w:rsid w:val="0087766C"/>
    <w:rsid w:val="00880552"/>
    <w:rsid w:val="00880D89"/>
    <w:rsid w:val="00881795"/>
    <w:rsid w:val="00882233"/>
    <w:rsid w:val="008839DA"/>
    <w:rsid w:val="00884EE8"/>
    <w:rsid w:val="00885168"/>
    <w:rsid w:val="008857A7"/>
    <w:rsid w:val="008861EA"/>
    <w:rsid w:val="00886FB9"/>
    <w:rsid w:val="0089173B"/>
    <w:rsid w:val="00891E76"/>
    <w:rsid w:val="0089220F"/>
    <w:rsid w:val="008935AA"/>
    <w:rsid w:val="008963F0"/>
    <w:rsid w:val="008A03A5"/>
    <w:rsid w:val="008A0DF3"/>
    <w:rsid w:val="008A4138"/>
    <w:rsid w:val="008A4708"/>
    <w:rsid w:val="008A5D96"/>
    <w:rsid w:val="008B0418"/>
    <w:rsid w:val="008B2618"/>
    <w:rsid w:val="008B5C93"/>
    <w:rsid w:val="008B6848"/>
    <w:rsid w:val="008B7D89"/>
    <w:rsid w:val="008C0D0C"/>
    <w:rsid w:val="008C2E49"/>
    <w:rsid w:val="008C2FA1"/>
    <w:rsid w:val="008C4EF0"/>
    <w:rsid w:val="008D08D7"/>
    <w:rsid w:val="008D2C4C"/>
    <w:rsid w:val="008D7E0D"/>
    <w:rsid w:val="008D7EDB"/>
    <w:rsid w:val="008E065E"/>
    <w:rsid w:val="008E091B"/>
    <w:rsid w:val="008E1829"/>
    <w:rsid w:val="008E2327"/>
    <w:rsid w:val="008E232F"/>
    <w:rsid w:val="008E2CBA"/>
    <w:rsid w:val="008E5077"/>
    <w:rsid w:val="008E509D"/>
    <w:rsid w:val="008E64F0"/>
    <w:rsid w:val="008E6FF3"/>
    <w:rsid w:val="008E7B05"/>
    <w:rsid w:val="008F03D3"/>
    <w:rsid w:val="008F18ED"/>
    <w:rsid w:val="008F46C2"/>
    <w:rsid w:val="00901840"/>
    <w:rsid w:val="009020A8"/>
    <w:rsid w:val="00902519"/>
    <w:rsid w:val="00903BDD"/>
    <w:rsid w:val="00903D37"/>
    <w:rsid w:val="00907E2A"/>
    <w:rsid w:val="0091055D"/>
    <w:rsid w:val="00914C61"/>
    <w:rsid w:val="00917D6F"/>
    <w:rsid w:val="00921B1A"/>
    <w:rsid w:val="00921DDA"/>
    <w:rsid w:val="00921F37"/>
    <w:rsid w:val="0092600D"/>
    <w:rsid w:val="00927A7C"/>
    <w:rsid w:val="00927D70"/>
    <w:rsid w:val="0093039D"/>
    <w:rsid w:val="00931E4F"/>
    <w:rsid w:val="0093364D"/>
    <w:rsid w:val="00936574"/>
    <w:rsid w:val="0094204A"/>
    <w:rsid w:val="00943BCE"/>
    <w:rsid w:val="00944FCB"/>
    <w:rsid w:val="00953728"/>
    <w:rsid w:val="00953920"/>
    <w:rsid w:val="009550E1"/>
    <w:rsid w:val="00960346"/>
    <w:rsid w:val="00961771"/>
    <w:rsid w:val="009617D3"/>
    <w:rsid w:val="0096463B"/>
    <w:rsid w:val="00966214"/>
    <w:rsid w:val="00967869"/>
    <w:rsid w:val="00967901"/>
    <w:rsid w:val="00971F54"/>
    <w:rsid w:val="009725C5"/>
    <w:rsid w:val="00973F40"/>
    <w:rsid w:val="00974AED"/>
    <w:rsid w:val="00977B4C"/>
    <w:rsid w:val="00983E69"/>
    <w:rsid w:val="009849EF"/>
    <w:rsid w:val="00986DB7"/>
    <w:rsid w:val="00992100"/>
    <w:rsid w:val="00992EF8"/>
    <w:rsid w:val="0099305F"/>
    <w:rsid w:val="009934CF"/>
    <w:rsid w:val="009957DC"/>
    <w:rsid w:val="00997E1F"/>
    <w:rsid w:val="009A0D75"/>
    <w:rsid w:val="009A171E"/>
    <w:rsid w:val="009A30F8"/>
    <w:rsid w:val="009A347A"/>
    <w:rsid w:val="009A620E"/>
    <w:rsid w:val="009A7126"/>
    <w:rsid w:val="009B0CA7"/>
    <w:rsid w:val="009B3A94"/>
    <w:rsid w:val="009B4703"/>
    <w:rsid w:val="009B548D"/>
    <w:rsid w:val="009B6A6F"/>
    <w:rsid w:val="009B75EE"/>
    <w:rsid w:val="009C1AFE"/>
    <w:rsid w:val="009C27B4"/>
    <w:rsid w:val="009C3C79"/>
    <w:rsid w:val="009C5F24"/>
    <w:rsid w:val="009D048B"/>
    <w:rsid w:val="009D6490"/>
    <w:rsid w:val="009D69C6"/>
    <w:rsid w:val="009E5419"/>
    <w:rsid w:val="009E5A6E"/>
    <w:rsid w:val="009F0566"/>
    <w:rsid w:val="009F0CD3"/>
    <w:rsid w:val="009F13F4"/>
    <w:rsid w:val="009F46DC"/>
    <w:rsid w:val="00A019C6"/>
    <w:rsid w:val="00A01C00"/>
    <w:rsid w:val="00A01C04"/>
    <w:rsid w:val="00A10D3F"/>
    <w:rsid w:val="00A11CAD"/>
    <w:rsid w:val="00A14615"/>
    <w:rsid w:val="00A14D93"/>
    <w:rsid w:val="00A1620D"/>
    <w:rsid w:val="00A16AC0"/>
    <w:rsid w:val="00A23D31"/>
    <w:rsid w:val="00A24C9B"/>
    <w:rsid w:val="00A26496"/>
    <w:rsid w:val="00A276A8"/>
    <w:rsid w:val="00A27D2B"/>
    <w:rsid w:val="00A301A7"/>
    <w:rsid w:val="00A30C34"/>
    <w:rsid w:val="00A30FD3"/>
    <w:rsid w:val="00A35E2F"/>
    <w:rsid w:val="00A37891"/>
    <w:rsid w:val="00A40A51"/>
    <w:rsid w:val="00A4726C"/>
    <w:rsid w:val="00A47916"/>
    <w:rsid w:val="00A536DA"/>
    <w:rsid w:val="00A571CD"/>
    <w:rsid w:val="00A57C3D"/>
    <w:rsid w:val="00A60835"/>
    <w:rsid w:val="00A61F83"/>
    <w:rsid w:val="00A62418"/>
    <w:rsid w:val="00A636AF"/>
    <w:rsid w:val="00A63F14"/>
    <w:rsid w:val="00A6697B"/>
    <w:rsid w:val="00A7116B"/>
    <w:rsid w:val="00A73F39"/>
    <w:rsid w:val="00A74C2D"/>
    <w:rsid w:val="00A760E0"/>
    <w:rsid w:val="00A76B34"/>
    <w:rsid w:val="00A811A1"/>
    <w:rsid w:val="00A83487"/>
    <w:rsid w:val="00A854FF"/>
    <w:rsid w:val="00A87035"/>
    <w:rsid w:val="00A8745D"/>
    <w:rsid w:val="00A90F9B"/>
    <w:rsid w:val="00A92694"/>
    <w:rsid w:val="00A93072"/>
    <w:rsid w:val="00A950D7"/>
    <w:rsid w:val="00A954F0"/>
    <w:rsid w:val="00A96092"/>
    <w:rsid w:val="00A961E0"/>
    <w:rsid w:val="00A9629C"/>
    <w:rsid w:val="00AA0FC8"/>
    <w:rsid w:val="00AA2B8C"/>
    <w:rsid w:val="00AA35D5"/>
    <w:rsid w:val="00AA417B"/>
    <w:rsid w:val="00AA533F"/>
    <w:rsid w:val="00AA5A86"/>
    <w:rsid w:val="00AA7214"/>
    <w:rsid w:val="00AB010D"/>
    <w:rsid w:val="00AB0749"/>
    <w:rsid w:val="00AB5B11"/>
    <w:rsid w:val="00AB76D8"/>
    <w:rsid w:val="00AB7E6A"/>
    <w:rsid w:val="00AC1B61"/>
    <w:rsid w:val="00AC2C6E"/>
    <w:rsid w:val="00AC5EE6"/>
    <w:rsid w:val="00AC755D"/>
    <w:rsid w:val="00AD0D24"/>
    <w:rsid w:val="00AD1923"/>
    <w:rsid w:val="00AD2611"/>
    <w:rsid w:val="00AD3AC5"/>
    <w:rsid w:val="00AD3D57"/>
    <w:rsid w:val="00AD7EC3"/>
    <w:rsid w:val="00AE1889"/>
    <w:rsid w:val="00AE348C"/>
    <w:rsid w:val="00AE3F3E"/>
    <w:rsid w:val="00AE47BF"/>
    <w:rsid w:val="00AE68FE"/>
    <w:rsid w:val="00AF6432"/>
    <w:rsid w:val="00AF7746"/>
    <w:rsid w:val="00AF78B5"/>
    <w:rsid w:val="00AF79BD"/>
    <w:rsid w:val="00AF7ADD"/>
    <w:rsid w:val="00B07F12"/>
    <w:rsid w:val="00B10248"/>
    <w:rsid w:val="00B1202D"/>
    <w:rsid w:val="00B1203D"/>
    <w:rsid w:val="00B1415B"/>
    <w:rsid w:val="00B15278"/>
    <w:rsid w:val="00B166B1"/>
    <w:rsid w:val="00B16861"/>
    <w:rsid w:val="00B21DB6"/>
    <w:rsid w:val="00B234EC"/>
    <w:rsid w:val="00B23B20"/>
    <w:rsid w:val="00B244DE"/>
    <w:rsid w:val="00B271F5"/>
    <w:rsid w:val="00B274AE"/>
    <w:rsid w:val="00B274BF"/>
    <w:rsid w:val="00B31222"/>
    <w:rsid w:val="00B42E81"/>
    <w:rsid w:val="00B4329D"/>
    <w:rsid w:val="00B443F5"/>
    <w:rsid w:val="00B51113"/>
    <w:rsid w:val="00B520F9"/>
    <w:rsid w:val="00B525BB"/>
    <w:rsid w:val="00B52812"/>
    <w:rsid w:val="00B5495A"/>
    <w:rsid w:val="00B577A3"/>
    <w:rsid w:val="00B632A7"/>
    <w:rsid w:val="00B64641"/>
    <w:rsid w:val="00B64AF1"/>
    <w:rsid w:val="00B675B5"/>
    <w:rsid w:val="00B70C1F"/>
    <w:rsid w:val="00B7174C"/>
    <w:rsid w:val="00B7262F"/>
    <w:rsid w:val="00B727C5"/>
    <w:rsid w:val="00B72DF8"/>
    <w:rsid w:val="00B730FF"/>
    <w:rsid w:val="00B73F15"/>
    <w:rsid w:val="00B73FD4"/>
    <w:rsid w:val="00B74FC5"/>
    <w:rsid w:val="00B75A6C"/>
    <w:rsid w:val="00B80173"/>
    <w:rsid w:val="00B82F2D"/>
    <w:rsid w:val="00B83D8A"/>
    <w:rsid w:val="00B83E2A"/>
    <w:rsid w:val="00B83E38"/>
    <w:rsid w:val="00B85DF3"/>
    <w:rsid w:val="00B86C19"/>
    <w:rsid w:val="00B92EDF"/>
    <w:rsid w:val="00B93510"/>
    <w:rsid w:val="00B93E33"/>
    <w:rsid w:val="00B954F3"/>
    <w:rsid w:val="00B95BCD"/>
    <w:rsid w:val="00B95CDC"/>
    <w:rsid w:val="00B95CE5"/>
    <w:rsid w:val="00B9684B"/>
    <w:rsid w:val="00B96956"/>
    <w:rsid w:val="00BA0D0B"/>
    <w:rsid w:val="00BA1163"/>
    <w:rsid w:val="00BA3531"/>
    <w:rsid w:val="00BB04B9"/>
    <w:rsid w:val="00BB0B9E"/>
    <w:rsid w:val="00BB375D"/>
    <w:rsid w:val="00BB4054"/>
    <w:rsid w:val="00BB49A0"/>
    <w:rsid w:val="00BB515F"/>
    <w:rsid w:val="00BC1FA5"/>
    <w:rsid w:val="00BC207C"/>
    <w:rsid w:val="00BC2C0C"/>
    <w:rsid w:val="00BC42A8"/>
    <w:rsid w:val="00BC732A"/>
    <w:rsid w:val="00BC758B"/>
    <w:rsid w:val="00BD2EAC"/>
    <w:rsid w:val="00BD4BB3"/>
    <w:rsid w:val="00BE17C6"/>
    <w:rsid w:val="00BE1F73"/>
    <w:rsid w:val="00BE2BD3"/>
    <w:rsid w:val="00BE4865"/>
    <w:rsid w:val="00BE69BF"/>
    <w:rsid w:val="00BE725A"/>
    <w:rsid w:val="00BE7430"/>
    <w:rsid w:val="00BE7B48"/>
    <w:rsid w:val="00BE7E6B"/>
    <w:rsid w:val="00BF3381"/>
    <w:rsid w:val="00BF4E59"/>
    <w:rsid w:val="00C00677"/>
    <w:rsid w:val="00C00F0B"/>
    <w:rsid w:val="00C02589"/>
    <w:rsid w:val="00C04B28"/>
    <w:rsid w:val="00C07B97"/>
    <w:rsid w:val="00C07C5B"/>
    <w:rsid w:val="00C10FCF"/>
    <w:rsid w:val="00C14548"/>
    <w:rsid w:val="00C15418"/>
    <w:rsid w:val="00C165C8"/>
    <w:rsid w:val="00C16B4B"/>
    <w:rsid w:val="00C17427"/>
    <w:rsid w:val="00C20447"/>
    <w:rsid w:val="00C20C00"/>
    <w:rsid w:val="00C210FD"/>
    <w:rsid w:val="00C226F8"/>
    <w:rsid w:val="00C22901"/>
    <w:rsid w:val="00C24848"/>
    <w:rsid w:val="00C25238"/>
    <w:rsid w:val="00C27D00"/>
    <w:rsid w:val="00C300A8"/>
    <w:rsid w:val="00C305F2"/>
    <w:rsid w:val="00C30D70"/>
    <w:rsid w:val="00C3345C"/>
    <w:rsid w:val="00C36BF2"/>
    <w:rsid w:val="00C407E5"/>
    <w:rsid w:val="00C42DAC"/>
    <w:rsid w:val="00C4342B"/>
    <w:rsid w:val="00C437DF"/>
    <w:rsid w:val="00C43E43"/>
    <w:rsid w:val="00C459A9"/>
    <w:rsid w:val="00C502A5"/>
    <w:rsid w:val="00C5158B"/>
    <w:rsid w:val="00C521F7"/>
    <w:rsid w:val="00C53008"/>
    <w:rsid w:val="00C55151"/>
    <w:rsid w:val="00C558FF"/>
    <w:rsid w:val="00C560FA"/>
    <w:rsid w:val="00C5641D"/>
    <w:rsid w:val="00C570C5"/>
    <w:rsid w:val="00C57FF9"/>
    <w:rsid w:val="00C6067F"/>
    <w:rsid w:val="00C61A0D"/>
    <w:rsid w:val="00C64434"/>
    <w:rsid w:val="00C66A8E"/>
    <w:rsid w:val="00C67D55"/>
    <w:rsid w:val="00C70060"/>
    <w:rsid w:val="00C7063C"/>
    <w:rsid w:val="00C73C57"/>
    <w:rsid w:val="00C74A94"/>
    <w:rsid w:val="00C74D43"/>
    <w:rsid w:val="00C75CA7"/>
    <w:rsid w:val="00C77A19"/>
    <w:rsid w:val="00C8079B"/>
    <w:rsid w:val="00C81824"/>
    <w:rsid w:val="00C82889"/>
    <w:rsid w:val="00C8726A"/>
    <w:rsid w:val="00C901BB"/>
    <w:rsid w:val="00C90CD3"/>
    <w:rsid w:val="00C92098"/>
    <w:rsid w:val="00C92552"/>
    <w:rsid w:val="00C93F1B"/>
    <w:rsid w:val="00C976D1"/>
    <w:rsid w:val="00CA71D4"/>
    <w:rsid w:val="00CB5D29"/>
    <w:rsid w:val="00CB675A"/>
    <w:rsid w:val="00CB782B"/>
    <w:rsid w:val="00CC0E77"/>
    <w:rsid w:val="00CC2092"/>
    <w:rsid w:val="00CC3561"/>
    <w:rsid w:val="00CC5E76"/>
    <w:rsid w:val="00CC7B01"/>
    <w:rsid w:val="00CC7D1D"/>
    <w:rsid w:val="00CD3A5D"/>
    <w:rsid w:val="00CD59B0"/>
    <w:rsid w:val="00CD5FD4"/>
    <w:rsid w:val="00CE00C1"/>
    <w:rsid w:val="00CE0DCE"/>
    <w:rsid w:val="00CE1BC9"/>
    <w:rsid w:val="00CE24A9"/>
    <w:rsid w:val="00CE33C1"/>
    <w:rsid w:val="00CE4DD6"/>
    <w:rsid w:val="00CE76FF"/>
    <w:rsid w:val="00CF4012"/>
    <w:rsid w:val="00CF5C25"/>
    <w:rsid w:val="00D01B5B"/>
    <w:rsid w:val="00D02BC6"/>
    <w:rsid w:val="00D0310D"/>
    <w:rsid w:val="00D05138"/>
    <w:rsid w:val="00D05803"/>
    <w:rsid w:val="00D05878"/>
    <w:rsid w:val="00D05C7C"/>
    <w:rsid w:val="00D06906"/>
    <w:rsid w:val="00D07742"/>
    <w:rsid w:val="00D1276A"/>
    <w:rsid w:val="00D14DB7"/>
    <w:rsid w:val="00D15ED5"/>
    <w:rsid w:val="00D20C12"/>
    <w:rsid w:val="00D223FC"/>
    <w:rsid w:val="00D22B4D"/>
    <w:rsid w:val="00D22B6A"/>
    <w:rsid w:val="00D2588E"/>
    <w:rsid w:val="00D348F7"/>
    <w:rsid w:val="00D40BC3"/>
    <w:rsid w:val="00D434EC"/>
    <w:rsid w:val="00D44E9D"/>
    <w:rsid w:val="00D4710F"/>
    <w:rsid w:val="00D472A7"/>
    <w:rsid w:val="00D546DC"/>
    <w:rsid w:val="00D57F3F"/>
    <w:rsid w:val="00D606D1"/>
    <w:rsid w:val="00D61A0E"/>
    <w:rsid w:val="00D65600"/>
    <w:rsid w:val="00D67166"/>
    <w:rsid w:val="00D706A6"/>
    <w:rsid w:val="00D71CF9"/>
    <w:rsid w:val="00D80F9D"/>
    <w:rsid w:val="00D814DB"/>
    <w:rsid w:val="00D81BAE"/>
    <w:rsid w:val="00D84B17"/>
    <w:rsid w:val="00D8507D"/>
    <w:rsid w:val="00D86694"/>
    <w:rsid w:val="00D86735"/>
    <w:rsid w:val="00D8718E"/>
    <w:rsid w:val="00D871FB"/>
    <w:rsid w:val="00D9051E"/>
    <w:rsid w:val="00D90C9D"/>
    <w:rsid w:val="00D90E57"/>
    <w:rsid w:val="00D91910"/>
    <w:rsid w:val="00D91AA8"/>
    <w:rsid w:val="00D942A3"/>
    <w:rsid w:val="00D944A6"/>
    <w:rsid w:val="00D94C4A"/>
    <w:rsid w:val="00D95B92"/>
    <w:rsid w:val="00D9652C"/>
    <w:rsid w:val="00D96FC3"/>
    <w:rsid w:val="00DA12C3"/>
    <w:rsid w:val="00DA2D28"/>
    <w:rsid w:val="00DA495D"/>
    <w:rsid w:val="00DA7BA0"/>
    <w:rsid w:val="00DB469A"/>
    <w:rsid w:val="00DB4BA0"/>
    <w:rsid w:val="00DB52C3"/>
    <w:rsid w:val="00DB5DA3"/>
    <w:rsid w:val="00DB6CEF"/>
    <w:rsid w:val="00DB7E5F"/>
    <w:rsid w:val="00DC10B0"/>
    <w:rsid w:val="00DC1594"/>
    <w:rsid w:val="00DC32CB"/>
    <w:rsid w:val="00DC4BCD"/>
    <w:rsid w:val="00DC6AE3"/>
    <w:rsid w:val="00DC6DE9"/>
    <w:rsid w:val="00DD02DB"/>
    <w:rsid w:val="00DD1107"/>
    <w:rsid w:val="00DD178F"/>
    <w:rsid w:val="00DD1FE4"/>
    <w:rsid w:val="00DD4BC3"/>
    <w:rsid w:val="00DE2796"/>
    <w:rsid w:val="00DE2966"/>
    <w:rsid w:val="00DE4107"/>
    <w:rsid w:val="00DE5EFC"/>
    <w:rsid w:val="00DE69CC"/>
    <w:rsid w:val="00DF0B5E"/>
    <w:rsid w:val="00DF0ED5"/>
    <w:rsid w:val="00DF72D9"/>
    <w:rsid w:val="00DF7EC8"/>
    <w:rsid w:val="00E0148D"/>
    <w:rsid w:val="00E028ED"/>
    <w:rsid w:val="00E04A4C"/>
    <w:rsid w:val="00E104F6"/>
    <w:rsid w:val="00E10748"/>
    <w:rsid w:val="00E11E69"/>
    <w:rsid w:val="00E12F57"/>
    <w:rsid w:val="00E14282"/>
    <w:rsid w:val="00E20FF6"/>
    <w:rsid w:val="00E2429A"/>
    <w:rsid w:val="00E247E7"/>
    <w:rsid w:val="00E27DDF"/>
    <w:rsid w:val="00E27E01"/>
    <w:rsid w:val="00E30A90"/>
    <w:rsid w:val="00E32DBA"/>
    <w:rsid w:val="00E33EE9"/>
    <w:rsid w:val="00E34629"/>
    <w:rsid w:val="00E3468A"/>
    <w:rsid w:val="00E350F4"/>
    <w:rsid w:val="00E36D83"/>
    <w:rsid w:val="00E4017E"/>
    <w:rsid w:val="00E40188"/>
    <w:rsid w:val="00E424A8"/>
    <w:rsid w:val="00E43469"/>
    <w:rsid w:val="00E445DA"/>
    <w:rsid w:val="00E446F1"/>
    <w:rsid w:val="00E45379"/>
    <w:rsid w:val="00E45973"/>
    <w:rsid w:val="00E46352"/>
    <w:rsid w:val="00E50B22"/>
    <w:rsid w:val="00E51E18"/>
    <w:rsid w:val="00E533BD"/>
    <w:rsid w:val="00E53706"/>
    <w:rsid w:val="00E57CE2"/>
    <w:rsid w:val="00E617BD"/>
    <w:rsid w:val="00E64FAB"/>
    <w:rsid w:val="00E6680D"/>
    <w:rsid w:val="00E66824"/>
    <w:rsid w:val="00E705B4"/>
    <w:rsid w:val="00E714FE"/>
    <w:rsid w:val="00E72967"/>
    <w:rsid w:val="00E741E2"/>
    <w:rsid w:val="00E8155D"/>
    <w:rsid w:val="00E86A32"/>
    <w:rsid w:val="00E947E8"/>
    <w:rsid w:val="00E94F09"/>
    <w:rsid w:val="00E95585"/>
    <w:rsid w:val="00E97280"/>
    <w:rsid w:val="00E97779"/>
    <w:rsid w:val="00EA0E04"/>
    <w:rsid w:val="00EA220D"/>
    <w:rsid w:val="00EA3156"/>
    <w:rsid w:val="00EA40A2"/>
    <w:rsid w:val="00EA4CD5"/>
    <w:rsid w:val="00EA56A0"/>
    <w:rsid w:val="00EA5D2C"/>
    <w:rsid w:val="00EA5D8E"/>
    <w:rsid w:val="00EB07CF"/>
    <w:rsid w:val="00EB3B88"/>
    <w:rsid w:val="00EB5E78"/>
    <w:rsid w:val="00EB6B5B"/>
    <w:rsid w:val="00EB71D5"/>
    <w:rsid w:val="00EC3B8F"/>
    <w:rsid w:val="00EC40F3"/>
    <w:rsid w:val="00EC4335"/>
    <w:rsid w:val="00EC515D"/>
    <w:rsid w:val="00EC5CA0"/>
    <w:rsid w:val="00EC7372"/>
    <w:rsid w:val="00ED0E2C"/>
    <w:rsid w:val="00ED30E8"/>
    <w:rsid w:val="00ED3B69"/>
    <w:rsid w:val="00ED5BCA"/>
    <w:rsid w:val="00ED6CD1"/>
    <w:rsid w:val="00ED7CFD"/>
    <w:rsid w:val="00EE12D8"/>
    <w:rsid w:val="00EE5F2E"/>
    <w:rsid w:val="00EF378C"/>
    <w:rsid w:val="00EF436A"/>
    <w:rsid w:val="00EF46F4"/>
    <w:rsid w:val="00EF4A64"/>
    <w:rsid w:val="00EF6C64"/>
    <w:rsid w:val="00F01E77"/>
    <w:rsid w:val="00F02171"/>
    <w:rsid w:val="00F033EF"/>
    <w:rsid w:val="00F0598D"/>
    <w:rsid w:val="00F061A6"/>
    <w:rsid w:val="00F062AC"/>
    <w:rsid w:val="00F06CAD"/>
    <w:rsid w:val="00F1083C"/>
    <w:rsid w:val="00F11AB3"/>
    <w:rsid w:val="00F20633"/>
    <w:rsid w:val="00F25CFE"/>
    <w:rsid w:val="00F34B1A"/>
    <w:rsid w:val="00F35243"/>
    <w:rsid w:val="00F36986"/>
    <w:rsid w:val="00F377D1"/>
    <w:rsid w:val="00F4018F"/>
    <w:rsid w:val="00F43E6E"/>
    <w:rsid w:val="00F44423"/>
    <w:rsid w:val="00F45242"/>
    <w:rsid w:val="00F4695D"/>
    <w:rsid w:val="00F50528"/>
    <w:rsid w:val="00F51236"/>
    <w:rsid w:val="00F51582"/>
    <w:rsid w:val="00F523AB"/>
    <w:rsid w:val="00F5374C"/>
    <w:rsid w:val="00F541B8"/>
    <w:rsid w:val="00F564FF"/>
    <w:rsid w:val="00F56CC2"/>
    <w:rsid w:val="00F574B7"/>
    <w:rsid w:val="00F57ED7"/>
    <w:rsid w:val="00F60BC0"/>
    <w:rsid w:val="00F61B7F"/>
    <w:rsid w:val="00F62370"/>
    <w:rsid w:val="00F628D3"/>
    <w:rsid w:val="00F6497E"/>
    <w:rsid w:val="00F677E2"/>
    <w:rsid w:val="00F73751"/>
    <w:rsid w:val="00F75ADF"/>
    <w:rsid w:val="00F75EAD"/>
    <w:rsid w:val="00F7622A"/>
    <w:rsid w:val="00F77154"/>
    <w:rsid w:val="00F80F33"/>
    <w:rsid w:val="00F82119"/>
    <w:rsid w:val="00F82882"/>
    <w:rsid w:val="00F846D6"/>
    <w:rsid w:val="00F875CD"/>
    <w:rsid w:val="00F9173A"/>
    <w:rsid w:val="00F91800"/>
    <w:rsid w:val="00F91951"/>
    <w:rsid w:val="00F94E99"/>
    <w:rsid w:val="00F9650A"/>
    <w:rsid w:val="00F967C7"/>
    <w:rsid w:val="00FA0437"/>
    <w:rsid w:val="00FA233F"/>
    <w:rsid w:val="00FA2E05"/>
    <w:rsid w:val="00FA7D57"/>
    <w:rsid w:val="00FB0008"/>
    <w:rsid w:val="00FB071C"/>
    <w:rsid w:val="00FB0945"/>
    <w:rsid w:val="00FB1E31"/>
    <w:rsid w:val="00FB2A29"/>
    <w:rsid w:val="00FB3EA0"/>
    <w:rsid w:val="00FB55F4"/>
    <w:rsid w:val="00FC0B63"/>
    <w:rsid w:val="00FC11B3"/>
    <w:rsid w:val="00FC1754"/>
    <w:rsid w:val="00FC2209"/>
    <w:rsid w:val="00FC38E3"/>
    <w:rsid w:val="00FC409F"/>
    <w:rsid w:val="00FC61CE"/>
    <w:rsid w:val="00FC7531"/>
    <w:rsid w:val="00FC7EAA"/>
    <w:rsid w:val="00FD045C"/>
    <w:rsid w:val="00FD3113"/>
    <w:rsid w:val="00FD4FA5"/>
    <w:rsid w:val="00FD5166"/>
    <w:rsid w:val="00FD5309"/>
    <w:rsid w:val="00FD7B6D"/>
    <w:rsid w:val="00FD7D9B"/>
    <w:rsid w:val="00FE1862"/>
    <w:rsid w:val="00FE71DA"/>
    <w:rsid w:val="00FE7281"/>
    <w:rsid w:val="00FF4218"/>
    <w:rsid w:val="00FF456A"/>
    <w:rsid w:val="00FF6204"/>
    <w:rsid w:val="00FF634D"/>
    <w:rsid w:val="00FF76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14A6A"/>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D5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1766538">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9374395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5AF30-9234-4964-BE52-F27EF70BA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5266</Words>
  <Characters>28966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7</cp:revision>
  <cp:lastPrinted>2018-10-17T21:03:00Z</cp:lastPrinted>
  <dcterms:created xsi:type="dcterms:W3CDTF">2019-10-04T05:22:00Z</dcterms:created>
  <dcterms:modified xsi:type="dcterms:W3CDTF">2020-01-30T23:56:00Z</dcterms:modified>
</cp:coreProperties>
</file>