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A036BF" w:rsidRDefault="008C15B3" w:rsidP="00A036BF">
      <w:pPr>
        <w:spacing w:before="240" w:after="240" w:line="360" w:lineRule="auto"/>
        <w:jc w:val="center"/>
        <w:rPr>
          <w:rFonts w:ascii="Palatino Linotype" w:hAnsi="Palatino Linotype"/>
          <w:b/>
        </w:rPr>
      </w:pPr>
      <w:r w:rsidRPr="00A036BF">
        <w:rPr>
          <w:rFonts w:ascii="Palatino Linotype" w:hAnsi="Palatino Linotype"/>
          <w:b/>
        </w:rPr>
        <w:t>LÍNEAS ARGUMENTATIVAS</w:t>
      </w:r>
    </w:p>
    <w:p w:rsidR="008C15B3" w:rsidRPr="00A036BF" w:rsidRDefault="001A4CD6" w:rsidP="00A036BF">
      <w:pPr>
        <w:spacing w:before="240" w:after="240" w:line="360" w:lineRule="auto"/>
        <w:jc w:val="both"/>
        <w:rPr>
          <w:rFonts w:ascii="Palatino Linotype" w:eastAsia="Times New Roman" w:hAnsi="Palatino Linotype" w:cs="Arial"/>
          <w:color w:val="000000"/>
          <w:lang w:val="es-ES" w:eastAsia="es-MX"/>
        </w:rPr>
      </w:pPr>
      <w:r w:rsidRPr="00A036BF">
        <w:rPr>
          <w:rFonts w:ascii="Palatino Linotype" w:eastAsia="MS Mincho" w:hAnsi="Palatino Linotype"/>
          <w:b/>
        </w:rPr>
        <w:t>NEGATIVA FICTA, NO EXISTE PLAZO PERENTORIO PARA INTERPONER EL RECURSO.</w:t>
      </w:r>
      <w:r w:rsidRPr="00A036BF">
        <w:rPr>
          <w:rFonts w:ascii="Palatino Linotype" w:eastAsia="MS Mincho" w:hAnsi="Palatino Linotype"/>
        </w:rPr>
        <w:t xml:space="preserve"> </w:t>
      </w:r>
      <w:r w:rsidRPr="00A036BF">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A036BF" w:rsidRDefault="00441401" w:rsidP="00A036BF">
      <w:pPr>
        <w:spacing w:line="360" w:lineRule="auto"/>
        <w:jc w:val="both"/>
        <w:rPr>
          <w:rFonts w:ascii="Palatino Linotype" w:eastAsia="Times New Roman" w:hAnsi="Palatino Linotype" w:cs="Arial"/>
          <w:noProof/>
          <w:color w:val="000000" w:themeColor="text1"/>
          <w:lang w:val="es-MX"/>
        </w:rPr>
      </w:pPr>
      <w:r w:rsidRPr="00A036BF">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A036BF">
        <w:rPr>
          <w:rFonts w:ascii="Palatino Linotype" w:eastAsia="MS Mincho" w:hAnsi="Palatino Linotype" w:cs="Arial"/>
          <w:noProof/>
          <w:color w:val="000000" w:themeColor="text1"/>
          <w:lang w:val="es-MX"/>
        </w:rPr>
        <w:t>. L</w:t>
      </w:r>
      <w:r w:rsidRPr="00A036BF">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A036BF">
        <w:rPr>
          <w:rFonts w:ascii="Palatino Linotype" w:eastAsia="MS Mincho" w:hAnsi="Palatino Linotype" w:cs="Arial"/>
          <w:noProof/>
          <w:color w:val="000000" w:themeColor="text1"/>
          <w:lang w:val="es-MX"/>
        </w:rPr>
        <w:t xml:space="preserve"> </w:t>
      </w:r>
      <w:r w:rsidRPr="00A036BF">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A55BA0" w:rsidRPr="00A036BF" w:rsidRDefault="008C54C1" w:rsidP="00A036BF">
      <w:pPr>
        <w:spacing w:line="360" w:lineRule="auto"/>
        <w:jc w:val="center"/>
        <w:rPr>
          <w:rFonts w:ascii="Palatino Linotype" w:eastAsia="Times New Roman" w:hAnsi="Palatino Linotype" w:cs="Arial"/>
          <w:noProof/>
          <w:color w:val="000000" w:themeColor="text1"/>
          <w:lang w:val="es-MX"/>
        </w:rPr>
      </w:pPr>
      <w:r w:rsidRPr="00A036BF">
        <w:rPr>
          <w:rFonts w:ascii="Palatino Linotype" w:hAnsi="Palatino Linotype"/>
          <w:b/>
        </w:rPr>
        <w:lastRenderedPageBreak/>
        <w:t>ÍNDICE</w:t>
      </w:r>
      <w:r w:rsidR="00A55BA0" w:rsidRPr="00A036BF">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ED2A4D" w:rsidRPr="00A036BF" w:rsidRDefault="00A55BA0" w:rsidP="00A036BF">
          <w:pPr>
            <w:pStyle w:val="TtulodeTDC"/>
            <w:spacing w:line="360" w:lineRule="auto"/>
            <w:rPr>
              <w:noProof/>
              <w:szCs w:val="24"/>
            </w:rPr>
          </w:pPr>
          <w:r w:rsidRPr="00A036BF">
            <w:rPr>
              <w:b w:val="0"/>
              <w:szCs w:val="24"/>
              <w:lang w:val="es-ES_tradnl"/>
            </w:rPr>
            <w:fldChar w:fldCharType="begin"/>
          </w:r>
          <w:r w:rsidRPr="00A036BF">
            <w:rPr>
              <w:szCs w:val="24"/>
            </w:rPr>
            <w:instrText xml:space="preserve"> TOC \o "1-3" \h \z \u </w:instrText>
          </w:r>
          <w:r w:rsidRPr="00A036BF">
            <w:rPr>
              <w:b w:val="0"/>
              <w:szCs w:val="24"/>
              <w:lang w:val="es-ES_tradnl"/>
            </w:rPr>
            <w:fldChar w:fldCharType="separate"/>
          </w:r>
          <w:hyperlink w:anchor="_Toc24053857" w:history="1">
            <w:r w:rsidR="00ED2A4D" w:rsidRPr="00A036BF">
              <w:rPr>
                <w:rStyle w:val="Hipervnculo"/>
                <w:noProof/>
                <w:szCs w:val="24"/>
              </w:rPr>
              <w:t>ANTECEDENTES</w:t>
            </w:r>
            <w:r w:rsidR="00ED2A4D" w:rsidRPr="00A036BF">
              <w:rPr>
                <w:noProof/>
                <w:webHidden/>
                <w:szCs w:val="24"/>
              </w:rPr>
              <w:tab/>
            </w:r>
            <w:r w:rsidR="00A036BF">
              <w:rPr>
                <w:noProof/>
                <w:webHidden/>
                <w:szCs w:val="24"/>
              </w:rPr>
              <w:t>……………………………………………………………………….</w:t>
            </w:r>
            <w:r w:rsidR="00ED2A4D" w:rsidRPr="00A036BF">
              <w:rPr>
                <w:b w:val="0"/>
                <w:noProof/>
                <w:webHidden/>
                <w:szCs w:val="24"/>
              </w:rPr>
              <w:fldChar w:fldCharType="begin"/>
            </w:r>
            <w:r w:rsidR="00ED2A4D" w:rsidRPr="00A036BF">
              <w:rPr>
                <w:noProof/>
                <w:webHidden/>
                <w:szCs w:val="24"/>
              </w:rPr>
              <w:instrText xml:space="preserve"> PAGEREF _Toc24053857 \h </w:instrText>
            </w:r>
            <w:r w:rsidR="00ED2A4D" w:rsidRPr="00A036BF">
              <w:rPr>
                <w:b w:val="0"/>
                <w:noProof/>
                <w:webHidden/>
                <w:szCs w:val="24"/>
              </w:rPr>
            </w:r>
            <w:r w:rsidR="00ED2A4D" w:rsidRPr="00A036BF">
              <w:rPr>
                <w:b w:val="0"/>
                <w:noProof/>
                <w:webHidden/>
                <w:szCs w:val="24"/>
              </w:rPr>
              <w:fldChar w:fldCharType="separate"/>
            </w:r>
            <w:r w:rsidR="00A036BF">
              <w:rPr>
                <w:noProof/>
                <w:webHidden/>
                <w:szCs w:val="24"/>
              </w:rPr>
              <w:t>3</w:t>
            </w:r>
            <w:r w:rsidR="00ED2A4D" w:rsidRPr="00A036BF">
              <w:rPr>
                <w:b w:val="0"/>
                <w:noProof/>
                <w:webHidden/>
                <w:szCs w:val="24"/>
              </w:rPr>
              <w:fldChar w:fldCharType="end"/>
            </w:r>
          </w:hyperlink>
        </w:p>
        <w:p w:rsidR="00ED2A4D" w:rsidRPr="00A036BF" w:rsidRDefault="00465662" w:rsidP="00A036BF">
          <w:pPr>
            <w:pStyle w:val="TDC1"/>
            <w:tabs>
              <w:tab w:val="right" w:leader="dot" w:pos="8779"/>
            </w:tabs>
            <w:spacing w:line="360" w:lineRule="auto"/>
            <w:rPr>
              <w:rFonts w:ascii="Palatino Linotype" w:hAnsi="Palatino Linotype"/>
              <w:b/>
              <w:noProof/>
              <w:lang w:val="es-MX" w:eastAsia="es-MX"/>
            </w:rPr>
          </w:pPr>
          <w:hyperlink w:anchor="_Toc24053858" w:history="1">
            <w:r w:rsidR="00ED2A4D" w:rsidRPr="00A036BF">
              <w:rPr>
                <w:rStyle w:val="Hipervnculo"/>
                <w:rFonts w:ascii="Palatino Linotype" w:hAnsi="Palatino Linotype"/>
                <w:b/>
                <w:noProof/>
              </w:rPr>
              <w:t>CONSIDERANDO</w:t>
            </w:r>
            <w:r w:rsidR="00ED2A4D" w:rsidRPr="00A036BF">
              <w:rPr>
                <w:rFonts w:ascii="Palatino Linotype" w:hAnsi="Palatino Linotype"/>
                <w:b/>
                <w:noProof/>
                <w:webHidden/>
              </w:rPr>
              <w:tab/>
            </w:r>
            <w:r w:rsidR="00ED2A4D" w:rsidRPr="00A036BF">
              <w:rPr>
                <w:rFonts w:ascii="Palatino Linotype" w:hAnsi="Palatino Linotype"/>
                <w:b/>
                <w:noProof/>
                <w:webHidden/>
              </w:rPr>
              <w:fldChar w:fldCharType="begin"/>
            </w:r>
            <w:r w:rsidR="00ED2A4D" w:rsidRPr="00A036BF">
              <w:rPr>
                <w:rFonts w:ascii="Palatino Linotype" w:hAnsi="Palatino Linotype"/>
                <w:b/>
                <w:noProof/>
                <w:webHidden/>
              </w:rPr>
              <w:instrText xml:space="preserve"> PAGEREF _Toc24053858 \h </w:instrText>
            </w:r>
            <w:r w:rsidR="00ED2A4D" w:rsidRPr="00A036BF">
              <w:rPr>
                <w:rFonts w:ascii="Palatino Linotype" w:hAnsi="Palatino Linotype"/>
                <w:b/>
                <w:noProof/>
                <w:webHidden/>
              </w:rPr>
            </w:r>
            <w:r w:rsidR="00ED2A4D" w:rsidRPr="00A036BF">
              <w:rPr>
                <w:rFonts w:ascii="Palatino Linotype" w:hAnsi="Palatino Linotype"/>
                <w:b/>
                <w:noProof/>
                <w:webHidden/>
              </w:rPr>
              <w:fldChar w:fldCharType="separate"/>
            </w:r>
            <w:r w:rsidR="00A036BF">
              <w:rPr>
                <w:rFonts w:ascii="Palatino Linotype" w:hAnsi="Palatino Linotype"/>
                <w:b/>
                <w:noProof/>
                <w:webHidden/>
              </w:rPr>
              <w:t>7</w:t>
            </w:r>
            <w:r w:rsidR="00ED2A4D" w:rsidRPr="00A036BF">
              <w:rPr>
                <w:rFonts w:ascii="Palatino Linotype" w:hAnsi="Palatino Linotype"/>
                <w:b/>
                <w:noProof/>
                <w:webHidden/>
              </w:rPr>
              <w:fldChar w:fldCharType="end"/>
            </w:r>
          </w:hyperlink>
        </w:p>
        <w:p w:rsidR="00ED2A4D" w:rsidRPr="00A036BF" w:rsidRDefault="00465662" w:rsidP="00A036BF">
          <w:pPr>
            <w:pStyle w:val="TDC2"/>
            <w:spacing w:line="360" w:lineRule="auto"/>
            <w:rPr>
              <w:rFonts w:ascii="Palatino Linotype" w:hAnsi="Palatino Linotype"/>
              <w:b/>
              <w:noProof/>
              <w:lang w:val="es-MX" w:eastAsia="es-MX"/>
            </w:rPr>
          </w:pPr>
          <w:hyperlink w:anchor="_Toc24053859" w:history="1">
            <w:r w:rsidR="00ED2A4D" w:rsidRPr="00A036BF">
              <w:rPr>
                <w:rStyle w:val="Hipervnculo"/>
                <w:rFonts w:ascii="Palatino Linotype" w:hAnsi="Palatino Linotype"/>
                <w:b/>
                <w:noProof/>
              </w:rPr>
              <w:t>PRIMERO. De la competencia</w:t>
            </w:r>
            <w:r w:rsidR="00ED2A4D" w:rsidRPr="00A036BF">
              <w:rPr>
                <w:rFonts w:ascii="Palatino Linotype" w:hAnsi="Palatino Linotype"/>
                <w:b/>
                <w:noProof/>
                <w:webHidden/>
              </w:rPr>
              <w:tab/>
            </w:r>
            <w:r w:rsidR="00ED2A4D" w:rsidRPr="00A036BF">
              <w:rPr>
                <w:rFonts w:ascii="Palatino Linotype" w:hAnsi="Palatino Linotype"/>
                <w:b/>
                <w:noProof/>
                <w:webHidden/>
              </w:rPr>
              <w:fldChar w:fldCharType="begin"/>
            </w:r>
            <w:r w:rsidR="00ED2A4D" w:rsidRPr="00A036BF">
              <w:rPr>
                <w:rFonts w:ascii="Palatino Linotype" w:hAnsi="Palatino Linotype"/>
                <w:b/>
                <w:noProof/>
                <w:webHidden/>
              </w:rPr>
              <w:instrText xml:space="preserve"> PAGEREF _Toc24053859 \h </w:instrText>
            </w:r>
            <w:r w:rsidR="00ED2A4D" w:rsidRPr="00A036BF">
              <w:rPr>
                <w:rFonts w:ascii="Palatino Linotype" w:hAnsi="Palatino Linotype"/>
                <w:b/>
                <w:noProof/>
                <w:webHidden/>
              </w:rPr>
            </w:r>
            <w:r w:rsidR="00ED2A4D" w:rsidRPr="00A036BF">
              <w:rPr>
                <w:rFonts w:ascii="Palatino Linotype" w:hAnsi="Palatino Linotype"/>
                <w:b/>
                <w:noProof/>
                <w:webHidden/>
              </w:rPr>
              <w:fldChar w:fldCharType="separate"/>
            </w:r>
            <w:r w:rsidR="00A036BF">
              <w:rPr>
                <w:rFonts w:ascii="Palatino Linotype" w:hAnsi="Palatino Linotype"/>
                <w:b/>
                <w:noProof/>
                <w:webHidden/>
              </w:rPr>
              <w:t>7</w:t>
            </w:r>
            <w:r w:rsidR="00ED2A4D" w:rsidRPr="00A036BF">
              <w:rPr>
                <w:rFonts w:ascii="Palatino Linotype" w:hAnsi="Palatino Linotype"/>
                <w:b/>
                <w:noProof/>
                <w:webHidden/>
              </w:rPr>
              <w:fldChar w:fldCharType="end"/>
            </w:r>
          </w:hyperlink>
        </w:p>
        <w:p w:rsidR="00ED2A4D" w:rsidRPr="00A036BF" w:rsidRDefault="00465662" w:rsidP="00A036BF">
          <w:pPr>
            <w:pStyle w:val="TDC2"/>
            <w:spacing w:line="360" w:lineRule="auto"/>
            <w:rPr>
              <w:rFonts w:ascii="Palatino Linotype" w:hAnsi="Palatino Linotype"/>
              <w:b/>
              <w:noProof/>
              <w:lang w:val="es-MX" w:eastAsia="es-MX"/>
            </w:rPr>
          </w:pPr>
          <w:hyperlink w:anchor="_Toc24053860" w:history="1">
            <w:r w:rsidR="00ED2A4D" w:rsidRPr="00A036BF">
              <w:rPr>
                <w:rStyle w:val="Hipervnculo"/>
                <w:rFonts w:ascii="Palatino Linotype" w:hAnsi="Palatino Linotype"/>
                <w:b/>
                <w:noProof/>
              </w:rPr>
              <w:t>SEGUNDO. De la oportunidad y procedencia.</w:t>
            </w:r>
            <w:r w:rsidR="00ED2A4D" w:rsidRPr="00A036BF">
              <w:rPr>
                <w:rFonts w:ascii="Palatino Linotype" w:hAnsi="Palatino Linotype"/>
                <w:b/>
                <w:noProof/>
                <w:webHidden/>
              </w:rPr>
              <w:tab/>
            </w:r>
            <w:r w:rsidR="00ED2A4D" w:rsidRPr="00A036BF">
              <w:rPr>
                <w:rFonts w:ascii="Palatino Linotype" w:hAnsi="Palatino Linotype"/>
                <w:b/>
                <w:noProof/>
                <w:webHidden/>
              </w:rPr>
              <w:fldChar w:fldCharType="begin"/>
            </w:r>
            <w:r w:rsidR="00ED2A4D" w:rsidRPr="00A036BF">
              <w:rPr>
                <w:rFonts w:ascii="Palatino Linotype" w:hAnsi="Palatino Linotype"/>
                <w:b/>
                <w:noProof/>
                <w:webHidden/>
              </w:rPr>
              <w:instrText xml:space="preserve"> PAGEREF _Toc24053860 \h </w:instrText>
            </w:r>
            <w:r w:rsidR="00ED2A4D" w:rsidRPr="00A036BF">
              <w:rPr>
                <w:rFonts w:ascii="Palatino Linotype" w:hAnsi="Palatino Linotype"/>
                <w:b/>
                <w:noProof/>
                <w:webHidden/>
              </w:rPr>
            </w:r>
            <w:r w:rsidR="00ED2A4D" w:rsidRPr="00A036BF">
              <w:rPr>
                <w:rFonts w:ascii="Palatino Linotype" w:hAnsi="Palatino Linotype"/>
                <w:b/>
                <w:noProof/>
                <w:webHidden/>
              </w:rPr>
              <w:fldChar w:fldCharType="separate"/>
            </w:r>
            <w:r w:rsidR="00A036BF">
              <w:rPr>
                <w:rFonts w:ascii="Palatino Linotype" w:hAnsi="Palatino Linotype"/>
                <w:b/>
                <w:noProof/>
                <w:webHidden/>
              </w:rPr>
              <w:t>8</w:t>
            </w:r>
            <w:r w:rsidR="00ED2A4D" w:rsidRPr="00A036BF">
              <w:rPr>
                <w:rFonts w:ascii="Palatino Linotype" w:hAnsi="Palatino Linotype"/>
                <w:b/>
                <w:noProof/>
                <w:webHidden/>
              </w:rPr>
              <w:fldChar w:fldCharType="end"/>
            </w:r>
          </w:hyperlink>
        </w:p>
        <w:p w:rsidR="00ED2A4D" w:rsidRPr="00A036BF" w:rsidRDefault="00465662" w:rsidP="00A036BF">
          <w:pPr>
            <w:pStyle w:val="TDC2"/>
            <w:spacing w:line="360" w:lineRule="auto"/>
            <w:rPr>
              <w:rFonts w:ascii="Palatino Linotype" w:hAnsi="Palatino Linotype"/>
              <w:b/>
              <w:noProof/>
              <w:lang w:val="es-MX" w:eastAsia="es-MX"/>
            </w:rPr>
          </w:pPr>
          <w:hyperlink w:anchor="_Toc24053861" w:history="1">
            <w:r w:rsidR="00ED2A4D" w:rsidRPr="00A036BF">
              <w:rPr>
                <w:rStyle w:val="Hipervnculo"/>
                <w:rFonts w:ascii="Palatino Linotype" w:eastAsia="Calibri" w:hAnsi="Palatino Linotype" w:cs="Times New Roman"/>
                <w:b/>
                <w:bCs/>
                <w:noProof/>
                <w:lang w:val="es-ES"/>
              </w:rPr>
              <w:t xml:space="preserve">TERCERO. Del planteamiento de la </w:t>
            </w:r>
            <w:r w:rsidR="00ED2A4D" w:rsidRPr="00A036BF">
              <w:rPr>
                <w:rStyle w:val="Hipervnculo"/>
                <w:rFonts w:ascii="Palatino Linotype" w:eastAsia="Calibri" w:hAnsi="Palatino Linotype" w:cs="Times New Roman"/>
                <w:b/>
                <w:bCs/>
                <w:i/>
                <w:noProof/>
                <w:lang w:val="es-ES"/>
              </w:rPr>
              <w:t>Litis</w:t>
            </w:r>
            <w:r w:rsidR="00ED2A4D" w:rsidRPr="00A036BF">
              <w:rPr>
                <w:rStyle w:val="Hipervnculo"/>
                <w:rFonts w:ascii="Palatino Linotype" w:eastAsia="Calibri" w:hAnsi="Palatino Linotype" w:cs="Times New Roman"/>
                <w:b/>
                <w:bCs/>
                <w:noProof/>
                <w:lang w:val="es-ES"/>
              </w:rPr>
              <w:t>.</w:t>
            </w:r>
            <w:r w:rsidR="00ED2A4D" w:rsidRPr="00A036BF">
              <w:rPr>
                <w:rFonts w:ascii="Palatino Linotype" w:hAnsi="Palatino Linotype"/>
                <w:b/>
                <w:noProof/>
                <w:webHidden/>
              </w:rPr>
              <w:tab/>
            </w:r>
            <w:r w:rsidR="00ED2A4D" w:rsidRPr="00A036BF">
              <w:rPr>
                <w:rFonts w:ascii="Palatino Linotype" w:hAnsi="Palatino Linotype"/>
                <w:b/>
                <w:noProof/>
                <w:webHidden/>
              </w:rPr>
              <w:fldChar w:fldCharType="begin"/>
            </w:r>
            <w:r w:rsidR="00ED2A4D" w:rsidRPr="00A036BF">
              <w:rPr>
                <w:rFonts w:ascii="Palatino Linotype" w:hAnsi="Palatino Linotype"/>
                <w:b/>
                <w:noProof/>
                <w:webHidden/>
              </w:rPr>
              <w:instrText xml:space="preserve"> PAGEREF _Toc24053861 \h </w:instrText>
            </w:r>
            <w:r w:rsidR="00ED2A4D" w:rsidRPr="00A036BF">
              <w:rPr>
                <w:rFonts w:ascii="Palatino Linotype" w:hAnsi="Palatino Linotype"/>
                <w:b/>
                <w:noProof/>
                <w:webHidden/>
              </w:rPr>
            </w:r>
            <w:r w:rsidR="00ED2A4D" w:rsidRPr="00A036BF">
              <w:rPr>
                <w:rFonts w:ascii="Palatino Linotype" w:hAnsi="Palatino Linotype"/>
                <w:b/>
                <w:noProof/>
                <w:webHidden/>
              </w:rPr>
              <w:fldChar w:fldCharType="separate"/>
            </w:r>
            <w:r w:rsidR="00A036BF">
              <w:rPr>
                <w:rFonts w:ascii="Palatino Linotype" w:hAnsi="Palatino Linotype"/>
                <w:b/>
                <w:noProof/>
                <w:webHidden/>
              </w:rPr>
              <w:t>12</w:t>
            </w:r>
            <w:r w:rsidR="00ED2A4D" w:rsidRPr="00A036BF">
              <w:rPr>
                <w:rFonts w:ascii="Palatino Linotype" w:hAnsi="Palatino Linotype"/>
                <w:b/>
                <w:noProof/>
                <w:webHidden/>
              </w:rPr>
              <w:fldChar w:fldCharType="end"/>
            </w:r>
          </w:hyperlink>
        </w:p>
        <w:p w:rsidR="00ED2A4D" w:rsidRPr="00A036BF" w:rsidRDefault="00465662" w:rsidP="00A036BF">
          <w:pPr>
            <w:pStyle w:val="TDC2"/>
            <w:spacing w:line="360" w:lineRule="auto"/>
            <w:rPr>
              <w:rFonts w:ascii="Palatino Linotype" w:hAnsi="Palatino Linotype"/>
              <w:b/>
              <w:noProof/>
              <w:lang w:val="es-MX" w:eastAsia="es-MX"/>
            </w:rPr>
          </w:pPr>
          <w:hyperlink w:anchor="_Toc24053862" w:history="1">
            <w:r w:rsidR="00ED2A4D" w:rsidRPr="00A036BF">
              <w:rPr>
                <w:rStyle w:val="Hipervnculo"/>
                <w:rFonts w:ascii="Palatino Linotype" w:eastAsia="MS Gothic" w:hAnsi="Palatino Linotype" w:cs="Times New Roman"/>
                <w:b/>
                <w:noProof/>
              </w:rPr>
              <w:t>CUARTO. Del estudio y resolución del asunto</w:t>
            </w:r>
            <w:r w:rsidR="00ED2A4D" w:rsidRPr="00A036BF">
              <w:rPr>
                <w:rFonts w:ascii="Palatino Linotype" w:hAnsi="Palatino Linotype"/>
                <w:b/>
                <w:noProof/>
                <w:webHidden/>
              </w:rPr>
              <w:tab/>
            </w:r>
            <w:r w:rsidR="00ED2A4D" w:rsidRPr="00A036BF">
              <w:rPr>
                <w:rFonts w:ascii="Palatino Linotype" w:hAnsi="Palatino Linotype"/>
                <w:b/>
                <w:noProof/>
                <w:webHidden/>
              </w:rPr>
              <w:fldChar w:fldCharType="begin"/>
            </w:r>
            <w:r w:rsidR="00ED2A4D" w:rsidRPr="00A036BF">
              <w:rPr>
                <w:rFonts w:ascii="Palatino Linotype" w:hAnsi="Palatino Linotype"/>
                <w:b/>
                <w:noProof/>
                <w:webHidden/>
              </w:rPr>
              <w:instrText xml:space="preserve"> PAGEREF _Toc24053862 \h </w:instrText>
            </w:r>
            <w:r w:rsidR="00ED2A4D" w:rsidRPr="00A036BF">
              <w:rPr>
                <w:rFonts w:ascii="Palatino Linotype" w:hAnsi="Palatino Linotype"/>
                <w:b/>
                <w:noProof/>
                <w:webHidden/>
              </w:rPr>
            </w:r>
            <w:r w:rsidR="00ED2A4D" w:rsidRPr="00A036BF">
              <w:rPr>
                <w:rFonts w:ascii="Palatino Linotype" w:hAnsi="Palatino Linotype"/>
                <w:b/>
                <w:noProof/>
                <w:webHidden/>
              </w:rPr>
              <w:fldChar w:fldCharType="separate"/>
            </w:r>
            <w:r w:rsidR="00A036BF">
              <w:rPr>
                <w:rFonts w:ascii="Palatino Linotype" w:hAnsi="Palatino Linotype"/>
                <w:b/>
                <w:noProof/>
                <w:webHidden/>
              </w:rPr>
              <w:t>15</w:t>
            </w:r>
            <w:r w:rsidR="00ED2A4D" w:rsidRPr="00A036BF">
              <w:rPr>
                <w:rFonts w:ascii="Palatino Linotype" w:hAnsi="Palatino Linotype"/>
                <w:b/>
                <w:noProof/>
                <w:webHidden/>
              </w:rPr>
              <w:fldChar w:fldCharType="end"/>
            </w:r>
          </w:hyperlink>
        </w:p>
        <w:p w:rsidR="00ED2A4D" w:rsidRPr="00A036BF" w:rsidRDefault="00465662" w:rsidP="00A036BF">
          <w:pPr>
            <w:pStyle w:val="TDC3"/>
            <w:tabs>
              <w:tab w:val="right" w:leader="dot" w:pos="8779"/>
            </w:tabs>
            <w:spacing w:line="360" w:lineRule="auto"/>
            <w:ind w:left="0"/>
            <w:rPr>
              <w:rFonts w:ascii="Palatino Linotype" w:hAnsi="Palatino Linotype"/>
              <w:b/>
              <w:noProof/>
              <w:lang w:val="es-MX" w:eastAsia="es-MX"/>
            </w:rPr>
          </w:pPr>
          <w:hyperlink w:anchor="_Toc24053863" w:history="1">
            <w:r w:rsidR="00ED2A4D" w:rsidRPr="00A036BF">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ED2A4D" w:rsidRPr="00A036BF">
              <w:rPr>
                <w:rFonts w:ascii="Palatino Linotype" w:hAnsi="Palatino Linotype"/>
                <w:b/>
                <w:noProof/>
                <w:webHidden/>
              </w:rPr>
              <w:tab/>
            </w:r>
            <w:r w:rsidR="00ED2A4D" w:rsidRPr="00A036BF">
              <w:rPr>
                <w:rFonts w:ascii="Palatino Linotype" w:hAnsi="Palatino Linotype"/>
                <w:b/>
                <w:noProof/>
                <w:webHidden/>
              </w:rPr>
              <w:fldChar w:fldCharType="begin"/>
            </w:r>
            <w:r w:rsidR="00ED2A4D" w:rsidRPr="00A036BF">
              <w:rPr>
                <w:rFonts w:ascii="Palatino Linotype" w:hAnsi="Palatino Linotype"/>
                <w:b/>
                <w:noProof/>
                <w:webHidden/>
              </w:rPr>
              <w:instrText xml:space="preserve"> PAGEREF _Toc24053863 \h </w:instrText>
            </w:r>
            <w:r w:rsidR="00ED2A4D" w:rsidRPr="00A036BF">
              <w:rPr>
                <w:rFonts w:ascii="Palatino Linotype" w:hAnsi="Palatino Linotype"/>
                <w:b/>
                <w:noProof/>
                <w:webHidden/>
              </w:rPr>
            </w:r>
            <w:r w:rsidR="00ED2A4D" w:rsidRPr="00A036BF">
              <w:rPr>
                <w:rFonts w:ascii="Palatino Linotype" w:hAnsi="Palatino Linotype"/>
                <w:b/>
                <w:noProof/>
                <w:webHidden/>
              </w:rPr>
              <w:fldChar w:fldCharType="separate"/>
            </w:r>
            <w:r w:rsidR="00A036BF">
              <w:rPr>
                <w:rFonts w:ascii="Palatino Linotype" w:hAnsi="Palatino Linotype"/>
                <w:b/>
                <w:noProof/>
                <w:webHidden/>
              </w:rPr>
              <w:t>15</w:t>
            </w:r>
            <w:r w:rsidR="00ED2A4D" w:rsidRPr="00A036BF">
              <w:rPr>
                <w:rFonts w:ascii="Palatino Linotype" w:hAnsi="Palatino Linotype"/>
                <w:b/>
                <w:noProof/>
                <w:webHidden/>
              </w:rPr>
              <w:fldChar w:fldCharType="end"/>
            </w:r>
          </w:hyperlink>
        </w:p>
        <w:p w:rsidR="00ED2A4D" w:rsidRPr="00A036BF" w:rsidRDefault="00465662" w:rsidP="00A036BF">
          <w:pPr>
            <w:pStyle w:val="TDC3"/>
            <w:tabs>
              <w:tab w:val="right" w:leader="dot" w:pos="8779"/>
            </w:tabs>
            <w:spacing w:line="360" w:lineRule="auto"/>
            <w:ind w:left="0"/>
            <w:rPr>
              <w:rFonts w:ascii="Palatino Linotype" w:hAnsi="Palatino Linotype"/>
              <w:b/>
              <w:noProof/>
              <w:lang w:val="es-MX" w:eastAsia="es-MX"/>
            </w:rPr>
          </w:pPr>
          <w:hyperlink w:anchor="_Toc24053864" w:history="1">
            <w:r w:rsidR="00ED2A4D" w:rsidRPr="00A036BF">
              <w:rPr>
                <w:rStyle w:val="Hipervnculo"/>
                <w:rFonts w:ascii="Palatino Linotype" w:eastAsia="Times New Roman" w:hAnsi="Palatino Linotype"/>
                <w:b/>
                <w:noProof/>
              </w:rPr>
              <w:t>II. Del cambio de modalidad de entrega de la información.</w:t>
            </w:r>
            <w:r w:rsidR="00ED2A4D" w:rsidRPr="00A036BF">
              <w:rPr>
                <w:rFonts w:ascii="Palatino Linotype" w:hAnsi="Palatino Linotype"/>
                <w:b/>
                <w:noProof/>
                <w:webHidden/>
              </w:rPr>
              <w:tab/>
            </w:r>
            <w:r w:rsidR="00ED2A4D" w:rsidRPr="00A036BF">
              <w:rPr>
                <w:rFonts w:ascii="Palatino Linotype" w:hAnsi="Palatino Linotype"/>
                <w:b/>
                <w:noProof/>
                <w:webHidden/>
              </w:rPr>
              <w:fldChar w:fldCharType="begin"/>
            </w:r>
            <w:r w:rsidR="00ED2A4D" w:rsidRPr="00A036BF">
              <w:rPr>
                <w:rFonts w:ascii="Palatino Linotype" w:hAnsi="Palatino Linotype"/>
                <w:b/>
                <w:noProof/>
                <w:webHidden/>
              </w:rPr>
              <w:instrText xml:space="preserve"> PAGEREF _Toc24053864 \h </w:instrText>
            </w:r>
            <w:r w:rsidR="00ED2A4D" w:rsidRPr="00A036BF">
              <w:rPr>
                <w:rFonts w:ascii="Palatino Linotype" w:hAnsi="Palatino Linotype"/>
                <w:b/>
                <w:noProof/>
                <w:webHidden/>
              </w:rPr>
            </w:r>
            <w:r w:rsidR="00ED2A4D" w:rsidRPr="00A036BF">
              <w:rPr>
                <w:rFonts w:ascii="Palatino Linotype" w:hAnsi="Palatino Linotype"/>
                <w:b/>
                <w:noProof/>
                <w:webHidden/>
              </w:rPr>
              <w:fldChar w:fldCharType="separate"/>
            </w:r>
            <w:r w:rsidR="00A036BF">
              <w:rPr>
                <w:rFonts w:ascii="Palatino Linotype" w:hAnsi="Palatino Linotype"/>
                <w:b/>
                <w:noProof/>
                <w:webHidden/>
              </w:rPr>
              <w:t>18</w:t>
            </w:r>
            <w:r w:rsidR="00ED2A4D" w:rsidRPr="00A036BF">
              <w:rPr>
                <w:rFonts w:ascii="Palatino Linotype" w:hAnsi="Palatino Linotype"/>
                <w:b/>
                <w:noProof/>
                <w:webHidden/>
              </w:rPr>
              <w:fldChar w:fldCharType="end"/>
            </w:r>
          </w:hyperlink>
        </w:p>
        <w:p w:rsidR="00ED2A4D" w:rsidRPr="00A036BF" w:rsidRDefault="00465662" w:rsidP="00A036BF">
          <w:pPr>
            <w:pStyle w:val="TDC2"/>
            <w:spacing w:line="360" w:lineRule="auto"/>
            <w:rPr>
              <w:rFonts w:ascii="Palatino Linotype" w:hAnsi="Palatino Linotype"/>
              <w:b/>
              <w:noProof/>
              <w:lang w:val="es-MX" w:eastAsia="es-MX"/>
            </w:rPr>
          </w:pPr>
          <w:hyperlink w:anchor="_Toc24053865" w:history="1">
            <w:r w:rsidR="00ED2A4D" w:rsidRPr="00A036BF">
              <w:rPr>
                <w:rStyle w:val="Hipervnculo"/>
                <w:rFonts w:ascii="Palatino Linotype" w:eastAsia="MS Gothic" w:hAnsi="Palatino Linotype" w:cs="Times New Roman"/>
                <w:b/>
                <w:noProof/>
              </w:rPr>
              <w:t>QUINTO. De la versión pública.</w:t>
            </w:r>
            <w:r w:rsidR="00ED2A4D" w:rsidRPr="00A036BF">
              <w:rPr>
                <w:rFonts w:ascii="Palatino Linotype" w:hAnsi="Palatino Linotype"/>
                <w:b/>
                <w:noProof/>
                <w:webHidden/>
              </w:rPr>
              <w:tab/>
            </w:r>
            <w:r w:rsidR="00ED2A4D" w:rsidRPr="00A036BF">
              <w:rPr>
                <w:rFonts w:ascii="Palatino Linotype" w:hAnsi="Palatino Linotype"/>
                <w:b/>
                <w:noProof/>
                <w:webHidden/>
              </w:rPr>
              <w:fldChar w:fldCharType="begin"/>
            </w:r>
            <w:r w:rsidR="00ED2A4D" w:rsidRPr="00A036BF">
              <w:rPr>
                <w:rFonts w:ascii="Palatino Linotype" w:hAnsi="Palatino Linotype"/>
                <w:b/>
                <w:noProof/>
                <w:webHidden/>
              </w:rPr>
              <w:instrText xml:space="preserve"> PAGEREF _Toc24053865 \h </w:instrText>
            </w:r>
            <w:r w:rsidR="00ED2A4D" w:rsidRPr="00A036BF">
              <w:rPr>
                <w:rFonts w:ascii="Palatino Linotype" w:hAnsi="Palatino Linotype"/>
                <w:b/>
                <w:noProof/>
                <w:webHidden/>
              </w:rPr>
            </w:r>
            <w:r w:rsidR="00ED2A4D" w:rsidRPr="00A036BF">
              <w:rPr>
                <w:rFonts w:ascii="Palatino Linotype" w:hAnsi="Palatino Linotype"/>
                <w:b/>
                <w:noProof/>
                <w:webHidden/>
              </w:rPr>
              <w:fldChar w:fldCharType="separate"/>
            </w:r>
            <w:r w:rsidR="00A036BF">
              <w:rPr>
                <w:rFonts w:ascii="Palatino Linotype" w:hAnsi="Palatino Linotype"/>
                <w:b/>
                <w:noProof/>
                <w:webHidden/>
              </w:rPr>
              <w:t>38</w:t>
            </w:r>
            <w:r w:rsidR="00ED2A4D" w:rsidRPr="00A036BF">
              <w:rPr>
                <w:rFonts w:ascii="Palatino Linotype" w:hAnsi="Palatino Linotype"/>
                <w:b/>
                <w:noProof/>
                <w:webHidden/>
              </w:rPr>
              <w:fldChar w:fldCharType="end"/>
            </w:r>
          </w:hyperlink>
        </w:p>
        <w:p w:rsidR="00ED2A4D" w:rsidRPr="00A036BF" w:rsidRDefault="00465662" w:rsidP="00A036BF">
          <w:pPr>
            <w:pStyle w:val="TDC2"/>
            <w:spacing w:line="360" w:lineRule="auto"/>
            <w:rPr>
              <w:rFonts w:ascii="Palatino Linotype" w:hAnsi="Palatino Linotype"/>
              <w:b/>
              <w:noProof/>
              <w:lang w:val="es-MX" w:eastAsia="es-MX"/>
            </w:rPr>
          </w:pPr>
          <w:hyperlink w:anchor="_Toc24053866" w:history="1">
            <w:r w:rsidR="00ED2A4D" w:rsidRPr="00A036BF">
              <w:rPr>
                <w:rStyle w:val="Hipervnculo"/>
                <w:rFonts w:ascii="Palatino Linotype" w:hAnsi="Palatino Linotype"/>
                <w:b/>
                <w:noProof/>
              </w:rPr>
              <w:t>SEXTO. Vista a los Órganos de Control Interno.</w:t>
            </w:r>
            <w:r w:rsidR="00ED2A4D" w:rsidRPr="00A036BF">
              <w:rPr>
                <w:rFonts w:ascii="Palatino Linotype" w:hAnsi="Palatino Linotype"/>
                <w:b/>
                <w:noProof/>
                <w:webHidden/>
              </w:rPr>
              <w:tab/>
            </w:r>
            <w:r w:rsidR="00ED2A4D" w:rsidRPr="00A036BF">
              <w:rPr>
                <w:rFonts w:ascii="Palatino Linotype" w:hAnsi="Palatino Linotype"/>
                <w:b/>
                <w:noProof/>
                <w:webHidden/>
              </w:rPr>
              <w:fldChar w:fldCharType="begin"/>
            </w:r>
            <w:r w:rsidR="00ED2A4D" w:rsidRPr="00A036BF">
              <w:rPr>
                <w:rFonts w:ascii="Palatino Linotype" w:hAnsi="Palatino Linotype"/>
                <w:b/>
                <w:noProof/>
                <w:webHidden/>
              </w:rPr>
              <w:instrText xml:space="preserve"> PAGEREF _Toc24053866 \h </w:instrText>
            </w:r>
            <w:r w:rsidR="00ED2A4D" w:rsidRPr="00A036BF">
              <w:rPr>
                <w:rFonts w:ascii="Palatino Linotype" w:hAnsi="Palatino Linotype"/>
                <w:b/>
                <w:noProof/>
                <w:webHidden/>
              </w:rPr>
            </w:r>
            <w:r w:rsidR="00ED2A4D" w:rsidRPr="00A036BF">
              <w:rPr>
                <w:rFonts w:ascii="Palatino Linotype" w:hAnsi="Palatino Linotype"/>
                <w:b/>
                <w:noProof/>
                <w:webHidden/>
              </w:rPr>
              <w:fldChar w:fldCharType="separate"/>
            </w:r>
            <w:r w:rsidR="00A036BF">
              <w:rPr>
                <w:rFonts w:ascii="Palatino Linotype" w:hAnsi="Palatino Linotype"/>
                <w:b/>
                <w:noProof/>
                <w:webHidden/>
              </w:rPr>
              <w:t>50</w:t>
            </w:r>
            <w:r w:rsidR="00ED2A4D" w:rsidRPr="00A036BF">
              <w:rPr>
                <w:rFonts w:ascii="Palatino Linotype" w:hAnsi="Palatino Linotype"/>
                <w:b/>
                <w:noProof/>
                <w:webHidden/>
              </w:rPr>
              <w:fldChar w:fldCharType="end"/>
            </w:r>
          </w:hyperlink>
        </w:p>
        <w:p w:rsidR="00ED2A4D" w:rsidRPr="00A036BF" w:rsidRDefault="00A036BF" w:rsidP="00A036BF">
          <w:pPr>
            <w:pStyle w:val="TDC1"/>
            <w:tabs>
              <w:tab w:val="right" w:leader="dot" w:pos="8779"/>
            </w:tabs>
            <w:spacing w:line="360" w:lineRule="auto"/>
            <w:rPr>
              <w:rFonts w:ascii="Palatino Linotype" w:hAnsi="Palatino Linotype"/>
              <w:b/>
              <w:noProof/>
              <w:lang w:val="es-MX" w:eastAsia="es-MX"/>
            </w:rPr>
          </w:pPr>
          <w:r>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672576" behindDoc="0" locked="0" layoutInCell="1" allowOverlap="1">
                    <wp:simplePos x="0" y="0"/>
                    <wp:positionH relativeFrom="column">
                      <wp:posOffset>-1963</wp:posOffset>
                    </wp:positionH>
                    <wp:positionV relativeFrom="paragraph">
                      <wp:posOffset>287464</wp:posOffset>
                    </wp:positionV>
                    <wp:extent cx="5561321" cy="2735903"/>
                    <wp:effectExtent l="19050" t="19050" r="20955" b="26670"/>
                    <wp:wrapNone/>
                    <wp:docPr id="5" name="Conector recto 5"/>
                    <wp:cNvGraphicFramePr/>
                    <a:graphic xmlns:a="http://schemas.openxmlformats.org/drawingml/2006/main">
                      <a:graphicData uri="http://schemas.microsoft.com/office/word/2010/wordprocessingShape">
                        <wps:wsp>
                          <wps:cNvCnPr/>
                          <wps:spPr>
                            <a:xfrm flipH="1" flipV="1">
                              <a:off x="0" y="0"/>
                              <a:ext cx="5561321" cy="273590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980CD" id="Conector recto 5"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2.65pt" to="437.75pt,2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" strokecolor="#5b9bd5 [3204]" strokeweight="3pt">
                    <v:stroke joinstyle="miter"/>
                  </v:line>
                </w:pict>
              </mc:Fallback>
            </mc:AlternateContent>
          </w:r>
          <w:hyperlink w:anchor="_Toc24053867" w:history="1">
            <w:r w:rsidR="00ED2A4D" w:rsidRPr="00A036BF">
              <w:rPr>
                <w:rStyle w:val="Hipervnculo"/>
                <w:rFonts w:ascii="Palatino Linotype" w:hAnsi="Palatino Linotype"/>
                <w:b/>
                <w:noProof/>
                <w:lang w:val="es-ES"/>
              </w:rPr>
              <w:t>R E S O L U T I V O S</w:t>
            </w:r>
            <w:r w:rsidR="00ED2A4D" w:rsidRPr="00A036BF">
              <w:rPr>
                <w:rFonts w:ascii="Palatino Linotype" w:hAnsi="Palatino Linotype"/>
                <w:b/>
                <w:noProof/>
                <w:webHidden/>
              </w:rPr>
              <w:tab/>
            </w:r>
            <w:r w:rsidR="00ED2A4D" w:rsidRPr="00A036BF">
              <w:rPr>
                <w:rFonts w:ascii="Palatino Linotype" w:hAnsi="Palatino Linotype"/>
                <w:b/>
                <w:noProof/>
                <w:webHidden/>
              </w:rPr>
              <w:fldChar w:fldCharType="begin"/>
            </w:r>
            <w:r w:rsidR="00ED2A4D" w:rsidRPr="00A036BF">
              <w:rPr>
                <w:rFonts w:ascii="Palatino Linotype" w:hAnsi="Palatino Linotype"/>
                <w:b/>
                <w:noProof/>
                <w:webHidden/>
              </w:rPr>
              <w:instrText xml:space="preserve"> PAGEREF _Toc24053867 \h </w:instrText>
            </w:r>
            <w:r w:rsidR="00ED2A4D" w:rsidRPr="00A036BF">
              <w:rPr>
                <w:rFonts w:ascii="Palatino Linotype" w:hAnsi="Palatino Linotype"/>
                <w:b/>
                <w:noProof/>
                <w:webHidden/>
              </w:rPr>
            </w:r>
            <w:r w:rsidR="00ED2A4D" w:rsidRPr="00A036BF">
              <w:rPr>
                <w:rFonts w:ascii="Palatino Linotype" w:hAnsi="Palatino Linotype"/>
                <w:b/>
                <w:noProof/>
                <w:webHidden/>
              </w:rPr>
              <w:fldChar w:fldCharType="separate"/>
            </w:r>
            <w:r>
              <w:rPr>
                <w:rFonts w:ascii="Palatino Linotype" w:hAnsi="Palatino Linotype"/>
                <w:b/>
                <w:noProof/>
                <w:webHidden/>
              </w:rPr>
              <w:t>54</w:t>
            </w:r>
            <w:r w:rsidR="00ED2A4D" w:rsidRPr="00A036BF">
              <w:rPr>
                <w:rFonts w:ascii="Palatino Linotype" w:hAnsi="Palatino Linotype"/>
                <w:b/>
                <w:noProof/>
                <w:webHidden/>
              </w:rPr>
              <w:fldChar w:fldCharType="end"/>
            </w:r>
          </w:hyperlink>
        </w:p>
        <w:p w:rsidR="00A55BA0" w:rsidRPr="00A036BF" w:rsidRDefault="00A55BA0" w:rsidP="00A036BF">
          <w:pPr>
            <w:pStyle w:val="TDC1"/>
            <w:tabs>
              <w:tab w:val="right" w:leader="dot" w:pos="8779"/>
            </w:tabs>
            <w:spacing w:line="360" w:lineRule="auto"/>
            <w:rPr>
              <w:rFonts w:ascii="Palatino Linotype" w:hAnsi="Palatino Linotype"/>
              <w:bCs/>
              <w:lang w:val="es-ES"/>
            </w:rPr>
          </w:pPr>
          <w:r w:rsidRPr="00A036BF">
            <w:rPr>
              <w:rFonts w:ascii="Palatino Linotype" w:hAnsi="Palatino Linotype"/>
              <w:b/>
              <w:bCs/>
              <w:lang w:val="es-ES"/>
            </w:rPr>
            <w:fldChar w:fldCharType="end"/>
          </w:r>
        </w:p>
      </w:sdtContent>
    </w:sdt>
    <w:p w:rsidR="006E5EF0" w:rsidRPr="00A036BF" w:rsidRDefault="006E5EF0" w:rsidP="00A036BF">
      <w:pPr>
        <w:spacing w:after="160" w:line="360" w:lineRule="auto"/>
        <w:rPr>
          <w:rFonts w:ascii="Palatino Linotype" w:hAnsi="Palatino Linotype"/>
        </w:rPr>
      </w:pPr>
      <w:r w:rsidRPr="00A036BF">
        <w:rPr>
          <w:rFonts w:ascii="Palatino Linotype" w:hAnsi="Palatino Linotype"/>
        </w:rPr>
        <w:br w:type="page"/>
      </w:r>
    </w:p>
    <w:p w:rsidR="00A55BA0" w:rsidRPr="00A036BF" w:rsidRDefault="00A55BA0" w:rsidP="00A036BF">
      <w:pPr>
        <w:spacing w:before="240" w:after="240" w:line="360" w:lineRule="auto"/>
        <w:jc w:val="both"/>
        <w:rPr>
          <w:rFonts w:ascii="Palatino Linotype" w:hAnsi="Palatino Linotype"/>
        </w:rPr>
      </w:pPr>
      <w:r w:rsidRPr="00A036BF">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C040E4" w:rsidRPr="00A036BF">
        <w:rPr>
          <w:rFonts w:ascii="Palatino Linotype" w:hAnsi="Palatino Linotype"/>
        </w:rPr>
        <w:t>trece</w:t>
      </w:r>
      <w:r w:rsidR="00ED56BC" w:rsidRPr="00A036BF">
        <w:rPr>
          <w:rFonts w:ascii="Palatino Linotype" w:hAnsi="Palatino Linotype"/>
        </w:rPr>
        <w:t xml:space="preserve"> (</w:t>
      </w:r>
      <w:r w:rsidR="007946CF" w:rsidRPr="00A036BF">
        <w:rPr>
          <w:rFonts w:ascii="Palatino Linotype" w:hAnsi="Palatino Linotype"/>
        </w:rPr>
        <w:t>1</w:t>
      </w:r>
      <w:r w:rsidR="00C040E4" w:rsidRPr="00A036BF">
        <w:rPr>
          <w:rFonts w:ascii="Palatino Linotype" w:hAnsi="Palatino Linotype"/>
        </w:rPr>
        <w:t>3</w:t>
      </w:r>
      <w:r w:rsidR="00ED56BC" w:rsidRPr="00A036BF">
        <w:rPr>
          <w:rFonts w:ascii="Palatino Linotype" w:hAnsi="Palatino Linotype"/>
        </w:rPr>
        <w:t xml:space="preserve">) de </w:t>
      </w:r>
      <w:r w:rsidR="00C040E4" w:rsidRPr="00A036BF">
        <w:rPr>
          <w:rFonts w:ascii="Palatino Linotype" w:hAnsi="Palatino Linotype"/>
        </w:rPr>
        <w:t>noviembre</w:t>
      </w:r>
      <w:r w:rsidR="00ED56BC" w:rsidRPr="00A036BF">
        <w:rPr>
          <w:rFonts w:ascii="Palatino Linotype" w:hAnsi="Palatino Linotype"/>
        </w:rPr>
        <w:t xml:space="preserve"> </w:t>
      </w:r>
      <w:r w:rsidRPr="00A036BF">
        <w:rPr>
          <w:rFonts w:ascii="Palatino Linotype" w:hAnsi="Palatino Linotype"/>
        </w:rPr>
        <w:t xml:space="preserve">de dos mil </w:t>
      </w:r>
      <w:r w:rsidR="00E51B74" w:rsidRPr="00A036BF">
        <w:rPr>
          <w:rFonts w:ascii="Palatino Linotype" w:hAnsi="Palatino Linotype"/>
        </w:rPr>
        <w:t>diecinueve</w:t>
      </w:r>
      <w:r w:rsidRPr="00A036BF">
        <w:rPr>
          <w:rFonts w:ascii="Palatino Linotype" w:hAnsi="Palatino Linotype"/>
        </w:rPr>
        <w:t>.</w:t>
      </w:r>
    </w:p>
    <w:p w:rsidR="00A036BF" w:rsidRPr="00A036BF" w:rsidRDefault="00A55BA0" w:rsidP="00A036BF">
      <w:pPr>
        <w:spacing w:before="240" w:after="360" w:line="360" w:lineRule="auto"/>
        <w:jc w:val="both"/>
        <w:rPr>
          <w:rFonts w:ascii="Palatino Linotype" w:hAnsi="Palatino Linotype"/>
        </w:rPr>
      </w:pPr>
      <w:r w:rsidRPr="00A036BF">
        <w:rPr>
          <w:rFonts w:ascii="Palatino Linotype" w:hAnsi="Palatino Linotype"/>
          <w:b/>
        </w:rPr>
        <w:t>VISTO</w:t>
      </w:r>
      <w:r w:rsidRPr="00A036BF">
        <w:rPr>
          <w:rFonts w:ascii="Palatino Linotype" w:hAnsi="Palatino Linotype"/>
        </w:rPr>
        <w:t xml:space="preserve"> el expediente electrónico formado con motivo del recurso de revisión </w:t>
      </w:r>
      <w:r w:rsidR="00C040E4" w:rsidRPr="00A036BF">
        <w:rPr>
          <w:rFonts w:ascii="Palatino Linotype" w:hAnsi="Palatino Linotype" w:cs="Arial"/>
          <w:b/>
          <w:bCs/>
        </w:rPr>
        <w:t>07308</w:t>
      </w:r>
      <w:r w:rsidRPr="00A036BF">
        <w:rPr>
          <w:rFonts w:ascii="Palatino Linotype" w:hAnsi="Palatino Linotype" w:cs="Arial"/>
          <w:b/>
          <w:bCs/>
        </w:rPr>
        <w:t>/INFOEM/IP/RR/</w:t>
      </w:r>
      <w:r w:rsidR="00E51B74" w:rsidRPr="00A036BF">
        <w:rPr>
          <w:rFonts w:ascii="Palatino Linotype" w:hAnsi="Palatino Linotype" w:cs="Arial"/>
          <w:b/>
          <w:bCs/>
        </w:rPr>
        <w:t>2019</w:t>
      </w:r>
      <w:r w:rsidRPr="00A036BF">
        <w:rPr>
          <w:rFonts w:ascii="Palatino Linotype" w:hAnsi="Palatino Linotype" w:cs="Arial"/>
          <w:b/>
          <w:bCs/>
        </w:rPr>
        <w:t xml:space="preserve">, </w:t>
      </w:r>
      <w:r w:rsidR="00ED56BC" w:rsidRPr="00A036BF">
        <w:rPr>
          <w:rFonts w:ascii="Palatino Linotype" w:hAnsi="Palatino Linotype"/>
        </w:rPr>
        <w:t xml:space="preserve">promovido </w:t>
      </w:r>
      <w:r w:rsidR="00FF0C84" w:rsidRPr="00A036BF">
        <w:rPr>
          <w:rFonts w:ascii="Palatino Linotype" w:hAnsi="Palatino Linotype"/>
        </w:rPr>
        <w:t xml:space="preserve">por </w:t>
      </w:r>
      <w:r w:rsidR="00C040E4" w:rsidRPr="00A036BF">
        <w:rPr>
          <w:rFonts w:ascii="Palatino Linotype" w:hAnsi="Palatino Linotype"/>
        </w:rPr>
        <w:t xml:space="preserve">un usuario del Sistema de Acceso a la Información Mexiquense </w:t>
      </w:r>
      <w:r w:rsidR="00C040E4" w:rsidRPr="00A036BF">
        <w:rPr>
          <w:rFonts w:ascii="Palatino Linotype" w:hAnsi="Palatino Linotype"/>
          <w:b/>
        </w:rPr>
        <w:t>(</w:t>
      </w:r>
      <w:r w:rsidR="00C040E4" w:rsidRPr="00A036BF">
        <w:rPr>
          <w:rFonts w:ascii="Palatino Linotype" w:hAnsi="Palatino Linotype"/>
          <w:b/>
          <w:i/>
        </w:rPr>
        <w:t>SAIMEX</w:t>
      </w:r>
      <w:r w:rsidR="00C040E4" w:rsidRPr="00A036BF">
        <w:rPr>
          <w:rFonts w:ascii="Palatino Linotype" w:hAnsi="Palatino Linotype"/>
          <w:b/>
        </w:rPr>
        <w:t xml:space="preserve">), </w:t>
      </w:r>
      <w:r w:rsidR="00C040E4" w:rsidRPr="00A036BF">
        <w:rPr>
          <w:rFonts w:ascii="Palatino Linotype" w:hAnsi="Palatino Linotype"/>
        </w:rPr>
        <w:t xml:space="preserve">quien no proporcionó ningún nombre, seudónimo o carácter para poder ser identificado, por lo que en lo sucesivo será identificado como el </w:t>
      </w:r>
      <w:r w:rsidR="00C040E4" w:rsidRPr="00A036BF">
        <w:rPr>
          <w:rFonts w:ascii="Palatino Linotype" w:hAnsi="Palatino Linotype"/>
          <w:b/>
        </w:rPr>
        <w:t>RECURRENTE</w:t>
      </w:r>
      <w:r w:rsidR="00C040E4" w:rsidRPr="00A036BF">
        <w:rPr>
          <w:rFonts w:ascii="Palatino Linotype" w:hAnsi="Palatino Linotype"/>
        </w:rPr>
        <w:t>, en contra de la</w:t>
      </w:r>
      <w:r w:rsidR="00A036BF">
        <w:rPr>
          <w:rFonts w:ascii="Palatino Linotype" w:hAnsi="Palatino Linotype"/>
        </w:rPr>
        <w:t xml:space="preserve"> falta de</w:t>
      </w:r>
      <w:r w:rsidR="00C040E4" w:rsidRPr="00A036BF">
        <w:rPr>
          <w:rFonts w:ascii="Palatino Linotype" w:hAnsi="Palatino Linotype"/>
        </w:rPr>
        <w:t xml:space="preserve"> respuesta del </w:t>
      </w:r>
      <w:r w:rsidR="00C040E4" w:rsidRPr="00A036BF">
        <w:rPr>
          <w:rFonts w:ascii="Palatino Linotype" w:hAnsi="Palatino Linotype"/>
          <w:b/>
        </w:rPr>
        <w:t xml:space="preserve">Ayuntamiento de Naucalpan de Juárez, </w:t>
      </w:r>
      <w:r w:rsidR="00C040E4" w:rsidRPr="00A036BF">
        <w:rPr>
          <w:rFonts w:ascii="Palatino Linotype" w:hAnsi="Palatino Linotype"/>
        </w:rPr>
        <w:t>en lo sucesivo, el</w:t>
      </w:r>
      <w:r w:rsidR="00C040E4" w:rsidRPr="00A036BF">
        <w:rPr>
          <w:rFonts w:ascii="Palatino Linotype" w:hAnsi="Palatino Linotype"/>
          <w:b/>
        </w:rPr>
        <w:t xml:space="preserve"> SUJETO OBLIGADO, </w:t>
      </w:r>
      <w:r w:rsidR="00C040E4" w:rsidRPr="00A036BF">
        <w:rPr>
          <w:rFonts w:ascii="Palatino Linotype" w:hAnsi="Palatino Linotype"/>
        </w:rPr>
        <w:t>se procede a dictar la presente resolución, con base en los siguientes:</w:t>
      </w:r>
    </w:p>
    <w:p w:rsidR="006E5EF0" w:rsidRPr="00A036BF" w:rsidRDefault="00A55BA0" w:rsidP="00A036BF">
      <w:pPr>
        <w:pStyle w:val="Ttulo1"/>
        <w:spacing w:line="360" w:lineRule="auto"/>
        <w:jc w:val="center"/>
        <w:rPr>
          <w:b w:val="0"/>
          <w:szCs w:val="24"/>
        </w:rPr>
      </w:pPr>
      <w:bookmarkStart w:id="0" w:name="_Toc24053857"/>
      <w:r w:rsidRPr="00A036BF">
        <w:rPr>
          <w:szCs w:val="24"/>
        </w:rPr>
        <w:t>ANTECEDENTES</w:t>
      </w:r>
      <w:bookmarkEnd w:id="0"/>
    </w:p>
    <w:p w:rsidR="00A55BA0" w:rsidRPr="00A036BF" w:rsidRDefault="006E5EF0" w:rsidP="00A036BF">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A036BF">
        <w:rPr>
          <w:rFonts w:ascii="Palatino Linotype" w:eastAsia="Calibri" w:hAnsi="Palatino Linotype" w:cs="Arial"/>
          <w:lang w:val="es-ES"/>
        </w:rPr>
        <w:t>E</w:t>
      </w:r>
      <w:r w:rsidR="00A55BA0" w:rsidRPr="00A036BF">
        <w:rPr>
          <w:rFonts w:ascii="Palatino Linotype" w:eastAsia="Calibri" w:hAnsi="Palatino Linotype" w:cs="Arial"/>
          <w:lang w:val="es-ES"/>
        </w:rPr>
        <w:t xml:space="preserve">l </w:t>
      </w:r>
      <w:r w:rsidR="00C040E4" w:rsidRPr="00A036BF">
        <w:rPr>
          <w:rFonts w:ascii="Palatino Linotype" w:eastAsia="Calibri" w:hAnsi="Palatino Linotype" w:cs="Arial"/>
          <w:lang w:val="es-ES"/>
        </w:rPr>
        <w:t>dieciocho</w:t>
      </w:r>
      <w:r w:rsidR="00A55BA0" w:rsidRPr="00A036BF">
        <w:rPr>
          <w:rFonts w:ascii="Palatino Linotype" w:eastAsia="Calibri" w:hAnsi="Palatino Linotype" w:cs="Arial"/>
          <w:lang w:val="es-ES"/>
        </w:rPr>
        <w:t xml:space="preserve"> (</w:t>
      </w:r>
      <w:r w:rsidR="00C040E4" w:rsidRPr="00A036BF">
        <w:rPr>
          <w:rFonts w:ascii="Palatino Linotype" w:eastAsia="Calibri" w:hAnsi="Palatino Linotype" w:cs="Arial"/>
          <w:lang w:val="es-ES"/>
        </w:rPr>
        <w:t>18</w:t>
      </w:r>
      <w:r w:rsidR="009E411C" w:rsidRPr="00A036BF">
        <w:rPr>
          <w:rFonts w:ascii="Palatino Linotype" w:eastAsia="Calibri" w:hAnsi="Palatino Linotype" w:cs="Arial"/>
          <w:lang w:val="es-ES"/>
        </w:rPr>
        <w:t>)</w:t>
      </w:r>
      <w:r w:rsidR="00A55BA0" w:rsidRPr="00A036BF">
        <w:rPr>
          <w:rFonts w:ascii="Palatino Linotype" w:eastAsia="Calibri" w:hAnsi="Palatino Linotype" w:cs="Arial"/>
          <w:lang w:val="es-ES"/>
        </w:rPr>
        <w:t xml:space="preserve"> de </w:t>
      </w:r>
      <w:r w:rsidR="00C040E4" w:rsidRPr="00A036BF">
        <w:rPr>
          <w:rFonts w:ascii="Palatino Linotype" w:eastAsia="Calibri" w:hAnsi="Palatino Linotype" w:cs="Arial"/>
          <w:lang w:val="es-ES"/>
        </w:rPr>
        <w:t>agosto</w:t>
      </w:r>
      <w:r w:rsidR="0030660D" w:rsidRPr="00A036BF">
        <w:rPr>
          <w:rFonts w:ascii="Palatino Linotype" w:eastAsia="Calibri" w:hAnsi="Palatino Linotype" w:cs="Arial"/>
          <w:lang w:val="es-ES"/>
        </w:rPr>
        <w:t xml:space="preserve"> d</w:t>
      </w:r>
      <w:r w:rsidR="00A55BA0" w:rsidRPr="00A036BF">
        <w:rPr>
          <w:rFonts w:ascii="Palatino Linotype" w:eastAsia="Calibri" w:hAnsi="Palatino Linotype" w:cs="Arial"/>
          <w:lang w:val="es-ES"/>
        </w:rPr>
        <w:t xml:space="preserve">e dos mil </w:t>
      </w:r>
      <w:r w:rsidR="005D791C" w:rsidRPr="00A036BF">
        <w:rPr>
          <w:rFonts w:ascii="Palatino Linotype" w:eastAsia="Calibri" w:hAnsi="Palatino Linotype" w:cs="Arial"/>
          <w:lang w:val="es-ES"/>
        </w:rPr>
        <w:t>diecinueve</w:t>
      </w:r>
      <w:r w:rsidR="00A55BA0" w:rsidRPr="00A036BF">
        <w:rPr>
          <w:rFonts w:ascii="Palatino Linotype" w:eastAsia="Calibri" w:hAnsi="Palatino Linotype" w:cs="Arial"/>
          <w:lang w:val="es-ES"/>
        </w:rPr>
        <w:t>,</w:t>
      </w:r>
      <w:r w:rsidR="00A55BA0" w:rsidRPr="00A036BF">
        <w:rPr>
          <w:rFonts w:ascii="Palatino Linotype" w:eastAsia="Calibri" w:hAnsi="Palatino Linotype" w:cs="Times New Roman"/>
          <w:lang w:val="es-ES"/>
        </w:rPr>
        <w:t xml:space="preserve"> se</w:t>
      </w:r>
      <w:r w:rsidR="00A55BA0" w:rsidRPr="00A036BF">
        <w:rPr>
          <w:rFonts w:ascii="Palatino Linotype" w:hAnsi="Palatino Linotype"/>
          <w:b/>
        </w:rPr>
        <w:t xml:space="preserve"> </w:t>
      </w:r>
      <w:r w:rsidR="00A55BA0" w:rsidRPr="00A036BF">
        <w:rPr>
          <w:rFonts w:ascii="Palatino Linotype" w:hAnsi="Palatino Linotype"/>
        </w:rPr>
        <w:t xml:space="preserve">presentó </w:t>
      </w:r>
      <w:r w:rsidR="00A55BA0" w:rsidRPr="00A036BF">
        <w:rPr>
          <w:rFonts w:ascii="Palatino Linotype" w:eastAsia="Calibri" w:hAnsi="Palatino Linotype" w:cs="Arial"/>
          <w:lang w:val="es-ES"/>
        </w:rPr>
        <w:t xml:space="preserve">ante el </w:t>
      </w:r>
      <w:r w:rsidR="00A55BA0" w:rsidRPr="00A036BF">
        <w:rPr>
          <w:rFonts w:ascii="Palatino Linotype" w:eastAsia="Calibri" w:hAnsi="Palatino Linotype" w:cs="Arial"/>
          <w:b/>
          <w:lang w:val="es-ES"/>
        </w:rPr>
        <w:t>SUJETO OBLIGADO,</w:t>
      </w:r>
      <w:r w:rsidR="00A55BA0" w:rsidRPr="00A036BF">
        <w:rPr>
          <w:rFonts w:ascii="Palatino Linotype" w:eastAsia="Calibri" w:hAnsi="Palatino Linotype" w:cs="Arial"/>
        </w:rPr>
        <w:t xml:space="preserve"> vía </w:t>
      </w:r>
      <w:r w:rsidR="00A55BA0" w:rsidRPr="00A036BF">
        <w:rPr>
          <w:rFonts w:ascii="Palatino Linotype" w:eastAsia="Calibri" w:hAnsi="Palatino Linotype" w:cs="Arial"/>
          <w:lang w:val="es-ES"/>
        </w:rPr>
        <w:t>Sistema de Acceso a la Información Mexiquense (</w:t>
      </w:r>
      <w:r w:rsidR="00A55BA0" w:rsidRPr="00A036BF">
        <w:rPr>
          <w:rFonts w:ascii="Palatino Linotype" w:eastAsia="Calibri" w:hAnsi="Palatino Linotype" w:cs="Arial"/>
          <w:i/>
          <w:lang w:val="es-ES"/>
        </w:rPr>
        <w:t>SAIMEX</w:t>
      </w:r>
      <w:r w:rsidR="00A55BA0" w:rsidRPr="00A036BF">
        <w:rPr>
          <w:rFonts w:ascii="Palatino Linotype" w:eastAsia="Calibri" w:hAnsi="Palatino Linotype" w:cs="Arial"/>
          <w:lang w:val="es-ES"/>
        </w:rPr>
        <w:t xml:space="preserve">), la solicitud de información pública registrada con el número </w:t>
      </w:r>
      <w:r w:rsidR="00C040E4" w:rsidRPr="00A036BF">
        <w:rPr>
          <w:rFonts w:ascii="Palatino Linotype" w:eastAsia="Times New Roman" w:hAnsi="Palatino Linotype" w:cs="Arial"/>
          <w:b/>
          <w:lang w:val="es-ES"/>
        </w:rPr>
        <w:t>00561</w:t>
      </w:r>
      <w:r w:rsidR="00321228" w:rsidRPr="00A036BF">
        <w:rPr>
          <w:rFonts w:ascii="Palatino Linotype" w:eastAsia="Times New Roman" w:hAnsi="Palatino Linotype" w:cs="Arial"/>
          <w:b/>
          <w:lang w:val="es-ES"/>
        </w:rPr>
        <w:t>/</w:t>
      </w:r>
      <w:r w:rsidR="007946CF" w:rsidRPr="00A036BF">
        <w:rPr>
          <w:rFonts w:ascii="Palatino Linotype" w:eastAsia="Times New Roman" w:hAnsi="Palatino Linotype" w:cs="Arial"/>
          <w:b/>
          <w:lang w:val="es-ES"/>
        </w:rPr>
        <w:t>NAUCALPA</w:t>
      </w:r>
      <w:r w:rsidR="00B819AE" w:rsidRPr="00A036BF">
        <w:rPr>
          <w:rFonts w:ascii="Palatino Linotype" w:eastAsia="Times New Roman" w:hAnsi="Palatino Linotype" w:cs="Arial"/>
          <w:b/>
          <w:lang w:val="es-ES"/>
        </w:rPr>
        <w:t>/</w:t>
      </w:r>
      <w:r w:rsidR="000365FB" w:rsidRPr="00A036BF">
        <w:rPr>
          <w:rFonts w:ascii="Palatino Linotype" w:eastAsia="Times New Roman" w:hAnsi="Palatino Linotype" w:cs="Arial"/>
          <w:b/>
          <w:lang w:val="es-ES"/>
        </w:rPr>
        <w:t>IP/</w:t>
      </w:r>
      <w:r w:rsidR="005D791C" w:rsidRPr="00A036BF">
        <w:rPr>
          <w:rFonts w:ascii="Palatino Linotype" w:eastAsia="Times New Roman" w:hAnsi="Palatino Linotype" w:cs="Arial"/>
          <w:b/>
          <w:lang w:val="es-ES"/>
        </w:rPr>
        <w:t>2019</w:t>
      </w:r>
      <w:r w:rsidR="00A55BA0" w:rsidRPr="00A036BF">
        <w:rPr>
          <w:rFonts w:ascii="Palatino Linotype" w:eastAsia="Calibri" w:hAnsi="Palatino Linotype" w:cs="Arial"/>
          <w:lang w:val="es-ES"/>
        </w:rPr>
        <w:t>, mediante la cual requirió:</w:t>
      </w:r>
    </w:p>
    <w:p w:rsidR="00A55BA0" w:rsidRPr="00A036BF" w:rsidRDefault="00A55BA0" w:rsidP="00A036BF">
      <w:pPr>
        <w:spacing w:line="360" w:lineRule="auto"/>
        <w:ind w:left="851" w:right="709"/>
        <w:jc w:val="both"/>
        <w:rPr>
          <w:rFonts w:ascii="Palatino Linotype" w:hAnsi="Palatino Linotype"/>
          <w:i/>
        </w:rPr>
      </w:pPr>
      <w:r w:rsidRPr="00A036BF">
        <w:rPr>
          <w:rFonts w:ascii="Palatino Linotype" w:eastAsia="Calibri" w:hAnsi="Palatino Linotype" w:cs="Times New Roman"/>
          <w:i/>
          <w:color w:val="000000"/>
          <w:lang w:val="es-MX" w:eastAsia="en-US"/>
        </w:rPr>
        <w:t>“</w:t>
      </w:r>
      <w:r w:rsidR="00C040E4" w:rsidRPr="00A036BF">
        <w:rPr>
          <w:rFonts w:ascii="Palatino Linotype" w:eastAsia="Times New Roman" w:hAnsi="Palatino Linotype" w:cs="Times New Roman"/>
          <w:i/>
          <w:lang w:val="es-MX" w:eastAsia="es-MX"/>
        </w:rPr>
        <w:t>CIRCULARES Y OFICIOS INTERNOS Y EXTERNOS QUE SE REALIZARON POR LA DIRECCIÓN GENERAL DE ADMINISTRACCION DE ENERO A JULIO DEL 2019</w:t>
      </w:r>
      <w:r w:rsidRPr="00A036BF">
        <w:rPr>
          <w:rFonts w:ascii="Palatino Linotype" w:hAnsi="Palatino Linotype"/>
          <w:i/>
        </w:rPr>
        <w:t xml:space="preserve">” </w:t>
      </w:r>
      <w:r w:rsidRPr="00A036BF">
        <w:rPr>
          <w:rFonts w:ascii="Palatino Linotype" w:hAnsi="Palatino Linotype"/>
        </w:rPr>
        <w:t>(Sic)</w:t>
      </w:r>
      <w:r w:rsidR="00A46B18" w:rsidRPr="00A036BF">
        <w:rPr>
          <w:rFonts w:ascii="Palatino Linotype" w:hAnsi="Palatino Linotype"/>
        </w:rPr>
        <w:t>.</w:t>
      </w:r>
    </w:p>
    <w:p w:rsidR="00763406" w:rsidRPr="00A036BF" w:rsidRDefault="00763406" w:rsidP="00A036BF">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A036BF">
        <w:rPr>
          <w:rFonts w:ascii="Palatino Linotype" w:eastAsia="Times New Roman" w:hAnsi="Palatino Linotype" w:cs="Arial"/>
          <w:lang w:val="es-ES"/>
        </w:rPr>
        <w:lastRenderedPageBreak/>
        <w:t>Señaló como modalidad de entrega de la información</w:t>
      </w:r>
      <w:r w:rsidRPr="00A036BF">
        <w:rPr>
          <w:rFonts w:ascii="Palatino Linotype" w:eastAsia="Times New Roman" w:hAnsi="Palatino Linotype" w:cs="Arial"/>
          <w:b/>
          <w:lang w:val="es-ES"/>
        </w:rPr>
        <w:t>:</w:t>
      </w:r>
      <w:r w:rsidRPr="00A036BF">
        <w:rPr>
          <w:rFonts w:ascii="Palatino Linotype" w:eastAsia="Times New Roman" w:hAnsi="Palatino Linotype" w:cs="Arial"/>
          <w:lang w:val="es-ES"/>
        </w:rPr>
        <w:t xml:space="preserve"> </w:t>
      </w:r>
      <w:r w:rsidR="005D791C" w:rsidRPr="00A036BF">
        <w:rPr>
          <w:rFonts w:ascii="Palatino Linotype" w:eastAsia="Times New Roman" w:hAnsi="Palatino Linotype" w:cs="Arial"/>
          <w:lang w:val="es-ES"/>
        </w:rPr>
        <w:t>“</w:t>
      </w:r>
      <w:r w:rsidR="005D791C" w:rsidRPr="00A036BF">
        <w:rPr>
          <w:rFonts w:ascii="Palatino Linotype" w:eastAsia="Times New Roman" w:hAnsi="Palatino Linotype" w:cs="Arial"/>
          <w:b/>
          <w:i/>
          <w:lang w:val="es-ES"/>
        </w:rPr>
        <w:t>A</w:t>
      </w:r>
      <w:r w:rsidRPr="00A036BF">
        <w:rPr>
          <w:rFonts w:ascii="Palatino Linotype" w:eastAsia="Times New Roman" w:hAnsi="Palatino Linotype" w:cs="Arial"/>
          <w:b/>
          <w:i/>
          <w:lang w:val="es-ES"/>
        </w:rPr>
        <w:t xml:space="preserve"> través del SAIMEX</w:t>
      </w:r>
      <w:r w:rsidRPr="00A036BF">
        <w:rPr>
          <w:rFonts w:ascii="Palatino Linotype" w:eastAsia="Times New Roman" w:hAnsi="Palatino Linotype" w:cs="Arial"/>
          <w:b/>
          <w:lang w:val="es-ES"/>
        </w:rPr>
        <w:t>.</w:t>
      </w:r>
      <w:r w:rsidR="005D791C" w:rsidRPr="00A036BF">
        <w:rPr>
          <w:rFonts w:ascii="Palatino Linotype" w:eastAsia="Times New Roman" w:hAnsi="Palatino Linotype" w:cs="Arial"/>
          <w:lang w:val="es-ES"/>
        </w:rPr>
        <w:t>”</w:t>
      </w:r>
    </w:p>
    <w:p w:rsidR="00763406" w:rsidRPr="00A036BF" w:rsidRDefault="00763406" w:rsidP="00A036BF">
      <w:pPr>
        <w:pStyle w:val="Prrafodelista"/>
        <w:tabs>
          <w:tab w:val="left" w:pos="142"/>
          <w:tab w:val="left" w:pos="284"/>
        </w:tabs>
        <w:spacing w:before="240" w:after="240" w:line="360" w:lineRule="auto"/>
        <w:ind w:left="0"/>
        <w:jc w:val="both"/>
        <w:rPr>
          <w:rFonts w:ascii="Palatino Linotype" w:hAnsi="Palatino Linotype" w:cs="Arial"/>
          <w:i/>
        </w:rPr>
      </w:pPr>
    </w:p>
    <w:p w:rsidR="00D369A5" w:rsidRPr="00A036BF" w:rsidRDefault="00F7379A" w:rsidP="00A036BF">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A036BF">
        <w:rPr>
          <w:rFonts w:ascii="Palatino Linotype" w:hAnsi="Palatino Linotype" w:cs="Arial"/>
        </w:rPr>
        <w:t>E</w:t>
      </w:r>
      <w:r w:rsidR="00D369A5" w:rsidRPr="00A036BF">
        <w:rPr>
          <w:rFonts w:ascii="Palatino Linotype" w:hAnsi="Palatino Linotype" w:cs="Arial"/>
        </w:rPr>
        <w:t xml:space="preserve">l </w:t>
      </w:r>
      <w:r w:rsidR="0060674E" w:rsidRPr="00A036BF">
        <w:rPr>
          <w:rFonts w:ascii="Palatino Linotype" w:hAnsi="Palatino Linotype" w:cs="Arial"/>
          <w:b/>
        </w:rPr>
        <w:t xml:space="preserve">SUJETO OBLIGADO </w:t>
      </w:r>
      <w:r w:rsidR="0060674E" w:rsidRPr="00A036BF">
        <w:rPr>
          <w:rFonts w:ascii="Palatino Linotype" w:hAnsi="Palatino Linotype" w:cs="Arial"/>
        </w:rPr>
        <w:t>no dio</w:t>
      </w:r>
      <w:r w:rsidR="00D369A5" w:rsidRPr="00A036BF">
        <w:rPr>
          <w:rFonts w:ascii="Palatino Linotype" w:hAnsi="Palatino Linotype" w:cs="Arial"/>
        </w:rPr>
        <w:t xml:space="preserve"> respuesta a la solicitud de información.</w:t>
      </w:r>
    </w:p>
    <w:p w:rsidR="00D369A5" w:rsidRPr="00A036BF" w:rsidRDefault="00D369A5" w:rsidP="00A036BF">
      <w:pPr>
        <w:pStyle w:val="Prrafodelista"/>
        <w:tabs>
          <w:tab w:val="left" w:pos="142"/>
          <w:tab w:val="left" w:pos="284"/>
        </w:tabs>
        <w:spacing w:before="240" w:after="240" w:line="360" w:lineRule="auto"/>
        <w:ind w:left="0"/>
        <w:jc w:val="both"/>
        <w:rPr>
          <w:rFonts w:ascii="Palatino Linotype" w:hAnsi="Palatino Linotype" w:cs="Arial"/>
          <w:i/>
        </w:rPr>
      </w:pPr>
    </w:p>
    <w:p w:rsidR="00A55BA0" w:rsidRPr="00A036BF" w:rsidRDefault="00F44A85" w:rsidP="00A036BF">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A036BF">
        <w:rPr>
          <w:rFonts w:ascii="Palatino Linotype" w:eastAsia="Calibri" w:hAnsi="Palatino Linotype" w:cs="Arial"/>
          <w:lang w:val="es-AR"/>
        </w:rPr>
        <w:t xml:space="preserve">Derivado de la falta de respuesta por parte del </w:t>
      </w:r>
      <w:r w:rsidRPr="00A036BF">
        <w:rPr>
          <w:rFonts w:ascii="Palatino Linotype" w:eastAsia="Calibri" w:hAnsi="Palatino Linotype" w:cs="Arial"/>
          <w:b/>
          <w:lang w:val="es-AR"/>
        </w:rPr>
        <w:t>SUJETO OBLIGADO</w:t>
      </w:r>
      <w:r w:rsidRPr="00A036BF">
        <w:rPr>
          <w:rFonts w:ascii="Palatino Linotype" w:eastAsia="Calibri" w:hAnsi="Palatino Linotype" w:cs="Arial"/>
          <w:lang w:val="es-AR"/>
        </w:rPr>
        <w:t>, el</w:t>
      </w:r>
      <w:r w:rsidR="00A55BA0" w:rsidRPr="00A036BF">
        <w:rPr>
          <w:rFonts w:ascii="Palatino Linotype" w:eastAsia="Times New Roman" w:hAnsi="Palatino Linotype" w:cs="Arial"/>
          <w:lang w:val="es-ES"/>
        </w:rPr>
        <w:t xml:space="preserve"> </w:t>
      </w:r>
      <w:r w:rsidR="00C040E4" w:rsidRPr="00A036BF">
        <w:rPr>
          <w:rFonts w:ascii="Palatino Linotype" w:eastAsia="Times New Roman" w:hAnsi="Palatino Linotype" w:cs="Arial"/>
          <w:lang w:val="es-ES"/>
        </w:rPr>
        <w:t>diez</w:t>
      </w:r>
      <w:r w:rsidR="00A55BA0" w:rsidRPr="00A036BF">
        <w:rPr>
          <w:rFonts w:ascii="Palatino Linotype" w:eastAsia="Times New Roman" w:hAnsi="Palatino Linotype" w:cs="Arial"/>
          <w:lang w:val="es-ES"/>
        </w:rPr>
        <w:t xml:space="preserve"> (</w:t>
      </w:r>
      <w:r w:rsidR="00C040E4" w:rsidRPr="00A036BF">
        <w:rPr>
          <w:rFonts w:ascii="Palatino Linotype" w:eastAsia="Times New Roman" w:hAnsi="Palatino Linotype" w:cs="Arial"/>
          <w:lang w:val="es-ES"/>
        </w:rPr>
        <w:t>10</w:t>
      </w:r>
      <w:r w:rsidR="00A55BA0" w:rsidRPr="00A036BF">
        <w:rPr>
          <w:rFonts w:ascii="Palatino Linotype" w:eastAsia="Times New Roman" w:hAnsi="Palatino Linotype" w:cs="Arial"/>
          <w:lang w:val="es-ES"/>
        </w:rPr>
        <w:t xml:space="preserve">) de </w:t>
      </w:r>
      <w:r w:rsidR="00C040E4" w:rsidRPr="00A036BF">
        <w:rPr>
          <w:rFonts w:ascii="Palatino Linotype" w:eastAsia="Times New Roman" w:hAnsi="Palatino Linotype" w:cs="Arial"/>
          <w:lang w:val="es-ES"/>
        </w:rPr>
        <w:t>septiembre</w:t>
      </w:r>
      <w:r w:rsidR="0030660D" w:rsidRPr="00A036BF">
        <w:rPr>
          <w:rFonts w:ascii="Palatino Linotype" w:eastAsia="Times New Roman" w:hAnsi="Palatino Linotype" w:cs="Arial"/>
          <w:lang w:val="es-ES"/>
        </w:rPr>
        <w:t xml:space="preserve"> </w:t>
      </w:r>
      <w:r w:rsidR="00A55BA0" w:rsidRPr="00A036BF">
        <w:rPr>
          <w:rFonts w:ascii="Palatino Linotype" w:eastAsia="Times New Roman" w:hAnsi="Palatino Linotype" w:cs="Arial"/>
          <w:lang w:val="es-ES"/>
        </w:rPr>
        <w:t xml:space="preserve">de dos mil </w:t>
      </w:r>
      <w:r w:rsidRPr="00A036BF">
        <w:rPr>
          <w:rFonts w:ascii="Palatino Linotype" w:eastAsia="Times New Roman" w:hAnsi="Palatino Linotype" w:cs="Arial"/>
          <w:lang w:val="es-ES"/>
        </w:rPr>
        <w:t>diecinueve</w:t>
      </w:r>
      <w:r w:rsidR="00A55BA0" w:rsidRPr="00A036BF">
        <w:rPr>
          <w:rFonts w:ascii="Palatino Linotype" w:eastAsia="Times New Roman" w:hAnsi="Palatino Linotype" w:cs="Arial"/>
          <w:lang w:val="es-ES"/>
        </w:rPr>
        <w:t xml:space="preserve">, </w:t>
      </w:r>
      <w:r w:rsidR="009E411C" w:rsidRPr="00A036BF">
        <w:rPr>
          <w:rFonts w:ascii="Palatino Linotype" w:eastAsia="Times New Roman" w:hAnsi="Palatino Linotype" w:cs="Arial"/>
          <w:lang w:val="es-ES"/>
        </w:rPr>
        <w:t>el</w:t>
      </w:r>
      <w:r w:rsidR="00A55BA0" w:rsidRPr="00A036BF">
        <w:rPr>
          <w:rFonts w:ascii="Palatino Linotype" w:eastAsia="Times New Roman" w:hAnsi="Palatino Linotype" w:cs="Arial"/>
          <w:lang w:val="es-ES"/>
        </w:rPr>
        <w:t xml:space="preserve"> particular interpuso el recurso de revisión en contra de la</w:t>
      </w:r>
      <w:r w:rsidR="00321228" w:rsidRPr="00A036BF">
        <w:rPr>
          <w:rFonts w:ascii="Palatino Linotype" w:eastAsia="Times New Roman" w:hAnsi="Palatino Linotype" w:cs="Arial"/>
          <w:lang w:val="es-ES"/>
        </w:rPr>
        <w:t xml:space="preserve"> falta de</w:t>
      </w:r>
      <w:r w:rsidR="00A55BA0" w:rsidRPr="00A036BF">
        <w:rPr>
          <w:rFonts w:ascii="Palatino Linotype" w:eastAsia="Times New Roman" w:hAnsi="Palatino Linotype" w:cs="Arial"/>
          <w:lang w:val="es-ES"/>
        </w:rPr>
        <w:t xml:space="preserve"> </w:t>
      </w:r>
      <w:r w:rsidR="005D791C" w:rsidRPr="00A036BF">
        <w:rPr>
          <w:rFonts w:ascii="Palatino Linotype" w:eastAsia="Times New Roman" w:hAnsi="Palatino Linotype" w:cs="Arial"/>
          <w:lang w:val="es-ES"/>
        </w:rPr>
        <w:t xml:space="preserve">respuesta </w:t>
      </w:r>
      <w:r w:rsidR="00763406" w:rsidRPr="00A036BF">
        <w:rPr>
          <w:rFonts w:ascii="Palatino Linotype" w:eastAsia="Times New Roman" w:hAnsi="Palatino Linotype" w:cs="Arial"/>
          <w:lang w:val="es-ES"/>
        </w:rPr>
        <w:t>y</w:t>
      </w:r>
      <w:r w:rsidR="005D791C" w:rsidRPr="00A036BF">
        <w:rPr>
          <w:rFonts w:ascii="Palatino Linotype" w:eastAsia="Times New Roman" w:hAnsi="Palatino Linotype" w:cs="Arial"/>
          <w:lang w:val="es-ES"/>
        </w:rPr>
        <w:t>,</w:t>
      </w:r>
      <w:r w:rsidR="00763406" w:rsidRPr="00A036BF">
        <w:rPr>
          <w:rFonts w:ascii="Palatino Linotype" w:eastAsia="Times New Roman" w:hAnsi="Palatino Linotype" w:cs="Arial"/>
          <w:lang w:val="es-ES"/>
        </w:rPr>
        <w:t xml:space="preserve"> </w:t>
      </w:r>
      <w:r w:rsidR="00A55BA0" w:rsidRPr="00A036BF">
        <w:rPr>
          <w:rFonts w:ascii="Palatino Linotype" w:eastAsia="Times New Roman" w:hAnsi="Palatino Linotype" w:cs="Arial"/>
          <w:lang w:val="es-ES"/>
        </w:rPr>
        <w:t>señalando como:</w:t>
      </w:r>
      <w:bookmarkStart w:id="1" w:name="_Toc462307683"/>
      <w:bookmarkStart w:id="2" w:name="_Toc472427085"/>
      <w:bookmarkStart w:id="3" w:name="_Toc472500652"/>
    </w:p>
    <w:p w:rsidR="005D791C" w:rsidRPr="00A036BF" w:rsidRDefault="005D791C" w:rsidP="00A036BF">
      <w:pPr>
        <w:pStyle w:val="Prrafodelista"/>
        <w:tabs>
          <w:tab w:val="left" w:pos="142"/>
          <w:tab w:val="left" w:pos="284"/>
        </w:tabs>
        <w:spacing w:before="240" w:after="240" w:line="360" w:lineRule="auto"/>
        <w:ind w:left="0"/>
        <w:jc w:val="both"/>
        <w:rPr>
          <w:rFonts w:ascii="Palatino Linotype" w:hAnsi="Palatino Linotype" w:cs="Arial"/>
        </w:rPr>
      </w:pPr>
    </w:p>
    <w:bookmarkEnd w:id="1"/>
    <w:bookmarkEnd w:id="2"/>
    <w:bookmarkEnd w:id="3"/>
    <w:p w:rsidR="006E5EF0" w:rsidRPr="00A036BF" w:rsidRDefault="006E5EF0" w:rsidP="00A036BF">
      <w:pPr>
        <w:pStyle w:val="Prrafodelista"/>
        <w:tabs>
          <w:tab w:val="left" w:pos="142"/>
          <w:tab w:val="left" w:pos="284"/>
        </w:tabs>
        <w:spacing w:line="360" w:lineRule="auto"/>
        <w:ind w:left="567" w:right="567"/>
        <w:jc w:val="both"/>
        <w:rPr>
          <w:rFonts w:ascii="Palatino Linotype" w:hAnsi="Palatino Linotype" w:cs="Arial"/>
        </w:rPr>
      </w:pPr>
      <w:r w:rsidRPr="00A036BF">
        <w:rPr>
          <w:rFonts w:ascii="Palatino Linotype" w:hAnsi="Palatino Linotype" w:cs="Arial"/>
          <w:b/>
        </w:rPr>
        <w:t>Acto impugnado:</w:t>
      </w:r>
      <w:r w:rsidRPr="00A036BF">
        <w:rPr>
          <w:rFonts w:ascii="Palatino Linotype" w:hAnsi="Palatino Linotype" w:cs="Arial"/>
        </w:rPr>
        <w:t xml:space="preserve"> “</w:t>
      </w:r>
      <w:r w:rsidR="00C040E4" w:rsidRPr="00A036BF">
        <w:rPr>
          <w:rFonts w:ascii="Palatino Linotype" w:hAnsi="Palatino Linotype" w:cs="Arial"/>
          <w:i/>
        </w:rPr>
        <w:t>POR NO DAR RESPUESTA A MI SOLICITUD</w:t>
      </w:r>
      <w:r w:rsidRPr="00A036BF">
        <w:rPr>
          <w:rFonts w:ascii="Palatino Linotype" w:hAnsi="Palatino Linotype" w:cs="Arial"/>
          <w:i/>
        </w:rPr>
        <w:t>”</w:t>
      </w:r>
      <w:r w:rsidR="005D791C" w:rsidRPr="00A036BF">
        <w:rPr>
          <w:rFonts w:ascii="Palatino Linotype" w:hAnsi="Palatino Linotype" w:cs="Arial"/>
        </w:rPr>
        <w:t xml:space="preserve"> </w:t>
      </w:r>
      <w:r w:rsidRPr="00A036BF">
        <w:rPr>
          <w:rFonts w:ascii="Palatino Linotype" w:hAnsi="Palatino Linotype" w:cs="Arial"/>
        </w:rPr>
        <w:t>(Sic).</w:t>
      </w:r>
    </w:p>
    <w:p w:rsidR="006E5EF0" w:rsidRPr="00A036BF" w:rsidRDefault="006E5EF0" w:rsidP="00A036BF">
      <w:pPr>
        <w:pStyle w:val="Prrafodelista"/>
        <w:tabs>
          <w:tab w:val="left" w:pos="142"/>
          <w:tab w:val="left" w:pos="284"/>
        </w:tabs>
        <w:spacing w:line="360" w:lineRule="auto"/>
        <w:ind w:left="567" w:right="567"/>
        <w:jc w:val="both"/>
        <w:rPr>
          <w:rFonts w:ascii="Palatino Linotype" w:hAnsi="Palatino Linotype" w:cs="Arial"/>
          <w:b/>
        </w:rPr>
      </w:pPr>
    </w:p>
    <w:p w:rsidR="006E5EF0" w:rsidRPr="00A036BF" w:rsidRDefault="006E5EF0" w:rsidP="00A036BF">
      <w:pPr>
        <w:pStyle w:val="Prrafodelista"/>
        <w:tabs>
          <w:tab w:val="left" w:pos="142"/>
          <w:tab w:val="left" w:pos="284"/>
        </w:tabs>
        <w:spacing w:line="360" w:lineRule="auto"/>
        <w:ind w:left="567" w:right="567"/>
        <w:jc w:val="both"/>
        <w:rPr>
          <w:rFonts w:ascii="Palatino Linotype" w:hAnsi="Palatino Linotype" w:cs="Arial"/>
        </w:rPr>
      </w:pPr>
      <w:r w:rsidRPr="00A036BF">
        <w:rPr>
          <w:rFonts w:ascii="Palatino Linotype" w:hAnsi="Palatino Linotype" w:cs="Arial"/>
          <w:b/>
        </w:rPr>
        <w:t>Razones o motivos de inconformidad:</w:t>
      </w:r>
      <w:r w:rsidRPr="00A036BF">
        <w:rPr>
          <w:rFonts w:ascii="Palatino Linotype" w:hAnsi="Palatino Linotype" w:cs="Arial"/>
        </w:rPr>
        <w:t xml:space="preserve"> </w:t>
      </w:r>
      <w:r w:rsidRPr="00A036BF">
        <w:rPr>
          <w:rFonts w:ascii="Palatino Linotype" w:hAnsi="Palatino Linotype" w:cs="Arial"/>
          <w:i/>
        </w:rPr>
        <w:t>“</w:t>
      </w:r>
      <w:r w:rsidR="00C040E4" w:rsidRPr="00A036BF">
        <w:rPr>
          <w:rFonts w:ascii="Palatino Linotype" w:hAnsi="Palatino Linotype" w:cs="Arial"/>
          <w:i/>
        </w:rPr>
        <w:t>POR FALTA DE RESPUESTA</w:t>
      </w:r>
      <w:r w:rsidRPr="00A036BF">
        <w:rPr>
          <w:rFonts w:ascii="Palatino Linotype" w:hAnsi="Palatino Linotype" w:cs="Arial"/>
          <w:i/>
        </w:rPr>
        <w:t>”</w:t>
      </w:r>
      <w:r w:rsidR="00591A27" w:rsidRPr="00A036BF">
        <w:rPr>
          <w:rFonts w:ascii="Palatino Linotype" w:hAnsi="Palatino Linotype" w:cs="Arial"/>
          <w:i/>
        </w:rPr>
        <w:t xml:space="preserve"> </w:t>
      </w:r>
      <w:r w:rsidRPr="00A036BF">
        <w:rPr>
          <w:rFonts w:ascii="Palatino Linotype" w:hAnsi="Palatino Linotype" w:cs="Arial"/>
        </w:rPr>
        <w:t>(Sic).</w:t>
      </w:r>
    </w:p>
    <w:p w:rsidR="006E5EF0" w:rsidRPr="00A036BF" w:rsidRDefault="006E5EF0" w:rsidP="00A036BF">
      <w:pPr>
        <w:pStyle w:val="Prrafodelista"/>
        <w:tabs>
          <w:tab w:val="left" w:pos="142"/>
          <w:tab w:val="left" w:pos="284"/>
        </w:tabs>
        <w:spacing w:line="360" w:lineRule="auto"/>
        <w:ind w:left="0" w:right="567"/>
        <w:jc w:val="both"/>
        <w:rPr>
          <w:rFonts w:ascii="Palatino Linotype" w:hAnsi="Palatino Linotype" w:cs="Arial"/>
        </w:rPr>
      </w:pPr>
    </w:p>
    <w:p w:rsidR="00A55BA0" w:rsidRPr="00A036BF" w:rsidRDefault="00A55BA0" w:rsidP="00A036BF">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A036BF">
        <w:rPr>
          <w:rFonts w:ascii="Palatino Linotype" w:eastAsia="Times New Roman" w:hAnsi="Palatino Linotype" w:cs="Arial"/>
          <w:lang w:val="es-ES"/>
        </w:rPr>
        <w:t xml:space="preserve">Se registró el recurso de revisión bajo el número de expediente </w:t>
      </w:r>
      <w:r w:rsidRPr="00A036BF">
        <w:rPr>
          <w:rFonts w:ascii="Palatino Linotype" w:hAnsi="Palatino Linotype" w:cs="Arial"/>
          <w:bCs/>
        </w:rPr>
        <w:t xml:space="preserve">al rubro indicado, asimismo con fundamento en lo dispuesto por el </w:t>
      </w:r>
      <w:r w:rsidRPr="00A036BF">
        <w:rPr>
          <w:rFonts w:ascii="Palatino Linotype" w:eastAsia="Calibri" w:hAnsi="Palatino Linotype" w:cs="Arial"/>
          <w:lang w:val="es-ES"/>
        </w:rPr>
        <w:t xml:space="preserve">artículo 185 fracción I de la </w:t>
      </w:r>
      <w:r w:rsidRPr="00A036BF">
        <w:rPr>
          <w:rFonts w:ascii="Palatino Linotype" w:eastAsia="Calibri" w:hAnsi="Palatino Linotype" w:cs="Arial"/>
          <w:b/>
          <w:lang w:val="es-ES"/>
        </w:rPr>
        <w:t xml:space="preserve">Ley de Transparencia y Acceso a la Información Pública del Estado de México y Municipios </w:t>
      </w:r>
      <w:r w:rsidRPr="00A036BF">
        <w:rPr>
          <w:rFonts w:ascii="Palatino Linotype" w:eastAsia="Times New Roman" w:hAnsi="Palatino Linotype" w:cs="Arial"/>
          <w:lang w:val="es-ES"/>
        </w:rPr>
        <w:t xml:space="preserve">se turnó al </w:t>
      </w:r>
      <w:r w:rsidRPr="00A036BF">
        <w:rPr>
          <w:rFonts w:ascii="Palatino Linotype" w:eastAsia="Times New Roman" w:hAnsi="Palatino Linotype" w:cs="Arial"/>
          <w:b/>
          <w:lang w:val="es-ES"/>
        </w:rPr>
        <w:t xml:space="preserve">Comisionado José Guadalupe Luna Hernández, </w:t>
      </w:r>
      <w:r w:rsidRPr="00A036BF">
        <w:rPr>
          <w:rFonts w:ascii="Palatino Linotype" w:eastAsia="Times New Roman" w:hAnsi="Palatino Linotype" w:cs="Arial"/>
          <w:lang w:val="es-ES"/>
        </w:rPr>
        <w:t xml:space="preserve">con el objeto de </w:t>
      </w:r>
      <w:r w:rsidRPr="00A036BF">
        <w:rPr>
          <w:rFonts w:ascii="Palatino Linotype" w:eastAsia="Times New Roman" w:hAnsi="Palatino Linotype" w:cs="Arial"/>
          <w:lang w:val="es-MX"/>
        </w:rPr>
        <w:t>su análisis.</w:t>
      </w:r>
    </w:p>
    <w:p w:rsidR="00A55BA0" w:rsidRPr="00A036BF" w:rsidRDefault="00A55BA0" w:rsidP="00A036BF">
      <w:pPr>
        <w:pStyle w:val="Prrafodelista"/>
        <w:tabs>
          <w:tab w:val="left" w:pos="142"/>
          <w:tab w:val="left" w:pos="284"/>
        </w:tabs>
        <w:spacing w:line="360" w:lineRule="auto"/>
        <w:ind w:left="0"/>
        <w:rPr>
          <w:rFonts w:ascii="Palatino Linotype" w:hAnsi="Palatino Linotype"/>
          <w:i/>
          <w:color w:val="000000"/>
        </w:rPr>
      </w:pPr>
    </w:p>
    <w:p w:rsidR="00A55BA0" w:rsidRPr="00A036BF" w:rsidRDefault="00A55BA0" w:rsidP="00A036BF">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rPr>
      </w:pPr>
      <w:r w:rsidRPr="00A036BF">
        <w:rPr>
          <w:rFonts w:ascii="Palatino Linotype" w:eastAsia="Calibri" w:hAnsi="Palatino Linotype" w:cs="Arial"/>
          <w:lang w:val="es-ES"/>
        </w:rPr>
        <w:t>El Comisionado Ponente</w:t>
      </w:r>
      <w:r w:rsidR="00591A27" w:rsidRPr="00A036BF">
        <w:rPr>
          <w:rFonts w:ascii="Palatino Linotype" w:eastAsia="Calibri" w:hAnsi="Palatino Linotype" w:cs="Arial"/>
          <w:lang w:val="es-ES"/>
        </w:rPr>
        <w:t>,</w:t>
      </w:r>
      <w:r w:rsidRPr="00A036BF">
        <w:rPr>
          <w:rFonts w:ascii="Palatino Linotype" w:eastAsia="Calibri" w:hAnsi="Palatino Linotype" w:cs="Arial"/>
          <w:lang w:val="es-ES"/>
        </w:rPr>
        <w:t xml:space="preserve"> con fundamento en lo dispuesto por el artículo 185 fracción II de la ley de la materia, a través del acuerdo de admisión de </w:t>
      </w:r>
      <w:r w:rsidR="00C040E4" w:rsidRPr="00A036BF">
        <w:rPr>
          <w:rFonts w:ascii="Palatino Linotype" w:eastAsia="Calibri" w:hAnsi="Palatino Linotype" w:cs="Arial"/>
          <w:lang w:val="es-ES"/>
        </w:rPr>
        <w:t>diecisiete</w:t>
      </w:r>
      <w:r w:rsidRPr="00A036BF">
        <w:rPr>
          <w:rFonts w:ascii="Palatino Linotype" w:eastAsia="Calibri" w:hAnsi="Palatino Linotype" w:cs="Arial"/>
          <w:lang w:val="es-ES"/>
        </w:rPr>
        <w:t xml:space="preserve"> (</w:t>
      </w:r>
      <w:r w:rsidR="00C040E4" w:rsidRPr="00A036BF">
        <w:rPr>
          <w:rFonts w:ascii="Palatino Linotype" w:eastAsia="Calibri" w:hAnsi="Palatino Linotype" w:cs="Arial"/>
          <w:lang w:val="es-ES"/>
        </w:rPr>
        <w:t>17</w:t>
      </w:r>
      <w:r w:rsidR="00D004ED" w:rsidRPr="00A036BF">
        <w:rPr>
          <w:rFonts w:ascii="Palatino Linotype" w:eastAsia="Calibri" w:hAnsi="Palatino Linotype" w:cs="Arial"/>
          <w:lang w:val="es-ES"/>
        </w:rPr>
        <w:t xml:space="preserve">) </w:t>
      </w:r>
      <w:r w:rsidR="00D004ED" w:rsidRPr="00A036BF">
        <w:rPr>
          <w:rFonts w:ascii="Palatino Linotype" w:eastAsia="Calibri" w:hAnsi="Palatino Linotype" w:cs="Arial"/>
          <w:lang w:val="es-ES"/>
        </w:rPr>
        <w:lastRenderedPageBreak/>
        <w:t xml:space="preserve">de </w:t>
      </w:r>
      <w:r w:rsidR="00C040E4" w:rsidRPr="00A036BF">
        <w:rPr>
          <w:rFonts w:ascii="Palatino Linotype" w:eastAsia="Calibri" w:hAnsi="Palatino Linotype" w:cs="Arial"/>
          <w:lang w:val="es-ES"/>
        </w:rPr>
        <w:t>septiembre</w:t>
      </w:r>
      <w:r w:rsidR="00D004ED" w:rsidRPr="00A036BF">
        <w:rPr>
          <w:rFonts w:ascii="Palatino Linotype" w:eastAsia="Calibri" w:hAnsi="Palatino Linotype" w:cs="Arial"/>
          <w:lang w:val="es-ES"/>
        </w:rPr>
        <w:t xml:space="preserve"> </w:t>
      </w:r>
      <w:r w:rsidR="00030E8B" w:rsidRPr="00A036BF">
        <w:rPr>
          <w:rFonts w:ascii="Palatino Linotype" w:eastAsia="Calibri" w:hAnsi="Palatino Linotype" w:cs="Arial"/>
          <w:lang w:val="es-ES"/>
        </w:rPr>
        <w:t xml:space="preserve">de </w:t>
      </w:r>
      <w:r w:rsidRPr="00A036BF">
        <w:rPr>
          <w:rFonts w:ascii="Palatino Linotype" w:eastAsia="Calibri" w:hAnsi="Palatino Linotype" w:cs="Arial"/>
          <w:lang w:val="es-ES"/>
        </w:rPr>
        <w:t xml:space="preserve">dos mil </w:t>
      </w:r>
      <w:r w:rsidR="005D791C" w:rsidRPr="00A036BF">
        <w:rPr>
          <w:rFonts w:ascii="Palatino Linotype" w:eastAsia="Calibri" w:hAnsi="Palatino Linotype" w:cs="Arial"/>
          <w:lang w:val="es-ES"/>
        </w:rPr>
        <w:t>diecinueve</w:t>
      </w:r>
      <w:r w:rsidRPr="00A036BF">
        <w:rPr>
          <w:rFonts w:ascii="Palatino Linotype" w:eastAsia="Calibri" w:hAnsi="Palatino Linotype" w:cs="Arial"/>
          <w:lang w:val="es-ES"/>
        </w:rPr>
        <w:t xml:space="preserve">, puso a disposición de las partes el expediente electrónico </w:t>
      </w:r>
      <w:r w:rsidRPr="00A036BF">
        <w:rPr>
          <w:rFonts w:ascii="Palatino Linotype" w:eastAsia="Calibri" w:hAnsi="Palatino Linotype" w:cs="Arial"/>
        </w:rPr>
        <w:t xml:space="preserve">vía </w:t>
      </w:r>
      <w:r w:rsidRPr="00A036BF">
        <w:rPr>
          <w:rFonts w:ascii="Palatino Linotype" w:eastAsia="Calibri" w:hAnsi="Palatino Linotype" w:cs="Arial"/>
          <w:lang w:val="es-ES"/>
        </w:rPr>
        <w:t xml:space="preserve">Sistema de Acceso a la Información Mexiquense </w:t>
      </w:r>
      <w:r w:rsidRPr="00A036BF">
        <w:rPr>
          <w:rFonts w:ascii="Palatino Linotype" w:eastAsia="Calibri" w:hAnsi="Palatino Linotype" w:cs="Arial"/>
          <w:b/>
          <w:lang w:val="es-ES"/>
        </w:rPr>
        <w:t xml:space="preserve">SAIMEX </w:t>
      </w:r>
      <w:r w:rsidRPr="00A036B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036BF">
        <w:rPr>
          <w:rFonts w:ascii="Palatino Linotype" w:eastAsia="Calibri" w:hAnsi="Palatino Linotype" w:cs="Arial"/>
          <w:b/>
          <w:lang w:val="es-ES"/>
        </w:rPr>
        <w:t>SUJETO OBLIGADO</w:t>
      </w:r>
      <w:r w:rsidRPr="00A036BF">
        <w:rPr>
          <w:rFonts w:ascii="Palatino Linotype" w:eastAsia="Calibri" w:hAnsi="Palatino Linotype" w:cs="Arial"/>
          <w:lang w:val="es-ES"/>
        </w:rPr>
        <w:t xml:space="preserve"> presentar</w:t>
      </w:r>
      <w:r w:rsidR="00763406" w:rsidRPr="00A036BF">
        <w:rPr>
          <w:rFonts w:ascii="Palatino Linotype" w:eastAsia="Calibri" w:hAnsi="Palatino Linotype" w:cs="Arial"/>
          <w:lang w:val="es-ES"/>
        </w:rPr>
        <w:t>a</w:t>
      </w:r>
      <w:r w:rsidRPr="00A036BF">
        <w:rPr>
          <w:rFonts w:ascii="Palatino Linotype" w:eastAsia="Calibri" w:hAnsi="Palatino Linotype" w:cs="Arial"/>
          <w:lang w:val="es-ES"/>
        </w:rPr>
        <w:t xml:space="preserve"> el I</w:t>
      </w:r>
      <w:r w:rsidR="00763406" w:rsidRPr="00A036BF">
        <w:rPr>
          <w:rFonts w:ascii="Palatino Linotype" w:eastAsia="Calibri" w:hAnsi="Palatino Linotype" w:cs="Arial"/>
          <w:lang w:val="es-ES"/>
        </w:rPr>
        <w:t>nforme Justificado procedente.</w:t>
      </w:r>
    </w:p>
    <w:p w:rsidR="0077177C" w:rsidRPr="00A036BF" w:rsidRDefault="0077177C" w:rsidP="00A036BF">
      <w:pPr>
        <w:pStyle w:val="Prrafodelista"/>
        <w:tabs>
          <w:tab w:val="left" w:pos="142"/>
          <w:tab w:val="left" w:pos="284"/>
        </w:tabs>
        <w:spacing w:before="240" w:after="240" w:line="360" w:lineRule="auto"/>
        <w:ind w:left="0"/>
        <w:jc w:val="both"/>
        <w:rPr>
          <w:rFonts w:ascii="Palatino Linotype" w:hAnsi="Palatino Linotype"/>
          <w:color w:val="000000"/>
        </w:rPr>
      </w:pPr>
    </w:p>
    <w:p w:rsidR="00A66C2E" w:rsidRPr="00A036BF" w:rsidRDefault="00A66C2E" w:rsidP="00A036BF">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A036BF">
        <w:rPr>
          <w:rFonts w:ascii="Palatino Linotype" w:eastAsia="Calibri" w:hAnsi="Palatino Linotype" w:cs="Arial"/>
          <w:lang w:val="es-ES"/>
        </w:rPr>
        <w:t xml:space="preserve">De </w:t>
      </w:r>
      <w:r w:rsidRPr="00A036BF">
        <w:rPr>
          <w:rFonts w:ascii="Palatino Linotype" w:hAnsi="Palatino Linotype"/>
          <w:color w:val="000000"/>
        </w:rPr>
        <w:t xml:space="preserve">las constancias que obran en el expediente electrónico del </w:t>
      </w:r>
      <w:r w:rsidRPr="00A036BF">
        <w:rPr>
          <w:rFonts w:ascii="Palatino Linotype" w:hAnsi="Palatino Linotype"/>
          <w:i/>
          <w:color w:val="000000"/>
        </w:rPr>
        <w:t>SAIMEX</w:t>
      </w:r>
      <w:r w:rsidR="00BA31EB" w:rsidRPr="00A036BF">
        <w:rPr>
          <w:rFonts w:ascii="Palatino Linotype" w:hAnsi="Palatino Linotype"/>
          <w:color w:val="000000"/>
        </w:rPr>
        <w:t xml:space="preserve">, se aprecia que el </w:t>
      </w:r>
      <w:r w:rsidR="00C040E4" w:rsidRPr="00A036BF">
        <w:rPr>
          <w:rFonts w:ascii="Palatino Linotype" w:hAnsi="Palatino Linotype"/>
          <w:color w:val="000000"/>
        </w:rPr>
        <w:t>veinticuatro</w:t>
      </w:r>
      <w:r w:rsidR="00BA31EB" w:rsidRPr="00A036BF">
        <w:rPr>
          <w:rFonts w:ascii="Palatino Linotype" w:hAnsi="Palatino Linotype"/>
          <w:color w:val="000000"/>
        </w:rPr>
        <w:t xml:space="preserve"> (</w:t>
      </w:r>
      <w:r w:rsidR="00C040E4" w:rsidRPr="00A036BF">
        <w:rPr>
          <w:rFonts w:ascii="Palatino Linotype" w:hAnsi="Palatino Linotype"/>
          <w:color w:val="000000"/>
        </w:rPr>
        <w:t>24</w:t>
      </w:r>
      <w:r w:rsidR="00BA31EB" w:rsidRPr="00A036BF">
        <w:rPr>
          <w:rFonts w:ascii="Palatino Linotype" w:hAnsi="Palatino Linotype"/>
          <w:color w:val="000000"/>
        </w:rPr>
        <w:t xml:space="preserve">) de </w:t>
      </w:r>
      <w:r w:rsidR="00C040E4" w:rsidRPr="00A036BF">
        <w:rPr>
          <w:rFonts w:ascii="Palatino Linotype" w:hAnsi="Palatino Linotype"/>
          <w:color w:val="000000"/>
        </w:rPr>
        <w:t>septiembre</w:t>
      </w:r>
      <w:r w:rsidR="00BA31EB" w:rsidRPr="00A036BF">
        <w:rPr>
          <w:rFonts w:ascii="Palatino Linotype" w:hAnsi="Palatino Linotype"/>
          <w:color w:val="000000"/>
        </w:rPr>
        <w:t xml:space="preserve"> de dos mil diecinueve, el </w:t>
      </w:r>
      <w:r w:rsidR="00BA31EB" w:rsidRPr="00A036BF">
        <w:rPr>
          <w:rFonts w:ascii="Palatino Linotype" w:hAnsi="Palatino Linotype"/>
          <w:b/>
          <w:color w:val="000000"/>
        </w:rPr>
        <w:t>SUJETO OBLIGADO</w:t>
      </w:r>
      <w:r w:rsidR="00BA31EB" w:rsidRPr="00A036BF">
        <w:rPr>
          <w:rFonts w:ascii="Palatino Linotype" w:hAnsi="Palatino Linotype"/>
          <w:color w:val="000000"/>
        </w:rPr>
        <w:t xml:space="preserve"> subió dentro del apartado de </w:t>
      </w:r>
      <w:r w:rsidR="00BA31EB" w:rsidRPr="00A036BF">
        <w:rPr>
          <w:rFonts w:ascii="Palatino Linotype" w:hAnsi="Palatino Linotype"/>
          <w:i/>
          <w:color w:val="000000"/>
        </w:rPr>
        <w:t>Manifestaciones</w:t>
      </w:r>
      <w:r w:rsidR="00BA31EB" w:rsidRPr="00A036BF">
        <w:rPr>
          <w:rFonts w:ascii="Palatino Linotype" w:hAnsi="Palatino Linotype"/>
          <w:color w:val="000000"/>
        </w:rPr>
        <w:t>,</w:t>
      </w:r>
      <w:r w:rsidR="00F25F3C" w:rsidRPr="00A036BF">
        <w:rPr>
          <w:rFonts w:ascii="Palatino Linotype" w:hAnsi="Palatino Linotype"/>
          <w:color w:val="000000"/>
        </w:rPr>
        <w:t xml:space="preserve"> </w:t>
      </w:r>
      <w:r w:rsidR="00C040E4" w:rsidRPr="00A036BF">
        <w:rPr>
          <w:rFonts w:ascii="Palatino Linotype" w:hAnsi="Palatino Linotype"/>
          <w:color w:val="000000"/>
        </w:rPr>
        <w:t>el</w:t>
      </w:r>
      <w:r w:rsidR="00F25F3C" w:rsidRPr="00A036BF">
        <w:rPr>
          <w:rFonts w:ascii="Palatino Linotype" w:hAnsi="Palatino Linotype"/>
          <w:color w:val="000000"/>
        </w:rPr>
        <w:t xml:space="preserve"> archivo que se describe a continuación</w:t>
      </w:r>
      <w:r w:rsidR="00BA31EB" w:rsidRPr="00A036BF">
        <w:rPr>
          <w:rFonts w:ascii="Palatino Linotype" w:hAnsi="Palatino Linotype"/>
          <w:color w:val="000000"/>
        </w:rPr>
        <w:t>:</w:t>
      </w:r>
    </w:p>
    <w:p w:rsidR="00C040E4" w:rsidRPr="00A036BF" w:rsidRDefault="00C040E4" w:rsidP="00A036BF">
      <w:pPr>
        <w:pStyle w:val="Prrafodelista"/>
        <w:tabs>
          <w:tab w:val="left" w:pos="142"/>
          <w:tab w:val="left" w:pos="284"/>
          <w:tab w:val="left" w:pos="1701"/>
        </w:tabs>
        <w:spacing w:before="240" w:after="240" w:line="360" w:lineRule="auto"/>
        <w:ind w:left="851"/>
        <w:jc w:val="both"/>
        <w:rPr>
          <w:rFonts w:ascii="Palatino Linotype" w:eastAsia="Calibri" w:hAnsi="Palatino Linotype" w:cs="Arial"/>
          <w:b/>
          <w:i/>
          <w:lang w:val="es-ES"/>
        </w:rPr>
      </w:pPr>
    </w:p>
    <w:p w:rsidR="007464D0" w:rsidRPr="00A036BF" w:rsidRDefault="006E51FB" w:rsidP="00A036BF">
      <w:pPr>
        <w:pStyle w:val="Prrafodelista"/>
        <w:numPr>
          <w:ilvl w:val="1"/>
          <w:numId w:val="2"/>
        </w:numPr>
        <w:tabs>
          <w:tab w:val="left" w:pos="142"/>
          <w:tab w:val="left" w:pos="284"/>
          <w:tab w:val="left" w:pos="851"/>
        </w:tabs>
        <w:spacing w:before="240" w:after="240" w:line="360" w:lineRule="auto"/>
        <w:ind w:left="567" w:firstLine="0"/>
        <w:jc w:val="both"/>
        <w:rPr>
          <w:rFonts w:ascii="Palatino Linotype" w:eastAsia="Calibri" w:hAnsi="Palatino Linotype" w:cs="Arial"/>
          <w:b/>
          <w:lang w:val="es-ES"/>
        </w:rPr>
      </w:pPr>
      <w:r w:rsidRPr="00A036BF">
        <w:rPr>
          <w:rFonts w:ascii="Palatino Linotype" w:eastAsia="Calibri" w:hAnsi="Palatino Linotype" w:cs="Arial"/>
          <w:b/>
          <w:i/>
          <w:lang w:val="es-ES"/>
        </w:rPr>
        <w:t>“</w:t>
      </w:r>
      <w:r w:rsidR="00C040E4" w:rsidRPr="00A036BF">
        <w:rPr>
          <w:rFonts w:ascii="Palatino Linotype" w:eastAsia="Calibri" w:hAnsi="Palatino Linotype" w:cs="Arial"/>
          <w:b/>
          <w:i/>
          <w:lang w:val="es-ES"/>
        </w:rPr>
        <w:t>DCS-079-2019_201909241202</w:t>
      </w:r>
      <w:r w:rsidR="0043098B" w:rsidRPr="00A036BF">
        <w:rPr>
          <w:rFonts w:ascii="Palatino Linotype" w:eastAsia="Calibri" w:hAnsi="Palatino Linotype" w:cs="Arial"/>
          <w:b/>
          <w:i/>
          <w:lang w:val="es-ES"/>
        </w:rPr>
        <w:t>.pdf</w:t>
      </w:r>
      <w:r w:rsidRPr="00A036BF">
        <w:rPr>
          <w:rFonts w:ascii="Palatino Linotype" w:eastAsia="Calibri" w:hAnsi="Palatino Linotype" w:cs="Arial"/>
          <w:b/>
          <w:i/>
          <w:lang w:val="es-ES"/>
        </w:rPr>
        <w:t>”</w:t>
      </w:r>
      <w:r w:rsidRPr="00A036BF">
        <w:rPr>
          <w:rFonts w:ascii="Palatino Linotype" w:eastAsia="Calibri" w:hAnsi="Palatino Linotype" w:cs="Arial"/>
          <w:lang w:val="es-ES"/>
        </w:rPr>
        <w:t xml:space="preserve">: </w:t>
      </w:r>
      <w:r w:rsidR="00C040E4" w:rsidRPr="00A036BF">
        <w:rPr>
          <w:rFonts w:ascii="Palatino Linotype" w:eastAsia="Calibri" w:hAnsi="Palatino Linotype" w:cs="Arial"/>
          <w:lang w:val="es-ES"/>
        </w:rPr>
        <w:t>Documento constante de cuatro fojas, dentro de las que se aprecian los siguientes oficios digitalizados:</w:t>
      </w:r>
    </w:p>
    <w:p w:rsidR="00C040E4" w:rsidRPr="00A036BF" w:rsidRDefault="00C040E4" w:rsidP="00A036BF">
      <w:pPr>
        <w:pStyle w:val="Prrafodelista"/>
        <w:numPr>
          <w:ilvl w:val="2"/>
          <w:numId w:val="2"/>
        </w:numPr>
        <w:tabs>
          <w:tab w:val="left" w:pos="142"/>
          <w:tab w:val="left" w:pos="284"/>
          <w:tab w:val="left" w:pos="1418"/>
        </w:tabs>
        <w:spacing w:before="240" w:after="240" w:line="360" w:lineRule="auto"/>
        <w:ind w:left="1134" w:firstLine="0"/>
        <w:jc w:val="both"/>
        <w:rPr>
          <w:rFonts w:ascii="Palatino Linotype" w:eastAsia="Calibri" w:hAnsi="Palatino Linotype" w:cs="Arial"/>
          <w:b/>
          <w:lang w:val="es-ES"/>
        </w:rPr>
      </w:pPr>
      <w:r w:rsidRPr="00A036BF">
        <w:rPr>
          <w:rFonts w:ascii="Palatino Linotype" w:eastAsia="Calibri" w:hAnsi="Palatino Linotype" w:cs="Arial"/>
          <w:lang w:val="es-ES"/>
        </w:rPr>
        <w:t xml:space="preserve">Oficio DCS/079/2019, de veinticuatro (24) de septiembre de dos mil diecinueve, emitido por el Jefe de Departamento de Contratos y Servicios, al Director de la Unidad de Transparencia y Acceso a la Información Pública del </w:t>
      </w:r>
      <w:r w:rsidRPr="00A036BF">
        <w:rPr>
          <w:rFonts w:ascii="Palatino Linotype" w:eastAsia="Calibri" w:hAnsi="Palatino Linotype" w:cs="Arial"/>
          <w:b/>
          <w:lang w:val="es-ES"/>
        </w:rPr>
        <w:t>SUJETO OBLIGADO</w:t>
      </w:r>
      <w:r w:rsidRPr="00A036BF">
        <w:rPr>
          <w:rFonts w:ascii="Palatino Linotype" w:eastAsia="Calibri" w:hAnsi="Palatino Linotype" w:cs="Arial"/>
          <w:lang w:val="es-ES"/>
        </w:rPr>
        <w:t xml:space="preserve">, por el que </w:t>
      </w:r>
      <w:r w:rsidR="007E41C2" w:rsidRPr="00A036BF">
        <w:rPr>
          <w:rFonts w:ascii="Palatino Linotype" w:eastAsia="Calibri" w:hAnsi="Palatino Linotype" w:cs="Arial"/>
          <w:lang w:val="es-ES"/>
        </w:rPr>
        <w:t>a manera de informe justificado, informa que solicitó al Comité de Transparencia y Acceso a la Información Pública, el cambio de modalidad de entrega de la información derivado que ésta sobrepasa las capacidades técnicas, administrativas y humanas del área administrativa a su cargo.</w:t>
      </w:r>
    </w:p>
    <w:p w:rsidR="007E41C2" w:rsidRPr="00A036BF" w:rsidRDefault="007E41C2" w:rsidP="00A036BF">
      <w:pPr>
        <w:pStyle w:val="Prrafodelista"/>
        <w:numPr>
          <w:ilvl w:val="2"/>
          <w:numId w:val="2"/>
        </w:numPr>
        <w:tabs>
          <w:tab w:val="left" w:pos="142"/>
          <w:tab w:val="left" w:pos="284"/>
          <w:tab w:val="left" w:pos="1418"/>
        </w:tabs>
        <w:spacing w:before="240" w:after="240" w:line="360" w:lineRule="auto"/>
        <w:ind w:left="1134" w:firstLine="0"/>
        <w:jc w:val="both"/>
        <w:rPr>
          <w:rFonts w:ascii="Palatino Linotype" w:eastAsia="Calibri" w:hAnsi="Palatino Linotype" w:cs="Arial"/>
          <w:b/>
          <w:lang w:val="es-ES"/>
        </w:rPr>
      </w:pPr>
      <w:r w:rsidRPr="00A036BF">
        <w:rPr>
          <w:rFonts w:ascii="Palatino Linotype" w:eastAsia="Calibri" w:hAnsi="Palatino Linotype" w:cs="Arial"/>
          <w:lang w:val="es-ES"/>
        </w:rPr>
        <w:lastRenderedPageBreak/>
        <w:t xml:space="preserve">Oficio DRM/DCS/60/2019, de cinco (05) de septiembre de dos mil diecinueve, emitido por el Jefe de Contratos y Servicios, al Director de la Unidad de Transparencia y Acceso a la Información Pública del </w:t>
      </w:r>
      <w:r w:rsidRPr="00A036BF">
        <w:rPr>
          <w:rFonts w:ascii="Palatino Linotype" w:eastAsia="Calibri" w:hAnsi="Palatino Linotype" w:cs="Arial"/>
          <w:b/>
          <w:lang w:val="es-ES"/>
        </w:rPr>
        <w:t>SUJETO OBLIGADO</w:t>
      </w:r>
      <w:r w:rsidRPr="00A036BF">
        <w:rPr>
          <w:rFonts w:ascii="Palatino Linotype" w:eastAsia="Calibri" w:hAnsi="Palatino Linotype" w:cs="Arial"/>
          <w:lang w:val="es-ES"/>
        </w:rPr>
        <w:t>, por el que solicita se someta a consideración del Comité de Transparencia el cambio de modalidad de entrega de la información porque la misma, a su dicho, sobrepasa las capacidades técnicas, administrativas y humanas del área administrativa a su cargo.</w:t>
      </w:r>
    </w:p>
    <w:p w:rsidR="00A66C2E" w:rsidRPr="00A036BF" w:rsidRDefault="00A66C2E" w:rsidP="00A036BF">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134368" w:rsidRPr="00A036BF" w:rsidRDefault="007E41C2"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A036BF">
        <w:rPr>
          <w:rFonts w:ascii="Palatino Linotype" w:hAnsi="Palatino Linotype"/>
        </w:rPr>
        <w:t xml:space="preserve">Derivado de lo anterior, la Ponencia Resolutora determinó no poner a la vista del particular los documentos remitidos por el </w:t>
      </w:r>
      <w:r w:rsidRPr="00A036BF">
        <w:rPr>
          <w:rFonts w:ascii="Palatino Linotype" w:hAnsi="Palatino Linotype"/>
          <w:b/>
        </w:rPr>
        <w:t>SUJETO OBLIGADO</w:t>
      </w:r>
      <w:r w:rsidRPr="00A036BF">
        <w:rPr>
          <w:rFonts w:ascii="Palatino Linotype" w:hAnsi="Palatino Linotype"/>
        </w:rPr>
        <w:t xml:space="preserve">, en virtud de que éste no se pronunció sobre los requerimientos plasmados en la solicitud de información primigenia, sino que únicamente refería la intención del Ayuntamiento de Naucalpan de Juárez por cambiar la modalidad de entrega de la información a vía </w:t>
      </w:r>
      <w:r w:rsidRPr="00A036BF">
        <w:rPr>
          <w:rFonts w:ascii="Palatino Linotype" w:hAnsi="Palatino Linotype"/>
          <w:i/>
        </w:rPr>
        <w:t>in situ</w:t>
      </w:r>
      <w:r w:rsidRPr="00A036BF">
        <w:rPr>
          <w:rFonts w:ascii="Palatino Linotype" w:hAnsi="Palatino Linotype"/>
        </w:rPr>
        <w:t xml:space="preserve"> o consulta directa. No obstante, con la finalidad de que no exista ninguna opacidad dentro de la sustanciación de la presente controversia, se hace del conocimiento del </w:t>
      </w:r>
      <w:r w:rsidRPr="00A036BF">
        <w:rPr>
          <w:rFonts w:ascii="Palatino Linotype" w:hAnsi="Palatino Linotype"/>
          <w:b/>
        </w:rPr>
        <w:t>RECURRENTE</w:t>
      </w:r>
      <w:r w:rsidRPr="00A036BF">
        <w:rPr>
          <w:rFonts w:ascii="Palatino Linotype" w:hAnsi="Palatino Linotype"/>
        </w:rPr>
        <w:t xml:space="preserve"> que el archivo referido será puesto a su disposición adjunto a esta resolución.</w:t>
      </w:r>
    </w:p>
    <w:p w:rsidR="00134368" w:rsidRPr="00A036BF" w:rsidRDefault="00134368" w:rsidP="00A036BF">
      <w:pPr>
        <w:pStyle w:val="Prrafodelista"/>
        <w:tabs>
          <w:tab w:val="left" w:pos="142"/>
          <w:tab w:val="left" w:pos="284"/>
          <w:tab w:val="left" w:pos="426"/>
        </w:tabs>
        <w:spacing w:before="240" w:after="240" w:line="360" w:lineRule="auto"/>
        <w:ind w:left="0"/>
        <w:jc w:val="both"/>
        <w:rPr>
          <w:rFonts w:ascii="Palatino Linotype" w:eastAsia="Calibri" w:hAnsi="Palatino Linotype" w:cs="Arial"/>
          <w:lang w:val="es-ES"/>
        </w:rPr>
      </w:pPr>
    </w:p>
    <w:p w:rsidR="00FF0C84" w:rsidRPr="00A036BF" w:rsidRDefault="00134368"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A036BF">
        <w:rPr>
          <w:rFonts w:ascii="Palatino Linotype" w:hAnsi="Palatino Linotype"/>
        </w:rPr>
        <w:t>E</w:t>
      </w:r>
      <w:r w:rsidR="00A55BA0" w:rsidRPr="00A036BF">
        <w:rPr>
          <w:rFonts w:ascii="Palatino Linotype" w:hAnsi="Palatino Linotype"/>
        </w:rPr>
        <w:t xml:space="preserve">l </w:t>
      </w:r>
      <w:r w:rsidR="007E41C2" w:rsidRPr="00A036BF">
        <w:rPr>
          <w:rFonts w:ascii="Palatino Linotype" w:hAnsi="Palatino Linotype"/>
          <w:lang w:val="es-MX"/>
        </w:rPr>
        <w:t xml:space="preserve">veintinueve (29) de octubre de dos mil diecinueve, </w:t>
      </w:r>
      <w:r w:rsidR="007E41C2" w:rsidRPr="00A036BF">
        <w:rPr>
          <w:rFonts w:ascii="Palatino Linotype" w:hAnsi="Palatino Linotype"/>
          <w:lang w:val="es-ES"/>
        </w:rPr>
        <w:t xml:space="preserve">con fundamento en el artículo 181 tercer párrafo de la </w:t>
      </w:r>
      <w:r w:rsidR="007E41C2" w:rsidRPr="00A036BF">
        <w:rPr>
          <w:rFonts w:ascii="Palatino Linotype" w:hAnsi="Palatino Linotype"/>
          <w:b/>
          <w:bCs/>
          <w:lang w:val="es-ES"/>
        </w:rPr>
        <w:t>Ley de Transparencia y Acceso a la Información Pública del Estado de México y Municipios,</w:t>
      </w:r>
      <w:r w:rsidR="007E41C2" w:rsidRPr="00A036BF">
        <w:rPr>
          <w:rFonts w:ascii="Palatino Linotype" w:hAnsi="Palatino Linotype"/>
          <w:bCs/>
          <w:lang w:val="es-ES"/>
        </w:rPr>
        <w:t xml:space="preserve"> </w:t>
      </w:r>
      <w:r w:rsidR="007E41C2" w:rsidRPr="00A036BF">
        <w:rPr>
          <w:rFonts w:ascii="Palatino Linotype" w:hAnsi="Palatino Linotype"/>
          <w:lang w:val="es-ES"/>
        </w:rPr>
        <w:t xml:space="preserve">se notificó que el plazo de treinta (30) </w:t>
      </w:r>
      <w:r w:rsidR="007E41C2" w:rsidRPr="00A036BF">
        <w:rPr>
          <w:rFonts w:ascii="Palatino Linotype" w:hAnsi="Palatino Linotype"/>
          <w:lang w:val="es-ES"/>
        </w:rPr>
        <w:lastRenderedPageBreak/>
        <w:t>días para resolver el recurso de revisión, sería ampliado por un periodo de quince (15) días hábiles adicionales</w:t>
      </w:r>
      <w:r w:rsidR="007E41C2" w:rsidRPr="00A036BF">
        <w:rPr>
          <w:rFonts w:ascii="Palatino Linotype" w:hAnsi="Palatino Linotype"/>
        </w:rPr>
        <w:t>. Posteriormente, el siete (07) de noviembre de los corrientes, el Comisionado Ponente decretó el cierre del periodo de instrucción, por lo que ordenó turnar el expediente para su resolución, misma que ahora se pronuncia, y --------------------------------------------------------------------------------------------</w:t>
      </w:r>
    </w:p>
    <w:p w:rsidR="00A55BA0" w:rsidRPr="00A036BF" w:rsidRDefault="00A55BA0" w:rsidP="00A036BF">
      <w:pPr>
        <w:pStyle w:val="Ttulo1"/>
        <w:tabs>
          <w:tab w:val="left" w:pos="142"/>
          <w:tab w:val="left" w:pos="284"/>
        </w:tabs>
        <w:spacing w:line="360" w:lineRule="auto"/>
        <w:jc w:val="center"/>
        <w:rPr>
          <w:szCs w:val="24"/>
        </w:rPr>
      </w:pPr>
      <w:bookmarkStart w:id="4" w:name="_Toc24053858"/>
      <w:r w:rsidRPr="00A036BF">
        <w:rPr>
          <w:szCs w:val="24"/>
        </w:rPr>
        <w:t>CONSIDERANDO</w:t>
      </w:r>
      <w:bookmarkEnd w:id="4"/>
    </w:p>
    <w:p w:rsidR="00A55BA0" w:rsidRPr="00A036BF" w:rsidRDefault="00A55BA0" w:rsidP="00A036BF">
      <w:pPr>
        <w:tabs>
          <w:tab w:val="left" w:pos="142"/>
          <w:tab w:val="left" w:pos="284"/>
        </w:tabs>
        <w:spacing w:line="360" w:lineRule="auto"/>
        <w:rPr>
          <w:rFonts w:ascii="Palatino Linotype" w:hAnsi="Palatino Linotype"/>
          <w:lang w:val="es-MX" w:eastAsia="en-US"/>
        </w:rPr>
      </w:pPr>
    </w:p>
    <w:p w:rsidR="00A55BA0" w:rsidRPr="00A036BF" w:rsidRDefault="00A55BA0" w:rsidP="00A036BF">
      <w:pPr>
        <w:pStyle w:val="Ttulo2"/>
        <w:tabs>
          <w:tab w:val="left" w:pos="142"/>
          <w:tab w:val="left" w:pos="284"/>
        </w:tabs>
        <w:spacing w:line="360" w:lineRule="auto"/>
        <w:rPr>
          <w:rFonts w:ascii="Palatino Linotype" w:hAnsi="Palatino Linotype"/>
          <w:b/>
          <w:color w:val="auto"/>
          <w:sz w:val="24"/>
          <w:szCs w:val="24"/>
        </w:rPr>
      </w:pPr>
      <w:bookmarkStart w:id="5" w:name="_Toc24053859"/>
      <w:r w:rsidRPr="00A036BF">
        <w:rPr>
          <w:rFonts w:ascii="Palatino Linotype" w:hAnsi="Palatino Linotype"/>
          <w:b/>
          <w:color w:val="auto"/>
          <w:sz w:val="24"/>
          <w:szCs w:val="24"/>
        </w:rPr>
        <w:t>PRIMERO. De la competencia</w:t>
      </w:r>
      <w:bookmarkEnd w:id="5"/>
    </w:p>
    <w:p w:rsidR="00A55BA0" w:rsidRPr="00A036BF" w:rsidRDefault="00A55BA0"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036BF">
        <w:rPr>
          <w:rFonts w:ascii="Palatino Linotype" w:eastAsia="Calibri" w:hAnsi="Palatino Linotype" w:cs="Times New Roman"/>
          <w:b/>
          <w:lang w:val="es-ES"/>
        </w:rPr>
        <w:t>Constitución Política de los Estados Unidos Mexicanos</w:t>
      </w:r>
      <w:r w:rsidRPr="00A036BF">
        <w:rPr>
          <w:rFonts w:ascii="Palatino Linotype" w:eastAsia="Calibri" w:hAnsi="Palatino Linotype" w:cs="Times New Roman"/>
          <w:lang w:val="es-ES"/>
        </w:rPr>
        <w:t xml:space="preserve">; 5, párrafos </w:t>
      </w:r>
      <w:r w:rsidR="008C7782" w:rsidRPr="00A036BF">
        <w:rPr>
          <w:rFonts w:ascii="Palatino Linotype" w:eastAsia="Calibri" w:hAnsi="Palatino Linotype" w:cs="Times New Roman"/>
          <w:lang w:val="es-ES"/>
        </w:rPr>
        <w:t>vigésimo segundo, vigésimo tercero y vigésimo cuarto</w:t>
      </w:r>
      <w:r w:rsidRPr="00A036BF">
        <w:rPr>
          <w:rFonts w:ascii="Palatino Linotype" w:hAnsi="Palatino Linotype" w:cs="Arial"/>
          <w:bCs/>
          <w:color w:val="222222"/>
          <w:lang w:val="es-ES"/>
        </w:rPr>
        <w:t xml:space="preserve"> </w:t>
      </w:r>
      <w:r w:rsidRPr="00A036BF">
        <w:rPr>
          <w:rFonts w:ascii="Palatino Linotype" w:eastAsia="Calibri" w:hAnsi="Palatino Linotype" w:cs="Times New Roman"/>
          <w:lang w:val="es-ES"/>
        </w:rPr>
        <w:t xml:space="preserve">fracciones IV y V de la </w:t>
      </w:r>
      <w:r w:rsidRPr="00A036BF">
        <w:rPr>
          <w:rFonts w:ascii="Palatino Linotype" w:eastAsia="Calibri" w:hAnsi="Palatino Linotype" w:cs="Times New Roman"/>
          <w:b/>
          <w:lang w:val="es-ES"/>
        </w:rPr>
        <w:t>Constitución Política del Estado Libre y Soberano de México</w:t>
      </w:r>
      <w:r w:rsidRPr="00A036BF">
        <w:rPr>
          <w:rFonts w:ascii="Palatino Linotype" w:eastAsia="Calibri" w:hAnsi="Palatino Linotype" w:cs="Times New Roman"/>
          <w:lang w:val="es-ES"/>
        </w:rPr>
        <w:t xml:space="preserve">; artículos 1, 2 fracción II, 13, 29, 36 fracciones I y II, 176, 178, 179, 181 párrafo tercero y 185 </w:t>
      </w:r>
      <w:r w:rsidRPr="00A036BF">
        <w:rPr>
          <w:rFonts w:ascii="Palatino Linotype" w:eastAsia="Calibri" w:hAnsi="Palatino Linotype" w:cs="Arial"/>
          <w:lang w:val="es-ES"/>
        </w:rPr>
        <w:t xml:space="preserve">de la </w:t>
      </w:r>
      <w:r w:rsidRPr="00A036BF">
        <w:rPr>
          <w:rFonts w:ascii="Palatino Linotype" w:eastAsia="Calibri" w:hAnsi="Palatino Linotype" w:cs="Arial"/>
          <w:b/>
          <w:lang w:val="es-ES"/>
        </w:rPr>
        <w:t>Ley de Transparencia y Acceso a la Información Pública del Estado de México y Municipios</w:t>
      </w:r>
      <w:r w:rsidRPr="00A036BF">
        <w:rPr>
          <w:rFonts w:ascii="Palatino Linotype" w:eastAsia="Calibri" w:hAnsi="Palatino Linotype" w:cs="Arial"/>
          <w:lang w:val="es-ES"/>
        </w:rPr>
        <w:t xml:space="preserve">; y 7, 9 fracciones I y XXIV, y 11 del </w:t>
      </w:r>
      <w:r w:rsidRPr="00A036B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036BF">
        <w:rPr>
          <w:rFonts w:ascii="Palatino Linotype" w:hAnsi="Palatino Linotype"/>
        </w:rPr>
        <w:t>.</w:t>
      </w:r>
    </w:p>
    <w:p w:rsidR="00A55BA0" w:rsidRPr="00A036BF" w:rsidRDefault="00A55BA0" w:rsidP="00A036BF">
      <w:pPr>
        <w:tabs>
          <w:tab w:val="left" w:pos="142"/>
          <w:tab w:val="left" w:pos="284"/>
        </w:tabs>
        <w:spacing w:before="240" w:after="240" w:line="360" w:lineRule="auto"/>
        <w:jc w:val="both"/>
        <w:rPr>
          <w:rFonts w:ascii="Palatino Linotype" w:hAnsi="Palatino Linotype"/>
        </w:rPr>
      </w:pPr>
    </w:p>
    <w:p w:rsidR="00A55BA0" w:rsidRPr="00A036BF" w:rsidRDefault="00A55BA0" w:rsidP="00A036BF">
      <w:pPr>
        <w:pStyle w:val="Ttulo2"/>
        <w:tabs>
          <w:tab w:val="left" w:pos="142"/>
          <w:tab w:val="left" w:pos="284"/>
        </w:tabs>
        <w:spacing w:line="360" w:lineRule="auto"/>
        <w:rPr>
          <w:rFonts w:ascii="Palatino Linotype" w:hAnsi="Palatino Linotype"/>
          <w:b/>
          <w:color w:val="auto"/>
          <w:sz w:val="24"/>
          <w:szCs w:val="24"/>
        </w:rPr>
      </w:pPr>
      <w:bookmarkStart w:id="6" w:name="_Toc24053860"/>
      <w:r w:rsidRPr="00A036BF">
        <w:rPr>
          <w:rFonts w:ascii="Palatino Linotype" w:hAnsi="Palatino Linotype"/>
          <w:b/>
          <w:color w:val="auto"/>
          <w:sz w:val="24"/>
          <w:szCs w:val="24"/>
        </w:rPr>
        <w:lastRenderedPageBreak/>
        <w:t>SEGUNDO. De la oportunidad y procedencia.</w:t>
      </w:r>
      <w:bookmarkEnd w:id="6"/>
    </w:p>
    <w:p w:rsidR="001A4CD6" w:rsidRPr="00A036BF" w:rsidRDefault="001A4CD6"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A036BF">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A036BF">
        <w:rPr>
          <w:rFonts w:ascii="Palatino Linotype" w:eastAsia="Calibri" w:hAnsi="Palatino Linotype" w:cs="Arial"/>
          <w:b/>
          <w:lang w:val="es-ES"/>
        </w:rPr>
        <w:t>SUJETO OBLIGADO</w:t>
      </w:r>
      <w:r w:rsidRPr="00A036BF">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w:t>
      </w:r>
      <w:r w:rsidR="001B537C" w:rsidRPr="00A036BF">
        <w:rPr>
          <w:rFonts w:ascii="Palatino Linotype" w:eastAsia="Calibri" w:hAnsi="Palatino Linotype" w:cs="Arial"/>
          <w:b/>
          <w:lang w:val="es-ES"/>
        </w:rPr>
        <w:t>SOLICITANTE</w:t>
      </w:r>
      <w:r w:rsidR="001B537C" w:rsidRPr="00A036BF">
        <w:rPr>
          <w:rFonts w:ascii="Palatino Linotype" w:eastAsia="Calibri" w:hAnsi="Palatino Linotype" w:cs="Arial"/>
          <w:lang w:val="es-ES"/>
        </w:rPr>
        <w:t xml:space="preserve"> </w:t>
      </w:r>
      <w:r w:rsidRPr="00A036BF">
        <w:rPr>
          <w:rFonts w:ascii="Palatino Linotype" w:eastAsia="Calibri" w:hAnsi="Palatino Linotype" w:cs="Arial"/>
          <w:lang w:val="es-ES"/>
        </w:rPr>
        <w:t>podrá interponer el recurso de revisión previs</w:t>
      </w:r>
      <w:r w:rsidR="0077177C" w:rsidRPr="00A036BF">
        <w:rPr>
          <w:rFonts w:ascii="Palatino Linotype" w:eastAsia="Calibri" w:hAnsi="Palatino Linotype" w:cs="Arial"/>
          <w:lang w:val="es-ES"/>
        </w:rPr>
        <w:t>to en el ordenamiento en cita.</w:t>
      </w:r>
    </w:p>
    <w:p w:rsidR="001A4CD6" w:rsidRPr="00A036BF" w:rsidRDefault="001A4CD6" w:rsidP="00A036BF">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1A4CD6" w:rsidRPr="00A036BF" w:rsidRDefault="001A4CD6"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A036BF">
        <w:rPr>
          <w:rFonts w:ascii="Palatino Linotype" w:eastAsia="Calibri" w:hAnsi="Palatino Linotype" w:cs="Arial"/>
          <w:lang w:val="es-ES"/>
        </w:rPr>
        <w:t xml:space="preserve">Por ende, se constituye la figura jurídica de la </w:t>
      </w:r>
      <w:r w:rsidRPr="00A036BF">
        <w:rPr>
          <w:rFonts w:ascii="Palatino Linotype" w:eastAsia="Calibri" w:hAnsi="Palatino Linotype" w:cs="Arial"/>
          <w:i/>
          <w:lang w:val="es-ES"/>
        </w:rPr>
        <w:t>negativa ficta</w:t>
      </w:r>
      <w:r w:rsidRPr="00A036BF">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A036BF">
        <w:rPr>
          <w:rFonts w:ascii="Palatino Linotype" w:eastAsia="Calibri" w:hAnsi="Palatino Linotype" w:cs="Arial"/>
          <w:lang w:val="es-ES"/>
        </w:rPr>
        <w:t xml:space="preserve"> la </w:t>
      </w:r>
      <w:r w:rsidRPr="00A036BF">
        <w:rPr>
          <w:rFonts w:ascii="Palatino Linotype" w:eastAsia="Calibri" w:hAnsi="Palatino Linotype" w:cs="Arial"/>
          <w:lang w:val="es-ES"/>
        </w:rPr>
        <w:t>Ley de Transparencia y Acceso a la Información Pública del Estado de México y Municipios</w:t>
      </w:r>
      <w:r w:rsidRPr="00A036BF">
        <w:rPr>
          <w:rFonts w:ascii="Palatino Linotype" w:eastAsia="Calibri" w:hAnsi="Palatino Linotype" w:cs="Times New Roman"/>
          <w:color w:val="000000"/>
          <w:shd w:val="clear" w:color="auto" w:fill="FFFFFF"/>
          <w:lang w:val="es-MX" w:eastAsia="en-US"/>
        </w:rPr>
        <w:t xml:space="preserve">, que dispone; ante la falta de respuesta del </w:t>
      </w:r>
      <w:r w:rsidRPr="00A036BF">
        <w:rPr>
          <w:rFonts w:ascii="Palatino Linotype" w:eastAsia="Calibri" w:hAnsi="Palatino Linotype" w:cs="Times New Roman"/>
          <w:b/>
          <w:color w:val="000000"/>
          <w:shd w:val="clear" w:color="auto" w:fill="FFFFFF"/>
          <w:lang w:val="es-MX" w:eastAsia="en-US"/>
        </w:rPr>
        <w:t>SUJETO OBLIGADO,</w:t>
      </w:r>
      <w:r w:rsidRPr="00A036BF">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A036BF">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A036BF" w:rsidRDefault="001A4CD6" w:rsidP="00A036BF">
      <w:pPr>
        <w:pStyle w:val="Prrafodelista"/>
        <w:tabs>
          <w:tab w:val="left" w:pos="142"/>
          <w:tab w:val="left" w:pos="284"/>
        </w:tabs>
        <w:spacing w:line="360" w:lineRule="auto"/>
        <w:ind w:left="0"/>
        <w:rPr>
          <w:rFonts w:ascii="Palatino Linotype" w:eastAsia="Times New Roman" w:hAnsi="Palatino Linotype" w:cs="Arial"/>
          <w:color w:val="000000"/>
        </w:rPr>
      </w:pPr>
    </w:p>
    <w:p w:rsidR="001A4CD6" w:rsidRPr="00A036BF" w:rsidRDefault="001A4CD6"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A036BF">
        <w:rPr>
          <w:rFonts w:ascii="Palatino Linotype" w:eastAsia="Calibri" w:hAnsi="Palatino Linotype" w:cs="Arial"/>
          <w:lang w:val="es-ES"/>
        </w:rPr>
        <w:t xml:space="preserve">Por lo que tratándose de la </w:t>
      </w:r>
      <w:r w:rsidRPr="00A036BF">
        <w:rPr>
          <w:rFonts w:ascii="Palatino Linotype" w:eastAsia="Calibri" w:hAnsi="Palatino Linotype" w:cs="Arial"/>
          <w:i/>
          <w:lang w:val="es-ES"/>
        </w:rPr>
        <w:t>negativa ficta</w:t>
      </w:r>
      <w:r w:rsidR="001B537C" w:rsidRPr="00A036BF">
        <w:rPr>
          <w:rFonts w:ascii="Palatino Linotype" w:eastAsia="Calibri" w:hAnsi="Palatino Linotype" w:cs="Arial"/>
          <w:i/>
          <w:lang w:val="es-ES"/>
        </w:rPr>
        <w:t>,</w:t>
      </w:r>
      <w:r w:rsidRPr="00A036BF">
        <w:rPr>
          <w:rFonts w:ascii="Palatino Linotype" w:eastAsia="Calibri" w:hAnsi="Palatino Linotype" w:cs="Arial"/>
          <w:lang w:val="es-ES"/>
        </w:rPr>
        <w:t xml:space="preserve"> no existe respuesta que se haga del conocimiento a</w:t>
      </w:r>
      <w:r w:rsidR="00E07D06" w:rsidRPr="00A036BF">
        <w:rPr>
          <w:rFonts w:ascii="Palatino Linotype" w:eastAsia="Calibri" w:hAnsi="Palatino Linotype" w:cs="Arial"/>
          <w:lang w:val="es-ES"/>
        </w:rPr>
        <w:t>l</w:t>
      </w:r>
      <w:r w:rsidR="00B16B7C" w:rsidRPr="00A036BF">
        <w:rPr>
          <w:rFonts w:ascii="Palatino Linotype" w:eastAsia="Calibri" w:hAnsi="Palatino Linotype" w:cs="Arial"/>
          <w:lang w:val="es-ES"/>
        </w:rPr>
        <w:t xml:space="preserve"> </w:t>
      </w:r>
      <w:r w:rsidR="001B537C" w:rsidRPr="00A036BF">
        <w:rPr>
          <w:rFonts w:ascii="Palatino Linotype" w:eastAsia="Calibri" w:hAnsi="Palatino Linotype" w:cs="Arial"/>
          <w:b/>
          <w:lang w:val="es-ES"/>
        </w:rPr>
        <w:t>SOLICITANTE</w:t>
      </w:r>
      <w:r w:rsidRPr="00A036BF">
        <w:rPr>
          <w:rFonts w:ascii="Palatino Linotype" w:eastAsia="Calibri" w:hAnsi="Palatino Linotype" w:cs="Arial"/>
          <w:lang w:val="es-ES"/>
        </w:rPr>
        <w:t xml:space="preserve">, a partir de la cual pueda computarse el plazo legal </w:t>
      </w:r>
      <w:r w:rsidRPr="00A036BF">
        <w:rPr>
          <w:rFonts w:ascii="Palatino Linotype" w:eastAsia="Calibri" w:hAnsi="Palatino Linotype" w:cs="Arial"/>
          <w:lang w:val="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w:t>
      </w:r>
      <w:r w:rsidRPr="00A036BF">
        <w:rPr>
          <w:rFonts w:ascii="Palatino Linotype" w:eastAsia="Calibri" w:hAnsi="Palatino Linotype" w:cs="Arial"/>
          <w:b/>
          <w:lang w:val="es-ES"/>
        </w:rPr>
        <w:t>001-15</w:t>
      </w:r>
      <w:r w:rsidRPr="00A036BF">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036BF">
        <w:rPr>
          <w:rFonts w:ascii="Palatino Linotype" w:eastAsia="Calibri" w:hAnsi="Palatino Linotype" w:cs="Arial"/>
          <w:i/>
          <w:lang w:val="es-ES"/>
        </w:rPr>
        <w:t>negativa ficta</w:t>
      </w:r>
      <w:r w:rsidRPr="00A036BF">
        <w:rPr>
          <w:rFonts w:ascii="Palatino Linotype" w:eastAsia="Calibri" w:hAnsi="Palatino Linotype" w:cs="Arial"/>
          <w:lang w:val="es-ES"/>
        </w:rPr>
        <w:t>, que señala:</w:t>
      </w:r>
    </w:p>
    <w:p w:rsidR="00E40A30" w:rsidRPr="00A036BF" w:rsidRDefault="001A4CD6" w:rsidP="00A036BF">
      <w:pPr>
        <w:pStyle w:val="Sinespaciado"/>
        <w:spacing w:line="360" w:lineRule="auto"/>
        <w:ind w:left="851" w:right="567"/>
        <w:jc w:val="both"/>
        <w:rPr>
          <w:rFonts w:ascii="Palatino Linotype" w:eastAsia="Calibri" w:hAnsi="Palatino Linotype"/>
          <w:i/>
          <w:lang w:val="es-ES"/>
        </w:rPr>
      </w:pPr>
      <w:r w:rsidRPr="00A036BF">
        <w:rPr>
          <w:rFonts w:ascii="Palatino Linotype" w:eastAsia="Calibri" w:hAnsi="Palatino Linotype"/>
          <w:b/>
          <w:i/>
          <w:lang w:val="es-ES"/>
        </w:rPr>
        <w:t>NEGATIVA FICTA. PLAZO PARA INTERPONER EL RECURSO DE REVISIÓN TRATÁNDOSE DE.</w:t>
      </w:r>
      <w:r w:rsidRPr="00A036BF">
        <w:rPr>
          <w:rFonts w:ascii="Palatino Linotype" w:eastAsia="Calibri" w:hAnsi="Palatino Linotype"/>
          <w:i/>
          <w:lang w:val="es-ES"/>
        </w:rPr>
        <w:t xml:space="preserve"> </w:t>
      </w:r>
      <w:r w:rsidR="00E40A30" w:rsidRPr="00A036BF">
        <w:rPr>
          <w:rFonts w:ascii="Palatino Linotype" w:eastAsia="Calibri" w:hAnsi="Palatino Linotype"/>
          <w:i/>
          <w:lang w:val="es-ES"/>
        </w:rPr>
        <w:t>“</w:t>
      </w:r>
      <w:r w:rsidRPr="00A036BF">
        <w:rPr>
          <w:rFonts w:ascii="Palatino Linotype" w:eastAsia="Calibri" w:hAnsi="Palatino Linotype"/>
          <w:i/>
          <w:lang w:val="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w:t>
      </w:r>
      <w:r w:rsidRPr="00A036BF">
        <w:rPr>
          <w:rFonts w:ascii="Palatino Linotype" w:eastAsia="Calibri" w:hAnsi="Palatino Linotype"/>
          <w:i/>
          <w:lang w:val="es-ES"/>
        </w:rPr>
        <w:lastRenderedPageBreak/>
        <w:t>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sidRPr="00A036BF">
        <w:rPr>
          <w:rFonts w:ascii="Palatino Linotype" w:eastAsia="Calibri" w:hAnsi="Palatino Linotype"/>
          <w:i/>
          <w:lang w:val="es-ES"/>
        </w:rPr>
        <w:t>”</w:t>
      </w:r>
    </w:p>
    <w:p w:rsidR="001A4CD6" w:rsidRPr="00A036BF" w:rsidRDefault="00E40A30"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A036BF">
        <w:rPr>
          <w:rFonts w:ascii="Palatino Linotype" w:eastAsia="Times New Roman" w:hAnsi="Palatino Linotype" w:cs="Arial"/>
          <w:color w:val="000000" w:themeColor="text1"/>
          <w:lang w:val="es-ES" w:eastAsia="es-MX"/>
        </w:rPr>
        <w:t>Lo anterior</w:t>
      </w:r>
      <w:r w:rsidR="001A4CD6" w:rsidRPr="00A036BF">
        <w:rPr>
          <w:rFonts w:ascii="Palatino Linotype" w:eastAsia="Times New Roman" w:hAnsi="Palatino Linotype" w:cs="Arial"/>
          <w:color w:val="000000" w:themeColor="text1"/>
          <w:lang w:val="es-ES" w:eastAsia="es-MX"/>
        </w:rPr>
        <w:t xml:space="preserve"> se explica porque la ausencia de una respuesta </w:t>
      </w:r>
      <w:r w:rsidR="001B537C" w:rsidRPr="00A036BF">
        <w:rPr>
          <w:rFonts w:ascii="Palatino Linotype" w:eastAsia="Times New Roman" w:hAnsi="Palatino Linotype" w:cs="Arial"/>
          <w:color w:val="000000" w:themeColor="text1"/>
          <w:lang w:val="es-ES" w:eastAsia="es-MX"/>
        </w:rPr>
        <w:t>a</w:t>
      </w:r>
      <w:r w:rsidR="001A4CD6" w:rsidRPr="00A036BF">
        <w:rPr>
          <w:rFonts w:ascii="Palatino Linotype" w:eastAsia="Times New Roman" w:hAnsi="Palatino Linotype" w:cs="Arial"/>
          <w:color w:val="000000" w:themeColor="text1"/>
          <w:lang w:val="es-ES" w:eastAsia="es-MX"/>
        </w:rPr>
        <w:t xml:space="preserve"> la solicitud constituye un acto que vulnera el derecho de manera continua y</w:t>
      </w:r>
      <w:r w:rsidRPr="00A036BF">
        <w:rPr>
          <w:rFonts w:ascii="Palatino Linotype" w:eastAsia="Times New Roman" w:hAnsi="Palatino Linotype" w:cs="Arial"/>
          <w:color w:val="000000" w:themeColor="text1"/>
          <w:lang w:val="es-ES" w:eastAsia="es-MX"/>
        </w:rPr>
        <w:t xml:space="preserve"> actualizable cada día en tanto </w:t>
      </w:r>
      <w:r w:rsidR="001A4CD6" w:rsidRPr="00A036BF">
        <w:rPr>
          <w:rFonts w:ascii="Palatino Linotype" w:eastAsia="Times New Roman" w:hAnsi="Palatino Linotype" w:cs="Arial"/>
          <w:color w:val="000000" w:themeColor="text1"/>
          <w:lang w:val="es-ES" w:eastAsia="es-MX"/>
        </w:rPr>
        <w:t xml:space="preserve">no se emita la respuesta a la que esté impuesto el </w:t>
      </w:r>
      <w:r w:rsidR="001A4CD6" w:rsidRPr="00A036BF">
        <w:rPr>
          <w:rFonts w:ascii="Palatino Linotype" w:eastAsia="Times New Roman" w:hAnsi="Palatino Linotype" w:cs="Arial"/>
          <w:b/>
          <w:color w:val="000000" w:themeColor="text1"/>
          <w:lang w:val="es-ES" w:eastAsia="es-MX"/>
        </w:rPr>
        <w:t>SUJETO OBLIGADO</w:t>
      </w:r>
      <w:r w:rsidR="001A4CD6" w:rsidRPr="00A036BF">
        <w:rPr>
          <w:rFonts w:ascii="Palatino Linotype" w:eastAsia="Times New Roman" w:hAnsi="Palatino Linotype" w:cs="Arial"/>
          <w:color w:val="000000" w:themeColor="text1"/>
          <w:lang w:val="es-ES" w:eastAsia="es-MX"/>
        </w:rPr>
        <w:t>.</w:t>
      </w:r>
    </w:p>
    <w:p w:rsidR="00D004ED" w:rsidRPr="00A036BF" w:rsidRDefault="00D004ED" w:rsidP="00A036BF">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1A4CD6" w:rsidRPr="00A036BF" w:rsidRDefault="001A4CD6"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A036BF">
        <w:rPr>
          <w:rFonts w:ascii="Palatino Linotype" w:hAnsi="Palatino Linotype"/>
        </w:rPr>
        <w:t>Por consiguiente, tratándose</w:t>
      </w:r>
      <w:r w:rsidRPr="00A036BF">
        <w:rPr>
          <w:rFonts w:ascii="Palatino Linotype" w:eastAsia="Times New Roman" w:hAnsi="Palatino Linotype" w:cs="Arial"/>
          <w:color w:val="000000" w:themeColor="text1"/>
          <w:lang w:val="es-ES" w:eastAsia="es-MX"/>
        </w:rPr>
        <w:t xml:space="preserve"> de </w:t>
      </w:r>
      <w:r w:rsidRPr="00A036BF">
        <w:rPr>
          <w:rFonts w:ascii="Palatino Linotype" w:eastAsia="Times New Roman" w:hAnsi="Palatino Linotype" w:cs="Arial"/>
          <w:i/>
          <w:color w:val="000000" w:themeColor="text1"/>
          <w:lang w:val="es-ES" w:eastAsia="es-MX"/>
        </w:rPr>
        <w:t>negativa ficta</w:t>
      </w:r>
      <w:r w:rsidRPr="00A036BF">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rsidR="000F0A44" w:rsidRPr="00A036BF" w:rsidRDefault="000F0A44" w:rsidP="00A036BF">
      <w:pPr>
        <w:pStyle w:val="Prrafodelista"/>
        <w:tabs>
          <w:tab w:val="left" w:pos="142"/>
          <w:tab w:val="left" w:pos="284"/>
          <w:tab w:val="left" w:pos="426"/>
        </w:tabs>
        <w:spacing w:line="360" w:lineRule="auto"/>
        <w:ind w:left="0"/>
        <w:rPr>
          <w:rFonts w:ascii="Palatino Linotype" w:eastAsia="Times New Roman" w:hAnsi="Palatino Linotype" w:cs="Arial"/>
          <w:color w:val="000000" w:themeColor="text1"/>
          <w:lang w:val="es-ES" w:eastAsia="es-MX"/>
        </w:rPr>
      </w:pPr>
    </w:p>
    <w:p w:rsidR="0056488B" w:rsidRPr="00A036BF" w:rsidRDefault="00E07D06"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hAnsi="Palatino Linotype" w:cs="Arial"/>
        </w:rPr>
        <w:t>Por otro lado</w:t>
      </w:r>
      <w:r w:rsidR="008F23B8" w:rsidRPr="00A036BF">
        <w:rPr>
          <w:rFonts w:ascii="Palatino Linotype" w:hAnsi="Palatino Linotype" w:cs="Arial"/>
        </w:rPr>
        <w:t xml:space="preserve">, </w:t>
      </w:r>
      <w:r w:rsidR="0056488B" w:rsidRPr="00A036BF">
        <w:rPr>
          <w:rFonts w:ascii="Palatino Linotype" w:hAnsi="Palatino Linotype" w:cs="Arial"/>
          <w:lang w:val="es-ES"/>
        </w:rPr>
        <w:t xml:space="preserve">de la revisión al expediente electrónico contenido en el </w:t>
      </w:r>
      <w:r w:rsidR="0056488B" w:rsidRPr="00A036BF">
        <w:rPr>
          <w:rFonts w:ascii="Palatino Linotype" w:hAnsi="Palatino Linotype" w:cs="Arial"/>
          <w:b/>
          <w:i/>
          <w:lang w:val="es-ES"/>
        </w:rPr>
        <w:t>SAIMEX</w:t>
      </w:r>
      <w:r w:rsidR="0056488B" w:rsidRPr="00A036BF">
        <w:rPr>
          <w:rFonts w:ascii="Palatino Linotype" w:hAnsi="Palatino Linotype" w:cs="Arial"/>
          <w:lang w:val="es-ES"/>
        </w:rPr>
        <w:t xml:space="preserve"> se desprende que la parte solicitante, en ejercicio de su derecho de acceso a la información pública en el expediente que se revisa, tanto en la solicitud de información como en el recurso de revisión </w:t>
      </w:r>
      <w:r w:rsidR="0056488B" w:rsidRPr="00A036BF">
        <w:rPr>
          <w:rFonts w:ascii="Palatino Linotype" w:hAnsi="Palatino Linotype" w:cs="Arial"/>
          <w:b/>
          <w:lang w:val="es-ES"/>
        </w:rPr>
        <w:t xml:space="preserve">no proporcionó elemento alguno para que sea </w:t>
      </w:r>
      <w:r w:rsidR="0056488B" w:rsidRPr="00A036BF">
        <w:rPr>
          <w:rFonts w:ascii="Palatino Linotype" w:hAnsi="Palatino Linotype" w:cs="Arial"/>
          <w:b/>
          <w:u w:val="single"/>
          <w:lang w:val="es-ES"/>
        </w:rPr>
        <w:t>identificada</w:t>
      </w:r>
      <w:r w:rsidR="0056488B" w:rsidRPr="00A036BF">
        <w:rPr>
          <w:rFonts w:ascii="Palatino Linotype" w:hAnsi="Palatino Linotype" w:cs="Arial"/>
          <w:b/>
          <w:lang w:val="es-ES"/>
        </w:rPr>
        <w:t>,</w:t>
      </w:r>
      <w:r w:rsidR="0056488B" w:rsidRPr="00A036BF">
        <w:rPr>
          <w:rFonts w:ascii="Palatino Linotype" w:hAnsi="Palatino Linotype" w:cs="Arial"/>
          <w:lang w:val="es-ES"/>
        </w:rPr>
        <w:t xml:space="preserve"> por lo que no se tiene la certeza sobre su identidad. Sin embargo, es importante señalar también que </w:t>
      </w:r>
      <w:r w:rsidR="0056488B" w:rsidRPr="00A036BF">
        <w:rPr>
          <w:rFonts w:ascii="Palatino Linotype" w:hAnsi="Palatino Linotype" w:cs="Arial"/>
          <w:lang w:val="es-MX"/>
        </w:rPr>
        <w:t xml:space="preserve">el nombre o seudónimo de los Solicitantes y Recurrentes no es un requisito indispensable para la tramitación del acto procesal específico en materia de acceso a la información; ello, en estricto apego </w:t>
      </w:r>
      <w:r w:rsidR="0056488B" w:rsidRPr="00A036BF">
        <w:rPr>
          <w:rFonts w:ascii="Palatino Linotype" w:hAnsi="Palatino Linotype" w:cs="Arial"/>
          <w:lang w:val="es-MX"/>
        </w:rPr>
        <w:lastRenderedPageBreak/>
        <w:t>al numeral 155 párrafo tercero de la Ley de la materia, en concatenación con el 180 del mismo ordenamiento.</w:t>
      </w:r>
    </w:p>
    <w:p w:rsidR="0056488B" w:rsidRPr="00A036BF" w:rsidRDefault="0056488B"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56488B" w:rsidRPr="00A036BF" w:rsidRDefault="0056488B"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hAnsi="Palatino Linotype" w:cs="Arial"/>
        </w:rPr>
        <w:t xml:space="preserve">Esto </w:t>
      </w:r>
      <w:r w:rsidRPr="00A036BF">
        <w:rPr>
          <w:rFonts w:ascii="Palatino Linotype" w:eastAsia="Calibri" w:hAnsi="Palatino Linotype" w:cs="Times New Roman"/>
          <w:lang w:val="es-ES"/>
        </w:rPr>
        <w:t>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6488B" w:rsidRPr="00A036BF" w:rsidRDefault="0056488B"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56488B" w:rsidRPr="00A036BF" w:rsidRDefault="0056488B"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hAnsi="Palatino Linotype" w:cs="Arial"/>
        </w:rPr>
        <w:t xml:space="preserve">Por </w:t>
      </w:r>
      <w:r w:rsidRPr="00A036BF">
        <w:rPr>
          <w:rFonts w:ascii="Palatino Linotype" w:eastAsia="Calibri" w:hAnsi="Palatino Linotype" w:cs="Times New Roman"/>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6488B" w:rsidRPr="00A036BF" w:rsidRDefault="0056488B"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hAnsi="Palatino Linotype" w:cs="Arial"/>
        </w:rPr>
        <w:lastRenderedPageBreak/>
        <w:t xml:space="preserve">En </w:t>
      </w:r>
      <w:r w:rsidRPr="00A036BF">
        <w:rPr>
          <w:rFonts w:ascii="Palatino Linotype" w:eastAsia="Calibri" w:hAnsi="Palatino Linotype" w:cs="Times New Roman"/>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6488B" w:rsidRPr="00A036BF" w:rsidRDefault="0056488B"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56488B" w:rsidRPr="00A036BF" w:rsidRDefault="0056488B"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hAnsi="Palatino Linotype"/>
        </w:rPr>
        <w:t xml:space="preserve">Por </w:t>
      </w:r>
      <w:r w:rsidRPr="00A036BF">
        <w:rPr>
          <w:rFonts w:ascii="Palatino Linotype" w:eastAsia="Times New Roman" w:hAnsi="Palatino Linotype" w:cs="Arial"/>
          <w:lang w:val="es-ES"/>
        </w:rPr>
        <w:t xml:space="preserve">lo que el nombre del entonces </w:t>
      </w:r>
      <w:r w:rsidRPr="00A036BF">
        <w:rPr>
          <w:rFonts w:ascii="Palatino Linotype" w:eastAsia="Times New Roman" w:hAnsi="Palatino Linotype" w:cs="Arial"/>
          <w:b/>
          <w:lang w:val="es-ES"/>
        </w:rPr>
        <w:t>SOLICITANTE</w:t>
      </w:r>
      <w:r w:rsidRPr="00A036BF">
        <w:rPr>
          <w:rFonts w:ascii="Palatino Linotype" w:eastAsia="Times New Roman" w:hAnsi="Palatino Linotype" w:cs="Arial"/>
          <w:lang w:val="es-ES"/>
        </w:rPr>
        <w:t xml:space="preserve"> y subsecuente </w:t>
      </w:r>
      <w:r w:rsidRPr="00A036BF">
        <w:rPr>
          <w:rFonts w:ascii="Palatino Linotype" w:eastAsia="Times New Roman" w:hAnsi="Palatino Linotype" w:cs="Arial"/>
          <w:b/>
          <w:lang w:val="es-ES"/>
        </w:rPr>
        <w:t>RECURRENTE</w:t>
      </w:r>
      <w:r w:rsidRPr="00A036BF">
        <w:rPr>
          <w:rFonts w:ascii="Palatino Linotype" w:eastAsia="Times New Roman" w:hAnsi="Palatino Linotype" w:cs="Arial"/>
          <w:lang w:val="es-ES"/>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56488B" w:rsidRPr="00A036BF" w:rsidRDefault="0056488B"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F00D89" w:rsidRPr="00A036BF" w:rsidRDefault="0056488B"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hAnsi="Palatino Linotype" w:cs="Arial"/>
        </w:rPr>
        <w:t xml:space="preserve">Ergo, </w:t>
      </w:r>
      <w:r w:rsidR="008F23B8" w:rsidRPr="00A036BF">
        <w:rPr>
          <w:rFonts w:ascii="Palatino Linotype" w:hAnsi="Palatino Linotype" w:cs="Arial"/>
        </w:rPr>
        <w:t xml:space="preserve">esta Ponencia Resolutora reconoce que </w:t>
      </w:r>
      <w:r w:rsidR="00E40A30" w:rsidRPr="00A036BF">
        <w:rPr>
          <w:rFonts w:ascii="Palatino Linotype" w:eastAsia="Calibri" w:hAnsi="Palatino Linotype" w:cs="Arial"/>
        </w:rPr>
        <w:t>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93440" w:rsidRPr="00A036BF" w:rsidRDefault="0054193B" w:rsidP="00A036BF">
      <w:pPr>
        <w:pStyle w:val="Ttulo2"/>
        <w:spacing w:line="360" w:lineRule="auto"/>
        <w:rPr>
          <w:rFonts w:ascii="Palatino Linotype" w:eastAsia="Calibri" w:hAnsi="Palatino Linotype" w:cs="Times New Roman"/>
          <w:b/>
          <w:bCs/>
          <w:color w:val="auto"/>
          <w:sz w:val="24"/>
          <w:szCs w:val="24"/>
          <w:lang w:val="es-ES"/>
        </w:rPr>
      </w:pPr>
      <w:bookmarkStart w:id="7" w:name="_Toc24053861"/>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A036BF">
        <w:rPr>
          <w:rFonts w:ascii="Palatino Linotype" w:eastAsia="Calibri" w:hAnsi="Palatino Linotype" w:cs="Times New Roman"/>
          <w:b/>
          <w:bCs/>
          <w:color w:val="auto"/>
          <w:sz w:val="24"/>
          <w:szCs w:val="24"/>
          <w:lang w:val="es-ES"/>
        </w:rPr>
        <w:t>TERCERO</w:t>
      </w:r>
      <w:r w:rsidR="00B549FD" w:rsidRPr="00A036BF">
        <w:rPr>
          <w:rFonts w:ascii="Palatino Linotype" w:eastAsia="Calibri" w:hAnsi="Palatino Linotype" w:cs="Times New Roman"/>
          <w:b/>
          <w:bCs/>
          <w:color w:val="auto"/>
          <w:sz w:val="24"/>
          <w:szCs w:val="24"/>
          <w:lang w:val="es-ES"/>
        </w:rPr>
        <w:t xml:space="preserve">. </w:t>
      </w:r>
      <w:r w:rsidR="00A55BA0" w:rsidRPr="00A036BF">
        <w:rPr>
          <w:rFonts w:ascii="Palatino Linotype" w:eastAsia="Calibri" w:hAnsi="Palatino Linotype" w:cs="Times New Roman"/>
          <w:b/>
          <w:bCs/>
          <w:color w:val="auto"/>
          <w:sz w:val="24"/>
          <w:szCs w:val="24"/>
          <w:lang w:val="es-ES"/>
        </w:rPr>
        <w:t xml:space="preserve">Del planteamiento de la </w:t>
      </w:r>
      <w:r w:rsidR="00E40A30" w:rsidRPr="00A036BF">
        <w:rPr>
          <w:rFonts w:ascii="Palatino Linotype" w:eastAsia="Calibri" w:hAnsi="Palatino Linotype" w:cs="Times New Roman"/>
          <w:b/>
          <w:bCs/>
          <w:i/>
          <w:color w:val="auto"/>
          <w:sz w:val="24"/>
          <w:szCs w:val="24"/>
          <w:lang w:val="es-ES"/>
        </w:rPr>
        <w:t>L</w:t>
      </w:r>
      <w:r w:rsidR="00A55BA0" w:rsidRPr="00A036BF">
        <w:rPr>
          <w:rFonts w:ascii="Palatino Linotype" w:eastAsia="Calibri" w:hAnsi="Palatino Linotype" w:cs="Times New Roman"/>
          <w:b/>
          <w:bCs/>
          <w:i/>
          <w:color w:val="auto"/>
          <w:sz w:val="24"/>
          <w:szCs w:val="24"/>
          <w:lang w:val="es-ES"/>
        </w:rPr>
        <w:t>itis</w:t>
      </w:r>
      <w:r w:rsidR="00A55BA0" w:rsidRPr="00A036BF">
        <w:rPr>
          <w:rFonts w:ascii="Palatino Linotype" w:eastAsia="Calibri" w:hAnsi="Palatino Linotype" w:cs="Times New Roman"/>
          <w:b/>
          <w:bCs/>
          <w:color w:val="auto"/>
          <w:sz w:val="24"/>
          <w:szCs w:val="24"/>
          <w:lang w:val="es-ES"/>
        </w:rPr>
        <w:t>.</w:t>
      </w:r>
      <w:bookmarkEnd w:id="7"/>
      <w:bookmarkEnd w:id="8"/>
      <w:bookmarkEnd w:id="9"/>
      <w:bookmarkEnd w:id="10"/>
      <w:bookmarkEnd w:id="11"/>
      <w:bookmarkEnd w:id="12"/>
      <w:bookmarkEnd w:id="13"/>
      <w:bookmarkEnd w:id="14"/>
    </w:p>
    <w:p w:rsidR="00A55BA0" w:rsidRPr="00A036BF" w:rsidRDefault="00093440"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hAnsi="Palatino Linotype" w:cs="Arial"/>
        </w:rPr>
        <w:t>E</w:t>
      </w:r>
      <w:r w:rsidR="00A55BA0" w:rsidRPr="00A036BF">
        <w:rPr>
          <w:rFonts w:ascii="Palatino Linotype" w:hAnsi="Palatino Linotype" w:cs="Arial"/>
        </w:rPr>
        <w:t xml:space="preserve">l Recurso Revisión tiene como finalidad reparar cualquier posible afectación al derecho de acceso a la información pública en términos del Título Octavo de la </w:t>
      </w:r>
      <w:r w:rsidR="00A55BA0" w:rsidRPr="00A036BF">
        <w:rPr>
          <w:rFonts w:ascii="Palatino Linotype" w:eastAsia="Calibri" w:hAnsi="Palatino Linotype" w:cs="Arial"/>
          <w:b/>
          <w:lang w:val="es-ES"/>
        </w:rPr>
        <w:t xml:space="preserve">Ley de Transparencia y Acceso a la Información Pública del Estado de México y </w:t>
      </w:r>
      <w:r w:rsidR="00A55BA0" w:rsidRPr="00A036BF">
        <w:rPr>
          <w:rFonts w:ascii="Palatino Linotype" w:eastAsia="Calibri" w:hAnsi="Palatino Linotype" w:cs="Arial"/>
          <w:b/>
          <w:lang w:val="es-ES"/>
        </w:rPr>
        <w:lastRenderedPageBreak/>
        <w:t>Municipios</w:t>
      </w:r>
      <w:r w:rsidR="00A55BA0" w:rsidRPr="00A036BF">
        <w:rPr>
          <w:rFonts w:ascii="Palatino Linotype" w:hAnsi="Palatino Linotype" w:cs="Arial"/>
        </w:rPr>
        <w:t xml:space="preserve"> y determinar la confir</w:t>
      </w:r>
      <w:r w:rsidR="00DE216C" w:rsidRPr="00A036BF">
        <w:rPr>
          <w:rFonts w:ascii="Palatino Linotype" w:hAnsi="Palatino Linotype" w:cs="Arial"/>
        </w:rPr>
        <w:t>mación,</w:t>
      </w:r>
      <w:r w:rsidR="00A55BA0" w:rsidRPr="00A036BF">
        <w:rPr>
          <w:rFonts w:ascii="Palatino Linotype" w:hAnsi="Palatino Linotype" w:cs="Arial"/>
        </w:rPr>
        <w:t xml:space="preserve"> revocación o modificación; desechamiento o sobreseimiento; y</w:t>
      </w:r>
      <w:r w:rsidR="00DE216C" w:rsidRPr="00A036BF">
        <w:rPr>
          <w:rFonts w:ascii="Palatino Linotype" w:hAnsi="Palatino Linotype" w:cs="Arial"/>
        </w:rPr>
        <w:t>,</w:t>
      </w:r>
      <w:r w:rsidR="00A55BA0" w:rsidRPr="00A036BF">
        <w:rPr>
          <w:rFonts w:ascii="Palatino Linotype" w:hAnsi="Palatino Linotype" w:cs="Arial"/>
        </w:rPr>
        <w:t xml:space="preserve"> en su caso ordenar la entrega de la información, respecto a las respuestas o falta de ellas de los Sujetos Obligados. </w:t>
      </w:r>
    </w:p>
    <w:p w:rsidR="00A55BA0" w:rsidRPr="00A036BF" w:rsidRDefault="00A55BA0" w:rsidP="00A036BF">
      <w:pPr>
        <w:pStyle w:val="Prrafodelista"/>
        <w:tabs>
          <w:tab w:val="left" w:pos="142"/>
          <w:tab w:val="left" w:pos="284"/>
        </w:tabs>
        <w:spacing w:before="240" w:after="240" w:line="360" w:lineRule="auto"/>
        <w:ind w:left="0"/>
        <w:jc w:val="both"/>
        <w:rPr>
          <w:rFonts w:ascii="Palatino Linotype" w:hAnsi="Palatino Linotype"/>
        </w:rPr>
      </w:pPr>
    </w:p>
    <w:p w:rsidR="002572AE" w:rsidRPr="00A036BF" w:rsidRDefault="00093440"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bookmarkStart w:id="15" w:name="_Toc454968928"/>
      <w:bookmarkStart w:id="16" w:name="_Toc455743517"/>
      <w:bookmarkStart w:id="17" w:name="_Toc458016386"/>
      <w:bookmarkStart w:id="18" w:name="_Toc461555893"/>
      <w:bookmarkStart w:id="19" w:name="_Toc462307690"/>
      <w:bookmarkStart w:id="20" w:name="_Toc475005143"/>
      <w:r w:rsidRPr="00A036BF">
        <w:rPr>
          <w:rFonts w:ascii="Palatino Linotype" w:hAnsi="Palatino Linotype" w:cs="Arial"/>
        </w:rPr>
        <w:t>Dicho lo anterior, es de toral importancia manifesta</w:t>
      </w:r>
      <w:r w:rsidR="00E07D06" w:rsidRPr="00A036BF">
        <w:rPr>
          <w:rFonts w:ascii="Palatino Linotype" w:hAnsi="Palatino Linotype" w:cs="Arial"/>
        </w:rPr>
        <w:t>r que el</w:t>
      </w:r>
      <w:r w:rsidR="00E40A30" w:rsidRPr="00A036BF">
        <w:rPr>
          <w:rFonts w:ascii="Palatino Linotype" w:hAnsi="Palatino Linotype" w:cs="Arial"/>
        </w:rPr>
        <w:t xml:space="preserve"> particular, mediante la solicitud de información </w:t>
      </w:r>
      <w:r w:rsidR="0056488B" w:rsidRPr="00A036BF">
        <w:rPr>
          <w:rFonts w:ascii="Palatino Linotype" w:hAnsi="Palatino Linotype" w:cs="Arial"/>
          <w:b/>
        </w:rPr>
        <w:t>00561</w:t>
      </w:r>
      <w:r w:rsidR="00E40A30" w:rsidRPr="00A036BF">
        <w:rPr>
          <w:rFonts w:ascii="Palatino Linotype" w:hAnsi="Palatino Linotype" w:cs="Arial"/>
          <w:b/>
        </w:rPr>
        <w:t>/</w:t>
      </w:r>
      <w:r w:rsidR="00E07D06" w:rsidRPr="00A036BF">
        <w:rPr>
          <w:rFonts w:ascii="Palatino Linotype" w:hAnsi="Palatino Linotype" w:cs="Arial"/>
          <w:b/>
        </w:rPr>
        <w:t>NAUCALPA</w:t>
      </w:r>
      <w:r w:rsidR="00E40A30" w:rsidRPr="00A036BF">
        <w:rPr>
          <w:rFonts w:ascii="Palatino Linotype" w:hAnsi="Palatino Linotype" w:cs="Arial"/>
          <w:b/>
        </w:rPr>
        <w:t>/IP/RR/</w:t>
      </w:r>
      <w:r w:rsidR="001B537C" w:rsidRPr="00A036BF">
        <w:rPr>
          <w:rFonts w:ascii="Palatino Linotype" w:hAnsi="Palatino Linotype" w:cs="Arial"/>
          <w:b/>
        </w:rPr>
        <w:t>2019</w:t>
      </w:r>
      <w:r w:rsidRPr="00A036BF">
        <w:rPr>
          <w:rFonts w:ascii="Palatino Linotype" w:hAnsi="Palatino Linotype" w:cs="Arial"/>
          <w:b/>
        </w:rPr>
        <w:t>,</w:t>
      </w:r>
      <w:r w:rsidRPr="00A036BF">
        <w:rPr>
          <w:rFonts w:ascii="Palatino Linotype" w:hAnsi="Palatino Linotype" w:cs="Arial"/>
        </w:rPr>
        <w:t xml:space="preserve"> requirió al Ayuntamiento de </w:t>
      </w:r>
      <w:r w:rsidR="00E07D06" w:rsidRPr="00A036BF">
        <w:rPr>
          <w:rFonts w:ascii="Palatino Linotype" w:hAnsi="Palatino Linotype" w:cs="Arial"/>
        </w:rPr>
        <w:t>Naucalpan</w:t>
      </w:r>
      <w:r w:rsidR="007663E4" w:rsidRPr="00A036BF">
        <w:rPr>
          <w:rFonts w:ascii="Palatino Linotype" w:hAnsi="Palatino Linotype" w:cs="Arial"/>
        </w:rPr>
        <w:t xml:space="preserve"> de Juárez</w:t>
      </w:r>
      <w:r w:rsidRPr="00A036BF">
        <w:rPr>
          <w:rFonts w:ascii="Palatino Linotype" w:hAnsi="Palatino Linotype" w:cs="Arial"/>
        </w:rPr>
        <w:t>, la siguiente información:</w:t>
      </w:r>
    </w:p>
    <w:p w:rsidR="00D004ED" w:rsidRPr="00A036BF" w:rsidRDefault="0056488B" w:rsidP="00A036BF">
      <w:pPr>
        <w:pStyle w:val="Prrafodelista"/>
        <w:numPr>
          <w:ilvl w:val="1"/>
          <w:numId w:val="2"/>
        </w:numPr>
        <w:tabs>
          <w:tab w:val="left" w:pos="142"/>
          <w:tab w:val="left" w:pos="284"/>
          <w:tab w:val="left" w:pos="851"/>
        </w:tabs>
        <w:spacing w:before="240" w:after="240" w:line="360" w:lineRule="auto"/>
        <w:ind w:left="567" w:right="851" w:firstLine="0"/>
        <w:jc w:val="both"/>
        <w:rPr>
          <w:rFonts w:ascii="Palatino Linotype" w:hAnsi="Palatino Linotype"/>
        </w:rPr>
      </w:pPr>
      <w:r w:rsidRPr="00A036BF">
        <w:rPr>
          <w:rFonts w:ascii="Palatino Linotype" w:hAnsi="Palatino Linotype" w:cs="Arial"/>
        </w:rPr>
        <w:t>Circulares y oficios, internos y externos, realizados por la Dirección General de Administración, del uno (01) de enero al treinta y uno (31) de julio de dos mil diecinueve.</w:t>
      </w:r>
    </w:p>
    <w:p w:rsidR="0056488B" w:rsidRPr="00A036BF" w:rsidRDefault="0056488B" w:rsidP="00A036BF">
      <w:pPr>
        <w:pStyle w:val="Prrafodelista"/>
        <w:tabs>
          <w:tab w:val="left" w:pos="142"/>
          <w:tab w:val="left" w:pos="284"/>
        </w:tabs>
        <w:spacing w:before="240" w:after="240" w:line="360" w:lineRule="auto"/>
        <w:ind w:left="993" w:right="851"/>
        <w:jc w:val="both"/>
        <w:rPr>
          <w:rFonts w:ascii="Palatino Linotype" w:hAnsi="Palatino Linotype"/>
        </w:rPr>
      </w:pPr>
    </w:p>
    <w:p w:rsidR="00093440" w:rsidRPr="00A036BF" w:rsidRDefault="00093440"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Posteriormente, en razón de que el </w:t>
      </w:r>
      <w:r w:rsidRPr="00A036BF">
        <w:rPr>
          <w:rFonts w:ascii="Palatino Linotype" w:eastAsia="Times New Roman" w:hAnsi="Palatino Linotype" w:cs="Arial"/>
          <w:b/>
          <w:color w:val="222222"/>
          <w:lang w:val="es-ES" w:eastAsia="es-MX"/>
        </w:rPr>
        <w:t>SUJETO OBLIGADO</w:t>
      </w:r>
      <w:r w:rsidRPr="00A036BF">
        <w:rPr>
          <w:rFonts w:ascii="Palatino Linotype" w:eastAsia="Times New Roman" w:hAnsi="Palatino Linotype" w:cs="Arial"/>
          <w:color w:val="222222"/>
          <w:lang w:val="es-ES" w:eastAsia="es-MX"/>
        </w:rPr>
        <w:t xml:space="preserve"> no pronunció respuesta alguna a la solicitud de información, </w:t>
      </w:r>
      <w:r w:rsidR="00A859DE" w:rsidRPr="00A036BF">
        <w:rPr>
          <w:rFonts w:ascii="Palatino Linotype" w:eastAsia="Times New Roman" w:hAnsi="Palatino Linotype" w:cs="Arial"/>
          <w:color w:val="222222"/>
          <w:lang w:val="es-ES" w:eastAsia="es-MX"/>
        </w:rPr>
        <w:t>el</w:t>
      </w:r>
      <w:r w:rsidR="0052144D" w:rsidRPr="00A036BF">
        <w:rPr>
          <w:rFonts w:ascii="Palatino Linotype" w:eastAsia="Times New Roman" w:hAnsi="Palatino Linotype" w:cs="Arial"/>
          <w:color w:val="222222"/>
          <w:lang w:val="es-ES" w:eastAsia="es-MX"/>
        </w:rPr>
        <w:t xml:space="preserve"> ahora </w:t>
      </w:r>
      <w:r w:rsidR="0052144D" w:rsidRPr="00A036BF">
        <w:rPr>
          <w:rFonts w:ascii="Palatino Linotype" w:eastAsia="Times New Roman" w:hAnsi="Palatino Linotype" w:cs="Arial"/>
          <w:b/>
          <w:color w:val="222222"/>
          <w:lang w:val="es-ES" w:eastAsia="es-MX"/>
        </w:rPr>
        <w:t>RECURRENTE</w:t>
      </w:r>
      <w:r w:rsidR="0052144D" w:rsidRPr="00A036BF">
        <w:rPr>
          <w:rFonts w:ascii="Palatino Linotype" w:eastAsia="Times New Roman" w:hAnsi="Palatino Linotype" w:cs="Arial"/>
          <w:color w:val="222222"/>
          <w:lang w:val="es-ES" w:eastAsia="es-MX"/>
        </w:rPr>
        <w:t xml:space="preserve"> promovió el recurso de revisión indicado al rubro, en contra de la falta de respuesta.</w:t>
      </w:r>
    </w:p>
    <w:p w:rsidR="00093440" w:rsidRPr="00A036BF" w:rsidRDefault="00093440"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093440" w:rsidRPr="00A036BF" w:rsidRDefault="002C4B4C"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Luego, una vez abierto el periodo de instrucción, como quedó de manifiesto en el párrafo </w:t>
      </w:r>
      <w:r w:rsidR="00A4775A" w:rsidRPr="00A036BF">
        <w:rPr>
          <w:rFonts w:ascii="Palatino Linotype" w:eastAsia="Times New Roman" w:hAnsi="Palatino Linotype" w:cs="Arial"/>
          <w:b/>
          <w:color w:val="222222"/>
          <w:lang w:val="es-ES" w:eastAsia="es-MX"/>
        </w:rPr>
        <w:t>0</w:t>
      </w:r>
      <w:r w:rsidR="0056488B" w:rsidRPr="00A036BF">
        <w:rPr>
          <w:rFonts w:ascii="Palatino Linotype" w:eastAsia="Times New Roman" w:hAnsi="Palatino Linotype" w:cs="Arial"/>
          <w:b/>
          <w:color w:val="222222"/>
          <w:lang w:val="es-ES" w:eastAsia="es-MX"/>
        </w:rPr>
        <w:t>7</w:t>
      </w:r>
      <w:r w:rsidRPr="00A036BF">
        <w:rPr>
          <w:rFonts w:ascii="Palatino Linotype" w:eastAsia="Times New Roman" w:hAnsi="Palatino Linotype" w:cs="Arial"/>
          <w:color w:val="222222"/>
          <w:lang w:val="es-ES" w:eastAsia="es-MX"/>
        </w:rPr>
        <w:t xml:space="preserve"> de la presente resolución, el </w:t>
      </w:r>
      <w:r w:rsidRPr="00A036BF">
        <w:rPr>
          <w:rFonts w:ascii="Palatino Linotype" w:eastAsia="Times New Roman" w:hAnsi="Palatino Linotype" w:cs="Arial"/>
          <w:b/>
          <w:color w:val="222222"/>
          <w:lang w:val="es-ES" w:eastAsia="es-MX"/>
        </w:rPr>
        <w:t>SUJETO OBLIGADO</w:t>
      </w:r>
      <w:r w:rsidR="00DE216C" w:rsidRPr="00A036BF">
        <w:rPr>
          <w:rFonts w:ascii="Palatino Linotype" w:eastAsia="Times New Roman" w:hAnsi="Palatino Linotype" w:cs="Arial"/>
          <w:color w:val="222222"/>
          <w:lang w:val="es-ES" w:eastAsia="es-MX"/>
        </w:rPr>
        <w:t xml:space="preserve"> subió al </w:t>
      </w:r>
      <w:r w:rsidR="00DE216C" w:rsidRPr="00A036BF">
        <w:rPr>
          <w:rFonts w:ascii="Palatino Linotype" w:eastAsia="Times New Roman" w:hAnsi="Palatino Linotype" w:cs="Arial"/>
          <w:i/>
          <w:color w:val="222222"/>
          <w:lang w:val="es-ES" w:eastAsia="es-MX"/>
        </w:rPr>
        <w:t>SAIMEX</w:t>
      </w:r>
      <w:r w:rsidR="00DE216C" w:rsidRPr="00A036BF">
        <w:rPr>
          <w:rFonts w:ascii="Palatino Linotype" w:eastAsia="Times New Roman" w:hAnsi="Palatino Linotype" w:cs="Arial"/>
          <w:color w:val="222222"/>
          <w:lang w:val="es-ES" w:eastAsia="es-MX"/>
        </w:rPr>
        <w:t xml:space="preserve"> </w:t>
      </w:r>
      <w:r w:rsidR="00A859DE" w:rsidRPr="00A036BF">
        <w:rPr>
          <w:rFonts w:ascii="Palatino Linotype" w:eastAsia="Times New Roman" w:hAnsi="Palatino Linotype" w:cs="Arial"/>
          <w:color w:val="222222"/>
          <w:lang w:val="es-ES" w:eastAsia="es-MX"/>
        </w:rPr>
        <w:t>su informe justificado,</w:t>
      </w:r>
      <w:r w:rsidR="0056488B" w:rsidRPr="00A036BF">
        <w:rPr>
          <w:rFonts w:ascii="Palatino Linotype" w:eastAsia="Times New Roman" w:hAnsi="Palatino Linotype" w:cs="Arial"/>
          <w:color w:val="222222"/>
          <w:lang w:val="es-ES" w:eastAsia="es-MX"/>
        </w:rPr>
        <w:t xml:space="preserve"> por el que pretendió cambiar la modalidad de entrega de la información solicitada a vía </w:t>
      </w:r>
      <w:r w:rsidR="0056488B" w:rsidRPr="00A036BF">
        <w:rPr>
          <w:rFonts w:ascii="Palatino Linotype" w:eastAsia="Times New Roman" w:hAnsi="Palatino Linotype" w:cs="Arial"/>
          <w:i/>
          <w:color w:val="222222"/>
          <w:lang w:val="es-ES" w:eastAsia="es-MX"/>
        </w:rPr>
        <w:t>in situ</w:t>
      </w:r>
      <w:r w:rsidR="00DE216C" w:rsidRPr="00A036BF">
        <w:rPr>
          <w:rFonts w:ascii="Palatino Linotype" w:eastAsia="Times New Roman" w:hAnsi="Palatino Linotype" w:cs="Arial"/>
          <w:color w:val="222222"/>
          <w:lang w:val="es-ES" w:eastAsia="es-MX"/>
        </w:rPr>
        <w:t>.</w:t>
      </w:r>
    </w:p>
    <w:p w:rsidR="00093440" w:rsidRPr="00A036BF" w:rsidRDefault="00093440"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2572AE" w:rsidRPr="00A036BF" w:rsidRDefault="0052144D"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lastRenderedPageBreak/>
        <w:t xml:space="preserve">De este modo, y en términos </w:t>
      </w:r>
      <w:r w:rsidRPr="00A036BF">
        <w:rPr>
          <w:rFonts w:ascii="Palatino Linotype" w:hAnsi="Palatino Linotype" w:cs="Bookman Old Style"/>
        </w:rPr>
        <w:t>meramente procedimentales, se actualiza</w:t>
      </w:r>
      <w:r w:rsidR="00C36B98" w:rsidRPr="00A036BF">
        <w:rPr>
          <w:rFonts w:ascii="Palatino Linotype" w:hAnsi="Palatino Linotype" w:cs="Bookman Old Style"/>
        </w:rPr>
        <w:t>n</w:t>
      </w:r>
      <w:r w:rsidRPr="00A036BF">
        <w:rPr>
          <w:rFonts w:ascii="Palatino Linotype" w:hAnsi="Palatino Linotype" w:cs="Bookman Old Style"/>
        </w:rPr>
        <w:t xml:space="preserve"> la</w:t>
      </w:r>
      <w:r w:rsidR="00C36B98" w:rsidRPr="00A036BF">
        <w:rPr>
          <w:rFonts w:ascii="Palatino Linotype" w:hAnsi="Palatino Linotype" w:cs="Bookman Old Style"/>
        </w:rPr>
        <w:t>s</w:t>
      </w:r>
      <w:r w:rsidRPr="00A036BF">
        <w:rPr>
          <w:rFonts w:ascii="Palatino Linotype" w:hAnsi="Palatino Linotype" w:cs="Bookman Old Style"/>
        </w:rPr>
        <w:t xml:space="preserve"> causal</w:t>
      </w:r>
      <w:r w:rsidR="00C36B98" w:rsidRPr="00A036BF">
        <w:rPr>
          <w:rFonts w:ascii="Palatino Linotype" w:hAnsi="Palatino Linotype" w:cs="Bookman Old Style"/>
        </w:rPr>
        <w:t>es</w:t>
      </w:r>
      <w:r w:rsidRPr="00A036BF">
        <w:rPr>
          <w:rFonts w:ascii="Palatino Linotype" w:hAnsi="Palatino Linotype" w:cs="Bookman Old Style"/>
        </w:rPr>
        <w:t xml:space="preserve"> de procedencia del recurso de revisión establecida</w:t>
      </w:r>
      <w:r w:rsidR="00C36B98" w:rsidRPr="00A036BF">
        <w:rPr>
          <w:rFonts w:ascii="Palatino Linotype" w:hAnsi="Palatino Linotype" w:cs="Bookman Old Style"/>
        </w:rPr>
        <w:t xml:space="preserve">s en el artículo 179 fracciones </w:t>
      </w:r>
      <w:r w:rsidRPr="00A036BF">
        <w:rPr>
          <w:rFonts w:ascii="Palatino Linotype" w:hAnsi="Palatino Linotype" w:cs="Bookman Old Style"/>
        </w:rPr>
        <w:t>VII</w:t>
      </w:r>
      <w:r w:rsidR="00A4775A" w:rsidRPr="00A036BF">
        <w:rPr>
          <w:rFonts w:ascii="Palatino Linotype" w:hAnsi="Palatino Linotype" w:cs="Bookman Old Style"/>
        </w:rPr>
        <w:t>,</w:t>
      </w:r>
      <w:r w:rsidR="00C36B98" w:rsidRPr="00A036BF">
        <w:rPr>
          <w:rFonts w:ascii="Palatino Linotype" w:hAnsi="Palatino Linotype" w:cs="Bookman Old Style"/>
        </w:rPr>
        <w:t xml:space="preserve"> </w:t>
      </w:r>
      <w:r w:rsidR="0056488B" w:rsidRPr="00A036BF">
        <w:rPr>
          <w:rFonts w:ascii="Palatino Linotype" w:hAnsi="Palatino Linotype" w:cs="Bookman Old Style"/>
        </w:rPr>
        <w:t xml:space="preserve">VIII y </w:t>
      </w:r>
      <w:r w:rsidR="00A4775A" w:rsidRPr="00A036BF">
        <w:rPr>
          <w:rFonts w:ascii="Palatino Linotype" w:hAnsi="Palatino Linotype" w:cs="Bookman Old Style"/>
        </w:rPr>
        <w:t>XIII</w:t>
      </w:r>
      <w:r w:rsidRPr="00A036BF">
        <w:rPr>
          <w:rFonts w:ascii="Palatino Linotype" w:hAnsi="Palatino Linotype" w:cs="Bookman Old Style"/>
        </w:rPr>
        <w:t xml:space="preserve"> de la Ley de Transparencia y Acceso a la Información Pública del </w:t>
      </w:r>
      <w:r w:rsidR="002C4B4C" w:rsidRPr="00A036BF">
        <w:rPr>
          <w:rFonts w:ascii="Palatino Linotype" w:hAnsi="Palatino Linotype" w:cs="Bookman Old Style"/>
        </w:rPr>
        <w:t>Estado de México y Municipios, la</w:t>
      </w:r>
      <w:r w:rsidRPr="00A036BF">
        <w:rPr>
          <w:rFonts w:ascii="Palatino Linotype" w:hAnsi="Palatino Linotype" w:cs="Bookman Old Style"/>
        </w:rPr>
        <w:t xml:space="preserve"> cual dicta lo siguiente:</w:t>
      </w:r>
    </w:p>
    <w:p w:rsidR="0052144D" w:rsidRPr="00A036BF" w:rsidRDefault="0052144D" w:rsidP="00A036BF">
      <w:pPr>
        <w:pStyle w:val="Sinespaciado"/>
        <w:spacing w:line="360" w:lineRule="auto"/>
        <w:ind w:left="851" w:right="567"/>
        <w:jc w:val="both"/>
        <w:rPr>
          <w:rFonts w:ascii="Palatino Linotype" w:hAnsi="Palatino Linotype"/>
          <w:i/>
        </w:rPr>
      </w:pPr>
      <w:r w:rsidRPr="00A036BF">
        <w:rPr>
          <w:rFonts w:ascii="Palatino Linotype" w:hAnsi="Palatino Linotype"/>
          <w:i/>
        </w:rPr>
        <w:t>“</w:t>
      </w:r>
      <w:r w:rsidRPr="00A036BF">
        <w:rPr>
          <w:rFonts w:ascii="Palatino Linotype" w:hAnsi="Palatino Linotype"/>
          <w:b/>
          <w:i/>
        </w:rPr>
        <w:t>Artículo 179.</w:t>
      </w:r>
      <w:r w:rsidRPr="00A036BF">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52144D" w:rsidRPr="00A036BF" w:rsidRDefault="0052144D" w:rsidP="00A036BF">
      <w:pPr>
        <w:pStyle w:val="Sinespaciado"/>
        <w:spacing w:line="360" w:lineRule="auto"/>
        <w:ind w:left="851" w:right="567"/>
        <w:jc w:val="both"/>
        <w:rPr>
          <w:rFonts w:ascii="Palatino Linotype" w:hAnsi="Palatino Linotype"/>
          <w:i/>
        </w:rPr>
      </w:pPr>
      <w:r w:rsidRPr="00A036BF">
        <w:rPr>
          <w:rFonts w:ascii="Palatino Linotype" w:hAnsi="Palatino Linotype"/>
          <w:i/>
        </w:rPr>
        <w:t>(…)</w:t>
      </w:r>
    </w:p>
    <w:p w:rsidR="0052144D" w:rsidRPr="00A036BF" w:rsidRDefault="0052144D" w:rsidP="00A036BF">
      <w:pPr>
        <w:pStyle w:val="Sinespaciado"/>
        <w:spacing w:line="360" w:lineRule="auto"/>
        <w:ind w:left="851" w:right="567"/>
        <w:jc w:val="both"/>
        <w:rPr>
          <w:rFonts w:ascii="Palatino Linotype" w:hAnsi="Palatino Linotype"/>
          <w:i/>
        </w:rPr>
      </w:pPr>
      <w:r w:rsidRPr="00A036BF">
        <w:rPr>
          <w:rFonts w:ascii="Palatino Linotype" w:hAnsi="Palatino Linotype"/>
          <w:b/>
          <w:i/>
        </w:rPr>
        <w:t>VII.</w:t>
      </w:r>
      <w:r w:rsidRPr="00A036BF">
        <w:rPr>
          <w:rFonts w:ascii="Palatino Linotype" w:hAnsi="Palatino Linotype"/>
          <w:i/>
        </w:rPr>
        <w:t xml:space="preserve"> La falta de respuesta a una solicitud de acceso a la información;</w:t>
      </w:r>
    </w:p>
    <w:p w:rsidR="0056488B" w:rsidRPr="00A036BF" w:rsidRDefault="0056488B" w:rsidP="00A036BF">
      <w:pPr>
        <w:pStyle w:val="Sinespaciado"/>
        <w:spacing w:line="360" w:lineRule="auto"/>
        <w:ind w:left="851" w:right="567"/>
        <w:jc w:val="both"/>
        <w:rPr>
          <w:rFonts w:ascii="Palatino Linotype" w:hAnsi="Palatino Linotype"/>
          <w:i/>
        </w:rPr>
      </w:pPr>
      <w:r w:rsidRPr="00A036BF">
        <w:rPr>
          <w:rFonts w:ascii="Palatino Linotype" w:hAnsi="Palatino Linotype"/>
          <w:b/>
          <w:i/>
        </w:rPr>
        <w:t>VIII.</w:t>
      </w:r>
      <w:r w:rsidRPr="00A036BF">
        <w:rPr>
          <w:rFonts w:ascii="Palatino Linotype" w:hAnsi="Palatino Linotype"/>
          <w:i/>
        </w:rPr>
        <w:t xml:space="preserve"> La notificación, entrega o puesta a disposición de información en una modalidad o formato distinto al solicitado;</w:t>
      </w:r>
    </w:p>
    <w:p w:rsidR="00C36B98" w:rsidRPr="00A036BF" w:rsidRDefault="00C36B98" w:rsidP="00A036BF">
      <w:pPr>
        <w:pStyle w:val="Sinespaciado"/>
        <w:spacing w:line="360" w:lineRule="auto"/>
        <w:ind w:left="851" w:right="567"/>
        <w:jc w:val="both"/>
        <w:rPr>
          <w:rFonts w:ascii="Palatino Linotype" w:hAnsi="Palatino Linotype"/>
          <w:i/>
        </w:rPr>
      </w:pPr>
      <w:r w:rsidRPr="00A036BF">
        <w:rPr>
          <w:rFonts w:ascii="Palatino Linotype" w:hAnsi="Palatino Linotype"/>
          <w:i/>
        </w:rPr>
        <w:t>(…)</w:t>
      </w:r>
    </w:p>
    <w:p w:rsidR="00A4775A" w:rsidRPr="00A036BF" w:rsidRDefault="00A4775A" w:rsidP="00A036BF">
      <w:pPr>
        <w:pStyle w:val="Sinespaciado"/>
        <w:spacing w:line="360" w:lineRule="auto"/>
        <w:ind w:left="851" w:right="567"/>
        <w:jc w:val="both"/>
        <w:rPr>
          <w:rFonts w:ascii="Palatino Linotype" w:hAnsi="Palatino Linotype"/>
          <w:i/>
        </w:rPr>
      </w:pPr>
      <w:r w:rsidRPr="00A036BF">
        <w:rPr>
          <w:rFonts w:ascii="Palatino Linotype" w:hAnsi="Palatino Linotype"/>
          <w:b/>
          <w:i/>
        </w:rPr>
        <w:t>XIII.</w:t>
      </w:r>
      <w:r w:rsidRPr="00A036BF">
        <w:rPr>
          <w:rFonts w:ascii="Palatino Linotype" w:hAnsi="Palatino Linotype"/>
          <w:i/>
        </w:rPr>
        <w:t xml:space="preserve"> La falta, deficiencia o insuficiencia de la fundamentación y/o motivación en la respuesta; y</w:t>
      </w:r>
    </w:p>
    <w:p w:rsidR="0052144D" w:rsidRPr="00A036BF" w:rsidRDefault="0052144D" w:rsidP="00A036BF">
      <w:pPr>
        <w:pStyle w:val="Sinespaciado"/>
        <w:spacing w:line="360" w:lineRule="auto"/>
        <w:ind w:left="851" w:right="567"/>
        <w:jc w:val="both"/>
        <w:rPr>
          <w:rFonts w:ascii="Palatino Linotype" w:hAnsi="Palatino Linotype" w:cs="Arial"/>
          <w:i/>
        </w:rPr>
      </w:pPr>
      <w:r w:rsidRPr="00A036BF">
        <w:rPr>
          <w:rFonts w:ascii="Palatino Linotype" w:hAnsi="Palatino Linotype"/>
          <w:i/>
        </w:rPr>
        <w:t>(…)”</w:t>
      </w:r>
    </w:p>
    <w:p w:rsidR="0052144D" w:rsidRPr="00A036BF" w:rsidRDefault="0052144D" w:rsidP="00A036BF">
      <w:pPr>
        <w:pStyle w:val="Prrafodelista"/>
        <w:tabs>
          <w:tab w:val="left" w:pos="142"/>
          <w:tab w:val="left" w:pos="284"/>
        </w:tabs>
        <w:spacing w:line="360" w:lineRule="auto"/>
        <w:ind w:left="0"/>
        <w:rPr>
          <w:rFonts w:ascii="Palatino Linotype" w:hAnsi="Palatino Linotype"/>
          <w:i/>
        </w:rPr>
      </w:pPr>
    </w:p>
    <w:p w:rsidR="00FF0C84" w:rsidRPr="00A036BF" w:rsidRDefault="00A55BA0"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hAnsi="Palatino Linotype" w:cs="Arial"/>
        </w:rPr>
        <w:t xml:space="preserve">Por lo tanto, el presente recurso de revisión se circunscribe en determinar </w:t>
      </w:r>
      <w:r w:rsidR="0056488B" w:rsidRPr="00A036BF">
        <w:rPr>
          <w:rFonts w:ascii="Palatino Linotype" w:hAnsi="Palatino Linotype" w:cs="Arial"/>
        </w:rPr>
        <w:t>la legalidad del cambio de la modalidad de entrega de la información manifestado por el</w:t>
      </w:r>
      <w:r w:rsidRPr="00A036BF">
        <w:rPr>
          <w:rFonts w:ascii="Palatino Linotype" w:hAnsi="Palatino Linotype" w:cs="Arial"/>
        </w:rPr>
        <w:t xml:space="preserve"> </w:t>
      </w:r>
      <w:r w:rsidRPr="00A036BF">
        <w:rPr>
          <w:rFonts w:ascii="Palatino Linotype" w:hAnsi="Palatino Linotype" w:cs="Arial"/>
          <w:b/>
        </w:rPr>
        <w:t>SUJETO</w:t>
      </w:r>
      <w:r w:rsidRPr="00A036BF">
        <w:rPr>
          <w:rFonts w:ascii="Palatino Linotype" w:hAnsi="Palatino Linotype" w:cs="Arial"/>
        </w:rPr>
        <w:t xml:space="preserve"> </w:t>
      </w:r>
      <w:r w:rsidRPr="00A036BF">
        <w:rPr>
          <w:rFonts w:ascii="Palatino Linotype" w:hAnsi="Palatino Linotype" w:cs="Arial"/>
          <w:b/>
        </w:rPr>
        <w:t>OBLIGADO</w:t>
      </w:r>
      <w:r w:rsidR="00C36B98" w:rsidRPr="00A036BF">
        <w:rPr>
          <w:rFonts w:ascii="Palatino Linotype" w:eastAsia="Times New Roman" w:hAnsi="Palatino Linotype" w:cs="Arial"/>
          <w:lang w:val="es-ES" w:eastAsia="es-MX"/>
        </w:rPr>
        <w:t>, a través de su informe justifi</w:t>
      </w:r>
      <w:r w:rsidR="0056488B" w:rsidRPr="00A036BF">
        <w:rPr>
          <w:rFonts w:ascii="Palatino Linotype" w:eastAsia="Times New Roman" w:hAnsi="Palatino Linotype" w:cs="Arial"/>
          <w:lang w:val="es-ES" w:eastAsia="es-MX"/>
        </w:rPr>
        <w:t>cado</w:t>
      </w:r>
      <w:r w:rsidR="0052144D" w:rsidRPr="00A036BF">
        <w:rPr>
          <w:rFonts w:ascii="Palatino Linotype" w:eastAsia="Times New Roman" w:hAnsi="Palatino Linotype" w:cs="Arial"/>
          <w:lang w:val="es-ES" w:eastAsia="es-MX"/>
        </w:rPr>
        <w:t>.</w:t>
      </w:r>
    </w:p>
    <w:p w:rsidR="00A036BF" w:rsidRDefault="002572AE" w:rsidP="00A036BF">
      <w:pPr>
        <w:keepNext/>
        <w:keepLines/>
        <w:tabs>
          <w:tab w:val="left" w:pos="142"/>
          <w:tab w:val="left" w:pos="284"/>
        </w:tabs>
        <w:spacing w:before="40" w:line="360" w:lineRule="auto"/>
        <w:outlineLvl w:val="1"/>
        <w:rPr>
          <w:rFonts w:ascii="Palatino Linotype" w:eastAsia="MS Gothic" w:hAnsi="Palatino Linotype" w:cs="Times New Roman"/>
          <w:b/>
        </w:rPr>
      </w:pPr>
      <w:bookmarkStart w:id="21" w:name="_Toc24053862"/>
      <w:bookmarkStart w:id="22" w:name="_Toc499659080"/>
      <w:r w:rsidRPr="00A036BF">
        <w:rPr>
          <w:rFonts w:ascii="Palatino Linotype" w:eastAsia="MS Gothic" w:hAnsi="Palatino Linotype" w:cs="Times New Roman"/>
          <w:b/>
        </w:rPr>
        <w:lastRenderedPageBreak/>
        <w:t>CUARTO</w:t>
      </w:r>
      <w:r w:rsidR="001E4669" w:rsidRPr="00A036BF">
        <w:rPr>
          <w:rFonts w:ascii="Palatino Linotype" w:eastAsia="MS Gothic" w:hAnsi="Palatino Linotype" w:cs="Times New Roman"/>
          <w:b/>
        </w:rPr>
        <w:t xml:space="preserve">. </w:t>
      </w:r>
      <w:r w:rsidR="00390C2D" w:rsidRPr="00A036BF">
        <w:rPr>
          <w:rFonts w:ascii="Palatino Linotype" w:eastAsia="MS Gothic" w:hAnsi="Palatino Linotype" w:cs="Times New Roman"/>
          <w:b/>
        </w:rPr>
        <w:t>Del estudio y resolución del asunto</w:t>
      </w:r>
      <w:bookmarkStart w:id="23" w:name="_Toc498528948"/>
      <w:bookmarkEnd w:id="21"/>
    </w:p>
    <w:p w:rsidR="00A036BF" w:rsidRPr="00A036BF" w:rsidRDefault="00A036BF" w:rsidP="00A036BF">
      <w:pPr>
        <w:keepNext/>
        <w:keepLines/>
        <w:tabs>
          <w:tab w:val="left" w:pos="142"/>
          <w:tab w:val="left" w:pos="284"/>
        </w:tabs>
        <w:spacing w:before="40" w:line="360" w:lineRule="auto"/>
        <w:outlineLvl w:val="1"/>
        <w:rPr>
          <w:rFonts w:ascii="Palatino Linotype" w:eastAsia="MS Gothic" w:hAnsi="Palatino Linotype" w:cs="Times New Roman"/>
          <w:b/>
        </w:rPr>
      </w:pPr>
    </w:p>
    <w:p w:rsidR="00390C2D" w:rsidRPr="00A036BF" w:rsidRDefault="006E5EF0" w:rsidP="00A036BF">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4" w:name="_Toc24053863"/>
      <w:r w:rsidRPr="00A036BF">
        <w:rPr>
          <w:rFonts w:ascii="Palatino Linotype" w:eastAsia="MS Gothic" w:hAnsi="Palatino Linotype" w:cs="Times New Roman"/>
          <w:b/>
        </w:rPr>
        <w:t xml:space="preserve">I. </w:t>
      </w:r>
      <w:r w:rsidR="00390C2D" w:rsidRPr="00A036BF">
        <w:rPr>
          <w:rFonts w:ascii="Palatino Linotype" w:eastAsia="MS Gothic" w:hAnsi="Palatino Linotype" w:cs="Times New Roman"/>
          <w:b/>
        </w:rPr>
        <w:t>Del deber de las autoridades de promover, respetar, proteger y garantizar el derecho de acceso a la información pública.</w:t>
      </w:r>
      <w:bookmarkEnd w:id="23"/>
      <w:bookmarkEnd w:id="24"/>
      <w:r w:rsidR="00390C2D" w:rsidRPr="00A036BF">
        <w:rPr>
          <w:rFonts w:ascii="Palatino Linotype" w:eastAsia="MS Gothic" w:hAnsi="Palatino Linotype" w:cs="Times New Roman"/>
          <w:b/>
        </w:rPr>
        <w:t xml:space="preserve"> </w:t>
      </w:r>
    </w:p>
    <w:p w:rsidR="00390C2D" w:rsidRPr="00A036BF" w:rsidRDefault="00390C2D" w:rsidP="00A036BF">
      <w:pPr>
        <w:pStyle w:val="Prrafodelista"/>
        <w:tabs>
          <w:tab w:val="left" w:pos="142"/>
          <w:tab w:val="left" w:pos="284"/>
        </w:tabs>
        <w:spacing w:line="360" w:lineRule="auto"/>
        <w:ind w:left="0"/>
        <w:rPr>
          <w:rFonts w:ascii="Palatino Linotype" w:eastAsia="MS Mincho" w:hAnsi="Palatino Linotype" w:cs="Arial"/>
        </w:rPr>
      </w:pPr>
    </w:p>
    <w:p w:rsidR="00390C2D" w:rsidRPr="00A036BF" w:rsidRDefault="00390C2D"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036BF">
        <w:rPr>
          <w:rFonts w:ascii="Palatino Linotype" w:hAnsi="Palatino Linotype"/>
        </w:rPr>
        <w:t xml:space="preserve">Es menester precisar que este </w:t>
      </w:r>
      <w:r w:rsidRPr="00A036BF">
        <w:rPr>
          <w:rFonts w:ascii="Palatino Linotype" w:eastAsia="MS Mincho" w:hAnsi="Palatino Linotype" w:cs="Times New Roman"/>
          <w:color w:val="000000"/>
        </w:rPr>
        <w:t xml:space="preserve">Órgano Garante parte de que </w:t>
      </w:r>
      <w:r w:rsidRPr="00A036B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A036BF">
        <w:rPr>
          <w:rFonts w:ascii="Palatino Linotype" w:eastAsia="Times New Roman" w:hAnsi="Palatino Linotype" w:cs="Arial"/>
          <w:color w:val="000000"/>
          <w:lang w:eastAsia="es-MX"/>
        </w:rPr>
        <w:t>,</w:t>
      </w:r>
      <w:r w:rsidRPr="00A036BF">
        <w:rPr>
          <w:rFonts w:ascii="Palatino Linotype" w:eastAsia="Times New Roman" w:hAnsi="Palatino Linotype" w:cs="Arial"/>
          <w:color w:val="000000"/>
          <w:lang w:eastAsia="es-MX"/>
        </w:rPr>
        <w:t xml:space="preserve"> el</w:t>
      </w:r>
      <w:r w:rsidRPr="00A036BF">
        <w:rPr>
          <w:rFonts w:ascii="Palatino Linotype" w:eastAsia="Times New Roman" w:hAnsi="Palatino Linotype" w:cs="Arial"/>
          <w:color w:val="000000"/>
        </w:rPr>
        <w:t xml:space="preserve"> </w:t>
      </w:r>
      <w:r w:rsidRPr="00A036BF">
        <w:rPr>
          <w:rFonts w:ascii="Palatino Linotype" w:eastAsia="Times New Roman" w:hAnsi="Palatino Linotype" w:cs="Arial"/>
          <w:b/>
          <w:color w:val="000000"/>
        </w:rPr>
        <w:t>SUJETO OBLIGADO</w:t>
      </w:r>
      <w:r w:rsidRPr="00A036BF">
        <w:rPr>
          <w:rFonts w:ascii="Palatino Linotype" w:eastAsia="Times New Roman" w:hAnsi="Palatino Linotype" w:cs="Arial"/>
          <w:color w:val="000000"/>
        </w:rPr>
        <w:t xml:space="preserve"> debe ser cuidadoso del debido cumplimiento de las obligaciones constitucionales que se le imponen</w:t>
      </w:r>
      <w:r w:rsidR="002C4B4C" w:rsidRPr="00A036BF">
        <w:rPr>
          <w:rFonts w:ascii="Palatino Linotype" w:eastAsia="Times New Roman" w:hAnsi="Palatino Linotype" w:cs="Arial"/>
          <w:color w:val="000000"/>
        </w:rPr>
        <w:t>,</w:t>
      </w:r>
      <w:r w:rsidRPr="00A036BF">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Pr="00A036BF">
        <w:rPr>
          <w:rFonts w:ascii="Palatino Linotype" w:eastAsia="Times New Roman" w:hAnsi="Palatino Linotype" w:cs="Arial"/>
          <w:b/>
          <w:color w:val="000000"/>
        </w:rPr>
        <w:t xml:space="preserve">Constitución Política de los Estados Unidos Mexicanos </w:t>
      </w:r>
      <w:r w:rsidRPr="00A036BF">
        <w:rPr>
          <w:rFonts w:ascii="Palatino Linotype" w:eastAsia="Times New Roman" w:hAnsi="Palatino Linotype" w:cs="Arial"/>
          <w:color w:val="000000"/>
        </w:rPr>
        <w:t xml:space="preserve">al señalar la obligación de “promover, </w:t>
      </w:r>
      <w:r w:rsidRPr="00A036BF">
        <w:rPr>
          <w:rFonts w:ascii="Palatino Linotype" w:eastAsia="Times New Roman" w:hAnsi="Palatino Linotype" w:cs="Arial"/>
          <w:b/>
          <w:color w:val="000000"/>
        </w:rPr>
        <w:t>respetar</w:t>
      </w:r>
      <w:r w:rsidRPr="00A036BF">
        <w:rPr>
          <w:rFonts w:ascii="Palatino Linotype" w:eastAsia="Times New Roman" w:hAnsi="Palatino Linotype" w:cs="Arial"/>
          <w:color w:val="000000"/>
        </w:rPr>
        <w:t xml:space="preserve">, proteger y </w:t>
      </w:r>
      <w:r w:rsidRPr="00A036BF">
        <w:rPr>
          <w:rFonts w:ascii="Palatino Linotype" w:eastAsia="Times New Roman" w:hAnsi="Palatino Linotype" w:cs="Arial"/>
          <w:b/>
          <w:color w:val="000000"/>
          <w:u w:val="single"/>
        </w:rPr>
        <w:t>garantizar</w:t>
      </w:r>
      <w:r w:rsidRPr="00A036BF">
        <w:rPr>
          <w:rFonts w:ascii="Palatino Linotype" w:eastAsia="Times New Roman" w:hAnsi="Palatino Linotype" w:cs="Arial"/>
          <w:color w:val="000000"/>
        </w:rPr>
        <w:t xml:space="preserve"> los derechos humanos”, entre los cuales se encuentra dicho derecho. </w:t>
      </w:r>
    </w:p>
    <w:p w:rsidR="00390C2D" w:rsidRPr="00A036BF" w:rsidRDefault="00390C2D" w:rsidP="00A036BF">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rPr>
      </w:pPr>
    </w:p>
    <w:p w:rsidR="00390C2D" w:rsidRPr="00A036BF" w:rsidRDefault="00390C2D"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A036BF">
        <w:rPr>
          <w:rFonts w:ascii="Palatino Linotype" w:eastAsia="Times New Roman" w:hAnsi="Palatino Linotype"/>
        </w:rPr>
        <w:t xml:space="preserve">Definiendo el Derecho de Acceso a la Información Pública como: </w:t>
      </w:r>
      <w:r w:rsidRPr="00A036BF">
        <w:rPr>
          <w:rFonts w:ascii="Palatino Linotype" w:hAnsi="Palatino Linotype"/>
          <w:i/>
          <w:color w:val="000000"/>
        </w:rPr>
        <w:t>La igualdad de oportunidades para recibir, buscar e impartir información</w:t>
      </w:r>
      <w:r w:rsidRPr="00A036BF">
        <w:rPr>
          <w:rStyle w:val="Refdenotaalpie"/>
          <w:rFonts w:ascii="Palatino Linotype" w:hAnsi="Palatino Linotype"/>
          <w:i/>
          <w:color w:val="000000"/>
        </w:rPr>
        <w:footnoteReference w:id="1"/>
      </w:r>
      <w:r w:rsidRPr="00A036BF">
        <w:rPr>
          <w:rFonts w:ascii="Palatino Linotype" w:hAnsi="Palatino Linotype"/>
          <w:i/>
          <w:color w:val="000000"/>
        </w:rPr>
        <w:t xml:space="preserve">en posesión de cualquier </w:t>
      </w:r>
      <w:r w:rsidRPr="00A036BF">
        <w:rPr>
          <w:rFonts w:ascii="Palatino Linotype" w:hAnsi="Palatino Linotype"/>
          <w:i/>
          <w:color w:val="000000"/>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36BF">
        <w:rPr>
          <w:rStyle w:val="Refdenotaalpie"/>
          <w:rFonts w:ascii="Palatino Linotype" w:hAnsi="Palatino Linotype"/>
          <w:i/>
          <w:color w:val="000000"/>
        </w:rPr>
        <w:footnoteReference w:id="2"/>
      </w:r>
      <w:r w:rsidRPr="00A036BF">
        <w:rPr>
          <w:rFonts w:ascii="Palatino Linotype" w:hAnsi="Palatino Linotype"/>
          <w:color w:val="000000"/>
        </w:rPr>
        <w:t>que se constituye como una herramienta fundamental para ejercer</w:t>
      </w:r>
      <w:r w:rsidRPr="00A036B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A036BF">
        <w:rPr>
          <w:rStyle w:val="Refdenotaalpie"/>
          <w:rFonts w:ascii="Palatino Linotype" w:hAnsi="Palatino Linotype"/>
          <w:i/>
          <w:color w:val="000000"/>
        </w:rPr>
        <w:footnoteReference w:id="3"/>
      </w:r>
      <w:r w:rsidR="00555E8F" w:rsidRPr="00A036BF">
        <w:rPr>
          <w:rFonts w:ascii="Palatino Linotype" w:hAnsi="Palatino Linotype"/>
          <w:i/>
          <w:color w:val="000000"/>
        </w:rPr>
        <w:t xml:space="preserve"> </w:t>
      </w:r>
      <w:r w:rsidRPr="00A036BF">
        <w:rPr>
          <w:rFonts w:ascii="Palatino Linotype" w:hAnsi="Palatino Linotype"/>
          <w:color w:val="000000"/>
        </w:rPr>
        <w:t>fomentando</w:t>
      </w:r>
      <w:r w:rsidRPr="00A036BF">
        <w:rPr>
          <w:rFonts w:ascii="Palatino Linotype" w:hAnsi="Palatino Linotype"/>
          <w:i/>
          <w:color w:val="000000"/>
        </w:rPr>
        <w:t xml:space="preserve"> la transparencia de las actividades estatales y </w:t>
      </w:r>
      <w:r w:rsidRPr="00A036BF">
        <w:rPr>
          <w:rFonts w:ascii="Palatino Linotype" w:hAnsi="Palatino Linotype"/>
          <w:color w:val="000000"/>
        </w:rPr>
        <w:t>promoviendo</w:t>
      </w:r>
      <w:r w:rsidRPr="00A036BF">
        <w:rPr>
          <w:rFonts w:ascii="Palatino Linotype" w:hAnsi="Palatino Linotype"/>
          <w:i/>
          <w:color w:val="000000"/>
        </w:rPr>
        <w:t xml:space="preserve"> la responsabilidad de los funcionarios sobre su gestión pública,</w:t>
      </w:r>
      <w:r w:rsidRPr="00A036BF">
        <w:rPr>
          <w:rStyle w:val="Refdenotaalpie"/>
          <w:rFonts w:ascii="Palatino Linotype" w:hAnsi="Palatino Linotype"/>
          <w:i/>
          <w:color w:val="000000"/>
        </w:rPr>
        <w:footnoteReference w:id="4"/>
      </w:r>
      <w:r w:rsidRPr="00A036BF">
        <w:rPr>
          <w:rFonts w:ascii="Palatino Linotype" w:hAnsi="Palatino Linotype"/>
          <w:color w:val="000000"/>
        </w:rPr>
        <w:t>que permite</w:t>
      </w:r>
      <w:r w:rsidRPr="00A036BF">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A036BF" w:rsidRDefault="00390C2D" w:rsidP="00A036BF">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A036BF" w:rsidRDefault="00390C2D"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A036BF">
        <w:rPr>
          <w:rFonts w:ascii="Palatino Linotype" w:eastAsia="Times New Roman" w:hAnsi="Palatino Linotype"/>
        </w:rPr>
        <w:t>Por lo anterior, se deduce que el derecho de acceso a la información pública es un derecho humano constitucionalmente reconocido</w:t>
      </w:r>
      <w:r w:rsidR="00C73AB8" w:rsidRPr="00A036BF">
        <w:rPr>
          <w:rFonts w:ascii="Palatino Linotype" w:eastAsia="Times New Roman" w:hAnsi="Palatino Linotype"/>
        </w:rPr>
        <w:t xml:space="preserve"> y</w:t>
      </w:r>
      <w:r w:rsidR="002C4B4C" w:rsidRPr="00A036BF">
        <w:rPr>
          <w:rFonts w:ascii="Palatino Linotype" w:eastAsia="Times New Roman" w:hAnsi="Palatino Linotype"/>
        </w:rPr>
        <w:t>,</w:t>
      </w:r>
      <w:r w:rsidR="00C73AB8" w:rsidRPr="00A036BF">
        <w:rPr>
          <w:rFonts w:ascii="Palatino Linotype" w:eastAsia="Times New Roman" w:hAnsi="Palatino Linotype"/>
        </w:rPr>
        <w:t xml:space="preserve"> a</w:t>
      </w:r>
      <w:r w:rsidRPr="00A036BF">
        <w:rPr>
          <w:rFonts w:ascii="Palatino Linotype" w:eastAsia="Times New Roman" w:hAnsi="Palatino Linotype"/>
        </w:rPr>
        <w:t xml:space="preserve"> consecuencia</w:t>
      </w:r>
      <w:r w:rsidR="00C73AB8" w:rsidRPr="00A036BF">
        <w:rPr>
          <w:rFonts w:ascii="Palatino Linotype" w:eastAsia="Times New Roman" w:hAnsi="Palatino Linotype"/>
        </w:rPr>
        <w:t xml:space="preserve"> de ello,</w:t>
      </w:r>
      <w:r w:rsidRPr="00A036BF">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A036BF">
        <w:rPr>
          <w:rFonts w:ascii="Palatino Linotype" w:eastAsia="Times New Roman" w:hAnsi="Palatino Linotype"/>
        </w:rPr>
        <w:t>.</w:t>
      </w:r>
    </w:p>
    <w:p w:rsidR="00390C2D" w:rsidRPr="00A036BF" w:rsidRDefault="00390C2D" w:rsidP="00A036BF">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A036BF" w:rsidRDefault="00390C2D"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r w:rsidRPr="00A036BF">
        <w:rPr>
          <w:rFonts w:ascii="Palatino Linotype" w:eastAsia="Times New Roman" w:hAnsi="Palatino Linotype"/>
        </w:rPr>
        <w:t>En el caso co</w:t>
      </w:r>
      <w:r w:rsidR="00C73AB8" w:rsidRPr="00A036BF">
        <w:rPr>
          <w:rFonts w:ascii="Palatino Linotype" w:eastAsia="Times New Roman" w:hAnsi="Palatino Linotype"/>
        </w:rPr>
        <w:t xml:space="preserve">ncreto que nos ocupa, </w:t>
      </w:r>
      <w:r w:rsidR="00A859DE" w:rsidRPr="00A036BF">
        <w:rPr>
          <w:rFonts w:ascii="Palatino Linotype" w:eastAsia="Times New Roman" w:hAnsi="Palatino Linotype"/>
        </w:rPr>
        <w:t>el</w:t>
      </w:r>
      <w:r w:rsidRPr="00A036BF">
        <w:rPr>
          <w:rFonts w:ascii="Palatino Linotype" w:eastAsia="Times New Roman" w:hAnsi="Palatino Linotype"/>
        </w:rPr>
        <w:t xml:space="preserve"> particular</w:t>
      </w:r>
      <w:r w:rsidR="002F5CDE" w:rsidRPr="00A036BF">
        <w:rPr>
          <w:rFonts w:ascii="Palatino Linotype" w:eastAsia="Times New Roman" w:hAnsi="Palatino Linotype"/>
        </w:rPr>
        <w:t xml:space="preserve"> solicitó</w:t>
      </w:r>
      <w:r w:rsidR="0056488B" w:rsidRPr="00A036BF">
        <w:rPr>
          <w:rFonts w:ascii="Palatino Linotype" w:eastAsia="Times New Roman" w:hAnsi="Palatino Linotype"/>
        </w:rPr>
        <w:t xml:space="preserve"> las </w:t>
      </w:r>
      <w:r w:rsidR="00A4775A" w:rsidRPr="00A036BF">
        <w:rPr>
          <w:rFonts w:ascii="Palatino Linotype" w:hAnsi="Palatino Linotype"/>
          <w:i/>
        </w:rPr>
        <w:t>”</w:t>
      </w:r>
      <w:r w:rsidR="0056488B" w:rsidRPr="00A036BF">
        <w:rPr>
          <w:rFonts w:ascii="Palatino Linotype" w:hAnsi="Palatino Linotype"/>
          <w:i/>
        </w:rPr>
        <w:t xml:space="preserve">CIRCULARES Y OFICIOS INTERNOS Y EXTERNOS QUE SE REALIZARON POR LA DIRECCIÓN </w:t>
      </w:r>
      <w:r w:rsidR="0056488B" w:rsidRPr="00A036BF">
        <w:rPr>
          <w:rFonts w:ascii="Palatino Linotype" w:hAnsi="Palatino Linotype"/>
          <w:i/>
        </w:rPr>
        <w:lastRenderedPageBreak/>
        <w:t>GENERAL DE ADMINISTRACION DE ENERO A JULIO DEL 2019”</w:t>
      </w:r>
      <w:r w:rsidR="00A4775A" w:rsidRPr="00A036BF">
        <w:rPr>
          <w:rFonts w:ascii="Palatino Linotype" w:hAnsi="Palatino Linotype"/>
        </w:rPr>
        <w:t xml:space="preserve"> (Sic.);</w:t>
      </w:r>
      <w:r w:rsidRPr="00A036BF">
        <w:rPr>
          <w:rFonts w:ascii="Palatino Linotype" w:eastAsia="Times New Roman" w:hAnsi="Palatino Linotype"/>
        </w:rPr>
        <w:t xml:space="preserve"> solicitud que de acuerdo a las constancias que obran en el</w:t>
      </w:r>
      <w:r w:rsidR="00A4775A" w:rsidRPr="00A036BF">
        <w:rPr>
          <w:rFonts w:ascii="Palatino Linotype" w:eastAsia="Times New Roman" w:hAnsi="Palatino Linotype"/>
        </w:rPr>
        <w:t xml:space="preserve"> </w:t>
      </w:r>
      <w:r w:rsidR="00A4775A" w:rsidRPr="00A036BF">
        <w:rPr>
          <w:rFonts w:ascii="Palatino Linotype" w:eastAsia="Times New Roman" w:hAnsi="Palatino Linotype"/>
          <w:b/>
          <w:i/>
        </w:rPr>
        <w:t>SAIMEX</w:t>
      </w:r>
      <w:r w:rsidRPr="00A036BF">
        <w:rPr>
          <w:rFonts w:ascii="Palatino Linotype" w:eastAsia="Times New Roman" w:hAnsi="Palatino Linotype"/>
        </w:rPr>
        <w:t xml:space="preserve">, no fue atendida por el </w:t>
      </w:r>
      <w:r w:rsidRPr="00A036BF">
        <w:rPr>
          <w:rFonts w:ascii="Palatino Linotype" w:eastAsia="Times New Roman" w:hAnsi="Palatino Linotype"/>
          <w:b/>
        </w:rPr>
        <w:t>SUJETO OBLIGADO</w:t>
      </w:r>
      <w:r w:rsidRPr="00A036BF">
        <w:rPr>
          <w:rFonts w:ascii="Palatino Linotype" w:eastAsia="Times New Roman" w:hAnsi="Palatino Linotype"/>
        </w:rPr>
        <w:t xml:space="preserve">, razón por la que </w:t>
      </w:r>
      <w:r w:rsidR="00A859DE" w:rsidRPr="00A036BF">
        <w:rPr>
          <w:rFonts w:ascii="Palatino Linotype" w:eastAsia="Times New Roman" w:hAnsi="Palatino Linotype"/>
        </w:rPr>
        <w:t>el</w:t>
      </w:r>
      <w:r w:rsidRPr="00A036BF">
        <w:rPr>
          <w:rFonts w:ascii="Palatino Linotype" w:eastAsia="Times New Roman" w:hAnsi="Palatino Linotype"/>
        </w:rPr>
        <w:t xml:space="preserve"> </w:t>
      </w:r>
      <w:r w:rsidR="00F56F46" w:rsidRPr="00A036BF">
        <w:rPr>
          <w:rFonts w:ascii="Palatino Linotype" w:eastAsia="Times New Roman" w:hAnsi="Palatino Linotype"/>
          <w:b/>
        </w:rPr>
        <w:t>RECURRENTE</w:t>
      </w:r>
      <w:r w:rsidRPr="00A036BF">
        <w:rPr>
          <w:rFonts w:ascii="Palatino Linotype" w:eastAsia="Times New Roman" w:hAnsi="Palatino Linotype"/>
          <w:b/>
        </w:rPr>
        <w:t xml:space="preserve"> </w:t>
      </w:r>
      <w:r w:rsidR="00F56F46" w:rsidRPr="00A036BF">
        <w:rPr>
          <w:rFonts w:ascii="Palatino Linotype" w:eastAsia="Times New Roman" w:hAnsi="Palatino Linotype"/>
        </w:rPr>
        <w:t xml:space="preserve">se inconformó y refirió como </w:t>
      </w:r>
      <w:r w:rsidRPr="00A036BF">
        <w:rPr>
          <w:rFonts w:ascii="Palatino Linotype" w:eastAsia="Times New Roman" w:hAnsi="Palatino Linotype"/>
        </w:rPr>
        <w:t>raz</w:t>
      </w:r>
      <w:r w:rsidR="002F5CDE" w:rsidRPr="00A036BF">
        <w:rPr>
          <w:rFonts w:ascii="Palatino Linotype" w:eastAsia="Times New Roman" w:hAnsi="Palatino Linotype"/>
        </w:rPr>
        <w:t>ones o motivos de inconformidad</w:t>
      </w:r>
      <w:r w:rsidR="00F56F46" w:rsidRPr="00A036BF">
        <w:rPr>
          <w:rFonts w:ascii="Palatino Linotype" w:eastAsia="Times New Roman" w:hAnsi="Palatino Linotype"/>
        </w:rPr>
        <w:t xml:space="preserve"> el no haber dado contestación a su solicitud de información</w:t>
      </w:r>
      <w:r w:rsidR="000E2E37" w:rsidRPr="00A036BF">
        <w:rPr>
          <w:rFonts w:ascii="Palatino Linotype" w:hAnsi="Palatino Linotype"/>
        </w:rPr>
        <w:t>.</w:t>
      </w:r>
    </w:p>
    <w:p w:rsidR="000E2E37" w:rsidRPr="00A036BF" w:rsidRDefault="000E2E37" w:rsidP="00A036BF">
      <w:pPr>
        <w:pStyle w:val="Prrafodelista"/>
        <w:tabs>
          <w:tab w:val="left" w:pos="142"/>
          <w:tab w:val="left" w:pos="284"/>
          <w:tab w:val="left" w:pos="426"/>
        </w:tabs>
        <w:spacing w:line="360" w:lineRule="auto"/>
        <w:ind w:left="0"/>
        <w:rPr>
          <w:rFonts w:ascii="Palatino Linotype" w:hAnsi="Palatino Linotype"/>
          <w:i/>
        </w:rPr>
      </w:pPr>
    </w:p>
    <w:p w:rsidR="00390C2D" w:rsidRPr="00A036BF" w:rsidRDefault="00390C2D"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rPr>
      </w:pPr>
      <w:r w:rsidRPr="00A036BF">
        <w:rPr>
          <w:rFonts w:ascii="Palatino Linotype" w:eastAsia="Times New Roman" w:hAnsi="Palatino Linotype"/>
        </w:rPr>
        <w:t>Por lo tanto, derivado de lo señalado en la interposición del recurso de revisión</w:t>
      </w:r>
      <w:r w:rsidR="00A859DE" w:rsidRPr="00A036BF">
        <w:rPr>
          <w:rFonts w:ascii="Palatino Linotype" w:eastAsia="Times New Roman" w:hAnsi="Palatino Linotype"/>
        </w:rPr>
        <w:t>,</w:t>
      </w:r>
      <w:r w:rsidRPr="00A036BF">
        <w:rPr>
          <w:rFonts w:ascii="Palatino Linotype" w:eastAsia="Times New Roman" w:hAnsi="Palatino Linotype"/>
        </w:rPr>
        <w:t xml:space="preserve"> la actuación del </w:t>
      </w:r>
      <w:r w:rsidR="00AC5F1B" w:rsidRPr="00A036BF">
        <w:rPr>
          <w:rFonts w:ascii="Palatino Linotype" w:eastAsia="Times New Roman" w:hAnsi="Palatino Linotype"/>
          <w:b/>
        </w:rPr>
        <w:t xml:space="preserve">Ayuntamiento de </w:t>
      </w:r>
      <w:r w:rsidR="00A859DE" w:rsidRPr="00A036BF">
        <w:rPr>
          <w:rFonts w:ascii="Palatino Linotype" w:eastAsia="Times New Roman" w:hAnsi="Palatino Linotype"/>
          <w:b/>
        </w:rPr>
        <w:t>Almoloya de Juárez</w:t>
      </w:r>
      <w:r w:rsidRPr="00A036BF">
        <w:rPr>
          <w:rFonts w:ascii="Palatino Linotype" w:eastAsia="Times New Roman" w:hAnsi="Palatino Linotype"/>
          <w:b/>
        </w:rPr>
        <w:t xml:space="preserve"> </w:t>
      </w:r>
      <w:r w:rsidRPr="00A036BF">
        <w:rPr>
          <w:rFonts w:ascii="Palatino Linotype" w:hAnsi="Palatino Linotype" w:cs="Arial"/>
        </w:rPr>
        <w:t xml:space="preserve">constituye una afectación al derecho humano de acceso a la información pública del particular, toda vez que incumple </w:t>
      </w:r>
      <w:r w:rsidR="00130074" w:rsidRPr="00A036BF">
        <w:rPr>
          <w:rFonts w:ascii="Palatino Linotype" w:hAnsi="Palatino Linotype" w:cs="Arial"/>
        </w:rPr>
        <w:t xml:space="preserve">con sus obligaciones de transparencia </w:t>
      </w:r>
      <w:r w:rsidRPr="00A036BF">
        <w:rPr>
          <w:rFonts w:ascii="Palatino Linotype" w:hAnsi="Palatino Linotype" w:cs="Arial"/>
        </w:rPr>
        <w:t>al no entregar la información.</w:t>
      </w:r>
    </w:p>
    <w:p w:rsidR="00390C2D" w:rsidRPr="00A036BF" w:rsidRDefault="00390C2D" w:rsidP="00A036BF">
      <w:pPr>
        <w:pStyle w:val="Prrafodelista"/>
        <w:tabs>
          <w:tab w:val="left" w:pos="142"/>
          <w:tab w:val="left" w:pos="284"/>
          <w:tab w:val="left" w:pos="426"/>
        </w:tabs>
        <w:spacing w:line="360" w:lineRule="auto"/>
        <w:ind w:left="0"/>
        <w:rPr>
          <w:rFonts w:ascii="Palatino Linotype" w:hAnsi="Palatino Linotype" w:cs="Arial"/>
        </w:rPr>
      </w:pPr>
    </w:p>
    <w:p w:rsidR="00390C2D" w:rsidRPr="00A036BF" w:rsidRDefault="00390C2D"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A036BF">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A036BF">
        <w:rPr>
          <w:rFonts w:ascii="Palatino Linotype" w:hAnsi="Palatino Linotype" w:cs="Arial"/>
          <w:u w:val="single"/>
        </w:rPr>
        <w:t>prevenir, investigar, sancionar y reparar las violaciones a los derechos humanos</w:t>
      </w:r>
      <w:r w:rsidR="006228CD" w:rsidRPr="00A036BF">
        <w:rPr>
          <w:rFonts w:ascii="Palatino Linotype" w:hAnsi="Palatino Linotype" w:cs="Arial"/>
        </w:rPr>
        <w:t>.</w:t>
      </w:r>
    </w:p>
    <w:p w:rsidR="00390C2D" w:rsidRPr="00A036BF" w:rsidRDefault="00390C2D" w:rsidP="00A036BF">
      <w:pPr>
        <w:pStyle w:val="Prrafodelista"/>
        <w:tabs>
          <w:tab w:val="left" w:pos="142"/>
          <w:tab w:val="left" w:pos="284"/>
          <w:tab w:val="left" w:pos="426"/>
        </w:tabs>
        <w:spacing w:line="360" w:lineRule="auto"/>
        <w:ind w:left="0"/>
        <w:rPr>
          <w:rFonts w:ascii="Palatino Linotype" w:eastAsia="Times New Roman" w:hAnsi="Palatino Linotype"/>
        </w:rPr>
      </w:pPr>
    </w:p>
    <w:p w:rsidR="00E5521B" w:rsidRDefault="00390C2D"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A036BF">
        <w:rPr>
          <w:rFonts w:ascii="Palatino Linotype" w:eastAsia="Times New Roman" w:hAnsi="Palatino Linotype"/>
        </w:rPr>
        <w:t xml:space="preserve">Es así que la </w:t>
      </w:r>
      <w:r w:rsidRPr="00A036BF">
        <w:rPr>
          <w:rFonts w:ascii="Palatino Linotype" w:eastAsia="Times New Roman" w:hAnsi="Palatino Linotype"/>
          <w:b/>
        </w:rPr>
        <w:t xml:space="preserve">Ley de Transparencia y Acceso a la Información Pública del Estado de México y Municipios, </w:t>
      </w:r>
      <w:r w:rsidRPr="00A036B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36BF">
        <w:rPr>
          <w:rFonts w:ascii="Palatino Linotype" w:eastAsia="Times New Roman" w:hAnsi="Palatino Linotype"/>
          <w:b/>
        </w:rPr>
        <w:t xml:space="preserve"> </w:t>
      </w:r>
      <w:r w:rsidRPr="00A036BF">
        <w:rPr>
          <w:rFonts w:ascii="Palatino Linotype" w:eastAsia="Times New Roman" w:hAnsi="Palatino Linotype"/>
        </w:rPr>
        <w:t xml:space="preserve">establece que </w:t>
      </w:r>
      <w:r w:rsidRPr="00A036BF">
        <w:rPr>
          <w:rFonts w:ascii="Palatino Linotype" w:eastAsia="Times New Roman" w:hAnsi="Palatino Linotype"/>
          <w:i/>
        </w:rPr>
        <w:t xml:space="preserve">el </w:t>
      </w:r>
      <w:r w:rsidRPr="00A036BF">
        <w:rPr>
          <w:rFonts w:ascii="Palatino Linotype" w:eastAsia="Times New Roman" w:hAnsi="Palatino Linotype"/>
          <w:i/>
          <w:u w:val="single"/>
        </w:rPr>
        <w:t>recurso de revisión</w:t>
      </w:r>
      <w:r w:rsidRPr="00A036BF">
        <w:rPr>
          <w:rFonts w:ascii="Palatino Linotype" w:eastAsia="Times New Roman" w:hAnsi="Palatino Linotype"/>
          <w:i/>
        </w:rPr>
        <w:t xml:space="preserve"> es la garantía secundaria mediante la </w:t>
      </w:r>
      <w:r w:rsidRPr="00A036BF">
        <w:rPr>
          <w:rFonts w:ascii="Palatino Linotype" w:eastAsia="Times New Roman" w:hAnsi="Palatino Linotype"/>
          <w:i/>
        </w:rPr>
        <w:lastRenderedPageBreak/>
        <w:t>cual se pretende reparar cualquier posible afectación al derecho de acceso a la información pública</w:t>
      </w:r>
      <w:r w:rsidRPr="00A036BF">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A036BF" w:rsidRPr="00A036BF" w:rsidRDefault="00A036BF" w:rsidP="00A036BF">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E5521B" w:rsidRPr="00A036BF" w:rsidRDefault="00E5521B" w:rsidP="00A036BF">
      <w:pPr>
        <w:pStyle w:val="Prrafodelista"/>
        <w:tabs>
          <w:tab w:val="left" w:pos="142"/>
          <w:tab w:val="left" w:pos="284"/>
          <w:tab w:val="left" w:pos="426"/>
        </w:tabs>
        <w:spacing w:before="240" w:after="240" w:line="360" w:lineRule="auto"/>
        <w:ind w:left="0"/>
        <w:jc w:val="both"/>
        <w:outlineLvl w:val="2"/>
        <w:rPr>
          <w:rFonts w:ascii="Palatino Linotype" w:eastAsia="Times New Roman" w:hAnsi="Palatino Linotype"/>
          <w:b/>
        </w:rPr>
      </w:pPr>
      <w:bookmarkStart w:id="25" w:name="_Toc24053864"/>
      <w:r w:rsidRPr="00A036BF">
        <w:rPr>
          <w:rFonts w:ascii="Palatino Linotype" w:eastAsia="Times New Roman" w:hAnsi="Palatino Linotype"/>
          <w:b/>
        </w:rPr>
        <w:t>II. De</w:t>
      </w:r>
      <w:r w:rsidR="00A4775A" w:rsidRPr="00A036BF">
        <w:rPr>
          <w:rFonts w:ascii="Palatino Linotype" w:eastAsia="Times New Roman" w:hAnsi="Palatino Linotype"/>
          <w:b/>
        </w:rPr>
        <w:t xml:space="preserve">l </w:t>
      </w:r>
      <w:r w:rsidR="0056488B" w:rsidRPr="00A036BF">
        <w:rPr>
          <w:rFonts w:ascii="Palatino Linotype" w:eastAsia="Times New Roman" w:hAnsi="Palatino Linotype"/>
          <w:b/>
        </w:rPr>
        <w:t>cambio de modalidad de entrega de la información</w:t>
      </w:r>
      <w:r w:rsidRPr="00A036BF">
        <w:rPr>
          <w:rFonts w:ascii="Palatino Linotype" w:eastAsia="Times New Roman" w:hAnsi="Palatino Linotype"/>
          <w:b/>
        </w:rPr>
        <w:t>.</w:t>
      </w:r>
      <w:bookmarkEnd w:id="25"/>
    </w:p>
    <w:p w:rsidR="00E5521B" w:rsidRPr="00A036BF" w:rsidRDefault="00E5521B" w:rsidP="00A036BF">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A4775A" w:rsidRPr="00A036BF" w:rsidRDefault="006B3E1D"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A036BF">
        <w:rPr>
          <w:rFonts w:ascii="Palatino Linotype" w:eastAsia="Times New Roman" w:hAnsi="Palatino Linotype"/>
        </w:rPr>
        <w:t xml:space="preserve">No es ocioso reiterar que el particular tuvo a bien solicitar del </w:t>
      </w:r>
      <w:r w:rsidRPr="00A036BF">
        <w:rPr>
          <w:rFonts w:ascii="Palatino Linotype" w:eastAsia="Times New Roman" w:hAnsi="Palatino Linotype"/>
          <w:b/>
        </w:rPr>
        <w:t>SUJETO OBLIGADO</w:t>
      </w:r>
      <w:r w:rsidRPr="00A036BF">
        <w:rPr>
          <w:rFonts w:ascii="Palatino Linotype" w:eastAsia="Times New Roman" w:hAnsi="Palatino Linotype"/>
        </w:rPr>
        <w:t xml:space="preserve"> las circulares </w:t>
      </w:r>
      <w:r w:rsidRPr="00A036BF">
        <w:rPr>
          <w:rFonts w:ascii="Palatino Linotype" w:hAnsi="Palatino Linotype" w:cs="Arial"/>
        </w:rPr>
        <w:t>y oficios, internos y externos, realizados por la Dirección General de Administración, del uno (01) de enero al treinta y uno (31) de julio de dos mil diecinueve.</w:t>
      </w:r>
    </w:p>
    <w:p w:rsidR="00A4775A" w:rsidRPr="00A036BF" w:rsidRDefault="00A4775A" w:rsidP="00A036BF">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642CED" w:rsidRPr="00A036BF" w:rsidRDefault="00923510"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Es conveniente obviar el análisis de competencia del </w:t>
      </w:r>
      <w:r w:rsidRPr="00A036BF">
        <w:rPr>
          <w:rFonts w:ascii="Palatino Linotype" w:eastAsia="MS Gothic" w:hAnsi="Palatino Linotype" w:cs="Times New Roman"/>
          <w:b/>
        </w:rPr>
        <w:t>SUJETO OBLIGADO</w:t>
      </w:r>
      <w:r w:rsidRPr="00A036BF">
        <w:rPr>
          <w:rFonts w:ascii="Palatino Linotype" w:eastAsia="MS Gothic" w:hAnsi="Palatino Linotype" w:cs="Times New Roman"/>
        </w:rPr>
        <w:t xml:space="preserve"> para generar, administrar o poseer la misma, dado que éste asumió la misma mediante si informe justificado, toda vez que </w:t>
      </w:r>
      <w:r w:rsidR="006B3E1D" w:rsidRPr="00A036BF">
        <w:rPr>
          <w:rFonts w:ascii="Palatino Linotype" w:eastAsia="MS Gothic" w:hAnsi="Palatino Linotype" w:cs="Times New Roman"/>
        </w:rPr>
        <w:t>pretendió modificar la modalidad de entrega de la información requerid</w:t>
      </w:r>
      <w:r w:rsidRPr="00A036BF">
        <w:rPr>
          <w:rFonts w:ascii="Palatino Linotype" w:eastAsia="MS Gothic" w:hAnsi="Palatino Linotype" w:cs="Times New Roman"/>
        </w:rPr>
        <w:t xml:space="preserve">a a vía </w:t>
      </w:r>
      <w:r w:rsidRPr="00A036BF">
        <w:rPr>
          <w:rFonts w:ascii="Palatino Linotype" w:eastAsia="MS Gothic" w:hAnsi="Palatino Linotype" w:cs="Times New Roman"/>
          <w:i/>
        </w:rPr>
        <w:t>in situ</w:t>
      </w:r>
      <w:r w:rsidRPr="00A036BF">
        <w:rPr>
          <w:rFonts w:ascii="Palatino Linotype" w:eastAsia="MS Gothic" w:hAnsi="Palatino Linotype" w:cs="Times New Roman"/>
        </w:rPr>
        <w:t xml:space="preserve"> o Consulta Directa.</w:t>
      </w:r>
    </w:p>
    <w:p w:rsidR="006B3E1D" w:rsidRPr="00A036BF" w:rsidRDefault="006B3E1D"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B3E1D" w:rsidRPr="00A036BF" w:rsidRDefault="00923510"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Lo </w:t>
      </w:r>
      <w:r w:rsidRPr="00A036BF">
        <w:rPr>
          <w:rFonts w:ascii="Palatino Linotype" w:hAnsi="Palatino Linotype" w:cs="Arial"/>
        </w:rPr>
        <w:t xml:space="preserve">anterior encuentra lógica toda vez que el estudio de la naturaleza jurídica de la información pública solicitada, tiene por objeto determinar si ésta la genera, posee o administra el </w:t>
      </w:r>
      <w:r w:rsidRPr="00A036BF">
        <w:rPr>
          <w:rFonts w:ascii="Palatino Linotype" w:hAnsi="Palatino Linotype" w:cs="Arial"/>
          <w:b/>
        </w:rPr>
        <w:t>SUJETO OBLIGADO</w:t>
      </w:r>
      <w:r w:rsidRPr="00A036BF">
        <w:rPr>
          <w:rFonts w:ascii="Palatino Linotype" w:hAnsi="Palatino Linotype" w:cs="Arial"/>
        </w:rPr>
        <w:t xml:space="preserve">; empero, en aquellos casos en que éste la </w:t>
      </w:r>
      <w:r w:rsidRPr="00A036BF">
        <w:rPr>
          <w:rFonts w:ascii="Palatino Linotype" w:hAnsi="Palatino Linotype" w:cs="Arial"/>
        </w:rPr>
        <w:lastRenderedPageBreak/>
        <w:t xml:space="preserve">asume, implica </w:t>
      </w:r>
      <w:r w:rsidRPr="00A036BF">
        <w:rPr>
          <w:rFonts w:ascii="Palatino Linotype" w:hAnsi="Palatino Linotype" w:cs="Arial"/>
          <w:i/>
        </w:rPr>
        <w:t>de facto</w:t>
      </w:r>
      <w:r w:rsidRPr="00A036BF">
        <w:rPr>
          <w:rFonts w:ascii="Palatino Linotype" w:hAnsi="Palatino Linotype" w:cs="Arial"/>
        </w:rPr>
        <w:t xml:space="preserve"> que la genera, posee o administra. Por consiguiente, a nada práctico nos conduciría su estudio, ya que, se insiste, la información pública solicitada, consistente en las circulares y oficios, internos y externos, realizados por la Dirección General de Administración, ha sido asumida por el Ayuntamiento de Naucalpan de Juárez, actualizando en consecuencia lo previsto en los artículos 18 y 19 de la Ley de Transparencia y Acceso a la Información Pública del Estado de México y Municipios, mismos que disponen lo siguiente:</w:t>
      </w:r>
    </w:p>
    <w:p w:rsidR="006B3E1D" w:rsidRPr="00A036BF" w:rsidRDefault="006B3E1D"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923510" w:rsidRPr="00A036BF" w:rsidRDefault="00923510" w:rsidP="00A036BF">
      <w:pPr>
        <w:pStyle w:val="Sinespaciado"/>
        <w:spacing w:line="360" w:lineRule="auto"/>
        <w:ind w:left="567" w:right="567"/>
        <w:jc w:val="both"/>
        <w:rPr>
          <w:rFonts w:ascii="Palatino Linotype" w:hAnsi="Palatino Linotype"/>
          <w:i/>
        </w:rPr>
      </w:pPr>
      <w:r w:rsidRPr="00A036BF">
        <w:rPr>
          <w:rFonts w:ascii="Palatino Linotype" w:hAnsi="Palatino Linotype"/>
          <w:i/>
        </w:rPr>
        <w:t>“</w:t>
      </w:r>
      <w:r w:rsidRPr="00A036BF">
        <w:rPr>
          <w:rFonts w:ascii="Palatino Linotype" w:hAnsi="Palatino Linotype"/>
          <w:b/>
          <w:i/>
        </w:rPr>
        <w:t>Artículo 18.</w:t>
      </w:r>
      <w:r w:rsidRPr="00A036BF">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 </w:t>
      </w:r>
    </w:p>
    <w:p w:rsidR="00923510" w:rsidRPr="00A036BF" w:rsidRDefault="00923510" w:rsidP="00A036BF">
      <w:pPr>
        <w:pStyle w:val="Sinespaciado"/>
        <w:spacing w:line="360" w:lineRule="auto"/>
        <w:ind w:left="567" w:right="567"/>
        <w:jc w:val="both"/>
        <w:rPr>
          <w:rFonts w:ascii="Palatino Linotype" w:hAnsi="Palatino Linotype"/>
          <w:i/>
        </w:rPr>
      </w:pPr>
    </w:p>
    <w:p w:rsidR="00923510" w:rsidRPr="00A036BF" w:rsidRDefault="00923510" w:rsidP="00A036BF">
      <w:pPr>
        <w:pStyle w:val="Sinespaciado"/>
        <w:spacing w:line="360" w:lineRule="auto"/>
        <w:ind w:left="567" w:right="567"/>
        <w:jc w:val="both"/>
        <w:rPr>
          <w:rFonts w:ascii="Palatino Linotype" w:hAnsi="Palatino Linotype"/>
          <w:i/>
        </w:rPr>
      </w:pPr>
      <w:r w:rsidRPr="00A036BF">
        <w:rPr>
          <w:rFonts w:ascii="Palatino Linotype" w:hAnsi="Palatino Linotype"/>
          <w:b/>
          <w:i/>
        </w:rPr>
        <w:t>Artículo 19.</w:t>
      </w:r>
      <w:r w:rsidRPr="00A036BF">
        <w:rPr>
          <w:rFonts w:ascii="Palatino Linotype" w:hAnsi="Palatino Linotype"/>
          <w:i/>
        </w:rPr>
        <w:t xml:space="preserve"> Se presume que la información debe existir si se refiere a las facultades, competencias y funciones que los ordenamientos jurídicos aplicables otorgan a los sujetos obligados. </w:t>
      </w:r>
    </w:p>
    <w:p w:rsidR="00923510" w:rsidRPr="00A036BF" w:rsidRDefault="00923510" w:rsidP="00A036BF">
      <w:pPr>
        <w:pStyle w:val="Sinespaciado"/>
        <w:spacing w:line="360" w:lineRule="auto"/>
        <w:ind w:left="567" w:right="567"/>
        <w:jc w:val="both"/>
        <w:rPr>
          <w:rFonts w:ascii="Palatino Linotype" w:hAnsi="Palatino Linotype"/>
          <w:i/>
        </w:rPr>
      </w:pPr>
      <w:r w:rsidRPr="00A036BF">
        <w:rPr>
          <w:rFonts w:ascii="Palatino Linotype" w:hAnsi="Palatino Linotype"/>
          <w:i/>
        </w:rPr>
        <w:t>En los casos en que ciertas facultades, competencias o funciones no se hayan ejercido, se debe motivar la respuesta en función de las causas que motiven tal circunstancia.</w:t>
      </w:r>
    </w:p>
    <w:p w:rsidR="00923510" w:rsidRPr="00A036BF" w:rsidRDefault="00923510" w:rsidP="00A036BF">
      <w:pPr>
        <w:pStyle w:val="Sinespaciado"/>
        <w:spacing w:line="360" w:lineRule="auto"/>
        <w:ind w:left="567" w:right="567"/>
        <w:jc w:val="both"/>
        <w:rPr>
          <w:rFonts w:ascii="Palatino Linotype" w:eastAsia="MS Gothic" w:hAnsi="Palatino Linotype" w:cs="Times New Roman"/>
        </w:rPr>
      </w:pPr>
      <w:r w:rsidRPr="00A036BF">
        <w:rPr>
          <w:rFonts w:ascii="Palatino Linotype" w:hAnsi="Palatino Linotype"/>
          <w:i/>
        </w:rPr>
        <w:t>(…)”</w:t>
      </w:r>
    </w:p>
    <w:p w:rsidR="00923510" w:rsidRPr="00A036BF" w:rsidRDefault="00923510"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B3E1D" w:rsidRPr="00A036BF" w:rsidRDefault="00923510"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lastRenderedPageBreak/>
        <w:t xml:space="preserve">Por </w:t>
      </w:r>
      <w:r w:rsidRPr="00A036BF">
        <w:rPr>
          <w:rFonts w:ascii="Palatino Linotype" w:hAnsi="Palatino Linotype" w:cs="Arial"/>
        </w:rPr>
        <w:t>lo que en atención a los preceptos legales citados</w:t>
      </w:r>
      <w:r w:rsidRPr="00A036BF">
        <w:rPr>
          <w:rFonts w:ascii="Palatino Linotype" w:hAnsi="Palatino Linotype"/>
        </w:rPr>
        <w:t xml:space="preserve">, se actualizan los principios de presunción de existencia y el principio </w:t>
      </w:r>
      <w:r w:rsidRPr="00A036BF">
        <w:rPr>
          <w:rFonts w:ascii="Palatino Linotype" w:hAnsi="Palatino Linotype" w:cs="Arial"/>
        </w:rPr>
        <w:t>de documentar, mismos que corresponden a los Sujetos Obligados cuando se refiere a las facultades, competencias o funciones que tienen encomendadas, así como a la obligatoriedad que tienen los funcionarios de documentar el ejercicio de sus atribuciones y funciones.</w:t>
      </w:r>
    </w:p>
    <w:p w:rsidR="006B3E1D" w:rsidRPr="00A036BF" w:rsidRDefault="006B3E1D"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B3E1D" w:rsidRPr="00A036BF" w:rsidRDefault="00A036BF"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Pr>
          <w:rFonts w:ascii="Palatino Linotype" w:eastAsia="MS Gothic" w:hAnsi="Palatino Linotype" w:cs="Times New Roman"/>
          <w:noProof/>
          <w:lang w:val="es-MX" w:eastAsia="es-MX"/>
        </w:rPr>
        <mc:AlternateContent>
          <mc:Choice Requires="wps">
            <w:drawing>
              <wp:anchor distT="0" distB="0" distL="114300" distR="114300" simplePos="0" relativeHeight="251673600" behindDoc="0" locked="0" layoutInCell="1" allowOverlap="1">
                <wp:simplePos x="0" y="0"/>
                <wp:positionH relativeFrom="column">
                  <wp:posOffset>18510</wp:posOffset>
                </wp:positionH>
                <wp:positionV relativeFrom="paragraph">
                  <wp:posOffset>2424127</wp:posOffset>
                </wp:positionV>
                <wp:extent cx="5500048" cy="2913797"/>
                <wp:effectExtent l="19050" t="19050" r="24765" b="20320"/>
                <wp:wrapNone/>
                <wp:docPr id="7" name="Conector recto 7"/>
                <wp:cNvGraphicFramePr/>
                <a:graphic xmlns:a="http://schemas.openxmlformats.org/drawingml/2006/main">
                  <a:graphicData uri="http://schemas.microsoft.com/office/word/2010/wordprocessingShape">
                    <wps:wsp>
                      <wps:cNvCnPr/>
                      <wps:spPr>
                        <a:xfrm flipH="1" flipV="1">
                          <a:off x="0" y="0"/>
                          <a:ext cx="5500048" cy="2913797"/>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1FD58" id="Conector recto 7" o:spid="_x0000_s1026" style="position:absolute;flip:x y;z-index:251673600;visibility:visible;mso-wrap-style:square;mso-wrap-distance-left:9pt;mso-wrap-distance-top:0;mso-wrap-distance-right:9pt;mso-wrap-distance-bottom:0;mso-position-horizontal:absolute;mso-position-horizontal-relative:text;mso-position-vertical:absolute;mso-position-vertical-relative:text" from="1.45pt,190.9pt" to="434.5pt,4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" strokecolor="#5b9bd5 [3204]" strokeweight="3pt">
                <v:stroke joinstyle="miter"/>
              </v:line>
            </w:pict>
          </mc:Fallback>
        </mc:AlternateContent>
      </w:r>
      <w:r w:rsidR="00923510" w:rsidRPr="00A036BF">
        <w:rPr>
          <w:rFonts w:ascii="Palatino Linotype" w:eastAsia="MS Gothic" w:hAnsi="Palatino Linotype" w:cs="Times New Roman"/>
        </w:rPr>
        <w:t xml:space="preserve">Sin </w:t>
      </w:r>
      <w:r w:rsidR="00923510" w:rsidRPr="00A036BF">
        <w:rPr>
          <w:rFonts w:ascii="Palatino Linotype" w:eastAsia="Calibri" w:hAnsi="Palatino Linotype" w:cs="Times New Roman"/>
        </w:rPr>
        <w:t xml:space="preserve">embargo, derivado de la solicitud de información objeto del presente estudio, el </w:t>
      </w:r>
      <w:r w:rsidR="00923510" w:rsidRPr="00A036BF">
        <w:rPr>
          <w:rFonts w:ascii="Palatino Linotype" w:eastAsia="Calibri" w:hAnsi="Palatino Linotype" w:cs="Times New Roman"/>
          <w:b/>
        </w:rPr>
        <w:t>SUJETO OBLIGADO</w:t>
      </w:r>
      <w:r w:rsidR="00923510" w:rsidRPr="00A036BF">
        <w:rPr>
          <w:rFonts w:ascii="Palatino Linotype" w:eastAsia="Calibri" w:hAnsi="Palatino Linotype" w:cs="Times New Roman"/>
        </w:rPr>
        <w:t xml:space="preserve"> hizo del conocimiento del particular mediante su informe justificado que la información solicitada sobrepasaba las capacidades técnicas, administrativas y humanas del área administrativa poseedora de la información, por lo que determinó cambiar la modalidad de entrega de la información a consulta directa. Se comparte a continuación el informe justificado signado por el Jefe de Departamento de Contratos y Servicios, mediante el cual refirió el cambio de modalidad en comento para efectos referenciativos:</w:t>
      </w:r>
    </w:p>
    <w:p w:rsidR="006B3E1D" w:rsidRPr="00A036BF" w:rsidRDefault="006B3E1D"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923510" w:rsidRPr="00A036BF" w:rsidRDefault="00923510" w:rsidP="00A036BF">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rPr>
      </w:pPr>
      <w:r w:rsidRPr="00A036BF">
        <w:rPr>
          <w:rFonts w:ascii="Palatino Linotype" w:eastAsia="MS Gothic" w:hAnsi="Palatino Linotype" w:cs="Times New Roman"/>
          <w:noProof/>
          <w:lang w:val="es-MX" w:eastAsia="es-MX"/>
        </w:rPr>
        <w:lastRenderedPageBreak/>
        <w:drawing>
          <wp:inline distT="0" distB="0" distL="0" distR="0">
            <wp:extent cx="4833314" cy="6521570"/>
            <wp:effectExtent l="57150" t="57150" r="120015" b="107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6954" cy="652648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23510" w:rsidRPr="00A036BF" w:rsidRDefault="00923510"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B3E1D" w:rsidRPr="00A036BF" w:rsidRDefault="00957170"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Adjunto al of</w:t>
      </w:r>
      <w:r w:rsidR="00FA4D09" w:rsidRPr="00A036BF">
        <w:rPr>
          <w:rFonts w:ascii="Palatino Linotype" w:eastAsia="MS Gothic" w:hAnsi="Palatino Linotype" w:cs="Times New Roman"/>
        </w:rPr>
        <w:t xml:space="preserve">icio y, dentro del mismo archivo electrónico, el </w:t>
      </w:r>
      <w:r w:rsidR="00FA4D09" w:rsidRPr="00A036BF">
        <w:rPr>
          <w:rFonts w:ascii="Palatino Linotype" w:eastAsia="MS Gothic" w:hAnsi="Palatino Linotype" w:cs="Times New Roman"/>
          <w:b/>
        </w:rPr>
        <w:t>SUJETO OBLIGADO</w:t>
      </w:r>
      <w:r w:rsidR="00FA4D09" w:rsidRPr="00A036BF">
        <w:rPr>
          <w:rFonts w:ascii="Palatino Linotype" w:eastAsia="MS Gothic" w:hAnsi="Palatino Linotype" w:cs="Times New Roman"/>
        </w:rPr>
        <w:t xml:space="preserve"> remitió el oficio DRM/DCS/60/2019, de cinco (05) de septiembre del dos mil diecinueve, por el que el Jefe de Contratos y Servicios solicita al Director de la Unidad de Transparencia y Acceso a la Información Pública, se someta a la consideración del Comité de Transparencia, el cambio de modalidad de entrega de la información, por medio de los siguientes pronunciamientos:</w:t>
      </w:r>
    </w:p>
    <w:p w:rsidR="00FA4D09" w:rsidRPr="00A036BF" w:rsidRDefault="00FA4D09" w:rsidP="00A036BF">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rPr>
      </w:pPr>
      <w:r w:rsidRPr="00A036BF">
        <w:rPr>
          <w:rFonts w:ascii="Palatino Linotype" w:eastAsia="MS Gothic" w:hAnsi="Palatino Linotype" w:cs="Times New Roman"/>
          <w:noProof/>
          <w:lang w:val="es-MX" w:eastAsia="es-MX"/>
        </w:rPr>
        <w:drawing>
          <wp:inline distT="0" distB="0" distL="0" distR="0">
            <wp:extent cx="4817110" cy="4278573"/>
            <wp:effectExtent l="57150" t="57150" r="116840" b="1225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8027" cy="431491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A4D09" w:rsidRPr="00A036BF" w:rsidRDefault="00FA4D09" w:rsidP="00A036BF">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rPr>
      </w:pPr>
      <w:r w:rsidRPr="00A036BF">
        <w:rPr>
          <w:rFonts w:ascii="Palatino Linotype" w:hAnsi="Palatino Linotype"/>
          <w:noProof/>
          <w:lang w:val="es-MX" w:eastAsia="es-MX"/>
        </w:rPr>
        <w:lastRenderedPageBreak/>
        <w:drawing>
          <wp:inline distT="0" distB="0" distL="0" distR="0" wp14:anchorId="020DFE3C" wp14:editId="1630D5AB">
            <wp:extent cx="4820285" cy="5022376"/>
            <wp:effectExtent l="57150" t="57150" r="113665" b="1212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077" t="11542" r="33068" b="8225"/>
                    <a:stretch/>
                  </pic:blipFill>
                  <pic:spPr bwMode="auto">
                    <a:xfrm>
                      <a:off x="0" y="0"/>
                      <a:ext cx="4839047" cy="50419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FA4D09" w:rsidRPr="00A036BF" w:rsidRDefault="00FA4D09" w:rsidP="00A036BF">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rPr>
      </w:pPr>
      <w:r w:rsidRPr="00A036BF">
        <w:rPr>
          <w:rFonts w:ascii="Palatino Linotype" w:eastAsia="MS Gothic" w:hAnsi="Palatino Linotype" w:cs="Times New Roman"/>
          <w:noProof/>
          <w:lang w:val="es-MX" w:eastAsia="es-MX"/>
        </w:rPr>
        <w:lastRenderedPageBreak/>
        <w:drawing>
          <wp:inline distT="0" distB="0" distL="0" distR="0">
            <wp:extent cx="4839312" cy="6733750"/>
            <wp:effectExtent l="57150" t="57150" r="114300" b="1054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3939" cy="674018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A4D09" w:rsidRPr="00A036BF" w:rsidRDefault="00FA4D09"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B3E1D" w:rsidRPr="00A036BF" w:rsidRDefault="006F4D5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Así, de los documentos insertos, se tiene que el área responsable de poseer, generar y administra la información, determinó la necesidad de cambiar la modalidad de entrega de la información determinada </w:t>
      </w:r>
      <w:r w:rsidRPr="00A036BF">
        <w:rPr>
          <w:rFonts w:ascii="Palatino Linotype" w:eastAsia="MS Gothic" w:hAnsi="Palatino Linotype" w:cs="Times New Roman"/>
          <w:i/>
        </w:rPr>
        <w:t>A través del SAIMEX</w:t>
      </w:r>
      <w:r w:rsidRPr="00A036BF">
        <w:rPr>
          <w:rFonts w:ascii="Palatino Linotype" w:eastAsia="MS Gothic" w:hAnsi="Palatino Linotype" w:cs="Times New Roman"/>
        </w:rPr>
        <w:t xml:space="preserve">, a vía </w:t>
      </w:r>
      <w:r w:rsidRPr="00A036BF">
        <w:rPr>
          <w:rFonts w:ascii="Palatino Linotype" w:eastAsia="MS Gothic" w:hAnsi="Palatino Linotype" w:cs="Times New Roman"/>
          <w:i/>
        </w:rPr>
        <w:t>in situ</w:t>
      </w:r>
      <w:r w:rsidRPr="00A036BF">
        <w:rPr>
          <w:rFonts w:ascii="Palatino Linotype" w:eastAsia="MS Gothic" w:hAnsi="Palatino Linotype" w:cs="Times New Roman"/>
        </w:rPr>
        <w:t>, esencialmente, bajo las siguientes consideraciones:</w:t>
      </w:r>
    </w:p>
    <w:p w:rsidR="006F4D55" w:rsidRPr="00A036BF" w:rsidRDefault="006F4D55"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F4D55" w:rsidRPr="00A036BF" w:rsidRDefault="006F4D55" w:rsidP="00A036BF">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MS Gothic" w:hAnsi="Palatino Linotype" w:cs="Times New Roman"/>
        </w:rPr>
      </w:pPr>
      <w:r w:rsidRPr="00A036BF">
        <w:rPr>
          <w:rFonts w:ascii="Palatino Linotype" w:eastAsia="MS Gothic" w:hAnsi="Palatino Linotype" w:cs="Times New Roman"/>
        </w:rPr>
        <w:t>Es necesario llevar a cabo una serie de procedimientos, análisis, estudios y procedimiento de la información que se debe entregar, lo cual sobrepasa las capacidades técnicas, administrativas y humanas de la unidad administrativa.</w:t>
      </w:r>
    </w:p>
    <w:p w:rsidR="006F4D55" w:rsidRPr="00A036BF" w:rsidRDefault="006F4D55" w:rsidP="00A036BF">
      <w:pPr>
        <w:pStyle w:val="Prrafodelista"/>
        <w:tabs>
          <w:tab w:val="left" w:pos="142"/>
          <w:tab w:val="left" w:pos="284"/>
          <w:tab w:val="left" w:pos="993"/>
        </w:tabs>
        <w:spacing w:before="240" w:after="240" w:line="360" w:lineRule="auto"/>
        <w:ind w:left="567"/>
        <w:jc w:val="both"/>
        <w:rPr>
          <w:rFonts w:ascii="Palatino Linotype" w:eastAsia="MS Gothic" w:hAnsi="Palatino Linotype" w:cs="Times New Roman"/>
        </w:rPr>
      </w:pPr>
    </w:p>
    <w:p w:rsidR="006F4D55" w:rsidRPr="00A036BF" w:rsidRDefault="006F4D55" w:rsidP="00A036BF">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MS Gothic" w:hAnsi="Palatino Linotype" w:cs="Times New Roman"/>
        </w:rPr>
      </w:pPr>
      <w:r w:rsidRPr="00A036BF">
        <w:rPr>
          <w:rFonts w:ascii="Palatino Linotype" w:eastAsia="MS Gothic" w:hAnsi="Palatino Linotype" w:cs="Times New Roman"/>
        </w:rPr>
        <w:t xml:space="preserve">La modalidad de entrega vía </w:t>
      </w:r>
      <w:r w:rsidRPr="00A036BF">
        <w:rPr>
          <w:rFonts w:ascii="Palatino Linotype" w:eastAsia="MS Gothic" w:hAnsi="Palatino Linotype" w:cs="Times New Roman"/>
          <w:i/>
        </w:rPr>
        <w:t>in situ</w:t>
      </w:r>
      <w:r w:rsidRPr="00A036BF">
        <w:rPr>
          <w:rFonts w:ascii="Palatino Linotype" w:eastAsia="MS Gothic" w:hAnsi="Palatino Linotype" w:cs="Times New Roman"/>
        </w:rPr>
        <w:t xml:space="preserve"> permitiría entregar al </w:t>
      </w:r>
      <w:r w:rsidRPr="00A036BF">
        <w:rPr>
          <w:rFonts w:ascii="Palatino Linotype" w:eastAsia="MS Gothic" w:hAnsi="Palatino Linotype" w:cs="Times New Roman"/>
          <w:b/>
        </w:rPr>
        <w:t>RECURRENTE</w:t>
      </w:r>
      <w:r w:rsidRPr="00A036BF">
        <w:rPr>
          <w:rFonts w:ascii="Palatino Linotype" w:eastAsia="MS Gothic" w:hAnsi="Palatino Linotype" w:cs="Times New Roman"/>
        </w:rPr>
        <w:t xml:space="preserve"> la información de manera escalonada, para que de acuerdo con las capacidades del área administrativa poseedora de la información lleve a cabo las acciones necesarias para la debida atención a </w:t>
      </w:r>
      <w:r w:rsidRPr="00A036BF">
        <w:rPr>
          <w:rFonts w:ascii="Palatino Linotype" w:eastAsia="MS Gothic" w:hAnsi="Palatino Linotype" w:cs="Times New Roman"/>
          <w:i/>
        </w:rPr>
        <w:t>las solicitudes de información</w:t>
      </w:r>
      <w:r w:rsidRPr="00A036BF">
        <w:rPr>
          <w:rFonts w:ascii="Palatino Linotype" w:eastAsia="MS Gothic" w:hAnsi="Palatino Linotype" w:cs="Times New Roman"/>
        </w:rPr>
        <w:t>.</w:t>
      </w:r>
    </w:p>
    <w:p w:rsidR="006B3E1D" w:rsidRPr="00A036BF" w:rsidRDefault="006B3E1D"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B3E1D" w:rsidRPr="00A036BF" w:rsidRDefault="006F4D5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Así las cosas, resulta concluyente que el derecho del particular de acceder a los documentos que obran en posesión del </w:t>
      </w:r>
      <w:r w:rsidRPr="00A036BF">
        <w:rPr>
          <w:rFonts w:ascii="Palatino Linotype" w:eastAsia="MS Gothic" w:hAnsi="Palatino Linotype" w:cs="Times New Roman"/>
          <w:b/>
        </w:rPr>
        <w:t>SUJETO OBLIGADO</w:t>
      </w:r>
      <w:r w:rsidRPr="00A036BF">
        <w:rPr>
          <w:rFonts w:ascii="Palatino Linotype" w:eastAsia="MS Gothic" w:hAnsi="Palatino Linotype" w:cs="Times New Roman"/>
        </w:rPr>
        <w:t xml:space="preserve"> se encuentra limitado, en virtud de que no le fueron proporcionados los documentos consistentes en las circulares y oficios, internos y externos, realizados por la Dirección General de Administración; incumpliendo así lo previsto en el artículo 4 de la Ley de Transparencia y Acceso a la Información Pública del Estado de México y </w:t>
      </w:r>
      <w:r w:rsidRPr="00A036BF">
        <w:rPr>
          <w:rFonts w:ascii="Palatino Linotype" w:eastAsia="MS Gothic" w:hAnsi="Palatino Linotype" w:cs="Times New Roman"/>
        </w:rPr>
        <w:lastRenderedPageBreak/>
        <w:t>Municipios,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w:t>
      </w:r>
      <w:r w:rsidR="00351A52" w:rsidRPr="00A036BF">
        <w:rPr>
          <w:rFonts w:ascii="Palatino Linotype" w:eastAsia="MS Gothic" w:hAnsi="Palatino Linotype" w:cs="Times New Roman"/>
        </w:rPr>
        <w:t>,</w:t>
      </w:r>
      <w:r w:rsidRPr="00A036BF">
        <w:rPr>
          <w:rFonts w:ascii="Palatino Linotype" w:eastAsia="MS Gothic" w:hAnsi="Palatino Linotype" w:cs="Times New Roman"/>
        </w:rPr>
        <w:t xml:space="preserve"> en los términos que fijen las leyes; y al reconocerse como un derecho fundamental es que todo Sujeto Obligado debe ceñir su actuar a la conservación patrimonial de sus archivos documentales y posteriormente el acceso de la información pública</w:t>
      </w:r>
      <w:r w:rsidR="00351A52" w:rsidRPr="00A036BF">
        <w:rPr>
          <w:rFonts w:ascii="Palatino Linotype" w:eastAsia="MS Gothic" w:hAnsi="Palatino Linotype" w:cs="Times New Roman"/>
        </w:rPr>
        <w:t>.</w:t>
      </w:r>
    </w:p>
    <w:p w:rsidR="007B310F" w:rsidRPr="00A036BF" w:rsidRDefault="007B310F"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7B310F" w:rsidRPr="00A036BF" w:rsidRDefault="007B310F"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Dicho lo anterior, conviene hacer la precisión al </w:t>
      </w:r>
      <w:r w:rsidRPr="00A036BF">
        <w:rPr>
          <w:rFonts w:ascii="Palatino Linotype" w:eastAsia="MS Gothic" w:hAnsi="Palatino Linotype" w:cs="Times New Roman"/>
          <w:b/>
        </w:rPr>
        <w:t>RECURRENTE</w:t>
      </w:r>
      <w:r w:rsidRPr="00A036BF">
        <w:rPr>
          <w:rFonts w:ascii="Palatino Linotype" w:eastAsia="MS Gothic" w:hAnsi="Palatino Linotype" w:cs="Times New Roman"/>
        </w:rPr>
        <w:t xml:space="preserve"> que la presente administración municipal modificó el nombre de la Dirección General de Administración por Secretaría de Administración, de conformidad con la comparativa del contenido del artículo 38 del Bando Municipal de Naucalpan 2018 contra el artículo 32 de su homólogo expedido en la presente anualidad:</w:t>
      </w:r>
    </w:p>
    <w:p w:rsidR="007B310F" w:rsidRPr="00A036BF" w:rsidRDefault="007B310F"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7B310F" w:rsidRPr="00A036BF" w:rsidRDefault="007B310F" w:rsidP="00A036BF">
      <w:pPr>
        <w:pStyle w:val="Prrafodelista"/>
        <w:tabs>
          <w:tab w:val="left" w:pos="142"/>
          <w:tab w:val="left" w:pos="284"/>
          <w:tab w:val="left" w:pos="426"/>
        </w:tabs>
        <w:spacing w:before="240" w:after="240" w:line="360" w:lineRule="auto"/>
        <w:ind w:left="567" w:right="567"/>
        <w:jc w:val="center"/>
        <w:rPr>
          <w:rFonts w:ascii="Palatino Linotype" w:hAnsi="Palatino Linotype"/>
          <w:b/>
          <w:i/>
        </w:rPr>
      </w:pPr>
      <w:r w:rsidRPr="00A036BF">
        <w:rPr>
          <w:rFonts w:ascii="Palatino Linotype" w:hAnsi="Palatino Linotype"/>
          <w:b/>
          <w:i/>
        </w:rPr>
        <w:t>Bando Municipal de Naucalpan de Juárez 2018</w:t>
      </w:r>
    </w:p>
    <w:p w:rsidR="007B310F" w:rsidRPr="00A036BF" w:rsidRDefault="007B310F" w:rsidP="00A036BF">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036BF">
        <w:rPr>
          <w:rFonts w:ascii="Palatino Linotype" w:hAnsi="Palatino Linotype"/>
          <w:i/>
        </w:rPr>
        <w:lastRenderedPageBreak/>
        <w:t>“</w:t>
      </w:r>
      <w:r w:rsidRPr="00A036BF">
        <w:rPr>
          <w:rFonts w:ascii="Palatino Linotype" w:hAnsi="Palatino Linotype"/>
          <w:b/>
          <w:i/>
        </w:rPr>
        <w:t>Artículo 38.</w:t>
      </w:r>
      <w:r w:rsidRPr="00A036BF">
        <w:rPr>
          <w:rFonts w:ascii="Palatino Linotype" w:hAnsi="Palatino Linotype"/>
          <w:i/>
        </w:rPr>
        <w:t xml:space="preserve"> La Administración Pública Centralizada, es una de las formas de organización de la Administración Pública del Municipio de Naucalpan de Juárez, Estado de México, cuyos órganos integrantes dependen del Ayuntamiento y están subordinados jerárquicamente al Presidente Municipal. </w:t>
      </w:r>
    </w:p>
    <w:p w:rsidR="007B310F" w:rsidRPr="00A036BF" w:rsidRDefault="007B310F" w:rsidP="00A036BF">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036BF">
        <w:rPr>
          <w:rFonts w:ascii="Palatino Linotype" w:hAnsi="Palatino Linotype"/>
          <w:i/>
        </w:rPr>
        <w:t xml:space="preserve">La Administración Pública Centralizada se integra por: </w:t>
      </w:r>
    </w:p>
    <w:p w:rsidR="007B310F" w:rsidRPr="00A036BF" w:rsidRDefault="007B310F" w:rsidP="00A036BF">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036BF">
        <w:rPr>
          <w:rFonts w:ascii="Palatino Linotype" w:hAnsi="Palatino Linotype"/>
          <w:i/>
        </w:rPr>
        <w:t>(…)</w:t>
      </w:r>
    </w:p>
    <w:p w:rsidR="007B310F" w:rsidRPr="00A036BF" w:rsidRDefault="007B310F" w:rsidP="00A036BF">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036BF">
        <w:rPr>
          <w:rFonts w:ascii="Palatino Linotype" w:hAnsi="Palatino Linotype"/>
          <w:b/>
          <w:i/>
        </w:rPr>
        <w:t>VI.</w:t>
      </w:r>
      <w:r w:rsidRPr="00A036BF">
        <w:rPr>
          <w:rFonts w:ascii="Palatino Linotype" w:hAnsi="Palatino Linotype"/>
          <w:i/>
        </w:rPr>
        <w:t xml:space="preserve"> Direcciones Generales: </w:t>
      </w:r>
    </w:p>
    <w:p w:rsidR="007B310F" w:rsidRPr="00A036BF" w:rsidRDefault="007B310F" w:rsidP="00A036BF">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A036BF">
        <w:rPr>
          <w:rFonts w:ascii="Palatino Linotype" w:hAnsi="Palatino Linotype"/>
          <w:b/>
          <w:i/>
        </w:rPr>
        <w:t>a) Dirección General de Administración;</w:t>
      </w:r>
    </w:p>
    <w:p w:rsidR="007B310F" w:rsidRPr="00A036BF" w:rsidRDefault="007B310F" w:rsidP="00A036BF">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036BF">
        <w:rPr>
          <w:rFonts w:ascii="Palatino Linotype" w:hAnsi="Palatino Linotype"/>
          <w:i/>
        </w:rPr>
        <w:t>(…)”</w:t>
      </w:r>
    </w:p>
    <w:p w:rsidR="007B310F" w:rsidRPr="00A036BF" w:rsidRDefault="007B310F" w:rsidP="00A036BF">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7B310F" w:rsidRPr="00A036BF" w:rsidRDefault="007B310F" w:rsidP="00A036BF">
      <w:pPr>
        <w:pStyle w:val="Prrafodelista"/>
        <w:tabs>
          <w:tab w:val="left" w:pos="142"/>
          <w:tab w:val="left" w:pos="284"/>
          <w:tab w:val="left" w:pos="426"/>
        </w:tabs>
        <w:spacing w:before="240" w:after="240" w:line="360" w:lineRule="auto"/>
        <w:ind w:left="567" w:right="567"/>
        <w:jc w:val="center"/>
        <w:rPr>
          <w:rFonts w:ascii="Palatino Linotype" w:hAnsi="Palatino Linotype"/>
          <w:b/>
          <w:i/>
        </w:rPr>
      </w:pPr>
      <w:r w:rsidRPr="00A036BF">
        <w:rPr>
          <w:rFonts w:ascii="Palatino Linotype" w:hAnsi="Palatino Linotype"/>
          <w:b/>
          <w:i/>
        </w:rPr>
        <w:t>Bando Municipal de Naucalpan de Juárez 2019</w:t>
      </w:r>
    </w:p>
    <w:p w:rsidR="007B310F" w:rsidRPr="00A036BF" w:rsidRDefault="007B310F" w:rsidP="00A036BF">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036BF">
        <w:rPr>
          <w:rFonts w:ascii="Palatino Linotype" w:hAnsi="Palatino Linotype"/>
          <w:b/>
          <w:i/>
        </w:rPr>
        <w:t>Artículo 32.</w:t>
      </w:r>
      <w:r w:rsidRPr="00A036BF">
        <w:rPr>
          <w:rFonts w:ascii="Palatino Linotype" w:hAnsi="Palatino Linotype"/>
          <w:i/>
        </w:rPr>
        <w:t xml:space="preserve"> La Administración Pública Centralizada se constituye por las dependencias que señala la Ley Orgánica Municipal del Estado de México, así como por aquellas que sean creadas por acuerdo de Cabildo; dependen del Ayuntamiento y están subordinados jerárquicamente a la Presidenta Municipal.</w:t>
      </w:r>
    </w:p>
    <w:p w:rsidR="007B310F" w:rsidRPr="00A036BF" w:rsidRDefault="007B310F" w:rsidP="00A036BF">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036BF">
        <w:rPr>
          <w:rFonts w:ascii="Palatino Linotype" w:hAnsi="Palatino Linotype"/>
          <w:i/>
        </w:rPr>
        <w:t>(…)</w:t>
      </w:r>
    </w:p>
    <w:p w:rsidR="007B310F" w:rsidRPr="00A036BF" w:rsidRDefault="007B310F" w:rsidP="00A036BF">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A036BF">
        <w:rPr>
          <w:rFonts w:ascii="Palatino Linotype" w:hAnsi="Palatino Linotype"/>
          <w:b/>
          <w:i/>
        </w:rPr>
        <w:t xml:space="preserve">IV. Secretarías: </w:t>
      </w:r>
    </w:p>
    <w:p w:rsidR="007B310F" w:rsidRPr="00A036BF" w:rsidRDefault="007B310F" w:rsidP="00A036BF">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A036BF">
        <w:rPr>
          <w:rFonts w:ascii="Palatino Linotype" w:hAnsi="Palatino Linotype"/>
          <w:b/>
          <w:i/>
        </w:rPr>
        <w:t xml:space="preserve">a) Administración; </w:t>
      </w:r>
    </w:p>
    <w:p w:rsidR="007B310F" w:rsidRPr="00A036BF" w:rsidRDefault="007B310F" w:rsidP="00A036BF">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A036BF">
        <w:rPr>
          <w:rFonts w:ascii="Palatino Linotype" w:hAnsi="Palatino Linotype"/>
          <w:i/>
        </w:rPr>
        <w:t>(…)”</w:t>
      </w:r>
    </w:p>
    <w:p w:rsidR="007B310F" w:rsidRPr="00A036BF" w:rsidRDefault="007B310F" w:rsidP="00A036BF">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A036BF">
        <w:rPr>
          <w:rFonts w:ascii="Palatino Linotype" w:hAnsi="Palatino Linotype"/>
        </w:rPr>
        <w:t>(Énfasis añadido)</w:t>
      </w:r>
    </w:p>
    <w:p w:rsidR="007B310F" w:rsidRPr="00A036BF" w:rsidRDefault="007B310F"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7B310F" w:rsidRPr="00A036BF" w:rsidRDefault="007B310F"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lastRenderedPageBreak/>
        <w:t>Así las cosas, de conformidad con el numeral 6.1 del Reglamento Orgánico de la Administración Pública de Naucalpan de Juárez, la Secretaría de Administración tendrá las siguientes atribuciones y competencias:</w:t>
      </w:r>
    </w:p>
    <w:p w:rsidR="007B310F" w:rsidRPr="00A036BF" w:rsidRDefault="007B310F"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7B310F" w:rsidRPr="00A036BF" w:rsidRDefault="007B310F" w:rsidP="00A036BF">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036BF">
        <w:rPr>
          <w:rFonts w:ascii="Palatino Linotype" w:hAnsi="Palatino Linotype"/>
          <w:i/>
        </w:rPr>
        <w:t>“</w:t>
      </w:r>
      <w:r w:rsidRPr="00A036BF">
        <w:rPr>
          <w:rFonts w:ascii="Palatino Linotype" w:hAnsi="Palatino Linotype"/>
          <w:b/>
          <w:i/>
        </w:rPr>
        <w:t>Artículo 6.1.-</w:t>
      </w:r>
      <w:r w:rsidRPr="00A036BF">
        <w:rPr>
          <w:rFonts w:ascii="Palatino Linotype" w:hAnsi="Palatino Linotype"/>
          <w:i/>
        </w:rPr>
        <w:t xml:space="preserve"> La Secretaría de Administración tendrá a su cargo brindar soporte material, técnico, humano, administrativo, así como organizacional, que permita a los servidores públicos de la Administración Pública Municipal Centralizada, atender las demandas ciudadanas y cumplir con sus atribuciones, así como para optimizar las funciones de la misma. </w:t>
      </w:r>
    </w:p>
    <w:p w:rsidR="007B310F" w:rsidRPr="00A036BF" w:rsidRDefault="007B310F" w:rsidP="00A036BF">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A036BF">
        <w:rPr>
          <w:rFonts w:ascii="Palatino Linotype" w:hAnsi="Palatino Linotype"/>
          <w:i/>
        </w:rPr>
        <w:t>De igual forma, será la responsable de vigilar el cumplimiento de las disposiciones jurídicas que regulan las relaciones entre el Municipio y sus servidores públicos, de la selección, contratación y capacitación del personal que requieran las Dependencias de la administración municipal, en términos de la normatividad aplicable, así como de la adecuada planeación, programación y adquisición de los bienes muebles e inmuebles y servicios que requiera el Ayuntamiento y las Dependencias, debiendo vigilar el cumplimiento de las disposiciones que en materia de adquisiciones, enajenaciones, arrendamientos y contratación de servicios, resulten aplicables.”</w:t>
      </w:r>
    </w:p>
    <w:p w:rsidR="007B310F" w:rsidRPr="00A036BF" w:rsidRDefault="007B310F"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7B310F" w:rsidRPr="00A036BF" w:rsidRDefault="007B310F"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De lo anterior se coligue que la Secretaría de Administración tiene a su cargo el brindar soporte material, técnico, humano, administrativo y organizacional al </w:t>
      </w:r>
      <w:r w:rsidRPr="00A036BF">
        <w:rPr>
          <w:rFonts w:ascii="Palatino Linotype" w:eastAsia="MS Gothic" w:hAnsi="Palatino Linotype" w:cs="Times New Roman"/>
          <w:b/>
        </w:rPr>
        <w:lastRenderedPageBreak/>
        <w:t>SUJETO OBLIGADO</w:t>
      </w:r>
      <w:r w:rsidR="00FA4039" w:rsidRPr="00A036BF">
        <w:rPr>
          <w:rFonts w:ascii="Palatino Linotype" w:eastAsia="MS Gothic" w:hAnsi="Palatino Linotype" w:cs="Times New Roman"/>
        </w:rPr>
        <w:t>; asimismo, es responsable de coordinar y vigilar los procesos de selección, contratación y capacitación del personal adscrito al Ayuntamiento de Naucalpan de Juárez, y de la planeación, programación y adquisición de los diversos bienes muebles e inmuebles y servicios que requiera el Ayuntamiento en el desenvolvimiento de sus responsabilidades y actividades.</w:t>
      </w:r>
    </w:p>
    <w:p w:rsidR="007B310F" w:rsidRPr="00A036BF" w:rsidRDefault="007B310F"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7B310F" w:rsidRPr="00A036BF" w:rsidRDefault="00FA4039"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Ahora bien, </w:t>
      </w:r>
      <w:r w:rsidR="004B6297" w:rsidRPr="00A036BF">
        <w:rPr>
          <w:rFonts w:ascii="Palatino Linotype" w:eastAsia="MS Gothic" w:hAnsi="Palatino Linotype" w:cs="Times New Roman"/>
        </w:rPr>
        <w:t>el artículo 164 de la Ley de Transparencia y Acceso a la Información Pública del Estado de México y Municipios refiere lo siguiente:</w:t>
      </w:r>
    </w:p>
    <w:p w:rsidR="007B310F" w:rsidRPr="00A036BF" w:rsidRDefault="007B310F"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B6297" w:rsidRPr="00A036BF" w:rsidRDefault="004B6297" w:rsidP="00A036BF">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A036BF">
        <w:rPr>
          <w:rFonts w:ascii="Palatino Linotype" w:hAnsi="Palatino Linotype"/>
          <w:i/>
        </w:rPr>
        <w:t>“</w:t>
      </w:r>
      <w:r w:rsidRPr="00A036BF">
        <w:rPr>
          <w:rFonts w:ascii="Palatino Linotype" w:hAnsi="Palatino Linotype"/>
          <w:b/>
          <w:i/>
        </w:rPr>
        <w:t>Artículo 164.</w:t>
      </w:r>
      <w:r w:rsidRPr="00A036BF">
        <w:rPr>
          <w:rFonts w:ascii="Palatino Linotype" w:hAnsi="Palatino Linotype"/>
          <w:i/>
        </w:rPr>
        <w:t xml:space="preserve"> El acceso se dará en la modalidad de entrega y, en su caso, de envío elegidos por el solicitante. </w:t>
      </w:r>
      <w:r w:rsidRPr="00A036BF">
        <w:rPr>
          <w:rFonts w:ascii="Palatino Linotype" w:hAnsi="Palatino Linotype"/>
          <w:b/>
          <w:i/>
        </w:rPr>
        <w:t xml:space="preserve">Cuando la información no pueda entregarse o enviarse en la modalidad solicitada, el sujeto obligado deberá ofrecer otra u otras modalidades de entrega. </w:t>
      </w:r>
    </w:p>
    <w:p w:rsidR="004B6297" w:rsidRPr="00A036BF" w:rsidRDefault="004B6297" w:rsidP="00A036BF">
      <w:pPr>
        <w:pStyle w:val="Prrafodelista"/>
        <w:tabs>
          <w:tab w:val="left" w:pos="142"/>
          <w:tab w:val="left" w:pos="284"/>
          <w:tab w:val="left" w:pos="426"/>
        </w:tabs>
        <w:spacing w:before="240" w:after="240" w:line="360" w:lineRule="auto"/>
        <w:ind w:left="567" w:right="567"/>
        <w:jc w:val="both"/>
        <w:rPr>
          <w:rFonts w:ascii="Palatino Linotype" w:hAnsi="Palatino Linotype"/>
          <w:b/>
          <w:i/>
        </w:rPr>
      </w:pPr>
    </w:p>
    <w:p w:rsidR="004B6297" w:rsidRPr="00A036BF" w:rsidRDefault="004B6297" w:rsidP="00A036BF">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A036BF">
        <w:rPr>
          <w:rFonts w:ascii="Palatino Linotype" w:hAnsi="Palatino Linotype"/>
          <w:b/>
          <w:i/>
          <w:u w:val="single"/>
        </w:rPr>
        <w:t>En cualquier caso, se deberá fundar y motivar la necesidad de ofrecer otras modalidades</w:t>
      </w:r>
      <w:r w:rsidRPr="00A036BF">
        <w:rPr>
          <w:rFonts w:ascii="Palatino Linotype" w:hAnsi="Palatino Linotype"/>
          <w:i/>
        </w:rPr>
        <w:t>.”</w:t>
      </w:r>
    </w:p>
    <w:p w:rsidR="004B6297" w:rsidRPr="00A036BF" w:rsidRDefault="004B6297"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7B310F" w:rsidRPr="00A036BF" w:rsidRDefault="004B6297"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Del numeral previamente citado se desprende que el </w:t>
      </w:r>
      <w:r w:rsidRPr="00A036BF">
        <w:rPr>
          <w:rFonts w:ascii="Palatino Linotype" w:eastAsia="MS Gothic" w:hAnsi="Palatino Linotype" w:cs="Times New Roman"/>
          <w:b/>
        </w:rPr>
        <w:t>SUJETO OBLIGADO</w:t>
      </w:r>
      <w:r w:rsidRPr="00A036BF">
        <w:rPr>
          <w:rFonts w:ascii="Palatino Linotype" w:eastAsia="MS Gothic" w:hAnsi="Palatino Linotype" w:cs="Times New Roman"/>
        </w:rPr>
        <w:t xml:space="preserve"> sí puede ofrecer cambiar la modalidad de entrega de la información cuando por cualquier motivo no pueda entregarse en la originalmente señalada, sin embargo, </w:t>
      </w:r>
      <w:r w:rsidRPr="00A036BF">
        <w:rPr>
          <w:rFonts w:ascii="Palatino Linotype" w:eastAsia="MS Gothic" w:hAnsi="Palatino Linotype" w:cs="Times New Roman"/>
        </w:rPr>
        <w:lastRenderedPageBreak/>
        <w:t>deberá fundar y motivar las razones por las que no sea posible entregar la misma en el medio elegido por el particular.</w:t>
      </w:r>
    </w:p>
    <w:p w:rsidR="007B310F" w:rsidRPr="00A036BF" w:rsidRDefault="007B310F"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7B310F" w:rsidRPr="00A036BF" w:rsidRDefault="004B6297"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En el presente caso, no se advierte que el </w:t>
      </w:r>
      <w:r w:rsidRPr="00A036BF">
        <w:rPr>
          <w:rFonts w:ascii="Palatino Linotype" w:eastAsia="MS Gothic" w:hAnsi="Palatino Linotype" w:cs="Times New Roman"/>
          <w:b/>
        </w:rPr>
        <w:t>SUJETO OBLIGADO</w:t>
      </w:r>
      <w:r w:rsidRPr="00A036BF">
        <w:rPr>
          <w:rFonts w:ascii="Palatino Linotype" w:eastAsia="MS Gothic" w:hAnsi="Palatino Linotype" w:cs="Times New Roman"/>
        </w:rPr>
        <w:t xml:space="preserve"> haya fundado y motivado las razones que lo orillaron a determinar el cambio de modalidad de entrega</w:t>
      </w:r>
      <w:r w:rsidR="004B1809" w:rsidRPr="00A036BF">
        <w:rPr>
          <w:rFonts w:ascii="Palatino Linotype" w:eastAsia="MS Gothic" w:hAnsi="Palatino Linotype" w:cs="Times New Roman"/>
        </w:rPr>
        <w:t xml:space="preserve">, toda vez que como se señaló previamente, el Ayuntamiento de Naucalpan de Juárez únicamente se limitó a referir que para entregar la información era necesario llevar a cabo una serie de procedimientos, análisis, estudios y procedimiento de la misma, lo cual sobrepasaba las capacidades técnicas, administrativas y humanas de la unidad administrativa competente. Mas no refirió qué procedimientos, análisis, estudio y procedimiento de la información debía realizar por la que le era imposible entregar las circulares y oficios de la Secretaría de Administración a través del </w:t>
      </w:r>
      <w:r w:rsidR="004B1809" w:rsidRPr="00A036BF">
        <w:rPr>
          <w:rFonts w:ascii="Palatino Linotype" w:eastAsia="MS Gothic" w:hAnsi="Palatino Linotype" w:cs="Times New Roman"/>
          <w:b/>
          <w:i/>
        </w:rPr>
        <w:t>SAIMEX.</w:t>
      </w:r>
    </w:p>
    <w:p w:rsidR="004B6297" w:rsidRPr="00A036BF" w:rsidRDefault="004B6297"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B6297" w:rsidRPr="00A036BF" w:rsidRDefault="004B1809"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No es ocioso referir que esta Ponencia Resolutora se acercó a la Dirección de Informática del propio Instituto de Transparencia, Acceso a la Información Pública y Protección de Datos Personales del Estado de México y Municipios, a efecto de comprobar si existía algún reporte de incidencia manifestado por el </w:t>
      </w:r>
      <w:r w:rsidRPr="00A036BF">
        <w:rPr>
          <w:rFonts w:ascii="Palatino Linotype" w:eastAsia="MS Gothic" w:hAnsi="Palatino Linotype" w:cs="Times New Roman"/>
          <w:b/>
        </w:rPr>
        <w:t>SUJETO OBLIGADO</w:t>
      </w:r>
      <w:r w:rsidRPr="00A036BF">
        <w:rPr>
          <w:rFonts w:ascii="Palatino Linotype" w:eastAsia="MS Gothic" w:hAnsi="Palatino Linotype" w:cs="Times New Roman"/>
        </w:rPr>
        <w:t xml:space="preserve"> que comunicara alguna dificultad o imposibilidad para entregar los archivos al particular vía </w:t>
      </w:r>
      <w:r w:rsidRPr="00A036BF">
        <w:rPr>
          <w:rFonts w:ascii="Palatino Linotype" w:eastAsia="MS Gothic" w:hAnsi="Palatino Linotype" w:cs="Times New Roman"/>
          <w:b/>
          <w:i/>
        </w:rPr>
        <w:t>SAIMEX</w:t>
      </w:r>
      <w:r w:rsidRPr="00A036BF">
        <w:rPr>
          <w:rFonts w:ascii="Palatino Linotype" w:eastAsia="MS Gothic" w:hAnsi="Palatino Linotype" w:cs="Times New Roman"/>
        </w:rPr>
        <w:t xml:space="preserve">; sin embargo, no se cuenta con ningún reporte, oficio de comunicación o soporte del Ayuntamiento de Naucalpan de Juárez que </w:t>
      </w:r>
      <w:r w:rsidRPr="00A036BF">
        <w:rPr>
          <w:rFonts w:ascii="Palatino Linotype" w:eastAsia="MS Gothic" w:hAnsi="Palatino Linotype" w:cs="Times New Roman"/>
        </w:rPr>
        <w:lastRenderedPageBreak/>
        <w:t>acredite las razones por las que no puede entregar la información vía digital. Se adjuntan a continuación los correos de comunicación interna derivados de las indagaciones en comento:</w:t>
      </w:r>
    </w:p>
    <w:p w:rsidR="004B6297" w:rsidRPr="00A036BF" w:rsidRDefault="004B6297"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B1809" w:rsidRPr="00A036BF" w:rsidRDefault="004B1809" w:rsidP="00A036BF">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rPr>
      </w:pPr>
      <w:r w:rsidRPr="00A036BF">
        <w:rPr>
          <w:rFonts w:ascii="Palatino Linotype" w:eastAsia="MS Gothic" w:hAnsi="Palatino Linotype" w:cs="Times New Roman"/>
          <w:noProof/>
          <w:lang w:val="es-MX" w:eastAsia="es-MX"/>
        </w:rPr>
        <w:drawing>
          <wp:inline distT="0" distB="0" distL="0" distR="0">
            <wp:extent cx="4804638" cy="3111617"/>
            <wp:effectExtent l="57150" t="57150" r="110490" b="1079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5259" cy="311849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B1809" w:rsidRPr="00A036BF" w:rsidRDefault="00E464B4" w:rsidP="00A036BF">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rPr>
      </w:pPr>
      <w:r w:rsidRPr="00A036BF">
        <w:rPr>
          <w:rFonts w:ascii="Palatino Linotype" w:eastAsia="MS Gothic" w:hAnsi="Palatino Linotype" w:cs="Times New Roman"/>
          <w:noProof/>
          <w:lang w:val="es-MX" w:eastAsia="es-MX"/>
        </w:rPr>
        <w:drawing>
          <wp:inline distT="0" distB="0" distL="0" distR="0">
            <wp:extent cx="4847770" cy="1626035"/>
            <wp:effectExtent l="57150" t="57150" r="105410" b="1079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0076" cy="163351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B6297" w:rsidRPr="00A036BF" w:rsidRDefault="00E464B4"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lastRenderedPageBreak/>
        <w:t xml:space="preserve">En consecuencia de lo anterior, toda vez que el </w:t>
      </w:r>
      <w:r w:rsidRPr="00A036BF">
        <w:rPr>
          <w:rFonts w:ascii="Palatino Linotype" w:eastAsia="MS Gothic" w:hAnsi="Palatino Linotype" w:cs="Times New Roman"/>
          <w:b/>
        </w:rPr>
        <w:t>SUJETO OBLIGADO</w:t>
      </w:r>
      <w:r w:rsidRPr="00A036BF">
        <w:rPr>
          <w:rFonts w:ascii="Palatino Linotype" w:eastAsia="MS Gothic" w:hAnsi="Palatino Linotype" w:cs="Times New Roman"/>
        </w:rPr>
        <w:t xml:space="preserve"> fue omiso en señalar de manera puntual, detallada y precisa las razones por las que no puede entregar la información solicitada vía </w:t>
      </w:r>
      <w:r w:rsidRPr="00A036BF">
        <w:rPr>
          <w:rFonts w:ascii="Palatino Linotype" w:eastAsia="MS Gothic" w:hAnsi="Palatino Linotype" w:cs="Times New Roman"/>
          <w:b/>
          <w:i/>
        </w:rPr>
        <w:t>SAIMEX</w:t>
      </w:r>
      <w:r w:rsidRPr="00A036BF">
        <w:rPr>
          <w:rFonts w:ascii="Palatino Linotype" w:eastAsia="MS Gothic" w:hAnsi="Palatino Linotype" w:cs="Times New Roman"/>
        </w:rPr>
        <w:t xml:space="preserve">, esta Ponencia Resolutora determina ajeno a toda legalidad la pretensión del Ayuntamiento de Naucalpan de Juárez de cambiar la modalidad de entrega a vía </w:t>
      </w:r>
      <w:r w:rsidRPr="00A036BF">
        <w:rPr>
          <w:rFonts w:ascii="Palatino Linotype" w:eastAsia="MS Gothic" w:hAnsi="Palatino Linotype" w:cs="Times New Roman"/>
          <w:i/>
        </w:rPr>
        <w:t>in situ</w:t>
      </w:r>
      <w:r w:rsidRPr="00A036BF">
        <w:rPr>
          <w:rFonts w:ascii="Palatino Linotype" w:eastAsia="MS Gothic" w:hAnsi="Palatino Linotype" w:cs="Times New Roman"/>
        </w:rPr>
        <w:t xml:space="preserve"> o consulta directa.</w:t>
      </w:r>
    </w:p>
    <w:p w:rsidR="004B6297" w:rsidRPr="00A036BF" w:rsidRDefault="004B6297"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B6297" w:rsidRPr="00A036BF" w:rsidRDefault="00E464B4"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No se omite mencionar que los numerales 1, </w:t>
      </w:r>
      <w:r w:rsidRPr="00A036BF">
        <w:rPr>
          <w:rFonts w:ascii="Palatino Linotype" w:hAnsi="Palatino Linotype" w:cs="Arial"/>
        </w:rPr>
        <w:t>2, 5 y 6 de la Ley de Documentos Administrativos e Históricos del Estado de México, contienen las siguientes consideraciones:</w:t>
      </w:r>
    </w:p>
    <w:p w:rsidR="004B6297" w:rsidRPr="00A036BF" w:rsidRDefault="004B6297"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i/>
          <w:lang w:eastAsia="es-ES_tradnl"/>
        </w:rPr>
        <w:t>“</w:t>
      </w:r>
      <w:r w:rsidRPr="00A036BF">
        <w:rPr>
          <w:rFonts w:ascii="Palatino Linotype" w:hAnsi="Palatino Linotype"/>
          <w:b/>
          <w:i/>
          <w:lang w:eastAsia="es-ES_tradnl"/>
        </w:rPr>
        <w:t>Artículo 1</w:t>
      </w:r>
      <w:r w:rsidRPr="00A036BF">
        <w:rPr>
          <w:rFonts w:ascii="Palatino Linotype" w:hAnsi="Palatino Linotype"/>
          <w:i/>
          <w:lang w:eastAsia="es-ES_tradnl"/>
        </w:rPr>
        <w:t xml:space="preserve">. La presente Ley, </w:t>
      </w:r>
      <w:r w:rsidRPr="00A036BF">
        <w:rPr>
          <w:rFonts w:ascii="Palatino Linotype" w:hAnsi="Palatino Linotype"/>
          <w:b/>
          <w:i/>
          <w:lang w:eastAsia="es-ES_tradnl"/>
        </w:rPr>
        <w:t>es de orden público e interés social y tiene por objeto normar y regular la administración de documentos administrativos e históricos de las autoridades del Estado</w:t>
      </w:r>
      <w:r w:rsidRPr="00A036BF">
        <w:rPr>
          <w:rFonts w:ascii="Palatino Linotype" w:hAnsi="Palatino Linotype"/>
          <w:i/>
          <w:lang w:eastAsia="es-ES_tradnl"/>
        </w:rPr>
        <w:t xml:space="preserve"> y los municipios en el ámbito de su competencia. </w:t>
      </w:r>
      <w:r w:rsidRPr="00A036BF">
        <w:rPr>
          <w:rFonts w:ascii="Palatino Linotype" w:hAnsi="Palatino Linotype"/>
          <w:b/>
          <w:i/>
          <w:lang w:eastAsia="es-ES_tradnl"/>
        </w:rPr>
        <w:t>Se entiende por documento, cualquier objeto o archivo electrónico o de cualquier otra tecnología existente que pueda dar constancia de un hecho.</w:t>
      </w:r>
      <w:r w:rsidRPr="00A036BF">
        <w:rPr>
          <w:rFonts w:ascii="Palatino Linotype" w:hAnsi="Palatino Linotype"/>
          <w:i/>
          <w:lang w:eastAsia="es-ES_tradnl"/>
        </w:rPr>
        <w:t>”</w:t>
      </w:r>
    </w:p>
    <w:p w:rsidR="00E464B4" w:rsidRPr="00A036BF" w:rsidRDefault="00E464B4" w:rsidP="00A036BF">
      <w:pPr>
        <w:pStyle w:val="Sinespaciado"/>
        <w:spacing w:line="360" w:lineRule="auto"/>
        <w:ind w:left="567" w:right="567"/>
        <w:jc w:val="both"/>
        <w:rPr>
          <w:rFonts w:ascii="Palatino Linotype" w:hAnsi="Palatino Linotype"/>
          <w:i/>
          <w:lang w:eastAsia="es-ES_tradnl"/>
        </w:rPr>
      </w:pPr>
    </w:p>
    <w:p w:rsidR="00E464B4" w:rsidRPr="00A036BF" w:rsidRDefault="00E464B4" w:rsidP="00A036BF">
      <w:pPr>
        <w:pStyle w:val="Sinespaciado"/>
        <w:spacing w:line="360" w:lineRule="auto"/>
        <w:ind w:left="567" w:right="567"/>
        <w:jc w:val="both"/>
        <w:rPr>
          <w:rFonts w:ascii="Palatino Linotype" w:hAnsi="Palatino Linotype"/>
          <w:b/>
          <w:i/>
          <w:lang w:eastAsia="es-ES_tradnl"/>
        </w:rPr>
      </w:pPr>
      <w:r w:rsidRPr="00A036BF">
        <w:rPr>
          <w:rFonts w:ascii="Palatino Linotype" w:hAnsi="Palatino Linotype"/>
          <w:i/>
          <w:lang w:eastAsia="es-ES_tradnl"/>
        </w:rPr>
        <w:t>“</w:t>
      </w:r>
      <w:r w:rsidRPr="00A036BF">
        <w:rPr>
          <w:rFonts w:ascii="Palatino Linotype" w:hAnsi="Palatino Linotype"/>
          <w:b/>
          <w:i/>
          <w:lang w:eastAsia="es-ES_tradnl"/>
        </w:rPr>
        <w:t>Artículo 2.-</w:t>
      </w:r>
      <w:r w:rsidRPr="00A036BF">
        <w:rPr>
          <w:rFonts w:ascii="Palatino Linotype" w:hAnsi="Palatino Linotype"/>
          <w:i/>
          <w:lang w:eastAsia="es-ES_tradnl"/>
        </w:rPr>
        <w:t xml:space="preserve"> Para los efectos de esta Ley, </w:t>
      </w:r>
      <w:r w:rsidRPr="00A036BF">
        <w:rPr>
          <w:rFonts w:ascii="Palatino Linotype" w:hAnsi="Palatino Linotype"/>
          <w:b/>
          <w:i/>
          <w:lang w:eastAsia="es-ES_tradnl"/>
        </w:rPr>
        <w:t xml:space="preserve">se entiende por Administración de Documentos: </w:t>
      </w: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b/>
          <w:i/>
          <w:lang w:eastAsia="es-ES_tradnl"/>
        </w:rPr>
        <w:t xml:space="preserve">a) Los actos tendientes a inventariar, regular, coordinar y dinamizar el funcionamiento y uso de los documentos existentes en los Archivos </w:t>
      </w:r>
      <w:r w:rsidRPr="00A036BF">
        <w:rPr>
          <w:rFonts w:ascii="Palatino Linotype" w:hAnsi="Palatino Linotype"/>
          <w:b/>
          <w:i/>
          <w:lang w:eastAsia="es-ES_tradnl"/>
        </w:rPr>
        <w:lastRenderedPageBreak/>
        <w:t>Administrativos</w:t>
      </w:r>
      <w:r w:rsidRPr="00A036BF">
        <w:rPr>
          <w:rFonts w:ascii="Palatino Linotype" w:hAnsi="Palatino Linotype"/>
          <w:i/>
          <w:lang w:eastAsia="es-ES_tradnl"/>
        </w:rPr>
        <w:t xml:space="preserve"> e Históricos de los Poderes del Estado, Municipios y Organismos Auxiliares y en su caso, los que posean particulares.</w:t>
      </w: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b/>
          <w:i/>
          <w:lang w:eastAsia="es-ES_tradnl"/>
        </w:rPr>
        <w:t>b) Los actos que se realicen para generar, recibir, mantener, custodiar, reconstruir, depurar o destruir Documentos Administrativos</w:t>
      </w:r>
      <w:r w:rsidRPr="00A036BF">
        <w:rPr>
          <w:rFonts w:ascii="Palatino Linotype" w:hAnsi="Palatino Linotype"/>
          <w:i/>
          <w:lang w:eastAsia="es-ES_tradnl"/>
        </w:rPr>
        <w:t xml:space="preserve"> o Históricos, que por su importancia sean fuentes esenciales de información acerca del pasado y presente de la vida institucional del Estado.”</w:t>
      </w:r>
    </w:p>
    <w:p w:rsidR="00E464B4" w:rsidRPr="00A036BF" w:rsidRDefault="00E464B4" w:rsidP="00A036BF">
      <w:pPr>
        <w:pStyle w:val="Sinespaciado"/>
        <w:spacing w:line="360" w:lineRule="auto"/>
        <w:ind w:left="567" w:right="567"/>
        <w:jc w:val="both"/>
        <w:rPr>
          <w:rFonts w:ascii="Palatino Linotype" w:hAnsi="Palatino Linotype"/>
          <w:i/>
          <w:lang w:eastAsia="es-ES_tradnl"/>
        </w:rPr>
      </w:pP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i/>
          <w:lang w:eastAsia="es-ES_tradnl"/>
        </w:rPr>
        <w:t>“</w:t>
      </w:r>
      <w:r w:rsidRPr="00A036BF">
        <w:rPr>
          <w:rFonts w:ascii="Palatino Linotype" w:hAnsi="Palatino Linotype"/>
          <w:b/>
          <w:i/>
          <w:lang w:eastAsia="es-ES_tradnl"/>
        </w:rPr>
        <w:t>Artículo 3.-</w:t>
      </w:r>
      <w:r w:rsidRPr="00A036BF">
        <w:rPr>
          <w:rFonts w:ascii="Palatino Linotype" w:hAnsi="Palatino Linotype"/>
          <w:i/>
          <w:lang w:eastAsia="es-ES_tradnl"/>
        </w:rPr>
        <w:t xml:space="preserve"> Los sujetos públicos encargados de realizar los actos a que se refiere el artículo anterior, son los Poderes del Estado, Municipios y Organismos Auxiliares. Los usuarios, son aquellas personas, que reciben el beneficio del uso temporal y controlado de los Documentos que obran en los Archivos.”</w:t>
      </w:r>
    </w:p>
    <w:p w:rsidR="00E464B4" w:rsidRPr="00A036BF" w:rsidRDefault="00E464B4" w:rsidP="00A036BF">
      <w:pPr>
        <w:pStyle w:val="Sinespaciado"/>
        <w:spacing w:line="360" w:lineRule="auto"/>
        <w:ind w:left="567" w:right="567"/>
        <w:jc w:val="both"/>
        <w:rPr>
          <w:rFonts w:ascii="Palatino Linotype" w:hAnsi="Palatino Linotype"/>
          <w:i/>
          <w:lang w:eastAsia="es-ES_tradnl"/>
        </w:rPr>
      </w:pP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i/>
          <w:lang w:eastAsia="es-ES_tradnl"/>
        </w:rPr>
        <w:t>“</w:t>
      </w:r>
      <w:r w:rsidRPr="00A036BF">
        <w:rPr>
          <w:rFonts w:ascii="Palatino Linotype" w:hAnsi="Palatino Linotype"/>
          <w:b/>
          <w:i/>
          <w:lang w:eastAsia="es-ES_tradnl"/>
        </w:rPr>
        <w:t>Artículo 5.-</w:t>
      </w:r>
      <w:r w:rsidRPr="00A036BF">
        <w:rPr>
          <w:rFonts w:ascii="Palatino Linotype" w:hAnsi="Palatino Linotype"/>
          <w:i/>
          <w:lang w:eastAsia="es-ES_tradnl"/>
        </w:rPr>
        <w:t xml:space="preserve"> </w:t>
      </w:r>
      <w:r w:rsidRPr="00A036BF">
        <w:rPr>
          <w:rFonts w:ascii="Palatino Linotype" w:hAnsi="Palatino Linotype"/>
          <w:b/>
          <w:i/>
          <w:lang w:eastAsia="es-ES_tradnl"/>
        </w:rPr>
        <w:t>El servidor público, encargado de recibir documentos, los registrará en el acto de su recepción, indicando el destino que deba darse a cada uno</w:t>
      </w:r>
      <w:r w:rsidRPr="00A036BF">
        <w:rPr>
          <w:rFonts w:ascii="Palatino Linotype" w:hAnsi="Palatino Linotype"/>
          <w:i/>
          <w:lang w:eastAsia="es-ES_tradnl"/>
        </w:rPr>
        <w:t>.”</w:t>
      </w:r>
    </w:p>
    <w:p w:rsidR="00E464B4" w:rsidRPr="00A036BF" w:rsidRDefault="00E464B4" w:rsidP="00A036BF">
      <w:pPr>
        <w:pStyle w:val="Sinespaciado"/>
        <w:spacing w:line="360" w:lineRule="auto"/>
        <w:ind w:left="567" w:right="567"/>
        <w:jc w:val="both"/>
        <w:rPr>
          <w:rFonts w:ascii="Palatino Linotype" w:hAnsi="Palatino Linotype"/>
          <w:i/>
          <w:lang w:eastAsia="es-ES_tradnl"/>
        </w:rPr>
      </w:pP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i/>
          <w:lang w:eastAsia="es-ES_tradnl"/>
        </w:rPr>
        <w:t>“</w:t>
      </w:r>
      <w:r w:rsidRPr="00A036BF">
        <w:rPr>
          <w:rFonts w:ascii="Palatino Linotype" w:hAnsi="Palatino Linotype"/>
          <w:b/>
          <w:i/>
          <w:lang w:eastAsia="es-ES_tradnl"/>
        </w:rPr>
        <w:t>Artículo 6.-</w:t>
      </w:r>
      <w:r w:rsidRPr="00A036BF">
        <w:rPr>
          <w:rFonts w:ascii="Palatino Linotype" w:hAnsi="Palatino Linotype"/>
          <w:i/>
          <w:lang w:eastAsia="es-ES_tradnl"/>
        </w:rPr>
        <w:t xml:space="preserve"> </w:t>
      </w:r>
      <w:r w:rsidRPr="00A036BF">
        <w:rPr>
          <w:rFonts w:ascii="Palatino Linotype" w:hAnsi="Palatino Linotype"/>
          <w:b/>
          <w:i/>
          <w:lang w:eastAsia="es-ES_tradnl"/>
        </w:rPr>
        <w:t>Los usuarios tendrán acceso a la información de los documentos, conforme a lo dispuesto por la ley de la materia</w:t>
      </w:r>
      <w:r w:rsidRPr="00A036BF">
        <w:rPr>
          <w:rFonts w:ascii="Palatino Linotype" w:hAnsi="Palatino Linotype"/>
          <w:i/>
          <w:lang w:eastAsia="es-ES_tradnl"/>
        </w:rPr>
        <w:t>.”</w:t>
      </w:r>
    </w:p>
    <w:p w:rsidR="00E464B4" w:rsidRPr="00A036BF" w:rsidRDefault="00E464B4" w:rsidP="00A036BF">
      <w:pPr>
        <w:pStyle w:val="Sinespaciado"/>
        <w:spacing w:line="360" w:lineRule="auto"/>
        <w:ind w:left="567" w:right="567"/>
        <w:jc w:val="both"/>
        <w:rPr>
          <w:rFonts w:ascii="Palatino Linotype" w:eastAsia="MS Gothic" w:hAnsi="Palatino Linotype" w:cs="Times New Roman"/>
        </w:rPr>
      </w:pPr>
      <w:r w:rsidRPr="00A036BF">
        <w:rPr>
          <w:rFonts w:ascii="Palatino Linotype" w:hAnsi="Palatino Linotype"/>
          <w:lang w:eastAsia="es-ES_tradnl"/>
        </w:rPr>
        <w:t>(Énfasis añadido)</w:t>
      </w:r>
    </w:p>
    <w:p w:rsidR="00E464B4" w:rsidRPr="00A036BF" w:rsidRDefault="00E464B4"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B6297" w:rsidRPr="00A036BF" w:rsidRDefault="00E464B4"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lastRenderedPageBreak/>
        <w:t xml:space="preserve">De los </w:t>
      </w:r>
      <w:r w:rsidRPr="00A036BF">
        <w:rPr>
          <w:rFonts w:ascii="Palatino Linotype" w:hAnsi="Palatino Linotype"/>
        </w:rPr>
        <w:t xml:space="preserve">preceptos jurídicos invocados con anterioridad se desprende que la Ley que regula los documentos en el Estado de México, indica que es de orden público e interés social, es decir, tiene efectos </w:t>
      </w:r>
      <w:r w:rsidRPr="00A036BF">
        <w:rPr>
          <w:rFonts w:ascii="Palatino Linotype" w:hAnsi="Palatino Linotype"/>
          <w:i/>
        </w:rPr>
        <w:t>erga omnes</w:t>
      </w:r>
      <w:r w:rsidRPr="00A036BF">
        <w:rPr>
          <w:rFonts w:ascii="Palatino Linotype" w:hAnsi="Palatino Linotype"/>
        </w:rPr>
        <w:t xml:space="preserve"> los cuales todas aquellas autoridades que estén en el territorio mexiquense les aplica la Ley en cuestión tratándose en materia de documentos, así mismo como lo es el </w:t>
      </w:r>
      <w:r w:rsidRPr="00A036BF">
        <w:rPr>
          <w:rFonts w:ascii="Palatino Linotype" w:hAnsi="Palatino Linotype"/>
          <w:b/>
        </w:rPr>
        <w:t>SUJETO OBLIGADO</w:t>
      </w:r>
      <w:r w:rsidRPr="00A036BF">
        <w:rPr>
          <w:rFonts w:ascii="Palatino Linotype" w:hAnsi="Palatino Linotype"/>
        </w:rPr>
        <w:t>, juega un papel de autoridad administrativa, es decir, se configura el hecho de que estamos ante una dependencia que realiza actos de autoridad, mismos que se deben documentar como la Ley de la materia lo señala.</w:t>
      </w:r>
    </w:p>
    <w:p w:rsidR="004B6297" w:rsidRPr="00A036BF" w:rsidRDefault="004B6297"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B6297" w:rsidRPr="00A036BF" w:rsidRDefault="00E464B4"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Por </w:t>
      </w:r>
      <w:r w:rsidRPr="00A036BF">
        <w:rPr>
          <w:rFonts w:ascii="Palatino Linotype" w:hAnsi="Palatino Linotype" w:cs="Arial"/>
        </w:rPr>
        <w:t>otro lado, las instituciones encargadas de la administración de documentos y que a su vez en relación con lo anterior realizan actos de autoridad, deben llevar una correcta administración de los documentos que generan, controlan y poseen, en el entendido que la administración no solo lleva el resguardo de los documentos, sino también el inventario, regulación, coordinación y dinamización en el funcionamiento y uso de éstos.</w:t>
      </w:r>
    </w:p>
    <w:p w:rsidR="004B6297" w:rsidRPr="00A036BF" w:rsidRDefault="004B6297"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B6297" w:rsidRPr="00A036BF" w:rsidRDefault="00E464B4"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Asimismo, </w:t>
      </w:r>
      <w:r w:rsidRPr="00A036BF">
        <w:rPr>
          <w:rFonts w:ascii="Palatino Linotype" w:hAnsi="Palatino Linotype" w:cs="Arial"/>
        </w:rPr>
        <w:t xml:space="preserve">los documentos generados por las instituciones, entes o municipios, en este caso por el Ayuntamiento de Naucalpan de Juárez, deberían ser registrados en el acto de su generación o recepción, indicando en todo momento el destino de éstos, para un control específico y puntual de dichos documentos, en ese sentido, también es importante hacer ver que el marco jurídico antes citado establece las </w:t>
      </w:r>
      <w:r w:rsidRPr="00A036BF">
        <w:rPr>
          <w:rFonts w:ascii="Palatino Linotype" w:hAnsi="Palatino Linotype" w:cs="Arial"/>
        </w:rPr>
        <w:lastRenderedPageBreak/>
        <w:t>bases mínimas para concentrar y administrar el material documental y que dicha Ley, junto con la nueva Ley General de Archivos, es el instrumento jurídico que norma el archivo y la administración de los documentos.</w:t>
      </w:r>
    </w:p>
    <w:p w:rsidR="004B6297" w:rsidRPr="00A036BF" w:rsidRDefault="004B6297"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B6297" w:rsidRPr="00A036BF" w:rsidRDefault="00E464B4"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Es </w:t>
      </w:r>
      <w:r w:rsidRPr="00A036BF">
        <w:rPr>
          <w:rFonts w:ascii="Palatino Linotype" w:hAnsi="Palatino Linotype" w:cs="Arial"/>
        </w:rPr>
        <w:t xml:space="preserve">importante visualizar que el </w:t>
      </w:r>
      <w:r w:rsidRPr="00A036BF">
        <w:rPr>
          <w:rFonts w:ascii="Palatino Linotype" w:hAnsi="Palatino Linotype" w:cs="Arial"/>
          <w:b/>
        </w:rPr>
        <w:t>SUJETO OBLIGADO</w:t>
      </w:r>
      <w:r w:rsidRPr="00A036BF">
        <w:rPr>
          <w:rFonts w:ascii="Palatino Linotype" w:hAnsi="Palatino Linotype" w:cs="Arial"/>
        </w:rPr>
        <w:t xml:space="preserve"> ya asumió contar con la información, por ello es fundamental el respetar y cumplir los principios rectores de la materia de acceso a la información y a su vez los principios del Instituto de Transparencia, los cuales son </w:t>
      </w:r>
      <w:r w:rsidRPr="00A036BF">
        <w:rPr>
          <w:rFonts w:ascii="Palatino Linotype" w:hAnsi="Palatino Linotype" w:cs="Arial"/>
          <w:b/>
        </w:rPr>
        <w:t>Certeza, Eficacia, Máxima Publicidad, Objetividad, Transparencia</w:t>
      </w:r>
      <w:r w:rsidRPr="00A036BF">
        <w:rPr>
          <w:rFonts w:ascii="Palatino Linotype" w:hAnsi="Palatino Linotype" w:cs="Arial"/>
        </w:rPr>
        <w:t xml:space="preserve"> entre otros, ya que se debe otorgar seguridad y certidumbre jurídica a los particulares, para que se puedan conocer las acciones apegadas a derecho y que se garantice que los procedimientos sean completamente verificables, fidedignos y confiables.</w:t>
      </w:r>
    </w:p>
    <w:p w:rsidR="004B6297" w:rsidRPr="00A036BF" w:rsidRDefault="004B6297"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B6297" w:rsidRPr="00A036BF" w:rsidRDefault="00E464B4"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Bajo </w:t>
      </w:r>
      <w:r w:rsidRPr="00A036BF">
        <w:rPr>
          <w:rFonts w:ascii="Palatino Linotype" w:hAnsi="Palatino Linotype" w:cs="Arial"/>
        </w:rPr>
        <w:t xml:space="preserve">la tesitura anterior, </w:t>
      </w:r>
      <w:r w:rsidRPr="00A036BF">
        <w:rPr>
          <w:rFonts w:ascii="Palatino Linotype" w:eastAsia="Calibri" w:hAnsi="Palatino Linotype" w:cs="Arial"/>
          <w:lang w:val="es-ES"/>
        </w:rPr>
        <w:t>se debe traer a estudio lo dispuesto en los Lineamientos para la Organización y Conservación de los Archivos</w:t>
      </w:r>
      <w:r w:rsidRPr="00A036BF">
        <w:rPr>
          <w:rStyle w:val="Refdenotaalpie"/>
          <w:rFonts w:ascii="Palatino Linotype" w:eastAsia="Calibri" w:hAnsi="Palatino Linotype" w:cs="Arial"/>
          <w:lang w:val="es-ES"/>
        </w:rPr>
        <w:footnoteReference w:id="5"/>
      </w:r>
      <w:r w:rsidRPr="00A036BF">
        <w:rPr>
          <w:rFonts w:ascii="Palatino Linotype" w:eastAsia="Calibri" w:hAnsi="Palatino Linotype" w:cs="Arial"/>
          <w:lang w:val="es-ES"/>
        </w:rPr>
        <w:t xml:space="preserve"> emitidos por el Consejo Nacional del Sistema Nacional de Transparencia, Acceso a la Información Pública y Protección de Datos Personales, mismos que establecen lo siguiente:</w:t>
      </w:r>
    </w:p>
    <w:p w:rsidR="007B310F" w:rsidRPr="00A036BF" w:rsidRDefault="007B310F"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i/>
          <w:lang w:eastAsia="es-ES_tradnl"/>
        </w:rPr>
        <w:lastRenderedPageBreak/>
        <w:t>“</w:t>
      </w:r>
      <w:r w:rsidRPr="00A036BF">
        <w:rPr>
          <w:rFonts w:ascii="Palatino Linotype" w:hAnsi="Palatino Linotype"/>
          <w:b/>
          <w:i/>
          <w:lang w:eastAsia="es-ES_tradnl"/>
        </w:rPr>
        <w:t>Primero.</w:t>
      </w:r>
      <w:r w:rsidRPr="00A036BF">
        <w:rPr>
          <w:rFonts w:ascii="Palatino Linotype" w:hAnsi="Palatino Linotype"/>
          <w:i/>
          <w:lang w:eastAsia="es-ES_tradnl"/>
        </w:rPr>
        <w:t xml:space="preserve"> Los presentes lineamientos tienen por objeto </w:t>
      </w:r>
      <w:r w:rsidRPr="00A036BF">
        <w:rPr>
          <w:rFonts w:ascii="Palatino Linotype" w:hAnsi="Palatino Linotype"/>
          <w:b/>
          <w:i/>
          <w:lang w:eastAsia="es-ES_tradnl"/>
        </w:rPr>
        <w:t>establecer las políticas y criterios para la sistematización y digitalización</w:t>
      </w:r>
      <w:r w:rsidRPr="00A036BF">
        <w:rPr>
          <w:rFonts w:ascii="Palatino Linotype" w:hAnsi="Palatino Linotype"/>
          <w:i/>
          <w:lang w:eastAsia="es-ES_tradnl"/>
        </w:rPr>
        <w:t xml:space="preserve">, así como para la custodia y conservación </w:t>
      </w:r>
      <w:r w:rsidRPr="00A036BF">
        <w:rPr>
          <w:rFonts w:ascii="Palatino Linotype" w:hAnsi="Palatino Linotype"/>
          <w:b/>
          <w:i/>
          <w:lang w:eastAsia="es-ES_tradnl"/>
        </w:rPr>
        <w:t>de los archivos en posesión de los sujetos obligados, con la finalidad de garantizar la disponibilidad</w:t>
      </w:r>
      <w:r w:rsidRPr="00A036BF">
        <w:rPr>
          <w:rFonts w:ascii="Palatino Linotype" w:hAnsi="Palatino Linotype"/>
          <w:i/>
          <w:lang w:eastAsia="es-ES_tradnl"/>
        </w:rPr>
        <w:t>, la localización eficiente de la información generada, obtenida, adquirida, transformada y contar con sistemas de información, ágiles y eficientes.</w:t>
      </w: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i/>
          <w:lang w:eastAsia="es-ES_tradnl"/>
        </w:rPr>
        <w:t>(…)</w:t>
      </w: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b/>
          <w:i/>
          <w:lang w:eastAsia="es-ES_tradnl"/>
        </w:rPr>
        <w:t>Cuarto.</w:t>
      </w:r>
      <w:r w:rsidRPr="00A036BF">
        <w:rPr>
          <w:rFonts w:ascii="Palatino Linotype" w:hAnsi="Palatino Linotype"/>
          <w:i/>
          <w:lang w:eastAsia="es-ES_tradnl"/>
        </w:rPr>
        <w:t xml:space="preserve"> Además de las definiciones contenidas en el artículo 3 de la Ley General de Transparencia y Acceso a la Información Pública, para efectos de los presentes lineamientos se entenderá por:</w:t>
      </w: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i/>
          <w:lang w:eastAsia="es-ES_tradnl"/>
        </w:rPr>
        <w:t>(…)</w:t>
      </w: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b/>
          <w:i/>
          <w:lang w:eastAsia="es-ES_tradnl"/>
        </w:rPr>
        <w:t>XVII. Digitalización.</w:t>
      </w:r>
      <w:r w:rsidRPr="00A036BF">
        <w:rPr>
          <w:rFonts w:ascii="Palatino Linotype" w:hAnsi="Palatino Linotype"/>
          <w:i/>
          <w:lang w:eastAsia="es-ES_tradnl"/>
        </w:rPr>
        <w:t xml:space="preserve">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i/>
          <w:lang w:eastAsia="es-ES_tradnl"/>
        </w:rPr>
        <w:t>(…)</w:t>
      </w: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b/>
          <w:i/>
          <w:lang w:eastAsia="es-ES_tradnl"/>
        </w:rPr>
        <w:t>XXXVIII.</w:t>
      </w:r>
      <w:r w:rsidRPr="00A036BF">
        <w:rPr>
          <w:rFonts w:ascii="Palatino Linotype" w:hAnsi="Palatino Linotype"/>
          <w:i/>
          <w:lang w:eastAsia="es-ES_tradnl"/>
        </w:rPr>
        <w:t xml:space="preserve"> </w:t>
      </w:r>
      <w:r w:rsidRPr="00A036BF">
        <w:rPr>
          <w:rFonts w:ascii="Palatino Linotype" w:hAnsi="Palatino Linotype"/>
          <w:b/>
          <w:i/>
          <w:lang w:eastAsia="es-ES_tradnl"/>
        </w:rPr>
        <w:t>Preservación digital:</w:t>
      </w:r>
      <w:r w:rsidRPr="00A036BF">
        <w:rPr>
          <w:rFonts w:ascii="Palatino Linotype" w:hAnsi="Palatino Linotype"/>
          <w:i/>
          <w:lang w:eastAsia="es-ES_tradnl"/>
        </w:rPr>
        <w:t xml:space="preserve"> </w:t>
      </w:r>
      <w:r w:rsidRPr="00A036BF">
        <w:rPr>
          <w:rFonts w:ascii="Palatino Linotype" w:hAnsi="Palatino Linotype"/>
          <w:b/>
          <w:i/>
          <w:lang w:eastAsia="es-ES_tradnl"/>
        </w:rPr>
        <w:t>El proceso específico para mantener los materiales digitales durante las diferentes generaciones de la tecnología, a través del tiempo, con independencia de los soportes en los que se almacenan;</w:t>
      </w: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i/>
          <w:lang w:eastAsia="es-ES_tradnl"/>
        </w:rPr>
        <w:t>(…)</w:t>
      </w: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b/>
          <w:i/>
          <w:lang w:eastAsia="es-ES_tradnl"/>
        </w:rPr>
        <w:lastRenderedPageBreak/>
        <w:t>Trigésimo cuarto.</w:t>
      </w:r>
      <w:r w:rsidRPr="00A036BF">
        <w:rPr>
          <w:rFonts w:ascii="Palatino Linotype" w:hAnsi="Palatino Linotype"/>
          <w:i/>
          <w:lang w:eastAsia="es-ES_tradnl"/>
        </w:rPr>
        <w:t xml:space="preserve"> </w:t>
      </w:r>
      <w:r w:rsidRPr="00A036BF">
        <w:rPr>
          <w:rFonts w:ascii="Palatino Linotype" w:hAnsi="Palatino Linotype"/>
          <w:b/>
          <w:i/>
          <w:lang w:eastAsia="es-ES_tradnl"/>
        </w:rPr>
        <w:t>Los Sujetos obligados deberán establecer, en el Programa anual de desarrollo archivístico, la estrategia de conservación a largo plazo y las acciones que garanticen los procesos de gestión documental electrónica.</w:t>
      </w:r>
    </w:p>
    <w:p w:rsidR="00E464B4" w:rsidRPr="00A036BF" w:rsidRDefault="00E464B4" w:rsidP="00A036BF">
      <w:pPr>
        <w:pStyle w:val="Sinespaciado"/>
        <w:spacing w:line="360" w:lineRule="auto"/>
        <w:ind w:left="567" w:right="567"/>
        <w:jc w:val="both"/>
        <w:rPr>
          <w:rFonts w:ascii="Palatino Linotype" w:hAnsi="Palatino Linotype"/>
          <w:i/>
          <w:lang w:eastAsia="es-ES_tradnl"/>
        </w:rPr>
      </w:pPr>
      <w:r w:rsidRPr="00A036BF">
        <w:rPr>
          <w:rFonts w:ascii="Palatino Linotype" w:hAnsi="Palatino Linotype"/>
          <w:i/>
          <w:lang w:eastAsia="es-ES_tradnl"/>
        </w:rPr>
        <w:t>(…)”</w:t>
      </w:r>
    </w:p>
    <w:p w:rsidR="00E464B4" w:rsidRPr="00A036BF" w:rsidRDefault="00E464B4" w:rsidP="00A036BF">
      <w:pPr>
        <w:pStyle w:val="Sinespaciado"/>
        <w:spacing w:line="360" w:lineRule="auto"/>
        <w:ind w:left="567" w:right="567"/>
        <w:jc w:val="both"/>
        <w:rPr>
          <w:rFonts w:ascii="Palatino Linotype" w:eastAsia="MS Gothic" w:hAnsi="Palatino Linotype" w:cs="Times New Roman"/>
        </w:rPr>
      </w:pPr>
      <w:r w:rsidRPr="00A036BF">
        <w:rPr>
          <w:rFonts w:ascii="Palatino Linotype" w:hAnsi="Palatino Linotype"/>
          <w:lang w:eastAsia="es-ES_tradnl"/>
        </w:rPr>
        <w:t>(Énfasis añadido)</w:t>
      </w:r>
    </w:p>
    <w:p w:rsidR="007B310F" w:rsidRPr="00A036BF" w:rsidRDefault="00E464B4"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Es </w:t>
      </w:r>
      <w:r w:rsidRPr="00A036BF">
        <w:rPr>
          <w:rFonts w:ascii="Palatino Linotype" w:hAnsi="Palatino Linotype" w:cs="Arial"/>
        </w:rPr>
        <w:t xml:space="preserve">así que los Sujetos Obligados, de conformidad con los citados Lineamientos </w:t>
      </w:r>
      <w:r w:rsidRPr="00A036BF">
        <w:rPr>
          <w:rFonts w:ascii="Palatino Linotype" w:hAnsi="Palatino Linotype" w:cs="Arial"/>
          <w:b/>
          <w:u w:val="single"/>
        </w:rPr>
        <w:t>tienen la obligación de digitalizar la información de los archivos en su posesión</w:t>
      </w:r>
      <w:r w:rsidRPr="00A036BF">
        <w:rPr>
          <w:rFonts w:ascii="Palatino Linotype" w:hAnsi="Palatino Linotype" w:cs="Arial"/>
        </w:rPr>
        <w:t>, con la finalidad de garantizar su disponibilidad para los particulares en general; además, en su Transitorio Segundo establece que los Sujetos Obligados contarán con un plazo máximo de doce meses posteriores a la publicación de los Lineamientos para la implementación del Sistema Institucional de Archivos y, toda vez que este fue publicado el cuatro (04) de mayo de dos mil dieciséis, el periodo para la implementación feneció el cuatro (04) de mayo de dos mil diecisiete.</w:t>
      </w:r>
    </w:p>
    <w:p w:rsidR="007B310F" w:rsidRPr="00A036BF" w:rsidRDefault="007B310F"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B3E1D" w:rsidRDefault="00E464B4"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En </w:t>
      </w:r>
      <w:r w:rsidRPr="00A036BF">
        <w:rPr>
          <w:rFonts w:ascii="Palatino Linotype" w:hAnsi="Palatino Linotype" w:cs="Arial"/>
        </w:rPr>
        <w:t xml:space="preserve">conclusión, el </w:t>
      </w:r>
      <w:r w:rsidRPr="00A036BF">
        <w:rPr>
          <w:rFonts w:ascii="Palatino Linotype" w:hAnsi="Palatino Linotype" w:cs="Arial"/>
          <w:b/>
        </w:rPr>
        <w:t>SUJETO OBLIGADO</w:t>
      </w:r>
      <w:r w:rsidRPr="00A036BF">
        <w:rPr>
          <w:rFonts w:ascii="Palatino Linotype" w:hAnsi="Palatino Linotype" w:cs="Arial"/>
        </w:rPr>
        <w:t xml:space="preserve"> al asumir contar con la información y de conformidad con Lineamientos, Leyes y principios jurídicos estudiados, tiene la obligación de digitalizar los archivos que obren en su poder por lo cual, ajustándose lo que señala la normatividad de contar con los documentos digitalizados, </w:t>
      </w:r>
      <w:r w:rsidRPr="00A036BF">
        <w:rPr>
          <w:rFonts w:ascii="Palatino Linotype" w:hAnsi="Palatino Linotype" w:cs="Arial"/>
          <w:b/>
        </w:rPr>
        <w:t xml:space="preserve">se desestima el cambio de modalidad de entrega de la información y se ordena la entrega de ésta </w:t>
      </w:r>
      <w:r w:rsidRPr="00A036BF">
        <w:rPr>
          <w:rFonts w:ascii="Palatino Linotype" w:eastAsia="Calibri" w:hAnsi="Palatino Linotype" w:cs="Arial"/>
          <w:b/>
          <w:lang w:val="es-ES"/>
        </w:rPr>
        <w:t>vía Sistema de Acceso a la Información Mexiquense SAIMEX,</w:t>
      </w:r>
      <w:r w:rsidRPr="00A036BF">
        <w:rPr>
          <w:rFonts w:ascii="Palatino Linotype" w:eastAsia="Calibri" w:hAnsi="Palatino Linotype" w:cs="Arial"/>
          <w:lang w:val="es-ES"/>
        </w:rPr>
        <w:t xml:space="preserve"> con </w:t>
      </w:r>
      <w:r w:rsidRPr="00A036BF">
        <w:rPr>
          <w:rFonts w:ascii="Palatino Linotype" w:eastAsia="Calibri" w:hAnsi="Palatino Linotype" w:cs="Arial"/>
          <w:lang w:val="es-ES"/>
        </w:rPr>
        <w:lastRenderedPageBreak/>
        <w:t xml:space="preserve">la finalidad de garantizar el derecho de acceso a información ejercido por la </w:t>
      </w:r>
      <w:r w:rsidRPr="00A036BF">
        <w:rPr>
          <w:rFonts w:ascii="Palatino Linotype" w:eastAsia="Calibri" w:hAnsi="Palatino Linotype" w:cs="Arial"/>
          <w:b/>
          <w:lang w:val="es-ES"/>
        </w:rPr>
        <w:t>RECURRENTE</w:t>
      </w:r>
      <w:r w:rsidRPr="00A036BF">
        <w:rPr>
          <w:rFonts w:ascii="Palatino Linotype" w:eastAsia="Calibri" w:hAnsi="Palatino Linotype" w:cs="Arial"/>
          <w:lang w:val="es-ES"/>
        </w:rPr>
        <w:t>.</w:t>
      </w:r>
    </w:p>
    <w:p w:rsidR="00A036BF" w:rsidRPr="00A036BF" w:rsidRDefault="00A036BF" w:rsidP="00A036B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63F49" w:rsidRPr="00A036BF" w:rsidRDefault="00E464B4"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A036BF">
        <w:rPr>
          <w:rFonts w:ascii="Palatino Linotype" w:eastAsia="MS Gothic" w:hAnsi="Palatino Linotype" w:cs="Times New Roman"/>
        </w:rPr>
        <w:t xml:space="preserve">Por </w:t>
      </w:r>
      <w:r w:rsidRPr="00A036BF">
        <w:rPr>
          <w:rFonts w:ascii="Palatino Linotype" w:eastAsia="Calibri" w:hAnsi="Palatino Linotype" w:cs="Times New Roman"/>
        </w:rPr>
        <w:t xml:space="preserve">lo tanto, resultan fundadas las razones o motivos de inconformidad hechos valer por </w:t>
      </w:r>
      <w:r w:rsidR="002010C8" w:rsidRPr="00A036BF">
        <w:rPr>
          <w:rFonts w:ascii="Palatino Linotype" w:eastAsia="Calibri" w:hAnsi="Palatino Linotype" w:cs="Times New Roman"/>
        </w:rPr>
        <w:t>el</w:t>
      </w:r>
      <w:r w:rsidRPr="00A036BF">
        <w:rPr>
          <w:rFonts w:ascii="Palatino Linotype" w:eastAsia="Calibri" w:hAnsi="Palatino Linotype" w:cs="Times New Roman"/>
        </w:rPr>
        <w:t xml:space="preserve"> </w:t>
      </w:r>
      <w:r w:rsidRPr="00A036BF">
        <w:rPr>
          <w:rFonts w:ascii="Palatino Linotype" w:eastAsia="Calibri" w:hAnsi="Palatino Linotype" w:cs="Times New Roman"/>
          <w:b/>
        </w:rPr>
        <w:t>RECURRENTE</w:t>
      </w:r>
      <w:r w:rsidRPr="00A036BF">
        <w:rPr>
          <w:rFonts w:ascii="Palatino Linotype" w:eastAsia="Calibri" w:hAnsi="Palatino Linotype" w:cs="Times New Roman"/>
        </w:rPr>
        <w:t xml:space="preserve"> en el recurso de revisión de mérito, razón por la cual es dable ordenar </w:t>
      </w:r>
      <w:r w:rsidRPr="00A036BF">
        <w:rPr>
          <w:rFonts w:ascii="Palatino Linotype" w:hAnsi="Palatino Linotype" w:cs="Arial"/>
        </w:rPr>
        <w:t xml:space="preserve">las </w:t>
      </w:r>
      <w:r w:rsidR="002010C8" w:rsidRPr="00A036BF">
        <w:rPr>
          <w:rFonts w:ascii="Palatino Linotype" w:hAnsi="Palatino Linotype" w:cs="Arial"/>
        </w:rPr>
        <w:t>circulares y oficios, internos y externos, emitidos por la Secretaría de Administración, de ser necesario en versión pública, por el periodo del uno (01) de enero al treinta y uno (31) de julio de dos mil diecinueve.</w:t>
      </w:r>
      <w:bookmarkEnd w:id="22"/>
    </w:p>
    <w:p w:rsidR="00BE1A6D" w:rsidRPr="00A036BF" w:rsidRDefault="00D50B61" w:rsidP="00A036BF">
      <w:pPr>
        <w:keepNext/>
        <w:keepLines/>
        <w:tabs>
          <w:tab w:val="left" w:pos="142"/>
          <w:tab w:val="left" w:pos="284"/>
        </w:tabs>
        <w:spacing w:before="40" w:line="360" w:lineRule="auto"/>
        <w:outlineLvl w:val="1"/>
        <w:rPr>
          <w:rFonts w:ascii="Palatino Linotype" w:eastAsia="MS Gothic" w:hAnsi="Palatino Linotype" w:cs="Times New Roman"/>
          <w:b/>
        </w:rPr>
      </w:pPr>
      <w:bookmarkStart w:id="26" w:name="_Toc24053865"/>
      <w:r w:rsidRPr="00A036BF">
        <w:rPr>
          <w:rFonts w:ascii="Palatino Linotype" w:eastAsia="MS Gothic" w:hAnsi="Palatino Linotype" w:cs="Times New Roman"/>
          <w:b/>
        </w:rPr>
        <w:t>QUINTO</w:t>
      </w:r>
      <w:r w:rsidR="00390C2D" w:rsidRPr="00A036BF">
        <w:rPr>
          <w:rFonts w:ascii="Palatino Linotype" w:eastAsia="MS Gothic" w:hAnsi="Palatino Linotype" w:cs="Times New Roman"/>
          <w:b/>
        </w:rPr>
        <w:t xml:space="preserve">. </w:t>
      </w:r>
      <w:r w:rsidR="002010C8" w:rsidRPr="00A036BF">
        <w:rPr>
          <w:rFonts w:ascii="Palatino Linotype" w:eastAsia="MS Gothic" w:hAnsi="Palatino Linotype" w:cs="Times New Roman"/>
          <w:b/>
        </w:rPr>
        <w:t>De la versión pública</w:t>
      </w:r>
      <w:r w:rsidR="00BE1A6D" w:rsidRPr="00A036BF">
        <w:rPr>
          <w:rFonts w:ascii="Palatino Linotype" w:eastAsia="MS Gothic" w:hAnsi="Palatino Linotype" w:cs="Times New Roman"/>
          <w:b/>
        </w:rPr>
        <w:t>.</w:t>
      </w:r>
      <w:bookmarkStart w:id="27" w:name="_Toc447183492"/>
      <w:bookmarkStart w:id="28" w:name="_Toc450120667"/>
      <w:bookmarkStart w:id="29" w:name="_Toc461555895"/>
      <w:bookmarkEnd w:id="15"/>
      <w:bookmarkEnd w:id="16"/>
      <w:bookmarkEnd w:id="17"/>
      <w:bookmarkEnd w:id="18"/>
      <w:bookmarkEnd w:id="19"/>
      <w:bookmarkEnd w:id="20"/>
      <w:bookmarkEnd w:id="26"/>
    </w:p>
    <w:p w:rsidR="002B4574" w:rsidRPr="00A036BF" w:rsidRDefault="002010C8"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hAnsi="Palatino Linotype"/>
        </w:rPr>
        <w:t xml:space="preserve">Por </w:t>
      </w:r>
      <w:r w:rsidRPr="00A036BF">
        <w:rPr>
          <w:rFonts w:ascii="Palatino Linotype" w:hAnsi="Palatino Linotype" w:cs="Arial"/>
        </w:rPr>
        <w:t xml:space="preserve">otro lado, debe destacarse que debido a la naturaleza de la información solicitada, esto es, las diversas circulares y oficios emitidos por la Secretaría de Adminitración, podrían obrar eventualmente datos personales susceptibles de protegerse, y toda vez que éste Instituto de </w:t>
      </w:r>
      <w:r w:rsidRPr="00A036BF">
        <w:rPr>
          <w:rFonts w:ascii="Palatino Linotype" w:hAnsi="Palatino Linotype" w:cs="Arial"/>
          <w:color w:val="000000" w:themeColor="text1"/>
        </w:rPr>
        <w:t xml:space="preserve">Transparencia, Acceso a la Información Pública y Protección de Datos Personales del Estado de México tiene el deber de velar por la protección de los datos personales aun tratándose de servidores públicos, el </w:t>
      </w:r>
      <w:r w:rsidRPr="00A036BF">
        <w:rPr>
          <w:rFonts w:ascii="Palatino Linotype" w:hAnsi="Palatino Linotype" w:cs="Arial"/>
          <w:b/>
          <w:color w:val="000000" w:themeColor="text1"/>
        </w:rPr>
        <w:t>SUJETO OBLIGADO</w:t>
      </w:r>
      <w:r w:rsidRPr="00A036BF">
        <w:rPr>
          <w:rFonts w:ascii="Palatino Linotype" w:hAnsi="Palatino Linotype" w:cs="Arial"/>
          <w:color w:val="000000" w:themeColor="text1"/>
        </w:rPr>
        <w:t xml:space="preserve"> deberá analizar el contenido de las documentales a efecto de asegurarse que no se encuentren datos personales y, en su caso, deberá generar las </w:t>
      </w:r>
      <w:r w:rsidRPr="00A036BF">
        <w:rPr>
          <w:rFonts w:ascii="Palatino Linotype" w:hAnsi="Palatino Linotype" w:cs="Arial"/>
          <w:b/>
          <w:color w:val="000000" w:themeColor="text1"/>
          <w:u w:val="single"/>
        </w:rPr>
        <w:t>versiones públicas</w:t>
      </w:r>
      <w:r w:rsidRPr="00A036BF">
        <w:rPr>
          <w:rFonts w:ascii="Palatino Linotype" w:hAnsi="Palatino Linotype" w:cs="Arial"/>
          <w:color w:val="000000" w:themeColor="text1"/>
        </w:rPr>
        <w:t xml:space="preserve"> de los documentos por las consideraciones que se estimen pertinentes.</w:t>
      </w:r>
    </w:p>
    <w:p w:rsidR="00E30553" w:rsidRPr="00A036BF" w:rsidRDefault="00E30553"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val="es-ES" w:eastAsia="es-MX"/>
        </w:rPr>
      </w:pPr>
      <w:r w:rsidRPr="00A036BF">
        <w:rPr>
          <w:rFonts w:ascii="Palatino Linotype" w:eastAsia="MS Mincho" w:hAnsi="Palatino Linotype" w:cs="Times New Roman"/>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036BF">
        <w:rPr>
          <w:rFonts w:ascii="Palatino Linotype" w:eastAsia="MS Mincho" w:hAnsi="Palatino Linotype" w:cs="Times New Roman"/>
          <w:vertAlign w:val="superscript"/>
        </w:rPr>
        <w:footnoteReference w:id="6"/>
      </w:r>
      <w:r w:rsidRPr="00A036BF">
        <w:rPr>
          <w:rFonts w:ascii="Palatino Linotype" w:eastAsia="MS Mincho"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036BF">
        <w:rPr>
          <w:rFonts w:ascii="Palatino Linotype" w:eastAsia="MS Mincho" w:hAnsi="Palatino Linotype" w:cs="Times New Roman"/>
          <w:vertAlign w:val="superscript"/>
        </w:rPr>
        <w:footnoteReference w:id="7"/>
      </w:r>
      <w:r w:rsidRPr="00A036BF">
        <w:rPr>
          <w:rFonts w:ascii="Palatino Linotype" w:eastAsia="MS Mincho"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w:t>
      </w:r>
      <w:r w:rsidRPr="00A036BF">
        <w:rPr>
          <w:rFonts w:ascii="Palatino Linotype" w:eastAsia="MS Mincho" w:hAnsi="Palatino Linotype" w:cs="Times New Roman"/>
        </w:rPr>
        <w:lastRenderedPageBreak/>
        <w:t>Información Pública del Estado de México y Municipios, en adelante, la Ley Estatal, establecen, y agotar el procedimiento legalmente establecido, es precisamente lo que permite acreditar el cumplimiento de los otros dos requisitos.</w:t>
      </w:r>
    </w:p>
    <w:p w:rsidR="00A036BF" w:rsidRPr="00A036BF" w:rsidRDefault="00A036BF" w:rsidP="00A036BF">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lang w:val="es-ES" w:eastAsia="es-MX"/>
        </w:rPr>
      </w:pPr>
    </w:p>
    <w:p w:rsidR="00626775"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El </w:t>
      </w:r>
      <w:r w:rsidRPr="00A036BF">
        <w:rPr>
          <w:rFonts w:ascii="Palatino Linotype"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A036BF" w:rsidRPr="00A036BF" w:rsidRDefault="00A036BF"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b/>
        </w:rPr>
      </w:pPr>
      <w:r w:rsidRPr="00A036BF">
        <w:rPr>
          <w:rFonts w:ascii="Palatino Linotype" w:hAnsi="Palatino Linotype"/>
          <w:b/>
        </w:rPr>
        <w:t>I. Requisitos previos.</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Los </w:t>
      </w:r>
      <w:r w:rsidRPr="00A036BF">
        <w:rPr>
          <w:rFonts w:ascii="Palatino Linotype" w:hAnsi="Palatino Linotype"/>
        </w:rPr>
        <w:t>artículos</w:t>
      </w:r>
      <w:r w:rsidRPr="00A036BF">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lastRenderedPageBreak/>
        <w:t xml:space="preserve">Además, </w:t>
      </w:r>
      <w:r w:rsidRPr="00A036BF">
        <w:rPr>
          <w:rFonts w:ascii="Palatino Linotype" w:hAnsi="Palatino Linotype" w:cs="Arial"/>
          <w:color w:val="000000" w:themeColor="text1"/>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El </w:t>
      </w:r>
      <w:r w:rsidRPr="00A036BF">
        <w:rPr>
          <w:rFonts w:ascii="Palatino Linotype" w:hAnsi="Palatino Linotype" w:cs="Arial"/>
          <w:color w:val="000000" w:themeColor="text1"/>
        </w:rPr>
        <w:t xml:space="preserve">último de estos requisitos previos consiste en que no se pueden emitir acuerdos de carácter general ni particular, según lo disponen los artículos 134 y 108 de la Ley Estatal y de la Ley General, respectivamente, esto es, </w:t>
      </w:r>
      <w:r w:rsidRPr="00A036BF">
        <w:rPr>
          <w:rFonts w:ascii="Palatino Linotype" w:hAnsi="Palatino Linotype" w:cs="Arial"/>
          <w:b/>
          <w:color w:val="000000" w:themeColor="text1"/>
          <w:u w:val="single"/>
        </w:rPr>
        <w:t xml:space="preserve">no se puede hacer un acuerdo para clasificar de manera general todos los documentos de un expediente o área,  </w:t>
      </w:r>
      <w:r w:rsidRPr="00A036BF">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b/>
        </w:rPr>
      </w:pPr>
      <w:r w:rsidRPr="00A036BF">
        <w:rPr>
          <w:rFonts w:ascii="Palatino Linotype" w:hAnsi="Palatino Linotype"/>
          <w:b/>
        </w:rPr>
        <w:t>II. Supuestos de clasificación.</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Las </w:t>
      </w:r>
      <w:r w:rsidRPr="00A036BF">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lastRenderedPageBreak/>
        <w:t xml:space="preserve">Los </w:t>
      </w:r>
      <w:r w:rsidRPr="00A036BF">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widowControl w:val="0"/>
        <w:tabs>
          <w:tab w:val="left" w:pos="8222"/>
        </w:tabs>
        <w:autoSpaceDE w:val="0"/>
        <w:autoSpaceDN w:val="0"/>
        <w:adjustRightInd w:val="0"/>
        <w:spacing w:after="240" w:line="360" w:lineRule="auto"/>
        <w:ind w:left="567" w:right="567"/>
        <w:jc w:val="both"/>
        <w:rPr>
          <w:rFonts w:ascii="Palatino Linotype" w:hAnsi="Palatino Linotype" w:cs="Times"/>
          <w:i/>
          <w:color w:val="000000"/>
        </w:rPr>
      </w:pPr>
      <w:r w:rsidRPr="00A036BF">
        <w:rPr>
          <w:rFonts w:ascii="Palatino Linotype" w:hAnsi="Palatino Linotype" w:cs="Bookman Old Style"/>
          <w:bCs/>
          <w:i/>
          <w:color w:val="000000"/>
        </w:rPr>
        <w:t xml:space="preserve">I. </w:t>
      </w:r>
      <w:r w:rsidRPr="00A036BF">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626775" w:rsidRPr="00A036BF" w:rsidRDefault="00626775" w:rsidP="00A036BF">
      <w:pPr>
        <w:widowControl w:val="0"/>
        <w:tabs>
          <w:tab w:val="left" w:pos="8222"/>
        </w:tabs>
        <w:autoSpaceDE w:val="0"/>
        <w:autoSpaceDN w:val="0"/>
        <w:adjustRightInd w:val="0"/>
        <w:spacing w:after="240" w:line="360" w:lineRule="auto"/>
        <w:ind w:left="567" w:right="567"/>
        <w:jc w:val="both"/>
        <w:rPr>
          <w:rFonts w:ascii="Palatino Linotype" w:hAnsi="Palatino Linotype" w:cs="Times"/>
          <w:i/>
          <w:color w:val="000000"/>
        </w:rPr>
      </w:pPr>
      <w:r w:rsidRPr="00A036BF">
        <w:rPr>
          <w:rFonts w:ascii="Palatino Linotype" w:hAnsi="Palatino Linotype" w:cs="Bookman Old Style"/>
          <w:bCs/>
          <w:i/>
          <w:color w:val="000000"/>
        </w:rPr>
        <w:t xml:space="preserve">II. </w:t>
      </w:r>
      <w:r w:rsidRPr="00A036BF">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626775" w:rsidRPr="00A036BF" w:rsidRDefault="00626775" w:rsidP="00A036BF">
      <w:pPr>
        <w:widowControl w:val="0"/>
        <w:tabs>
          <w:tab w:val="left" w:pos="8222"/>
        </w:tabs>
        <w:autoSpaceDE w:val="0"/>
        <w:autoSpaceDN w:val="0"/>
        <w:adjustRightInd w:val="0"/>
        <w:spacing w:after="240" w:line="360" w:lineRule="auto"/>
        <w:ind w:left="567" w:right="567"/>
        <w:jc w:val="both"/>
        <w:rPr>
          <w:rFonts w:ascii="Palatino Linotype" w:hAnsi="Palatino Linotype" w:cs="Times"/>
          <w:i/>
          <w:color w:val="000000"/>
        </w:rPr>
      </w:pPr>
      <w:r w:rsidRPr="00A036BF">
        <w:rPr>
          <w:rFonts w:ascii="Palatino Linotype" w:hAnsi="Palatino Linotype" w:cs="Bookman Old Style"/>
          <w:bCs/>
          <w:i/>
          <w:color w:val="000000"/>
        </w:rPr>
        <w:t xml:space="preserve">III. </w:t>
      </w:r>
      <w:r w:rsidRPr="00A036BF">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626775" w:rsidRPr="00A036BF" w:rsidRDefault="00626775" w:rsidP="00A036BF">
      <w:pPr>
        <w:widowControl w:val="0"/>
        <w:tabs>
          <w:tab w:val="left" w:pos="8222"/>
        </w:tabs>
        <w:autoSpaceDE w:val="0"/>
        <w:autoSpaceDN w:val="0"/>
        <w:adjustRightInd w:val="0"/>
        <w:spacing w:after="240" w:line="360" w:lineRule="auto"/>
        <w:ind w:left="567" w:right="567"/>
        <w:jc w:val="both"/>
        <w:rPr>
          <w:rFonts w:ascii="Palatino Linotype" w:hAnsi="Palatino Linotype" w:cs="Bookman Old Style"/>
          <w:i/>
          <w:color w:val="000000"/>
        </w:rPr>
      </w:pPr>
      <w:r w:rsidRPr="00A036BF">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626775" w:rsidRPr="00A036BF" w:rsidRDefault="00626775" w:rsidP="00A036BF">
      <w:pPr>
        <w:widowControl w:val="0"/>
        <w:tabs>
          <w:tab w:val="left" w:pos="8222"/>
        </w:tabs>
        <w:autoSpaceDE w:val="0"/>
        <w:autoSpaceDN w:val="0"/>
        <w:adjustRightInd w:val="0"/>
        <w:spacing w:after="240" w:line="360" w:lineRule="auto"/>
        <w:ind w:left="567" w:right="567"/>
        <w:jc w:val="both"/>
        <w:rPr>
          <w:rFonts w:ascii="Palatino Linotype" w:hAnsi="Palatino Linotype"/>
        </w:rPr>
      </w:pPr>
      <w:r w:rsidRPr="00A036BF">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Mientras </w:t>
      </w:r>
      <w:r w:rsidRPr="00A036BF">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Como </w:t>
      </w:r>
      <w:r w:rsidRPr="00A036BF">
        <w:rPr>
          <w:rFonts w:ascii="Palatino Linotype" w:hAnsi="Palatino Linotype" w:cs="Arial"/>
          <w:color w:val="000000" w:themeColor="text1"/>
        </w:rPr>
        <w:t xml:space="preserve">consecuencia de lo anterior, el </w:t>
      </w:r>
      <w:r w:rsidRPr="00A036BF">
        <w:rPr>
          <w:rFonts w:ascii="Palatino Linotype" w:hAnsi="Palatino Linotype" w:cs="Arial"/>
          <w:b/>
          <w:color w:val="000000" w:themeColor="text1"/>
        </w:rPr>
        <w:t>SUJETO OBLIGADO</w:t>
      </w:r>
      <w:r w:rsidRPr="00A036BF">
        <w:rPr>
          <w:rFonts w:ascii="Palatino Linotype" w:hAnsi="Palatino Linotype" w:cs="Arial"/>
          <w:color w:val="000000" w:themeColor="text1"/>
        </w:rPr>
        <w:t xml:space="preserve"> debe identificar claramente el tipo de información y hacer un juicio de subsunción o encaje</w:t>
      </w:r>
      <w:r w:rsidRPr="00A036BF">
        <w:rPr>
          <w:rFonts w:ascii="Palatino Linotype" w:hAnsi="Palatino Linotype"/>
          <w:vertAlign w:val="superscript"/>
        </w:rPr>
        <w:footnoteReference w:id="8"/>
      </w:r>
      <w:r w:rsidRPr="00A036BF">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Una </w:t>
      </w:r>
      <w:r w:rsidRPr="00A036BF">
        <w:rPr>
          <w:rFonts w:ascii="Palatino Linotype" w:hAnsi="Palatino Linotype" w:cs="Arial"/>
          <w:color w:val="000000" w:themeColor="text1"/>
        </w:rPr>
        <w:t>vez hecho lo anterior, se remite la información al Titular de la Unidad de Transparencia, con el acuerdo de clasificación correspondiente, para que sea sometido al conocimiento del Comité de Transparencia.</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b/>
        </w:rPr>
      </w:pPr>
      <w:r w:rsidRPr="00A036BF">
        <w:rPr>
          <w:rFonts w:ascii="Palatino Linotype" w:hAnsi="Palatino Linotype"/>
          <w:b/>
        </w:rPr>
        <w:t>III. La intervención del Comité de Transparencia.</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b/>
        </w:rPr>
      </w:pPr>
      <w:r w:rsidRPr="00A036BF">
        <w:rPr>
          <w:rFonts w:ascii="Palatino Linotype" w:hAnsi="Palatino Linotype"/>
          <w:b/>
        </w:rPr>
        <w:t>a) Formalidades para emitir el Acuerdo de Clasificación.</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El </w:t>
      </w:r>
      <w:r w:rsidRPr="00A036BF">
        <w:rPr>
          <w:rFonts w:ascii="Palatino Linotype" w:hAnsi="Palatino Linotype" w:cs="Arial"/>
          <w:color w:val="000000" w:themeColor="text1"/>
        </w:rPr>
        <w:t xml:space="preserve">Comité de Transparencia, según lo dispuesto en los artículos 128 y 103 de la Ley Estatal y de la Ley General, respectivamente, y </w:t>
      </w:r>
      <w:r w:rsidRPr="00A036BF">
        <w:rPr>
          <w:rFonts w:ascii="Palatino Linotype" w:hAnsi="Palatino Linotype"/>
        </w:rPr>
        <w:t xml:space="preserve">la fracción III del numeral Segundo de los </w:t>
      </w:r>
      <w:r w:rsidRPr="00A036BF">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A036BF">
        <w:rPr>
          <w:rFonts w:ascii="Palatino Linotype" w:hAnsi="Palatino Linotype"/>
        </w:rPr>
        <w:t xml:space="preserve"> </w:t>
      </w:r>
      <w:r w:rsidRPr="00A036BF">
        <w:rPr>
          <w:rFonts w:ascii="Palatino Linotype" w:hAnsi="Palatino Linotype" w:cs="Arial"/>
          <w:color w:val="000000" w:themeColor="text1"/>
        </w:rPr>
        <w:t xml:space="preserve">cuenta con las facultades para </w:t>
      </w:r>
      <w:r w:rsidRPr="00A036BF">
        <w:rPr>
          <w:rFonts w:ascii="Palatino Linotype" w:hAnsi="Palatino Linotype" w:cs="Arial"/>
          <w:b/>
          <w:color w:val="000000" w:themeColor="text1"/>
          <w:u w:val="single"/>
        </w:rPr>
        <w:t>confirmar, modificar o revocar</w:t>
      </w:r>
      <w:r w:rsidRPr="00A036BF">
        <w:rPr>
          <w:rFonts w:ascii="Palatino Linotype" w:hAnsi="Palatino Linotype" w:cs="Arial"/>
          <w:color w:val="000000" w:themeColor="text1"/>
        </w:rPr>
        <w:t xml:space="preserve"> la clasificación de la información que ha hecho el titular del área que administra la información. Por lo tanto, el Comité </w:t>
      </w:r>
      <w:r w:rsidRPr="00A036BF">
        <w:rPr>
          <w:rFonts w:ascii="Palatino Linotype" w:hAnsi="Palatino Linotype" w:cs="Arial"/>
          <w:b/>
          <w:color w:val="000000" w:themeColor="text1"/>
          <w:u w:val="single"/>
        </w:rPr>
        <w:t>no aprueba</w:t>
      </w:r>
      <w:r w:rsidRPr="00A036BF">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Evidentemente, </w:t>
      </w:r>
      <w:r w:rsidRPr="00A036BF">
        <w:rPr>
          <w:rFonts w:ascii="Palatino Linotype" w:hAnsi="Palatino Linotype" w:cs="Arial"/>
          <w:color w:val="000000" w:themeColor="text1"/>
        </w:rPr>
        <w:t xml:space="preserve">esta decisión implica una restricción a un derecho humano, por lo tanto, puede generar un agravio al particular y, en consecuencia, es necesario que </w:t>
      </w:r>
      <w:r w:rsidRPr="00A036BF">
        <w:rPr>
          <w:rFonts w:ascii="Palatino Linotype" w:hAnsi="Palatino Linotype" w:cs="Arial"/>
          <w:b/>
          <w:color w:val="000000" w:themeColor="text1"/>
          <w:u w:val="single"/>
        </w:rPr>
        <w:t>el acto reúna con los requisitos elementales</w:t>
      </w:r>
      <w:r w:rsidRPr="00A036BF">
        <w:rPr>
          <w:rFonts w:ascii="Palatino Linotype" w:hAnsi="Palatino Linotype" w:cs="Arial"/>
          <w:color w:val="000000" w:themeColor="text1"/>
        </w:rPr>
        <w:t xml:space="preserve">, entre ellos, que la autoridad que va a </w:t>
      </w:r>
      <w:r w:rsidRPr="00A036BF">
        <w:rPr>
          <w:rFonts w:ascii="Palatino Linotype" w:hAnsi="Palatino Linotype" w:cs="Arial"/>
          <w:color w:val="000000" w:themeColor="text1"/>
        </w:rPr>
        <w:lastRenderedPageBreak/>
        <w:t>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La </w:t>
      </w:r>
      <w:r w:rsidRPr="00A036BF">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b/>
        </w:rPr>
      </w:pPr>
      <w:r w:rsidRPr="00A036BF">
        <w:rPr>
          <w:rFonts w:ascii="Palatino Linotype" w:hAnsi="Palatino Linotype"/>
          <w:b/>
        </w:rPr>
        <w:t>b) Requisitos de fondo del Acuerdo de Clasificación.</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lastRenderedPageBreak/>
        <w:t xml:space="preserve">Como </w:t>
      </w:r>
      <w:r w:rsidRPr="00A036BF">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Han </w:t>
      </w:r>
      <w:r w:rsidRPr="00A036BF">
        <w:rPr>
          <w:rFonts w:ascii="Palatino Linotype" w:eastAsia="Times New Roman" w:hAnsi="Palatino Linotype" w:cs="Arial"/>
          <w:color w:val="222222"/>
          <w:lang w:eastAsia="es-MX"/>
        </w:rPr>
        <w:t>sido vastos los estudios doctrinarios relativos a estos derechos fundamentales y al principio de legalidad en ellos contenidos; como ejemplo, el procesalista José Ovalle Fabela, en su obra “Garantías Constitucionales del Proceso”, refiere que “...</w:t>
      </w:r>
      <w:r w:rsidRPr="00A036BF">
        <w:rPr>
          <w:rFonts w:ascii="Palatino Linotype" w:eastAsia="Times New Roman" w:hAnsi="Palatino Linotype" w:cs="Arial"/>
          <w:i/>
          <w:color w:val="222222"/>
          <w:lang w:eastAsia="es-MX"/>
        </w:rPr>
        <w:t xml:space="preserve">la garantía de fundamentación impone a las autoridades el deber </w:t>
      </w:r>
      <w:r w:rsidRPr="00A036BF">
        <w:rPr>
          <w:rFonts w:ascii="Palatino Linotype" w:eastAsia="Times New Roman" w:hAnsi="Palatino Linotype" w:cs="Arial"/>
          <w:i/>
          <w:color w:val="222222"/>
          <w:lang w:eastAsia="es-MX"/>
        </w:rPr>
        <w:lastRenderedPageBreak/>
        <w:t>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036BF">
        <w:rPr>
          <w:rFonts w:ascii="Palatino Linotype" w:eastAsia="Times New Roman" w:hAnsi="Palatino Linotype" w:cs="Arial"/>
          <w:color w:val="222222"/>
          <w:lang w:eastAsia="es-MX"/>
        </w:rPr>
        <w:t>.”</w:t>
      </w:r>
      <w:r w:rsidRPr="00A036BF">
        <w:rPr>
          <w:rFonts w:ascii="Palatino Linotype" w:eastAsia="Times New Roman" w:hAnsi="Palatino Linotype"/>
          <w:vertAlign w:val="superscript"/>
        </w:rPr>
        <w:footnoteReference w:id="9"/>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Por </w:t>
      </w:r>
      <w:r w:rsidRPr="00A036BF">
        <w:rPr>
          <w:rFonts w:ascii="Palatino Linotype" w:eastAsia="Times New Roman" w:hAnsi="Palatino Linotype" w:cs="Arial"/>
          <w:color w:val="222222"/>
          <w:lang w:eastAsia="es-MX"/>
        </w:rPr>
        <w:t>su parte, el intérprete judicial del país ha establecido una jurisprudencia respecto a qué debe entenderse por fundamentación y motivación, en los siguientes términos:</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spacing w:line="360" w:lineRule="auto"/>
        <w:ind w:left="851" w:right="618"/>
        <w:contextualSpacing/>
        <w:jc w:val="both"/>
        <w:rPr>
          <w:rFonts w:ascii="Palatino Linotype" w:hAnsi="Palatino Linotype" w:cs="Arial"/>
          <w:i/>
          <w:color w:val="000000"/>
        </w:rPr>
      </w:pPr>
      <w:r w:rsidRPr="00A036BF">
        <w:rPr>
          <w:rFonts w:ascii="Palatino Linotype" w:hAnsi="Palatino Linotype" w:cs="Arial"/>
          <w:b/>
          <w:i/>
          <w:color w:val="000000"/>
        </w:rPr>
        <w:t>FUNDAMENTACIÓN Y MOTIVACIÓN.</w:t>
      </w:r>
      <w:r w:rsidRPr="00A036BF">
        <w:rPr>
          <w:rFonts w:ascii="Palatino Linotype" w:hAnsi="Palatino Linotype" w:cs="Arial"/>
          <w:i/>
          <w:color w:val="000000"/>
        </w:rPr>
        <w:t xml:space="preserve"> La </w:t>
      </w:r>
      <w:r w:rsidRPr="00A036BF">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036BF">
        <w:rPr>
          <w:rFonts w:ascii="Palatino Linotype" w:hAnsi="Palatino Linotype" w:cs="Arial"/>
          <w:i/>
          <w:color w:val="000000"/>
        </w:rPr>
        <w:t>.</w:t>
      </w:r>
    </w:p>
    <w:p w:rsidR="00626775" w:rsidRPr="00A036BF" w:rsidRDefault="00626775" w:rsidP="00A036BF">
      <w:pPr>
        <w:spacing w:line="360" w:lineRule="auto"/>
        <w:ind w:left="851" w:right="618"/>
        <w:contextualSpacing/>
        <w:jc w:val="both"/>
        <w:rPr>
          <w:rFonts w:ascii="Palatino Linotype" w:hAnsi="Palatino Linotype" w:cs="Arial"/>
          <w:i/>
          <w:color w:val="000000"/>
        </w:rPr>
      </w:pPr>
      <w:r w:rsidRPr="00A036BF">
        <w:rPr>
          <w:rFonts w:ascii="Palatino Linotype" w:hAnsi="Palatino Linotype" w:cs="Arial"/>
          <w:i/>
          <w:color w:val="000000"/>
        </w:rPr>
        <w:t>SEGUNDO TRIBUNAL COLEGIADO DEL SEXTO CIRCUITO.</w:t>
      </w:r>
    </w:p>
    <w:p w:rsidR="00626775" w:rsidRPr="00A036BF" w:rsidRDefault="00626775" w:rsidP="00A036BF">
      <w:pPr>
        <w:spacing w:line="360" w:lineRule="auto"/>
        <w:ind w:left="851" w:right="618"/>
        <w:contextualSpacing/>
        <w:jc w:val="both"/>
        <w:rPr>
          <w:rFonts w:ascii="Palatino Linotype" w:hAnsi="Palatino Linotype" w:cs="Arial"/>
          <w:i/>
          <w:color w:val="000000"/>
        </w:rPr>
      </w:pPr>
      <w:r w:rsidRPr="00A036BF">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rsidR="00626775" w:rsidRPr="00A036BF" w:rsidRDefault="00626775" w:rsidP="00A036BF">
      <w:pPr>
        <w:spacing w:line="360" w:lineRule="auto"/>
        <w:ind w:left="851" w:right="618"/>
        <w:contextualSpacing/>
        <w:jc w:val="both"/>
        <w:rPr>
          <w:rFonts w:ascii="Palatino Linotype" w:hAnsi="Palatino Linotype" w:cs="Arial"/>
          <w:i/>
          <w:color w:val="000000"/>
        </w:rPr>
      </w:pPr>
      <w:r w:rsidRPr="00A036BF">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626775" w:rsidRPr="00A036BF" w:rsidRDefault="00626775" w:rsidP="00A036BF">
      <w:pPr>
        <w:spacing w:line="360" w:lineRule="auto"/>
        <w:ind w:left="851" w:right="618"/>
        <w:contextualSpacing/>
        <w:jc w:val="both"/>
        <w:rPr>
          <w:rFonts w:ascii="Palatino Linotype" w:hAnsi="Palatino Linotype" w:cs="Arial"/>
          <w:i/>
          <w:color w:val="000000"/>
        </w:rPr>
      </w:pPr>
      <w:r w:rsidRPr="00A036BF">
        <w:rPr>
          <w:rFonts w:ascii="Palatino Linotype" w:hAnsi="Palatino Linotype" w:cs="Arial"/>
          <w:i/>
          <w:color w:val="000000"/>
        </w:rPr>
        <w:t>Amparo en revisión 333/88. Adilia Romero. 26 de octubre de 1988. Unanimidad de votos. Ponente: Arnoldo Nájera Virgen. Secretario: Enrique Crispín Campos Ramírez.</w:t>
      </w:r>
    </w:p>
    <w:p w:rsidR="00626775" w:rsidRPr="00A036BF" w:rsidRDefault="00626775" w:rsidP="00A036BF">
      <w:pPr>
        <w:spacing w:line="360" w:lineRule="auto"/>
        <w:ind w:left="851" w:right="618"/>
        <w:contextualSpacing/>
        <w:jc w:val="both"/>
        <w:rPr>
          <w:rFonts w:ascii="Palatino Linotype" w:hAnsi="Palatino Linotype" w:cs="Arial"/>
          <w:i/>
          <w:color w:val="000000"/>
        </w:rPr>
      </w:pPr>
      <w:r w:rsidRPr="00A036BF">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626775" w:rsidRPr="00A036BF" w:rsidRDefault="00626775" w:rsidP="00A036BF">
      <w:pPr>
        <w:spacing w:line="360" w:lineRule="auto"/>
        <w:ind w:left="851" w:right="618"/>
        <w:contextualSpacing/>
        <w:jc w:val="both"/>
        <w:rPr>
          <w:rFonts w:ascii="Palatino Linotype" w:hAnsi="Palatino Linotype" w:cs="Arial"/>
          <w:i/>
          <w:color w:val="000000"/>
        </w:rPr>
      </w:pPr>
      <w:r w:rsidRPr="00A036BF">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Así, </w:t>
      </w:r>
      <w:r w:rsidRPr="00A036BF">
        <w:rPr>
          <w:rFonts w:ascii="Palatino Linotype" w:eastAsia="Times New Roman" w:hAnsi="Palatino Linotype" w:cs="Arial"/>
          <w:color w:val="222222"/>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lastRenderedPageBreak/>
        <w:t xml:space="preserve">En </w:t>
      </w:r>
      <w:r w:rsidRPr="00A036BF">
        <w:rPr>
          <w:rFonts w:ascii="Palatino Linotype" w:eastAsia="Times New Roman" w:hAnsi="Palatino Linotype" w:cs="Arial"/>
          <w:color w:val="222222"/>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En </w:t>
      </w:r>
      <w:r w:rsidRPr="00A036BF">
        <w:rPr>
          <w:rFonts w:ascii="Palatino Linotype" w:eastAsia="Times New Roman" w:hAnsi="Palatino Linotype" w:cs="Arial"/>
          <w:color w:val="222222"/>
          <w:lang w:eastAsia="es-MX"/>
        </w:rPr>
        <w:t>ese mismo sentido, el numeral trigésimo tercero fracción V de los Lineamientos Generales, precisa que para motivar la clasificación se deben acreditar las circunstancias de tiempo, modo y lugar.</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Ahora </w:t>
      </w:r>
      <w:r w:rsidRPr="00A036BF">
        <w:rPr>
          <w:rFonts w:ascii="Palatino Linotype" w:eastAsia="Times New Roman" w:hAnsi="Palatino Linotype" w:cs="Arial"/>
          <w:color w:val="222222"/>
          <w:lang w:eastAsia="es-MX"/>
        </w:rPr>
        <w:t xml:space="preserve">bien, </w:t>
      </w:r>
      <w:r w:rsidRPr="00A036BF">
        <w:rPr>
          <w:rFonts w:ascii="Palatino Linotype" w:eastAsia="Times New Roman" w:hAnsi="Palatino Linotype" w:cs="Arial"/>
          <w:b/>
          <w:color w:val="222222"/>
          <w:u w:val="single"/>
          <w:lang w:eastAsia="es-MX"/>
        </w:rPr>
        <w:t>para cada caso además de fundar y motivar</w:t>
      </w:r>
      <w:r w:rsidRPr="00A036BF">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A036BF">
        <w:rPr>
          <w:rFonts w:ascii="Palatino Linotype" w:hAnsi="Palatino Linotype"/>
        </w:rPr>
        <w:t xml:space="preserve"> </w:t>
      </w:r>
      <w:r w:rsidRPr="00A036BF">
        <w:rPr>
          <w:rFonts w:ascii="Palatino Linotype" w:eastAsia="Times New Roman" w:hAnsi="Palatino Linotype" w:cs="Arial"/>
          <w:color w:val="222222"/>
          <w:lang w:eastAsia="es-MX"/>
        </w:rPr>
        <w:t>datos personales</w:t>
      </w:r>
      <w:r w:rsidRPr="00A036BF">
        <w:rPr>
          <w:rFonts w:ascii="Palatino Linotype" w:eastAsia="Times New Roman" w:hAnsi="Palatino Linotype"/>
          <w:vertAlign w:val="superscript"/>
        </w:rPr>
        <w:footnoteReference w:id="10"/>
      </w:r>
      <w:r w:rsidRPr="00A036BF">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A036BF">
        <w:rPr>
          <w:rFonts w:ascii="Palatino Linotype" w:eastAsia="Calibri" w:hAnsi="Palatino Linotype" w:cs="Arial"/>
          <w:lang w:val="es-ES" w:eastAsia="es-MX"/>
        </w:rPr>
        <w:t xml:space="preserve">Clave Única de Registro de Población (CURP), Registro Federal de Contribuyentes (R.F.C.), clave de Cadenas Originales </w:t>
      </w:r>
      <w:r w:rsidRPr="00A036BF">
        <w:rPr>
          <w:rFonts w:ascii="Palatino Linotype" w:eastAsia="Calibri" w:hAnsi="Palatino Linotype" w:cs="Arial"/>
          <w:lang w:val="es-ES" w:eastAsia="es-MX"/>
        </w:rPr>
        <w:lastRenderedPageBreak/>
        <w:t>del Sellos Digitales y los Códigos Bidimensionales, también denominados Códigos QR, son datos  susceptibles de clasificarse como confidenciales mediante una versión pública que deje a la vista los datos que ofrezcan la información requerida.</w:t>
      </w:r>
    </w:p>
    <w:p w:rsidR="00A036BF" w:rsidRPr="00A036BF" w:rsidRDefault="00A036BF"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626775"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Otro </w:t>
      </w:r>
      <w:r w:rsidRPr="00A036BF">
        <w:rPr>
          <w:rFonts w:ascii="Palatino Linotype" w:eastAsia="Calibri" w:hAnsi="Palatino Linotype" w:cs="Arial"/>
          <w:lang w:val="es-ES" w:eastAsia="es-MX"/>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8D1B69" w:rsidRPr="00A036BF" w:rsidRDefault="008D1B69" w:rsidP="00A036BF">
      <w:pPr>
        <w:pStyle w:val="Prrafodelista"/>
        <w:tabs>
          <w:tab w:val="left" w:pos="142"/>
          <w:tab w:val="left" w:pos="284"/>
          <w:tab w:val="left" w:pos="426"/>
        </w:tabs>
        <w:spacing w:before="240" w:after="240" w:line="360" w:lineRule="auto"/>
        <w:ind w:left="0"/>
        <w:jc w:val="both"/>
        <w:outlineLvl w:val="1"/>
        <w:rPr>
          <w:rFonts w:ascii="Palatino Linotype" w:hAnsi="Palatino Linotype"/>
          <w:b/>
        </w:rPr>
      </w:pPr>
      <w:bookmarkStart w:id="30" w:name="_Toc24053866"/>
      <w:r w:rsidRPr="00A036BF">
        <w:rPr>
          <w:rFonts w:ascii="Palatino Linotype" w:hAnsi="Palatino Linotype"/>
          <w:b/>
        </w:rPr>
        <w:t>SEXTO. Vista a los Órganos de Control Interno.</w:t>
      </w:r>
      <w:bookmarkEnd w:id="30"/>
    </w:p>
    <w:p w:rsidR="008D1B69" w:rsidRPr="00A036BF" w:rsidRDefault="008D1B69"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8D1B69"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Es </w:t>
      </w:r>
      <w:r w:rsidRPr="00A036BF">
        <w:rPr>
          <w:rFonts w:ascii="Palatino Linotype" w:hAnsi="Palatino Linotype"/>
        </w:rPr>
        <w:t xml:space="preserve">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036BF">
        <w:rPr>
          <w:rFonts w:ascii="Palatino Linotype" w:hAnsi="Palatino Linotype"/>
          <w:b/>
        </w:rPr>
        <w:t>SUJETO OBLIGADO</w:t>
      </w:r>
      <w:r w:rsidRPr="00A036BF">
        <w:rPr>
          <w:rFonts w:ascii="Palatino Linotype" w:hAnsi="Palatino Linotype"/>
        </w:rPr>
        <w:t>.</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A036BF" w:rsidRDefault="008D1B69"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lastRenderedPageBreak/>
        <w:t xml:space="preserve">Por </w:t>
      </w:r>
      <w:r w:rsidRPr="00A036BF">
        <w:rPr>
          <w:rFonts w:ascii="Palatino Linotype" w:eastAsia="MS Mincho" w:hAnsi="Palatino Linotype" w:cs="Times New Roman"/>
        </w:rPr>
        <w:t>ello, es conveniente señalar la fracción X, del artículo 36, de la Ley de Transparencia y Acceso a la Información Pública del Estado de México y Municipios, que establece:</w:t>
      </w:r>
    </w:p>
    <w:p w:rsidR="00626775" w:rsidRPr="00A036BF" w:rsidRDefault="00626775"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8D1B69" w:rsidRPr="00A036BF" w:rsidRDefault="008D1B69" w:rsidP="00A036BF">
      <w:pPr>
        <w:spacing w:line="360" w:lineRule="auto"/>
        <w:ind w:left="567" w:right="567"/>
        <w:contextualSpacing/>
        <w:jc w:val="both"/>
        <w:rPr>
          <w:rFonts w:ascii="Palatino Linotype" w:eastAsia="MS Mincho" w:hAnsi="Palatino Linotype" w:cs="Times New Roman"/>
          <w:i/>
        </w:rPr>
      </w:pPr>
      <w:r w:rsidRPr="00A036BF">
        <w:rPr>
          <w:rFonts w:ascii="Palatino Linotype" w:eastAsia="MS Mincho" w:hAnsi="Palatino Linotype" w:cs="Times New Roman"/>
          <w:i/>
        </w:rPr>
        <w:t>Artículo 36. El Instituto tendrá, en el ámbito de su competencia, las siguientes atribuciones:</w:t>
      </w:r>
    </w:p>
    <w:p w:rsidR="008D1B69" w:rsidRPr="00A036BF" w:rsidRDefault="008D1B69" w:rsidP="00A036BF">
      <w:pPr>
        <w:spacing w:line="360" w:lineRule="auto"/>
        <w:ind w:left="567" w:right="567"/>
        <w:contextualSpacing/>
        <w:jc w:val="both"/>
        <w:rPr>
          <w:rFonts w:ascii="Palatino Linotype" w:eastAsia="MS Mincho" w:hAnsi="Palatino Linotype" w:cs="Times New Roman"/>
          <w:i/>
        </w:rPr>
      </w:pPr>
      <w:r w:rsidRPr="00A036BF">
        <w:rPr>
          <w:rFonts w:ascii="Palatino Linotype" w:eastAsia="MS Mincho" w:hAnsi="Palatino Linotype" w:cs="Times New Roman"/>
          <w:i/>
        </w:rPr>
        <w:t>(…)</w:t>
      </w:r>
    </w:p>
    <w:p w:rsidR="008D1B69" w:rsidRPr="00A036BF" w:rsidRDefault="008D1B69" w:rsidP="00A036BF">
      <w:pPr>
        <w:spacing w:line="360" w:lineRule="auto"/>
        <w:ind w:left="567" w:right="567"/>
        <w:contextualSpacing/>
        <w:jc w:val="both"/>
        <w:rPr>
          <w:rFonts w:ascii="Palatino Linotype" w:eastAsia="MS Mincho" w:hAnsi="Palatino Linotype" w:cs="Times New Roman"/>
          <w:i/>
        </w:rPr>
      </w:pPr>
      <w:r w:rsidRPr="00A036BF">
        <w:rPr>
          <w:rFonts w:ascii="Palatino Linotype" w:eastAsia="MS Mincho" w:hAnsi="Palatino Linotype" w:cs="Times New Roman"/>
          <w:i/>
        </w:rPr>
        <w:t xml:space="preserve">X. Hacer del conocimiento del órgano de control interno o equivalente de cada Sujeto Obligado las infracciones a esta Ley; </w:t>
      </w:r>
    </w:p>
    <w:p w:rsidR="008D1B69" w:rsidRPr="00A036BF" w:rsidRDefault="008D1B69" w:rsidP="00A036BF">
      <w:pPr>
        <w:spacing w:line="360" w:lineRule="auto"/>
        <w:ind w:left="567" w:right="567"/>
        <w:contextualSpacing/>
        <w:jc w:val="both"/>
        <w:rPr>
          <w:rFonts w:ascii="Palatino Linotype" w:eastAsia="MS Mincho" w:hAnsi="Palatino Linotype" w:cs="Times New Roman"/>
          <w:i/>
        </w:rPr>
      </w:pPr>
      <w:r w:rsidRPr="00A036BF">
        <w:rPr>
          <w:rFonts w:ascii="Palatino Linotype" w:eastAsia="MS Mincho" w:hAnsi="Palatino Linotype" w:cs="Times New Roman"/>
          <w:i/>
        </w:rPr>
        <w:t>(…)</w:t>
      </w:r>
    </w:p>
    <w:p w:rsidR="008D1B69" w:rsidRPr="00A036BF" w:rsidRDefault="008D1B69"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Asimismo, </w:t>
      </w:r>
      <w:r w:rsidRPr="00A036BF">
        <w:rPr>
          <w:rFonts w:ascii="Palatino Linotype" w:eastAsia="MS Mincho" w:hAnsi="Palatino Linotype" w:cs="Times New Roman"/>
        </w:rPr>
        <w:t xml:space="preserve">este Pleno hará del conocimiento del Órgano de Control de este Instituto de las infracciones en que el </w:t>
      </w:r>
      <w:r w:rsidRPr="00A036BF">
        <w:rPr>
          <w:rFonts w:ascii="Palatino Linotype" w:eastAsia="MS Mincho" w:hAnsi="Palatino Linotype" w:cs="Times New Roman"/>
          <w:b/>
        </w:rPr>
        <w:t>SUJETO OBLIGADO</w:t>
      </w:r>
      <w:r w:rsidRPr="00A036BF">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A036BF">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8D1B69" w:rsidRPr="00A036BF" w:rsidRDefault="008D1B69" w:rsidP="00A036BF">
      <w:pPr>
        <w:spacing w:line="360" w:lineRule="auto"/>
        <w:ind w:left="567" w:right="567"/>
        <w:contextualSpacing/>
        <w:jc w:val="both"/>
        <w:rPr>
          <w:rFonts w:ascii="Palatino Linotype" w:eastAsia="MS Mincho" w:hAnsi="Palatino Linotype" w:cs="Times New Roman"/>
          <w:i/>
        </w:rPr>
      </w:pPr>
      <w:r w:rsidRPr="00A036BF">
        <w:rPr>
          <w:rFonts w:ascii="Palatino Linotype" w:eastAsia="MS Mincho" w:hAnsi="Palatino Linotype" w:cs="Times New Roman"/>
          <w:i/>
        </w:rPr>
        <w:t>“</w:t>
      </w:r>
      <w:r w:rsidRPr="00A036BF">
        <w:rPr>
          <w:rFonts w:ascii="Palatino Linotype" w:eastAsia="MS Mincho" w:hAnsi="Palatino Linotype" w:cs="Times New Roman"/>
          <w:b/>
          <w:i/>
        </w:rPr>
        <w:t>Artículo 222.</w:t>
      </w:r>
      <w:r w:rsidRPr="00A036BF">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8D1B69" w:rsidRPr="00A036BF" w:rsidRDefault="008D1B69" w:rsidP="00A036BF">
      <w:pPr>
        <w:spacing w:line="360" w:lineRule="auto"/>
        <w:ind w:left="567" w:right="567"/>
        <w:contextualSpacing/>
        <w:jc w:val="both"/>
        <w:rPr>
          <w:rFonts w:ascii="Palatino Linotype" w:eastAsia="MS Mincho" w:hAnsi="Palatino Linotype" w:cs="Times New Roman"/>
          <w:i/>
        </w:rPr>
      </w:pPr>
      <w:r w:rsidRPr="00A036BF">
        <w:rPr>
          <w:rFonts w:ascii="Palatino Linotype" w:eastAsia="MS Mincho" w:hAnsi="Palatino Linotype" w:cs="Times New Roman"/>
          <w:i/>
        </w:rPr>
        <w:t>…</w:t>
      </w:r>
    </w:p>
    <w:p w:rsidR="008D1B69" w:rsidRPr="00A036BF" w:rsidRDefault="008D1B69" w:rsidP="00A036BF">
      <w:pPr>
        <w:spacing w:line="360" w:lineRule="auto"/>
        <w:ind w:left="567" w:right="567"/>
        <w:contextualSpacing/>
        <w:jc w:val="both"/>
        <w:rPr>
          <w:rFonts w:ascii="Palatino Linotype" w:eastAsia="MS Mincho" w:hAnsi="Palatino Linotype" w:cs="Times New Roman"/>
          <w:b/>
          <w:i/>
        </w:rPr>
      </w:pPr>
      <w:r w:rsidRPr="00A036BF">
        <w:rPr>
          <w:rFonts w:ascii="Palatino Linotype" w:eastAsia="MS Mincho" w:hAnsi="Palatino Linotype" w:cs="Times New Roman"/>
          <w:b/>
          <w:i/>
        </w:rPr>
        <w:lastRenderedPageBreak/>
        <w:t xml:space="preserve">I. Cualquier acto u </w:t>
      </w:r>
      <w:r w:rsidRPr="00A036BF">
        <w:rPr>
          <w:rFonts w:ascii="Palatino Linotype" w:eastAsia="MS Mincho" w:hAnsi="Palatino Linotype" w:cs="Times New Roman"/>
          <w:b/>
          <w:i/>
          <w:u w:val="single"/>
        </w:rPr>
        <w:t>omisión</w:t>
      </w:r>
      <w:r w:rsidRPr="00A036BF">
        <w:rPr>
          <w:rFonts w:ascii="Palatino Linotype" w:eastAsia="MS Mincho" w:hAnsi="Palatino Linotype" w:cs="Times New Roman"/>
          <w:b/>
          <w:i/>
        </w:rPr>
        <w:t xml:space="preserve"> que provoque la suspensión o deficiencia en la atención de las solicitudes de información;</w:t>
      </w:r>
    </w:p>
    <w:p w:rsidR="008D1B69" w:rsidRPr="00A036BF" w:rsidRDefault="008D1B69" w:rsidP="00A036BF">
      <w:pPr>
        <w:spacing w:line="360" w:lineRule="auto"/>
        <w:ind w:left="567" w:right="567"/>
        <w:contextualSpacing/>
        <w:jc w:val="both"/>
        <w:rPr>
          <w:rFonts w:ascii="Palatino Linotype" w:eastAsia="MS Mincho" w:hAnsi="Palatino Linotype" w:cs="Times New Roman"/>
          <w:i/>
        </w:rPr>
      </w:pPr>
      <w:r w:rsidRPr="00A036BF">
        <w:rPr>
          <w:rFonts w:ascii="Palatino Linotype" w:eastAsia="MS Mincho" w:hAnsi="Palatino Linotype" w:cs="Times New Roman"/>
          <w:b/>
          <w:i/>
          <w:u w:val="single"/>
        </w:rPr>
        <w:t>II. La falta de respuesta a las solicitudes de información en los plazos señalados en la normatividad aplicable</w:t>
      </w:r>
      <w:r w:rsidRPr="00A036BF">
        <w:rPr>
          <w:rFonts w:ascii="Palatino Linotype" w:eastAsia="MS Mincho" w:hAnsi="Palatino Linotype" w:cs="Times New Roman"/>
          <w:i/>
        </w:rPr>
        <w:t>;</w:t>
      </w:r>
    </w:p>
    <w:p w:rsidR="008D1B69" w:rsidRPr="00A036BF" w:rsidRDefault="008D1B69" w:rsidP="00A036BF">
      <w:pPr>
        <w:spacing w:line="360" w:lineRule="auto"/>
        <w:ind w:left="567" w:right="567"/>
        <w:contextualSpacing/>
        <w:jc w:val="both"/>
        <w:rPr>
          <w:rFonts w:ascii="Palatino Linotype" w:eastAsia="MS Mincho" w:hAnsi="Palatino Linotype" w:cs="Times New Roman"/>
          <w:i/>
        </w:rPr>
      </w:pPr>
      <w:r w:rsidRPr="00A036BF">
        <w:rPr>
          <w:rFonts w:ascii="Palatino Linotype" w:eastAsia="MS Mincho" w:hAnsi="Palatino Linotype" w:cs="Times New Roman"/>
          <w:i/>
        </w:rPr>
        <w:t>…”</w:t>
      </w:r>
    </w:p>
    <w:p w:rsidR="008D1B69" w:rsidRPr="00A036BF" w:rsidRDefault="008D1B69" w:rsidP="00A036BF">
      <w:pPr>
        <w:spacing w:line="360" w:lineRule="auto"/>
        <w:ind w:left="567" w:right="567"/>
        <w:contextualSpacing/>
        <w:jc w:val="both"/>
        <w:rPr>
          <w:rFonts w:ascii="Palatino Linotype" w:eastAsia="MS Mincho" w:hAnsi="Palatino Linotype" w:cs="Times New Roman"/>
          <w:i/>
        </w:rPr>
      </w:pPr>
      <w:r w:rsidRPr="00A036BF">
        <w:rPr>
          <w:rFonts w:ascii="Palatino Linotype" w:eastAsia="MS Mincho" w:hAnsi="Palatino Linotype" w:cs="Times New Roman"/>
          <w:i/>
        </w:rPr>
        <w:t>“</w:t>
      </w:r>
      <w:r w:rsidRPr="00A036BF">
        <w:rPr>
          <w:rFonts w:ascii="Palatino Linotype" w:eastAsia="MS Mincho" w:hAnsi="Palatino Linotype" w:cs="Times New Roman"/>
          <w:b/>
          <w:i/>
        </w:rPr>
        <w:t>Artículo 223.</w:t>
      </w:r>
      <w:r w:rsidRPr="00A036BF">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1B69" w:rsidRPr="00A036BF" w:rsidRDefault="008D1B69" w:rsidP="00A036BF">
      <w:pPr>
        <w:spacing w:line="360" w:lineRule="auto"/>
        <w:ind w:left="567" w:right="567"/>
        <w:contextualSpacing/>
        <w:jc w:val="both"/>
        <w:rPr>
          <w:rFonts w:ascii="Palatino Linotype" w:eastAsia="MS Mincho" w:hAnsi="Palatino Linotype" w:cs="Times New Roman"/>
          <w:i/>
        </w:rPr>
      </w:pPr>
      <w:r w:rsidRPr="00A036BF">
        <w:rPr>
          <w:rFonts w:ascii="Palatino Linotype" w:eastAsia="MS Mincho" w:hAnsi="Palatino Linotype" w:cs="Times New Roman"/>
          <w:i/>
        </w:rPr>
        <w:t>…”</w:t>
      </w:r>
    </w:p>
    <w:p w:rsidR="008D1B69" w:rsidRPr="00A036BF" w:rsidRDefault="008D1B69"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Así las cosas, del análisis realizado a las constancias de autos que obran en el expediente digital del recurso de revisión indicado al rubro, se aprecia que la Unidad de Transparencia del </w:t>
      </w:r>
      <w:r w:rsidRPr="00A036BF">
        <w:rPr>
          <w:rFonts w:ascii="Palatino Linotype" w:eastAsia="Times New Roman" w:hAnsi="Palatino Linotype" w:cs="Arial"/>
          <w:b/>
          <w:color w:val="222222"/>
          <w:lang w:val="es-ES" w:eastAsia="es-MX"/>
        </w:rPr>
        <w:t>SUJETO OBLIGADO</w:t>
      </w:r>
      <w:r w:rsidRPr="00A036BF">
        <w:rPr>
          <w:rFonts w:ascii="Palatino Linotype" w:eastAsia="Times New Roman" w:hAnsi="Palatino Linotype" w:cs="Arial"/>
          <w:color w:val="222222"/>
          <w:lang w:val="es-ES" w:eastAsia="es-MX"/>
        </w:rPr>
        <w:t xml:space="preserve"> recibió y turnó la solicitud de información al área competente para poseer, generar y administrar la información solicitada, empero, no hubo respuesta posterior ni de la Unidad de Transparencia ni del área administrativa competente, como muestran las siguientes capturas de pantalla:</w:t>
      </w:r>
    </w:p>
    <w:p w:rsidR="008D1B69" w:rsidRPr="00A036BF" w:rsidRDefault="008D1B69"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8D1B69" w:rsidRPr="00A036BF" w:rsidRDefault="008D1B69" w:rsidP="00A036BF">
      <w:pPr>
        <w:pStyle w:val="Prrafodelista"/>
        <w:tabs>
          <w:tab w:val="left" w:pos="142"/>
          <w:tab w:val="left" w:pos="284"/>
          <w:tab w:val="left" w:pos="426"/>
        </w:tabs>
        <w:spacing w:before="240" w:after="240" w:line="360" w:lineRule="auto"/>
        <w:ind w:left="0"/>
        <w:jc w:val="center"/>
        <w:rPr>
          <w:rFonts w:ascii="Palatino Linotype" w:hAnsi="Palatino Linotype"/>
        </w:rPr>
      </w:pPr>
      <w:r w:rsidRPr="00A036BF">
        <w:rPr>
          <w:rFonts w:ascii="Palatino Linotype" w:hAnsi="Palatino Linotype"/>
          <w:noProof/>
          <w:lang w:val="es-MX" w:eastAsia="es-MX"/>
        </w:rPr>
        <w:lastRenderedPageBreak/>
        <w:drawing>
          <wp:inline distT="0" distB="0" distL="0" distR="0">
            <wp:extent cx="4830517" cy="1986288"/>
            <wp:effectExtent l="57150" t="57150" r="122555" b="1092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44861" cy="199218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D1B69" w:rsidRPr="00A036BF" w:rsidRDefault="00ED2A4D" w:rsidP="00A036BF">
      <w:pPr>
        <w:pStyle w:val="Prrafodelista"/>
        <w:tabs>
          <w:tab w:val="left" w:pos="142"/>
          <w:tab w:val="left" w:pos="284"/>
          <w:tab w:val="left" w:pos="426"/>
        </w:tabs>
        <w:spacing w:before="240" w:after="240" w:line="360" w:lineRule="auto"/>
        <w:ind w:left="0"/>
        <w:jc w:val="center"/>
        <w:rPr>
          <w:rFonts w:ascii="Palatino Linotype" w:hAnsi="Palatino Linotype"/>
        </w:rPr>
      </w:pPr>
      <w:r w:rsidRPr="00A036BF">
        <w:rPr>
          <w:rFonts w:ascii="Palatino Linotype" w:hAnsi="Palatino Linotype"/>
          <w:noProof/>
          <w:lang w:val="es-MX" w:eastAsia="es-MX"/>
        </w:rPr>
        <w:drawing>
          <wp:inline distT="0" distB="0" distL="0" distR="0">
            <wp:extent cx="4795598" cy="570736"/>
            <wp:effectExtent l="57150" t="57150" r="119380" b="1155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0394" cy="61772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D1B69" w:rsidRPr="00A036BF" w:rsidRDefault="008D1B69"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Times New Roman" w:hAnsi="Palatino Linotype" w:cs="Arial"/>
          <w:color w:val="222222"/>
          <w:lang w:val="es-ES" w:eastAsia="es-MX"/>
        </w:rPr>
        <w:t xml:space="preserve">Por </w:t>
      </w:r>
      <w:r w:rsidRPr="00A036BF">
        <w:rPr>
          <w:rFonts w:ascii="Palatino Linotype" w:eastAsia="Calibri" w:hAnsi="Palatino Linotype" w:cs="Arial"/>
          <w:color w:val="000000"/>
          <w:lang w:val="es-ES" w:eastAsia="es-MX"/>
        </w:rPr>
        <w:t xml:space="preserve">lo que es menester en este asunto, </w:t>
      </w:r>
      <w:r w:rsidRPr="00A036BF">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D1B69" w:rsidRPr="00A036BF" w:rsidRDefault="008D1B69" w:rsidP="00A036BF">
      <w:pPr>
        <w:pStyle w:val="Prrafodelista"/>
        <w:tabs>
          <w:tab w:val="left" w:pos="142"/>
          <w:tab w:val="left" w:pos="284"/>
          <w:tab w:val="left" w:pos="426"/>
        </w:tabs>
        <w:spacing w:before="240" w:after="240" w:line="360" w:lineRule="auto"/>
        <w:ind w:left="0"/>
        <w:jc w:val="both"/>
        <w:rPr>
          <w:rFonts w:ascii="Palatino Linotype" w:hAnsi="Palatino Linotype"/>
        </w:rPr>
      </w:pPr>
    </w:p>
    <w:p w:rsidR="006E5EF0" w:rsidRPr="00A036BF" w:rsidRDefault="003D50AD" w:rsidP="00A036B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036BF">
        <w:rPr>
          <w:rFonts w:ascii="Palatino Linotype" w:eastAsia="Calibri" w:hAnsi="Palatino Linotype" w:cs="Arial"/>
          <w:lang w:val="es-ES"/>
        </w:rPr>
        <w:lastRenderedPageBreak/>
        <w:t>P</w:t>
      </w:r>
      <w:r w:rsidRPr="00A036BF">
        <w:rPr>
          <w:rFonts w:ascii="Palatino Linotype" w:eastAsia="Times New Roman" w:hAnsi="Palatino Linotype" w:cs="Arial"/>
          <w:lang w:val="es-ES"/>
        </w:rPr>
        <w:t xml:space="preserve">or lo anteriormente expuesto, resultan fundadas las razones o motivos de </w:t>
      </w:r>
      <w:r w:rsidRPr="00A036BF">
        <w:rPr>
          <w:rFonts w:ascii="Palatino Linotype" w:hAnsi="Palatino Linotype" w:cs="Arial"/>
        </w:rPr>
        <w:t xml:space="preserve">inconformidad hechos valer por </w:t>
      </w:r>
      <w:r w:rsidR="00663F49" w:rsidRPr="00A036BF">
        <w:rPr>
          <w:rFonts w:ascii="Palatino Linotype" w:hAnsi="Palatino Linotype" w:cs="Arial"/>
        </w:rPr>
        <w:t>el</w:t>
      </w:r>
      <w:r w:rsidRPr="00A036BF">
        <w:rPr>
          <w:rFonts w:ascii="Palatino Linotype" w:hAnsi="Palatino Linotype" w:cs="Arial"/>
        </w:rPr>
        <w:t xml:space="preserve"> </w:t>
      </w:r>
      <w:r w:rsidRPr="00A036BF">
        <w:rPr>
          <w:rFonts w:ascii="Palatino Linotype" w:hAnsi="Palatino Linotype" w:cs="Arial"/>
          <w:b/>
        </w:rPr>
        <w:t>RECURRENTE</w:t>
      </w:r>
      <w:r w:rsidRPr="00A036BF">
        <w:rPr>
          <w:rFonts w:ascii="Palatino Linotype" w:hAnsi="Palatino Linotype" w:cs="Arial"/>
        </w:rPr>
        <w:t>, toda vez que</w:t>
      </w:r>
      <w:r w:rsidRPr="00A036BF">
        <w:rPr>
          <w:rFonts w:ascii="Palatino Linotype" w:eastAsia="Times New Roman" w:hAnsi="Palatino Linotype" w:cs="Times New Roman"/>
        </w:rPr>
        <w:t xml:space="preserve"> se actualizan las hipótesis de procedencia</w:t>
      </w:r>
      <w:r w:rsidRPr="00A036BF">
        <w:rPr>
          <w:rFonts w:ascii="Palatino Linotype" w:eastAsia="Times New Roman" w:hAnsi="Palatino Linotype" w:cs="Times New Roman"/>
          <w:b/>
        </w:rPr>
        <w:t xml:space="preserve"> </w:t>
      </w:r>
      <w:r w:rsidRPr="00A036BF">
        <w:rPr>
          <w:rFonts w:ascii="Palatino Linotype" w:eastAsia="Times New Roman" w:hAnsi="Palatino Linotype" w:cs="Arial"/>
          <w:color w:val="222222"/>
          <w:lang w:eastAsia="es-MX"/>
        </w:rPr>
        <w:t xml:space="preserve">contenidas en </w:t>
      </w:r>
      <w:r w:rsidRPr="00A036BF">
        <w:rPr>
          <w:rFonts w:ascii="Palatino Linotype" w:eastAsia="Times New Roman" w:hAnsi="Palatino Linotype" w:cs="Arial"/>
          <w:color w:val="222222"/>
          <w:lang w:val="es-ES" w:eastAsia="es-MX"/>
        </w:rPr>
        <w:t xml:space="preserve">el artículo 179, </w:t>
      </w:r>
      <w:r w:rsidR="00292BCC" w:rsidRPr="00A036BF">
        <w:rPr>
          <w:rFonts w:ascii="Palatino Linotype" w:eastAsia="Times New Roman" w:hAnsi="Palatino Linotype" w:cs="Arial"/>
          <w:lang w:val="es-ES" w:eastAsia="es-MX"/>
        </w:rPr>
        <w:t>fracciones</w:t>
      </w:r>
      <w:r w:rsidR="009B4FC2" w:rsidRPr="00A036BF">
        <w:rPr>
          <w:rFonts w:ascii="Palatino Linotype" w:eastAsia="Times New Roman" w:hAnsi="Palatino Linotype" w:cs="Arial"/>
          <w:lang w:val="es-ES" w:eastAsia="es-MX"/>
        </w:rPr>
        <w:t xml:space="preserve"> </w:t>
      </w:r>
      <w:r w:rsidR="008D1B69" w:rsidRPr="00A036BF">
        <w:rPr>
          <w:rFonts w:ascii="Palatino Linotype" w:eastAsia="Times New Roman" w:hAnsi="Palatino Linotype" w:cs="Arial"/>
          <w:lang w:val="es-ES" w:eastAsia="es-MX"/>
        </w:rPr>
        <w:t>VII, VIII y XIII</w:t>
      </w:r>
      <w:r w:rsidR="009B4FC2" w:rsidRPr="00A036BF">
        <w:rPr>
          <w:rFonts w:ascii="Palatino Linotype" w:eastAsia="Times New Roman" w:hAnsi="Palatino Linotype" w:cs="Arial"/>
          <w:lang w:val="es-ES" w:eastAsia="es-MX"/>
        </w:rPr>
        <w:t xml:space="preserve"> </w:t>
      </w:r>
      <w:r w:rsidRPr="00A036BF">
        <w:rPr>
          <w:rFonts w:ascii="Palatino Linotype" w:eastAsia="Times New Roman" w:hAnsi="Palatino Linotype" w:cs="Arial"/>
          <w:color w:val="222222"/>
          <w:lang w:val="es-ES" w:eastAsia="es-MX"/>
        </w:rPr>
        <w:t xml:space="preserve">de la </w:t>
      </w:r>
      <w:r w:rsidRPr="00A036BF">
        <w:rPr>
          <w:rFonts w:ascii="Palatino Linotype" w:eastAsia="Calibri" w:hAnsi="Palatino Linotype" w:cs="Arial"/>
          <w:b/>
          <w:lang w:val="es-ES"/>
        </w:rPr>
        <w:t>Ley de Transparencia y Acceso a la Información Pública del Estado de México y Municipios</w:t>
      </w:r>
      <w:r w:rsidRPr="00A036BF">
        <w:rPr>
          <w:rFonts w:ascii="Palatino Linotype" w:eastAsia="Times New Roman" w:hAnsi="Palatino Linotype" w:cs="Arial"/>
          <w:color w:val="222222"/>
          <w:lang w:val="es-ES" w:eastAsia="es-MX"/>
        </w:rPr>
        <w:t>.</w:t>
      </w:r>
      <w:bookmarkEnd w:id="27"/>
      <w:bookmarkEnd w:id="28"/>
      <w:bookmarkEnd w:id="29"/>
    </w:p>
    <w:p w:rsidR="006E5EF0" w:rsidRPr="00A036BF" w:rsidRDefault="006E5EF0" w:rsidP="00A036BF">
      <w:pPr>
        <w:pStyle w:val="Ttulo1"/>
        <w:spacing w:line="360" w:lineRule="auto"/>
        <w:jc w:val="center"/>
        <w:rPr>
          <w:szCs w:val="24"/>
          <w:lang w:val="es-ES"/>
        </w:rPr>
      </w:pPr>
      <w:bookmarkStart w:id="31" w:name="_Toc24053867"/>
      <w:r w:rsidRPr="00A036BF">
        <w:rPr>
          <w:szCs w:val="24"/>
          <w:lang w:val="es-ES"/>
        </w:rPr>
        <w:t>R E S O L U T I V O S</w:t>
      </w:r>
      <w:bookmarkEnd w:id="31"/>
    </w:p>
    <w:p w:rsidR="00087EFD" w:rsidRPr="00A036BF" w:rsidRDefault="00087EFD" w:rsidP="00A036BF">
      <w:pPr>
        <w:spacing w:line="360" w:lineRule="auto"/>
        <w:jc w:val="both"/>
        <w:rPr>
          <w:rFonts w:ascii="Palatino Linotype" w:eastAsia="Times New Roman" w:hAnsi="Palatino Linotype" w:cs="Arial"/>
          <w:b/>
        </w:rPr>
      </w:pPr>
    </w:p>
    <w:p w:rsidR="003D50AD" w:rsidRPr="00A036BF" w:rsidRDefault="003D50AD" w:rsidP="00A036BF">
      <w:pPr>
        <w:spacing w:line="360" w:lineRule="auto"/>
        <w:jc w:val="both"/>
        <w:rPr>
          <w:rFonts w:ascii="Palatino Linotype" w:eastAsia="Calibri" w:hAnsi="Palatino Linotype" w:cs="Arial"/>
          <w:lang w:val="es-ES"/>
        </w:rPr>
      </w:pPr>
      <w:r w:rsidRPr="00A036BF">
        <w:rPr>
          <w:rFonts w:ascii="Palatino Linotype" w:eastAsia="Times New Roman" w:hAnsi="Palatino Linotype" w:cs="Arial"/>
          <w:b/>
        </w:rPr>
        <w:t>PRIMERO</w:t>
      </w:r>
      <w:r w:rsidRPr="00A036BF">
        <w:rPr>
          <w:rFonts w:ascii="Palatino Linotype" w:eastAsia="Times New Roman" w:hAnsi="Palatino Linotype" w:cs="Arial"/>
          <w:lang w:val="es-ES"/>
        </w:rPr>
        <w:t>.</w:t>
      </w:r>
      <w:r w:rsidR="00087EFD" w:rsidRPr="00A036BF">
        <w:rPr>
          <w:rFonts w:ascii="Palatino Linotype" w:eastAsia="Times New Roman" w:hAnsi="Palatino Linotype" w:cs="Arial"/>
          <w:lang w:val="es-ES"/>
        </w:rPr>
        <w:t xml:space="preserve"> Resultan fundadas las razones o</w:t>
      </w:r>
      <w:r w:rsidRPr="00A036BF">
        <w:rPr>
          <w:rFonts w:ascii="Palatino Linotype" w:eastAsia="Times New Roman" w:hAnsi="Palatino Linotype" w:cs="Arial"/>
          <w:lang w:val="es-ES"/>
        </w:rPr>
        <w:t xml:space="preserve"> motivo</w:t>
      </w:r>
      <w:r w:rsidR="00614478" w:rsidRPr="00A036BF">
        <w:rPr>
          <w:rFonts w:ascii="Palatino Linotype" w:eastAsia="Times New Roman" w:hAnsi="Palatino Linotype" w:cs="Arial"/>
          <w:lang w:val="es-ES"/>
        </w:rPr>
        <w:t>s de inconformidad hechos valer e</w:t>
      </w:r>
      <w:r w:rsidRPr="00A036BF">
        <w:rPr>
          <w:rFonts w:ascii="Palatino Linotype" w:eastAsia="Calibri" w:hAnsi="Palatino Linotype" w:cs="Arial"/>
          <w:lang w:val="es-ES"/>
        </w:rPr>
        <w:t xml:space="preserve">n el recurso de revisión </w:t>
      </w:r>
      <w:r w:rsidR="008D1B69" w:rsidRPr="00A036BF">
        <w:rPr>
          <w:rFonts w:ascii="Palatino Linotype" w:eastAsia="Times New Roman" w:hAnsi="Palatino Linotype" w:cs="Times New Roman"/>
          <w:b/>
        </w:rPr>
        <w:t>07308</w:t>
      </w:r>
      <w:r w:rsidR="00096913" w:rsidRPr="00A036BF">
        <w:rPr>
          <w:rFonts w:ascii="Palatino Linotype" w:eastAsia="Times New Roman" w:hAnsi="Palatino Linotype" w:cs="Times New Roman"/>
          <w:b/>
        </w:rPr>
        <w:t>/INFOEM/IP/RR/</w:t>
      </w:r>
      <w:r w:rsidR="009B4FC2" w:rsidRPr="00A036BF">
        <w:rPr>
          <w:rFonts w:ascii="Palatino Linotype" w:eastAsia="Times New Roman" w:hAnsi="Palatino Linotype" w:cs="Times New Roman"/>
          <w:b/>
        </w:rPr>
        <w:t>2019</w:t>
      </w:r>
      <w:r w:rsidR="00096913" w:rsidRPr="00A036BF">
        <w:rPr>
          <w:rFonts w:ascii="Palatino Linotype" w:eastAsia="Times New Roman" w:hAnsi="Palatino Linotype" w:cs="Times New Roman"/>
          <w:b/>
        </w:rPr>
        <w:t xml:space="preserve"> </w:t>
      </w:r>
      <w:r w:rsidR="00B96B07" w:rsidRPr="00A036BF">
        <w:rPr>
          <w:rFonts w:ascii="Palatino Linotype" w:eastAsia="Times New Roman" w:hAnsi="Palatino Linotype" w:cs="Times New Roman"/>
        </w:rPr>
        <w:t>en términos de</w:t>
      </w:r>
      <w:r w:rsidR="008D1B69" w:rsidRPr="00A036BF">
        <w:rPr>
          <w:rFonts w:ascii="Palatino Linotype" w:eastAsia="Times New Roman" w:hAnsi="Palatino Linotype" w:cs="Times New Roman"/>
        </w:rPr>
        <w:t xml:space="preserve"> </w:t>
      </w:r>
      <w:r w:rsidR="00B05E35" w:rsidRPr="00A036BF">
        <w:rPr>
          <w:rFonts w:ascii="Palatino Linotype" w:eastAsia="Times New Roman" w:hAnsi="Palatino Linotype" w:cs="Times New Roman"/>
        </w:rPr>
        <w:t>l</w:t>
      </w:r>
      <w:r w:rsidR="008D1B69" w:rsidRPr="00A036BF">
        <w:rPr>
          <w:rFonts w:ascii="Palatino Linotype" w:eastAsia="Times New Roman" w:hAnsi="Palatino Linotype" w:cs="Times New Roman"/>
        </w:rPr>
        <w:t>os</w:t>
      </w:r>
      <w:r w:rsidR="00B96B07" w:rsidRPr="00A036BF">
        <w:rPr>
          <w:rFonts w:ascii="Palatino Linotype" w:eastAsia="Times New Roman" w:hAnsi="Palatino Linotype" w:cs="Times New Roman"/>
        </w:rPr>
        <w:t xml:space="preserve"> </w:t>
      </w:r>
      <w:r w:rsidR="007034F5" w:rsidRPr="00A036BF">
        <w:rPr>
          <w:rFonts w:ascii="Palatino Linotype" w:eastAsia="Times New Roman" w:hAnsi="Palatino Linotype" w:cs="Times New Roman"/>
          <w:b/>
        </w:rPr>
        <w:t>C</w:t>
      </w:r>
      <w:r w:rsidR="00B96B07" w:rsidRPr="00A036BF">
        <w:rPr>
          <w:rFonts w:ascii="Palatino Linotype" w:eastAsia="Times New Roman" w:hAnsi="Palatino Linotype" w:cs="Times New Roman"/>
          <w:b/>
        </w:rPr>
        <w:t>onsiderando</w:t>
      </w:r>
      <w:r w:rsidR="008D1B69" w:rsidRPr="00A036BF">
        <w:rPr>
          <w:rFonts w:ascii="Palatino Linotype" w:eastAsia="Times New Roman" w:hAnsi="Palatino Linotype" w:cs="Times New Roman"/>
          <w:b/>
        </w:rPr>
        <w:t>s</w:t>
      </w:r>
      <w:r w:rsidRPr="00A036BF">
        <w:rPr>
          <w:rFonts w:ascii="Palatino Linotype" w:eastAsia="Times New Roman" w:hAnsi="Palatino Linotype" w:cs="Times New Roman"/>
          <w:b/>
        </w:rPr>
        <w:t xml:space="preserve"> </w:t>
      </w:r>
      <w:r w:rsidR="00292BCC" w:rsidRPr="00A036BF">
        <w:rPr>
          <w:rFonts w:ascii="Palatino Linotype" w:eastAsia="Times New Roman" w:hAnsi="Palatino Linotype" w:cs="Times New Roman"/>
          <w:b/>
        </w:rPr>
        <w:t xml:space="preserve">CUARTO </w:t>
      </w:r>
      <w:r w:rsidR="008D1B69" w:rsidRPr="00A036BF">
        <w:rPr>
          <w:rFonts w:ascii="Palatino Linotype" w:eastAsia="Times New Roman" w:hAnsi="Palatino Linotype" w:cs="Times New Roman"/>
        </w:rPr>
        <w:t xml:space="preserve">y </w:t>
      </w:r>
      <w:r w:rsidR="008D1B69" w:rsidRPr="00A036BF">
        <w:rPr>
          <w:rFonts w:ascii="Palatino Linotype" w:eastAsia="Times New Roman" w:hAnsi="Palatino Linotype" w:cs="Times New Roman"/>
          <w:b/>
        </w:rPr>
        <w:t xml:space="preserve">QUINTO </w:t>
      </w:r>
      <w:r w:rsidR="00BA5158" w:rsidRPr="00A036BF">
        <w:rPr>
          <w:rFonts w:ascii="Palatino Linotype" w:eastAsia="Times New Roman" w:hAnsi="Palatino Linotype" w:cs="Times New Roman"/>
        </w:rPr>
        <w:t>d</w:t>
      </w:r>
      <w:r w:rsidRPr="00A036BF">
        <w:rPr>
          <w:rFonts w:ascii="Palatino Linotype" w:eastAsia="Times New Roman" w:hAnsi="Palatino Linotype" w:cs="Times New Roman"/>
        </w:rPr>
        <w:t>e la presente resolución.</w:t>
      </w:r>
      <w:r w:rsidRPr="00A036BF">
        <w:rPr>
          <w:rFonts w:ascii="Palatino Linotype" w:eastAsia="Calibri" w:hAnsi="Palatino Linotype" w:cs="Arial"/>
          <w:lang w:val="es-ES"/>
        </w:rPr>
        <w:t xml:space="preserve"> </w:t>
      </w:r>
    </w:p>
    <w:p w:rsidR="008C54C1" w:rsidRPr="00A036BF" w:rsidRDefault="008C54C1" w:rsidP="00A036BF">
      <w:pPr>
        <w:spacing w:line="360" w:lineRule="auto"/>
        <w:jc w:val="both"/>
        <w:rPr>
          <w:rFonts w:ascii="Palatino Linotype" w:eastAsia="Calibri" w:hAnsi="Palatino Linotype" w:cs="Arial"/>
          <w:bCs/>
          <w:lang w:val="es-ES"/>
        </w:rPr>
      </w:pPr>
    </w:p>
    <w:p w:rsidR="00BA5158" w:rsidRPr="00A036BF" w:rsidRDefault="008C54C1" w:rsidP="00A036BF">
      <w:pPr>
        <w:spacing w:line="360" w:lineRule="auto"/>
        <w:jc w:val="both"/>
        <w:rPr>
          <w:rFonts w:ascii="Palatino Linotype" w:eastAsia="Calibri" w:hAnsi="Palatino Linotype" w:cs="Arial"/>
          <w:lang w:val="es-ES"/>
        </w:rPr>
      </w:pPr>
      <w:r w:rsidRPr="00A036BF">
        <w:rPr>
          <w:rFonts w:ascii="Palatino Linotype" w:eastAsia="Calibri" w:hAnsi="Palatino Linotype" w:cs="Arial"/>
          <w:b/>
          <w:lang w:val="es-ES"/>
        </w:rPr>
        <w:t xml:space="preserve">SEGUNDO. </w:t>
      </w:r>
      <w:r w:rsidRPr="00A036BF">
        <w:rPr>
          <w:rFonts w:ascii="Palatino Linotype" w:eastAsia="Calibri" w:hAnsi="Palatino Linotype" w:cs="Arial"/>
          <w:lang w:val="es-ES"/>
        </w:rPr>
        <w:t>Se</w:t>
      </w:r>
      <w:r w:rsidR="003D50AD" w:rsidRPr="00A036BF">
        <w:rPr>
          <w:rFonts w:ascii="Palatino Linotype" w:eastAsia="Calibri" w:hAnsi="Palatino Linotype" w:cs="Arial"/>
          <w:b/>
          <w:lang w:val="es-ES"/>
        </w:rPr>
        <w:t xml:space="preserve"> ORDENA </w:t>
      </w:r>
      <w:r w:rsidR="003D50AD" w:rsidRPr="00A036BF">
        <w:rPr>
          <w:rFonts w:ascii="Palatino Linotype" w:eastAsia="Calibri" w:hAnsi="Palatino Linotype" w:cs="Arial"/>
          <w:lang w:val="es-ES"/>
        </w:rPr>
        <w:t>al</w:t>
      </w:r>
      <w:r w:rsidR="00BA5158" w:rsidRPr="00A036BF">
        <w:rPr>
          <w:rFonts w:ascii="Palatino Linotype" w:eastAsia="Calibri" w:hAnsi="Palatino Linotype" w:cs="Arial"/>
          <w:b/>
          <w:lang w:val="es-ES"/>
        </w:rPr>
        <w:t xml:space="preserve"> Ayuntamiento de </w:t>
      </w:r>
      <w:r w:rsidR="00951021" w:rsidRPr="00A036BF">
        <w:rPr>
          <w:rFonts w:ascii="Palatino Linotype" w:eastAsia="Calibri" w:hAnsi="Palatino Linotype" w:cs="Arial"/>
          <w:b/>
          <w:lang w:val="es-ES"/>
        </w:rPr>
        <w:t>Naucalpan</w:t>
      </w:r>
      <w:r w:rsidR="00292BCC" w:rsidRPr="00A036BF">
        <w:rPr>
          <w:rFonts w:ascii="Palatino Linotype" w:eastAsia="Calibri" w:hAnsi="Palatino Linotype" w:cs="Arial"/>
          <w:b/>
          <w:lang w:val="es-ES"/>
        </w:rPr>
        <w:t xml:space="preserve"> de Juárez</w:t>
      </w:r>
      <w:r w:rsidR="00BA5158" w:rsidRPr="00A036BF">
        <w:rPr>
          <w:rFonts w:ascii="Palatino Linotype" w:eastAsia="Calibri" w:hAnsi="Palatino Linotype" w:cs="Arial"/>
          <w:b/>
          <w:lang w:val="es-ES"/>
        </w:rPr>
        <w:t xml:space="preserve"> </w:t>
      </w:r>
      <w:r w:rsidR="00096913" w:rsidRPr="00A036BF">
        <w:rPr>
          <w:rFonts w:ascii="Palatino Linotype" w:eastAsia="Calibri" w:hAnsi="Palatino Linotype" w:cs="Arial"/>
          <w:lang w:val="es-ES"/>
        </w:rPr>
        <w:t>e</w:t>
      </w:r>
      <w:r w:rsidR="003D50AD" w:rsidRPr="00A036BF">
        <w:rPr>
          <w:rFonts w:ascii="Palatino Linotype" w:eastAsia="Times New Roman" w:hAnsi="Palatino Linotype" w:cs="Arial"/>
          <w:lang w:val="es-ES"/>
        </w:rPr>
        <w:t xml:space="preserve">ntregar vía </w:t>
      </w:r>
      <w:r w:rsidR="003D50AD" w:rsidRPr="00A036BF">
        <w:rPr>
          <w:rFonts w:ascii="Palatino Linotype" w:eastAsia="Times New Roman" w:hAnsi="Palatino Linotype" w:cs="Arial"/>
        </w:rPr>
        <w:t>Sistema de Acceso a Información Mexiquense (</w:t>
      </w:r>
      <w:r w:rsidR="003D50AD" w:rsidRPr="00A036BF">
        <w:rPr>
          <w:rFonts w:ascii="Palatino Linotype" w:eastAsia="Times New Roman" w:hAnsi="Palatino Linotype" w:cs="Arial"/>
          <w:i/>
        </w:rPr>
        <w:t>SAIMEX</w:t>
      </w:r>
      <w:r w:rsidR="003D50AD" w:rsidRPr="00A036BF">
        <w:rPr>
          <w:rFonts w:ascii="Palatino Linotype" w:eastAsia="Times New Roman" w:hAnsi="Palatino Linotype" w:cs="Arial"/>
        </w:rPr>
        <w:t>)</w:t>
      </w:r>
      <w:r w:rsidR="00B96B07" w:rsidRPr="00A036BF">
        <w:rPr>
          <w:rFonts w:ascii="Palatino Linotype" w:eastAsia="Times New Roman" w:hAnsi="Palatino Linotype" w:cs="Arial"/>
          <w:lang w:val="es-ES"/>
        </w:rPr>
        <w:t xml:space="preserve">, </w:t>
      </w:r>
      <w:r w:rsidR="008D1B69" w:rsidRPr="00A036BF">
        <w:rPr>
          <w:rFonts w:ascii="Palatino Linotype" w:eastAsia="Times New Roman" w:hAnsi="Palatino Linotype" w:cs="Arial"/>
          <w:lang w:val="es-ES"/>
        </w:rPr>
        <w:t xml:space="preserve">de ser necesario en versión pública, </w:t>
      </w:r>
      <w:r w:rsidR="00B96B07" w:rsidRPr="00A036BF">
        <w:rPr>
          <w:rFonts w:ascii="Palatino Linotype" w:eastAsia="Times New Roman" w:hAnsi="Palatino Linotype" w:cs="Arial"/>
          <w:lang w:val="es-ES"/>
        </w:rPr>
        <w:t xml:space="preserve">la </w:t>
      </w:r>
      <w:r w:rsidR="003D50AD" w:rsidRPr="00A036BF">
        <w:rPr>
          <w:rFonts w:ascii="Palatino Linotype" w:eastAsia="Calibri" w:hAnsi="Palatino Linotype" w:cs="Arial"/>
          <w:lang w:val="es-ES"/>
        </w:rPr>
        <w:t>siguiente información:</w:t>
      </w:r>
    </w:p>
    <w:p w:rsidR="008D1B69" w:rsidRPr="00A036BF" w:rsidRDefault="008D1B69" w:rsidP="00A036BF">
      <w:pPr>
        <w:pStyle w:val="Prrafodelista"/>
        <w:numPr>
          <w:ilvl w:val="0"/>
          <w:numId w:val="27"/>
        </w:numPr>
        <w:tabs>
          <w:tab w:val="left" w:pos="142"/>
          <w:tab w:val="left" w:pos="284"/>
        </w:tabs>
        <w:spacing w:before="240" w:after="240" w:line="360" w:lineRule="auto"/>
        <w:ind w:right="567"/>
        <w:jc w:val="both"/>
        <w:rPr>
          <w:rFonts w:ascii="Palatino Linotype" w:eastAsia="Calibri" w:hAnsi="Palatino Linotype" w:cs="Arial"/>
          <w:b/>
        </w:rPr>
      </w:pPr>
      <w:bookmarkStart w:id="32" w:name="_Toc503891610"/>
      <w:bookmarkStart w:id="33" w:name="_Toc453696503"/>
      <w:bookmarkStart w:id="34" w:name="_Toc454301156"/>
      <w:bookmarkStart w:id="35" w:name="_Toc462653938"/>
      <w:bookmarkStart w:id="36" w:name="_Toc477891769"/>
      <w:bookmarkStart w:id="37" w:name="_Toc477891859"/>
      <w:bookmarkStart w:id="38" w:name="_Toc481576260"/>
      <w:bookmarkStart w:id="39" w:name="_Toc492590392"/>
      <w:r w:rsidRPr="00A036BF">
        <w:rPr>
          <w:rFonts w:ascii="Palatino Linotype" w:hAnsi="Palatino Linotype" w:cs="Arial"/>
          <w:b/>
        </w:rPr>
        <w:t>Circulares y oficios, internos y externos, realizados por la Secretaría de Administración, del uno (01) de enero al treinta y uno (31) de julio del dos mil diecinueve.</w:t>
      </w:r>
    </w:p>
    <w:bookmarkEnd w:id="32"/>
    <w:bookmarkEnd w:id="33"/>
    <w:bookmarkEnd w:id="34"/>
    <w:bookmarkEnd w:id="35"/>
    <w:bookmarkEnd w:id="36"/>
    <w:bookmarkEnd w:id="37"/>
    <w:bookmarkEnd w:id="38"/>
    <w:bookmarkEnd w:id="39"/>
    <w:p w:rsidR="008D1B69" w:rsidRPr="00A036BF" w:rsidRDefault="008D1B69" w:rsidP="00A036BF">
      <w:pPr>
        <w:spacing w:line="360" w:lineRule="auto"/>
        <w:jc w:val="both"/>
        <w:rPr>
          <w:rFonts w:ascii="Palatino Linotype" w:eastAsia="Calibri" w:hAnsi="Palatino Linotype" w:cs="Arial"/>
        </w:rPr>
      </w:pPr>
      <w:r w:rsidRPr="00A036B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A036BF">
        <w:rPr>
          <w:rFonts w:ascii="Palatino Linotype" w:eastAsia="Calibri" w:hAnsi="Palatino Linotype" w:cs="Arial"/>
        </w:rPr>
        <w:lastRenderedPageBreak/>
        <w:t xml:space="preserve">Municipios, en el que funde y motive las razones sobre los datos que se supriman o eliminen dentro del soporte documental respectivo objeto de las versiones públicas que se formulen y se ponga a disposición del </w:t>
      </w:r>
      <w:r w:rsidRPr="00A036BF">
        <w:rPr>
          <w:rFonts w:ascii="Palatino Linotype" w:eastAsia="Calibri" w:hAnsi="Palatino Linotype" w:cs="Arial"/>
          <w:b/>
        </w:rPr>
        <w:t>RECURRENTE</w:t>
      </w:r>
      <w:r w:rsidRPr="00A036BF">
        <w:rPr>
          <w:rFonts w:ascii="Palatino Linotype" w:eastAsia="Calibri" w:hAnsi="Palatino Linotype" w:cs="Arial"/>
        </w:rPr>
        <w:t>.</w:t>
      </w:r>
    </w:p>
    <w:p w:rsidR="008D1B69" w:rsidRPr="00A036BF" w:rsidRDefault="008D1B69" w:rsidP="00A036BF">
      <w:pPr>
        <w:spacing w:line="360" w:lineRule="auto"/>
        <w:jc w:val="both"/>
        <w:rPr>
          <w:rFonts w:ascii="Palatino Linotype" w:eastAsia="Palatino Linotype" w:hAnsi="Palatino Linotype" w:cs="Palatino Linotype"/>
          <w:b/>
        </w:rPr>
      </w:pPr>
    </w:p>
    <w:p w:rsidR="003D50AD" w:rsidRPr="00A036BF" w:rsidRDefault="008C54C1" w:rsidP="00A036BF">
      <w:pPr>
        <w:spacing w:line="360" w:lineRule="auto"/>
        <w:jc w:val="both"/>
        <w:rPr>
          <w:rFonts w:ascii="Palatino Linotype" w:hAnsi="Palatino Linotype"/>
          <w:shd w:val="clear" w:color="auto" w:fill="FFFFFF"/>
        </w:rPr>
      </w:pPr>
      <w:r w:rsidRPr="00A036BF">
        <w:rPr>
          <w:rFonts w:ascii="Palatino Linotype" w:eastAsia="Palatino Linotype" w:hAnsi="Palatino Linotype" w:cs="Palatino Linotype"/>
          <w:b/>
        </w:rPr>
        <w:t>TERCERO. Notifíquese</w:t>
      </w:r>
      <w:r w:rsidRPr="00A036BF">
        <w:rPr>
          <w:rFonts w:ascii="Palatino Linotype" w:eastAsia="Palatino Linotype" w:hAnsi="Palatino Linotype" w:cs="Palatino Linotype"/>
        </w:rPr>
        <w:t xml:space="preserve"> </w:t>
      </w:r>
      <w:r w:rsidR="003D50AD" w:rsidRPr="00A036BF">
        <w:rPr>
          <w:rFonts w:ascii="Palatino Linotype" w:eastAsia="Palatino Linotype" w:hAnsi="Palatino Linotype" w:cs="Palatino Linotype"/>
        </w:rPr>
        <w:t xml:space="preserve">al Titular de la Unidad de Transparencia del </w:t>
      </w:r>
      <w:r w:rsidR="003D50AD" w:rsidRPr="00A036BF">
        <w:rPr>
          <w:rFonts w:ascii="Palatino Linotype" w:eastAsia="Palatino Linotype" w:hAnsi="Palatino Linotype" w:cs="Palatino Linotype"/>
          <w:b/>
        </w:rPr>
        <w:t>SUJETO OBLIGADO</w:t>
      </w:r>
      <w:r w:rsidR="003D50AD" w:rsidRPr="00A036B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A036BF">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A036BF" w:rsidRDefault="008C54C1" w:rsidP="00A036BF">
      <w:pPr>
        <w:spacing w:line="360" w:lineRule="auto"/>
        <w:jc w:val="both"/>
        <w:rPr>
          <w:rFonts w:ascii="Palatino Linotype" w:hAnsi="Palatino Linotype"/>
          <w:shd w:val="clear" w:color="auto" w:fill="FFFFFF"/>
        </w:rPr>
      </w:pPr>
    </w:p>
    <w:p w:rsidR="008C54C1" w:rsidRPr="00A036BF" w:rsidRDefault="008C54C1" w:rsidP="00A036BF">
      <w:pPr>
        <w:spacing w:line="360" w:lineRule="auto"/>
        <w:jc w:val="both"/>
        <w:rPr>
          <w:rFonts w:ascii="Palatino Linotype" w:eastAsia="Times New Roman" w:hAnsi="Palatino Linotype" w:cs="Times New Roman"/>
          <w:lang w:val="es-ES" w:eastAsia="es-MX"/>
        </w:rPr>
      </w:pPr>
      <w:r w:rsidRPr="00A036BF">
        <w:rPr>
          <w:rFonts w:ascii="Palatino Linotype" w:eastAsia="Times New Roman" w:hAnsi="Palatino Linotype" w:cs="Arial"/>
          <w:b/>
          <w:lang w:val="es-ES"/>
        </w:rPr>
        <w:t>CUARTO.</w:t>
      </w:r>
      <w:r w:rsidR="00951021" w:rsidRPr="00A036BF">
        <w:rPr>
          <w:rFonts w:ascii="Palatino Linotype" w:eastAsia="Times New Roman" w:hAnsi="Palatino Linotype" w:cs="Arial"/>
          <w:lang w:val="es-ES"/>
        </w:rPr>
        <w:t xml:space="preserve"> Notifíquese </w:t>
      </w:r>
      <w:r w:rsidR="008D1B69" w:rsidRPr="00A036BF">
        <w:rPr>
          <w:rFonts w:ascii="Palatino Linotype" w:eastAsia="Times New Roman" w:hAnsi="Palatino Linotype" w:cs="Arial"/>
          <w:lang w:val="es-ES"/>
        </w:rPr>
        <w:t xml:space="preserve">al </w:t>
      </w:r>
      <w:r w:rsidR="008D1B69" w:rsidRPr="00A036BF">
        <w:rPr>
          <w:rFonts w:ascii="Palatino Linotype" w:eastAsia="Times New Roman" w:hAnsi="Palatino Linotype" w:cs="Arial"/>
          <w:b/>
          <w:lang w:val="es-ES"/>
        </w:rPr>
        <w:t xml:space="preserve">RECURRENTE </w:t>
      </w:r>
      <w:r w:rsidR="003D50AD" w:rsidRPr="00A036BF">
        <w:rPr>
          <w:rStyle w:val="Ttulo2Car"/>
          <w:rFonts w:ascii="Palatino Linotype" w:hAnsi="Palatino Linotype"/>
          <w:color w:val="auto"/>
          <w:sz w:val="24"/>
          <w:szCs w:val="24"/>
        </w:rPr>
        <w:t>la presente</w:t>
      </w:r>
      <w:r w:rsidR="00FD7733" w:rsidRPr="00A036BF">
        <w:rPr>
          <w:rFonts w:ascii="Palatino Linotype" w:eastAsia="Times New Roman" w:hAnsi="Palatino Linotype" w:cs="Times New Roman"/>
          <w:lang w:val="es-ES" w:eastAsia="es-MX"/>
        </w:rPr>
        <w:t xml:space="preserve"> resolución</w:t>
      </w:r>
      <w:r w:rsidR="008D1B69" w:rsidRPr="00A036BF">
        <w:rPr>
          <w:rFonts w:ascii="Palatino Linotype" w:eastAsia="Times New Roman" w:hAnsi="Palatino Linotype" w:cs="Times New Roman"/>
          <w:lang w:val="es-ES" w:eastAsia="es-MX"/>
        </w:rPr>
        <w:t xml:space="preserve"> y el informe justificado</w:t>
      </w:r>
      <w:r w:rsidR="00FD7733" w:rsidRPr="00A036BF">
        <w:rPr>
          <w:rFonts w:ascii="Palatino Linotype" w:eastAsia="Times New Roman" w:hAnsi="Palatino Linotype" w:cs="Times New Roman"/>
          <w:lang w:val="es-ES" w:eastAsia="es-MX"/>
        </w:rPr>
        <w:t>.</w:t>
      </w:r>
    </w:p>
    <w:p w:rsidR="00FD7733" w:rsidRPr="00A036BF" w:rsidRDefault="00FD7733" w:rsidP="00A036BF">
      <w:pPr>
        <w:spacing w:line="360" w:lineRule="auto"/>
        <w:jc w:val="both"/>
        <w:rPr>
          <w:rFonts w:ascii="Palatino Linotype" w:eastAsia="Times New Roman" w:hAnsi="Palatino Linotype" w:cs="Arial"/>
          <w:b/>
          <w:lang w:val="es-ES"/>
        </w:rPr>
      </w:pPr>
    </w:p>
    <w:p w:rsidR="003D50AD" w:rsidRPr="00A036BF" w:rsidRDefault="003D50AD" w:rsidP="00A036BF">
      <w:pPr>
        <w:spacing w:line="360" w:lineRule="auto"/>
        <w:jc w:val="both"/>
        <w:rPr>
          <w:rFonts w:ascii="Palatino Linotype" w:eastAsia="Times New Roman" w:hAnsi="Palatino Linotype" w:cs="Times New Roman"/>
          <w:lang w:val="es-ES" w:eastAsia="es-MX"/>
        </w:rPr>
      </w:pPr>
      <w:r w:rsidRPr="00A036BF">
        <w:rPr>
          <w:rFonts w:ascii="Palatino Linotype" w:eastAsia="Calibri" w:hAnsi="Palatino Linotype" w:cs="Times New Roman"/>
          <w:b/>
          <w:lang w:val="es-MX" w:eastAsia="en-US"/>
        </w:rPr>
        <w:t>QUINTO.</w:t>
      </w:r>
      <w:r w:rsidRPr="00A036BF">
        <w:rPr>
          <w:rFonts w:ascii="Palatino Linotype" w:eastAsia="Calibri" w:hAnsi="Palatino Linotype" w:cs="Times New Roman"/>
          <w:lang w:val="es-MX" w:eastAsia="en-US"/>
        </w:rPr>
        <w:t xml:space="preserve"> </w:t>
      </w:r>
      <w:r w:rsidR="00FD7733" w:rsidRPr="00A036BF">
        <w:rPr>
          <w:rFonts w:ascii="Palatino Linotype" w:eastAsia="Times New Roman" w:hAnsi="Palatino Linotype" w:cs="Times New Roman"/>
          <w:lang w:val="es-ES" w:eastAsia="es-MX"/>
        </w:rPr>
        <w:t xml:space="preserve">Se hace del conocimiento del </w:t>
      </w:r>
      <w:r w:rsidR="008D1B69" w:rsidRPr="00A036BF">
        <w:rPr>
          <w:rFonts w:ascii="Palatino Linotype" w:eastAsia="Times New Roman" w:hAnsi="Palatino Linotype" w:cs="Arial"/>
          <w:b/>
          <w:lang w:val="es-ES"/>
        </w:rPr>
        <w:t>RECURRENTE</w:t>
      </w:r>
      <w:r w:rsidR="00951021" w:rsidRPr="00A036BF">
        <w:rPr>
          <w:rFonts w:ascii="Palatino Linotype" w:eastAsia="Times New Roman" w:hAnsi="Palatino Linotype" w:cs="Arial"/>
          <w:lang w:val="es-ES"/>
        </w:rPr>
        <w:t xml:space="preserve"> </w:t>
      </w:r>
      <w:r w:rsidRPr="00A036BF">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A036BF">
        <w:rPr>
          <w:rFonts w:ascii="Palatino Linotype" w:eastAsia="Times New Roman" w:hAnsi="Palatino Linotype" w:cs="Times New Roman"/>
          <w:lang w:val="es-ES" w:eastAsia="es-MX"/>
        </w:rPr>
        <w:t xml:space="preserve"> </w:t>
      </w:r>
      <w:r w:rsidRPr="00A036BF">
        <w:rPr>
          <w:rFonts w:ascii="Palatino Linotype" w:eastAsia="Times New Roman" w:hAnsi="Palatino Linotype" w:cs="Times New Roman"/>
          <w:bCs/>
          <w:lang w:val="es-ES" w:eastAsia="es-MX"/>
        </w:rPr>
        <w:t>vía juicio de amparo</w:t>
      </w:r>
      <w:r w:rsidR="00110244" w:rsidRPr="00A036BF">
        <w:rPr>
          <w:rFonts w:ascii="Palatino Linotype" w:eastAsia="Times New Roman" w:hAnsi="Palatino Linotype" w:cs="Times New Roman"/>
          <w:bCs/>
          <w:lang w:val="es-ES" w:eastAsia="es-MX"/>
        </w:rPr>
        <w:t xml:space="preserve"> </w:t>
      </w:r>
      <w:r w:rsidRPr="00A036BF">
        <w:rPr>
          <w:rFonts w:ascii="Palatino Linotype" w:eastAsia="Times New Roman" w:hAnsi="Palatino Linotype" w:cs="Times New Roman"/>
          <w:lang w:val="es-ES" w:eastAsia="es-MX"/>
        </w:rPr>
        <w:t>en los términos de las leyes aplicables.</w:t>
      </w:r>
    </w:p>
    <w:p w:rsidR="008C54C1" w:rsidRPr="00A036BF" w:rsidRDefault="008C54C1" w:rsidP="00A036BF">
      <w:pPr>
        <w:spacing w:line="360" w:lineRule="auto"/>
        <w:jc w:val="both"/>
        <w:rPr>
          <w:rFonts w:ascii="Palatino Linotype" w:eastAsia="Times New Roman" w:hAnsi="Palatino Linotype" w:cs="Times New Roman"/>
          <w:lang w:val="es-ES" w:eastAsia="es-MX"/>
        </w:rPr>
      </w:pPr>
    </w:p>
    <w:p w:rsidR="003D50AD" w:rsidRPr="00A036BF" w:rsidRDefault="003D50AD" w:rsidP="00A036BF">
      <w:pPr>
        <w:spacing w:line="360" w:lineRule="auto"/>
        <w:jc w:val="both"/>
        <w:rPr>
          <w:rFonts w:ascii="Palatino Linotype" w:eastAsia="MS Mincho" w:hAnsi="Palatino Linotype" w:cs="Times New Roman"/>
        </w:rPr>
      </w:pPr>
      <w:r w:rsidRPr="00A036BF">
        <w:rPr>
          <w:rFonts w:ascii="Palatino Linotype" w:eastAsia="Calibri" w:hAnsi="Palatino Linotype" w:cs="Times New Roman"/>
          <w:b/>
          <w:lang w:val="es-MX" w:eastAsia="en-US"/>
        </w:rPr>
        <w:lastRenderedPageBreak/>
        <w:t>SEXTO.</w:t>
      </w:r>
      <w:r w:rsidRPr="00A036BF">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A036BF">
        <w:rPr>
          <w:rFonts w:ascii="Palatino Linotype" w:eastAsia="MS Mincho" w:hAnsi="Palatino Linotype" w:cs="Times New Roman"/>
        </w:rPr>
        <w:t>n términos del</w:t>
      </w:r>
      <w:r w:rsidR="003B5933" w:rsidRPr="00A036BF">
        <w:rPr>
          <w:rFonts w:ascii="Palatino Linotype" w:eastAsia="MS Mincho" w:hAnsi="Palatino Linotype" w:cs="Times New Roman"/>
        </w:rPr>
        <w:t xml:space="preserve"> </w:t>
      </w:r>
      <w:r w:rsidR="00110244" w:rsidRPr="00A036BF">
        <w:rPr>
          <w:rFonts w:ascii="Palatino Linotype" w:eastAsia="MS Mincho" w:hAnsi="Palatino Linotype" w:cs="Times New Roman"/>
          <w:b/>
        </w:rPr>
        <w:t>C</w:t>
      </w:r>
      <w:r w:rsidR="003B5933" w:rsidRPr="00A036BF">
        <w:rPr>
          <w:rFonts w:ascii="Palatino Linotype" w:eastAsia="MS Mincho" w:hAnsi="Palatino Linotype" w:cs="Times New Roman"/>
          <w:b/>
        </w:rPr>
        <w:t xml:space="preserve">onsiderando </w:t>
      </w:r>
      <w:r w:rsidR="008D1B69" w:rsidRPr="00A036BF">
        <w:rPr>
          <w:rFonts w:ascii="Palatino Linotype" w:eastAsia="MS Mincho" w:hAnsi="Palatino Linotype" w:cs="Times New Roman"/>
          <w:b/>
        </w:rPr>
        <w:t>SEXTO</w:t>
      </w:r>
      <w:r w:rsidR="00110244" w:rsidRPr="00A036BF">
        <w:rPr>
          <w:rFonts w:ascii="Palatino Linotype" w:eastAsia="MS Mincho" w:hAnsi="Palatino Linotype" w:cs="Times New Roman"/>
        </w:rPr>
        <w:t>.</w:t>
      </w:r>
      <w:r w:rsidR="003B5933" w:rsidRPr="00A036BF">
        <w:rPr>
          <w:rFonts w:ascii="Palatino Linotype" w:eastAsia="MS Mincho" w:hAnsi="Palatino Linotype" w:cs="Times New Roman"/>
        </w:rPr>
        <w:t xml:space="preserve"> </w:t>
      </w:r>
    </w:p>
    <w:p w:rsidR="003D50AD" w:rsidRPr="00A036BF" w:rsidRDefault="003D50AD" w:rsidP="00A036BF">
      <w:pPr>
        <w:spacing w:line="360" w:lineRule="auto"/>
        <w:rPr>
          <w:rFonts w:ascii="Palatino Linotype" w:hAnsi="Palatino Linotype"/>
          <w:lang w:val="es-ES"/>
        </w:rPr>
      </w:pPr>
    </w:p>
    <w:p w:rsidR="00A55BA0" w:rsidRPr="00A036BF" w:rsidRDefault="00A036BF" w:rsidP="00A036BF">
      <w:pPr>
        <w:shd w:val="clear" w:color="auto" w:fill="FFFFFF"/>
        <w:spacing w:before="240" w:after="36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74624" behindDoc="0" locked="0" layoutInCell="1" allowOverlap="1">
                <wp:simplePos x="0" y="0"/>
                <wp:positionH relativeFrom="column">
                  <wp:posOffset>11686</wp:posOffset>
                </wp:positionH>
                <wp:positionV relativeFrom="paragraph">
                  <wp:posOffset>3169465</wp:posOffset>
                </wp:positionV>
                <wp:extent cx="5575110" cy="2429302"/>
                <wp:effectExtent l="19050" t="19050" r="26035" b="28575"/>
                <wp:wrapNone/>
                <wp:docPr id="11" name="Conector recto 11"/>
                <wp:cNvGraphicFramePr/>
                <a:graphic xmlns:a="http://schemas.openxmlformats.org/drawingml/2006/main">
                  <a:graphicData uri="http://schemas.microsoft.com/office/word/2010/wordprocessingShape">
                    <wps:wsp>
                      <wps:cNvCnPr/>
                      <wps:spPr>
                        <a:xfrm flipH="1" flipV="1">
                          <a:off x="0" y="0"/>
                          <a:ext cx="5575110" cy="242930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533B3" id="Conector recto 11"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49.55pt" to="439.9pt,4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" strokecolor="#5b9bd5 [3204]" strokeweight="3pt">
                <v:stroke joinstyle="miter"/>
              </v:line>
            </w:pict>
          </mc:Fallback>
        </mc:AlternateContent>
      </w:r>
      <w:r w:rsidR="00A55BA0" w:rsidRPr="00A036B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Pr="00A036BF">
        <w:rPr>
          <w:rFonts w:ascii="Palatino Linotype" w:hAnsi="Palatino Linotype"/>
        </w:rPr>
        <w:t>MARTÍNEZ</w:t>
      </w:r>
      <w:r w:rsidR="00A55BA0" w:rsidRPr="00A036BF">
        <w:rPr>
          <w:rFonts w:ascii="Palatino Linotype" w:hAnsi="Palatino Linotype"/>
        </w:rPr>
        <w:t xml:space="preserve"> </w:t>
      </w:r>
      <w:r w:rsidRPr="00A036BF">
        <w:rPr>
          <w:rFonts w:ascii="Palatino Linotype" w:hAnsi="Palatino Linotype"/>
        </w:rPr>
        <w:t>SÁNCHEZ</w:t>
      </w:r>
      <w:r>
        <w:rPr>
          <w:rFonts w:ascii="Palatino Linotype" w:hAnsi="Palatino Linotype"/>
        </w:rPr>
        <w:t xml:space="preserve"> CON AUSENCIA JUSTIFICADA</w:t>
      </w:r>
      <w:r w:rsidR="00A55BA0" w:rsidRPr="00A036BF">
        <w:rPr>
          <w:rFonts w:ascii="Palatino Linotype" w:hAnsi="Palatino Linotype"/>
        </w:rPr>
        <w:t>; EVA ABAID YAPUR;</w:t>
      </w:r>
      <w:r w:rsidR="00110244" w:rsidRPr="00A036BF">
        <w:rPr>
          <w:rFonts w:ascii="Palatino Linotype" w:hAnsi="Palatino Linotype"/>
        </w:rPr>
        <w:t xml:space="preserve"> JOSÉ GUADALUPE LUNA HERNÁNDEZ,</w:t>
      </w:r>
      <w:r w:rsidR="00A55BA0" w:rsidRPr="00A036BF">
        <w:rPr>
          <w:rFonts w:ascii="Palatino Linotype" w:hAnsi="Palatino Linotype"/>
        </w:rPr>
        <w:t xml:space="preserve"> </w:t>
      </w:r>
      <w:r w:rsidR="00340AD2" w:rsidRPr="00A036BF">
        <w:rPr>
          <w:rFonts w:ascii="Palatino Linotype" w:hAnsi="Palatino Linotype"/>
        </w:rPr>
        <w:t>JA</w:t>
      </w:r>
      <w:r w:rsidR="00B96B07" w:rsidRPr="00A036BF">
        <w:rPr>
          <w:rFonts w:ascii="Palatino Linotype" w:hAnsi="Palatino Linotype"/>
        </w:rPr>
        <w:t>VI</w:t>
      </w:r>
      <w:r w:rsidR="006255DB" w:rsidRPr="00A036BF">
        <w:rPr>
          <w:rFonts w:ascii="Palatino Linotype" w:hAnsi="Palatino Linotype"/>
        </w:rPr>
        <w:t>ER MARTÍNEZ CRUZ</w:t>
      </w:r>
      <w:r w:rsidR="00110244" w:rsidRPr="00A036BF">
        <w:rPr>
          <w:rFonts w:ascii="Palatino Linotype" w:hAnsi="Palatino Linotype"/>
        </w:rPr>
        <w:t xml:space="preserve"> Y LUIS GUSTAVO PARRA NORIEGA</w:t>
      </w:r>
      <w:r w:rsidR="006255DB" w:rsidRPr="00A036BF">
        <w:rPr>
          <w:rFonts w:ascii="Palatino Linotype" w:hAnsi="Palatino Linotype"/>
        </w:rPr>
        <w:t xml:space="preserve">; </w:t>
      </w:r>
      <w:r>
        <w:rPr>
          <w:rFonts w:ascii="Palatino Linotype" w:hAnsi="Palatino Linotype"/>
        </w:rPr>
        <w:t xml:space="preserve">EN LA CUADRAGÉSIMA SEGUNDA </w:t>
      </w:r>
      <w:r w:rsidR="00F44A85" w:rsidRPr="00A036BF">
        <w:rPr>
          <w:rFonts w:ascii="Palatino Linotype" w:hAnsi="Palatino Linotype"/>
        </w:rPr>
        <w:t>SESIÓN</w:t>
      </w:r>
      <w:r w:rsidR="00A55BA0" w:rsidRPr="00A036BF">
        <w:rPr>
          <w:rFonts w:ascii="Palatino Linotype" w:hAnsi="Palatino Linotype"/>
        </w:rPr>
        <w:t xml:space="preserve"> ORDINARIA CELEBRADA </w:t>
      </w:r>
      <w:r>
        <w:rPr>
          <w:rFonts w:ascii="Palatino Linotype" w:hAnsi="Palatino Linotype"/>
        </w:rPr>
        <w:t xml:space="preserve">EL TRECE </w:t>
      </w:r>
      <w:r w:rsidR="00313EC3" w:rsidRPr="00A036BF">
        <w:rPr>
          <w:rFonts w:ascii="Palatino Linotype" w:hAnsi="Palatino Linotype"/>
        </w:rPr>
        <w:t>(</w:t>
      </w:r>
      <w:r>
        <w:rPr>
          <w:rFonts w:ascii="Palatino Linotype" w:hAnsi="Palatino Linotype"/>
        </w:rPr>
        <w:t>13</w:t>
      </w:r>
      <w:r w:rsidR="006255DB" w:rsidRPr="00A036BF">
        <w:rPr>
          <w:rFonts w:ascii="Palatino Linotype" w:hAnsi="Palatino Linotype"/>
        </w:rPr>
        <w:t xml:space="preserve">) </w:t>
      </w:r>
      <w:r>
        <w:rPr>
          <w:rFonts w:ascii="Palatino Linotype" w:hAnsi="Palatino Linotype"/>
        </w:rPr>
        <w:t>DE NOVIEMBRE</w:t>
      </w:r>
      <w:r w:rsidR="00313EC3" w:rsidRPr="00A036BF">
        <w:rPr>
          <w:rFonts w:ascii="Palatino Linotype" w:hAnsi="Palatino Linotype"/>
        </w:rPr>
        <w:t xml:space="preserve"> </w:t>
      </w:r>
      <w:r w:rsidR="00A55BA0" w:rsidRPr="00A036BF">
        <w:rPr>
          <w:rFonts w:ascii="Palatino Linotype" w:hAnsi="Palatino Linotype"/>
        </w:rPr>
        <w:t xml:space="preserve">DE DOS MIL </w:t>
      </w:r>
      <w:r w:rsidR="00F44A85" w:rsidRPr="00A036BF">
        <w:rPr>
          <w:rFonts w:ascii="Palatino Linotype" w:hAnsi="Palatino Linotype"/>
        </w:rPr>
        <w:t>DIECINUEVE</w:t>
      </w:r>
      <w:r w:rsidR="00A55BA0" w:rsidRPr="00A036BF">
        <w:rPr>
          <w:rFonts w:ascii="Palatino Linotype" w:hAnsi="Palatino Linotype"/>
        </w:rPr>
        <w:t>, ANTE EL SECRETARIO TÉCNICO DEL PLENO ALEXIS TAPIA RAMÍREZ.</w:t>
      </w:r>
    </w:p>
    <w:p w:rsidR="00D16727" w:rsidRPr="00A036BF" w:rsidRDefault="00D16727" w:rsidP="00A036BF">
      <w:pPr>
        <w:spacing w:after="160" w:line="360" w:lineRule="auto"/>
        <w:rPr>
          <w:rFonts w:ascii="Palatino Linotype" w:hAnsi="Palatino Linotype"/>
        </w:rPr>
      </w:pPr>
      <w:r w:rsidRPr="00A036BF">
        <w:rPr>
          <w:rFonts w:ascii="Palatino Linotype" w:hAnsi="Palatino Linotype"/>
        </w:rPr>
        <w:br w:type="page"/>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A036BF" w:rsidTr="001A4CD6">
        <w:trPr>
          <w:trHeight w:val="1168"/>
        </w:trPr>
        <w:tc>
          <w:tcPr>
            <w:tcW w:w="8697" w:type="dxa"/>
            <w:gridSpan w:val="2"/>
            <w:vAlign w:val="center"/>
          </w:tcPr>
          <w:p w:rsidR="00110244" w:rsidRPr="00A036BF" w:rsidRDefault="00110244" w:rsidP="00A036BF">
            <w:pPr>
              <w:spacing w:line="360" w:lineRule="auto"/>
              <w:jc w:val="center"/>
              <w:rPr>
                <w:rFonts w:ascii="Palatino Linotype" w:hAnsi="Palatino Linotype" w:cs="Times New Roman"/>
                <w:b/>
              </w:rPr>
            </w:pPr>
          </w:p>
          <w:p w:rsidR="00110244" w:rsidRPr="00A036BF" w:rsidRDefault="00110244" w:rsidP="00A036BF">
            <w:pPr>
              <w:spacing w:line="360" w:lineRule="auto"/>
              <w:jc w:val="center"/>
              <w:rPr>
                <w:rFonts w:ascii="Palatino Linotype" w:hAnsi="Palatino Linotype" w:cs="Times New Roman"/>
                <w:b/>
              </w:rPr>
            </w:pPr>
          </w:p>
          <w:p w:rsidR="00A55BA0" w:rsidRPr="00A036BF" w:rsidRDefault="00A55BA0" w:rsidP="00A036BF">
            <w:pPr>
              <w:spacing w:line="360" w:lineRule="auto"/>
              <w:jc w:val="center"/>
              <w:rPr>
                <w:rFonts w:ascii="Palatino Linotype" w:hAnsi="Palatino Linotype" w:cs="Times New Roman"/>
                <w:b/>
              </w:rPr>
            </w:pPr>
            <w:r w:rsidRPr="00A036BF">
              <w:rPr>
                <w:rFonts w:ascii="Palatino Linotype" w:hAnsi="Palatino Linotype" w:cs="Times New Roman"/>
                <w:b/>
              </w:rPr>
              <w:t>Zulema Martínez Sánchez</w:t>
            </w:r>
          </w:p>
          <w:p w:rsidR="00A55BA0" w:rsidRPr="00A036BF" w:rsidRDefault="00A55BA0" w:rsidP="00A036BF">
            <w:pPr>
              <w:spacing w:line="360" w:lineRule="auto"/>
              <w:jc w:val="center"/>
              <w:rPr>
                <w:rFonts w:ascii="Palatino Linotype" w:hAnsi="Palatino Linotype" w:cs="Times New Roman"/>
              </w:rPr>
            </w:pPr>
            <w:r w:rsidRPr="00A036BF">
              <w:rPr>
                <w:rFonts w:ascii="Palatino Linotype" w:hAnsi="Palatino Linotype" w:cs="Times New Roman"/>
              </w:rPr>
              <w:t>Comisionada Presidenta</w:t>
            </w:r>
          </w:p>
          <w:p w:rsidR="00A55BA0" w:rsidRPr="00A036BF" w:rsidRDefault="00A036BF" w:rsidP="00A036BF">
            <w:pPr>
              <w:spacing w:line="360" w:lineRule="auto"/>
              <w:jc w:val="center"/>
              <w:rPr>
                <w:rFonts w:ascii="Palatino Linotype" w:hAnsi="Palatino Linotype" w:cs="Times New Roman"/>
              </w:rPr>
            </w:pPr>
            <w:r>
              <w:rPr>
                <w:rFonts w:ascii="Palatino Linotype" w:hAnsi="Palatino Linotype" w:cs="Times New Roman"/>
              </w:rPr>
              <w:t>(Ausencia justificada</w:t>
            </w:r>
            <w:r w:rsidR="00A55BA0" w:rsidRPr="00A036BF">
              <w:rPr>
                <w:rFonts w:ascii="Palatino Linotype" w:hAnsi="Palatino Linotype" w:cs="Times New Roman"/>
              </w:rPr>
              <w:t>)</w:t>
            </w:r>
          </w:p>
        </w:tc>
      </w:tr>
      <w:tr w:rsidR="00A55BA0" w:rsidRPr="00A036BF" w:rsidTr="001A4CD6">
        <w:trPr>
          <w:trHeight w:val="1395"/>
        </w:trPr>
        <w:tc>
          <w:tcPr>
            <w:tcW w:w="4348" w:type="dxa"/>
            <w:vAlign w:val="center"/>
          </w:tcPr>
          <w:p w:rsidR="00F86D0F" w:rsidRPr="00A036BF" w:rsidRDefault="00F86D0F" w:rsidP="00A036BF">
            <w:pPr>
              <w:spacing w:line="360" w:lineRule="auto"/>
              <w:jc w:val="center"/>
              <w:rPr>
                <w:rFonts w:ascii="Palatino Linotype" w:hAnsi="Palatino Linotype" w:cs="Times New Roman"/>
                <w:b/>
              </w:rPr>
            </w:pPr>
          </w:p>
          <w:p w:rsidR="00A55BA0" w:rsidRPr="00A036BF" w:rsidRDefault="00A55BA0" w:rsidP="00A036BF">
            <w:pPr>
              <w:spacing w:line="360" w:lineRule="auto"/>
              <w:jc w:val="center"/>
              <w:rPr>
                <w:rFonts w:ascii="Palatino Linotype" w:hAnsi="Palatino Linotype" w:cs="Times New Roman"/>
                <w:b/>
              </w:rPr>
            </w:pPr>
            <w:r w:rsidRPr="00A036BF">
              <w:rPr>
                <w:rFonts w:ascii="Palatino Linotype" w:hAnsi="Palatino Linotype" w:cs="Times New Roman"/>
                <w:b/>
              </w:rPr>
              <w:t>Eva Abaid Yapur</w:t>
            </w:r>
          </w:p>
          <w:p w:rsidR="00A55BA0" w:rsidRPr="00A036BF" w:rsidRDefault="00A55BA0" w:rsidP="00A036BF">
            <w:pPr>
              <w:spacing w:line="360" w:lineRule="auto"/>
              <w:jc w:val="center"/>
              <w:rPr>
                <w:rFonts w:ascii="Palatino Linotype" w:hAnsi="Palatino Linotype" w:cs="Times New Roman"/>
              </w:rPr>
            </w:pPr>
            <w:r w:rsidRPr="00A036BF">
              <w:rPr>
                <w:rFonts w:ascii="Palatino Linotype" w:hAnsi="Palatino Linotype" w:cs="Times New Roman"/>
              </w:rPr>
              <w:t>Comisionada</w:t>
            </w:r>
          </w:p>
          <w:p w:rsidR="00A55BA0" w:rsidRPr="00A036BF" w:rsidRDefault="00A55BA0" w:rsidP="00A036BF">
            <w:pPr>
              <w:spacing w:line="360" w:lineRule="auto"/>
              <w:jc w:val="center"/>
              <w:rPr>
                <w:rFonts w:ascii="Palatino Linotype" w:hAnsi="Palatino Linotype" w:cs="Times New Roman"/>
              </w:rPr>
            </w:pPr>
            <w:r w:rsidRPr="00A036BF">
              <w:rPr>
                <w:rFonts w:ascii="Palatino Linotype" w:hAnsi="Palatino Linotype" w:cs="Times New Roman"/>
              </w:rPr>
              <w:t>(Rúbrica)</w:t>
            </w:r>
          </w:p>
        </w:tc>
        <w:tc>
          <w:tcPr>
            <w:tcW w:w="4349" w:type="dxa"/>
            <w:vAlign w:val="center"/>
          </w:tcPr>
          <w:p w:rsidR="00F86D0F" w:rsidRPr="00A036BF" w:rsidRDefault="00F86D0F" w:rsidP="00A036BF">
            <w:pPr>
              <w:spacing w:line="360" w:lineRule="auto"/>
              <w:jc w:val="center"/>
              <w:rPr>
                <w:rFonts w:ascii="Palatino Linotype" w:hAnsi="Palatino Linotype" w:cs="Times New Roman"/>
                <w:b/>
              </w:rPr>
            </w:pPr>
          </w:p>
          <w:p w:rsidR="00A55BA0" w:rsidRPr="00A036BF" w:rsidRDefault="00A55BA0" w:rsidP="00A036BF">
            <w:pPr>
              <w:spacing w:line="360" w:lineRule="auto"/>
              <w:jc w:val="center"/>
              <w:rPr>
                <w:rFonts w:ascii="Palatino Linotype" w:hAnsi="Palatino Linotype" w:cs="Times New Roman"/>
                <w:b/>
              </w:rPr>
            </w:pPr>
            <w:r w:rsidRPr="00A036BF">
              <w:rPr>
                <w:rFonts w:ascii="Palatino Linotype" w:hAnsi="Palatino Linotype" w:cs="Times New Roman"/>
                <w:b/>
              </w:rPr>
              <w:t>José Guadalupe Luna Hernández</w:t>
            </w:r>
          </w:p>
          <w:p w:rsidR="00A55BA0" w:rsidRPr="00A036BF" w:rsidRDefault="00A55BA0" w:rsidP="00A036BF">
            <w:pPr>
              <w:spacing w:line="360" w:lineRule="auto"/>
              <w:jc w:val="center"/>
              <w:rPr>
                <w:rFonts w:ascii="Palatino Linotype" w:hAnsi="Palatino Linotype" w:cs="Times New Roman"/>
              </w:rPr>
            </w:pPr>
            <w:r w:rsidRPr="00A036BF">
              <w:rPr>
                <w:rFonts w:ascii="Palatino Linotype" w:hAnsi="Palatino Linotype" w:cs="Times New Roman"/>
              </w:rPr>
              <w:t>Comisionado</w:t>
            </w:r>
          </w:p>
          <w:p w:rsidR="00A55BA0" w:rsidRPr="00A036BF" w:rsidRDefault="00A55BA0" w:rsidP="00A036BF">
            <w:pPr>
              <w:spacing w:line="360" w:lineRule="auto"/>
              <w:jc w:val="center"/>
              <w:rPr>
                <w:rFonts w:ascii="Palatino Linotype" w:hAnsi="Palatino Linotype" w:cs="Times New Roman"/>
              </w:rPr>
            </w:pPr>
            <w:r w:rsidRPr="00A036BF">
              <w:rPr>
                <w:rFonts w:ascii="Palatino Linotype" w:hAnsi="Palatino Linotype" w:cs="Times New Roman"/>
              </w:rPr>
              <w:t>(Rúbrica)</w:t>
            </w:r>
          </w:p>
        </w:tc>
      </w:tr>
      <w:tr w:rsidR="00A55BA0" w:rsidRPr="00A036BF" w:rsidTr="001A4CD6">
        <w:trPr>
          <w:trHeight w:val="1451"/>
        </w:trPr>
        <w:tc>
          <w:tcPr>
            <w:tcW w:w="4348" w:type="dxa"/>
            <w:vAlign w:val="center"/>
          </w:tcPr>
          <w:p w:rsidR="00F86D0F" w:rsidRPr="00A036BF" w:rsidRDefault="00F86D0F" w:rsidP="00A036BF">
            <w:pPr>
              <w:spacing w:line="360" w:lineRule="auto"/>
              <w:jc w:val="center"/>
              <w:rPr>
                <w:rFonts w:ascii="Palatino Linotype" w:hAnsi="Palatino Linotype" w:cs="Times New Roman"/>
                <w:b/>
              </w:rPr>
            </w:pPr>
          </w:p>
          <w:p w:rsidR="00A55BA0" w:rsidRPr="00A036BF" w:rsidRDefault="00A55BA0" w:rsidP="00A036BF">
            <w:pPr>
              <w:spacing w:line="360" w:lineRule="auto"/>
              <w:jc w:val="center"/>
              <w:rPr>
                <w:rFonts w:ascii="Palatino Linotype" w:hAnsi="Palatino Linotype" w:cs="Times New Roman"/>
                <w:b/>
              </w:rPr>
            </w:pPr>
            <w:r w:rsidRPr="00A036BF">
              <w:rPr>
                <w:rFonts w:ascii="Palatino Linotype" w:hAnsi="Palatino Linotype" w:cs="Times New Roman"/>
                <w:b/>
              </w:rPr>
              <w:t>Javier Martínez Cruz</w:t>
            </w:r>
          </w:p>
          <w:p w:rsidR="00A55BA0" w:rsidRPr="00A036BF" w:rsidRDefault="00A55BA0" w:rsidP="00A036BF">
            <w:pPr>
              <w:spacing w:line="360" w:lineRule="auto"/>
              <w:jc w:val="center"/>
              <w:rPr>
                <w:rFonts w:ascii="Palatino Linotype" w:hAnsi="Palatino Linotype" w:cs="Times New Roman"/>
              </w:rPr>
            </w:pPr>
            <w:r w:rsidRPr="00A036BF">
              <w:rPr>
                <w:rFonts w:ascii="Palatino Linotype" w:hAnsi="Palatino Linotype" w:cs="Times New Roman"/>
              </w:rPr>
              <w:t>Comisionado</w:t>
            </w:r>
          </w:p>
          <w:p w:rsidR="00A55BA0" w:rsidRPr="00A036BF" w:rsidRDefault="00A55BA0" w:rsidP="00A036BF">
            <w:pPr>
              <w:spacing w:line="360" w:lineRule="auto"/>
              <w:jc w:val="center"/>
              <w:rPr>
                <w:rFonts w:ascii="Palatino Linotype" w:hAnsi="Palatino Linotype" w:cs="Times New Roman"/>
              </w:rPr>
            </w:pPr>
            <w:r w:rsidRPr="00A036BF">
              <w:rPr>
                <w:rFonts w:ascii="Palatino Linotype" w:hAnsi="Palatino Linotype" w:cs="Times New Roman"/>
              </w:rPr>
              <w:t>(Rúbrica)</w:t>
            </w:r>
          </w:p>
        </w:tc>
        <w:tc>
          <w:tcPr>
            <w:tcW w:w="4349" w:type="dxa"/>
            <w:vAlign w:val="center"/>
          </w:tcPr>
          <w:p w:rsidR="007034F5" w:rsidRPr="00A036BF" w:rsidRDefault="007034F5" w:rsidP="00A036BF">
            <w:pPr>
              <w:spacing w:line="360" w:lineRule="auto"/>
              <w:jc w:val="center"/>
              <w:rPr>
                <w:rFonts w:ascii="Palatino Linotype" w:hAnsi="Palatino Linotype" w:cs="Times New Roman"/>
                <w:b/>
              </w:rPr>
            </w:pPr>
          </w:p>
          <w:p w:rsidR="00F86D0F" w:rsidRPr="00A036BF" w:rsidRDefault="00F86D0F" w:rsidP="00A036BF">
            <w:pPr>
              <w:spacing w:line="360" w:lineRule="auto"/>
              <w:jc w:val="center"/>
              <w:rPr>
                <w:rFonts w:ascii="Palatino Linotype" w:hAnsi="Palatino Linotype" w:cs="Times New Roman"/>
                <w:b/>
              </w:rPr>
            </w:pPr>
          </w:p>
          <w:p w:rsidR="007034F5" w:rsidRPr="00A036BF" w:rsidRDefault="007034F5" w:rsidP="00A036BF">
            <w:pPr>
              <w:spacing w:line="360" w:lineRule="auto"/>
              <w:jc w:val="center"/>
              <w:rPr>
                <w:rFonts w:ascii="Palatino Linotype" w:hAnsi="Palatino Linotype" w:cs="Times New Roman"/>
              </w:rPr>
            </w:pPr>
            <w:r w:rsidRPr="00A036BF">
              <w:rPr>
                <w:rFonts w:ascii="Palatino Linotype" w:hAnsi="Palatino Linotype" w:cs="Times New Roman"/>
                <w:b/>
              </w:rPr>
              <w:t>Luis Gustavo Parra Noriega</w:t>
            </w:r>
          </w:p>
          <w:p w:rsidR="007034F5" w:rsidRPr="00A036BF" w:rsidRDefault="007034F5" w:rsidP="00A036BF">
            <w:pPr>
              <w:spacing w:line="360" w:lineRule="auto"/>
              <w:jc w:val="center"/>
              <w:rPr>
                <w:rFonts w:ascii="Palatino Linotype" w:hAnsi="Palatino Linotype" w:cs="Times New Roman"/>
              </w:rPr>
            </w:pPr>
            <w:r w:rsidRPr="00A036BF">
              <w:rPr>
                <w:rFonts w:ascii="Palatino Linotype" w:hAnsi="Palatino Linotype" w:cs="Times New Roman"/>
              </w:rPr>
              <w:t>Comisionado</w:t>
            </w:r>
          </w:p>
          <w:p w:rsidR="007034F5" w:rsidRPr="00A036BF" w:rsidRDefault="007034F5" w:rsidP="00A036BF">
            <w:pPr>
              <w:spacing w:line="360" w:lineRule="auto"/>
              <w:jc w:val="center"/>
              <w:rPr>
                <w:rFonts w:ascii="Palatino Linotype" w:hAnsi="Palatino Linotype" w:cs="Times New Roman"/>
              </w:rPr>
            </w:pPr>
            <w:r w:rsidRPr="00A036BF">
              <w:rPr>
                <w:rFonts w:ascii="Palatino Linotype" w:hAnsi="Palatino Linotype" w:cs="Times New Roman"/>
              </w:rPr>
              <w:t>(Rúbrica)</w:t>
            </w:r>
          </w:p>
          <w:p w:rsidR="00A55BA0" w:rsidRPr="00A036BF" w:rsidRDefault="00A55BA0" w:rsidP="00A036BF">
            <w:pPr>
              <w:spacing w:line="360" w:lineRule="auto"/>
              <w:jc w:val="center"/>
              <w:rPr>
                <w:rFonts w:ascii="Palatino Linotype" w:hAnsi="Palatino Linotype" w:cs="Times New Roman"/>
              </w:rPr>
            </w:pPr>
          </w:p>
        </w:tc>
      </w:tr>
      <w:tr w:rsidR="00A55BA0" w:rsidRPr="00A036BF" w:rsidTr="001A4CD6">
        <w:trPr>
          <w:trHeight w:val="1263"/>
        </w:trPr>
        <w:tc>
          <w:tcPr>
            <w:tcW w:w="8697" w:type="dxa"/>
            <w:gridSpan w:val="2"/>
            <w:vAlign w:val="center"/>
          </w:tcPr>
          <w:p w:rsidR="00F86D0F" w:rsidRPr="00A036BF" w:rsidRDefault="00F86D0F" w:rsidP="00A036BF">
            <w:pPr>
              <w:spacing w:line="360" w:lineRule="auto"/>
              <w:jc w:val="center"/>
              <w:rPr>
                <w:rFonts w:ascii="Palatino Linotype" w:hAnsi="Palatino Linotype" w:cs="Times New Roman"/>
                <w:b/>
              </w:rPr>
            </w:pPr>
          </w:p>
          <w:p w:rsidR="00A55BA0" w:rsidRPr="00A036BF" w:rsidRDefault="00A55BA0" w:rsidP="00A036BF">
            <w:pPr>
              <w:spacing w:line="360" w:lineRule="auto"/>
              <w:jc w:val="center"/>
              <w:rPr>
                <w:rFonts w:ascii="Palatino Linotype" w:hAnsi="Palatino Linotype" w:cs="Times New Roman"/>
                <w:b/>
              </w:rPr>
            </w:pPr>
            <w:r w:rsidRPr="00A036BF">
              <w:rPr>
                <w:rFonts w:ascii="Palatino Linotype" w:hAnsi="Palatino Linotype" w:cs="Times New Roman"/>
                <w:b/>
              </w:rPr>
              <w:t>Alexis Tapia Ramírez</w:t>
            </w:r>
          </w:p>
          <w:p w:rsidR="00A55BA0" w:rsidRPr="00A036BF" w:rsidRDefault="00A55BA0" w:rsidP="00A036BF">
            <w:pPr>
              <w:spacing w:line="360" w:lineRule="auto"/>
              <w:jc w:val="center"/>
              <w:rPr>
                <w:rFonts w:ascii="Palatino Linotype" w:hAnsi="Palatino Linotype" w:cs="Times New Roman"/>
              </w:rPr>
            </w:pPr>
            <w:r w:rsidRPr="00A036BF">
              <w:rPr>
                <w:rFonts w:ascii="Palatino Linotype" w:hAnsi="Palatino Linotype" w:cs="Times New Roman"/>
              </w:rPr>
              <w:t>Secretario Técnico del Pleno</w:t>
            </w:r>
          </w:p>
          <w:p w:rsidR="00A55BA0" w:rsidRPr="00A036BF" w:rsidRDefault="00A55BA0" w:rsidP="00A036BF">
            <w:pPr>
              <w:spacing w:line="360" w:lineRule="auto"/>
              <w:jc w:val="center"/>
              <w:rPr>
                <w:rFonts w:ascii="Palatino Linotype" w:hAnsi="Palatino Linotype" w:cs="Times New Roman"/>
              </w:rPr>
            </w:pPr>
            <w:r w:rsidRPr="00A036BF">
              <w:rPr>
                <w:rFonts w:ascii="Palatino Linotype" w:hAnsi="Palatino Linotype" w:cs="Times New Roman"/>
              </w:rPr>
              <w:t>(Rúbrica)</w:t>
            </w:r>
          </w:p>
        </w:tc>
      </w:tr>
    </w:tbl>
    <w:p w:rsidR="00780382" w:rsidRPr="00A036BF" w:rsidRDefault="00A55BA0" w:rsidP="00A036BF">
      <w:pPr>
        <w:spacing w:before="240" w:after="240" w:line="360" w:lineRule="auto"/>
        <w:jc w:val="both"/>
        <w:rPr>
          <w:rFonts w:ascii="Palatino Linotype" w:hAnsi="Palatino Linotype"/>
        </w:rPr>
      </w:pPr>
      <w:r w:rsidRPr="00A036BF">
        <w:rPr>
          <w:rFonts w:ascii="Palatino Linotype" w:eastAsia="Times New Roman" w:hAnsi="Palatino Linotype" w:cs="Arial"/>
        </w:rPr>
        <w:t xml:space="preserve">Esta hoja corresponde a la resolución de </w:t>
      </w:r>
      <w:r w:rsidR="008D1B69" w:rsidRPr="00A036BF">
        <w:rPr>
          <w:rFonts w:ascii="Palatino Linotype" w:eastAsia="Times New Roman" w:hAnsi="Palatino Linotype" w:cs="Arial"/>
        </w:rPr>
        <w:t>trece</w:t>
      </w:r>
      <w:r w:rsidR="00F60843" w:rsidRPr="00A036BF">
        <w:rPr>
          <w:rFonts w:ascii="Palatino Linotype" w:eastAsia="Times New Roman" w:hAnsi="Palatino Linotype" w:cs="Arial"/>
        </w:rPr>
        <w:t xml:space="preserve"> </w:t>
      </w:r>
      <w:r w:rsidRPr="00A036BF">
        <w:rPr>
          <w:rFonts w:ascii="Palatino Linotype" w:eastAsia="Times New Roman" w:hAnsi="Palatino Linotype" w:cs="Arial"/>
        </w:rPr>
        <w:t>(</w:t>
      </w:r>
      <w:r w:rsidR="00951021" w:rsidRPr="00A036BF">
        <w:rPr>
          <w:rFonts w:ascii="Palatino Linotype" w:eastAsia="Times New Roman" w:hAnsi="Palatino Linotype" w:cs="Arial"/>
        </w:rPr>
        <w:t>1</w:t>
      </w:r>
      <w:r w:rsidR="008D1B69" w:rsidRPr="00A036BF">
        <w:rPr>
          <w:rFonts w:ascii="Palatino Linotype" w:eastAsia="Times New Roman" w:hAnsi="Palatino Linotype" w:cs="Arial"/>
        </w:rPr>
        <w:t>3</w:t>
      </w:r>
      <w:r w:rsidRPr="00A036BF">
        <w:rPr>
          <w:rFonts w:ascii="Palatino Linotype" w:eastAsia="Times New Roman" w:hAnsi="Palatino Linotype" w:cs="Arial"/>
        </w:rPr>
        <w:t xml:space="preserve">) de </w:t>
      </w:r>
      <w:r w:rsidR="008D1B69" w:rsidRPr="00A036BF">
        <w:rPr>
          <w:rFonts w:ascii="Palatino Linotype" w:eastAsia="Times New Roman" w:hAnsi="Palatino Linotype" w:cs="Arial"/>
        </w:rPr>
        <w:t>noviembre</w:t>
      </w:r>
      <w:r w:rsidR="006E5427" w:rsidRPr="00A036BF">
        <w:rPr>
          <w:rFonts w:ascii="Palatino Linotype" w:eastAsia="Times New Roman" w:hAnsi="Palatino Linotype" w:cs="Arial"/>
        </w:rPr>
        <w:t xml:space="preserve"> </w:t>
      </w:r>
      <w:r w:rsidRPr="00A036BF">
        <w:rPr>
          <w:rFonts w:ascii="Palatino Linotype" w:eastAsia="Times New Roman" w:hAnsi="Palatino Linotype" w:cs="Arial"/>
        </w:rPr>
        <w:t xml:space="preserve">de dos mil </w:t>
      </w:r>
      <w:r w:rsidR="00F44A85" w:rsidRPr="00A036BF">
        <w:rPr>
          <w:rFonts w:ascii="Palatino Linotype" w:eastAsia="Times New Roman" w:hAnsi="Palatino Linotype" w:cs="Arial"/>
        </w:rPr>
        <w:t>diecinueve</w:t>
      </w:r>
      <w:r w:rsidRPr="00A036BF">
        <w:rPr>
          <w:rFonts w:ascii="Palatino Linotype" w:eastAsia="Times New Roman" w:hAnsi="Palatino Linotype" w:cs="Arial"/>
        </w:rPr>
        <w:t xml:space="preserve">, emitida en el recurso de revisión </w:t>
      </w:r>
      <w:r w:rsidR="008D1B69" w:rsidRPr="00A036BF">
        <w:rPr>
          <w:rFonts w:ascii="Palatino Linotype" w:eastAsia="Times New Roman" w:hAnsi="Palatino Linotype" w:cs="Arial"/>
          <w:b/>
        </w:rPr>
        <w:t>07308</w:t>
      </w:r>
      <w:r w:rsidRPr="00A036BF">
        <w:rPr>
          <w:rFonts w:ascii="Palatino Linotype" w:eastAsia="Times New Roman" w:hAnsi="Palatino Linotype" w:cs="Arial"/>
          <w:b/>
        </w:rPr>
        <w:t>/INFOEM/IP/RR/</w:t>
      </w:r>
      <w:r w:rsidR="00F44A85" w:rsidRPr="00A036BF">
        <w:rPr>
          <w:rFonts w:ascii="Palatino Linotype" w:eastAsia="Times New Roman" w:hAnsi="Palatino Linotype" w:cs="Arial"/>
          <w:b/>
        </w:rPr>
        <w:t>2019</w:t>
      </w:r>
      <w:r w:rsidRPr="00A036BF">
        <w:rPr>
          <w:rFonts w:ascii="Palatino Linotype" w:eastAsia="Times New Roman" w:hAnsi="Palatino Linotype" w:cs="Arial"/>
        </w:rPr>
        <w:t>.</w:t>
      </w:r>
    </w:p>
    <w:sectPr w:rsidR="00780382" w:rsidRPr="00A036BF" w:rsidSect="00A036BF">
      <w:headerReference w:type="even" r:id="rId16"/>
      <w:headerReference w:type="default" r:id="rId17"/>
      <w:footerReference w:type="even" r:id="rId18"/>
      <w:footerReference w:type="default" r:id="rId19"/>
      <w:headerReference w:type="first" r:id="rId20"/>
      <w:footerReference w:type="first" r:id="rId2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662" w:rsidRDefault="00465662">
      <w:r>
        <w:separator/>
      </w:r>
    </w:p>
  </w:endnote>
  <w:endnote w:type="continuationSeparator" w:id="0">
    <w:p w:rsidR="00465662" w:rsidRDefault="0046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EC1" w:rsidRDefault="00900E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51A52" w:rsidRPr="00883450" w:rsidRDefault="00351A5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00EC1">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00EC1">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rsidR="00351A52" w:rsidRDefault="00351A5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A52" w:rsidRPr="00883450" w:rsidRDefault="00351A52"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00EC1" w:rsidRPr="00900EC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00EC1" w:rsidRPr="00900EC1">
      <w:rPr>
        <w:rFonts w:ascii="Palatino Linotype" w:hAnsi="Palatino Linotype"/>
        <w:noProof/>
        <w:sz w:val="22"/>
        <w:szCs w:val="22"/>
        <w:lang w:val="es-ES"/>
      </w:rPr>
      <w:t>57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662" w:rsidRDefault="00465662">
      <w:r>
        <w:separator/>
      </w:r>
    </w:p>
  </w:footnote>
  <w:footnote w:type="continuationSeparator" w:id="0">
    <w:p w:rsidR="00465662" w:rsidRDefault="00465662">
      <w:r>
        <w:continuationSeparator/>
      </w:r>
    </w:p>
  </w:footnote>
  <w:footnote w:id="1">
    <w:p w:rsidR="00351A52" w:rsidRPr="009C43C2" w:rsidRDefault="00351A52"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rsidR="00351A52" w:rsidRPr="009C43C2" w:rsidRDefault="00351A52"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rsidR="00351A52" w:rsidRPr="009C43C2" w:rsidRDefault="00351A52"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351A52" w:rsidRDefault="00351A52" w:rsidP="00390C2D">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Parr. 87.</w:t>
      </w:r>
    </w:p>
  </w:footnote>
  <w:footnote w:id="5">
    <w:p w:rsidR="00E464B4" w:rsidRDefault="00E464B4" w:rsidP="00E464B4">
      <w:pPr>
        <w:pStyle w:val="Textonotapie"/>
      </w:pPr>
      <w:r>
        <w:rPr>
          <w:rStyle w:val="Refdenotaalpie"/>
        </w:rPr>
        <w:footnoteRef/>
      </w:r>
      <w:r>
        <w:t xml:space="preserve"> Consultable en: </w:t>
      </w:r>
      <w:r w:rsidRPr="00BD3E90">
        <w:t>http://www.dof.gob.mx/nota_detalle.php?codigo=5436056&amp;fecha=04/05/2016</w:t>
      </w:r>
    </w:p>
  </w:footnote>
  <w:footnote w:id="6">
    <w:p w:rsidR="00626775" w:rsidRPr="00034B44" w:rsidRDefault="00626775" w:rsidP="0062677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626775" w:rsidRPr="00034B44" w:rsidRDefault="00626775" w:rsidP="00626775">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7">
    <w:p w:rsidR="00626775" w:rsidRPr="00034B44" w:rsidRDefault="00626775" w:rsidP="0062677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rsidR="00626775" w:rsidRPr="00034B44" w:rsidRDefault="00626775" w:rsidP="0062677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26775" w:rsidRPr="00034B44" w:rsidRDefault="00626775" w:rsidP="0062677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26775" w:rsidRPr="00034B44" w:rsidRDefault="00626775" w:rsidP="0062677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626775" w:rsidRPr="00034B44" w:rsidRDefault="00626775" w:rsidP="0062677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626775" w:rsidRPr="00034B44" w:rsidRDefault="00626775" w:rsidP="00626775">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626775" w:rsidRPr="00034B44" w:rsidRDefault="00626775" w:rsidP="00626775">
      <w:pPr>
        <w:pStyle w:val="Textonotapie"/>
        <w:jc w:val="both"/>
        <w:rPr>
          <w:rFonts w:ascii="Palatino Linotype" w:hAnsi="Palatino Linotype"/>
          <w:sz w:val="18"/>
        </w:rPr>
      </w:pPr>
      <w:r w:rsidRPr="00034B44">
        <w:rPr>
          <w:rFonts w:ascii="Palatino Linotype" w:hAnsi="Palatino Linotype"/>
          <w:sz w:val="18"/>
        </w:rPr>
        <w:t xml:space="preserve"> (…)</w:t>
      </w:r>
    </w:p>
    <w:p w:rsidR="00626775" w:rsidRPr="00034B44" w:rsidRDefault="00626775" w:rsidP="0062677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EC1" w:rsidRDefault="00900EC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A52" w:rsidRDefault="00351A52">
    <w:pPr>
      <w:pStyle w:val="Encabezado"/>
    </w:pPr>
  </w:p>
  <w:p w:rsidR="00351A52" w:rsidRDefault="00351A52">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351A52" w:rsidRPr="00EF13C1" w:rsidTr="00262B20">
      <w:trPr>
        <w:trHeight w:val="138"/>
      </w:trPr>
      <w:tc>
        <w:tcPr>
          <w:tcW w:w="2835" w:type="dxa"/>
          <w:vAlign w:val="center"/>
        </w:tcPr>
        <w:p w:rsidR="00351A52" w:rsidRPr="00EF13C1" w:rsidRDefault="00351A52"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351A52" w:rsidRPr="00EF13C1" w:rsidRDefault="00351A52" w:rsidP="00E51B74">
          <w:pPr>
            <w:pStyle w:val="Encabezado"/>
            <w:rPr>
              <w:rFonts w:ascii="Palatino Linotype" w:hAnsi="Palatino Linotype"/>
              <w:b/>
              <w:sz w:val="22"/>
              <w:szCs w:val="22"/>
            </w:rPr>
          </w:pPr>
          <w:r>
            <w:rPr>
              <w:rFonts w:ascii="Palatino Linotype" w:hAnsi="Palatino Linotype" w:cs="Arial"/>
              <w:b/>
              <w:bCs/>
              <w:sz w:val="22"/>
              <w:szCs w:val="22"/>
              <w:lang w:eastAsia="es-MX"/>
            </w:rPr>
            <w:t>07308/INFOEM/IP/RR/2019</w:t>
          </w:r>
        </w:p>
      </w:tc>
    </w:tr>
    <w:tr w:rsidR="00351A52" w:rsidRPr="00EF13C1" w:rsidTr="00262B20">
      <w:trPr>
        <w:trHeight w:val="321"/>
      </w:trPr>
      <w:tc>
        <w:tcPr>
          <w:tcW w:w="2835" w:type="dxa"/>
          <w:vAlign w:val="center"/>
        </w:tcPr>
        <w:p w:rsidR="00351A52" w:rsidRPr="00EF13C1" w:rsidRDefault="00351A52"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351A52" w:rsidRPr="00EF13C1" w:rsidRDefault="00351A52" w:rsidP="007946CF">
          <w:pPr>
            <w:pStyle w:val="Encabezado"/>
            <w:ind w:right="21"/>
            <w:rPr>
              <w:rFonts w:ascii="Palatino Linotype" w:hAnsi="Palatino Linotype"/>
              <w:b/>
              <w:sz w:val="22"/>
              <w:szCs w:val="22"/>
            </w:rPr>
          </w:pPr>
          <w:r>
            <w:rPr>
              <w:rFonts w:ascii="Palatino Linotype" w:hAnsi="Palatino Linotype"/>
              <w:b/>
              <w:sz w:val="22"/>
              <w:szCs w:val="22"/>
            </w:rPr>
            <w:t>Ayuntamiento de Naucalpan de Juárez</w:t>
          </w:r>
        </w:p>
      </w:tc>
    </w:tr>
    <w:tr w:rsidR="00351A52" w:rsidRPr="00EF13C1" w:rsidTr="00262B20">
      <w:trPr>
        <w:trHeight w:val="321"/>
      </w:trPr>
      <w:tc>
        <w:tcPr>
          <w:tcW w:w="2835" w:type="dxa"/>
          <w:vAlign w:val="center"/>
        </w:tcPr>
        <w:p w:rsidR="00351A52" w:rsidRPr="00EF13C1" w:rsidRDefault="00351A52"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351A52" w:rsidRPr="00EF13C1" w:rsidRDefault="00351A52"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351A52" w:rsidRDefault="00351A52" w:rsidP="001A4CD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A52" w:rsidRDefault="00351A52"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351A52" w:rsidRPr="00182113" w:rsidTr="00262B20">
      <w:trPr>
        <w:trHeight w:val="138"/>
      </w:trPr>
      <w:tc>
        <w:tcPr>
          <w:tcW w:w="2532" w:type="dxa"/>
          <w:vAlign w:val="center"/>
        </w:tcPr>
        <w:p w:rsidR="00351A52" w:rsidRPr="00182113" w:rsidRDefault="00351A52"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351A52" w:rsidRPr="00182113" w:rsidRDefault="00351A52" w:rsidP="001A4CD6">
          <w:pPr>
            <w:pStyle w:val="Encabezado"/>
            <w:jc w:val="center"/>
            <w:rPr>
              <w:rFonts w:ascii="Palatino Linotype" w:hAnsi="Palatino Linotype"/>
              <w:b/>
              <w:sz w:val="22"/>
              <w:szCs w:val="22"/>
            </w:rPr>
          </w:pPr>
        </w:p>
      </w:tc>
      <w:tc>
        <w:tcPr>
          <w:tcW w:w="3827" w:type="dxa"/>
          <w:vAlign w:val="center"/>
        </w:tcPr>
        <w:p w:rsidR="00351A52" w:rsidRPr="005143E6" w:rsidRDefault="00351A52" w:rsidP="00E51B74">
          <w:pPr>
            <w:pStyle w:val="Encabezado"/>
            <w:rPr>
              <w:rFonts w:ascii="Palatino Linotype" w:hAnsi="Palatino Linotype" w:cs="Arial"/>
              <w:b/>
              <w:bCs/>
              <w:lang w:eastAsia="es-MX"/>
            </w:rPr>
          </w:pPr>
          <w:r>
            <w:rPr>
              <w:rFonts w:ascii="Palatino Linotype" w:hAnsi="Palatino Linotype" w:cs="Arial"/>
              <w:b/>
              <w:bCs/>
              <w:lang w:eastAsia="es-MX"/>
            </w:rPr>
            <w:t>07308/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351A52" w:rsidRPr="00182113" w:rsidTr="00262B20">
      <w:trPr>
        <w:trHeight w:val="227"/>
      </w:trPr>
      <w:tc>
        <w:tcPr>
          <w:tcW w:w="2532" w:type="dxa"/>
          <w:vAlign w:val="center"/>
        </w:tcPr>
        <w:p w:rsidR="00351A52" w:rsidRPr="00182113" w:rsidRDefault="00351A52"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351A52" w:rsidRPr="00182113" w:rsidRDefault="00351A52" w:rsidP="001A4CD6">
          <w:pPr>
            <w:pStyle w:val="Encabezado"/>
            <w:jc w:val="center"/>
            <w:rPr>
              <w:rFonts w:ascii="Palatino Linotype" w:hAnsi="Palatino Linotype"/>
              <w:b/>
              <w:sz w:val="22"/>
              <w:szCs w:val="22"/>
            </w:rPr>
          </w:pPr>
        </w:p>
      </w:tc>
      <w:tc>
        <w:tcPr>
          <w:tcW w:w="3827" w:type="dxa"/>
          <w:vAlign w:val="center"/>
        </w:tcPr>
        <w:p w:rsidR="00351A52" w:rsidRPr="0069792E" w:rsidRDefault="00351A52" w:rsidP="00C040E4">
          <w:pPr>
            <w:pStyle w:val="Encabezado"/>
            <w:tabs>
              <w:tab w:val="clear" w:pos="4252"/>
            </w:tabs>
            <w:ind w:right="-250"/>
            <w:jc w:val="center"/>
            <w:rPr>
              <w:rFonts w:ascii="Palatino Linotype" w:hAnsi="Palatino Linotype"/>
              <w:b/>
              <w:sz w:val="22"/>
              <w:szCs w:val="22"/>
            </w:rPr>
          </w:pPr>
        </w:p>
      </w:tc>
    </w:tr>
    <w:tr w:rsidR="00351A52" w:rsidRPr="00182113" w:rsidTr="00262B20">
      <w:trPr>
        <w:trHeight w:val="232"/>
      </w:trPr>
      <w:tc>
        <w:tcPr>
          <w:tcW w:w="2532" w:type="dxa"/>
          <w:vAlign w:val="center"/>
        </w:tcPr>
        <w:p w:rsidR="00351A52" w:rsidRPr="00182113" w:rsidRDefault="00351A52"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351A52" w:rsidRPr="00182113" w:rsidRDefault="00351A52" w:rsidP="001A4CD6">
          <w:pPr>
            <w:pStyle w:val="Encabezado"/>
            <w:jc w:val="center"/>
            <w:rPr>
              <w:rFonts w:ascii="Palatino Linotype" w:hAnsi="Palatino Linotype"/>
              <w:b/>
              <w:sz w:val="22"/>
              <w:szCs w:val="22"/>
            </w:rPr>
          </w:pPr>
        </w:p>
      </w:tc>
      <w:tc>
        <w:tcPr>
          <w:tcW w:w="3827" w:type="dxa"/>
          <w:vAlign w:val="center"/>
        </w:tcPr>
        <w:p w:rsidR="00351A52" w:rsidRPr="00182113" w:rsidRDefault="00351A52" w:rsidP="007946CF">
          <w:pPr>
            <w:pStyle w:val="Encabezado"/>
            <w:rPr>
              <w:rFonts w:ascii="Palatino Linotype" w:hAnsi="Palatino Linotype"/>
              <w:b/>
              <w:sz w:val="22"/>
              <w:szCs w:val="22"/>
            </w:rPr>
          </w:pPr>
          <w:r>
            <w:rPr>
              <w:rFonts w:ascii="Palatino Linotype" w:hAnsi="Palatino Linotype"/>
              <w:b/>
              <w:sz w:val="22"/>
              <w:szCs w:val="22"/>
            </w:rPr>
            <w:t>Ayuntamiento de Naucalpan de Juárez</w:t>
          </w:r>
        </w:p>
      </w:tc>
    </w:tr>
    <w:tr w:rsidR="00351A52" w:rsidRPr="00182113" w:rsidTr="00262B20">
      <w:trPr>
        <w:trHeight w:val="320"/>
      </w:trPr>
      <w:tc>
        <w:tcPr>
          <w:tcW w:w="2532" w:type="dxa"/>
          <w:vAlign w:val="center"/>
        </w:tcPr>
        <w:p w:rsidR="00351A52" w:rsidRPr="00182113" w:rsidRDefault="00351A52"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351A52" w:rsidRPr="00182113" w:rsidRDefault="00351A52" w:rsidP="001A4CD6">
          <w:pPr>
            <w:pStyle w:val="Encabezado"/>
            <w:jc w:val="center"/>
            <w:rPr>
              <w:rFonts w:ascii="Palatino Linotype" w:hAnsi="Palatino Linotype"/>
              <w:b/>
              <w:sz w:val="22"/>
              <w:szCs w:val="22"/>
            </w:rPr>
          </w:pPr>
        </w:p>
      </w:tc>
      <w:tc>
        <w:tcPr>
          <w:tcW w:w="3827" w:type="dxa"/>
          <w:vAlign w:val="center"/>
        </w:tcPr>
        <w:p w:rsidR="00351A52" w:rsidRPr="00182113" w:rsidRDefault="00351A52"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351A52" w:rsidRDefault="00351A52">
    <w:pPr>
      <w:pStyle w:val="Encabezado"/>
    </w:pPr>
    <w:bookmarkStart w:id="40" w:name="_GoBack"/>
    <w:bookmarkEnd w:id="4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70EBC"/>
    <w:multiLevelType w:val="hybridMultilevel"/>
    <w:tmpl w:val="152472CE"/>
    <w:lvl w:ilvl="0" w:tplc="D2F835A2">
      <w:start w:val="1"/>
      <w:numFmt w:val="upperLetter"/>
      <w:lvlText w:val="%1)"/>
      <w:lvlJc w:val="left"/>
      <w:pPr>
        <w:ind w:left="72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28922F6B"/>
    <w:multiLevelType w:val="hybridMultilevel"/>
    <w:tmpl w:val="9828D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1"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1E506442"/>
    <w:lvl w:ilvl="0" w:tplc="92BE0B36">
      <w:start w:val="1"/>
      <w:numFmt w:val="decimal"/>
      <w:lvlText w:val="%1."/>
      <w:lvlJc w:val="left"/>
      <w:pPr>
        <w:ind w:left="5464" w:hanging="360"/>
      </w:pPr>
      <w:rPr>
        <w:rFonts w:ascii="Palatino Linotype" w:hAnsi="Palatino Linotype" w:hint="default"/>
        <w:b/>
        <w:i w:val="0"/>
        <w:color w:val="auto"/>
        <w:sz w:val="24"/>
      </w:rPr>
    </w:lvl>
    <w:lvl w:ilvl="1" w:tplc="B23422EC">
      <w:start w:val="1"/>
      <w:numFmt w:val="lowerLetter"/>
      <w:lvlText w:val="%2)"/>
      <w:lvlJc w:val="left"/>
      <w:pPr>
        <w:ind w:left="1800" w:hanging="720"/>
      </w:pPr>
      <w:rPr>
        <w:rFonts w:hint="default"/>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0071B6"/>
    <w:multiLevelType w:val="hybridMultilevel"/>
    <w:tmpl w:val="56A2FF12"/>
    <w:lvl w:ilvl="0" w:tplc="92BE0B36">
      <w:start w:val="1"/>
      <w:numFmt w:val="decimal"/>
      <w:lvlText w:val="%1."/>
      <w:lvlJc w:val="left"/>
      <w:pPr>
        <w:ind w:left="5464"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A717D8"/>
    <w:multiLevelType w:val="hybridMultilevel"/>
    <w:tmpl w:val="C450E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4"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5" w15:restartNumberingAfterBreak="0">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2"/>
  </w:num>
  <w:num w:numId="3">
    <w:abstractNumId w:val="18"/>
  </w:num>
  <w:num w:numId="4">
    <w:abstractNumId w:val="10"/>
  </w:num>
  <w:num w:numId="5">
    <w:abstractNumId w:val="1"/>
  </w:num>
  <w:num w:numId="6">
    <w:abstractNumId w:val="2"/>
  </w:num>
  <w:num w:numId="7">
    <w:abstractNumId w:val="4"/>
  </w:num>
  <w:num w:numId="8">
    <w:abstractNumId w:val="23"/>
  </w:num>
  <w:num w:numId="9">
    <w:abstractNumId w:val="12"/>
  </w:num>
  <w:num w:numId="10">
    <w:abstractNumId w:val="13"/>
  </w:num>
  <w:num w:numId="11">
    <w:abstractNumId w:val="16"/>
  </w:num>
  <w:num w:numId="12">
    <w:abstractNumId w:val="6"/>
  </w:num>
  <w:num w:numId="13">
    <w:abstractNumId w:val="24"/>
  </w:num>
  <w:num w:numId="14">
    <w:abstractNumId w:val="11"/>
  </w:num>
  <w:num w:numId="15">
    <w:abstractNumId w:val="8"/>
  </w:num>
  <w:num w:numId="16">
    <w:abstractNumId w:val="3"/>
  </w:num>
  <w:num w:numId="17">
    <w:abstractNumId w:val="15"/>
  </w:num>
  <w:num w:numId="18">
    <w:abstractNumId w:val="17"/>
  </w:num>
  <w:num w:numId="19">
    <w:abstractNumId w:val="14"/>
  </w:num>
  <w:num w:numId="20">
    <w:abstractNumId w:val="25"/>
  </w:num>
  <w:num w:numId="21">
    <w:abstractNumId w:val="22"/>
  </w:num>
  <w:num w:numId="22">
    <w:abstractNumId w:val="7"/>
  </w:num>
  <w:num w:numId="23">
    <w:abstractNumId w:val="21"/>
  </w:num>
  <w:num w:numId="24">
    <w:abstractNumId w:val="9"/>
  </w:num>
  <w:num w:numId="25">
    <w:abstractNumId w:val="20"/>
  </w:num>
  <w:num w:numId="26">
    <w:abstractNumId w:val="1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547D"/>
    <w:rsid w:val="00006232"/>
    <w:rsid w:val="000134A1"/>
    <w:rsid w:val="00015D3B"/>
    <w:rsid w:val="00030E8B"/>
    <w:rsid w:val="00031242"/>
    <w:rsid w:val="00032BD5"/>
    <w:rsid w:val="00032F2E"/>
    <w:rsid w:val="000342A6"/>
    <w:rsid w:val="00035DCC"/>
    <w:rsid w:val="000365FB"/>
    <w:rsid w:val="000415A8"/>
    <w:rsid w:val="00057777"/>
    <w:rsid w:val="00065257"/>
    <w:rsid w:val="00087EFD"/>
    <w:rsid w:val="00093440"/>
    <w:rsid w:val="00096913"/>
    <w:rsid w:val="000A333C"/>
    <w:rsid w:val="000B0798"/>
    <w:rsid w:val="000D029A"/>
    <w:rsid w:val="000D4292"/>
    <w:rsid w:val="000D696D"/>
    <w:rsid w:val="000E14D4"/>
    <w:rsid w:val="000E1EF5"/>
    <w:rsid w:val="000E2E37"/>
    <w:rsid w:val="000E68DC"/>
    <w:rsid w:val="000F0A44"/>
    <w:rsid w:val="000F4181"/>
    <w:rsid w:val="001052C0"/>
    <w:rsid w:val="00110244"/>
    <w:rsid w:val="00112CE8"/>
    <w:rsid w:val="00124DD2"/>
    <w:rsid w:val="00130074"/>
    <w:rsid w:val="00134074"/>
    <w:rsid w:val="00134368"/>
    <w:rsid w:val="001367B5"/>
    <w:rsid w:val="001501C7"/>
    <w:rsid w:val="00155F00"/>
    <w:rsid w:val="001570F2"/>
    <w:rsid w:val="001631F8"/>
    <w:rsid w:val="00163BA3"/>
    <w:rsid w:val="001649AD"/>
    <w:rsid w:val="0017271A"/>
    <w:rsid w:val="00175451"/>
    <w:rsid w:val="0018283F"/>
    <w:rsid w:val="001900FE"/>
    <w:rsid w:val="001A2852"/>
    <w:rsid w:val="001A4CD6"/>
    <w:rsid w:val="001B413D"/>
    <w:rsid w:val="001B4306"/>
    <w:rsid w:val="001B537C"/>
    <w:rsid w:val="001D306D"/>
    <w:rsid w:val="001D6F0D"/>
    <w:rsid w:val="001E43E4"/>
    <w:rsid w:val="001E4669"/>
    <w:rsid w:val="001F3FE7"/>
    <w:rsid w:val="001F499B"/>
    <w:rsid w:val="002010C8"/>
    <w:rsid w:val="00205D1F"/>
    <w:rsid w:val="00211CCB"/>
    <w:rsid w:val="00213898"/>
    <w:rsid w:val="0021402D"/>
    <w:rsid w:val="00214E34"/>
    <w:rsid w:val="00220341"/>
    <w:rsid w:val="002406C0"/>
    <w:rsid w:val="00242193"/>
    <w:rsid w:val="00245D49"/>
    <w:rsid w:val="0024667A"/>
    <w:rsid w:val="00247376"/>
    <w:rsid w:val="002572AE"/>
    <w:rsid w:val="002612E8"/>
    <w:rsid w:val="00261B54"/>
    <w:rsid w:val="00262B20"/>
    <w:rsid w:val="00277C08"/>
    <w:rsid w:val="00277D13"/>
    <w:rsid w:val="00284CD9"/>
    <w:rsid w:val="00292BCC"/>
    <w:rsid w:val="002A00B1"/>
    <w:rsid w:val="002B4574"/>
    <w:rsid w:val="002C37C0"/>
    <w:rsid w:val="002C4B4C"/>
    <w:rsid w:val="002D1192"/>
    <w:rsid w:val="002D278B"/>
    <w:rsid w:val="002E362D"/>
    <w:rsid w:val="002E6484"/>
    <w:rsid w:val="002F5CDE"/>
    <w:rsid w:val="00304E51"/>
    <w:rsid w:val="0030660D"/>
    <w:rsid w:val="00313EC3"/>
    <w:rsid w:val="00321228"/>
    <w:rsid w:val="00337251"/>
    <w:rsid w:val="00340AD2"/>
    <w:rsid w:val="00341755"/>
    <w:rsid w:val="003425A6"/>
    <w:rsid w:val="00351A52"/>
    <w:rsid w:val="00356FFB"/>
    <w:rsid w:val="00383EB3"/>
    <w:rsid w:val="00390C2D"/>
    <w:rsid w:val="00397509"/>
    <w:rsid w:val="003A232D"/>
    <w:rsid w:val="003A3292"/>
    <w:rsid w:val="003A6589"/>
    <w:rsid w:val="003B5933"/>
    <w:rsid w:val="003C71AF"/>
    <w:rsid w:val="003D0081"/>
    <w:rsid w:val="003D454E"/>
    <w:rsid w:val="003D50AD"/>
    <w:rsid w:val="003D525D"/>
    <w:rsid w:val="003D6A00"/>
    <w:rsid w:val="003D6EA6"/>
    <w:rsid w:val="003E56C5"/>
    <w:rsid w:val="003F609D"/>
    <w:rsid w:val="003F61D7"/>
    <w:rsid w:val="004017FC"/>
    <w:rsid w:val="00414324"/>
    <w:rsid w:val="00414C5B"/>
    <w:rsid w:val="004166B2"/>
    <w:rsid w:val="004229E6"/>
    <w:rsid w:val="00423161"/>
    <w:rsid w:val="0043098B"/>
    <w:rsid w:val="00432188"/>
    <w:rsid w:val="00433076"/>
    <w:rsid w:val="00441401"/>
    <w:rsid w:val="00451617"/>
    <w:rsid w:val="004618F0"/>
    <w:rsid w:val="00464FF4"/>
    <w:rsid w:val="00465662"/>
    <w:rsid w:val="00492F73"/>
    <w:rsid w:val="004A0E30"/>
    <w:rsid w:val="004A3547"/>
    <w:rsid w:val="004A3BF4"/>
    <w:rsid w:val="004B1809"/>
    <w:rsid w:val="004B1EA0"/>
    <w:rsid w:val="004B60C9"/>
    <w:rsid w:val="004B6297"/>
    <w:rsid w:val="004C0DA1"/>
    <w:rsid w:val="004C5004"/>
    <w:rsid w:val="004E6F73"/>
    <w:rsid w:val="004F27AC"/>
    <w:rsid w:val="004F44D4"/>
    <w:rsid w:val="00500DD3"/>
    <w:rsid w:val="00506433"/>
    <w:rsid w:val="0050688E"/>
    <w:rsid w:val="005143E6"/>
    <w:rsid w:val="0051758D"/>
    <w:rsid w:val="0052144D"/>
    <w:rsid w:val="005260B7"/>
    <w:rsid w:val="00531380"/>
    <w:rsid w:val="00537EB4"/>
    <w:rsid w:val="0054193B"/>
    <w:rsid w:val="00555E8F"/>
    <w:rsid w:val="00556554"/>
    <w:rsid w:val="00557FCA"/>
    <w:rsid w:val="00563D8D"/>
    <w:rsid w:val="0056488B"/>
    <w:rsid w:val="0057083E"/>
    <w:rsid w:val="00570E89"/>
    <w:rsid w:val="00571AD4"/>
    <w:rsid w:val="005725E9"/>
    <w:rsid w:val="00572838"/>
    <w:rsid w:val="00591A27"/>
    <w:rsid w:val="005921E9"/>
    <w:rsid w:val="005A1F06"/>
    <w:rsid w:val="005C6377"/>
    <w:rsid w:val="005D1981"/>
    <w:rsid w:val="005D3E69"/>
    <w:rsid w:val="005D791C"/>
    <w:rsid w:val="005E0AF0"/>
    <w:rsid w:val="006041B2"/>
    <w:rsid w:val="006057F0"/>
    <w:rsid w:val="0060674E"/>
    <w:rsid w:val="00606A49"/>
    <w:rsid w:val="00614478"/>
    <w:rsid w:val="006228CD"/>
    <w:rsid w:val="00624357"/>
    <w:rsid w:val="006255DB"/>
    <w:rsid w:val="00626775"/>
    <w:rsid w:val="00642B78"/>
    <w:rsid w:val="00642CED"/>
    <w:rsid w:val="00645492"/>
    <w:rsid w:val="00657293"/>
    <w:rsid w:val="00663F49"/>
    <w:rsid w:val="00664309"/>
    <w:rsid w:val="00664711"/>
    <w:rsid w:val="0066549D"/>
    <w:rsid w:val="006728A5"/>
    <w:rsid w:val="00694D7C"/>
    <w:rsid w:val="0069522F"/>
    <w:rsid w:val="00695A9A"/>
    <w:rsid w:val="0069792E"/>
    <w:rsid w:val="006B3E1D"/>
    <w:rsid w:val="006D0FE4"/>
    <w:rsid w:val="006D4306"/>
    <w:rsid w:val="006E51FB"/>
    <w:rsid w:val="006E5427"/>
    <w:rsid w:val="006E5EF0"/>
    <w:rsid w:val="006F4D55"/>
    <w:rsid w:val="006F7BB6"/>
    <w:rsid w:val="0070173D"/>
    <w:rsid w:val="007034F5"/>
    <w:rsid w:val="00733D32"/>
    <w:rsid w:val="00742EAC"/>
    <w:rsid w:val="0074418E"/>
    <w:rsid w:val="00745ED5"/>
    <w:rsid w:val="007464D0"/>
    <w:rsid w:val="007557A7"/>
    <w:rsid w:val="0076038C"/>
    <w:rsid w:val="007609C8"/>
    <w:rsid w:val="00763406"/>
    <w:rsid w:val="00763C28"/>
    <w:rsid w:val="007663E4"/>
    <w:rsid w:val="0077177C"/>
    <w:rsid w:val="00771B05"/>
    <w:rsid w:val="007744EC"/>
    <w:rsid w:val="00780382"/>
    <w:rsid w:val="00782400"/>
    <w:rsid w:val="00782BB1"/>
    <w:rsid w:val="00786EFB"/>
    <w:rsid w:val="007946CF"/>
    <w:rsid w:val="00795AA6"/>
    <w:rsid w:val="007A005B"/>
    <w:rsid w:val="007A6825"/>
    <w:rsid w:val="007A7BA0"/>
    <w:rsid w:val="007B310F"/>
    <w:rsid w:val="007C2130"/>
    <w:rsid w:val="007C588E"/>
    <w:rsid w:val="007D02B4"/>
    <w:rsid w:val="007E41C2"/>
    <w:rsid w:val="007F4F56"/>
    <w:rsid w:val="00831505"/>
    <w:rsid w:val="008355F1"/>
    <w:rsid w:val="00846CEB"/>
    <w:rsid w:val="00850718"/>
    <w:rsid w:val="00852925"/>
    <w:rsid w:val="00854EE8"/>
    <w:rsid w:val="00855BBD"/>
    <w:rsid w:val="008626A8"/>
    <w:rsid w:val="00870842"/>
    <w:rsid w:val="00894D37"/>
    <w:rsid w:val="008C153E"/>
    <w:rsid w:val="008C1593"/>
    <w:rsid w:val="008C15B3"/>
    <w:rsid w:val="008C185F"/>
    <w:rsid w:val="008C35D2"/>
    <w:rsid w:val="008C54C1"/>
    <w:rsid w:val="008C7782"/>
    <w:rsid w:val="008D1B69"/>
    <w:rsid w:val="008D53C3"/>
    <w:rsid w:val="008E3975"/>
    <w:rsid w:val="008F23B8"/>
    <w:rsid w:val="00900EC1"/>
    <w:rsid w:val="00923510"/>
    <w:rsid w:val="00925AAD"/>
    <w:rsid w:val="00925D51"/>
    <w:rsid w:val="0093070D"/>
    <w:rsid w:val="00930C07"/>
    <w:rsid w:val="00933BFC"/>
    <w:rsid w:val="0093578E"/>
    <w:rsid w:val="00951021"/>
    <w:rsid w:val="00957170"/>
    <w:rsid w:val="00966FDA"/>
    <w:rsid w:val="00971996"/>
    <w:rsid w:val="00994635"/>
    <w:rsid w:val="00995175"/>
    <w:rsid w:val="009B4FC2"/>
    <w:rsid w:val="009C36E7"/>
    <w:rsid w:val="009C43C2"/>
    <w:rsid w:val="009D2081"/>
    <w:rsid w:val="009E2C36"/>
    <w:rsid w:val="009E411C"/>
    <w:rsid w:val="00A036BF"/>
    <w:rsid w:val="00A06BC9"/>
    <w:rsid w:val="00A12BB4"/>
    <w:rsid w:val="00A137B4"/>
    <w:rsid w:val="00A3158D"/>
    <w:rsid w:val="00A3714E"/>
    <w:rsid w:val="00A40DC7"/>
    <w:rsid w:val="00A46B18"/>
    <w:rsid w:val="00A4775A"/>
    <w:rsid w:val="00A55BA0"/>
    <w:rsid w:val="00A66C2E"/>
    <w:rsid w:val="00A76C3B"/>
    <w:rsid w:val="00A777F4"/>
    <w:rsid w:val="00A859DE"/>
    <w:rsid w:val="00A91238"/>
    <w:rsid w:val="00AA47F8"/>
    <w:rsid w:val="00AC26DD"/>
    <w:rsid w:val="00AC5F1B"/>
    <w:rsid w:val="00AC71D5"/>
    <w:rsid w:val="00AD2B94"/>
    <w:rsid w:val="00AF625F"/>
    <w:rsid w:val="00B05E35"/>
    <w:rsid w:val="00B10CAF"/>
    <w:rsid w:val="00B12AE4"/>
    <w:rsid w:val="00B16B7C"/>
    <w:rsid w:val="00B22768"/>
    <w:rsid w:val="00B35EBF"/>
    <w:rsid w:val="00B448B8"/>
    <w:rsid w:val="00B549FD"/>
    <w:rsid w:val="00B57829"/>
    <w:rsid w:val="00B74FFD"/>
    <w:rsid w:val="00B819AE"/>
    <w:rsid w:val="00B81B32"/>
    <w:rsid w:val="00B9306B"/>
    <w:rsid w:val="00B96B07"/>
    <w:rsid w:val="00B97052"/>
    <w:rsid w:val="00BA15D4"/>
    <w:rsid w:val="00BA31EB"/>
    <w:rsid w:val="00BA5158"/>
    <w:rsid w:val="00BC26F1"/>
    <w:rsid w:val="00BC54E8"/>
    <w:rsid w:val="00BC7BA3"/>
    <w:rsid w:val="00BD40C4"/>
    <w:rsid w:val="00BD6F10"/>
    <w:rsid w:val="00BE1A6D"/>
    <w:rsid w:val="00BE2CBC"/>
    <w:rsid w:val="00BF7E3A"/>
    <w:rsid w:val="00C028D5"/>
    <w:rsid w:val="00C040E4"/>
    <w:rsid w:val="00C04C51"/>
    <w:rsid w:val="00C04CD2"/>
    <w:rsid w:val="00C05007"/>
    <w:rsid w:val="00C11DF7"/>
    <w:rsid w:val="00C256D4"/>
    <w:rsid w:val="00C32B19"/>
    <w:rsid w:val="00C36B98"/>
    <w:rsid w:val="00C567E1"/>
    <w:rsid w:val="00C64C18"/>
    <w:rsid w:val="00C73AB8"/>
    <w:rsid w:val="00C75B8F"/>
    <w:rsid w:val="00C83B83"/>
    <w:rsid w:val="00C86A73"/>
    <w:rsid w:val="00C8714B"/>
    <w:rsid w:val="00C87D41"/>
    <w:rsid w:val="00C92950"/>
    <w:rsid w:val="00CA544A"/>
    <w:rsid w:val="00CC54B0"/>
    <w:rsid w:val="00CE0A58"/>
    <w:rsid w:val="00CE3BFC"/>
    <w:rsid w:val="00CE3C45"/>
    <w:rsid w:val="00CF3989"/>
    <w:rsid w:val="00D004ED"/>
    <w:rsid w:val="00D16727"/>
    <w:rsid w:val="00D26A5E"/>
    <w:rsid w:val="00D369A5"/>
    <w:rsid w:val="00D374D2"/>
    <w:rsid w:val="00D47A5B"/>
    <w:rsid w:val="00D50B61"/>
    <w:rsid w:val="00D53C1F"/>
    <w:rsid w:val="00D82CE9"/>
    <w:rsid w:val="00D92653"/>
    <w:rsid w:val="00D93E60"/>
    <w:rsid w:val="00DE216C"/>
    <w:rsid w:val="00DF7495"/>
    <w:rsid w:val="00DF7C29"/>
    <w:rsid w:val="00E07D06"/>
    <w:rsid w:val="00E30553"/>
    <w:rsid w:val="00E33163"/>
    <w:rsid w:val="00E40A30"/>
    <w:rsid w:val="00E464B4"/>
    <w:rsid w:val="00E507DF"/>
    <w:rsid w:val="00E50C1A"/>
    <w:rsid w:val="00E51B74"/>
    <w:rsid w:val="00E5521B"/>
    <w:rsid w:val="00E55DA2"/>
    <w:rsid w:val="00E56784"/>
    <w:rsid w:val="00E67006"/>
    <w:rsid w:val="00E72CA5"/>
    <w:rsid w:val="00E76F13"/>
    <w:rsid w:val="00EA0917"/>
    <w:rsid w:val="00EA65D1"/>
    <w:rsid w:val="00EC1084"/>
    <w:rsid w:val="00EC140B"/>
    <w:rsid w:val="00EC2375"/>
    <w:rsid w:val="00EC74E4"/>
    <w:rsid w:val="00ED1D6D"/>
    <w:rsid w:val="00ED2A4D"/>
    <w:rsid w:val="00ED56BC"/>
    <w:rsid w:val="00ED6200"/>
    <w:rsid w:val="00EE1F37"/>
    <w:rsid w:val="00EF12E0"/>
    <w:rsid w:val="00EF1613"/>
    <w:rsid w:val="00F004B1"/>
    <w:rsid w:val="00F00D89"/>
    <w:rsid w:val="00F03A8E"/>
    <w:rsid w:val="00F06C8F"/>
    <w:rsid w:val="00F16490"/>
    <w:rsid w:val="00F2194B"/>
    <w:rsid w:val="00F21D21"/>
    <w:rsid w:val="00F25F3C"/>
    <w:rsid w:val="00F3211E"/>
    <w:rsid w:val="00F37D52"/>
    <w:rsid w:val="00F44A85"/>
    <w:rsid w:val="00F46CEB"/>
    <w:rsid w:val="00F56F46"/>
    <w:rsid w:val="00F60843"/>
    <w:rsid w:val="00F7379A"/>
    <w:rsid w:val="00F833B3"/>
    <w:rsid w:val="00F86D0F"/>
    <w:rsid w:val="00F9687E"/>
    <w:rsid w:val="00F9694B"/>
    <w:rsid w:val="00F97E34"/>
    <w:rsid w:val="00FA0EEA"/>
    <w:rsid w:val="00FA4039"/>
    <w:rsid w:val="00FA4D09"/>
    <w:rsid w:val="00FA6E9B"/>
    <w:rsid w:val="00FA7F06"/>
    <w:rsid w:val="00FC702D"/>
    <w:rsid w:val="00FD0A82"/>
    <w:rsid w:val="00FD4BB0"/>
    <w:rsid w:val="00FD7733"/>
    <w:rsid w:val="00FE7E78"/>
    <w:rsid w:val="00FF0C84"/>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8163">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32443839">
      <w:bodyDiv w:val="1"/>
      <w:marLeft w:val="0"/>
      <w:marRight w:val="0"/>
      <w:marTop w:val="0"/>
      <w:marBottom w:val="0"/>
      <w:divBdr>
        <w:top w:val="none" w:sz="0" w:space="0" w:color="auto"/>
        <w:left w:val="none" w:sz="0" w:space="0" w:color="auto"/>
        <w:bottom w:val="none" w:sz="0" w:space="0" w:color="auto"/>
        <w:right w:val="none" w:sz="0" w:space="0" w:color="auto"/>
      </w:divBdr>
    </w:div>
    <w:div w:id="1658875204">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43472365">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65689534">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42D92-D7C8-4EBC-A894-886C05AC8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9537</Words>
  <Characters>52459</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3</cp:revision>
  <dcterms:created xsi:type="dcterms:W3CDTF">2019-11-15T00:16:00Z</dcterms:created>
  <dcterms:modified xsi:type="dcterms:W3CDTF">2019-11-19T18:46:00Z</dcterms:modified>
</cp:coreProperties>
</file>