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26" w:rsidRDefault="00F61426" w:rsidP="008A1305">
      <w:pPr>
        <w:widowControl w:val="0"/>
        <w:spacing w:before="100" w:beforeAutospacing="1" w:after="100" w:afterAutospacing="1" w:line="360" w:lineRule="auto"/>
        <w:ind w:right="-164"/>
        <w:jc w:val="both"/>
        <w:rPr>
          <w:rFonts w:ascii="Palatino Linotype" w:eastAsia="Calibri" w:hAnsi="Palatino Linotype" w:cs="Arial"/>
          <w:b/>
          <w:color w:val="000000"/>
        </w:rPr>
      </w:pPr>
      <w:r w:rsidRPr="00D93A88">
        <w:rPr>
          <w:rFonts w:ascii="Palatino Linotype" w:hAnsi="Palatino Linotype" w:cs="Arial"/>
          <w:b/>
        </w:rPr>
        <w:t>VOTO PARTICULAR</w:t>
      </w:r>
      <w:r>
        <w:rPr>
          <w:rFonts w:ascii="Palatino Linotype" w:hAnsi="Palatino Linotype" w:cs="Arial"/>
          <w:b/>
        </w:rPr>
        <w:t xml:space="preserve"> </w:t>
      </w:r>
      <w:r w:rsidRPr="00D93A88">
        <w:rPr>
          <w:rFonts w:ascii="Palatino Linotype" w:hAnsi="Palatino Linotype" w:cs="Arial"/>
          <w:b/>
        </w:rPr>
        <w:t xml:space="preserve">QUE FORMULA </w:t>
      </w:r>
      <w:r w:rsidRPr="00637892">
        <w:rPr>
          <w:rFonts w:ascii="Palatino Linotype" w:hAnsi="Palatino Linotype" w:cs="Arial"/>
          <w:b/>
          <w:szCs w:val="22"/>
        </w:rPr>
        <w:t>LA COMISIONADA EVA ABAID YAPUR</w:t>
      </w:r>
      <w:r w:rsidRPr="00D93A88">
        <w:rPr>
          <w:rFonts w:ascii="Palatino Linotype" w:hAnsi="Palatino Linotype" w:cs="Arial"/>
          <w:b/>
        </w:rPr>
        <w:t xml:space="preserve">, EN RELACIÓN CON LA RESOLUCIÓN DICTADA POR EL PLENO DEL INSTITUTO DE TRANSPARENCIA, ACCESO A LA INFORMACIÓN PÚBLICA Y PROTECCIÓN DE </w:t>
      </w:r>
      <w:r w:rsidRPr="00E42755">
        <w:rPr>
          <w:rFonts w:ascii="Palatino Linotype" w:hAnsi="Palatino Linotype" w:cs="Arial"/>
          <w:b/>
        </w:rPr>
        <w:t xml:space="preserve">DATOS PERSONALES DEL ESTADO DE MÉXICO Y MUNICIPIOS, EN LA </w:t>
      </w:r>
      <w:r w:rsidR="00CE4CCB">
        <w:rPr>
          <w:rFonts w:ascii="Palatino Linotype" w:hAnsi="Palatino Linotype" w:cs="Arial"/>
          <w:b/>
        </w:rPr>
        <w:t xml:space="preserve">CUADRAGÉSIMA CUARTA </w:t>
      </w:r>
      <w:r w:rsidRPr="00E42755">
        <w:rPr>
          <w:rFonts w:ascii="Palatino Linotype" w:hAnsi="Palatino Linotype" w:cs="Arial"/>
          <w:b/>
        </w:rPr>
        <w:t xml:space="preserve">SESIÓN ORDINARIA DE </w:t>
      </w:r>
      <w:r w:rsidR="00975378">
        <w:rPr>
          <w:rFonts w:ascii="Palatino Linotype" w:hAnsi="Palatino Linotype" w:cs="Arial"/>
          <w:b/>
        </w:rPr>
        <w:t xml:space="preserve">VEINTISIETE </w:t>
      </w:r>
      <w:r>
        <w:rPr>
          <w:rFonts w:ascii="Palatino Linotype" w:hAnsi="Palatino Linotype" w:cs="Arial"/>
          <w:b/>
        </w:rPr>
        <w:t xml:space="preserve">DE </w:t>
      </w:r>
      <w:r w:rsidR="00CE4CCB">
        <w:rPr>
          <w:rFonts w:ascii="Palatino Linotype" w:hAnsi="Palatino Linotype" w:cs="Arial"/>
          <w:b/>
        </w:rPr>
        <w:t xml:space="preserve">NOVIEMBRE </w:t>
      </w:r>
      <w:r w:rsidRPr="00E42755">
        <w:rPr>
          <w:rFonts w:ascii="Palatino Linotype" w:hAnsi="Palatino Linotype" w:cs="Arial"/>
          <w:b/>
        </w:rPr>
        <w:t>D</w:t>
      </w:r>
      <w:r>
        <w:rPr>
          <w:rFonts w:ascii="Palatino Linotype" w:hAnsi="Palatino Linotype" w:cs="Arial"/>
          <w:b/>
        </w:rPr>
        <w:t>E DOS MIL DIECI</w:t>
      </w:r>
      <w:r w:rsidR="00975378">
        <w:rPr>
          <w:rFonts w:ascii="Palatino Linotype" w:hAnsi="Palatino Linotype" w:cs="Arial"/>
          <w:b/>
        </w:rPr>
        <w:t>NUEVE</w:t>
      </w:r>
      <w:r w:rsidRPr="00E42755">
        <w:rPr>
          <w:rFonts w:ascii="Palatino Linotype" w:hAnsi="Palatino Linotype" w:cs="Arial"/>
          <w:b/>
        </w:rPr>
        <w:t xml:space="preserve">, EN EL RECURSO DE REVISIÓN </w:t>
      </w:r>
      <w:r w:rsidR="00CE4CCB">
        <w:rPr>
          <w:rFonts w:ascii="Palatino Linotype" w:eastAsia="Calibri" w:hAnsi="Palatino Linotype" w:cs="Arial"/>
          <w:b/>
          <w:color w:val="000000"/>
        </w:rPr>
        <w:t>07573</w:t>
      </w:r>
      <w:r w:rsidRPr="00E42755">
        <w:rPr>
          <w:rFonts w:ascii="Palatino Linotype" w:eastAsia="Calibri" w:hAnsi="Palatino Linotype" w:cs="Arial"/>
          <w:b/>
          <w:color w:val="000000"/>
        </w:rPr>
        <w:t>/INFOEM/IP/RR/201</w:t>
      </w:r>
      <w:r w:rsidR="00CE4CCB">
        <w:rPr>
          <w:rFonts w:ascii="Palatino Linotype" w:eastAsia="Calibri" w:hAnsi="Palatino Linotype" w:cs="Arial"/>
          <w:b/>
          <w:color w:val="000000"/>
        </w:rPr>
        <w:t>9</w:t>
      </w:r>
      <w:r w:rsidRPr="00E42755">
        <w:rPr>
          <w:rFonts w:ascii="Palatino Linotype" w:eastAsia="Calibri" w:hAnsi="Palatino Linotype" w:cs="Arial"/>
          <w:b/>
          <w:color w:val="000000"/>
        </w:rPr>
        <w:t>.</w:t>
      </w:r>
    </w:p>
    <w:p w:rsidR="00F61426" w:rsidRDefault="00F61426" w:rsidP="008A130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Con fundamento en lo dispuesto por el artículo 14, fracciones X y XI del Reglamento Interior del Instituto de Transparencia, Acceso a la Información Pública y Protección de Datos Personales del Estado de México y Municipios, </w:t>
      </w:r>
      <w:r w:rsidRPr="00E42755">
        <w:rPr>
          <w:rFonts w:ascii="Palatino Linotype" w:hAnsi="Palatino Linotype" w:cs="Arial"/>
        </w:rPr>
        <w:t>la</w:t>
      </w:r>
      <w:r>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EVA ABAID YAPUR</w:t>
      </w:r>
      <w:r>
        <w:rPr>
          <w:rFonts w:ascii="Palatino Linotype" w:hAnsi="Palatino Linotype" w:cs="Arial"/>
          <w:b/>
        </w:rPr>
        <w:t>,</w:t>
      </w:r>
      <w:r w:rsidRPr="00E42755">
        <w:rPr>
          <w:rFonts w:ascii="Palatino Linotype" w:hAnsi="Palatino Linotype" w:cs="Arial"/>
          <w:b/>
        </w:rPr>
        <w:t xml:space="preserve"> </w:t>
      </w:r>
      <w:r>
        <w:rPr>
          <w:rFonts w:ascii="Palatino Linotype" w:hAnsi="Palatino Linotype" w:cs="Arial"/>
        </w:rPr>
        <w:t>emite</w:t>
      </w:r>
      <w:r w:rsidRPr="00E42755">
        <w:rPr>
          <w:rFonts w:ascii="Palatino Linotype" w:hAnsi="Palatino Linotype" w:cs="Arial"/>
        </w:rPr>
        <w:t xml:space="preserv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00CE4CCB">
        <w:rPr>
          <w:rFonts w:ascii="Palatino Linotype" w:eastAsia="Calibri" w:hAnsi="Palatino Linotype" w:cs="Arial"/>
          <w:b/>
          <w:color w:val="000000"/>
        </w:rPr>
        <w:t>07573/INFOEM/IP/RR/2019</w:t>
      </w:r>
      <w:r w:rsidRPr="00E42755">
        <w:rPr>
          <w:rFonts w:ascii="Palatino Linotype" w:hAnsi="Palatino Linotype" w:cs="Arial"/>
        </w:rPr>
        <w:t xml:space="preserve">, pronunciada por el Pleno de este Instituto ante el </w:t>
      </w:r>
      <w:r>
        <w:rPr>
          <w:rFonts w:ascii="Palatino Linotype" w:hAnsi="Palatino Linotype" w:cs="Arial"/>
        </w:rPr>
        <w:t>proyecto presentado por el Comisionado</w:t>
      </w:r>
      <w:r w:rsidRPr="00E42755">
        <w:rPr>
          <w:rFonts w:ascii="Palatino Linotype" w:hAnsi="Palatino Linotype" w:cs="Arial"/>
          <w:b/>
        </w:rPr>
        <w:t xml:space="preserve"> </w:t>
      </w:r>
      <w:r w:rsidR="00CE4CCB">
        <w:rPr>
          <w:rFonts w:ascii="Palatino Linotype" w:hAnsi="Palatino Linotype" w:cs="Arial"/>
          <w:b/>
          <w:lang w:val="es-ES_tradnl"/>
        </w:rPr>
        <w:t>JOSE GUADALUPE LUNA HERNÁNDEZ</w:t>
      </w:r>
      <w:r w:rsidRPr="00E42755">
        <w:rPr>
          <w:rFonts w:ascii="Palatino Linotype" w:hAnsi="Palatino Linotype" w:cs="Arial"/>
          <w:b/>
        </w:rPr>
        <w:t>,</w:t>
      </w:r>
      <w:r w:rsidR="002C2258">
        <w:rPr>
          <w:rFonts w:ascii="Palatino Linotype" w:hAnsi="Palatino Linotype" w:cs="Arial"/>
        </w:rPr>
        <w:t xml:space="preserve"> que es del tenor siguiente.</w:t>
      </w:r>
    </w:p>
    <w:p w:rsidR="00F61426" w:rsidRDefault="00F61426" w:rsidP="008A1305">
      <w:pPr>
        <w:spacing w:before="100" w:beforeAutospacing="1" w:after="100" w:afterAutospacing="1" w:line="360" w:lineRule="auto"/>
        <w:jc w:val="both"/>
        <w:rPr>
          <w:rFonts w:ascii="Palatino Linotype" w:hAnsi="Palatino Linotype"/>
        </w:rPr>
      </w:pPr>
      <w:r w:rsidRPr="00E42755">
        <w:rPr>
          <w:rFonts w:ascii="Palatino Linotype" w:hAnsi="Palatino Linotype"/>
        </w:rPr>
        <w:t xml:space="preserve">Es de </w:t>
      </w:r>
      <w:r>
        <w:rPr>
          <w:rFonts w:ascii="Palatino Linotype" w:hAnsi="Palatino Linotype"/>
        </w:rPr>
        <w:t>destacar, que la suscrita comparte</w:t>
      </w:r>
      <w:r w:rsidRPr="00E42755">
        <w:rPr>
          <w:rFonts w:ascii="Palatino Linotype" w:hAnsi="Palatino Linotype"/>
        </w:rPr>
        <w:t xml:space="preserve"> las razones que motivaron la emisión del recurso de revisión en comento; empero,</w:t>
      </w:r>
      <w:r>
        <w:rPr>
          <w:rFonts w:ascii="Palatino Linotype" w:hAnsi="Palatino Linotype"/>
        </w:rPr>
        <w:t xml:space="preserve"> </w:t>
      </w:r>
      <w:r w:rsidR="006263F2">
        <w:rPr>
          <w:rFonts w:ascii="Palatino Linotype" w:hAnsi="Palatino Linotype"/>
        </w:rPr>
        <w:t>estimo</w:t>
      </w:r>
      <w:r w:rsidRPr="00E42755">
        <w:rPr>
          <w:rFonts w:ascii="Palatino Linotype" w:hAnsi="Palatino Linotype"/>
        </w:rPr>
        <w:t xml:space="preserve"> necesario precisar algunas consideraciones de hecho y de derecho, respecto de</w:t>
      </w:r>
      <w:r>
        <w:rPr>
          <w:rFonts w:ascii="Palatino Linotype" w:hAnsi="Palatino Linotype"/>
        </w:rPr>
        <w:t xml:space="preserve">l sentido de </w:t>
      </w:r>
      <w:r w:rsidRPr="00E42755">
        <w:rPr>
          <w:rFonts w:ascii="Palatino Linotype" w:hAnsi="Palatino Linotype"/>
        </w:rPr>
        <w:t>la resolución correspondiente.</w:t>
      </w:r>
    </w:p>
    <w:p w:rsidR="00F61426" w:rsidRPr="002C0FF6" w:rsidRDefault="002C2258" w:rsidP="008A1305">
      <w:pPr>
        <w:spacing w:before="100" w:beforeAutospacing="1" w:after="100" w:afterAutospacing="1" w:line="360" w:lineRule="auto"/>
        <w:jc w:val="both"/>
        <w:rPr>
          <w:rFonts w:ascii="Palatino Linotype" w:hAnsi="Palatino Linotype"/>
          <w:i/>
          <w:sz w:val="22"/>
        </w:rPr>
      </w:pPr>
      <w:r>
        <w:rPr>
          <w:rFonts w:ascii="Palatino Linotype" w:hAnsi="Palatino Linotype"/>
        </w:rPr>
        <w:t>Así</w:t>
      </w:r>
      <w:r w:rsidR="00F61426" w:rsidRPr="00E42755">
        <w:rPr>
          <w:rFonts w:ascii="Palatino Linotype" w:hAnsi="Palatino Linotype"/>
        </w:rPr>
        <w:t xml:space="preserve">, tal y como quedó debidamente asentado en la resolución materia del presente voto, </w:t>
      </w:r>
      <w:r w:rsidR="00540EF9">
        <w:rPr>
          <w:rFonts w:ascii="Palatino Linotype" w:hAnsi="Palatino Linotype"/>
        </w:rPr>
        <w:t>el</w:t>
      </w:r>
      <w:r w:rsidR="008A1305">
        <w:rPr>
          <w:rFonts w:ascii="Palatino Linotype" w:hAnsi="Palatino Linotype"/>
        </w:rPr>
        <w:t xml:space="preserve"> particular</w:t>
      </w:r>
      <w:r w:rsidR="00F61426">
        <w:rPr>
          <w:rFonts w:ascii="Palatino Linotype" w:hAnsi="Palatino Linotype"/>
          <w:b/>
        </w:rPr>
        <w:t xml:space="preserve"> </w:t>
      </w:r>
      <w:r w:rsidR="00F61426">
        <w:rPr>
          <w:rFonts w:ascii="Palatino Linotype" w:hAnsi="Palatino Linotype"/>
        </w:rPr>
        <w:t>solicitó</w:t>
      </w:r>
      <w:r w:rsidR="00CE4CCB">
        <w:rPr>
          <w:rFonts w:ascii="Palatino Linotype" w:hAnsi="Palatino Linotype"/>
        </w:rPr>
        <w:t xml:space="preserve"> a</w:t>
      </w:r>
      <w:r w:rsidR="00975378">
        <w:rPr>
          <w:rFonts w:ascii="Palatino Linotype" w:hAnsi="Palatino Linotype"/>
        </w:rPr>
        <w:t xml:space="preserve"> la </w:t>
      </w:r>
      <w:r w:rsidR="00CE4CCB">
        <w:rPr>
          <w:rFonts w:ascii="Palatino Linotype" w:hAnsi="Palatino Linotype"/>
          <w:b/>
        </w:rPr>
        <w:t>Secretaría General de Gobierno</w:t>
      </w:r>
      <w:r w:rsidR="002C0FF6">
        <w:rPr>
          <w:rFonts w:ascii="Palatino Linotype" w:hAnsi="Palatino Linotype"/>
        </w:rPr>
        <w:t xml:space="preserve">, en lo sucesivo </w:t>
      </w:r>
      <w:r w:rsidR="002C0FF6">
        <w:rPr>
          <w:rFonts w:ascii="Palatino Linotype" w:hAnsi="Palatino Linotype"/>
          <w:b/>
        </w:rPr>
        <w:t>EL</w:t>
      </w:r>
      <w:r w:rsidR="002C0FF6">
        <w:rPr>
          <w:rFonts w:ascii="Palatino Linotype" w:hAnsi="Palatino Linotype"/>
        </w:rPr>
        <w:t xml:space="preserve"> </w:t>
      </w:r>
      <w:r w:rsidR="00F61426" w:rsidRPr="008162B0">
        <w:rPr>
          <w:rFonts w:ascii="Palatino Linotype" w:hAnsi="Palatino Linotype"/>
          <w:b/>
        </w:rPr>
        <w:t>SUJETO OBLIGADO</w:t>
      </w:r>
      <w:r w:rsidR="002C0FF6">
        <w:rPr>
          <w:rFonts w:ascii="Palatino Linotype" w:hAnsi="Palatino Linotype"/>
          <w:b/>
        </w:rPr>
        <w:t xml:space="preserve">, </w:t>
      </w:r>
      <w:r w:rsidR="00540EF9" w:rsidRPr="00540EF9">
        <w:rPr>
          <w:rFonts w:ascii="Palatino Linotype" w:hAnsi="Palatino Linotype"/>
        </w:rPr>
        <w:t>conocer</w:t>
      </w:r>
      <w:r w:rsidR="00540EF9">
        <w:rPr>
          <w:rFonts w:ascii="Palatino Linotype" w:hAnsi="Palatino Linotype"/>
          <w:b/>
        </w:rPr>
        <w:t xml:space="preserve"> </w:t>
      </w:r>
      <w:r w:rsidR="00540EF9">
        <w:rPr>
          <w:rFonts w:ascii="Palatino Linotype" w:hAnsi="Palatino Linotype"/>
        </w:rPr>
        <w:t>s</w:t>
      </w:r>
      <w:r w:rsidR="00540EF9" w:rsidRPr="00540EF9">
        <w:rPr>
          <w:rFonts w:ascii="Palatino Linotype" w:hAnsi="Palatino Linotype"/>
        </w:rPr>
        <w:t>i se contrataron a las personas que fueron evaluadas por escalafón como inviables.</w:t>
      </w:r>
    </w:p>
    <w:p w:rsidR="00540EF9" w:rsidRDefault="00F61426" w:rsidP="008A1305">
      <w:pPr>
        <w:spacing w:before="100" w:beforeAutospacing="1" w:after="100" w:afterAutospacing="1" w:line="360" w:lineRule="auto"/>
        <w:jc w:val="both"/>
        <w:rPr>
          <w:rFonts w:ascii="Palatino Linotype" w:hAnsi="Palatino Linotype" w:cs="Arial"/>
        </w:rPr>
      </w:pPr>
      <w:r w:rsidRPr="008162B0">
        <w:rPr>
          <w:rFonts w:ascii="Palatino Linotype" w:hAnsi="Palatino Linotype" w:cs="Arial"/>
        </w:rPr>
        <w:lastRenderedPageBreak/>
        <w:t xml:space="preserve">En </w:t>
      </w:r>
      <w:r w:rsidRPr="002C2F04">
        <w:rPr>
          <w:rFonts w:ascii="Palatino Linotype" w:hAnsi="Palatino Linotype"/>
        </w:rPr>
        <w:t>respuesta</w:t>
      </w:r>
      <w:r w:rsidRPr="008162B0">
        <w:rPr>
          <w:rFonts w:ascii="Palatino Linotype" w:hAnsi="Palatino Linotype" w:cs="Arial"/>
        </w:rPr>
        <w:t xml:space="preserve">, </w:t>
      </w:r>
      <w:r w:rsidRPr="008162B0">
        <w:rPr>
          <w:rFonts w:ascii="Palatino Linotype" w:hAnsi="Palatino Linotype" w:cs="Arial"/>
          <w:b/>
        </w:rPr>
        <w:t>EL SUJETO OBLIGADO</w:t>
      </w:r>
      <w:r>
        <w:rPr>
          <w:rFonts w:ascii="Palatino Linotype" w:hAnsi="Palatino Linotype" w:cs="Arial"/>
        </w:rPr>
        <w:t xml:space="preserve"> </w:t>
      </w:r>
      <w:r w:rsidR="00540EF9">
        <w:rPr>
          <w:rFonts w:ascii="Palatino Linotype" w:hAnsi="Palatino Linotype" w:cs="Arial"/>
        </w:rPr>
        <w:t xml:space="preserve">refirió </w:t>
      </w:r>
      <w:r w:rsidR="00540EF9" w:rsidRPr="00540EF9">
        <w:rPr>
          <w:rFonts w:ascii="Palatino Linotype" w:hAnsi="Palatino Linotype" w:cs="Arial"/>
        </w:rPr>
        <w:t>el procedimiento de contratación</w:t>
      </w:r>
      <w:r w:rsidR="00EE0F58">
        <w:rPr>
          <w:rFonts w:ascii="Palatino Linotype" w:hAnsi="Palatino Linotype" w:cs="Arial"/>
        </w:rPr>
        <w:t xml:space="preserve">. </w:t>
      </w:r>
    </w:p>
    <w:p w:rsidR="00F61426" w:rsidRPr="002C2258" w:rsidRDefault="00F61426" w:rsidP="008A1305">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Inconforme con la respuesta </w:t>
      </w:r>
      <w:r w:rsidR="00265D2C">
        <w:rPr>
          <w:rFonts w:ascii="Palatino Linotype" w:hAnsi="Palatino Linotype" w:cs="Arial"/>
          <w:b/>
        </w:rPr>
        <w:t>E</w:t>
      </w:r>
      <w:r>
        <w:rPr>
          <w:rFonts w:ascii="Palatino Linotype" w:hAnsi="Palatino Linotype" w:cs="Arial"/>
          <w:b/>
        </w:rPr>
        <w:t xml:space="preserve">L RECURRENTE, </w:t>
      </w:r>
      <w:r>
        <w:rPr>
          <w:rFonts w:ascii="Palatino Linotype" w:hAnsi="Palatino Linotype" w:cs="Arial"/>
        </w:rPr>
        <w:t>interpuso el recurso de revisión de mérito a través del cual señaló</w:t>
      </w:r>
      <w:r w:rsidR="002F3283">
        <w:rPr>
          <w:rFonts w:ascii="Palatino Linotype" w:hAnsi="Palatino Linotype" w:cs="Arial"/>
        </w:rPr>
        <w:t xml:space="preserve"> como </w:t>
      </w:r>
      <w:r w:rsidRPr="002C2258">
        <w:rPr>
          <w:rFonts w:ascii="Palatino Linotype" w:hAnsi="Palatino Linotype" w:cs="Arial"/>
        </w:rPr>
        <w:t>Acto Impugnado:</w:t>
      </w:r>
    </w:p>
    <w:p w:rsidR="00F61426" w:rsidRPr="0053237D" w:rsidRDefault="00F61426" w:rsidP="008A1305">
      <w:pPr>
        <w:spacing w:before="100" w:beforeAutospacing="1" w:after="100" w:afterAutospacing="1"/>
        <w:ind w:left="851" w:right="899"/>
        <w:jc w:val="both"/>
        <w:rPr>
          <w:rFonts w:ascii="Palatino Linotype" w:hAnsi="Palatino Linotype" w:cs="Arial"/>
          <w:i/>
          <w:sz w:val="22"/>
          <w:szCs w:val="22"/>
        </w:rPr>
      </w:pPr>
      <w:r w:rsidRPr="0053237D">
        <w:rPr>
          <w:rFonts w:ascii="Palatino Linotype" w:hAnsi="Palatino Linotype" w:cs="Arial"/>
          <w:i/>
          <w:sz w:val="22"/>
          <w:szCs w:val="22"/>
        </w:rPr>
        <w:t>“</w:t>
      </w:r>
      <w:r w:rsidR="00265D2C" w:rsidRPr="00265D2C">
        <w:rPr>
          <w:rFonts w:ascii="Palatino Linotype" w:hAnsi="Palatino Linotype"/>
          <w:i/>
          <w:color w:val="000000"/>
          <w:sz w:val="22"/>
          <w:szCs w:val="22"/>
        </w:rPr>
        <w:t>la nula respuesta a mi pregunta invocando criterios que no son ley simplemente son orientadores</w:t>
      </w:r>
      <w:r w:rsidRPr="0053237D">
        <w:rPr>
          <w:rFonts w:ascii="Palatino Linotype" w:hAnsi="Palatino Linotype" w:cs="Arial"/>
          <w:i/>
          <w:sz w:val="22"/>
          <w:szCs w:val="22"/>
        </w:rPr>
        <w:t>” (sic)</w:t>
      </w:r>
    </w:p>
    <w:p w:rsidR="00F61426" w:rsidRDefault="00F61426" w:rsidP="008A1305">
      <w:pPr>
        <w:spacing w:before="100" w:beforeAutospacing="1" w:after="100" w:afterAutospacing="1" w:line="360" w:lineRule="auto"/>
        <w:jc w:val="both"/>
        <w:rPr>
          <w:rFonts w:ascii="Palatino Linotype" w:hAnsi="Palatino Linotype" w:cs="Arial"/>
        </w:rPr>
      </w:pPr>
      <w:r w:rsidRPr="0027557B">
        <w:rPr>
          <w:rFonts w:ascii="Palatino Linotype" w:hAnsi="Palatino Linotype" w:cs="Arial"/>
        </w:rPr>
        <w:t>Asimismo</w:t>
      </w:r>
      <w:r>
        <w:rPr>
          <w:rFonts w:ascii="Palatino Linotype" w:hAnsi="Palatino Linotype" w:cs="Arial"/>
        </w:rPr>
        <w:t xml:space="preserve">, </w:t>
      </w:r>
      <w:r w:rsidR="002F3283">
        <w:rPr>
          <w:rFonts w:ascii="Palatino Linotype" w:hAnsi="Palatino Linotype" w:cs="Arial"/>
        </w:rPr>
        <w:t>manifestó</w:t>
      </w:r>
      <w:r w:rsidRPr="0027557B">
        <w:rPr>
          <w:rFonts w:ascii="Palatino Linotype" w:hAnsi="Palatino Linotype" w:cs="Arial"/>
        </w:rPr>
        <w:t xml:space="preserve"> como razones o motivos de inconformidad</w:t>
      </w:r>
      <w:r>
        <w:rPr>
          <w:rFonts w:ascii="Palatino Linotype" w:hAnsi="Palatino Linotype" w:cs="Arial"/>
        </w:rPr>
        <w:t xml:space="preserve"> los siguientes:</w:t>
      </w:r>
    </w:p>
    <w:p w:rsidR="00F61426" w:rsidRPr="00F61426" w:rsidRDefault="00F61426" w:rsidP="008A1305">
      <w:pPr>
        <w:ind w:left="851" w:right="902"/>
        <w:jc w:val="both"/>
        <w:rPr>
          <w:rFonts w:ascii="Palatino Linotype" w:hAnsi="Palatino Linotype" w:cs="Arial"/>
          <w:i/>
          <w:sz w:val="22"/>
          <w:szCs w:val="22"/>
        </w:rPr>
      </w:pPr>
      <w:r w:rsidRPr="00F61426">
        <w:rPr>
          <w:rFonts w:ascii="Palatino Linotype" w:hAnsi="Palatino Linotype" w:cs="Arial"/>
          <w:i/>
          <w:sz w:val="22"/>
          <w:szCs w:val="22"/>
        </w:rPr>
        <w:t>“</w:t>
      </w:r>
      <w:r w:rsidR="00265D2C" w:rsidRPr="00265D2C">
        <w:rPr>
          <w:rFonts w:ascii="Palatino Linotype" w:hAnsi="Palatino Linotype"/>
          <w:i/>
          <w:color w:val="000000"/>
          <w:sz w:val="22"/>
          <w:szCs w:val="22"/>
        </w:rPr>
        <w:t xml:space="preserve">Es claro que cuentan con la información toda vez que </w:t>
      </w:r>
      <w:proofErr w:type="spellStart"/>
      <w:r w:rsidR="00265D2C" w:rsidRPr="00265D2C">
        <w:rPr>
          <w:rFonts w:ascii="Palatino Linotype" w:hAnsi="Palatino Linotype"/>
          <w:i/>
          <w:color w:val="000000"/>
          <w:sz w:val="22"/>
          <w:szCs w:val="22"/>
        </w:rPr>
        <w:t>Subdireccion</w:t>
      </w:r>
      <w:proofErr w:type="spellEnd"/>
      <w:r w:rsidR="00265D2C" w:rsidRPr="00265D2C">
        <w:rPr>
          <w:rFonts w:ascii="Palatino Linotype" w:hAnsi="Palatino Linotype"/>
          <w:i/>
          <w:color w:val="000000"/>
          <w:sz w:val="22"/>
          <w:szCs w:val="22"/>
        </w:rPr>
        <w:t xml:space="preserve"> de </w:t>
      </w:r>
      <w:proofErr w:type="spellStart"/>
      <w:r w:rsidR="00265D2C" w:rsidRPr="00265D2C">
        <w:rPr>
          <w:rFonts w:ascii="Palatino Linotype" w:hAnsi="Palatino Linotype"/>
          <w:i/>
          <w:color w:val="000000"/>
          <w:sz w:val="22"/>
          <w:szCs w:val="22"/>
        </w:rPr>
        <w:t>Administracion</w:t>
      </w:r>
      <w:proofErr w:type="spellEnd"/>
      <w:r w:rsidR="00265D2C" w:rsidRPr="00265D2C">
        <w:rPr>
          <w:rFonts w:ascii="Palatino Linotype" w:hAnsi="Palatino Linotype"/>
          <w:i/>
          <w:color w:val="000000"/>
          <w:sz w:val="22"/>
          <w:szCs w:val="22"/>
        </w:rPr>
        <w:t xml:space="preserve"> de Personal Y Modernización Administrativa propone candidatos a evaluar </w:t>
      </w:r>
      <w:proofErr w:type="spellStart"/>
      <w:r w:rsidR="00265D2C" w:rsidRPr="00265D2C">
        <w:rPr>
          <w:rFonts w:ascii="Palatino Linotype" w:hAnsi="Palatino Linotype"/>
          <w:i/>
          <w:color w:val="000000"/>
          <w:sz w:val="22"/>
          <w:szCs w:val="22"/>
        </w:rPr>
        <w:t>al</w:t>
      </w:r>
      <w:proofErr w:type="spellEnd"/>
      <w:r w:rsidR="00265D2C" w:rsidRPr="00265D2C">
        <w:rPr>
          <w:rFonts w:ascii="Palatino Linotype" w:hAnsi="Palatino Linotype"/>
          <w:i/>
          <w:color w:val="000000"/>
          <w:sz w:val="22"/>
          <w:szCs w:val="22"/>
        </w:rPr>
        <w:t xml:space="preserve"> la </w:t>
      </w:r>
      <w:proofErr w:type="spellStart"/>
      <w:r w:rsidR="00265D2C" w:rsidRPr="00265D2C">
        <w:rPr>
          <w:rFonts w:ascii="Palatino Linotype" w:hAnsi="Palatino Linotype"/>
          <w:i/>
          <w:color w:val="000000"/>
          <w:sz w:val="22"/>
          <w:szCs w:val="22"/>
        </w:rPr>
        <w:t>Escalafon</w:t>
      </w:r>
      <w:proofErr w:type="spellEnd"/>
      <w:r w:rsidR="00265D2C" w:rsidRPr="00265D2C">
        <w:rPr>
          <w:rFonts w:ascii="Palatino Linotype" w:hAnsi="Palatino Linotype"/>
          <w:i/>
          <w:color w:val="000000"/>
          <w:sz w:val="22"/>
          <w:szCs w:val="22"/>
        </w:rPr>
        <w:t xml:space="preserve"> y solo que excusen con criterios de que se solicita información con la que no cuentan, puntualizo que existe el manual general de organización de la secretaria General de Gobierno"" 202020200 SUBDIRECCIÓN DE ADMINISTRACIÓN DE PERSONAL Y MODERNIZACIÓN ADMINISTRATIVA OBJETIVO: Coordinar y controlar la administración de los recursos humanos de las unidades administrativas de la Secretaría atendiendo la normatividad establecida, así como promover el desarrollo de proyectos en materia de modernización administrativa en las áreas de la dependencia que coadyuven a la ejecución eficiente de sus funciones.</w:t>
      </w:r>
      <w:r w:rsidRPr="00F61426">
        <w:rPr>
          <w:rFonts w:ascii="Palatino Linotype" w:hAnsi="Palatino Linotype" w:cs="Arial"/>
          <w:i/>
          <w:sz w:val="22"/>
          <w:szCs w:val="22"/>
        </w:rPr>
        <w:t>” (sic)</w:t>
      </w:r>
    </w:p>
    <w:p w:rsidR="00265D2C" w:rsidRDefault="00F61426" w:rsidP="008A1305">
      <w:pPr>
        <w:spacing w:before="100" w:beforeAutospacing="1" w:after="100" w:afterAutospacing="1" w:line="360" w:lineRule="auto"/>
        <w:jc w:val="both"/>
        <w:rPr>
          <w:rFonts w:ascii="Palatino Linotype" w:hAnsi="Palatino Linotype" w:cs="Arial"/>
        </w:rPr>
      </w:pPr>
      <w:r>
        <w:rPr>
          <w:rFonts w:ascii="Palatino Linotype" w:hAnsi="Palatino Linotype" w:cs="Arial"/>
        </w:rPr>
        <w:t>D</w:t>
      </w:r>
      <w:r w:rsidRPr="00722925">
        <w:rPr>
          <w:rFonts w:ascii="Palatino Linotype" w:hAnsi="Palatino Linotype" w:cs="Arial"/>
        </w:rPr>
        <w:t>e lo anterior,</w:t>
      </w:r>
      <w:r>
        <w:rPr>
          <w:rFonts w:ascii="Palatino Linotype" w:hAnsi="Palatino Linotype" w:cs="Arial"/>
        </w:rPr>
        <w:t xml:space="preserve"> conforme al análisis d</w:t>
      </w:r>
      <w:r>
        <w:rPr>
          <w:rFonts w:ascii="Palatino Linotype" w:hAnsi="Palatino Linotype"/>
        </w:rPr>
        <w:t xml:space="preserve">el </w:t>
      </w:r>
      <w:r w:rsidRPr="00A01905">
        <w:rPr>
          <w:rFonts w:ascii="Palatino Linotype" w:hAnsi="Palatino Linotype"/>
        </w:rPr>
        <w:t xml:space="preserve">expediente electrónico del </w:t>
      </w:r>
      <w:r w:rsidRPr="0027557B">
        <w:rPr>
          <w:rFonts w:ascii="Palatino Linotype" w:hAnsi="Palatino Linotype"/>
          <w:b/>
        </w:rPr>
        <w:t>SAIMEX</w:t>
      </w:r>
      <w:r>
        <w:rPr>
          <w:rFonts w:ascii="Palatino Linotype" w:hAnsi="Palatino Linotype" w:cs="Arial"/>
        </w:rPr>
        <w:t xml:space="preserve">, </w:t>
      </w:r>
      <w:r w:rsidRPr="00722925">
        <w:rPr>
          <w:rFonts w:ascii="Palatino Linotype" w:hAnsi="Palatino Linotype" w:cs="Arial"/>
        </w:rPr>
        <w:t xml:space="preserve">la Ponencia </w:t>
      </w:r>
      <w:proofErr w:type="spellStart"/>
      <w:r w:rsidRPr="00722925">
        <w:rPr>
          <w:rFonts w:ascii="Palatino Linotype" w:hAnsi="Palatino Linotype" w:cs="Arial"/>
        </w:rPr>
        <w:t>Resolut</w:t>
      </w:r>
      <w:r w:rsidR="00DA26EB">
        <w:rPr>
          <w:rFonts w:ascii="Palatino Linotype" w:hAnsi="Palatino Linotype" w:cs="Arial"/>
        </w:rPr>
        <w:t>o</w:t>
      </w:r>
      <w:r w:rsidRPr="00722925">
        <w:rPr>
          <w:rFonts w:ascii="Palatino Linotype" w:hAnsi="Palatino Linotype" w:cs="Arial"/>
        </w:rPr>
        <w:t>ra</w:t>
      </w:r>
      <w:proofErr w:type="spellEnd"/>
      <w:r w:rsidRPr="00722925">
        <w:rPr>
          <w:rFonts w:ascii="Palatino Linotype" w:hAnsi="Palatino Linotype" w:cs="Arial"/>
        </w:rPr>
        <w:t xml:space="preserve"> determinó </w:t>
      </w:r>
      <w:r w:rsidR="00265D2C">
        <w:rPr>
          <w:rFonts w:ascii="Palatino Linotype" w:hAnsi="Palatino Linotype" w:cs="Arial"/>
          <w:b/>
        </w:rPr>
        <w:t xml:space="preserve">MODIFICAR </w:t>
      </w:r>
      <w:r w:rsidR="00265D2C">
        <w:rPr>
          <w:rFonts w:ascii="Palatino Linotype" w:hAnsi="Palatino Linotype" w:cs="Arial"/>
        </w:rPr>
        <w:t xml:space="preserve">la respuesta del </w:t>
      </w:r>
      <w:r w:rsidR="00265D2C" w:rsidRPr="00265D2C">
        <w:rPr>
          <w:rFonts w:ascii="Palatino Linotype" w:hAnsi="Palatino Linotype" w:cs="Arial"/>
          <w:b/>
        </w:rPr>
        <w:t xml:space="preserve">SUJETO OBLIGADO </w:t>
      </w:r>
      <w:r w:rsidR="00265D2C">
        <w:rPr>
          <w:rFonts w:ascii="Palatino Linotype" w:hAnsi="Palatino Linotype" w:cs="Arial"/>
        </w:rPr>
        <w:t xml:space="preserve">y ordenar la entrega al recurrente </w:t>
      </w:r>
      <w:r w:rsidR="00265D2C" w:rsidRPr="00265D2C">
        <w:rPr>
          <w:rFonts w:ascii="Palatino Linotype" w:hAnsi="Palatino Linotype" w:cs="Arial"/>
        </w:rPr>
        <w:t>vía Sistema de Acceso a la Información Mexiquense (SAIMEX), en v</w:t>
      </w:r>
      <w:r w:rsidR="00265D2C">
        <w:rPr>
          <w:rFonts w:ascii="Palatino Linotype" w:hAnsi="Palatino Linotype" w:cs="Arial"/>
        </w:rPr>
        <w:t xml:space="preserve">ersión pública de ser el caso, </w:t>
      </w:r>
      <w:r w:rsidR="00265D2C" w:rsidRPr="00265D2C">
        <w:rPr>
          <w:rFonts w:ascii="Palatino Linotype" w:hAnsi="Palatino Linotype" w:cs="Arial"/>
        </w:rPr>
        <w:t>el documento donde conste la siguiente información:</w:t>
      </w:r>
    </w:p>
    <w:p w:rsidR="00265D2C" w:rsidRPr="00265D2C" w:rsidRDefault="00265D2C" w:rsidP="00265D2C">
      <w:pPr>
        <w:spacing w:before="100" w:beforeAutospacing="1" w:after="100" w:afterAutospacing="1"/>
        <w:ind w:left="851" w:right="899"/>
        <w:jc w:val="both"/>
        <w:rPr>
          <w:rFonts w:ascii="Palatino Linotype" w:hAnsi="Palatino Linotype" w:cs="Arial"/>
          <w:i/>
          <w:sz w:val="22"/>
        </w:rPr>
      </w:pPr>
      <w:r w:rsidRPr="00265D2C">
        <w:rPr>
          <w:rFonts w:ascii="Palatino Linotype" w:hAnsi="Palatino Linotype" w:cs="Arial"/>
          <w:i/>
          <w:sz w:val="22"/>
        </w:rPr>
        <w:t>a)</w:t>
      </w:r>
      <w:r w:rsidRPr="00265D2C">
        <w:rPr>
          <w:rFonts w:ascii="Palatino Linotype" w:hAnsi="Palatino Linotype" w:cs="Arial"/>
          <w:i/>
          <w:sz w:val="22"/>
        </w:rPr>
        <w:tab/>
        <w:t>Los parámetros actualizados de contratación y promoción de personal.</w:t>
      </w:r>
    </w:p>
    <w:p w:rsidR="00265D2C" w:rsidRPr="00265D2C" w:rsidRDefault="00265D2C" w:rsidP="00265D2C">
      <w:pPr>
        <w:spacing w:before="100" w:beforeAutospacing="1" w:after="100" w:afterAutospacing="1"/>
        <w:ind w:left="851" w:right="899"/>
        <w:jc w:val="both"/>
        <w:rPr>
          <w:rFonts w:ascii="Palatino Linotype" w:hAnsi="Palatino Linotype" w:cs="Arial"/>
        </w:rPr>
      </w:pPr>
      <w:r w:rsidRPr="00265D2C">
        <w:rPr>
          <w:rFonts w:ascii="Palatino Linotype" w:hAnsi="Palatino Linotype" w:cs="Arial"/>
          <w:i/>
          <w:sz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265D2C">
        <w:rPr>
          <w:rFonts w:ascii="Palatino Linotype" w:hAnsi="Palatino Linotype" w:cs="Arial"/>
          <w:i/>
          <w:sz w:val="22"/>
        </w:rPr>
        <w:lastRenderedPageBreak/>
        <w:t>eliminen dentro del soporte documental respectivo objeto de las versiones públicas que se formulen y se ponga a disposición del RECURRENTE</w:t>
      </w:r>
    </w:p>
    <w:p w:rsidR="006A3336" w:rsidRPr="00980810" w:rsidRDefault="006A3336" w:rsidP="006A3336">
      <w:pPr>
        <w:spacing w:before="100" w:beforeAutospacing="1" w:after="100" w:afterAutospacing="1" w:line="360" w:lineRule="auto"/>
        <w:jc w:val="both"/>
        <w:rPr>
          <w:rFonts w:ascii="Palatino Linotype" w:hAnsi="Palatino Linotype"/>
          <w:b/>
        </w:rPr>
      </w:pPr>
      <w:r w:rsidRPr="00980810">
        <w:rPr>
          <w:rFonts w:ascii="Palatino Linotype" w:hAnsi="Palatino Linotype" w:cs="Arial"/>
        </w:rPr>
        <w:t>En ese sentido,</w:t>
      </w:r>
      <w:r>
        <w:rPr>
          <w:rFonts w:ascii="Palatino Linotype" w:hAnsi="Palatino Linotype" w:cs="Arial"/>
        </w:rPr>
        <w:t xml:space="preserve"> la suscrita reitera que </w:t>
      </w:r>
      <w:r w:rsidRPr="00980810">
        <w:rPr>
          <w:rFonts w:ascii="Palatino Linotype" w:hAnsi="Palatino Linotype"/>
        </w:rPr>
        <w:t xml:space="preserve">si bien coincide con las causas que dieron origen al presente recurso de revisión, considero necesario precisar que, </w:t>
      </w:r>
      <w:r w:rsidRPr="00980810">
        <w:rPr>
          <w:rFonts w:ascii="Palatino Linotype" w:hAnsi="Palatino Linotype"/>
          <w:b/>
        </w:rPr>
        <w:t xml:space="preserve">EL SUJETO OBLIGADO, </w:t>
      </w:r>
      <w:r w:rsidRPr="00980810">
        <w:rPr>
          <w:rFonts w:ascii="Palatino Linotype" w:hAnsi="Palatino Linotype"/>
        </w:rPr>
        <w:t>desde su respuesta satisfizo el derecho de acceso a la información pública de</w:t>
      </w:r>
      <w:r w:rsidR="00265D2C">
        <w:rPr>
          <w:rFonts w:ascii="Palatino Linotype" w:hAnsi="Palatino Linotype"/>
        </w:rPr>
        <w:t xml:space="preserve">l </w:t>
      </w:r>
      <w:r w:rsidRPr="00980810">
        <w:rPr>
          <w:rFonts w:ascii="Palatino Linotype" w:hAnsi="Palatino Linotype"/>
          <w:b/>
        </w:rPr>
        <w:t>RECURRENTE.</w:t>
      </w:r>
    </w:p>
    <w:p w:rsidR="006A3336" w:rsidRPr="00142D5D" w:rsidRDefault="006A3336" w:rsidP="006A3336">
      <w:pPr>
        <w:spacing w:before="100" w:beforeAutospacing="1" w:after="100" w:afterAutospacing="1" w:line="360" w:lineRule="auto"/>
        <w:jc w:val="both"/>
        <w:rPr>
          <w:rFonts w:ascii="Palatino Linotype" w:hAnsi="Palatino Linotype" w:cs="Arial"/>
          <w:lang w:eastAsia="es-MX"/>
        </w:rPr>
      </w:pPr>
      <w:r w:rsidRPr="00980810">
        <w:rPr>
          <w:rFonts w:ascii="Palatino Linotype" w:hAnsi="Palatino Linotype" w:cs="Arial"/>
          <w:lang w:eastAsia="es-MX"/>
        </w:rPr>
        <w:t>Como fue expuesto en líneas anteriores</w:t>
      </w:r>
      <w:r>
        <w:rPr>
          <w:rFonts w:ascii="Palatino Linotype" w:hAnsi="Palatino Linotype" w:cs="Arial"/>
          <w:lang w:eastAsia="es-MX"/>
        </w:rPr>
        <w:t xml:space="preserve">, </w:t>
      </w:r>
      <w:r w:rsidR="00265D2C">
        <w:rPr>
          <w:rFonts w:ascii="Palatino Linotype" w:hAnsi="Palatino Linotype" w:cs="Arial"/>
          <w:lang w:eastAsia="es-MX"/>
        </w:rPr>
        <w:t>e</w:t>
      </w:r>
      <w:r w:rsidRPr="00980810">
        <w:rPr>
          <w:rFonts w:ascii="Palatino Linotype" w:hAnsi="Palatino Linotype" w:cs="Arial"/>
          <w:lang w:eastAsia="es-MX"/>
        </w:rPr>
        <w:t xml:space="preserve">l particular al momento de </w:t>
      </w:r>
      <w:r>
        <w:rPr>
          <w:rFonts w:ascii="Palatino Linotype" w:hAnsi="Palatino Linotype" w:cs="Arial"/>
          <w:lang w:eastAsia="es-MX"/>
        </w:rPr>
        <w:t>presentar su solicitud de información, fue clar</w:t>
      </w:r>
      <w:r w:rsidR="00EC1A1B">
        <w:rPr>
          <w:rFonts w:ascii="Palatino Linotype" w:hAnsi="Palatino Linotype" w:cs="Arial"/>
          <w:lang w:eastAsia="es-MX"/>
        </w:rPr>
        <w:t>a</w:t>
      </w:r>
      <w:r>
        <w:rPr>
          <w:rFonts w:ascii="Palatino Linotype" w:hAnsi="Palatino Linotype" w:cs="Arial"/>
          <w:lang w:eastAsia="es-MX"/>
        </w:rPr>
        <w:t xml:space="preserve"> en hacer </w:t>
      </w:r>
      <w:r w:rsidR="00C41678">
        <w:rPr>
          <w:rFonts w:ascii="Palatino Linotype" w:hAnsi="Palatino Linotype" w:cs="Arial"/>
          <w:lang w:eastAsia="es-MX"/>
        </w:rPr>
        <w:t xml:space="preserve">un </w:t>
      </w:r>
      <w:r>
        <w:rPr>
          <w:rFonts w:ascii="Palatino Linotype" w:hAnsi="Palatino Linotype" w:cs="Arial"/>
          <w:lang w:eastAsia="es-MX"/>
        </w:rPr>
        <w:t>cuestionamiento</w:t>
      </w:r>
      <w:r w:rsidR="00C41678">
        <w:rPr>
          <w:rFonts w:ascii="Palatino Linotype" w:hAnsi="Palatino Linotype" w:cs="Arial"/>
          <w:lang w:eastAsia="es-MX"/>
        </w:rPr>
        <w:t xml:space="preserve"> referente</w:t>
      </w:r>
      <w:r>
        <w:rPr>
          <w:rFonts w:ascii="Palatino Linotype" w:hAnsi="Palatino Linotype" w:cs="Arial"/>
          <w:lang w:eastAsia="es-MX"/>
        </w:rPr>
        <w:t xml:space="preserve"> </w:t>
      </w:r>
      <w:r w:rsidR="00C41678">
        <w:rPr>
          <w:rFonts w:ascii="Palatino Linotype" w:hAnsi="Palatino Linotype" w:cs="Arial"/>
          <w:lang w:eastAsia="es-MX"/>
        </w:rPr>
        <w:t>a conocer s</w:t>
      </w:r>
      <w:r w:rsidR="00C41678" w:rsidRPr="00C41678">
        <w:rPr>
          <w:rFonts w:ascii="Palatino Linotype" w:hAnsi="Palatino Linotype" w:cs="Arial"/>
          <w:lang w:eastAsia="es-MX"/>
        </w:rPr>
        <w:t>i se contrataron a las personas que fueron evaluadas po</w:t>
      </w:r>
      <w:r w:rsidR="00C41678">
        <w:rPr>
          <w:rFonts w:ascii="Palatino Linotype" w:hAnsi="Palatino Linotype" w:cs="Arial"/>
          <w:lang w:eastAsia="es-MX"/>
        </w:rPr>
        <w:t>r escalafón como inviables</w:t>
      </w:r>
      <w:r>
        <w:rPr>
          <w:rFonts w:ascii="Palatino Linotype" w:hAnsi="Palatino Linotype" w:cs="Arial"/>
          <w:lang w:eastAsia="es-MX"/>
        </w:rPr>
        <w:t xml:space="preserve">; asimismo, </w:t>
      </w:r>
      <w:r>
        <w:rPr>
          <w:rFonts w:ascii="Palatino Linotype" w:hAnsi="Palatino Linotype" w:cs="Arial"/>
          <w:b/>
          <w:lang w:eastAsia="es-MX"/>
        </w:rPr>
        <w:t xml:space="preserve">EL SUJETO OBLIGADO </w:t>
      </w:r>
      <w:r>
        <w:rPr>
          <w:rFonts w:ascii="Palatino Linotype" w:hAnsi="Palatino Linotype" w:cs="Arial"/>
          <w:lang w:eastAsia="es-MX"/>
        </w:rPr>
        <w:t xml:space="preserve">en su respuesta se pronunció respecto del cuestionamiento realizado por </w:t>
      </w:r>
      <w:r w:rsidR="00C41678">
        <w:rPr>
          <w:rFonts w:ascii="Palatino Linotype" w:hAnsi="Palatino Linotype" w:cs="Arial"/>
          <w:lang w:eastAsia="es-MX"/>
        </w:rPr>
        <w:t>e</w:t>
      </w:r>
      <w:r>
        <w:rPr>
          <w:rFonts w:ascii="Palatino Linotype" w:hAnsi="Palatino Linotype" w:cs="Arial"/>
          <w:lang w:eastAsia="es-MX"/>
        </w:rPr>
        <w:t xml:space="preserve">l particular; por lo que, en ese sentido a criterio de la suscrita, la Ponencia </w:t>
      </w:r>
      <w:proofErr w:type="spellStart"/>
      <w:r>
        <w:rPr>
          <w:rFonts w:ascii="Palatino Linotype" w:hAnsi="Palatino Linotype" w:cs="Arial"/>
          <w:lang w:eastAsia="es-MX"/>
        </w:rPr>
        <w:t>Resolutora</w:t>
      </w:r>
      <w:proofErr w:type="spellEnd"/>
      <w:r>
        <w:rPr>
          <w:rFonts w:ascii="Palatino Linotype" w:hAnsi="Palatino Linotype" w:cs="Arial"/>
          <w:lang w:eastAsia="es-MX"/>
        </w:rPr>
        <w:t xml:space="preserve"> </w:t>
      </w:r>
      <w:r w:rsidRPr="00980810">
        <w:rPr>
          <w:rFonts w:ascii="Palatino Linotype" w:hAnsi="Palatino Linotype" w:cs="Arial"/>
          <w:lang w:eastAsia="es-MX"/>
        </w:rPr>
        <w:t xml:space="preserve">atendiendo </w:t>
      </w:r>
      <w:r>
        <w:rPr>
          <w:rFonts w:ascii="Palatino Linotype" w:hAnsi="Palatino Linotype" w:cs="Arial"/>
          <w:lang w:eastAsia="es-MX"/>
        </w:rPr>
        <w:t xml:space="preserve">a lo </w:t>
      </w:r>
      <w:r w:rsidRPr="00142D5D">
        <w:rPr>
          <w:rFonts w:ascii="Palatino Linotype" w:hAnsi="Palatino Linotype" w:cs="Arial"/>
        </w:rPr>
        <w:t>establecido en</w:t>
      </w:r>
      <w:r>
        <w:rPr>
          <w:rFonts w:ascii="Palatino Linotype" w:hAnsi="Palatino Linotype" w:cs="Arial"/>
        </w:rPr>
        <w:t xml:space="preserve"> el</w:t>
      </w:r>
      <w:r w:rsidRPr="00142D5D">
        <w:rPr>
          <w:rFonts w:ascii="Palatino Linotype" w:hAnsi="Palatino Linotype" w:cs="Arial"/>
        </w:rPr>
        <w:t xml:space="preserve"> artículo</w:t>
      </w:r>
      <w:r>
        <w:rPr>
          <w:rFonts w:ascii="Palatino Linotype" w:hAnsi="Palatino Linotype" w:cs="Arial"/>
        </w:rPr>
        <w:t xml:space="preserve"> 9, fracciones I</w:t>
      </w:r>
      <w:r w:rsidRPr="00142D5D">
        <w:rPr>
          <w:rFonts w:ascii="Palatino Linotype" w:hAnsi="Palatino Linotype" w:cs="Arial"/>
        </w:rPr>
        <w:t xml:space="preserve"> y VIII de la Ley de Transparencia y Acceso a la Información Pública del Estado de México y Municipios, </w:t>
      </w:r>
      <w:r>
        <w:rPr>
          <w:rFonts w:ascii="Palatino Linotype" w:hAnsi="Palatino Linotype" w:cs="Arial"/>
        </w:rPr>
        <w:t>debió tener en cuenta los principios de exhaustividad y congruencia</w:t>
      </w:r>
      <w:r w:rsidRPr="00142D5D">
        <w:rPr>
          <w:rFonts w:ascii="Palatino Linotype" w:hAnsi="Palatino Linotype" w:cs="Arial"/>
        </w:rPr>
        <w:t>, preceptos que se trascriben a continuación:</w:t>
      </w:r>
    </w:p>
    <w:p w:rsidR="006A3336" w:rsidRDefault="006A3336" w:rsidP="00EC1A1B">
      <w:pPr>
        <w:ind w:left="851" w:right="902"/>
        <w:jc w:val="both"/>
        <w:rPr>
          <w:rFonts w:ascii="Palatino Linotype" w:hAnsi="Palatino Linotype" w:cs="Arial"/>
          <w:b/>
          <w:bCs/>
          <w:i/>
          <w:sz w:val="22"/>
        </w:rPr>
      </w:pPr>
      <w:r w:rsidRPr="00EC1A1B">
        <w:rPr>
          <w:rFonts w:ascii="Palatino Linotype" w:hAnsi="Palatino Linotype" w:cs="Arial"/>
          <w:b/>
          <w:bCs/>
          <w:i/>
          <w:sz w:val="22"/>
        </w:rPr>
        <w:t>“Artículo 9. El Instituto deberá regir su funcionamiento de acuerdo a los siguientes principios:</w:t>
      </w:r>
    </w:p>
    <w:p w:rsidR="00EC1A1B" w:rsidRPr="00EC1A1B" w:rsidRDefault="00EC1A1B" w:rsidP="00EC1A1B">
      <w:pPr>
        <w:ind w:left="851" w:right="902"/>
        <w:jc w:val="both"/>
        <w:rPr>
          <w:rFonts w:ascii="Palatino Linotype" w:hAnsi="Palatino Linotype" w:cs="Arial"/>
          <w:b/>
          <w:bCs/>
          <w:i/>
          <w:sz w:val="22"/>
        </w:rPr>
      </w:pPr>
    </w:p>
    <w:p w:rsidR="006A3336" w:rsidRDefault="006A3336" w:rsidP="00EC1A1B">
      <w:pPr>
        <w:ind w:left="851" w:right="902"/>
        <w:jc w:val="both"/>
        <w:rPr>
          <w:rFonts w:ascii="Palatino Linotype" w:hAnsi="Palatino Linotype" w:cs="Arial"/>
          <w:b/>
          <w:bCs/>
          <w:i/>
          <w:sz w:val="22"/>
        </w:rPr>
      </w:pPr>
      <w:r w:rsidRPr="00EC1A1B">
        <w:rPr>
          <w:rFonts w:ascii="Palatino Linotype" w:hAnsi="Palatino Linotype" w:cs="Arial"/>
          <w:b/>
          <w:bCs/>
          <w:i/>
          <w:sz w:val="22"/>
        </w:rPr>
        <w:t>I. Certeza:</w:t>
      </w:r>
      <w:r w:rsidRPr="00EC1A1B">
        <w:rPr>
          <w:rFonts w:ascii="Palatino Linotype" w:hAnsi="Palatino Linotype" w:cs="Arial"/>
          <w:bCs/>
          <w:i/>
          <w:sz w:val="22"/>
        </w:rPr>
        <w:t xml:space="preserve"> </w:t>
      </w:r>
      <w:r w:rsidRPr="00EC1A1B">
        <w:rPr>
          <w:rFonts w:ascii="Palatino Linotype" w:hAnsi="Palatino Linotype" w:cs="Arial"/>
          <w:b/>
          <w:bCs/>
          <w:i/>
          <w:sz w:val="22"/>
        </w:rPr>
        <w:t xml:space="preserve">Principio que otorga seguridad y certidumbre jurídica a los particulares, en virtud de que permite conocer si las acciones del Instituto son apegadas a derecho y garantiza que los procedimientos sean completamente verificables, fidedignos y confiables; </w:t>
      </w:r>
    </w:p>
    <w:p w:rsidR="00EC1A1B" w:rsidRPr="00EC1A1B" w:rsidRDefault="00EC1A1B" w:rsidP="00EC1A1B">
      <w:pPr>
        <w:ind w:left="851" w:right="902"/>
        <w:jc w:val="both"/>
        <w:rPr>
          <w:rFonts w:ascii="Palatino Linotype" w:hAnsi="Palatino Linotype" w:cs="Arial"/>
          <w:b/>
          <w:bCs/>
          <w:i/>
          <w:sz w:val="22"/>
        </w:rPr>
      </w:pPr>
    </w:p>
    <w:p w:rsidR="006A3336" w:rsidRPr="00EC1A1B" w:rsidRDefault="006A3336" w:rsidP="00EC1A1B">
      <w:pPr>
        <w:ind w:left="851" w:right="902"/>
        <w:jc w:val="both"/>
        <w:rPr>
          <w:rFonts w:ascii="Palatino Linotype" w:hAnsi="Palatino Linotype" w:cs="Arial"/>
          <w:b/>
          <w:bCs/>
          <w:i/>
          <w:sz w:val="22"/>
        </w:rPr>
      </w:pPr>
      <w:r w:rsidRPr="00EC1A1B">
        <w:rPr>
          <w:rFonts w:ascii="Palatino Linotype" w:hAnsi="Palatino Linotype" w:cs="Arial"/>
          <w:b/>
          <w:bCs/>
          <w:i/>
          <w:sz w:val="22"/>
        </w:rPr>
        <w:t>…</w:t>
      </w:r>
    </w:p>
    <w:p w:rsidR="006A3336" w:rsidRDefault="006A3336" w:rsidP="00EC1A1B">
      <w:pPr>
        <w:ind w:left="851" w:right="902"/>
        <w:jc w:val="both"/>
        <w:rPr>
          <w:rFonts w:ascii="Palatino Linotype" w:hAnsi="Palatino Linotype" w:cs="Arial"/>
          <w:b/>
          <w:bCs/>
          <w:i/>
          <w:sz w:val="22"/>
        </w:rPr>
      </w:pPr>
      <w:r w:rsidRPr="00EC1A1B">
        <w:rPr>
          <w:rFonts w:ascii="Palatino Linotype" w:hAnsi="Palatino Linotype" w:cs="Arial"/>
          <w:b/>
          <w:bCs/>
          <w:i/>
          <w:sz w:val="22"/>
        </w:rPr>
        <w:t xml:space="preserve">VII. Máxima Publicidad: Toda la información en posesión de los sujetos obligados será pública, completa, oportuna y accesible, sujeta a un claro </w:t>
      </w:r>
      <w:r w:rsidRPr="00EC1A1B">
        <w:rPr>
          <w:rFonts w:ascii="Palatino Linotype" w:hAnsi="Palatino Linotype" w:cs="Arial"/>
          <w:b/>
          <w:bCs/>
          <w:i/>
          <w:sz w:val="22"/>
        </w:rPr>
        <w:lastRenderedPageBreak/>
        <w:t xml:space="preserve">régimen de excepciones que deberán estar definidas y ser además legítimas y estrictamente necesarias en una sociedad democrática; </w:t>
      </w:r>
    </w:p>
    <w:p w:rsidR="00EC1A1B" w:rsidRPr="00EC1A1B" w:rsidRDefault="00EC1A1B" w:rsidP="00EC1A1B">
      <w:pPr>
        <w:ind w:left="851" w:right="902"/>
        <w:jc w:val="both"/>
        <w:rPr>
          <w:rFonts w:ascii="Palatino Linotype" w:hAnsi="Palatino Linotype" w:cs="Arial"/>
          <w:b/>
          <w:bCs/>
          <w:i/>
          <w:sz w:val="22"/>
        </w:rPr>
      </w:pPr>
    </w:p>
    <w:p w:rsidR="006A3336" w:rsidRPr="00EC1A1B" w:rsidRDefault="006A3336" w:rsidP="00EC1A1B">
      <w:pPr>
        <w:ind w:left="851" w:right="902"/>
        <w:jc w:val="both"/>
        <w:rPr>
          <w:rFonts w:ascii="Palatino Linotype" w:hAnsi="Palatino Linotype" w:cs="Arial"/>
          <w:b/>
          <w:bCs/>
          <w:i/>
          <w:sz w:val="22"/>
        </w:rPr>
      </w:pPr>
      <w:r w:rsidRPr="00EC1A1B">
        <w:rPr>
          <w:rFonts w:ascii="Palatino Linotype" w:hAnsi="Palatino Linotype" w:cs="Arial"/>
          <w:b/>
          <w:bCs/>
          <w:i/>
          <w:sz w:val="22"/>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6A3336" w:rsidRPr="00EC1A1B" w:rsidRDefault="006A3336" w:rsidP="00EC1A1B">
      <w:pPr>
        <w:ind w:left="851" w:right="902"/>
        <w:jc w:val="both"/>
        <w:rPr>
          <w:rFonts w:ascii="Palatino Linotype" w:hAnsi="Palatino Linotype" w:cs="Arial"/>
          <w:bCs/>
          <w:i/>
          <w:sz w:val="22"/>
        </w:rPr>
      </w:pPr>
      <w:r w:rsidRPr="00EC1A1B">
        <w:rPr>
          <w:rFonts w:ascii="Palatino Linotype" w:hAnsi="Palatino Linotype" w:cs="Arial"/>
          <w:bCs/>
          <w:i/>
          <w:sz w:val="22"/>
        </w:rPr>
        <w:t>…</w:t>
      </w:r>
    </w:p>
    <w:p w:rsidR="006A3336" w:rsidRPr="00444E6E" w:rsidRDefault="006A3336" w:rsidP="00EC1A1B">
      <w:pPr>
        <w:ind w:left="851" w:right="902"/>
        <w:jc w:val="both"/>
        <w:rPr>
          <w:rFonts w:ascii="Palatino Linotype" w:hAnsi="Palatino Linotype" w:cs="Arial"/>
          <w:bCs/>
          <w:i/>
        </w:rPr>
      </w:pPr>
      <w:r w:rsidRPr="00EC1A1B">
        <w:rPr>
          <w:rFonts w:ascii="Palatino Linotype" w:hAnsi="Palatino Linotype" w:cs="Arial"/>
          <w:bCs/>
          <w:i/>
          <w:sz w:val="22"/>
        </w:rPr>
        <w:t>(Énfasis añadido</w:t>
      </w:r>
      <w:r>
        <w:rPr>
          <w:rFonts w:ascii="Palatino Linotype" w:hAnsi="Palatino Linotype" w:cs="Arial"/>
          <w:bCs/>
          <w:i/>
        </w:rPr>
        <w:t>)</w:t>
      </w:r>
    </w:p>
    <w:p w:rsidR="006A3336" w:rsidRPr="00142D5D" w:rsidRDefault="006A3336" w:rsidP="006A3336">
      <w:pPr>
        <w:spacing w:before="100" w:beforeAutospacing="1" w:after="100" w:afterAutospacing="1" w:line="360" w:lineRule="auto"/>
        <w:jc w:val="both"/>
        <w:rPr>
          <w:rFonts w:ascii="Palatino Linotype" w:hAnsi="Palatino Linotype" w:cs="Arial"/>
        </w:rPr>
      </w:pPr>
      <w:r w:rsidRPr="00142D5D">
        <w:rPr>
          <w:rFonts w:ascii="Palatino Linotype" w:hAnsi="Palatino Linotype"/>
        </w:rPr>
        <w:t xml:space="preserve">A fin de robustecer lo expuesto, conviene citar </w:t>
      </w:r>
      <w:r w:rsidRPr="00142D5D">
        <w:rPr>
          <w:rFonts w:ascii="Palatino Linotype" w:hAnsi="Palatino Linotype" w:cs="Segoe UI"/>
        </w:rPr>
        <w:t xml:space="preserve">el criterio orientador </w:t>
      </w:r>
      <w:r w:rsidRPr="00142D5D">
        <w:rPr>
          <w:rFonts w:ascii="Palatino Linotype" w:hAnsi="Palatino Linotype"/>
          <w:lang w:eastAsia="es-MX"/>
        </w:rPr>
        <w:t xml:space="preserve">002/2017 del Instituto Nacional de Acceso a la Información y Protección de Datos (INAI),  y la </w:t>
      </w:r>
      <w:r w:rsidRPr="00142D5D">
        <w:rPr>
          <w:rFonts w:ascii="Palatino Linotype" w:hAnsi="Palatino Linotype" w:cs="Arial"/>
        </w:rPr>
        <w:t>tesis 1a. CCCXXVII/2014 (10a.) emitida por la Primera Sala de la Suprema Corte de Justicia de la Nación, cuyo tenor es el siguiente:</w:t>
      </w:r>
    </w:p>
    <w:p w:rsidR="006A3336" w:rsidRDefault="006A3336" w:rsidP="00EC1A1B">
      <w:pPr>
        <w:ind w:left="851" w:right="902"/>
        <w:jc w:val="both"/>
        <w:rPr>
          <w:rFonts w:ascii="Palatino Linotype" w:hAnsi="Palatino Linotype" w:cs="Arial"/>
          <w:b/>
          <w:bCs/>
          <w:i/>
          <w:sz w:val="22"/>
        </w:rPr>
      </w:pPr>
      <w:r w:rsidRPr="00EC1A1B">
        <w:rPr>
          <w:rFonts w:ascii="Palatino Linotype" w:hAnsi="Palatino Linotype" w:cs="Arial"/>
          <w:b/>
          <w:bCs/>
          <w:i/>
          <w:sz w:val="22"/>
        </w:rPr>
        <w:t>“Congruencia y exhaustividad.</w:t>
      </w:r>
      <w:r w:rsidRPr="00EC1A1B">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C1A1B">
        <w:rPr>
          <w:rFonts w:ascii="Palatino Linotype" w:hAnsi="Palatino Linotype" w:cs="Arial"/>
          <w:b/>
          <w:bCs/>
          <w:i/>
          <w:sz w:val="22"/>
        </w:rPr>
        <w:t>la congruencia implica que exista concordancia entre el requerimiento formulado por el particular y la respuesta proporcionada por el sujeto obligado;</w:t>
      </w:r>
      <w:r w:rsidRPr="00EC1A1B">
        <w:rPr>
          <w:rFonts w:ascii="Palatino Linotype" w:hAnsi="Palatino Linotype" w:cs="Arial"/>
          <w:bCs/>
          <w:i/>
          <w:sz w:val="22"/>
        </w:rPr>
        <w:t xml:space="preserve"> mientras que </w:t>
      </w:r>
      <w:r w:rsidRPr="00EC1A1B">
        <w:rPr>
          <w:rFonts w:ascii="Palatino Linotype" w:hAnsi="Palatino Linotype" w:cs="Arial"/>
          <w:b/>
          <w:bCs/>
          <w:i/>
          <w:sz w:val="22"/>
        </w:rPr>
        <w:t xml:space="preserve">la exhaustividad significa que dicha respuesta se refiera expresamente a cada uno de los puntos solicitados. </w:t>
      </w:r>
      <w:r w:rsidRPr="00EC1A1B">
        <w:rPr>
          <w:rFonts w:ascii="Palatino Linotype" w:hAnsi="Palatino Linotype" w:cs="Arial"/>
          <w:bCs/>
          <w:i/>
          <w:sz w:val="22"/>
        </w:rPr>
        <w:t xml:space="preserve">Por lo anterior, los sujetos obligados cumplirán con los principios de congruencia y exhaustividad, </w:t>
      </w:r>
      <w:r w:rsidRPr="00EC1A1B">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EC1A1B" w:rsidRPr="00EC1A1B" w:rsidRDefault="00EC1A1B" w:rsidP="00EC1A1B">
      <w:pPr>
        <w:ind w:left="851" w:right="902"/>
        <w:jc w:val="both"/>
        <w:rPr>
          <w:rFonts w:ascii="Palatino Linotype" w:hAnsi="Palatino Linotype" w:cs="Arial"/>
          <w:b/>
          <w:bCs/>
          <w:i/>
          <w:sz w:val="22"/>
        </w:rPr>
      </w:pPr>
    </w:p>
    <w:p w:rsidR="006A3336" w:rsidRDefault="006A3336" w:rsidP="00EC1A1B">
      <w:pPr>
        <w:ind w:left="851" w:right="902"/>
        <w:jc w:val="both"/>
        <w:rPr>
          <w:rFonts w:ascii="Palatino Linotype" w:hAnsi="Palatino Linotype" w:cs="Arial"/>
          <w:b/>
          <w:bCs/>
          <w:i/>
        </w:rPr>
      </w:pPr>
      <w:r w:rsidRPr="00EC1A1B">
        <w:rPr>
          <w:rFonts w:ascii="Palatino Linotype" w:hAnsi="Palatino Linotype" w:cs="Arial"/>
          <w:bCs/>
          <w:i/>
          <w:sz w:val="22"/>
        </w:rPr>
        <w:t xml:space="preserve">Resoluciones: </w:t>
      </w:r>
      <w:r w:rsidRPr="00EC1A1B">
        <w:rPr>
          <w:rFonts w:ascii="Palatino Linotype" w:hAnsi="Palatino Linotype" w:cs="Arial"/>
          <w:bCs/>
          <w:i/>
          <w:sz w:val="22"/>
        </w:rPr>
        <w:sym w:font="Symbol" w:char="F0B7"/>
      </w:r>
      <w:r w:rsidRPr="00EC1A1B">
        <w:rPr>
          <w:rFonts w:ascii="Palatino Linotype" w:hAnsi="Palatino Linotype" w:cs="Arial"/>
          <w:bCs/>
          <w:i/>
          <w:sz w:val="22"/>
        </w:rPr>
        <w:t xml:space="preserve"> RRA 0003/16. Comisión Nacional de las Zonas Áridas. 29 de junio de 2016. Por unanimidad. Comisionado Ponente Oscar Mauricio Guerra Ford. </w:t>
      </w:r>
      <w:r w:rsidRPr="00EC1A1B">
        <w:rPr>
          <w:rFonts w:ascii="Palatino Linotype" w:hAnsi="Palatino Linotype" w:cs="Arial"/>
          <w:bCs/>
          <w:i/>
          <w:sz w:val="22"/>
        </w:rPr>
        <w:sym w:font="Symbol" w:char="F0B7"/>
      </w:r>
      <w:r w:rsidRPr="00EC1A1B">
        <w:rPr>
          <w:rFonts w:ascii="Palatino Linotype" w:hAnsi="Palatino Linotype" w:cs="Arial"/>
          <w:bCs/>
          <w:i/>
          <w:sz w:val="22"/>
        </w:rPr>
        <w:t xml:space="preserve"> RRA 0100/16. Sindicato Nacional de Trabajadores de la Educación. 13 de julio de 2016. Por unanimidad. Comisionada Ponente. Areli Cano Guadiana. </w:t>
      </w:r>
      <w:r w:rsidRPr="00EC1A1B">
        <w:rPr>
          <w:rFonts w:ascii="Palatino Linotype" w:hAnsi="Palatino Linotype" w:cs="Arial"/>
          <w:bCs/>
          <w:i/>
          <w:sz w:val="22"/>
        </w:rPr>
        <w:sym w:font="Symbol" w:char="F0B7"/>
      </w:r>
      <w:r w:rsidRPr="00EC1A1B">
        <w:rPr>
          <w:rFonts w:ascii="Palatino Linotype" w:hAnsi="Palatino Linotype" w:cs="Arial"/>
          <w:bCs/>
          <w:i/>
          <w:sz w:val="22"/>
        </w:rPr>
        <w:t xml:space="preserve"> RRA 1419/16. Secretaría de Educación Pública. 14 de septiembre de 2016. Por unanimidad. Comisionado Ponente </w:t>
      </w:r>
      <w:proofErr w:type="spellStart"/>
      <w:r w:rsidRPr="00EC1A1B">
        <w:rPr>
          <w:rFonts w:ascii="Palatino Linotype" w:hAnsi="Palatino Linotype" w:cs="Arial"/>
          <w:bCs/>
          <w:i/>
          <w:sz w:val="22"/>
        </w:rPr>
        <w:t>Rosendoevgueni</w:t>
      </w:r>
      <w:proofErr w:type="spellEnd"/>
      <w:r w:rsidRPr="00EC1A1B">
        <w:rPr>
          <w:rFonts w:ascii="Palatino Linotype" w:hAnsi="Palatino Linotype" w:cs="Arial"/>
          <w:bCs/>
          <w:i/>
          <w:sz w:val="22"/>
        </w:rPr>
        <w:t xml:space="preserve"> Monterrey </w:t>
      </w:r>
      <w:proofErr w:type="spellStart"/>
      <w:r w:rsidRPr="00EC1A1B">
        <w:rPr>
          <w:rFonts w:ascii="Palatino Linotype" w:hAnsi="Palatino Linotype" w:cs="Arial"/>
          <w:bCs/>
          <w:i/>
          <w:sz w:val="22"/>
        </w:rPr>
        <w:t>Chepov</w:t>
      </w:r>
      <w:proofErr w:type="spellEnd"/>
      <w:r w:rsidRPr="00EC1A1B">
        <w:rPr>
          <w:rFonts w:ascii="Palatino Linotype" w:hAnsi="Palatino Linotype" w:cs="Arial"/>
          <w:bCs/>
          <w:i/>
          <w:sz w:val="22"/>
        </w:rPr>
        <w:t>.</w:t>
      </w:r>
      <w:r w:rsidRPr="007D2ED5">
        <w:rPr>
          <w:rFonts w:ascii="Palatino Linotype" w:hAnsi="Palatino Linotype" w:cs="Arial"/>
          <w:b/>
          <w:bCs/>
          <w:i/>
        </w:rPr>
        <w:t>”</w:t>
      </w:r>
    </w:p>
    <w:p w:rsidR="006A3336" w:rsidRPr="00B5364A" w:rsidRDefault="006A3336" w:rsidP="006A3336">
      <w:pPr>
        <w:spacing w:before="100" w:beforeAutospacing="1" w:after="100" w:afterAutospacing="1" w:line="360" w:lineRule="auto"/>
        <w:jc w:val="both"/>
        <w:rPr>
          <w:rFonts w:ascii="Palatino Linotype" w:hAnsi="Palatino Linotype"/>
        </w:rPr>
      </w:pPr>
      <w:r w:rsidRPr="00980810">
        <w:rPr>
          <w:rFonts w:ascii="Palatino Linotype" w:hAnsi="Palatino Linotype"/>
        </w:rPr>
        <w:lastRenderedPageBreak/>
        <w:t xml:space="preserve">Así, en el presente caso, </w:t>
      </w:r>
      <w:r w:rsidRPr="003E16F0">
        <w:rPr>
          <w:rFonts w:ascii="Palatino Linotype" w:hAnsi="Palatino Linotype"/>
        </w:rPr>
        <w:t>si bien es cierto</w:t>
      </w:r>
      <w:r>
        <w:rPr>
          <w:rFonts w:ascii="Palatino Linotype" w:hAnsi="Palatino Linotype"/>
        </w:rPr>
        <w:t xml:space="preserve"> que </w:t>
      </w:r>
      <w:r w:rsidRPr="00980810">
        <w:rPr>
          <w:rFonts w:ascii="Palatino Linotype" w:hAnsi="Palatino Linotype"/>
        </w:rPr>
        <w:t xml:space="preserve">del estudio realizado por la Ponencia </w:t>
      </w:r>
      <w:proofErr w:type="spellStart"/>
      <w:r w:rsidRPr="00980810">
        <w:rPr>
          <w:rFonts w:ascii="Palatino Linotype" w:hAnsi="Palatino Linotype"/>
        </w:rPr>
        <w:t>Resolutora</w:t>
      </w:r>
      <w:proofErr w:type="spellEnd"/>
      <w:r w:rsidRPr="00980810">
        <w:rPr>
          <w:rFonts w:ascii="Palatino Linotype" w:hAnsi="Palatino Linotype"/>
        </w:rPr>
        <w:t xml:space="preserve"> determinó </w:t>
      </w:r>
      <w:r w:rsidR="00C41678">
        <w:rPr>
          <w:rFonts w:ascii="Palatino Linotype" w:hAnsi="Palatino Linotype"/>
          <w:b/>
        </w:rPr>
        <w:t>MODIFICAR</w:t>
      </w:r>
      <w:r w:rsidRPr="00980810">
        <w:rPr>
          <w:rFonts w:ascii="Palatino Linotype" w:hAnsi="Palatino Linotype"/>
          <w:b/>
        </w:rPr>
        <w:t xml:space="preserve"> </w:t>
      </w:r>
      <w:r w:rsidRPr="00980810">
        <w:rPr>
          <w:rFonts w:ascii="Palatino Linotype" w:hAnsi="Palatino Linotype"/>
        </w:rPr>
        <w:t>el recurso de revisión</w:t>
      </w:r>
      <w:r w:rsidR="00EC1A1B" w:rsidRPr="00EC1A1B">
        <w:rPr>
          <w:rFonts w:ascii="Palatino Linotype" w:hAnsi="Palatino Linotype"/>
        </w:rPr>
        <w:t>;</w:t>
      </w:r>
      <w:r>
        <w:rPr>
          <w:rFonts w:ascii="Palatino Linotype" w:hAnsi="Palatino Linotype"/>
          <w:b/>
        </w:rPr>
        <w:t xml:space="preserve"> </w:t>
      </w:r>
      <w:r w:rsidRPr="006A3336">
        <w:rPr>
          <w:rFonts w:ascii="Palatino Linotype" w:hAnsi="Palatino Linotype"/>
        </w:rPr>
        <w:t>sin embargo</w:t>
      </w:r>
      <w:r>
        <w:rPr>
          <w:rFonts w:ascii="Palatino Linotype" w:hAnsi="Palatino Linotype"/>
        </w:rPr>
        <w:t xml:space="preserve">, la Ponencia </w:t>
      </w:r>
      <w:proofErr w:type="spellStart"/>
      <w:r>
        <w:rPr>
          <w:rFonts w:ascii="Palatino Linotype" w:hAnsi="Palatino Linotype"/>
        </w:rPr>
        <w:t>Resolutora</w:t>
      </w:r>
      <w:proofErr w:type="spellEnd"/>
      <w:r>
        <w:rPr>
          <w:rFonts w:ascii="Palatino Linotype" w:hAnsi="Palatino Linotype"/>
        </w:rPr>
        <w:t xml:space="preserve"> no analizó de fondo la respuesta a la solicitud de información a fin de determinar si con ella se satisfacía la solicitud de información de</w:t>
      </w:r>
      <w:r w:rsidR="00C41678">
        <w:rPr>
          <w:rFonts w:ascii="Palatino Linotype" w:hAnsi="Palatino Linotype"/>
        </w:rPr>
        <w:t>l</w:t>
      </w:r>
      <w:r>
        <w:rPr>
          <w:rFonts w:ascii="Palatino Linotype" w:hAnsi="Palatino Linotype"/>
        </w:rPr>
        <w:t xml:space="preserve"> </w:t>
      </w:r>
      <w:r>
        <w:rPr>
          <w:rFonts w:ascii="Palatino Linotype" w:hAnsi="Palatino Linotype"/>
          <w:b/>
        </w:rPr>
        <w:t xml:space="preserve">RECURRENTE; </w:t>
      </w:r>
      <w:r>
        <w:rPr>
          <w:rFonts w:ascii="Palatino Linotype" w:hAnsi="Palatino Linotype"/>
        </w:rPr>
        <w:t xml:space="preserve">ello, debido a que </w:t>
      </w:r>
      <w:r>
        <w:rPr>
          <w:rFonts w:ascii="Palatino Linotype" w:hAnsi="Palatino Linotype"/>
          <w:b/>
        </w:rPr>
        <w:t xml:space="preserve">EL SUJETO OBLIGADO </w:t>
      </w:r>
      <w:r>
        <w:rPr>
          <w:rFonts w:ascii="Palatino Linotype" w:hAnsi="Palatino Linotype"/>
        </w:rPr>
        <w:t>atendió puntualmente el cuestionamiento de</w:t>
      </w:r>
      <w:r w:rsidR="00C41678">
        <w:rPr>
          <w:rFonts w:ascii="Palatino Linotype" w:hAnsi="Palatino Linotype"/>
        </w:rPr>
        <w:t>l</w:t>
      </w:r>
      <w:r>
        <w:rPr>
          <w:rFonts w:ascii="Palatino Linotype" w:hAnsi="Palatino Linotype"/>
        </w:rPr>
        <w:t xml:space="preserve"> particular, teniéndose por colmado el derecho ejercido por éste desde su respuesta.</w:t>
      </w:r>
    </w:p>
    <w:p w:rsidR="006A3336" w:rsidRDefault="006A3336" w:rsidP="006A3336">
      <w:pPr>
        <w:spacing w:before="100" w:beforeAutospacing="1" w:after="100" w:afterAutospacing="1" w:line="360" w:lineRule="auto"/>
        <w:jc w:val="both"/>
        <w:rPr>
          <w:rFonts w:ascii="Palatino Linotype" w:eastAsia="Arial Unicode MS" w:hAnsi="Palatino Linotype" w:cs="Arial"/>
          <w:b/>
        </w:rPr>
      </w:pPr>
      <w:r w:rsidRPr="00980810">
        <w:rPr>
          <w:rFonts w:ascii="Palatino Linotype" w:hAnsi="Palatino Linotype" w:cs="Arial"/>
        </w:rPr>
        <w:t>Por lo anteriormente expuesto, la que suscribe</w:t>
      </w:r>
      <w:r w:rsidRPr="00980810">
        <w:rPr>
          <w:rFonts w:ascii="Palatino Linotype" w:eastAsia="Arial Unicode MS" w:hAnsi="Palatino Linotype" w:cs="Arial"/>
        </w:rPr>
        <w:t xml:space="preserve"> emite </w:t>
      </w:r>
      <w:r w:rsidRPr="00980810">
        <w:rPr>
          <w:rFonts w:ascii="Palatino Linotype" w:eastAsia="Arial Unicode MS" w:hAnsi="Palatino Linotype" w:cs="Arial"/>
          <w:b/>
        </w:rPr>
        <w:t xml:space="preserve">VOTO PARTICULAR, </w:t>
      </w:r>
      <w:r w:rsidRPr="00980810">
        <w:rPr>
          <w:rFonts w:ascii="Palatino Linotype" w:eastAsia="Arial Unicode MS" w:hAnsi="Palatino Linotype" w:cs="Arial"/>
        </w:rPr>
        <w:t xml:space="preserve">pues se insiste en </w:t>
      </w:r>
      <w:r>
        <w:rPr>
          <w:rFonts w:ascii="Palatino Linotype" w:eastAsia="Arial Unicode MS" w:hAnsi="Palatino Linotype" w:cs="Arial"/>
        </w:rPr>
        <w:t xml:space="preserve">que la solicitud formulada por </w:t>
      </w:r>
      <w:r w:rsidR="00C41678">
        <w:rPr>
          <w:rFonts w:ascii="Palatino Linotype" w:eastAsia="Arial Unicode MS" w:hAnsi="Palatino Linotype" w:cs="Arial"/>
        </w:rPr>
        <w:t>el</w:t>
      </w:r>
      <w:r w:rsidRPr="00980810">
        <w:rPr>
          <w:rFonts w:ascii="Palatino Linotype" w:eastAsia="Arial Unicode MS" w:hAnsi="Palatino Linotype" w:cs="Arial"/>
        </w:rPr>
        <w:t xml:space="preserve"> particular fue </w:t>
      </w:r>
      <w:r>
        <w:rPr>
          <w:rFonts w:ascii="Palatino Linotype" w:eastAsia="Arial Unicode MS" w:hAnsi="Palatino Linotype" w:cs="Arial"/>
        </w:rPr>
        <w:t xml:space="preserve">colmada con </w:t>
      </w:r>
      <w:r w:rsidRPr="00980810">
        <w:rPr>
          <w:rFonts w:ascii="Palatino Linotype" w:eastAsia="Arial Unicode MS" w:hAnsi="Palatino Linotype" w:cs="Arial"/>
        </w:rPr>
        <w:t xml:space="preserve">la respuesta emitida por </w:t>
      </w:r>
      <w:r w:rsidRPr="00980810">
        <w:rPr>
          <w:rFonts w:ascii="Palatino Linotype" w:eastAsia="Arial Unicode MS" w:hAnsi="Palatino Linotype" w:cs="Arial"/>
          <w:b/>
        </w:rPr>
        <w:t>EL SUJETO OBLIGADO</w:t>
      </w:r>
      <w:r>
        <w:rPr>
          <w:rFonts w:ascii="Palatino Linotype" w:eastAsia="Arial Unicode MS" w:hAnsi="Palatino Linotype" w:cs="Arial"/>
          <w:b/>
        </w:rPr>
        <w:t xml:space="preserve">, </w:t>
      </w:r>
      <w:r>
        <w:rPr>
          <w:rFonts w:ascii="Palatino Linotype" w:eastAsia="Arial Unicode MS" w:hAnsi="Palatino Linotype" w:cs="Arial"/>
        </w:rPr>
        <w:t xml:space="preserve">pues </w:t>
      </w:r>
      <w:r w:rsidR="009168CC">
        <w:rPr>
          <w:rFonts w:ascii="Palatino Linotype" w:eastAsia="Arial Unicode MS" w:hAnsi="Palatino Linotype" w:cs="Arial"/>
        </w:rPr>
        <w:t>atendió en tiempo y forma los cuestionamientos planteados</w:t>
      </w:r>
      <w:r w:rsidRPr="00980810">
        <w:rPr>
          <w:rFonts w:ascii="Palatino Linotype" w:eastAsia="Arial Unicode MS" w:hAnsi="Palatino Linotype" w:cs="Arial"/>
        </w:rPr>
        <w:t>; por lo que</w:t>
      </w:r>
      <w:r>
        <w:rPr>
          <w:rFonts w:ascii="Palatino Linotype" w:eastAsia="Arial Unicode MS" w:hAnsi="Palatino Linotype" w:cs="Arial"/>
        </w:rPr>
        <w:t>,</w:t>
      </w:r>
      <w:r w:rsidRPr="00980810">
        <w:rPr>
          <w:rFonts w:ascii="Palatino Linotype" w:eastAsia="Arial Unicode MS" w:hAnsi="Palatino Linotype" w:cs="Arial"/>
        </w:rPr>
        <w:t xml:space="preserve"> en ese sentido lo procedente era </w:t>
      </w:r>
      <w:r w:rsidRPr="00980810">
        <w:rPr>
          <w:rFonts w:ascii="Palatino Linotype" w:eastAsia="Arial Unicode MS" w:hAnsi="Palatino Linotype" w:cs="Arial"/>
          <w:b/>
        </w:rPr>
        <w:t xml:space="preserve">CONFIRMAR </w:t>
      </w:r>
      <w:r w:rsidRPr="00980810">
        <w:rPr>
          <w:rFonts w:ascii="Palatino Linotype" w:eastAsia="Arial Unicode MS" w:hAnsi="Palatino Linotype" w:cs="Arial"/>
        </w:rPr>
        <w:t>la respuesta, al tenerse por colmado el derecho de acceso a la información accionado por</w:t>
      </w:r>
      <w:r w:rsidR="009168CC">
        <w:rPr>
          <w:rFonts w:ascii="Palatino Linotype" w:eastAsia="Arial Unicode MS" w:hAnsi="Palatino Linotype" w:cs="Arial"/>
        </w:rPr>
        <w:t xml:space="preserve"> </w:t>
      </w:r>
      <w:r w:rsidR="00C41678">
        <w:rPr>
          <w:rFonts w:ascii="Palatino Linotype" w:eastAsia="Arial Unicode MS" w:hAnsi="Palatino Linotype" w:cs="Arial"/>
        </w:rPr>
        <w:t>el</w:t>
      </w:r>
      <w:r>
        <w:rPr>
          <w:rFonts w:ascii="Palatino Linotype" w:eastAsia="Arial Unicode MS" w:hAnsi="Palatino Linotype" w:cs="Arial"/>
        </w:rPr>
        <w:t xml:space="preserve"> solicitante</w:t>
      </w:r>
      <w:r w:rsidRPr="00980810">
        <w:rPr>
          <w:rFonts w:ascii="Palatino Linotype" w:eastAsia="Arial Unicode MS" w:hAnsi="Palatino Linotype" w:cs="Arial"/>
          <w:b/>
        </w:rPr>
        <w:t>.</w:t>
      </w:r>
    </w:p>
    <w:p w:rsidR="00097048" w:rsidRDefault="00097048" w:rsidP="008A1305">
      <w:pPr>
        <w:spacing w:before="100" w:beforeAutospacing="1" w:after="100" w:afterAutospacing="1" w:line="360" w:lineRule="auto"/>
        <w:jc w:val="both"/>
        <w:rPr>
          <w:rFonts w:ascii="Palatino Linotype" w:hAnsi="Palatino Linotype" w:cs="Arial"/>
        </w:rPr>
      </w:pPr>
    </w:p>
    <w:p w:rsidR="009168CC" w:rsidRDefault="009168CC" w:rsidP="008A1305">
      <w:pPr>
        <w:spacing w:before="100" w:beforeAutospacing="1" w:after="100" w:afterAutospacing="1" w:line="360" w:lineRule="auto"/>
        <w:jc w:val="both"/>
        <w:rPr>
          <w:rFonts w:ascii="Palatino Linotype" w:hAnsi="Palatino Linotype" w:cs="Arial"/>
        </w:rPr>
      </w:pPr>
    </w:p>
    <w:p w:rsidR="00FE6A7C" w:rsidRDefault="00FE6A7C" w:rsidP="008A1305">
      <w:pPr>
        <w:spacing w:before="100" w:beforeAutospacing="1" w:after="100" w:afterAutospacing="1" w:line="360" w:lineRule="auto"/>
        <w:jc w:val="both"/>
        <w:rPr>
          <w:rFonts w:ascii="Palatino Linotype" w:hAnsi="Palatino Linotype" w:cs="Arial"/>
        </w:rPr>
      </w:pPr>
    </w:p>
    <w:tbl>
      <w:tblPr>
        <w:tblW w:w="2816" w:type="dxa"/>
        <w:jc w:val="center"/>
        <w:tblLayout w:type="fixed"/>
        <w:tblLook w:val="04A0" w:firstRow="1" w:lastRow="0" w:firstColumn="1" w:lastColumn="0" w:noHBand="0" w:noVBand="1"/>
      </w:tblPr>
      <w:tblGrid>
        <w:gridCol w:w="2816"/>
      </w:tblGrid>
      <w:tr w:rsidR="00F61426" w:rsidRPr="001B6F4B" w:rsidTr="00FE6A7C">
        <w:trPr>
          <w:trHeight w:val="272"/>
          <w:jc w:val="center"/>
        </w:trPr>
        <w:tc>
          <w:tcPr>
            <w:tcW w:w="2816" w:type="dxa"/>
          </w:tcPr>
          <w:p w:rsidR="00F61426" w:rsidRDefault="00F61426" w:rsidP="008A1305">
            <w:pPr>
              <w:jc w:val="center"/>
              <w:rPr>
                <w:rFonts w:ascii="Palatino Linotype" w:hAnsi="Palatino Linotype" w:cs="Arial"/>
                <w:b/>
              </w:rPr>
            </w:pPr>
            <w:r w:rsidRPr="0061470D">
              <w:rPr>
                <w:rFonts w:ascii="Palatino Linotype" w:hAnsi="Palatino Linotype" w:cs="Arial"/>
                <w:b/>
              </w:rPr>
              <w:t>EVA ABAID YAPUR</w:t>
            </w:r>
          </w:p>
          <w:p w:rsidR="00F61426" w:rsidRDefault="00F61426" w:rsidP="00FE6A7C">
            <w:pPr>
              <w:jc w:val="center"/>
              <w:rPr>
                <w:rFonts w:ascii="Palatino Linotype" w:hAnsi="Palatino Linotype" w:cs="Arial"/>
                <w:b/>
              </w:rPr>
            </w:pPr>
            <w:r w:rsidRPr="0061470D">
              <w:rPr>
                <w:rFonts w:ascii="Palatino Linotype" w:hAnsi="Palatino Linotype" w:cs="Arial"/>
                <w:b/>
              </w:rPr>
              <w:t>COMISIONADA</w:t>
            </w:r>
          </w:p>
          <w:p w:rsidR="00E911EE" w:rsidRPr="00B9751C" w:rsidRDefault="00E911EE" w:rsidP="00E911EE">
            <w:pPr>
              <w:jc w:val="center"/>
              <w:rPr>
                <w:rFonts w:ascii="Palatino Linotype" w:hAnsi="Palatino Linotype" w:cs="Arial"/>
                <w:b/>
              </w:rPr>
            </w:pPr>
            <w:r>
              <w:rPr>
                <w:rFonts w:ascii="Palatino Linotype" w:hAnsi="Palatino Linotype" w:cs="Arial"/>
                <w:b/>
              </w:rPr>
              <w:t>(RÚBRICA)</w:t>
            </w:r>
          </w:p>
        </w:tc>
      </w:tr>
    </w:tbl>
    <w:p w:rsidR="00097048" w:rsidRDefault="00097048" w:rsidP="008A1305">
      <w:pPr>
        <w:jc w:val="both"/>
        <w:rPr>
          <w:rFonts w:ascii="Palatino Linotype" w:eastAsia="Calibri" w:hAnsi="Palatino Linotype" w:cs="Arial"/>
          <w:color w:val="000000" w:themeColor="text1"/>
          <w:sz w:val="20"/>
          <w:szCs w:val="21"/>
        </w:rPr>
      </w:pPr>
      <w:bookmarkStart w:id="0" w:name="_GoBack"/>
      <w:bookmarkEnd w:id="0"/>
    </w:p>
    <w:p w:rsidR="00F61426" w:rsidRDefault="00F61426" w:rsidP="008A1305">
      <w:pPr>
        <w:jc w:val="both"/>
        <w:rPr>
          <w:rFonts w:ascii="Palatino Linotype" w:eastAsia="Calibri" w:hAnsi="Palatino Linotype" w:cs="Arial"/>
          <w:color w:val="000000" w:themeColor="text1"/>
          <w:sz w:val="20"/>
          <w:szCs w:val="21"/>
        </w:rPr>
      </w:pPr>
      <w:r w:rsidRPr="00DA26EB">
        <w:rPr>
          <w:rFonts w:ascii="Palatino Linotype" w:eastAsia="Calibri" w:hAnsi="Palatino Linotype" w:cs="Arial"/>
          <w:color w:val="000000" w:themeColor="text1"/>
          <w:sz w:val="20"/>
          <w:szCs w:val="21"/>
        </w:rPr>
        <w:t xml:space="preserve">Esta hoja corresponde al voto particular emitido en </w:t>
      </w:r>
      <w:r w:rsidR="00DA26EB">
        <w:rPr>
          <w:rFonts w:ascii="Palatino Linotype" w:eastAsia="Calibri" w:hAnsi="Palatino Linotype" w:cs="Arial"/>
          <w:color w:val="000000" w:themeColor="text1"/>
          <w:sz w:val="20"/>
          <w:szCs w:val="21"/>
        </w:rPr>
        <w:t>la resolución d</w:t>
      </w:r>
      <w:r w:rsidRPr="00DA26EB">
        <w:rPr>
          <w:rFonts w:ascii="Palatino Linotype" w:eastAsia="Calibri" w:hAnsi="Palatino Linotype" w:cs="Arial"/>
          <w:color w:val="000000" w:themeColor="text1"/>
          <w:sz w:val="20"/>
          <w:szCs w:val="21"/>
        </w:rPr>
        <w:t>el recurso de revisión 0</w:t>
      </w:r>
      <w:r w:rsidR="00C41678">
        <w:rPr>
          <w:rFonts w:ascii="Palatino Linotype" w:eastAsia="Calibri" w:hAnsi="Palatino Linotype" w:cs="Arial"/>
          <w:color w:val="000000" w:themeColor="text1"/>
          <w:sz w:val="20"/>
          <w:szCs w:val="21"/>
        </w:rPr>
        <w:t>7573</w:t>
      </w:r>
      <w:r w:rsidR="00DA26EB">
        <w:rPr>
          <w:rFonts w:ascii="Palatino Linotype" w:eastAsia="Calibri" w:hAnsi="Palatino Linotype" w:cs="Arial"/>
          <w:color w:val="000000" w:themeColor="text1"/>
          <w:sz w:val="20"/>
          <w:szCs w:val="21"/>
        </w:rPr>
        <w:t>/INFOEM/IP/RR/201</w:t>
      </w:r>
      <w:r w:rsidR="00C41678">
        <w:rPr>
          <w:rFonts w:ascii="Palatino Linotype" w:eastAsia="Calibri" w:hAnsi="Palatino Linotype" w:cs="Arial"/>
          <w:color w:val="000000" w:themeColor="text1"/>
          <w:sz w:val="20"/>
          <w:szCs w:val="21"/>
        </w:rPr>
        <w:t>9</w:t>
      </w:r>
      <w:r w:rsidR="00DA26EB">
        <w:rPr>
          <w:rFonts w:ascii="Palatino Linotype" w:eastAsia="Calibri" w:hAnsi="Palatino Linotype" w:cs="Arial"/>
          <w:color w:val="000000" w:themeColor="text1"/>
          <w:sz w:val="20"/>
          <w:szCs w:val="21"/>
        </w:rPr>
        <w:t>, aprobada</w:t>
      </w:r>
      <w:r w:rsidRPr="00DA26EB">
        <w:rPr>
          <w:rFonts w:ascii="Palatino Linotype" w:eastAsia="Calibri" w:hAnsi="Palatino Linotype" w:cs="Arial"/>
          <w:color w:val="000000" w:themeColor="text1"/>
          <w:sz w:val="20"/>
          <w:szCs w:val="21"/>
        </w:rPr>
        <w:t xml:space="preserve"> el </w:t>
      </w:r>
      <w:r w:rsidR="009168CC">
        <w:rPr>
          <w:rFonts w:ascii="Palatino Linotype" w:eastAsia="Calibri" w:hAnsi="Palatino Linotype" w:cs="Arial"/>
          <w:color w:val="000000" w:themeColor="text1"/>
          <w:sz w:val="20"/>
          <w:szCs w:val="21"/>
        </w:rPr>
        <w:t>veintisiete</w:t>
      </w:r>
      <w:r w:rsidR="00DA26EB">
        <w:rPr>
          <w:rFonts w:ascii="Palatino Linotype" w:eastAsia="Calibri" w:hAnsi="Palatino Linotype" w:cs="Arial"/>
          <w:color w:val="000000" w:themeColor="text1"/>
          <w:sz w:val="20"/>
          <w:szCs w:val="21"/>
        </w:rPr>
        <w:t xml:space="preserve"> de </w:t>
      </w:r>
      <w:r w:rsidR="00C41678">
        <w:rPr>
          <w:rFonts w:ascii="Palatino Linotype" w:eastAsia="Calibri" w:hAnsi="Palatino Linotype" w:cs="Arial"/>
          <w:color w:val="000000" w:themeColor="text1"/>
          <w:sz w:val="20"/>
          <w:szCs w:val="21"/>
        </w:rPr>
        <w:t>noviembre</w:t>
      </w:r>
      <w:r w:rsidR="009168CC">
        <w:rPr>
          <w:rFonts w:ascii="Palatino Linotype" w:eastAsia="Calibri" w:hAnsi="Palatino Linotype" w:cs="Arial"/>
          <w:color w:val="000000" w:themeColor="text1"/>
          <w:sz w:val="20"/>
          <w:szCs w:val="21"/>
        </w:rPr>
        <w:t xml:space="preserve"> de dos mil diecinueve</w:t>
      </w:r>
      <w:r w:rsidRPr="00DA26EB">
        <w:rPr>
          <w:rFonts w:ascii="Palatino Linotype" w:eastAsia="Calibri" w:hAnsi="Palatino Linotype" w:cs="Arial"/>
          <w:color w:val="000000" w:themeColor="text1"/>
          <w:sz w:val="20"/>
          <w:szCs w:val="21"/>
        </w:rPr>
        <w:t>.</w:t>
      </w:r>
    </w:p>
    <w:p w:rsidR="009168CC" w:rsidRPr="009168CC" w:rsidRDefault="009168CC" w:rsidP="008A1305">
      <w:pPr>
        <w:jc w:val="both"/>
        <w:rPr>
          <w:rFonts w:ascii="Palatino Linotype" w:eastAsia="Calibri" w:hAnsi="Palatino Linotype" w:cs="Arial"/>
          <w:color w:val="000000" w:themeColor="text1"/>
          <w:sz w:val="8"/>
          <w:szCs w:val="8"/>
        </w:rPr>
      </w:pPr>
    </w:p>
    <w:p w:rsidR="00C23B43" w:rsidRDefault="00DA26EB" w:rsidP="00EC1A1B">
      <w:pPr>
        <w:jc w:val="both"/>
      </w:pPr>
      <w:r>
        <w:rPr>
          <w:rFonts w:ascii="Palatino Linotype" w:eastAsia="Calibri" w:hAnsi="Palatino Linotype" w:cs="Arial"/>
          <w:color w:val="000000" w:themeColor="text1"/>
          <w:sz w:val="20"/>
          <w:szCs w:val="21"/>
        </w:rPr>
        <w:t>YSM/</w:t>
      </w:r>
      <w:r w:rsidR="003877F2">
        <w:rPr>
          <w:rFonts w:ascii="Palatino Linotype" w:eastAsia="Calibri" w:hAnsi="Palatino Linotype" w:cs="Arial"/>
          <w:color w:val="000000" w:themeColor="text1"/>
          <w:sz w:val="20"/>
          <w:szCs w:val="21"/>
        </w:rPr>
        <w:t>ATU/</w:t>
      </w:r>
      <w:r>
        <w:rPr>
          <w:rFonts w:ascii="Palatino Linotype" w:eastAsia="Calibri" w:hAnsi="Palatino Linotype" w:cs="Arial"/>
          <w:color w:val="000000" w:themeColor="text1"/>
          <w:sz w:val="20"/>
          <w:szCs w:val="21"/>
        </w:rPr>
        <w:t>IAHA</w:t>
      </w:r>
    </w:p>
    <w:sectPr w:rsidR="00C23B43" w:rsidSect="0053237D">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277" w:rsidRDefault="00512277" w:rsidP="00F61426">
      <w:r>
        <w:separator/>
      </w:r>
    </w:p>
  </w:endnote>
  <w:endnote w:type="continuationSeparator" w:id="0">
    <w:p w:rsidR="00512277" w:rsidRDefault="00512277" w:rsidP="00F6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9B7" w:rsidRDefault="009309B7" w:rsidP="003056D9">
    <w:pPr>
      <w:pStyle w:val="Piedepgina"/>
      <w:tabs>
        <w:tab w:val="clear" w:pos="4252"/>
        <w:tab w:val="left" w:pos="4228"/>
      </w:tabs>
      <w:rPr>
        <w:rFonts w:ascii="Palatino Linotype" w:hAnsi="Palatino Linotype" w:cs="Arial"/>
        <w:b/>
        <w:bCs/>
        <w:sz w:val="20"/>
        <w:szCs w:val="20"/>
      </w:rPr>
    </w:pPr>
  </w:p>
  <w:p w:rsidR="009309B7" w:rsidRDefault="009309B7" w:rsidP="003056D9">
    <w:pPr>
      <w:pStyle w:val="Piedepgina"/>
      <w:tabs>
        <w:tab w:val="clear" w:pos="4252"/>
        <w:tab w:val="left" w:pos="4228"/>
      </w:tabs>
      <w:rPr>
        <w:rFonts w:ascii="Palatino Linotype" w:hAnsi="Palatino Linotype" w:cs="Arial"/>
        <w:b/>
        <w:bCs/>
        <w:sz w:val="20"/>
        <w:szCs w:val="20"/>
      </w:rPr>
    </w:pPr>
  </w:p>
  <w:p w:rsidR="003056D9" w:rsidRDefault="00E911EE" w:rsidP="003056D9">
    <w:pPr>
      <w:pStyle w:val="Piedepgina"/>
      <w:tabs>
        <w:tab w:val="clear" w:pos="4252"/>
        <w:tab w:val="left" w:pos="4228"/>
      </w:tabs>
      <w:rPr>
        <w:rFonts w:ascii="Palatino Linotype" w:hAnsi="Palatino Linotype" w:cs="Arial"/>
        <w:b/>
        <w:bCs/>
        <w:sz w:val="20"/>
        <w:szCs w:val="20"/>
      </w:rPr>
    </w:pPr>
  </w:p>
  <w:p w:rsidR="00455CB3" w:rsidRDefault="00E911EE" w:rsidP="000E2B1A">
    <w:pPr>
      <w:pStyle w:val="Piedepgina"/>
      <w:rPr>
        <w:rFonts w:ascii="Palatino Linotype" w:hAnsi="Palatino Linotype" w:cs="Arial"/>
        <w:b/>
        <w:bCs/>
        <w:sz w:val="20"/>
        <w:szCs w:val="20"/>
      </w:rPr>
    </w:pPr>
  </w:p>
  <w:p w:rsidR="003056D9" w:rsidRPr="00F12350" w:rsidRDefault="009B0705"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11E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11E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E911EE"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277" w:rsidRDefault="00512277" w:rsidP="00F61426">
      <w:r>
        <w:separator/>
      </w:r>
    </w:p>
  </w:footnote>
  <w:footnote w:type="continuationSeparator" w:id="0">
    <w:p w:rsidR="00512277" w:rsidRDefault="00512277" w:rsidP="00F61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E911E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CF" w:rsidRDefault="004343CF"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18686E7" wp14:editId="60F21379">
          <wp:simplePos x="0" y="0"/>
          <wp:positionH relativeFrom="column">
            <wp:posOffset>-727075</wp:posOffset>
          </wp:positionH>
          <wp:positionV relativeFrom="paragraph">
            <wp:posOffset>-447675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34309A" w:rsidRDefault="00E911EE" w:rsidP="0034309A">
    <w:pPr>
      <w:pStyle w:val="Encabezado"/>
      <w:tabs>
        <w:tab w:val="clear" w:pos="4252"/>
        <w:tab w:val="clear" w:pos="8504"/>
        <w:tab w:val="left" w:pos="2326"/>
      </w:tabs>
      <w:jc w:val="right"/>
    </w:pPr>
  </w:p>
  <w:tbl>
    <w:tblPr>
      <w:tblW w:w="5103" w:type="dxa"/>
      <w:tblInd w:w="4035" w:type="dxa"/>
      <w:tblLayout w:type="fixed"/>
      <w:tblLook w:val="04A0" w:firstRow="1" w:lastRow="0" w:firstColumn="1" w:lastColumn="0" w:noHBand="0" w:noVBand="1"/>
    </w:tblPr>
    <w:tblGrid>
      <w:gridCol w:w="5103"/>
    </w:tblGrid>
    <w:tr w:rsidR="00801C8F" w:rsidRPr="008F2CCC" w:rsidTr="0053237D">
      <w:tc>
        <w:tcPr>
          <w:tcW w:w="5103" w:type="dxa"/>
          <w:shd w:val="clear" w:color="auto" w:fill="auto"/>
        </w:tcPr>
        <w:p w:rsidR="00801C8F" w:rsidRPr="00801C8F" w:rsidRDefault="009B0705" w:rsidP="002A36D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VOTO PARTICULAR</w:t>
          </w:r>
        </w:p>
      </w:tc>
    </w:tr>
    <w:tr w:rsidR="00801C8F" w:rsidRPr="008F2CCC" w:rsidTr="0053237D">
      <w:tc>
        <w:tcPr>
          <w:tcW w:w="5103" w:type="dxa"/>
          <w:shd w:val="clear" w:color="auto" w:fill="auto"/>
        </w:tcPr>
        <w:p w:rsidR="00801C8F" w:rsidRPr="00801C8F" w:rsidRDefault="002C0FF6" w:rsidP="00CE4CCB">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009B0705" w:rsidRPr="00801C8F">
            <w:rPr>
              <w:rFonts w:ascii="Palatino Linotype" w:hAnsi="Palatino Linotype" w:cs="Arial"/>
              <w:sz w:val="20"/>
              <w:szCs w:val="20"/>
            </w:rPr>
            <w:t xml:space="preserve">RECURSO DE REVISIÓN </w:t>
          </w:r>
          <w:r w:rsidR="00CE4CCB">
            <w:rPr>
              <w:rFonts w:ascii="Palatino Linotype" w:hAnsi="Palatino Linotype" w:cs="Arial"/>
              <w:sz w:val="20"/>
              <w:szCs w:val="20"/>
            </w:rPr>
            <w:t>07573</w:t>
          </w:r>
          <w:r>
            <w:rPr>
              <w:rFonts w:ascii="Palatino Linotype" w:hAnsi="Palatino Linotype" w:cs="Arial"/>
              <w:sz w:val="20"/>
              <w:szCs w:val="20"/>
            </w:rPr>
            <w:t>/INFOEM/IP/RR/201</w:t>
          </w:r>
          <w:r w:rsidR="00CE4CCB">
            <w:rPr>
              <w:rFonts w:ascii="Palatino Linotype" w:hAnsi="Palatino Linotype" w:cs="Arial"/>
              <w:sz w:val="20"/>
              <w:szCs w:val="20"/>
            </w:rPr>
            <w:t>9</w:t>
          </w:r>
        </w:p>
      </w:tc>
    </w:tr>
  </w:tbl>
  <w:p w:rsidR="00801C8F" w:rsidRPr="00801C8F" w:rsidRDefault="00E911EE" w:rsidP="0034309A">
    <w:pPr>
      <w:pStyle w:val="Encabezado"/>
      <w:tabs>
        <w:tab w:val="clear" w:pos="4252"/>
        <w:tab w:val="clear" w:pos="8504"/>
        <w:tab w:val="left" w:pos="2326"/>
      </w:tabs>
      <w:jc w:val="right"/>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97.3pt;margin-top:237.8pt;width:688.3pt;height:93.55pt;rotation:315;z-index:-251658240;mso-position-horizontal-relative:margin;mso-position-vertical-relative:margin" o:allowincell="f" fillcolor="#bfbfbf [2412]"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E911E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26"/>
    <w:rsid w:val="00044523"/>
    <w:rsid w:val="00097048"/>
    <w:rsid w:val="00101D3C"/>
    <w:rsid w:val="00253EA6"/>
    <w:rsid w:val="00265D2C"/>
    <w:rsid w:val="00270A9D"/>
    <w:rsid w:val="002C0FF6"/>
    <w:rsid w:val="002C2258"/>
    <w:rsid w:val="002F3283"/>
    <w:rsid w:val="0034049F"/>
    <w:rsid w:val="00386B0F"/>
    <w:rsid w:val="003877F2"/>
    <w:rsid w:val="0039205F"/>
    <w:rsid w:val="003E1A53"/>
    <w:rsid w:val="0040251F"/>
    <w:rsid w:val="004343CF"/>
    <w:rsid w:val="0048694F"/>
    <w:rsid w:val="00512277"/>
    <w:rsid w:val="0053237D"/>
    <w:rsid w:val="00540EF9"/>
    <w:rsid w:val="00570EAE"/>
    <w:rsid w:val="005733A6"/>
    <w:rsid w:val="006263F2"/>
    <w:rsid w:val="0064221C"/>
    <w:rsid w:val="006450C3"/>
    <w:rsid w:val="006A3336"/>
    <w:rsid w:val="006C570F"/>
    <w:rsid w:val="00714A73"/>
    <w:rsid w:val="00757A90"/>
    <w:rsid w:val="007C6322"/>
    <w:rsid w:val="00805F42"/>
    <w:rsid w:val="00891331"/>
    <w:rsid w:val="008A1305"/>
    <w:rsid w:val="009168CC"/>
    <w:rsid w:val="009309B7"/>
    <w:rsid w:val="00975378"/>
    <w:rsid w:val="009A7276"/>
    <w:rsid w:val="009B0705"/>
    <w:rsid w:val="009D638D"/>
    <w:rsid w:val="009E5CD7"/>
    <w:rsid w:val="00B12756"/>
    <w:rsid w:val="00BA5449"/>
    <w:rsid w:val="00BB2454"/>
    <w:rsid w:val="00BF465A"/>
    <w:rsid w:val="00C23B43"/>
    <w:rsid w:val="00C41678"/>
    <w:rsid w:val="00C77EDC"/>
    <w:rsid w:val="00CE4CCB"/>
    <w:rsid w:val="00D7760F"/>
    <w:rsid w:val="00DA26EB"/>
    <w:rsid w:val="00DB5D61"/>
    <w:rsid w:val="00E22F89"/>
    <w:rsid w:val="00E25B29"/>
    <w:rsid w:val="00E911EE"/>
    <w:rsid w:val="00EC1A1B"/>
    <w:rsid w:val="00EE0F58"/>
    <w:rsid w:val="00F61426"/>
    <w:rsid w:val="00F90CD0"/>
    <w:rsid w:val="00FE6A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4C12C3-4C04-4B7F-8BC2-E33146E9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42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142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61426"/>
    <w:rPr>
      <w:rFonts w:eastAsiaTheme="minorEastAsia"/>
      <w:sz w:val="24"/>
      <w:szCs w:val="24"/>
      <w:lang w:val="es-ES_tradnl" w:eastAsia="es-ES"/>
    </w:rPr>
  </w:style>
  <w:style w:type="paragraph" w:styleId="Piedepgina">
    <w:name w:val="footer"/>
    <w:basedOn w:val="Normal"/>
    <w:link w:val="PiedepginaCar"/>
    <w:uiPriority w:val="99"/>
    <w:unhideWhenUsed/>
    <w:rsid w:val="00F6142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1426"/>
    <w:rPr>
      <w:rFonts w:eastAsiaTheme="minorEastAsia"/>
      <w:sz w:val="24"/>
      <w:szCs w:val="24"/>
      <w:lang w:val="es-ES_tradnl" w:eastAsia="es-ES"/>
    </w:rPr>
  </w:style>
  <w:style w:type="paragraph" w:customStyle="1" w:styleId="Default">
    <w:name w:val="Default"/>
    <w:rsid w:val="00F6142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450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0C3"/>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F328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1267</Words>
  <Characters>6969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11</cp:revision>
  <cp:lastPrinted>2019-12-02T22:31:00Z</cp:lastPrinted>
  <dcterms:created xsi:type="dcterms:W3CDTF">2019-11-29T20:23:00Z</dcterms:created>
  <dcterms:modified xsi:type="dcterms:W3CDTF">2019-12-18T01:58:00Z</dcterms:modified>
</cp:coreProperties>
</file>