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3F" w:rsidRPr="00D84E5E" w:rsidRDefault="00837A3F" w:rsidP="00D84E5E">
      <w:pPr>
        <w:spacing w:after="0" w:line="360" w:lineRule="auto"/>
        <w:rPr>
          <w:rFonts w:ascii="Palatino Linotype" w:eastAsia="Times New Roman" w:hAnsi="Palatino Linotype" w:cs="Times New Roman"/>
          <w:b/>
          <w:sz w:val="24"/>
          <w:szCs w:val="24"/>
          <w:lang w:val="es-ES_tradnl" w:eastAsia="es-ES"/>
        </w:rPr>
      </w:pPr>
    </w:p>
    <w:p w:rsidR="00837A3F" w:rsidRPr="00D84E5E" w:rsidRDefault="00837A3F" w:rsidP="00D84E5E">
      <w:pPr>
        <w:spacing w:after="0" w:line="360" w:lineRule="auto"/>
        <w:jc w:val="center"/>
        <w:rPr>
          <w:rFonts w:ascii="Palatino Linotype" w:eastAsia="Times New Roman" w:hAnsi="Palatino Linotype" w:cs="Times New Roman"/>
          <w:b/>
          <w:sz w:val="24"/>
          <w:szCs w:val="24"/>
          <w:lang w:val="es-ES_tradnl" w:eastAsia="es-ES"/>
        </w:rPr>
      </w:pPr>
      <w:r w:rsidRPr="00D84E5E">
        <w:rPr>
          <w:rFonts w:ascii="Palatino Linotype" w:eastAsia="Times New Roman" w:hAnsi="Palatino Linotype" w:cs="Times New Roman"/>
          <w:b/>
          <w:sz w:val="24"/>
          <w:szCs w:val="24"/>
          <w:lang w:val="es-ES_tradnl" w:eastAsia="es-ES"/>
        </w:rPr>
        <w:t>LÍNEAS ARGUMENTATIVAS</w:t>
      </w:r>
    </w:p>
    <w:p w:rsidR="00837A3F" w:rsidRPr="00D84E5E" w:rsidRDefault="00837A3F" w:rsidP="00D84E5E">
      <w:pPr>
        <w:spacing w:after="0" w:line="360" w:lineRule="auto"/>
        <w:rPr>
          <w:rFonts w:ascii="Palatino Linotype" w:eastAsia="Times New Roman" w:hAnsi="Palatino Linotype" w:cs="Times New Roman"/>
          <w:b/>
          <w:sz w:val="24"/>
          <w:szCs w:val="24"/>
          <w:lang w:val="es-ES_tradnl" w:eastAsia="es-ES"/>
        </w:rPr>
      </w:pPr>
    </w:p>
    <w:p w:rsidR="00837A3F" w:rsidRPr="00D84E5E" w:rsidRDefault="00837A3F" w:rsidP="00D84E5E">
      <w:pPr>
        <w:spacing w:after="0" w:line="360" w:lineRule="auto"/>
        <w:jc w:val="both"/>
        <w:rPr>
          <w:rFonts w:ascii="Palatino Linotype" w:eastAsia="Arial Unicode MS" w:hAnsi="Palatino Linotype" w:cs="Arial"/>
          <w:sz w:val="24"/>
          <w:szCs w:val="24"/>
          <w:lang w:val="es-ES_tradnl" w:eastAsia="es-ES"/>
        </w:rPr>
      </w:pPr>
      <w:r w:rsidRPr="00D84E5E">
        <w:rPr>
          <w:rFonts w:ascii="Palatino Linotype" w:eastAsia="Arial Unicode MS" w:hAnsi="Palatino Linotype" w:cs="Arial"/>
          <w:b/>
          <w:sz w:val="24"/>
          <w:szCs w:val="24"/>
          <w:lang w:val="es-ES_tradnl" w:eastAsia="es-ES"/>
        </w:rPr>
        <w:t>DEBERES DE LAS AUTORIDADES</w:t>
      </w:r>
      <w:r w:rsidRPr="00D84E5E">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w:t>
      </w:r>
      <w:proofErr w:type="gramStart"/>
      <w:r w:rsidRPr="00D84E5E">
        <w:rPr>
          <w:rFonts w:ascii="Palatino Linotype" w:eastAsia="Arial Unicode MS" w:hAnsi="Palatino Linotype" w:cs="Arial"/>
          <w:sz w:val="24"/>
          <w:szCs w:val="24"/>
          <w:lang w:val="es-ES_tradnl" w:eastAsia="es-ES"/>
        </w:rPr>
        <w:t>autoridades</w:t>
      </w:r>
      <w:proofErr w:type="gramEnd"/>
      <w:r w:rsidRPr="00D84E5E">
        <w:rPr>
          <w:rFonts w:ascii="Palatino Linotype" w:eastAsia="Arial Unicode MS" w:hAnsi="Palatino Linotype" w:cs="Arial"/>
          <w:sz w:val="24"/>
          <w:szCs w:val="24"/>
          <w:lang w:val="es-ES_tradnl" w:eastAsia="es-ES"/>
        </w:rPr>
        <w:t xml:space="preserve"> en el ámbito de sus competencias tienen la obligación de respetarlo, protegerlo y garantizarlo.</w:t>
      </w:r>
    </w:p>
    <w:p w:rsidR="00ED5394" w:rsidRPr="00D84E5E" w:rsidRDefault="00ED5394" w:rsidP="00D84E5E">
      <w:pPr>
        <w:spacing w:after="0" w:line="360" w:lineRule="auto"/>
        <w:jc w:val="both"/>
        <w:rPr>
          <w:rFonts w:ascii="Palatino Linotype" w:eastAsia="Arial Unicode MS" w:hAnsi="Palatino Linotype" w:cs="Arial"/>
          <w:sz w:val="24"/>
          <w:szCs w:val="24"/>
          <w:lang w:val="es-ES_tradnl" w:eastAsia="es-ES"/>
        </w:rPr>
      </w:pPr>
    </w:p>
    <w:p w:rsidR="00ED5394" w:rsidRPr="00D84E5E" w:rsidRDefault="00ED5394" w:rsidP="00D84E5E">
      <w:pPr>
        <w:spacing w:after="0" w:line="360" w:lineRule="auto"/>
        <w:jc w:val="both"/>
        <w:rPr>
          <w:rFonts w:ascii="Palatino Linotype" w:eastAsia="Arial Unicode MS" w:hAnsi="Palatino Linotype" w:cs="Arial"/>
          <w:sz w:val="24"/>
          <w:szCs w:val="24"/>
          <w:lang w:val="es-ES_tradnl" w:eastAsia="es-ES"/>
        </w:rPr>
      </w:pPr>
      <w:r w:rsidRPr="00D84E5E">
        <w:rPr>
          <w:rFonts w:ascii="Palatino Linotype" w:eastAsia="Arial Unicode MS" w:hAnsi="Palatino Linotype" w:cs="Arial"/>
          <w:b/>
          <w:sz w:val="24"/>
          <w:szCs w:val="24"/>
          <w:lang w:eastAsia="es-ES"/>
        </w:rPr>
        <w:t>DE LAS RESPUESTAS INCOMPLETAS Y DEFICIENTES.</w:t>
      </w:r>
      <w:r w:rsidRPr="00D84E5E">
        <w:rPr>
          <w:rFonts w:ascii="Palatino Linotype" w:eastAsia="Arial Unicode MS" w:hAnsi="Palatino Linotype" w:cs="Arial"/>
          <w:sz w:val="24"/>
          <w:szCs w:val="24"/>
          <w:lang w:eastAsia="es-ES"/>
        </w:rPr>
        <w:t xml:space="preserve"> Las respuestas proporcionadas por los sujetos obligados que resulten incongruentes con lo solicitado, trae como consecuencia que se retrase el </w:t>
      </w:r>
      <w:r w:rsidRPr="00D84E5E">
        <w:rPr>
          <w:rFonts w:ascii="Palatino Linotype" w:eastAsia="Arial Unicode MS" w:hAnsi="Palatino Linotype" w:cs="Arial"/>
          <w:sz w:val="24"/>
          <w:szCs w:val="24"/>
          <w:lang w:val="es-ES_tradnl" w:eastAsia="es-ES"/>
        </w:rPr>
        <w:t>acceso a la información pública vulnerando el derecho fundamental de la personas para acceder a la misma</w:t>
      </w:r>
    </w:p>
    <w:p w:rsidR="00837A3F" w:rsidRPr="00D84E5E" w:rsidRDefault="00837A3F" w:rsidP="00D84E5E">
      <w:pPr>
        <w:spacing w:after="0" w:line="360" w:lineRule="auto"/>
        <w:contextualSpacing/>
        <w:jc w:val="both"/>
        <w:rPr>
          <w:rFonts w:ascii="Palatino Linotype" w:eastAsia="Calibri" w:hAnsi="Palatino Linotype" w:cs="Times New Roman"/>
          <w:b/>
          <w:sz w:val="24"/>
          <w:szCs w:val="24"/>
        </w:rPr>
      </w:pPr>
    </w:p>
    <w:p w:rsidR="00837A3F" w:rsidRPr="00D84E5E" w:rsidRDefault="00837A3F" w:rsidP="00D84E5E">
      <w:pPr>
        <w:spacing w:after="0" w:line="360" w:lineRule="auto"/>
        <w:jc w:val="both"/>
        <w:rPr>
          <w:rFonts w:ascii="Palatino Linotype" w:eastAsia="Calibri" w:hAnsi="Palatino Linotype" w:cs="Times New Roman"/>
          <w:sz w:val="24"/>
          <w:szCs w:val="24"/>
          <w:lang w:val="es-ES_tradnl" w:eastAsia="es-ES"/>
        </w:rPr>
      </w:pPr>
      <w:r w:rsidRPr="00D84E5E">
        <w:rPr>
          <w:rFonts w:ascii="Palatino Linotype" w:eastAsia="Calibri" w:hAnsi="Palatino Linotype" w:cs="Times New Roman"/>
          <w:b/>
          <w:sz w:val="24"/>
          <w:szCs w:val="24"/>
          <w:lang w:val="es-ES_tradnl" w:eastAsia="es-ES"/>
        </w:rPr>
        <w:t>DE LA GARANTÍA DE PROPORCIONAR LA INFORMACIÓN PÚBLICA GUBERNAMENTAL.</w:t>
      </w:r>
      <w:r w:rsidRPr="00D84E5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37A3F" w:rsidRPr="00D84E5E" w:rsidRDefault="00837A3F" w:rsidP="00D84E5E">
      <w:pPr>
        <w:spacing w:after="0" w:line="360" w:lineRule="auto"/>
        <w:jc w:val="both"/>
        <w:rPr>
          <w:rFonts w:ascii="Palatino Linotype" w:eastAsia="Batang" w:hAnsi="Palatino Linotype" w:cs="Arial"/>
          <w:sz w:val="24"/>
          <w:szCs w:val="24"/>
          <w:lang w:val="es-ES_tradnl" w:eastAsia="es-ES"/>
        </w:rPr>
      </w:pPr>
    </w:p>
    <w:p w:rsidR="00837A3F" w:rsidRPr="00D84E5E" w:rsidRDefault="00837A3F" w:rsidP="00D84E5E">
      <w:pPr>
        <w:spacing w:after="0" w:line="360" w:lineRule="auto"/>
        <w:jc w:val="both"/>
        <w:rPr>
          <w:rFonts w:ascii="Palatino Linotype" w:eastAsia="Batang" w:hAnsi="Palatino Linotype" w:cs="Arial"/>
          <w:sz w:val="24"/>
          <w:szCs w:val="24"/>
          <w:lang w:val="es-ES_tradnl" w:eastAsia="es-ES"/>
        </w:rPr>
      </w:pPr>
    </w:p>
    <w:p w:rsidR="00837A3F" w:rsidRPr="00D84E5E" w:rsidRDefault="00837A3F" w:rsidP="00D84E5E">
      <w:pPr>
        <w:spacing w:after="0" w:line="360" w:lineRule="auto"/>
        <w:jc w:val="both"/>
        <w:rPr>
          <w:rFonts w:ascii="Palatino Linotype" w:eastAsia="Batang" w:hAnsi="Palatino Linotype" w:cs="Arial"/>
          <w:sz w:val="24"/>
          <w:szCs w:val="24"/>
          <w:lang w:val="es-ES_tradnl" w:eastAsia="es-ES"/>
        </w:rPr>
      </w:pPr>
    </w:p>
    <w:p w:rsidR="00B02B20" w:rsidRPr="00D84E5E" w:rsidRDefault="00B02B20" w:rsidP="00D84E5E">
      <w:pPr>
        <w:spacing w:after="0" w:line="360" w:lineRule="auto"/>
        <w:jc w:val="both"/>
        <w:rPr>
          <w:rFonts w:ascii="Palatino Linotype" w:eastAsia="Batang" w:hAnsi="Palatino Linotype" w:cs="Arial"/>
          <w:sz w:val="24"/>
          <w:szCs w:val="24"/>
          <w:lang w:val="es-ES_tradnl" w:eastAsia="es-ES"/>
        </w:rPr>
      </w:pPr>
    </w:p>
    <w:p w:rsidR="00837A3F" w:rsidRPr="00D84E5E" w:rsidRDefault="00837A3F" w:rsidP="00D84E5E">
      <w:pPr>
        <w:spacing w:after="0" w:line="360" w:lineRule="auto"/>
        <w:jc w:val="both"/>
        <w:rPr>
          <w:rFonts w:ascii="Palatino Linotype" w:eastAsia="Batang" w:hAnsi="Palatino Linotype" w:cs="Arial"/>
          <w:sz w:val="24"/>
          <w:szCs w:val="24"/>
          <w:lang w:val="es-ES_tradnl" w:eastAsia="es-ES"/>
        </w:rPr>
      </w:pPr>
    </w:p>
    <w:p w:rsidR="00837A3F" w:rsidRPr="00D84E5E" w:rsidRDefault="00837A3F" w:rsidP="00D84E5E">
      <w:pPr>
        <w:spacing w:before="240" w:after="240" w:line="360" w:lineRule="auto"/>
        <w:jc w:val="center"/>
        <w:rPr>
          <w:rFonts w:ascii="Palatino Linotype" w:eastAsiaTheme="minorEastAsia" w:hAnsi="Palatino Linotype"/>
          <w:sz w:val="24"/>
          <w:szCs w:val="24"/>
          <w:lang w:val="es-ES_tradnl" w:eastAsia="es-ES"/>
        </w:rPr>
      </w:pPr>
      <w:r w:rsidRPr="00D84E5E">
        <w:rPr>
          <w:rFonts w:ascii="Palatino Linotype" w:eastAsiaTheme="minorEastAsia" w:hAnsi="Palatino Linotype"/>
          <w:b/>
          <w:sz w:val="24"/>
          <w:szCs w:val="24"/>
          <w:lang w:val="es-ES_tradnl" w:eastAsia="es-ES"/>
        </w:rPr>
        <w:lastRenderedPageBreak/>
        <w:t>Índice</w:t>
      </w:r>
      <w:r w:rsidRPr="00D84E5E">
        <w:rPr>
          <w:rFonts w:ascii="Palatino Linotype" w:eastAsiaTheme="minorEastAsia" w:hAnsi="Palatino Linotype"/>
          <w:sz w:val="24"/>
          <w:szCs w:val="24"/>
          <w:lang w:val="es-ES_tradnl" w:eastAsia="es-ES"/>
        </w:rPr>
        <w:t>.</w:t>
      </w:r>
      <w:r w:rsidR="00C46B97">
        <w:rPr>
          <w:rFonts w:ascii="Palatino Linotype" w:eastAsiaTheme="minorEastAsia" w:hAnsi="Palatino Linotype"/>
          <w:sz w:val="24"/>
          <w:szCs w:val="24"/>
          <w:lang w:val="es-ES_tradnl" w:eastAsia="es-ES"/>
        </w:rPr>
        <w:t xml:space="preserve"> </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837A3F" w:rsidRPr="00D84E5E" w:rsidRDefault="00837A3F" w:rsidP="00D84E5E">
          <w:pPr>
            <w:keepNext/>
            <w:keepLines/>
            <w:spacing w:before="240" w:after="0" w:line="360" w:lineRule="auto"/>
            <w:rPr>
              <w:rFonts w:ascii="Palatino Linotype" w:eastAsiaTheme="majorEastAsia" w:hAnsi="Palatino Linotype" w:cstheme="majorBidi"/>
              <w:b/>
              <w:sz w:val="24"/>
              <w:szCs w:val="24"/>
              <w:lang w:eastAsia="es-MX"/>
            </w:rPr>
          </w:pPr>
        </w:p>
        <w:p w:rsidR="00ED5394" w:rsidRPr="00D84E5E" w:rsidRDefault="00837A3F" w:rsidP="00D84E5E">
          <w:pPr>
            <w:pStyle w:val="TDC1"/>
            <w:tabs>
              <w:tab w:val="right" w:leader="dot" w:pos="8828"/>
            </w:tabs>
            <w:spacing w:line="360" w:lineRule="auto"/>
            <w:rPr>
              <w:rFonts w:ascii="Palatino Linotype" w:eastAsiaTheme="minorEastAsia" w:hAnsi="Palatino Linotype"/>
              <w:noProof/>
              <w:sz w:val="24"/>
              <w:szCs w:val="24"/>
              <w:lang w:eastAsia="es-MX"/>
            </w:rPr>
          </w:pPr>
          <w:r w:rsidRPr="00D84E5E">
            <w:rPr>
              <w:rFonts w:ascii="Palatino Linotype" w:eastAsiaTheme="minorEastAsia" w:hAnsi="Palatino Linotype"/>
              <w:b/>
              <w:sz w:val="24"/>
              <w:szCs w:val="24"/>
              <w:lang w:val="es-ES_tradnl" w:eastAsia="es-ES"/>
            </w:rPr>
            <w:fldChar w:fldCharType="begin"/>
          </w:r>
          <w:r w:rsidRPr="00D84E5E">
            <w:rPr>
              <w:rFonts w:ascii="Palatino Linotype" w:eastAsiaTheme="minorEastAsia" w:hAnsi="Palatino Linotype"/>
              <w:b/>
              <w:sz w:val="24"/>
              <w:szCs w:val="24"/>
              <w:lang w:val="es-ES_tradnl" w:eastAsia="es-ES"/>
            </w:rPr>
            <w:instrText xml:space="preserve"> TOC \o "1-3" \h \z \u </w:instrText>
          </w:r>
          <w:r w:rsidRPr="00D84E5E">
            <w:rPr>
              <w:rFonts w:ascii="Palatino Linotype" w:eastAsiaTheme="minorEastAsia" w:hAnsi="Palatino Linotype"/>
              <w:b/>
              <w:sz w:val="24"/>
              <w:szCs w:val="24"/>
              <w:lang w:val="es-ES_tradnl" w:eastAsia="es-ES"/>
            </w:rPr>
            <w:fldChar w:fldCharType="separate"/>
          </w:r>
          <w:hyperlink w:anchor="_Toc5620780" w:history="1">
            <w:r w:rsidR="00ED5394" w:rsidRPr="00D84E5E">
              <w:rPr>
                <w:rStyle w:val="Hipervnculo"/>
                <w:rFonts w:ascii="Palatino Linotype" w:eastAsiaTheme="majorEastAsia" w:hAnsi="Palatino Linotype" w:cstheme="majorBidi"/>
                <w:b/>
                <w:noProof/>
                <w:sz w:val="24"/>
                <w:szCs w:val="24"/>
              </w:rPr>
              <w:t>A N T E C E D E N T E S</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_Toc5620780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3</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1"/>
            <w:tabs>
              <w:tab w:val="right" w:leader="dot" w:pos="8828"/>
            </w:tabs>
            <w:spacing w:line="360" w:lineRule="auto"/>
            <w:rPr>
              <w:rFonts w:ascii="Palatino Linotype" w:eastAsiaTheme="minorEastAsia" w:hAnsi="Palatino Linotype"/>
              <w:noProof/>
              <w:sz w:val="24"/>
              <w:szCs w:val="24"/>
              <w:lang w:eastAsia="es-MX"/>
            </w:rPr>
          </w:pPr>
          <w:hyperlink w:anchor="_Toc5620781" w:history="1">
            <w:r w:rsidR="00ED5394" w:rsidRPr="00D84E5E">
              <w:rPr>
                <w:rStyle w:val="Hipervnculo"/>
                <w:rFonts w:ascii="Palatino Linotype" w:eastAsiaTheme="majorEastAsia" w:hAnsi="Palatino Linotype" w:cstheme="majorBidi"/>
                <w:b/>
                <w:noProof/>
                <w:sz w:val="24"/>
                <w:szCs w:val="24"/>
              </w:rPr>
              <w:t>C O N S I D E R A N D O</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_Toc5620781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6</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2"/>
            <w:tabs>
              <w:tab w:val="right" w:leader="dot" w:pos="8828"/>
            </w:tabs>
            <w:spacing w:line="360" w:lineRule="auto"/>
            <w:rPr>
              <w:rFonts w:ascii="Palatino Linotype" w:eastAsiaTheme="minorEastAsia" w:hAnsi="Palatino Linotype"/>
              <w:noProof/>
              <w:sz w:val="24"/>
              <w:szCs w:val="24"/>
              <w:lang w:eastAsia="es-MX"/>
            </w:rPr>
          </w:pPr>
          <w:hyperlink w:anchor="_Toc5620782" w:history="1">
            <w:r w:rsidR="00ED5394" w:rsidRPr="00D84E5E">
              <w:rPr>
                <w:rStyle w:val="Hipervnculo"/>
                <w:rFonts w:ascii="Palatino Linotype" w:eastAsiaTheme="majorEastAsia" w:hAnsi="Palatino Linotype" w:cstheme="majorBidi"/>
                <w:b/>
                <w:noProof/>
                <w:sz w:val="24"/>
                <w:szCs w:val="24"/>
              </w:rPr>
              <w:t>PRIMERO. De la competencia.</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_Toc5620782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6</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2"/>
            <w:tabs>
              <w:tab w:val="right" w:leader="dot" w:pos="8828"/>
            </w:tabs>
            <w:spacing w:line="360" w:lineRule="auto"/>
            <w:rPr>
              <w:rFonts w:ascii="Palatino Linotype" w:eastAsiaTheme="minorEastAsia" w:hAnsi="Palatino Linotype"/>
              <w:noProof/>
              <w:sz w:val="24"/>
              <w:szCs w:val="24"/>
              <w:lang w:eastAsia="es-MX"/>
            </w:rPr>
          </w:pPr>
          <w:hyperlink w:anchor="_Toc5620783" w:history="1">
            <w:r w:rsidR="00ED5394" w:rsidRPr="00D84E5E">
              <w:rPr>
                <w:rStyle w:val="Hipervnculo"/>
                <w:rFonts w:ascii="Palatino Linotype" w:eastAsiaTheme="majorEastAsia" w:hAnsi="Palatino Linotype" w:cstheme="majorBidi"/>
                <w:b/>
                <w:noProof/>
                <w:sz w:val="24"/>
                <w:szCs w:val="24"/>
              </w:rPr>
              <w:t>SEGUNDO. De la oportunidad y procedencia.</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_Toc5620783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7</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1"/>
            <w:tabs>
              <w:tab w:val="right" w:leader="dot" w:pos="8828"/>
            </w:tabs>
            <w:spacing w:line="360" w:lineRule="auto"/>
            <w:rPr>
              <w:rFonts w:ascii="Palatino Linotype" w:eastAsiaTheme="minorEastAsia" w:hAnsi="Palatino Linotype"/>
              <w:noProof/>
              <w:sz w:val="24"/>
              <w:szCs w:val="24"/>
              <w:lang w:eastAsia="es-MX"/>
            </w:rPr>
          </w:pPr>
          <w:hyperlink w:anchor="_Toc5620784" w:history="1">
            <w:r w:rsidR="00ED5394" w:rsidRPr="00D84E5E">
              <w:rPr>
                <w:rStyle w:val="Hipervnculo"/>
                <w:rFonts w:ascii="Palatino Linotype" w:eastAsiaTheme="majorEastAsia" w:hAnsi="Palatino Linotype" w:cstheme="majorBidi"/>
                <w:b/>
                <w:noProof/>
                <w:sz w:val="24"/>
                <w:szCs w:val="24"/>
                <w:lang w:eastAsia="es-MX"/>
              </w:rPr>
              <w:t>TERCERO.</w:t>
            </w:r>
            <w:r w:rsidR="00ED5394" w:rsidRPr="00D84E5E">
              <w:rPr>
                <w:rStyle w:val="Hipervnculo"/>
                <w:rFonts w:ascii="Palatino Linotype" w:eastAsia="Calibri" w:hAnsi="Palatino Linotype" w:cstheme="majorBidi"/>
                <w:b/>
                <w:noProof/>
                <w:sz w:val="24"/>
                <w:szCs w:val="24"/>
              </w:rPr>
              <w:t xml:space="preserve"> </w:t>
            </w:r>
            <w:r w:rsidR="00ED5394" w:rsidRPr="00D84E5E">
              <w:rPr>
                <w:rStyle w:val="Hipervnculo"/>
                <w:rFonts w:ascii="Palatino Linotype" w:eastAsiaTheme="majorEastAsia" w:hAnsi="Palatino Linotype" w:cstheme="majorBidi"/>
                <w:b/>
                <w:noProof/>
                <w:sz w:val="24"/>
                <w:szCs w:val="24"/>
                <w:lang w:val="es-ES_tradnl" w:eastAsia="es-MX"/>
              </w:rPr>
              <w:t>Del planteamiento de la Litis.</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_Toc5620784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9</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1"/>
            <w:tabs>
              <w:tab w:val="right" w:leader="dot" w:pos="8828"/>
            </w:tabs>
            <w:spacing w:line="360" w:lineRule="auto"/>
            <w:rPr>
              <w:rFonts w:ascii="Palatino Linotype" w:eastAsiaTheme="minorEastAsia" w:hAnsi="Palatino Linotype"/>
              <w:noProof/>
              <w:sz w:val="24"/>
              <w:szCs w:val="24"/>
              <w:lang w:eastAsia="es-MX"/>
            </w:rPr>
          </w:pPr>
          <w:hyperlink w:anchor="_Toc5620785" w:history="1">
            <w:r w:rsidR="00ED5394" w:rsidRPr="00D84E5E">
              <w:rPr>
                <w:rStyle w:val="Hipervnculo"/>
                <w:rFonts w:ascii="Palatino Linotype" w:eastAsiaTheme="majorEastAsia" w:hAnsi="Palatino Linotype" w:cstheme="majorBidi"/>
                <w:b/>
                <w:noProof/>
                <w:sz w:val="24"/>
                <w:szCs w:val="24"/>
                <w:lang w:eastAsia="es-MX"/>
              </w:rPr>
              <w:t>CUARTO. Del estudio de la resolución del asunto.</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_Toc5620785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10</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2"/>
            <w:tabs>
              <w:tab w:val="left" w:pos="660"/>
              <w:tab w:val="right" w:leader="dot" w:pos="8828"/>
            </w:tabs>
            <w:spacing w:line="360" w:lineRule="auto"/>
            <w:rPr>
              <w:rFonts w:ascii="Palatino Linotype" w:eastAsiaTheme="minorEastAsia" w:hAnsi="Palatino Linotype"/>
              <w:noProof/>
              <w:sz w:val="24"/>
              <w:szCs w:val="24"/>
              <w:lang w:eastAsia="es-MX"/>
            </w:rPr>
          </w:pPr>
          <w:hyperlink w:anchor="_Toc5620786" w:history="1">
            <w:r w:rsidR="00ED5394" w:rsidRPr="00D84E5E">
              <w:rPr>
                <w:rStyle w:val="Hipervnculo"/>
                <w:rFonts w:ascii="Palatino Linotype" w:eastAsiaTheme="majorEastAsia" w:hAnsi="Palatino Linotype" w:cstheme="majorBidi"/>
                <w:b/>
                <w:i/>
                <w:noProof/>
                <w:sz w:val="24"/>
                <w:szCs w:val="24"/>
                <w:lang w:eastAsia="es-MX"/>
              </w:rPr>
              <w:t>I.</w:t>
            </w:r>
            <w:r w:rsidR="00ED5394" w:rsidRPr="00D84E5E">
              <w:rPr>
                <w:rFonts w:ascii="Palatino Linotype" w:eastAsiaTheme="minorEastAsia" w:hAnsi="Palatino Linotype"/>
                <w:noProof/>
                <w:sz w:val="24"/>
                <w:szCs w:val="24"/>
                <w:lang w:eastAsia="es-MX"/>
              </w:rPr>
              <w:tab/>
            </w:r>
            <w:r w:rsidR="00ED5394" w:rsidRPr="00D84E5E">
              <w:rPr>
                <w:rStyle w:val="Hipervnculo"/>
                <w:rFonts w:ascii="Palatino Linotype" w:eastAsiaTheme="majorEastAsia" w:hAnsi="Palatino Linotype" w:cstheme="majorBidi"/>
                <w:b/>
                <w:i/>
                <w:noProof/>
                <w:sz w:val="24"/>
                <w:szCs w:val="24"/>
                <w:lang w:eastAsia="es-MX"/>
              </w:rPr>
              <w:t>El derecho de acceso a la Información.</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_Toc5620786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10</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2"/>
            <w:tabs>
              <w:tab w:val="right" w:leader="dot" w:pos="8828"/>
            </w:tabs>
            <w:spacing w:line="360" w:lineRule="auto"/>
            <w:rPr>
              <w:rFonts w:ascii="Palatino Linotype" w:eastAsiaTheme="minorEastAsia" w:hAnsi="Palatino Linotype"/>
              <w:noProof/>
              <w:sz w:val="24"/>
              <w:szCs w:val="24"/>
              <w:lang w:eastAsia="es-MX"/>
            </w:rPr>
          </w:pPr>
          <w:hyperlink w:anchor="_Toc5620787" w:history="1">
            <w:r w:rsidR="00ED5394" w:rsidRPr="00D84E5E">
              <w:rPr>
                <w:rStyle w:val="Hipervnculo"/>
                <w:rFonts w:ascii="Palatino Linotype" w:hAnsi="Palatino Linotype" w:cstheme="majorBidi"/>
                <w:b/>
                <w:i/>
                <w:noProof/>
                <w:sz w:val="24"/>
                <w:szCs w:val="24"/>
                <w:lang w:val="es-ES_tradnl" w:eastAsia="es-ES"/>
              </w:rPr>
              <w:t>II. De la información contenida en la respuesta.</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_Toc5620787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13</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2"/>
            <w:tabs>
              <w:tab w:val="right" w:leader="dot" w:pos="8828"/>
            </w:tabs>
            <w:spacing w:line="360" w:lineRule="auto"/>
            <w:rPr>
              <w:rFonts w:ascii="Palatino Linotype" w:eastAsiaTheme="minorEastAsia" w:hAnsi="Palatino Linotype"/>
              <w:noProof/>
              <w:sz w:val="24"/>
              <w:szCs w:val="24"/>
              <w:lang w:eastAsia="es-MX"/>
            </w:rPr>
          </w:pPr>
          <w:hyperlink w:anchor="_Toc5620788" w:history="1">
            <w:r w:rsidR="00ED5394" w:rsidRPr="00D84E5E">
              <w:rPr>
                <w:rStyle w:val="Hipervnculo"/>
                <w:rFonts w:ascii="Palatino Linotype" w:hAnsi="Palatino Linotype"/>
                <w:b/>
                <w:i/>
                <w:noProof/>
                <w:sz w:val="24"/>
                <w:szCs w:val="24"/>
                <w:lang w:val="es-ES_tradnl" w:eastAsia="es-ES"/>
              </w:rPr>
              <w:t>III. De la información confidencial en posesión de los solicitantes.</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_Toc5620788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14</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2"/>
            <w:tabs>
              <w:tab w:val="right" w:leader="dot" w:pos="8828"/>
            </w:tabs>
            <w:spacing w:line="360" w:lineRule="auto"/>
            <w:rPr>
              <w:rFonts w:ascii="Palatino Linotype" w:eastAsiaTheme="minorEastAsia" w:hAnsi="Palatino Linotype"/>
              <w:noProof/>
              <w:sz w:val="24"/>
              <w:szCs w:val="24"/>
              <w:lang w:eastAsia="es-MX"/>
            </w:rPr>
          </w:pPr>
          <w:hyperlink w:anchor="_Toc5620789" w:history="1">
            <w:r w:rsidR="00ED5394" w:rsidRPr="00D84E5E">
              <w:rPr>
                <w:rStyle w:val="Hipervnculo"/>
                <w:rFonts w:ascii="Palatino Linotype" w:hAnsi="Palatino Linotype"/>
                <w:b/>
                <w:i/>
                <w:noProof/>
                <w:sz w:val="24"/>
                <w:szCs w:val="24"/>
                <w:lang w:val="es-ES_tradnl" w:eastAsia="es-ES"/>
              </w:rPr>
              <w:t>IV. De la entrega de la información</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_Toc5620789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17</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1"/>
            <w:tabs>
              <w:tab w:val="right" w:leader="dot" w:pos="8828"/>
            </w:tabs>
            <w:spacing w:line="360" w:lineRule="auto"/>
            <w:rPr>
              <w:rFonts w:ascii="Palatino Linotype" w:eastAsiaTheme="minorEastAsia" w:hAnsi="Palatino Linotype"/>
              <w:noProof/>
              <w:sz w:val="24"/>
              <w:szCs w:val="24"/>
              <w:lang w:eastAsia="es-MX"/>
            </w:rPr>
          </w:pPr>
          <w:hyperlink w:anchor="_Toc5620790" w:history="1">
            <w:r w:rsidR="00ED5394" w:rsidRPr="00D84E5E">
              <w:rPr>
                <w:rStyle w:val="Hipervnculo"/>
                <w:rFonts w:ascii="Palatino Linotype" w:hAnsi="Palatino Linotype" w:cstheme="majorBidi"/>
                <w:b/>
                <w:noProof/>
                <w:sz w:val="24"/>
                <w:szCs w:val="24"/>
                <w:lang w:val="es-ES" w:eastAsia="es-ES"/>
              </w:rPr>
              <w:t>QUINTO. De la versión pública.</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_Toc5620790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19</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2"/>
            <w:tabs>
              <w:tab w:val="right" w:leader="dot" w:pos="8828"/>
            </w:tabs>
            <w:spacing w:line="360" w:lineRule="auto"/>
            <w:rPr>
              <w:rFonts w:ascii="Palatino Linotype" w:eastAsiaTheme="minorEastAsia" w:hAnsi="Palatino Linotype"/>
              <w:noProof/>
              <w:sz w:val="24"/>
              <w:szCs w:val="24"/>
              <w:lang w:eastAsia="es-MX"/>
            </w:rPr>
          </w:pPr>
          <w:hyperlink w:anchor="_Toc5620791" w:history="1">
            <w:r w:rsidR="00ED5394" w:rsidRPr="00D84E5E">
              <w:rPr>
                <w:rStyle w:val="Hipervnculo"/>
                <w:rFonts w:ascii="Palatino Linotype" w:eastAsia="MS Gothic" w:hAnsi="Palatino Linotype" w:cs="Times New Roman"/>
                <w:b/>
                <w:noProof/>
                <w:sz w:val="24"/>
                <w:szCs w:val="24"/>
                <w:lang w:val="es-ES_tradnl"/>
              </w:rPr>
              <w:t>Supuesto de clasificación.</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_Toc5620791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20</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1"/>
            <w:tabs>
              <w:tab w:val="right" w:leader="dot" w:pos="8828"/>
            </w:tabs>
            <w:spacing w:line="360" w:lineRule="auto"/>
            <w:rPr>
              <w:rFonts w:ascii="Palatino Linotype" w:eastAsiaTheme="minorEastAsia" w:hAnsi="Palatino Linotype"/>
              <w:noProof/>
              <w:sz w:val="24"/>
              <w:szCs w:val="24"/>
              <w:lang w:eastAsia="es-MX"/>
            </w:rPr>
          </w:pPr>
          <w:hyperlink w:anchor="_Toc5620792" w:history="1">
            <w:r w:rsidR="00ED5394" w:rsidRPr="00D84E5E">
              <w:rPr>
                <w:rStyle w:val="Hipervnculo"/>
                <w:rFonts w:ascii="Palatino Linotype" w:eastAsia="MS Mincho" w:hAnsi="Palatino Linotype"/>
                <w:b/>
                <w:noProof/>
                <w:sz w:val="24"/>
                <w:szCs w:val="24"/>
                <w:lang w:val="es-ES_tradnl" w:eastAsia="es-MX"/>
              </w:rPr>
              <w:t>SEXTO. Vista a los órganos de control interno</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_Toc5620792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40</w:t>
            </w:r>
            <w:r w:rsidR="00ED5394" w:rsidRPr="00D84E5E">
              <w:rPr>
                <w:rFonts w:ascii="Palatino Linotype" w:hAnsi="Palatino Linotype"/>
                <w:noProof/>
                <w:webHidden/>
                <w:sz w:val="24"/>
                <w:szCs w:val="24"/>
              </w:rPr>
              <w:fldChar w:fldCharType="end"/>
            </w:r>
          </w:hyperlink>
        </w:p>
        <w:p w:rsidR="00ED5394" w:rsidRPr="00D84E5E" w:rsidRDefault="00524DDF" w:rsidP="00D84E5E">
          <w:pPr>
            <w:pStyle w:val="TDC1"/>
            <w:tabs>
              <w:tab w:val="right" w:leader="dot" w:pos="8828"/>
            </w:tabs>
            <w:spacing w:line="360" w:lineRule="auto"/>
            <w:rPr>
              <w:rFonts w:ascii="Palatino Linotype" w:eastAsiaTheme="minorEastAsia" w:hAnsi="Palatino Linotype"/>
              <w:noProof/>
              <w:sz w:val="24"/>
              <w:szCs w:val="24"/>
              <w:lang w:eastAsia="es-MX"/>
            </w:rPr>
          </w:pPr>
          <w:hyperlink w:anchor="_Toc5620793" w:history="1">
            <w:r w:rsidR="00ED5394" w:rsidRPr="00D84E5E">
              <w:rPr>
                <w:rStyle w:val="Hipervnculo"/>
                <w:rFonts w:ascii="Palatino Linotype" w:eastAsia="Times New Roman" w:hAnsi="Palatino Linotype" w:cstheme="majorBidi"/>
                <w:b/>
                <w:bCs/>
                <w:noProof/>
                <w:sz w:val="24"/>
                <w:szCs w:val="24"/>
                <w:lang w:val="es-ES_tradnl" w:eastAsia="es-ES"/>
              </w:rPr>
              <w:t>R E S O L U T I V O S</w:t>
            </w:r>
            <w:r w:rsidR="00ED5394" w:rsidRPr="00D84E5E">
              <w:rPr>
                <w:rFonts w:ascii="Palatino Linotype" w:hAnsi="Palatino Linotype"/>
                <w:noProof/>
                <w:webHidden/>
                <w:sz w:val="24"/>
                <w:szCs w:val="24"/>
              </w:rPr>
              <w:tab/>
            </w:r>
            <w:r w:rsidR="00ED5394" w:rsidRPr="00D84E5E">
              <w:rPr>
                <w:rFonts w:ascii="Palatino Linotype" w:hAnsi="Palatino Linotype"/>
                <w:noProof/>
                <w:webHidden/>
                <w:sz w:val="24"/>
                <w:szCs w:val="24"/>
              </w:rPr>
              <w:fldChar w:fldCharType="begin"/>
            </w:r>
            <w:r w:rsidR="00ED5394" w:rsidRPr="00D84E5E">
              <w:rPr>
                <w:rFonts w:ascii="Palatino Linotype" w:hAnsi="Palatino Linotype"/>
                <w:noProof/>
                <w:webHidden/>
                <w:sz w:val="24"/>
                <w:szCs w:val="24"/>
              </w:rPr>
              <w:instrText xml:space="preserve"> PAGEREF _Toc5620793 \h </w:instrText>
            </w:r>
            <w:r w:rsidR="00ED5394" w:rsidRPr="00D84E5E">
              <w:rPr>
                <w:rFonts w:ascii="Palatino Linotype" w:hAnsi="Palatino Linotype"/>
                <w:noProof/>
                <w:webHidden/>
                <w:sz w:val="24"/>
                <w:szCs w:val="24"/>
              </w:rPr>
            </w:r>
            <w:r w:rsidR="00ED5394" w:rsidRPr="00D84E5E">
              <w:rPr>
                <w:rFonts w:ascii="Palatino Linotype" w:hAnsi="Palatino Linotype"/>
                <w:noProof/>
                <w:webHidden/>
                <w:sz w:val="24"/>
                <w:szCs w:val="24"/>
              </w:rPr>
              <w:fldChar w:fldCharType="separate"/>
            </w:r>
            <w:r w:rsidR="00AE4895">
              <w:rPr>
                <w:rFonts w:ascii="Palatino Linotype" w:hAnsi="Palatino Linotype"/>
                <w:noProof/>
                <w:webHidden/>
                <w:sz w:val="24"/>
                <w:szCs w:val="24"/>
              </w:rPr>
              <w:t>43</w:t>
            </w:r>
            <w:r w:rsidR="00ED5394" w:rsidRPr="00D84E5E">
              <w:rPr>
                <w:rFonts w:ascii="Palatino Linotype" w:hAnsi="Palatino Linotype"/>
                <w:noProof/>
                <w:webHidden/>
                <w:sz w:val="24"/>
                <w:szCs w:val="24"/>
              </w:rPr>
              <w:fldChar w:fldCharType="end"/>
            </w:r>
          </w:hyperlink>
        </w:p>
        <w:p w:rsidR="007429E4" w:rsidRPr="00D84E5E" w:rsidRDefault="00837A3F" w:rsidP="00D84E5E">
          <w:pPr>
            <w:spacing w:after="0" w:line="360" w:lineRule="auto"/>
            <w:rPr>
              <w:rFonts w:ascii="Palatino Linotype" w:eastAsiaTheme="minorEastAsia" w:hAnsi="Palatino Linotype"/>
              <w:sz w:val="24"/>
              <w:szCs w:val="24"/>
              <w:lang w:val="es-ES_tradnl" w:eastAsia="es-ES"/>
            </w:rPr>
          </w:pPr>
          <w:r w:rsidRPr="00D84E5E">
            <w:rPr>
              <w:rFonts w:ascii="Palatino Linotype" w:eastAsiaTheme="minorEastAsia" w:hAnsi="Palatino Linotype"/>
              <w:b/>
              <w:bCs/>
              <w:sz w:val="24"/>
              <w:szCs w:val="24"/>
              <w:lang w:val="es-ES" w:eastAsia="es-ES"/>
            </w:rPr>
            <w:fldChar w:fldCharType="end"/>
          </w:r>
        </w:p>
        <w:p w:rsidR="007429E4" w:rsidRPr="00D84E5E" w:rsidRDefault="00524DDF" w:rsidP="00D84E5E">
          <w:pPr>
            <w:spacing w:after="0" w:line="360" w:lineRule="auto"/>
            <w:rPr>
              <w:rFonts w:ascii="Palatino Linotype" w:eastAsiaTheme="minorEastAsia" w:hAnsi="Palatino Linotype"/>
              <w:bCs/>
              <w:sz w:val="24"/>
              <w:szCs w:val="24"/>
              <w:lang w:val="es-ES" w:eastAsia="es-ES"/>
            </w:rPr>
          </w:pPr>
        </w:p>
      </w:sdtContent>
    </w:sdt>
    <w:p w:rsidR="00837A3F" w:rsidRPr="00D84E5E" w:rsidRDefault="00837A3F" w:rsidP="00D84E5E">
      <w:pPr>
        <w:spacing w:after="0" w:line="360" w:lineRule="auto"/>
        <w:jc w:val="both"/>
        <w:rPr>
          <w:rFonts w:ascii="Palatino Linotype" w:eastAsiaTheme="minorEastAsia" w:hAnsi="Palatino Linotype"/>
          <w:sz w:val="24"/>
          <w:szCs w:val="24"/>
          <w:lang w:val="es-ES_tradnl" w:eastAsia="es-ES"/>
        </w:rPr>
      </w:pPr>
      <w:r w:rsidRPr="00D84E5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veinticuatro (24) de abril de dos mil </w:t>
      </w:r>
      <w:r w:rsidRPr="00D84E5E">
        <w:rPr>
          <w:rFonts w:ascii="Palatino Linotype" w:eastAsia="Calibri" w:hAnsi="Palatino Linotype" w:cs="Arial"/>
          <w:sz w:val="24"/>
          <w:szCs w:val="24"/>
          <w:lang w:val="es-ES" w:eastAsia="es-ES"/>
        </w:rPr>
        <w:t>diecinueve</w:t>
      </w:r>
      <w:r w:rsidRPr="00D84E5E">
        <w:rPr>
          <w:rFonts w:ascii="Palatino Linotype" w:eastAsiaTheme="minorEastAsia" w:hAnsi="Palatino Linotype"/>
          <w:sz w:val="24"/>
          <w:szCs w:val="24"/>
          <w:lang w:val="es-ES_tradnl" w:eastAsia="es-ES"/>
        </w:rPr>
        <w:t>.</w:t>
      </w:r>
    </w:p>
    <w:p w:rsidR="007429E4" w:rsidRDefault="00837A3F" w:rsidP="00D84E5E">
      <w:pPr>
        <w:spacing w:before="240" w:after="360" w:line="360" w:lineRule="auto"/>
        <w:jc w:val="both"/>
        <w:rPr>
          <w:rFonts w:ascii="Palatino Linotype" w:eastAsiaTheme="minorEastAsia" w:hAnsi="Palatino Linotype"/>
          <w:sz w:val="24"/>
          <w:szCs w:val="24"/>
          <w:lang w:val="es-ES_tradnl" w:eastAsia="es-ES"/>
        </w:rPr>
      </w:pPr>
      <w:r w:rsidRPr="00D84E5E">
        <w:rPr>
          <w:rFonts w:ascii="Palatino Linotype" w:eastAsiaTheme="minorEastAsia" w:hAnsi="Palatino Linotype"/>
          <w:b/>
          <w:sz w:val="24"/>
          <w:szCs w:val="24"/>
          <w:lang w:val="es-ES_tradnl" w:eastAsia="es-ES"/>
        </w:rPr>
        <w:t>VISTO</w:t>
      </w:r>
      <w:r w:rsidRPr="00D84E5E">
        <w:rPr>
          <w:rFonts w:ascii="Palatino Linotype" w:eastAsiaTheme="minorEastAsia" w:hAnsi="Palatino Linotype"/>
          <w:sz w:val="24"/>
          <w:szCs w:val="24"/>
          <w:lang w:val="es-ES_tradnl" w:eastAsia="es-ES"/>
        </w:rPr>
        <w:t xml:space="preserve"> el expediente electrónico formado con motivo del recurso de revisión </w:t>
      </w:r>
      <w:r w:rsidRPr="00D84E5E">
        <w:rPr>
          <w:rFonts w:ascii="Palatino Linotype" w:eastAsiaTheme="minorEastAsia" w:hAnsi="Palatino Linotype" w:cs="Arial"/>
          <w:b/>
          <w:bCs/>
          <w:sz w:val="24"/>
          <w:szCs w:val="24"/>
          <w:lang w:val="es-ES_tradnl" w:eastAsia="es-ES"/>
        </w:rPr>
        <w:t xml:space="preserve">00488/INFOEM/IP/RR/2019, </w:t>
      </w:r>
      <w:r w:rsidRPr="00D84E5E">
        <w:rPr>
          <w:rFonts w:ascii="Palatino Linotype" w:eastAsiaTheme="minorEastAsia" w:hAnsi="Palatino Linotype"/>
          <w:sz w:val="24"/>
          <w:szCs w:val="24"/>
          <w:lang w:val="es-ES_tradnl" w:eastAsia="es-ES"/>
        </w:rPr>
        <w:t xml:space="preserve">promovido por </w:t>
      </w:r>
      <w:r w:rsidR="00696AFB" w:rsidRPr="00D84E5E">
        <w:rPr>
          <w:rFonts w:ascii="Palatino Linotype" w:hAnsi="Palatino Linotype"/>
          <w:bCs/>
          <w:sz w:val="24"/>
          <w:szCs w:val="24"/>
        </w:rPr>
        <w:t>una persona usuaria del Sistema de Acceso a la Información Mexiquense</w:t>
      </w:r>
      <w:r w:rsidR="00696AFB" w:rsidRPr="00D84E5E">
        <w:rPr>
          <w:rFonts w:ascii="Palatino Linotype" w:hAnsi="Palatino Linotype"/>
          <w:b/>
          <w:bCs/>
          <w:sz w:val="24"/>
          <w:szCs w:val="24"/>
        </w:rPr>
        <w:t xml:space="preserve"> (SAIMEX), </w:t>
      </w:r>
      <w:r w:rsidR="00696AFB" w:rsidRPr="00D84E5E">
        <w:rPr>
          <w:rFonts w:ascii="Palatino Linotype" w:hAnsi="Palatino Linotype"/>
          <w:bCs/>
          <w:sz w:val="24"/>
          <w:szCs w:val="24"/>
        </w:rPr>
        <w:t>quien no proporciono ningún nombre, seudónimo o carácter para poder ser identificado</w:t>
      </w:r>
      <w:r w:rsidR="00696AFB" w:rsidRPr="00D84E5E">
        <w:rPr>
          <w:rFonts w:ascii="Palatino Linotype" w:hAnsi="Palatino Linotype" w:cs="Arial"/>
          <w:sz w:val="24"/>
          <w:szCs w:val="24"/>
        </w:rPr>
        <w:t xml:space="preserve">, por lo que en lo sucesivo será identificado en su calidad de </w:t>
      </w:r>
      <w:r w:rsidR="00696AFB" w:rsidRPr="00D84E5E">
        <w:rPr>
          <w:rFonts w:ascii="Palatino Linotype" w:hAnsi="Palatino Linotype" w:cs="Arial"/>
          <w:b/>
          <w:sz w:val="24"/>
          <w:szCs w:val="24"/>
        </w:rPr>
        <w:t>RECURRENTE</w:t>
      </w:r>
      <w:r w:rsidRPr="00D84E5E">
        <w:rPr>
          <w:rFonts w:ascii="Palatino Linotype" w:eastAsiaTheme="minorEastAsia" w:hAnsi="Palatino Linotype"/>
          <w:b/>
          <w:sz w:val="24"/>
          <w:szCs w:val="24"/>
          <w:lang w:val="es-ES_tradnl" w:eastAsia="es-ES"/>
        </w:rPr>
        <w:t xml:space="preserve">, </w:t>
      </w:r>
      <w:r w:rsidRPr="00D84E5E">
        <w:rPr>
          <w:rFonts w:ascii="Palatino Linotype" w:eastAsiaTheme="minorEastAsia" w:hAnsi="Palatino Linotype" w:cs="Arial"/>
          <w:sz w:val="24"/>
          <w:szCs w:val="24"/>
          <w:lang w:val="es-ES_tradnl" w:eastAsia="es-ES"/>
        </w:rPr>
        <w:t xml:space="preserve"> en contra de la respuesta de la </w:t>
      </w:r>
      <w:r w:rsidRPr="00D84E5E">
        <w:rPr>
          <w:rFonts w:ascii="Palatino Linotype" w:eastAsiaTheme="minorEastAsia" w:hAnsi="Palatino Linotype" w:cs="Arial"/>
          <w:b/>
          <w:sz w:val="24"/>
          <w:szCs w:val="24"/>
          <w:lang w:val="es-ES_tradnl" w:eastAsia="es-ES"/>
        </w:rPr>
        <w:t>Universidad Politécnica de Cuautitlán de Izcalli</w:t>
      </w:r>
      <w:r w:rsidRPr="00D84E5E">
        <w:rPr>
          <w:rFonts w:ascii="Palatino Linotype" w:eastAsiaTheme="minorEastAsia" w:hAnsi="Palatino Linotype" w:cs="Arial"/>
          <w:sz w:val="24"/>
          <w:szCs w:val="24"/>
          <w:lang w:val="es-ES_tradnl" w:eastAsia="es-ES"/>
        </w:rPr>
        <w:t>,</w:t>
      </w:r>
      <w:r w:rsidRPr="00D84E5E">
        <w:rPr>
          <w:rFonts w:ascii="Palatino Linotype" w:eastAsiaTheme="minorEastAsia" w:hAnsi="Palatino Linotype"/>
          <w:b/>
          <w:sz w:val="24"/>
          <w:szCs w:val="24"/>
          <w:lang w:val="es-ES_tradnl" w:eastAsia="es-ES"/>
        </w:rPr>
        <w:t xml:space="preserve"> </w:t>
      </w:r>
      <w:r w:rsidRPr="00D84E5E">
        <w:rPr>
          <w:rFonts w:ascii="Palatino Linotype" w:eastAsiaTheme="minorEastAsia" w:hAnsi="Palatino Linotype"/>
          <w:sz w:val="24"/>
          <w:szCs w:val="24"/>
          <w:lang w:val="es-ES_tradnl" w:eastAsia="es-ES"/>
        </w:rPr>
        <w:t>en lo sucesivo el</w:t>
      </w:r>
      <w:r w:rsidRPr="00D84E5E">
        <w:rPr>
          <w:rFonts w:ascii="Palatino Linotype" w:eastAsiaTheme="minorEastAsia" w:hAnsi="Palatino Linotype"/>
          <w:b/>
          <w:sz w:val="24"/>
          <w:szCs w:val="24"/>
          <w:lang w:val="es-ES_tradnl" w:eastAsia="es-ES"/>
        </w:rPr>
        <w:t xml:space="preserve"> SUJETO OBLIGADO, </w:t>
      </w:r>
      <w:r w:rsidRPr="00D84E5E">
        <w:rPr>
          <w:rFonts w:ascii="Palatino Linotype" w:eastAsiaTheme="minorEastAsia" w:hAnsi="Palatino Linotype"/>
          <w:sz w:val="24"/>
          <w:szCs w:val="24"/>
          <w:lang w:val="es-ES_tradnl" w:eastAsia="es-ES"/>
        </w:rPr>
        <w:t xml:space="preserve">se procede a dictar la presente resolución, con base en los siguientes: </w:t>
      </w:r>
    </w:p>
    <w:p w:rsidR="00B16401" w:rsidRPr="00B16401" w:rsidRDefault="00B16401" w:rsidP="00D84E5E">
      <w:pPr>
        <w:spacing w:before="240" w:after="360" w:line="360" w:lineRule="auto"/>
        <w:jc w:val="both"/>
        <w:rPr>
          <w:rFonts w:ascii="Palatino Linotype" w:eastAsiaTheme="minorEastAsia" w:hAnsi="Palatino Linotype"/>
          <w:sz w:val="24"/>
          <w:szCs w:val="24"/>
          <w:lang w:val="es-ES_tradnl" w:eastAsia="es-ES"/>
        </w:rPr>
      </w:pPr>
    </w:p>
    <w:p w:rsidR="00837A3F" w:rsidRPr="00D84E5E" w:rsidRDefault="00837A3F" w:rsidP="00D84E5E">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5620780"/>
      <w:r w:rsidRPr="00D84E5E">
        <w:rPr>
          <w:rFonts w:ascii="Palatino Linotype" w:eastAsiaTheme="majorEastAsia" w:hAnsi="Palatino Linotype" w:cstheme="majorBidi"/>
          <w:b/>
          <w:sz w:val="24"/>
          <w:szCs w:val="24"/>
        </w:rPr>
        <w:t>A N T E C E D E N T E S</w:t>
      </w:r>
      <w:bookmarkEnd w:id="0"/>
    </w:p>
    <w:p w:rsidR="00837A3F" w:rsidRPr="00D84E5E" w:rsidRDefault="00837A3F" w:rsidP="00D84E5E">
      <w:pPr>
        <w:keepNext/>
        <w:keepLines/>
        <w:spacing w:before="240" w:after="0" w:line="360" w:lineRule="auto"/>
        <w:jc w:val="center"/>
        <w:outlineLvl w:val="0"/>
        <w:rPr>
          <w:rFonts w:ascii="Palatino Linotype" w:eastAsiaTheme="majorEastAsia" w:hAnsi="Palatino Linotype" w:cstheme="majorBidi"/>
          <w:sz w:val="24"/>
          <w:szCs w:val="24"/>
        </w:rPr>
      </w:pPr>
    </w:p>
    <w:p w:rsidR="00837A3F" w:rsidRPr="00D84E5E" w:rsidRDefault="00837A3F" w:rsidP="00D84E5E">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84E5E">
        <w:rPr>
          <w:rFonts w:ascii="Palatino Linotype" w:eastAsia="Calibri" w:hAnsi="Palatino Linotype" w:cs="Arial"/>
          <w:sz w:val="24"/>
          <w:szCs w:val="24"/>
          <w:lang w:val="es-ES" w:eastAsia="es-ES"/>
        </w:rPr>
        <w:t xml:space="preserve">El día </w:t>
      </w:r>
      <w:r w:rsidR="008F52EE" w:rsidRPr="00D84E5E">
        <w:rPr>
          <w:rFonts w:ascii="Palatino Linotype" w:eastAsia="Calibri" w:hAnsi="Palatino Linotype" w:cs="Arial"/>
          <w:b/>
          <w:sz w:val="24"/>
          <w:szCs w:val="24"/>
          <w:lang w:val="es-ES" w:eastAsia="es-ES"/>
        </w:rPr>
        <w:t xml:space="preserve">veintiocho (28) de enero </w:t>
      </w:r>
      <w:r w:rsidR="008F52EE" w:rsidRPr="00D84E5E">
        <w:rPr>
          <w:rFonts w:ascii="Palatino Linotype" w:eastAsia="Calibri" w:hAnsi="Palatino Linotype" w:cs="Arial"/>
          <w:sz w:val="24"/>
          <w:szCs w:val="24"/>
          <w:lang w:val="es-ES" w:eastAsia="es-ES"/>
        </w:rPr>
        <w:t>de dos mil diecinueve</w:t>
      </w:r>
      <w:r w:rsidRPr="00D84E5E">
        <w:rPr>
          <w:rFonts w:ascii="Palatino Linotype" w:eastAsia="Calibri" w:hAnsi="Palatino Linotype" w:cs="Arial"/>
          <w:sz w:val="24"/>
          <w:szCs w:val="24"/>
          <w:lang w:val="es-ES" w:eastAsia="es-ES"/>
        </w:rPr>
        <w:t>,</w:t>
      </w:r>
      <w:r w:rsidRPr="00D84E5E">
        <w:rPr>
          <w:rFonts w:ascii="Palatino Linotype" w:eastAsia="Calibri" w:hAnsi="Palatino Linotype" w:cs="Times New Roman"/>
          <w:sz w:val="24"/>
          <w:szCs w:val="24"/>
          <w:lang w:val="es-ES" w:eastAsia="es-ES"/>
        </w:rPr>
        <w:t xml:space="preserve"> </w:t>
      </w:r>
      <w:r w:rsidR="00696AFB" w:rsidRPr="00D84E5E">
        <w:rPr>
          <w:rFonts w:ascii="Palatino Linotype" w:eastAsiaTheme="minorEastAsia" w:hAnsi="Palatino Linotype"/>
          <w:sz w:val="24"/>
          <w:szCs w:val="24"/>
          <w:lang w:val="es-ES_tradnl" w:eastAsia="es-ES"/>
        </w:rPr>
        <w:t>se presentó</w:t>
      </w:r>
      <w:r w:rsidRPr="00D84E5E">
        <w:rPr>
          <w:rFonts w:ascii="Palatino Linotype" w:eastAsiaTheme="minorEastAsia" w:hAnsi="Palatino Linotype"/>
          <w:b/>
          <w:sz w:val="24"/>
          <w:szCs w:val="24"/>
          <w:lang w:val="es-ES_tradnl" w:eastAsia="es-ES"/>
        </w:rPr>
        <w:t xml:space="preserve"> </w:t>
      </w:r>
      <w:r w:rsidRPr="00D84E5E">
        <w:rPr>
          <w:rFonts w:ascii="Palatino Linotype" w:eastAsia="Calibri" w:hAnsi="Palatino Linotype" w:cs="Arial"/>
          <w:sz w:val="24"/>
          <w:szCs w:val="24"/>
          <w:lang w:val="es-ES" w:eastAsia="es-ES"/>
        </w:rPr>
        <w:t xml:space="preserve">ante el </w:t>
      </w:r>
      <w:r w:rsidRPr="00D84E5E">
        <w:rPr>
          <w:rFonts w:ascii="Palatino Linotype" w:eastAsia="Calibri" w:hAnsi="Palatino Linotype" w:cs="Arial"/>
          <w:b/>
          <w:sz w:val="24"/>
          <w:szCs w:val="24"/>
          <w:lang w:val="es-ES" w:eastAsia="es-ES"/>
        </w:rPr>
        <w:t>SUJETO OBLIGADO</w:t>
      </w:r>
      <w:r w:rsidRPr="00D84E5E">
        <w:rPr>
          <w:rFonts w:ascii="Palatino Linotype" w:eastAsia="Calibri" w:hAnsi="Palatino Linotype" w:cs="Arial"/>
          <w:sz w:val="24"/>
          <w:szCs w:val="24"/>
          <w:lang w:val="es-ES_tradnl" w:eastAsia="es-ES"/>
        </w:rPr>
        <w:t xml:space="preserve"> vía </w:t>
      </w:r>
      <w:r w:rsidRPr="00D84E5E">
        <w:rPr>
          <w:rFonts w:ascii="Palatino Linotype" w:eastAsia="Calibri" w:hAnsi="Palatino Linotype" w:cs="Arial"/>
          <w:sz w:val="24"/>
          <w:szCs w:val="24"/>
          <w:lang w:val="es-ES" w:eastAsia="es-ES"/>
        </w:rPr>
        <w:t>Sistema de Acceso a la Información Mexiquense (</w:t>
      </w:r>
      <w:r w:rsidRPr="00D84E5E">
        <w:rPr>
          <w:rFonts w:ascii="Palatino Linotype" w:eastAsia="Calibri" w:hAnsi="Palatino Linotype" w:cs="Arial"/>
          <w:b/>
          <w:sz w:val="24"/>
          <w:szCs w:val="24"/>
          <w:lang w:val="es-ES" w:eastAsia="es-ES"/>
        </w:rPr>
        <w:t>SAIMEX)</w:t>
      </w:r>
      <w:r w:rsidR="00696AFB" w:rsidRPr="00D84E5E">
        <w:rPr>
          <w:rFonts w:ascii="Palatino Linotype" w:eastAsia="Calibri" w:hAnsi="Palatino Linotype" w:cs="Arial"/>
          <w:sz w:val="24"/>
          <w:szCs w:val="24"/>
          <w:lang w:val="es-ES" w:eastAsia="es-ES"/>
        </w:rPr>
        <w:t xml:space="preserve">, </w:t>
      </w:r>
      <w:r w:rsidR="008F52EE" w:rsidRPr="00D84E5E">
        <w:rPr>
          <w:rFonts w:ascii="Palatino Linotype" w:eastAsia="Calibri" w:hAnsi="Palatino Linotype" w:cs="Arial"/>
          <w:sz w:val="24"/>
          <w:szCs w:val="24"/>
          <w:lang w:val="es-ES" w:eastAsia="es-ES"/>
        </w:rPr>
        <w:t>la solicitud</w:t>
      </w:r>
      <w:r w:rsidRPr="00D84E5E">
        <w:rPr>
          <w:rFonts w:ascii="Palatino Linotype" w:eastAsia="Calibri" w:hAnsi="Palatino Linotype" w:cs="Arial"/>
          <w:sz w:val="24"/>
          <w:szCs w:val="24"/>
          <w:lang w:val="es-ES" w:eastAsia="es-ES"/>
        </w:rPr>
        <w:t xml:space="preserve"> de información pú</w:t>
      </w:r>
      <w:r w:rsidR="008F52EE" w:rsidRPr="00D84E5E">
        <w:rPr>
          <w:rFonts w:ascii="Palatino Linotype" w:eastAsia="Calibri" w:hAnsi="Palatino Linotype" w:cs="Arial"/>
          <w:sz w:val="24"/>
          <w:szCs w:val="24"/>
          <w:lang w:val="es-ES" w:eastAsia="es-ES"/>
        </w:rPr>
        <w:t>blica registrada con el número</w:t>
      </w:r>
      <w:r w:rsidRPr="00D84E5E">
        <w:rPr>
          <w:rFonts w:ascii="Palatino Linotype" w:eastAsia="Calibri" w:hAnsi="Palatino Linotype" w:cs="Arial"/>
          <w:sz w:val="24"/>
          <w:szCs w:val="24"/>
          <w:lang w:val="es-ES" w:eastAsia="es-ES"/>
        </w:rPr>
        <w:t xml:space="preserve"> </w:t>
      </w:r>
      <w:r w:rsidR="008F52EE" w:rsidRPr="00D84E5E">
        <w:rPr>
          <w:rFonts w:ascii="Palatino Linotype" w:eastAsia="Times New Roman" w:hAnsi="Palatino Linotype" w:cs="Arial"/>
          <w:b/>
          <w:sz w:val="24"/>
          <w:szCs w:val="24"/>
          <w:lang w:val="es-ES" w:eastAsia="es-ES"/>
        </w:rPr>
        <w:t xml:space="preserve">00009/UPCI/IP/2019, </w:t>
      </w:r>
      <w:r w:rsidR="008F52EE" w:rsidRPr="00D84E5E">
        <w:rPr>
          <w:rFonts w:ascii="Palatino Linotype" w:eastAsia="Calibri" w:hAnsi="Palatino Linotype" w:cs="Arial"/>
          <w:sz w:val="24"/>
          <w:szCs w:val="24"/>
          <w:lang w:val="es-ES" w:eastAsia="es-ES"/>
        </w:rPr>
        <w:t>mediante la cual</w:t>
      </w:r>
      <w:r w:rsidRPr="00D84E5E">
        <w:rPr>
          <w:rFonts w:ascii="Palatino Linotype" w:eastAsia="Calibri" w:hAnsi="Palatino Linotype" w:cs="Arial"/>
          <w:sz w:val="24"/>
          <w:szCs w:val="24"/>
          <w:lang w:val="es-ES" w:eastAsia="es-ES"/>
        </w:rPr>
        <w:t xml:space="preserve"> solicitó lo siguiente:</w:t>
      </w:r>
    </w:p>
    <w:p w:rsidR="00837A3F" w:rsidRPr="00D84E5E" w:rsidRDefault="00837A3F" w:rsidP="00D84E5E">
      <w:pPr>
        <w:tabs>
          <w:tab w:val="left" w:pos="7513"/>
          <w:tab w:val="left" w:pos="7938"/>
        </w:tabs>
        <w:spacing w:before="240" w:after="240" w:line="360" w:lineRule="auto"/>
        <w:ind w:right="616"/>
        <w:contextualSpacing/>
        <w:jc w:val="both"/>
        <w:rPr>
          <w:rFonts w:ascii="Palatino Linotype" w:eastAsia="Calibri" w:hAnsi="Palatino Linotype" w:cs="Arial"/>
          <w:i/>
          <w:sz w:val="24"/>
          <w:szCs w:val="24"/>
          <w:lang w:eastAsia="es-ES"/>
        </w:rPr>
      </w:pPr>
    </w:p>
    <w:p w:rsidR="00837A3F" w:rsidRPr="00D84E5E" w:rsidRDefault="008F52EE" w:rsidP="00D84E5E">
      <w:pPr>
        <w:tabs>
          <w:tab w:val="left" w:pos="7513"/>
          <w:tab w:val="left" w:pos="7938"/>
        </w:tabs>
        <w:spacing w:before="240" w:after="240" w:line="360" w:lineRule="auto"/>
        <w:ind w:left="567" w:right="616"/>
        <w:contextualSpacing/>
        <w:jc w:val="both"/>
        <w:rPr>
          <w:rFonts w:ascii="Palatino Linotype" w:eastAsia="Calibri" w:hAnsi="Palatino Linotype" w:cs="Arial"/>
          <w:i/>
          <w:sz w:val="24"/>
          <w:szCs w:val="24"/>
          <w:lang w:eastAsia="es-ES"/>
        </w:rPr>
      </w:pPr>
      <w:r w:rsidRPr="00D84E5E">
        <w:rPr>
          <w:rFonts w:ascii="Palatino Linotype" w:eastAsia="Calibri" w:hAnsi="Palatino Linotype" w:cs="Arial"/>
          <w:i/>
          <w:sz w:val="24"/>
          <w:szCs w:val="24"/>
          <w:lang w:eastAsia="es-ES"/>
        </w:rPr>
        <w:lastRenderedPageBreak/>
        <w:t xml:space="preserve"> </w:t>
      </w:r>
      <w:r w:rsidR="00837A3F" w:rsidRPr="00D84E5E">
        <w:rPr>
          <w:rFonts w:ascii="Palatino Linotype" w:eastAsia="Calibri" w:hAnsi="Palatino Linotype" w:cs="Arial"/>
          <w:i/>
          <w:sz w:val="24"/>
          <w:szCs w:val="24"/>
          <w:lang w:eastAsia="es-ES"/>
        </w:rPr>
        <w:t>“</w:t>
      </w:r>
      <w:r w:rsidRPr="00D84E5E">
        <w:rPr>
          <w:rFonts w:ascii="Palatino Linotype" w:eastAsia="Calibri" w:hAnsi="Palatino Linotype" w:cs="Arial"/>
          <w:i/>
          <w:sz w:val="24"/>
          <w:szCs w:val="24"/>
          <w:lang w:eastAsia="es-ES"/>
        </w:rPr>
        <w:t xml:space="preserve">Se solicita a la Universidad Politécnica de Cuautitlán Izcalli, institución pública, </w:t>
      </w:r>
      <w:r w:rsidRPr="00D84E5E">
        <w:rPr>
          <w:rFonts w:ascii="Palatino Linotype" w:eastAsia="Calibri" w:hAnsi="Palatino Linotype" w:cs="Arial"/>
          <w:b/>
          <w:i/>
          <w:sz w:val="24"/>
          <w:szCs w:val="24"/>
          <w:lang w:eastAsia="es-ES"/>
        </w:rPr>
        <w:t>copia de los contratos cuatrimestrales del profesor Eric Paredes Villanueva de los años 2014, 2015, 2016 y 2017.</w:t>
      </w:r>
      <w:r w:rsidRPr="00D84E5E">
        <w:rPr>
          <w:rFonts w:ascii="Palatino Linotype" w:eastAsia="Calibri" w:hAnsi="Palatino Linotype" w:cs="Arial"/>
          <w:i/>
          <w:sz w:val="24"/>
          <w:szCs w:val="24"/>
          <w:lang w:eastAsia="es-ES"/>
        </w:rPr>
        <w:t xml:space="preserve"> NOTA: Los correspondientes al año de 2018 ya se solicitaron en otra petición anterior</w:t>
      </w:r>
      <w:r w:rsidR="00FF6968" w:rsidRPr="00D84E5E">
        <w:rPr>
          <w:rFonts w:ascii="Palatino Linotype" w:eastAsia="Calibri" w:hAnsi="Palatino Linotype" w:cs="Arial"/>
          <w:i/>
          <w:sz w:val="24"/>
          <w:szCs w:val="24"/>
          <w:lang w:eastAsia="es-ES"/>
        </w:rPr>
        <w:t>.</w:t>
      </w:r>
      <w:r w:rsidR="00837A3F" w:rsidRPr="00D84E5E">
        <w:rPr>
          <w:rFonts w:ascii="Palatino Linotype" w:eastAsia="Calibri" w:hAnsi="Palatino Linotype" w:cs="Arial"/>
          <w:i/>
          <w:sz w:val="24"/>
          <w:szCs w:val="24"/>
          <w:lang w:eastAsia="es-ES"/>
        </w:rPr>
        <w:t>” (</w:t>
      </w:r>
      <w:proofErr w:type="gramStart"/>
      <w:r w:rsidR="00837A3F" w:rsidRPr="00D84E5E">
        <w:rPr>
          <w:rFonts w:ascii="Palatino Linotype" w:eastAsia="Calibri" w:hAnsi="Palatino Linotype" w:cs="Arial"/>
          <w:i/>
          <w:sz w:val="24"/>
          <w:szCs w:val="24"/>
          <w:lang w:eastAsia="es-ES"/>
        </w:rPr>
        <w:t>sic</w:t>
      </w:r>
      <w:proofErr w:type="gramEnd"/>
      <w:r w:rsidR="00837A3F" w:rsidRPr="00D84E5E">
        <w:rPr>
          <w:rFonts w:ascii="Palatino Linotype" w:eastAsia="Calibri" w:hAnsi="Palatino Linotype" w:cs="Arial"/>
          <w:i/>
          <w:sz w:val="24"/>
          <w:szCs w:val="24"/>
          <w:lang w:eastAsia="es-ES"/>
        </w:rPr>
        <w:t>)</w:t>
      </w:r>
    </w:p>
    <w:p w:rsidR="00837A3F" w:rsidRPr="00D84E5E" w:rsidRDefault="00837A3F" w:rsidP="00D84E5E">
      <w:pPr>
        <w:spacing w:before="240" w:after="240" w:line="360" w:lineRule="auto"/>
        <w:ind w:right="567"/>
        <w:contextualSpacing/>
        <w:jc w:val="both"/>
        <w:rPr>
          <w:rFonts w:ascii="Palatino Linotype" w:eastAsia="Calibri" w:hAnsi="Palatino Linotype" w:cs="Arial"/>
          <w:i/>
          <w:sz w:val="24"/>
          <w:szCs w:val="24"/>
          <w:lang w:val="es-ES" w:eastAsia="es-ES"/>
        </w:rPr>
      </w:pPr>
    </w:p>
    <w:p w:rsidR="00837A3F" w:rsidRPr="00D84E5E" w:rsidRDefault="00837A3F" w:rsidP="00D84E5E">
      <w:pPr>
        <w:numPr>
          <w:ilvl w:val="0"/>
          <w:numId w:val="2"/>
        </w:numPr>
        <w:spacing w:after="0" w:line="360" w:lineRule="auto"/>
        <w:ind w:left="0" w:firstLine="0"/>
        <w:contextualSpacing/>
        <w:jc w:val="both"/>
        <w:rPr>
          <w:rFonts w:ascii="Palatino Linotype" w:eastAsia="Times New Roman" w:hAnsi="Palatino Linotype" w:cs="Arial"/>
          <w:b/>
          <w:sz w:val="24"/>
          <w:szCs w:val="24"/>
          <w:lang w:val="es-ES" w:eastAsia="es-ES"/>
        </w:rPr>
      </w:pPr>
      <w:r w:rsidRPr="00D84E5E">
        <w:rPr>
          <w:rFonts w:ascii="Palatino Linotype" w:eastAsia="Times New Roman" w:hAnsi="Palatino Linotype" w:cs="Arial"/>
          <w:sz w:val="24"/>
          <w:szCs w:val="24"/>
          <w:lang w:val="es-ES" w:eastAsia="es-ES"/>
        </w:rPr>
        <w:t>Se señaló como modalidad de entrega de la información</w:t>
      </w:r>
      <w:r w:rsidRPr="00D84E5E">
        <w:rPr>
          <w:rFonts w:ascii="Palatino Linotype" w:eastAsia="Times New Roman" w:hAnsi="Palatino Linotype" w:cs="Arial"/>
          <w:b/>
          <w:sz w:val="24"/>
          <w:szCs w:val="24"/>
          <w:lang w:val="es-ES" w:eastAsia="es-ES"/>
        </w:rPr>
        <w:t>:</w:t>
      </w:r>
      <w:r w:rsidRPr="00D84E5E">
        <w:rPr>
          <w:rFonts w:ascii="Palatino Linotype" w:eastAsia="Times New Roman" w:hAnsi="Palatino Linotype" w:cs="Arial"/>
          <w:sz w:val="24"/>
          <w:szCs w:val="24"/>
          <w:lang w:val="es-ES" w:eastAsia="es-ES"/>
        </w:rPr>
        <w:t xml:space="preserve"> </w:t>
      </w:r>
      <w:r w:rsidRPr="00D84E5E">
        <w:rPr>
          <w:rFonts w:ascii="Palatino Linotype" w:eastAsia="Times New Roman" w:hAnsi="Palatino Linotype" w:cs="Arial"/>
          <w:b/>
          <w:sz w:val="24"/>
          <w:szCs w:val="24"/>
          <w:lang w:val="es-ES" w:eastAsia="es-ES"/>
        </w:rPr>
        <w:t>a través del SAIMEX.</w:t>
      </w:r>
    </w:p>
    <w:p w:rsidR="00837A3F" w:rsidRPr="00D84E5E" w:rsidRDefault="00837A3F" w:rsidP="00D84E5E">
      <w:pPr>
        <w:spacing w:after="0" w:line="360" w:lineRule="auto"/>
        <w:contextualSpacing/>
        <w:jc w:val="both"/>
        <w:rPr>
          <w:rFonts w:ascii="Palatino Linotype" w:eastAsia="Times New Roman" w:hAnsi="Palatino Linotype" w:cs="Arial"/>
          <w:b/>
          <w:sz w:val="24"/>
          <w:szCs w:val="24"/>
          <w:lang w:val="es-ES" w:eastAsia="es-ES"/>
        </w:rPr>
      </w:pPr>
    </w:p>
    <w:p w:rsidR="00FF6968" w:rsidRPr="00D84E5E" w:rsidRDefault="00837A3F" w:rsidP="00D84E5E">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84E5E">
        <w:rPr>
          <w:rFonts w:ascii="Palatino Linotype" w:eastAsia="Calibri" w:hAnsi="Palatino Linotype" w:cs="Times New Roman"/>
          <w:sz w:val="24"/>
          <w:szCs w:val="24"/>
          <w:lang w:val="es-ES" w:eastAsia="es-ES"/>
        </w:rPr>
        <w:t xml:space="preserve">El  día </w:t>
      </w:r>
      <w:r w:rsidR="00FF6968" w:rsidRPr="00D84E5E">
        <w:rPr>
          <w:rFonts w:ascii="Palatino Linotype" w:eastAsia="Calibri" w:hAnsi="Palatino Linotype" w:cs="Times New Roman"/>
          <w:b/>
          <w:sz w:val="24"/>
          <w:szCs w:val="24"/>
          <w:lang w:val="es-ES" w:eastAsia="es-ES"/>
        </w:rPr>
        <w:t>seis (06</w:t>
      </w:r>
      <w:r w:rsidRPr="00D84E5E">
        <w:rPr>
          <w:rFonts w:ascii="Palatino Linotype" w:eastAsia="Calibri" w:hAnsi="Palatino Linotype" w:cs="Times New Roman"/>
          <w:b/>
          <w:sz w:val="24"/>
          <w:szCs w:val="24"/>
          <w:lang w:val="es-ES" w:eastAsia="es-ES"/>
        </w:rPr>
        <w:t>)</w:t>
      </w:r>
      <w:r w:rsidR="00FF6968" w:rsidRPr="00D84E5E">
        <w:rPr>
          <w:rFonts w:ascii="Palatino Linotype" w:eastAsia="Calibri" w:hAnsi="Palatino Linotype" w:cs="Times New Roman"/>
          <w:b/>
          <w:sz w:val="24"/>
          <w:szCs w:val="24"/>
          <w:lang w:val="es-ES" w:eastAsia="es-ES"/>
        </w:rPr>
        <w:t xml:space="preserve"> de febrero</w:t>
      </w:r>
      <w:r w:rsidRPr="00D84E5E">
        <w:rPr>
          <w:rFonts w:ascii="Palatino Linotype" w:eastAsia="Calibri" w:hAnsi="Palatino Linotype" w:cs="Times New Roman"/>
          <w:sz w:val="24"/>
          <w:szCs w:val="24"/>
          <w:lang w:val="es-ES" w:eastAsia="es-ES"/>
        </w:rPr>
        <w:t xml:space="preserve"> de dos mil diecinueve, el </w:t>
      </w:r>
      <w:r w:rsidRPr="00D84E5E">
        <w:rPr>
          <w:rFonts w:ascii="Palatino Linotype" w:eastAsia="Calibri" w:hAnsi="Palatino Linotype" w:cs="Arial"/>
          <w:b/>
          <w:sz w:val="24"/>
          <w:szCs w:val="24"/>
          <w:lang w:val="es-AR" w:eastAsia="es-ES"/>
        </w:rPr>
        <w:t>SUJETO OBLIGADO</w:t>
      </w:r>
      <w:r w:rsidRPr="00D84E5E">
        <w:rPr>
          <w:rFonts w:ascii="Palatino Linotype" w:eastAsia="Calibri" w:hAnsi="Palatino Linotype" w:cs="Arial"/>
          <w:b/>
          <w:i/>
          <w:sz w:val="24"/>
          <w:szCs w:val="24"/>
          <w:lang w:val="es-AR" w:eastAsia="es-ES"/>
        </w:rPr>
        <w:t xml:space="preserve"> </w:t>
      </w:r>
      <w:r w:rsidRPr="00D84E5E">
        <w:rPr>
          <w:rFonts w:ascii="Palatino Linotype" w:eastAsia="Calibri" w:hAnsi="Palatino Linotype" w:cs="Arial"/>
          <w:sz w:val="24"/>
          <w:szCs w:val="24"/>
          <w:lang w:val="es-AR" w:eastAsia="es-ES"/>
        </w:rPr>
        <w:t>emitió su</w:t>
      </w:r>
      <w:r w:rsidR="00FF6968" w:rsidRPr="00D84E5E">
        <w:rPr>
          <w:rFonts w:ascii="Palatino Linotype" w:eastAsia="Calibri" w:hAnsi="Palatino Linotype" w:cs="Arial"/>
          <w:sz w:val="24"/>
          <w:szCs w:val="24"/>
          <w:lang w:val="es-AR" w:eastAsia="es-ES"/>
        </w:rPr>
        <w:t xml:space="preserve"> respectiva respuesta a la solicitud</w:t>
      </w:r>
      <w:r w:rsidRPr="00D84E5E">
        <w:rPr>
          <w:rFonts w:ascii="Palatino Linotype" w:eastAsia="Calibri" w:hAnsi="Palatino Linotype" w:cs="Arial"/>
          <w:b/>
          <w:sz w:val="24"/>
          <w:szCs w:val="24"/>
          <w:lang w:val="es-AR" w:eastAsia="es-ES"/>
        </w:rPr>
        <w:t xml:space="preserve"> </w:t>
      </w:r>
      <w:r w:rsidRPr="00D84E5E">
        <w:rPr>
          <w:rFonts w:ascii="Palatino Linotype" w:eastAsia="Calibri" w:hAnsi="Palatino Linotype" w:cs="Arial"/>
          <w:sz w:val="24"/>
          <w:szCs w:val="24"/>
          <w:lang w:val="es-AR" w:eastAsia="es-ES"/>
        </w:rPr>
        <w:t>d</w:t>
      </w:r>
      <w:r w:rsidR="00FF6968" w:rsidRPr="00D84E5E">
        <w:rPr>
          <w:rFonts w:ascii="Palatino Linotype" w:eastAsia="Calibri" w:hAnsi="Palatino Linotype" w:cs="Arial"/>
          <w:sz w:val="24"/>
          <w:szCs w:val="24"/>
          <w:lang w:val="es-AR" w:eastAsia="es-ES"/>
        </w:rPr>
        <w:t>e información de referencia, la cual consiste en</w:t>
      </w:r>
      <w:r w:rsidR="00826F09" w:rsidRPr="00D84E5E">
        <w:rPr>
          <w:rFonts w:ascii="Palatino Linotype" w:eastAsia="Calibri" w:hAnsi="Palatino Linotype" w:cs="Arial"/>
          <w:sz w:val="24"/>
          <w:szCs w:val="24"/>
          <w:lang w:val="es-AR" w:eastAsia="es-ES"/>
        </w:rPr>
        <w:t xml:space="preserve"> diversos archivos adjuntos que corresponde a </w:t>
      </w:r>
      <w:r w:rsidR="00E75432" w:rsidRPr="00D84E5E">
        <w:rPr>
          <w:rFonts w:ascii="Palatino Linotype" w:eastAsia="Calibri" w:hAnsi="Palatino Linotype" w:cs="Arial"/>
          <w:sz w:val="24"/>
          <w:szCs w:val="24"/>
          <w:lang w:val="es-AR" w:eastAsia="es-ES"/>
        </w:rPr>
        <w:t xml:space="preserve">los </w:t>
      </w:r>
      <w:r w:rsidR="00826F09" w:rsidRPr="00D84E5E">
        <w:rPr>
          <w:rFonts w:ascii="Palatino Linotype" w:eastAsia="Calibri" w:hAnsi="Palatino Linotype" w:cs="Arial"/>
          <w:sz w:val="24"/>
          <w:szCs w:val="24"/>
          <w:lang w:val="es-AR" w:eastAsia="es-ES"/>
        </w:rPr>
        <w:t>contrato</w:t>
      </w:r>
      <w:r w:rsidR="00E75432" w:rsidRPr="00D84E5E">
        <w:rPr>
          <w:rFonts w:ascii="Palatino Linotype" w:eastAsia="Calibri" w:hAnsi="Palatino Linotype" w:cs="Arial"/>
          <w:sz w:val="24"/>
          <w:szCs w:val="24"/>
          <w:lang w:val="es-AR" w:eastAsia="es-ES"/>
        </w:rPr>
        <w:t>s</w:t>
      </w:r>
      <w:r w:rsidR="00826F09" w:rsidRPr="00D84E5E">
        <w:rPr>
          <w:rFonts w:ascii="Palatino Linotype" w:eastAsia="Calibri" w:hAnsi="Palatino Linotype" w:cs="Arial"/>
          <w:sz w:val="24"/>
          <w:szCs w:val="24"/>
          <w:lang w:val="es-AR" w:eastAsia="es-ES"/>
        </w:rPr>
        <w:t xml:space="preserve"> de la persona referida en la solicitud, documentos que hacen un total de 12 archivo</w:t>
      </w:r>
      <w:r w:rsidR="00E75432" w:rsidRPr="00D84E5E">
        <w:rPr>
          <w:rFonts w:ascii="Palatino Linotype" w:eastAsia="Calibri" w:hAnsi="Palatino Linotype" w:cs="Arial"/>
          <w:sz w:val="24"/>
          <w:szCs w:val="24"/>
          <w:lang w:val="es-AR" w:eastAsia="es-ES"/>
        </w:rPr>
        <w:t>s</w:t>
      </w:r>
      <w:r w:rsidR="00826F09" w:rsidRPr="00D84E5E">
        <w:rPr>
          <w:rFonts w:ascii="Palatino Linotype" w:eastAsia="Calibri" w:hAnsi="Palatino Linotype" w:cs="Arial"/>
          <w:sz w:val="24"/>
          <w:szCs w:val="24"/>
          <w:lang w:val="es-AR" w:eastAsia="es-ES"/>
        </w:rPr>
        <w:t xml:space="preserve"> que se conforman de</w:t>
      </w:r>
      <w:r w:rsidR="00E75432" w:rsidRPr="00D84E5E">
        <w:rPr>
          <w:rFonts w:ascii="Palatino Linotype" w:eastAsia="Calibri" w:hAnsi="Palatino Linotype" w:cs="Arial"/>
          <w:sz w:val="24"/>
          <w:szCs w:val="24"/>
          <w:lang w:val="es-AR" w:eastAsia="es-ES"/>
        </w:rPr>
        <w:t xml:space="preserve"> dos </w:t>
      </w:r>
      <w:r w:rsidR="00826F09" w:rsidRPr="00D84E5E">
        <w:rPr>
          <w:rFonts w:ascii="Palatino Linotype" w:eastAsia="Calibri" w:hAnsi="Palatino Linotype" w:cs="Arial"/>
          <w:sz w:val="24"/>
          <w:szCs w:val="24"/>
          <w:lang w:val="es-AR" w:eastAsia="es-ES"/>
        </w:rPr>
        <w:t xml:space="preserve"> hojas </w:t>
      </w:r>
      <w:r w:rsidR="00E75432" w:rsidRPr="00D84E5E">
        <w:rPr>
          <w:rFonts w:ascii="Palatino Linotype" w:eastAsia="Calibri" w:hAnsi="Palatino Linotype" w:cs="Arial"/>
          <w:sz w:val="24"/>
          <w:szCs w:val="24"/>
          <w:lang w:val="es-AR" w:eastAsia="es-ES"/>
        </w:rPr>
        <w:t>cada uno.</w:t>
      </w:r>
    </w:p>
    <w:p w:rsidR="00826F09" w:rsidRPr="00D84E5E" w:rsidRDefault="00826F09" w:rsidP="00D84E5E">
      <w:pPr>
        <w:spacing w:after="0" w:line="360" w:lineRule="auto"/>
        <w:contextualSpacing/>
        <w:jc w:val="both"/>
        <w:rPr>
          <w:rFonts w:ascii="Palatino Linotype" w:eastAsia="Times New Roman" w:hAnsi="Palatino Linotype" w:cs="Arial"/>
          <w:sz w:val="24"/>
          <w:szCs w:val="24"/>
          <w:lang w:val="es-ES" w:eastAsia="es-ES"/>
        </w:rPr>
      </w:pPr>
    </w:p>
    <w:p w:rsidR="00837A3F" w:rsidRPr="00D84E5E" w:rsidRDefault="00837A3F" w:rsidP="00D84E5E">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D84E5E">
        <w:rPr>
          <w:rFonts w:ascii="Palatino Linotype" w:eastAsia="Calibri" w:hAnsi="Palatino Linotype" w:cs="Arial"/>
          <w:sz w:val="24"/>
          <w:szCs w:val="24"/>
          <w:lang w:val="es-AR" w:eastAsia="es-ES"/>
        </w:rPr>
        <w:t xml:space="preserve">El día </w:t>
      </w:r>
      <w:r w:rsidR="00E75432" w:rsidRPr="00D84E5E">
        <w:rPr>
          <w:rFonts w:ascii="Palatino Linotype" w:eastAsia="Calibri" w:hAnsi="Palatino Linotype" w:cs="Arial"/>
          <w:b/>
          <w:sz w:val="24"/>
          <w:szCs w:val="24"/>
          <w:lang w:val="es-AR" w:eastAsia="es-ES"/>
        </w:rPr>
        <w:t>siete (07</w:t>
      </w:r>
      <w:r w:rsidRPr="00D84E5E">
        <w:rPr>
          <w:rFonts w:ascii="Palatino Linotype" w:eastAsia="Calibri" w:hAnsi="Palatino Linotype" w:cs="Arial"/>
          <w:b/>
          <w:sz w:val="24"/>
          <w:szCs w:val="24"/>
          <w:lang w:val="es-AR" w:eastAsia="es-ES"/>
        </w:rPr>
        <w:t xml:space="preserve">) </w:t>
      </w:r>
      <w:r w:rsidR="00E75432" w:rsidRPr="00D84E5E">
        <w:rPr>
          <w:rFonts w:ascii="Palatino Linotype" w:eastAsia="Times New Roman" w:hAnsi="Palatino Linotype" w:cs="Arial"/>
          <w:b/>
          <w:sz w:val="24"/>
          <w:szCs w:val="24"/>
          <w:lang w:val="es-ES" w:eastAsia="es-ES"/>
        </w:rPr>
        <w:t>de febrero</w:t>
      </w:r>
      <w:r w:rsidR="00E75432" w:rsidRPr="00D84E5E">
        <w:rPr>
          <w:rFonts w:ascii="Palatino Linotype" w:eastAsia="Times New Roman" w:hAnsi="Palatino Linotype" w:cs="Arial"/>
          <w:sz w:val="24"/>
          <w:szCs w:val="24"/>
          <w:lang w:val="es-ES" w:eastAsia="es-ES"/>
        </w:rPr>
        <w:t xml:space="preserve"> de dos mil diecinueve, se interpuso el recurso de revisión, en contra de la</w:t>
      </w:r>
      <w:r w:rsidRPr="00D84E5E">
        <w:rPr>
          <w:rFonts w:ascii="Palatino Linotype" w:eastAsia="Times New Roman" w:hAnsi="Palatino Linotype" w:cs="Arial"/>
          <w:sz w:val="24"/>
          <w:szCs w:val="24"/>
          <w:lang w:val="es-ES" w:eastAsia="es-ES"/>
        </w:rPr>
        <w:t xml:space="preserve"> respues</w:t>
      </w:r>
      <w:r w:rsidR="00E75432" w:rsidRPr="00D84E5E">
        <w:rPr>
          <w:rFonts w:ascii="Palatino Linotype" w:eastAsia="Times New Roman" w:hAnsi="Palatino Linotype" w:cs="Arial"/>
          <w:sz w:val="24"/>
          <w:szCs w:val="24"/>
          <w:lang w:val="es-ES" w:eastAsia="es-ES"/>
        </w:rPr>
        <w:t>ta</w:t>
      </w:r>
      <w:r w:rsidRPr="00D84E5E">
        <w:rPr>
          <w:rFonts w:ascii="Palatino Linotype" w:eastAsia="Times New Roman" w:hAnsi="Palatino Linotype" w:cs="Arial"/>
          <w:sz w:val="24"/>
          <w:szCs w:val="24"/>
          <w:lang w:val="es-ES" w:eastAsia="es-ES"/>
        </w:rPr>
        <w:t xml:space="preserve"> del </w:t>
      </w:r>
      <w:r w:rsidRPr="00D84E5E">
        <w:rPr>
          <w:rFonts w:ascii="Palatino Linotype" w:eastAsia="Times New Roman" w:hAnsi="Palatino Linotype" w:cs="Arial"/>
          <w:b/>
          <w:sz w:val="24"/>
          <w:szCs w:val="24"/>
          <w:lang w:val="es-ES" w:eastAsia="es-ES"/>
        </w:rPr>
        <w:t>SUJETO OBLIGADO</w:t>
      </w:r>
      <w:r w:rsidRPr="00D84E5E">
        <w:rPr>
          <w:rFonts w:ascii="Palatino Linotype" w:eastAsia="Times New Roman" w:hAnsi="Palatino Linotype" w:cs="Arial"/>
          <w:sz w:val="24"/>
          <w:szCs w:val="24"/>
          <w:lang w:val="es-ES" w:eastAsia="es-ES"/>
        </w:rPr>
        <w:t>, señalando lo siguiente:</w:t>
      </w:r>
      <w:bookmarkStart w:id="1" w:name="_Toc462307683"/>
      <w:bookmarkStart w:id="2" w:name="_Toc472427085"/>
      <w:bookmarkStart w:id="3" w:name="_Toc472500652"/>
    </w:p>
    <w:p w:rsidR="00837A3F" w:rsidRPr="00D84E5E" w:rsidRDefault="00837A3F" w:rsidP="00D84E5E">
      <w:pPr>
        <w:spacing w:before="240" w:after="240" w:line="360" w:lineRule="auto"/>
        <w:contextualSpacing/>
        <w:jc w:val="both"/>
        <w:rPr>
          <w:rFonts w:ascii="Palatino Linotype" w:eastAsiaTheme="minorEastAsia" w:hAnsi="Palatino Linotype" w:cs="Arial"/>
          <w:i/>
          <w:sz w:val="24"/>
          <w:szCs w:val="24"/>
          <w:lang w:val="es-ES_tradnl" w:eastAsia="es-ES"/>
        </w:rPr>
      </w:pPr>
    </w:p>
    <w:p w:rsidR="00837A3F" w:rsidRPr="00D84E5E" w:rsidRDefault="00837A3F" w:rsidP="00D84E5E">
      <w:pPr>
        <w:numPr>
          <w:ilvl w:val="0"/>
          <w:numId w:val="3"/>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D84E5E">
        <w:rPr>
          <w:rFonts w:ascii="Palatino Linotype" w:eastAsiaTheme="minorEastAsia" w:hAnsi="Palatino Linotype"/>
          <w:b/>
          <w:sz w:val="24"/>
          <w:szCs w:val="24"/>
          <w:lang w:val="es-ES_tradnl" w:eastAsia="es-ES"/>
        </w:rPr>
        <w:t>Acto impugnado:</w:t>
      </w:r>
    </w:p>
    <w:p w:rsidR="00837A3F" w:rsidRPr="00D84E5E" w:rsidRDefault="00E75432" w:rsidP="00D84E5E">
      <w:pPr>
        <w:spacing w:after="0" w:line="360" w:lineRule="auto"/>
        <w:ind w:left="567" w:right="616"/>
        <w:contextualSpacing/>
        <w:jc w:val="both"/>
        <w:rPr>
          <w:rFonts w:ascii="Palatino Linotype" w:eastAsiaTheme="minorEastAsia" w:hAnsi="Palatino Linotype" w:cs="Arial"/>
          <w:sz w:val="24"/>
          <w:szCs w:val="24"/>
          <w:lang w:val="es-ES_tradnl" w:eastAsia="es-ES"/>
        </w:rPr>
      </w:pPr>
      <w:r w:rsidRPr="00D84E5E">
        <w:rPr>
          <w:rFonts w:ascii="Palatino Linotype" w:eastAsiaTheme="minorEastAsia" w:hAnsi="Palatino Linotype"/>
          <w:i/>
          <w:sz w:val="24"/>
          <w:szCs w:val="24"/>
          <w:lang w:eastAsia="es-ES"/>
        </w:rPr>
        <w:t>“</w:t>
      </w:r>
      <w:r w:rsidRPr="00D84E5E">
        <w:rPr>
          <w:rFonts w:ascii="Palatino Linotype" w:eastAsiaTheme="minorEastAsia" w:hAnsi="Palatino Linotype"/>
          <w:b/>
          <w:i/>
          <w:sz w:val="24"/>
          <w:szCs w:val="24"/>
          <w:lang w:eastAsia="es-ES"/>
        </w:rPr>
        <w:t>Se solicita copia del Contrato</w:t>
      </w:r>
      <w:r w:rsidRPr="00D84E5E">
        <w:rPr>
          <w:rFonts w:ascii="Palatino Linotype" w:eastAsiaTheme="minorEastAsia" w:hAnsi="Palatino Linotype"/>
          <w:i/>
          <w:sz w:val="24"/>
          <w:szCs w:val="24"/>
          <w:lang w:eastAsia="es-ES"/>
        </w:rPr>
        <w:t xml:space="preserve"> a la Universidad Politécnica de Cuautitlán Izcalli del profesor Eric Paredes Villanueva </w:t>
      </w:r>
      <w:r w:rsidRPr="00D84E5E">
        <w:rPr>
          <w:rFonts w:ascii="Palatino Linotype" w:eastAsiaTheme="minorEastAsia" w:hAnsi="Palatino Linotype"/>
          <w:b/>
          <w:i/>
          <w:sz w:val="24"/>
          <w:szCs w:val="24"/>
          <w:lang w:eastAsia="es-ES"/>
        </w:rPr>
        <w:t>del cuatrimestre 2016-3 ya que falta</w:t>
      </w:r>
      <w:r w:rsidRPr="00D84E5E">
        <w:rPr>
          <w:rFonts w:ascii="Palatino Linotype" w:eastAsiaTheme="minorEastAsia" w:hAnsi="Palatino Linotype"/>
          <w:i/>
          <w:sz w:val="24"/>
          <w:szCs w:val="24"/>
          <w:lang w:eastAsia="es-ES"/>
        </w:rPr>
        <w:t xml:space="preserve"> esta copia. Todos los demás están correctos</w:t>
      </w:r>
      <w:r w:rsidR="00837A3F" w:rsidRPr="00D84E5E">
        <w:rPr>
          <w:rFonts w:ascii="Palatino Linotype" w:eastAsiaTheme="minorEastAsia" w:hAnsi="Palatino Linotype"/>
          <w:i/>
          <w:sz w:val="24"/>
          <w:szCs w:val="24"/>
          <w:lang w:val="es-ES_tradnl" w:eastAsia="es-ES"/>
        </w:rPr>
        <w:t>” (Sic)</w:t>
      </w:r>
      <w:r w:rsidR="00837A3F" w:rsidRPr="00D84E5E">
        <w:rPr>
          <w:rFonts w:ascii="Palatino Linotype" w:eastAsia="Calibri" w:hAnsi="Palatino Linotype" w:cs="Arial"/>
          <w:sz w:val="24"/>
          <w:szCs w:val="24"/>
          <w:lang w:val="es-ES" w:eastAsia="es-ES"/>
        </w:rPr>
        <w:t xml:space="preserve">; Y como </w:t>
      </w:r>
    </w:p>
    <w:p w:rsidR="00837A3F" w:rsidRPr="00D84E5E" w:rsidRDefault="00837A3F" w:rsidP="00D84E5E">
      <w:pPr>
        <w:spacing w:after="0" w:line="360" w:lineRule="auto"/>
        <w:contextualSpacing/>
        <w:jc w:val="both"/>
        <w:rPr>
          <w:rFonts w:ascii="Palatino Linotype" w:eastAsiaTheme="minorEastAsia" w:hAnsi="Palatino Linotype" w:cs="Arial"/>
          <w:sz w:val="24"/>
          <w:szCs w:val="24"/>
          <w:lang w:val="es-ES_tradnl" w:eastAsia="es-ES"/>
        </w:rPr>
      </w:pPr>
    </w:p>
    <w:p w:rsidR="00837A3F" w:rsidRPr="00D84E5E" w:rsidRDefault="00837A3F" w:rsidP="00D84E5E">
      <w:pPr>
        <w:numPr>
          <w:ilvl w:val="0"/>
          <w:numId w:val="3"/>
        </w:numPr>
        <w:spacing w:after="0" w:line="360" w:lineRule="auto"/>
        <w:ind w:left="0" w:right="616" w:firstLine="0"/>
        <w:contextualSpacing/>
        <w:jc w:val="both"/>
        <w:rPr>
          <w:rFonts w:ascii="Palatino Linotype" w:eastAsiaTheme="minorEastAsia" w:hAnsi="Palatino Linotype" w:cs="Arial"/>
          <w:i/>
          <w:sz w:val="24"/>
          <w:szCs w:val="24"/>
          <w:lang w:val="es-ES_tradnl" w:eastAsia="es-ES"/>
        </w:rPr>
      </w:pPr>
      <w:r w:rsidRPr="00D84E5E">
        <w:rPr>
          <w:rFonts w:ascii="Palatino Linotype" w:eastAsiaTheme="minorEastAsia" w:hAnsi="Palatino Linotype"/>
          <w:b/>
          <w:sz w:val="24"/>
          <w:szCs w:val="24"/>
          <w:lang w:val="es-ES_tradnl" w:eastAsia="es-ES"/>
        </w:rPr>
        <w:t>Razones o Motivos de inconformidad:</w:t>
      </w:r>
      <w:r w:rsidRPr="00D84E5E">
        <w:rPr>
          <w:rFonts w:ascii="Palatino Linotype" w:eastAsiaTheme="majorEastAsia" w:hAnsi="Palatino Linotype" w:cstheme="majorBidi"/>
          <w:b/>
          <w:color w:val="2E74B5" w:themeColor="accent1" w:themeShade="BF"/>
          <w:sz w:val="24"/>
          <w:szCs w:val="24"/>
          <w:lang w:val="es-ES" w:eastAsia="es-ES"/>
        </w:rPr>
        <w:t xml:space="preserve"> </w:t>
      </w:r>
    </w:p>
    <w:p w:rsidR="00837A3F" w:rsidRPr="00D84E5E" w:rsidRDefault="00837A3F" w:rsidP="00D84E5E">
      <w:pPr>
        <w:spacing w:after="0" w:line="360" w:lineRule="auto"/>
        <w:ind w:left="567" w:right="616"/>
        <w:contextualSpacing/>
        <w:jc w:val="both"/>
        <w:rPr>
          <w:rFonts w:ascii="Palatino Linotype" w:eastAsiaTheme="minorEastAsia" w:hAnsi="Palatino Linotype"/>
          <w:i/>
          <w:sz w:val="24"/>
          <w:szCs w:val="24"/>
          <w:lang w:val="es-ES_tradnl" w:eastAsia="es-ES"/>
        </w:rPr>
      </w:pPr>
      <w:r w:rsidRPr="00D84E5E">
        <w:rPr>
          <w:rFonts w:ascii="Palatino Linotype" w:eastAsiaTheme="minorEastAsia" w:hAnsi="Palatino Linotype"/>
          <w:i/>
          <w:sz w:val="24"/>
          <w:szCs w:val="24"/>
          <w:lang w:val="es-ES_tradnl" w:eastAsia="es-ES"/>
        </w:rPr>
        <w:t>“</w:t>
      </w:r>
      <w:r w:rsidR="00E75432" w:rsidRPr="00D84E5E">
        <w:rPr>
          <w:rFonts w:ascii="Palatino Linotype" w:eastAsiaTheme="minorEastAsia" w:hAnsi="Palatino Linotype"/>
          <w:i/>
          <w:sz w:val="24"/>
          <w:szCs w:val="24"/>
          <w:u w:val="single"/>
          <w:lang w:eastAsia="es-ES"/>
        </w:rPr>
        <w:t>El contrato del cuatrimestre 2016-3 del profesor Eric Paredes Villanueva no fue enviado</w:t>
      </w:r>
      <w:r w:rsidRPr="00D84E5E">
        <w:rPr>
          <w:rFonts w:ascii="Palatino Linotype" w:eastAsiaTheme="minorEastAsia" w:hAnsi="Palatino Linotype"/>
          <w:i/>
          <w:sz w:val="24"/>
          <w:szCs w:val="24"/>
          <w:lang w:val="es-ES_tradnl" w:eastAsia="es-ES"/>
        </w:rPr>
        <w:t xml:space="preserve">” </w:t>
      </w:r>
      <w:r w:rsidRPr="00D84E5E">
        <w:rPr>
          <w:rFonts w:ascii="Palatino Linotype" w:eastAsiaTheme="minorEastAsia" w:hAnsi="Palatino Linotype" w:cs="Arial"/>
          <w:i/>
          <w:sz w:val="24"/>
          <w:szCs w:val="24"/>
          <w:lang w:val="es-ES_tradnl" w:eastAsia="es-ES"/>
        </w:rPr>
        <w:t>(Sic)</w:t>
      </w:r>
      <w:bookmarkEnd w:id="1"/>
      <w:bookmarkEnd w:id="2"/>
      <w:bookmarkEnd w:id="3"/>
    </w:p>
    <w:p w:rsidR="007429E4" w:rsidRPr="00D84E5E" w:rsidRDefault="007429E4" w:rsidP="00D84E5E">
      <w:pPr>
        <w:spacing w:after="0" w:line="360" w:lineRule="auto"/>
        <w:ind w:left="567" w:right="616"/>
        <w:contextualSpacing/>
        <w:jc w:val="both"/>
        <w:rPr>
          <w:rFonts w:ascii="Palatino Linotype" w:eastAsiaTheme="minorEastAsia" w:hAnsi="Palatino Linotype"/>
          <w:i/>
          <w:sz w:val="24"/>
          <w:szCs w:val="24"/>
          <w:lang w:val="es-ES_tradnl" w:eastAsia="es-ES"/>
        </w:rPr>
      </w:pPr>
    </w:p>
    <w:p w:rsidR="00837A3F" w:rsidRPr="00D84E5E" w:rsidRDefault="00837A3F" w:rsidP="00D84E5E">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D84E5E">
        <w:rPr>
          <w:rFonts w:ascii="Palatino Linotype" w:eastAsia="Times New Roman" w:hAnsi="Palatino Linotype" w:cs="Arial"/>
          <w:sz w:val="24"/>
          <w:szCs w:val="24"/>
          <w:lang w:val="es-ES" w:eastAsia="es-ES"/>
        </w:rPr>
        <w:t xml:space="preserve">Se registraron los recursos de revisión bajo los números de expedientes </w:t>
      </w:r>
      <w:r w:rsidRPr="00D84E5E">
        <w:rPr>
          <w:rFonts w:ascii="Palatino Linotype" w:eastAsiaTheme="minorEastAsia" w:hAnsi="Palatino Linotype" w:cs="Arial"/>
          <w:bCs/>
          <w:sz w:val="24"/>
          <w:szCs w:val="24"/>
          <w:lang w:val="es-ES_tradnl" w:eastAsia="es-ES"/>
        </w:rPr>
        <w:t xml:space="preserve">al rubro indicado, asimismo con fundamento en lo dispuesto por el </w:t>
      </w:r>
      <w:r w:rsidRPr="00D84E5E">
        <w:rPr>
          <w:rFonts w:ascii="Palatino Linotype" w:eastAsia="Calibri" w:hAnsi="Palatino Linotype" w:cs="Arial"/>
          <w:sz w:val="24"/>
          <w:szCs w:val="24"/>
          <w:lang w:val="es-ES" w:eastAsia="es-ES"/>
        </w:rPr>
        <w:t xml:space="preserve">artículo 185 fracción I de la </w:t>
      </w:r>
      <w:r w:rsidRPr="00D84E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84E5E">
        <w:rPr>
          <w:rFonts w:ascii="Palatino Linotype" w:eastAsia="Times New Roman" w:hAnsi="Palatino Linotype" w:cs="Arial"/>
          <w:sz w:val="24"/>
          <w:szCs w:val="24"/>
          <w:lang w:val="es-ES" w:eastAsia="es-ES"/>
        </w:rPr>
        <w:t xml:space="preserve">se turnaron al </w:t>
      </w:r>
      <w:r w:rsidRPr="00D84E5E">
        <w:rPr>
          <w:rFonts w:ascii="Palatino Linotype" w:eastAsia="Times New Roman" w:hAnsi="Palatino Linotype" w:cs="Arial"/>
          <w:b/>
          <w:sz w:val="24"/>
          <w:szCs w:val="24"/>
          <w:lang w:val="es-ES" w:eastAsia="es-ES"/>
        </w:rPr>
        <w:t xml:space="preserve">Comisionado José Guadalupe Luna Hernández, </w:t>
      </w:r>
      <w:r w:rsidRPr="00D84E5E">
        <w:rPr>
          <w:rFonts w:ascii="Palatino Linotype" w:eastAsia="Times New Roman" w:hAnsi="Palatino Linotype" w:cs="Arial"/>
          <w:sz w:val="24"/>
          <w:szCs w:val="24"/>
          <w:lang w:val="es-ES" w:eastAsia="es-ES"/>
        </w:rPr>
        <w:t xml:space="preserve">con el objeto de </w:t>
      </w:r>
      <w:r w:rsidRPr="00D84E5E">
        <w:rPr>
          <w:rFonts w:ascii="Palatino Linotype" w:eastAsia="Times New Roman" w:hAnsi="Palatino Linotype" w:cs="Arial"/>
          <w:sz w:val="24"/>
          <w:szCs w:val="24"/>
          <w:lang w:eastAsia="es-ES"/>
        </w:rPr>
        <w:t xml:space="preserve">su análisis. </w:t>
      </w:r>
    </w:p>
    <w:p w:rsidR="00837A3F" w:rsidRPr="00D84E5E" w:rsidRDefault="00837A3F" w:rsidP="00D84E5E">
      <w:pPr>
        <w:spacing w:after="0" w:line="360" w:lineRule="auto"/>
        <w:contextualSpacing/>
        <w:rPr>
          <w:rFonts w:ascii="Palatino Linotype" w:eastAsiaTheme="minorEastAsia" w:hAnsi="Palatino Linotype"/>
          <w:i/>
          <w:color w:val="000000"/>
          <w:sz w:val="24"/>
          <w:szCs w:val="24"/>
          <w:lang w:val="es-ES_tradnl" w:eastAsia="es-ES"/>
        </w:rPr>
      </w:pPr>
    </w:p>
    <w:p w:rsidR="00837A3F" w:rsidRPr="00D84E5E" w:rsidRDefault="00837A3F" w:rsidP="00D84E5E">
      <w:pPr>
        <w:numPr>
          <w:ilvl w:val="0"/>
          <w:numId w:val="1"/>
        </w:numPr>
        <w:spacing w:before="240" w:after="240" w:line="360" w:lineRule="auto"/>
        <w:ind w:left="0" w:firstLine="0"/>
        <w:contextualSpacing/>
        <w:jc w:val="both"/>
        <w:rPr>
          <w:rFonts w:ascii="Palatino Linotype" w:eastAsiaTheme="minorEastAsia" w:hAnsi="Palatino Linotype"/>
          <w:color w:val="000000"/>
          <w:sz w:val="24"/>
          <w:szCs w:val="24"/>
          <w:lang w:val="es-ES_tradnl" w:eastAsia="es-ES"/>
        </w:rPr>
      </w:pPr>
      <w:r w:rsidRPr="00D84E5E">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FA5163" w:rsidRPr="00D84E5E">
        <w:rPr>
          <w:rFonts w:ascii="Palatino Linotype" w:eastAsia="Calibri" w:hAnsi="Palatino Linotype" w:cs="Arial"/>
          <w:b/>
          <w:sz w:val="24"/>
          <w:szCs w:val="24"/>
          <w:lang w:val="es-ES" w:eastAsia="es-ES"/>
        </w:rPr>
        <w:t>trece</w:t>
      </w:r>
      <w:r w:rsidRPr="00D84E5E">
        <w:rPr>
          <w:rFonts w:ascii="Palatino Linotype" w:eastAsia="Calibri" w:hAnsi="Palatino Linotype" w:cs="Arial"/>
          <w:b/>
          <w:sz w:val="24"/>
          <w:szCs w:val="24"/>
          <w:lang w:val="es-ES" w:eastAsia="es-ES"/>
        </w:rPr>
        <w:t xml:space="preserve"> (1</w:t>
      </w:r>
      <w:r w:rsidR="00FA5163" w:rsidRPr="00D84E5E">
        <w:rPr>
          <w:rFonts w:ascii="Palatino Linotype" w:eastAsia="Calibri" w:hAnsi="Palatino Linotype" w:cs="Arial"/>
          <w:b/>
          <w:sz w:val="24"/>
          <w:szCs w:val="24"/>
          <w:lang w:val="es-ES" w:eastAsia="es-ES"/>
        </w:rPr>
        <w:t>3</w:t>
      </w:r>
      <w:r w:rsidRPr="00D84E5E">
        <w:rPr>
          <w:rFonts w:ascii="Palatino Linotype" w:eastAsia="Calibri" w:hAnsi="Palatino Linotype" w:cs="Arial"/>
          <w:b/>
          <w:sz w:val="24"/>
          <w:szCs w:val="24"/>
          <w:lang w:val="es-ES" w:eastAsia="es-ES"/>
        </w:rPr>
        <w:t xml:space="preserve">) de febrero </w:t>
      </w:r>
      <w:r w:rsidRPr="00D84E5E">
        <w:rPr>
          <w:rFonts w:ascii="Palatino Linotype" w:eastAsia="Calibri" w:hAnsi="Palatino Linotype" w:cs="Arial"/>
          <w:sz w:val="24"/>
          <w:szCs w:val="24"/>
          <w:lang w:val="es-ES" w:eastAsia="es-ES"/>
        </w:rPr>
        <w:t>de dos mil diecinueve, puso a disposici</w:t>
      </w:r>
      <w:r w:rsidR="00FA5163" w:rsidRPr="00D84E5E">
        <w:rPr>
          <w:rFonts w:ascii="Palatino Linotype" w:eastAsia="Calibri" w:hAnsi="Palatino Linotype" w:cs="Arial"/>
          <w:sz w:val="24"/>
          <w:szCs w:val="24"/>
          <w:lang w:val="es-ES" w:eastAsia="es-ES"/>
        </w:rPr>
        <w:t>ón de las partes el expediente electrónico</w:t>
      </w:r>
      <w:r w:rsidRPr="00D84E5E">
        <w:rPr>
          <w:rFonts w:ascii="Palatino Linotype" w:eastAsia="Calibri" w:hAnsi="Palatino Linotype" w:cs="Arial"/>
          <w:sz w:val="24"/>
          <w:szCs w:val="24"/>
          <w:lang w:val="es-ES" w:eastAsia="es-ES"/>
        </w:rPr>
        <w:t xml:space="preserve"> </w:t>
      </w:r>
      <w:r w:rsidRPr="00D84E5E">
        <w:rPr>
          <w:rFonts w:ascii="Palatino Linotype" w:eastAsia="Calibri" w:hAnsi="Palatino Linotype" w:cs="Arial"/>
          <w:sz w:val="24"/>
          <w:szCs w:val="24"/>
          <w:lang w:val="es-ES_tradnl" w:eastAsia="es-ES"/>
        </w:rPr>
        <w:t xml:space="preserve">vía </w:t>
      </w:r>
      <w:r w:rsidRPr="00D84E5E">
        <w:rPr>
          <w:rFonts w:ascii="Palatino Linotype" w:eastAsia="Calibri" w:hAnsi="Palatino Linotype" w:cs="Arial"/>
          <w:b/>
          <w:sz w:val="24"/>
          <w:szCs w:val="24"/>
          <w:lang w:val="es-ES" w:eastAsia="es-ES"/>
        </w:rPr>
        <w:t xml:space="preserve">SAIMEX </w:t>
      </w:r>
      <w:r w:rsidRPr="00D84E5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84E5E">
        <w:rPr>
          <w:rFonts w:ascii="Palatino Linotype" w:eastAsia="Calibri" w:hAnsi="Palatino Linotype" w:cs="Arial"/>
          <w:b/>
          <w:sz w:val="24"/>
          <w:szCs w:val="24"/>
          <w:lang w:val="es-ES" w:eastAsia="es-ES"/>
        </w:rPr>
        <w:t>SUJETO OBLIGADO</w:t>
      </w:r>
      <w:r w:rsidRPr="00D84E5E">
        <w:rPr>
          <w:rFonts w:ascii="Palatino Linotype" w:eastAsia="Calibri" w:hAnsi="Palatino Linotype" w:cs="Arial"/>
          <w:sz w:val="24"/>
          <w:szCs w:val="24"/>
          <w:lang w:val="es-ES" w:eastAsia="es-ES"/>
        </w:rPr>
        <w:t xml:space="preserve"> presentará su Informe Justificado procedente.    </w:t>
      </w:r>
    </w:p>
    <w:p w:rsidR="00837A3F" w:rsidRPr="00D84E5E" w:rsidRDefault="00837A3F" w:rsidP="00D84E5E">
      <w:pPr>
        <w:spacing w:before="240" w:after="240" w:line="360" w:lineRule="auto"/>
        <w:contextualSpacing/>
        <w:jc w:val="both"/>
        <w:rPr>
          <w:rFonts w:ascii="Palatino Linotype" w:eastAsiaTheme="minorEastAsia" w:hAnsi="Palatino Linotype" w:cs="Arial"/>
          <w:b/>
          <w:bCs/>
          <w:sz w:val="24"/>
          <w:szCs w:val="24"/>
          <w:lang w:val="es-ES_tradnl" w:eastAsia="es-ES"/>
        </w:rPr>
      </w:pPr>
    </w:p>
    <w:p w:rsidR="00A2375B" w:rsidRPr="00D84E5E" w:rsidRDefault="00837A3F" w:rsidP="00D84E5E">
      <w:pPr>
        <w:numPr>
          <w:ilvl w:val="0"/>
          <w:numId w:val="1"/>
        </w:numPr>
        <w:spacing w:before="240" w:after="240" w:line="360" w:lineRule="auto"/>
        <w:ind w:left="0" w:firstLine="0"/>
        <w:contextualSpacing/>
        <w:jc w:val="both"/>
        <w:rPr>
          <w:rFonts w:ascii="Palatino Linotype" w:eastAsiaTheme="minorEastAsia" w:hAnsi="Palatino Linotype" w:cs="Arial"/>
          <w:b/>
          <w:bCs/>
          <w:sz w:val="24"/>
          <w:szCs w:val="24"/>
          <w:lang w:val="es-ES_tradnl" w:eastAsia="es-ES"/>
        </w:rPr>
      </w:pPr>
      <w:r w:rsidRPr="00D84E5E">
        <w:rPr>
          <w:rFonts w:ascii="Palatino Linotype" w:eastAsia="Calibri" w:hAnsi="Palatino Linotype" w:cs="Arial"/>
          <w:sz w:val="24"/>
          <w:szCs w:val="24"/>
          <w:lang w:eastAsia="es-ES"/>
        </w:rPr>
        <w:t xml:space="preserve">En fecha </w:t>
      </w:r>
      <w:r w:rsidRPr="00D84E5E">
        <w:rPr>
          <w:rFonts w:ascii="Palatino Linotype" w:eastAsia="Calibri" w:hAnsi="Palatino Linotype" w:cs="Arial"/>
          <w:b/>
          <w:sz w:val="24"/>
          <w:szCs w:val="24"/>
          <w:lang w:eastAsia="es-ES"/>
        </w:rPr>
        <w:t>trece (13) de febrero</w:t>
      </w:r>
      <w:r w:rsidRPr="00D84E5E">
        <w:rPr>
          <w:rFonts w:ascii="Palatino Linotype" w:eastAsia="Calibri" w:hAnsi="Palatino Linotype" w:cs="Arial"/>
          <w:sz w:val="24"/>
          <w:szCs w:val="24"/>
          <w:lang w:eastAsia="es-ES"/>
        </w:rPr>
        <w:t xml:space="preserve"> de dos mil diecinueve, el </w:t>
      </w:r>
      <w:r w:rsidRPr="00D84E5E">
        <w:rPr>
          <w:rFonts w:ascii="Palatino Linotype" w:eastAsia="Calibri" w:hAnsi="Palatino Linotype" w:cs="Arial"/>
          <w:b/>
          <w:sz w:val="24"/>
          <w:szCs w:val="24"/>
          <w:lang w:eastAsia="es-ES"/>
        </w:rPr>
        <w:t xml:space="preserve">SUJETO OBLIGADO </w:t>
      </w:r>
      <w:r w:rsidR="00A2375B" w:rsidRPr="00D84E5E">
        <w:rPr>
          <w:rFonts w:ascii="Palatino Linotype" w:eastAsia="Calibri" w:hAnsi="Palatino Linotype" w:cs="Arial"/>
          <w:sz w:val="24"/>
          <w:szCs w:val="24"/>
          <w:lang w:eastAsia="es-ES"/>
        </w:rPr>
        <w:t>presentó su informe justificado</w:t>
      </w:r>
      <w:r w:rsidRPr="00D84E5E">
        <w:rPr>
          <w:rFonts w:ascii="Palatino Linotype" w:eastAsia="Calibri" w:hAnsi="Palatino Linotype" w:cs="Arial"/>
          <w:sz w:val="24"/>
          <w:szCs w:val="24"/>
          <w:lang w:eastAsia="es-ES"/>
        </w:rPr>
        <w:t xml:space="preserve"> </w:t>
      </w:r>
      <w:r w:rsidR="00A2375B" w:rsidRPr="00D84E5E">
        <w:rPr>
          <w:rFonts w:ascii="Palatino Linotype" w:eastAsia="Calibri" w:hAnsi="Palatino Linotype" w:cs="Arial"/>
          <w:sz w:val="24"/>
          <w:szCs w:val="24"/>
          <w:lang w:eastAsia="es-ES"/>
        </w:rPr>
        <w:t xml:space="preserve">al </w:t>
      </w:r>
      <w:r w:rsidRPr="00D84E5E">
        <w:rPr>
          <w:rFonts w:ascii="Palatino Linotype" w:eastAsia="Calibri" w:hAnsi="Palatino Linotype" w:cs="Arial"/>
          <w:sz w:val="24"/>
          <w:szCs w:val="24"/>
          <w:lang w:eastAsia="es-ES"/>
        </w:rPr>
        <w:t>recurso de revisión, mismo</w:t>
      </w:r>
      <w:r w:rsidR="00A2375B" w:rsidRPr="00D84E5E">
        <w:rPr>
          <w:rFonts w:ascii="Palatino Linotype" w:eastAsia="Calibri" w:hAnsi="Palatino Linotype" w:cs="Arial"/>
          <w:sz w:val="24"/>
          <w:szCs w:val="24"/>
          <w:lang w:eastAsia="es-ES"/>
        </w:rPr>
        <w:t xml:space="preserve"> que NO fue puesto</w:t>
      </w:r>
      <w:r w:rsidRPr="00D84E5E">
        <w:rPr>
          <w:rFonts w:ascii="Palatino Linotype" w:eastAsia="Calibri" w:hAnsi="Palatino Linotype" w:cs="Arial"/>
          <w:sz w:val="24"/>
          <w:szCs w:val="24"/>
          <w:lang w:eastAsia="es-ES"/>
        </w:rPr>
        <w:t xml:space="preserve"> a la vista del particular toda vez que </w:t>
      </w:r>
      <w:r w:rsidR="007429E4" w:rsidRPr="00D84E5E">
        <w:rPr>
          <w:rFonts w:ascii="Palatino Linotype" w:eastAsia="Calibri" w:hAnsi="Palatino Linotype" w:cs="Arial"/>
          <w:sz w:val="24"/>
          <w:szCs w:val="24"/>
          <w:lang w:eastAsia="es-ES"/>
        </w:rPr>
        <w:t>contiene datos personales.</w:t>
      </w: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color w:val="000000" w:themeColor="text1"/>
          <w:sz w:val="24"/>
          <w:szCs w:val="24"/>
          <w:lang w:val="es-ES" w:eastAsia="es-ES"/>
        </w:rPr>
      </w:pPr>
      <w:r w:rsidRPr="00D84E5E">
        <w:rPr>
          <w:rFonts w:ascii="Palatino Linotype" w:eastAsiaTheme="minorEastAsia" w:hAnsi="Palatino Linotype"/>
          <w:sz w:val="24"/>
          <w:szCs w:val="24"/>
          <w:lang w:val="es-ES_tradnl" w:eastAsia="es-ES"/>
        </w:rPr>
        <w:lastRenderedPageBreak/>
        <w:t>El Comisionado Ponente decretó el cierre de instrucción</w:t>
      </w:r>
      <w:r w:rsidRPr="00D84E5E">
        <w:rPr>
          <w:rFonts w:ascii="Palatino Linotype" w:eastAsiaTheme="minorEastAsia" w:hAnsi="Palatino Linotype" w:cs="Arial"/>
          <w:sz w:val="24"/>
          <w:szCs w:val="24"/>
          <w:lang w:val="es-ES_tradnl" w:eastAsia="es-ES"/>
        </w:rPr>
        <w:t xml:space="preserve"> </w:t>
      </w:r>
      <w:r w:rsidRPr="00D84E5E">
        <w:rPr>
          <w:rFonts w:ascii="Palatino Linotype" w:eastAsiaTheme="minorEastAsia" w:hAnsi="Palatino Linotype"/>
          <w:sz w:val="24"/>
          <w:szCs w:val="24"/>
          <w:lang w:val="es-ES_tradnl" w:eastAsia="es-ES"/>
        </w:rPr>
        <w:t xml:space="preserve">mediante acuerdo de fecha </w:t>
      </w:r>
      <w:r w:rsidR="00A2375B" w:rsidRPr="00D84E5E">
        <w:rPr>
          <w:rFonts w:ascii="Palatino Linotype" w:eastAsiaTheme="minorEastAsia" w:hAnsi="Palatino Linotype"/>
          <w:b/>
          <w:sz w:val="24"/>
          <w:szCs w:val="24"/>
          <w:lang w:val="es-ES_tradnl" w:eastAsia="es-ES"/>
        </w:rPr>
        <w:t>siete (07) de marzo</w:t>
      </w:r>
      <w:r w:rsidRPr="00D84E5E">
        <w:rPr>
          <w:rFonts w:ascii="Palatino Linotype" w:eastAsiaTheme="minorEastAsia" w:hAnsi="Palatino Linotype"/>
          <w:b/>
          <w:sz w:val="24"/>
          <w:szCs w:val="24"/>
          <w:lang w:val="es-ES_tradnl" w:eastAsia="es-ES"/>
        </w:rPr>
        <w:t xml:space="preserve"> de dos mil </w:t>
      </w:r>
      <w:r w:rsidRPr="00D84E5E">
        <w:rPr>
          <w:rFonts w:ascii="Palatino Linotype" w:eastAsia="Calibri" w:hAnsi="Palatino Linotype" w:cs="Arial"/>
          <w:b/>
          <w:sz w:val="24"/>
          <w:szCs w:val="24"/>
          <w:lang w:val="es-ES" w:eastAsia="es-ES"/>
        </w:rPr>
        <w:t>diecinueve</w:t>
      </w:r>
      <w:r w:rsidRPr="00D84E5E">
        <w:rPr>
          <w:rFonts w:ascii="Palatino Linotype" w:eastAsiaTheme="minorEastAsia" w:hAnsi="Palatino Linotype"/>
          <w:sz w:val="24"/>
          <w:szCs w:val="24"/>
          <w:lang w:val="es-ES_tradnl" w:eastAsia="es-ES"/>
        </w:rPr>
        <w:t xml:space="preserve">, </w:t>
      </w:r>
      <w:r w:rsidRPr="00D84E5E">
        <w:rPr>
          <w:rFonts w:ascii="Palatino Linotype" w:eastAsiaTheme="minorEastAsia" w:hAnsi="Palatino Linotype" w:cs="Arial"/>
          <w:sz w:val="24"/>
          <w:szCs w:val="24"/>
          <w:lang w:val="es-ES_tradnl" w:eastAsia="es-ES"/>
        </w:rPr>
        <w:t xml:space="preserve">por lo que, ordenó turnar los expedientes a resolución; </w:t>
      </w:r>
      <w:r w:rsidRPr="00D84E5E">
        <w:rPr>
          <w:rFonts w:ascii="Palatino Linotype" w:eastAsia="Calibri" w:hAnsi="Palatino Linotype" w:cs="Arial"/>
          <w:color w:val="000000" w:themeColor="text1"/>
          <w:sz w:val="24"/>
          <w:szCs w:val="24"/>
          <w:lang w:val="es-ES_tradnl" w:eastAsia="es-ES"/>
        </w:rPr>
        <w:t xml:space="preserve">sin embargo, en fecha </w:t>
      </w:r>
      <w:r w:rsidR="00A2375B" w:rsidRPr="00D84E5E">
        <w:rPr>
          <w:rFonts w:ascii="Palatino Linotype" w:eastAsia="Calibri" w:hAnsi="Palatino Linotype" w:cs="Arial"/>
          <w:b/>
          <w:color w:val="000000" w:themeColor="text1"/>
          <w:sz w:val="24"/>
          <w:szCs w:val="24"/>
          <w:lang w:val="es-ES_tradnl" w:eastAsia="es-ES"/>
        </w:rPr>
        <w:t>primero (01) de abril</w:t>
      </w:r>
      <w:r w:rsidRPr="00D84E5E">
        <w:rPr>
          <w:rFonts w:ascii="Palatino Linotype" w:eastAsia="Calibri" w:hAnsi="Palatino Linotype" w:cs="Arial"/>
          <w:color w:val="000000" w:themeColor="text1"/>
          <w:sz w:val="24"/>
          <w:szCs w:val="24"/>
          <w:lang w:val="es-ES_tradnl" w:eastAsia="es-ES"/>
        </w:rPr>
        <w:t xml:space="preserve"> d</w:t>
      </w:r>
      <w:r w:rsidR="00696AFB" w:rsidRPr="00D84E5E">
        <w:rPr>
          <w:rFonts w:ascii="Palatino Linotype" w:eastAsia="Calibri" w:hAnsi="Palatino Linotype" w:cs="Arial"/>
          <w:color w:val="000000" w:themeColor="text1"/>
          <w:sz w:val="24"/>
          <w:szCs w:val="24"/>
          <w:lang w:val="es-ES_tradnl" w:eastAsia="es-ES"/>
        </w:rPr>
        <w:t>e dos mil diecinueve se acordó</w:t>
      </w:r>
      <w:r w:rsidRPr="00D84E5E">
        <w:rPr>
          <w:rFonts w:ascii="Palatino Linotype" w:eastAsia="Calibri" w:hAnsi="Palatino Linotype" w:cs="Arial"/>
          <w:color w:val="000000" w:themeColor="text1"/>
          <w:sz w:val="24"/>
          <w:szCs w:val="24"/>
          <w:lang w:val="es-ES_tradnl" w:eastAsia="es-ES"/>
        </w:rPr>
        <w:t xml:space="preserve"> la ampliación del plazo para efecto de emitir un mejor estudio del asunto, por lo que no habiendo más que hacer constar, y - -</w:t>
      </w:r>
      <w:r w:rsidR="007429E4" w:rsidRPr="00D84E5E">
        <w:rPr>
          <w:rFonts w:ascii="Palatino Linotype" w:eastAsia="Calibri" w:hAnsi="Palatino Linotype" w:cs="Arial"/>
          <w:color w:val="000000" w:themeColor="text1"/>
          <w:sz w:val="24"/>
          <w:szCs w:val="24"/>
          <w:lang w:val="es-ES_tradnl" w:eastAsia="es-ES"/>
        </w:rPr>
        <w:t xml:space="preserve"> - - - - - - - - - - - - - - - </w:t>
      </w:r>
    </w:p>
    <w:p w:rsidR="00837A3F" w:rsidRPr="00D84E5E" w:rsidRDefault="00837A3F" w:rsidP="00D84E5E">
      <w:pPr>
        <w:spacing w:after="0" w:line="360" w:lineRule="auto"/>
        <w:contextualSpacing/>
        <w:jc w:val="both"/>
        <w:rPr>
          <w:rFonts w:ascii="Palatino Linotype" w:eastAsia="Calibri" w:hAnsi="Palatino Linotype" w:cs="Arial"/>
          <w:color w:val="000000" w:themeColor="text1"/>
          <w:sz w:val="24"/>
          <w:szCs w:val="24"/>
          <w:lang w:val="es-ES" w:eastAsia="es-ES"/>
        </w:rPr>
      </w:pPr>
      <w:r w:rsidRPr="00D84E5E">
        <w:rPr>
          <w:rFonts w:ascii="Palatino Linotype" w:eastAsia="Calibri" w:hAnsi="Palatino Linotype" w:cs="Arial"/>
          <w:color w:val="000000" w:themeColor="text1"/>
          <w:sz w:val="24"/>
          <w:szCs w:val="24"/>
          <w:lang w:val="es-ES_tradnl" w:eastAsia="es-ES"/>
        </w:rPr>
        <w:t xml:space="preserve"> </w:t>
      </w:r>
    </w:p>
    <w:p w:rsidR="00837A3F" w:rsidRDefault="00837A3F" w:rsidP="00B16401">
      <w:pPr>
        <w:keepNext/>
        <w:keepLines/>
        <w:spacing w:before="240" w:after="0" w:line="360" w:lineRule="auto"/>
        <w:jc w:val="center"/>
        <w:outlineLvl w:val="0"/>
        <w:rPr>
          <w:rFonts w:ascii="Palatino Linotype" w:eastAsiaTheme="majorEastAsia" w:hAnsi="Palatino Linotype" w:cstheme="majorBidi"/>
          <w:sz w:val="24"/>
          <w:szCs w:val="24"/>
        </w:rPr>
      </w:pPr>
      <w:bookmarkStart w:id="4" w:name="_Toc5620781"/>
      <w:r w:rsidRPr="00D84E5E">
        <w:rPr>
          <w:rFonts w:ascii="Palatino Linotype" w:eastAsiaTheme="majorEastAsia" w:hAnsi="Palatino Linotype" w:cstheme="majorBidi"/>
          <w:b/>
          <w:sz w:val="24"/>
          <w:szCs w:val="24"/>
        </w:rPr>
        <w:t>C</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O</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N</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S</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I</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D</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E</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R</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A</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N</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D</w:t>
      </w:r>
      <w:r w:rsidR="00A2375B" w:rsidRPr="00D84E5E">
        <w:rPr>
          <w:rFonts w:ascii="Palatino Linotype" w:eastAsiaTheme="majorEastAsia" w:hAnsi="Palatino Linotype" w:cstheme="majorBidi"/>
          <w:b/>
          <w:sz w:val="24"/>
          <w:szCs w:val="24"/>
        </w:rPr>
        <w:t xml:space="preserve"> </w:t>
      </w:r>
      <w:r w:rsidRPr="00D84E5E">
        <w:rPr>
          <w:rFonts w:ascii="Palatino Linotype" w:eastAsiaTheme="majorEastAsia" w:hAnsi="Palatino Linotype" w:cstheme="majorBidi"/>
          <w:b/>
          <w:sz w:val="24"/>
          <w:szCs w:val="24"/>
        </w:rPr>
        <w:t>O</w:t>
      </w:r>
      <w:bookmarkEnd w:id="4"/>
      <w:r w:rsidRPr="00D84E5E">
        <w:rPr>
          <w:rFonts w:ascii="Palatino Linotype" w:eastAsiaTheme="majorEastAsia" w:hAnsi="Palatino Linotype" w:cstheme="majorBidi"/>
          <w:b/>
          <w:sz w:val="24"/>
          <w:szCs w:val="24"/>
        </w:rPr>
        <w:t xml:space="preserve"> </w:t>
      </w:r>
    </w:p>
    <w:p w:rsidR="00B16401" w:rsidRPr="00B16401" w:rsidRDefault="00B16401" w:rsidP="00B16401">
      <w:pPr>
        <w:keepNext/>
        <w:keepLines/>
        <w:spacing w:before="240" w:after="0" w:line="360" w:lineRule="auto"/>
        <w:jc w:val="center"/>
        <w:outlineLvl w:val="0"/>
        <w:rPr>
          <w:rFonts w:ascii="Palatino Linotype" w:eastAsiaTheme="majorEastAsia" w:hAnsi="Palatino Linotype" w:cstheme="majorBidi"/>
          <w:sz w:val="24"/>
          <w:szCs w:val="24"/>
        </w:rPr>
      </w:pPr>
    </w:p>
    <w:p w:rsidR="00837A3F" w:rsidRPr="00D84E5E" w:rsidRDefault="00837A3F" w:rsidP="00D84E5E">
      <w:pPr>
        <w:keepNext/>
        <w:keepLines/>
        <w:spacing w:before="40" w:after="0" w:line="360" w:lineRule="auto"/>
        <w:outlineLvl w:val="1"/>
        <w:rPr>
          <w:rFonts w:ascii="Palatino Linotype" w:eastAsiaTheme="majorEastAsia" w:hAnsi="Palatino Linotype" w:cstheme="majorBidi"/>
          <w:b/>
          <w:sz w:val="24"/>
          <w:szCs w:val="24"/>
        </w:rPr>
      </w:pPr>
      <w:bookmarkStart w:id="5" w:name="_Toc5620782"/>
      <w:r w:rsidRPr="00D84E5E">
        <w:rPr>
          <w:rFonts w:ascii="Palatino Linotype" w:eastAsiaTheme="majorEastAsia" w:hAnsi="Palatino Linotype" w:cstheme="majorBidi"/>
          <w:b/>
          <w:sz w:val="24"/>
          <w:szCs w:val="24"/>
        </w:rPr>
        <w:t>PRIMERO. De la competencia.</w:t>
      </w:r>
      <w:bookmarkEnd w:id="5"/>
    </w:p>
    <w:p w:rsidR="00837A3F" w:rsidRPr="00D84E5E" w:rsidRDefault="00837A3F" w:rsidP="00D84E5E">
      <w:pPr>
        <w:keepNext/>
        <w:keepLines/>
        <w:spacing w:before="40" w:after="0" w:line="360" w:lineRule="auto"/>
        <w:outlineLvl w:val="1"/>
        <w:rPr>
          <w:rFonts w:ascii="Palatino Linotype" w:eastAsiaTheme="majorEastAsia" w:hAnsi="Palatino Linotype" w:cstheme="majorBidi"/>
          <w:b/>
          <w:bCs/>
          <w:spacing w:val="60"/>
          <w:sz w:val="24"/>
          <w:szCs w:val="24"/>
        </w:rPr>
      </w:pPr>
    </w:p>
    <w:p w:rsidR="00837A3F" w:rsidRPr="00D84E5E" w:rsidRDefault="00837A3F" w:rsidP="00D84E5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84E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4E5E">
        <w:rPr>
          <w:rFonts w:ascii="Palatino Linotype" w:eastAsia="Calibri" w:hAnsi="Palatino Linotype" w:cs="Times New Roman"/>
          <w:b/>
          <w:sz w:val="24"/>
          <w:szCs w:val="24"/>
          <w:lang w:val="es-ES" w:eastAsia="es-ES"/>
        </w:rPr>
        <w:t>Constitución Política de los Estados Unidos Mexicanos</w:t>
      </w:r>
      <w:r w:rsidRPr="00D84E5E">
        <w:rPr>
          <w:rFonts w:ascii="Palatino Linotype" w:eastAsia="Calibri" w:hAnsi="Palatino Linotype" w:cs="Times New Roman"/>
          <w:sz w:val="24"/>
          <w:szCs w:val="24"/>
          <w:lang w:val="es-ES" w:eastAsia="es-ES"/>
        </w:rPr>
        <w:t xml:space="preserve">; 5, párrafos </w:t>
      </w:r>
      <w:r w:rsidRPr="00D84E5E">
        <w:rPr>
          <w:rFonts w:ascii="Palatino Linotype" w:eastAsiaTheme="minorEastAsia" w:hAnsi="Palatino Linotype" w:cs="Arial"/>
          <w:bCs/>
          <w:color w:val="222222"/>
          <w:sz w:val="24"/>
          <w:szCs w:val="24"/>
          <w:lang w:val="es-ES" w:eastAsia="es-ES"/>
        </w:rPr>
        <w:t xml:space="preserve">vigésimo, vigésimo primero y vigésimo segundo </w:t>
      </w:r>
      <w:r w:rsidRPr="00D84E5E">
        <w:rPr>
          <w:rFonts w:ascii="Palatino Linotype" w:eastAsia="Calibri" w:hAnsi="Palatino Linotype" w:cs="Times New Roman"/>
          <w:sz w:val="24"/>
          <w:szCs w:val="24"/>
          <w:lang w:val="es-ES" w:eastAsia="es-ES"/>
        </w:rPr>
        <w:t xml:space="preserve">fracciones IV y V de la </w:t>
      </w:r>
      <w:r w:rsidRPr="00D84E5E">
        <w:rPr>
          <w:rFonts w:ascii="Palatino Linotype" w:eastAsia="Calibri" w:hAnsi="Palatino Linotype" w:cs="Times New Roman"/>
          <w:b/>
          <w:sz w:val="24"/>
          <w:szCs w:val="24"/>
          <w:lang w:val="es-ES" w:eastAsia="es-ES"/>
        </w:rPr>
        <w:t>Constitución Política del Estado Libre y Soberano de México</w:t>
      </w:r>
      <w:r w:rsidRPr="00D84E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84E5E">
        <w:rPr>
          <w:rFonts w:ascii="Palatino Linotype" w:eastAsia="Calibri" w:hAnsi="Palatino Linotype" w:cs="Arial"/>
          <w:sz w:val="24"/>
          <w:szCs w:val="24"/>
          <w:lang w:val="es-ES" w:eastAsia="es-ES"/>
        </w:rPr>
        <w:t xml:space="preserve">de la </w:t>
      </w:r>
      <w:r w:rsidRPr="00D84E5E">
        <w:rPr>
          <w:rFonts w:ascii="Palatino Linotype" w:eastAsia="Calibri" w:hAnsi="Palatino Linotype" w:cs="Arial"/>
          <w:b/>
          <w:sz w:val="24"/>
          <w:szCs w:val="24"/>
          <w:lang w:val="es-ES" w:eastAsia="es-ES"/>
        </w:rPr>
        <w:t>Ley de Transparencia y Acceso a la Información Pública del Estado de México y Municipios</w:t>
      </w:r>
      <w:r w:rsidRPr="00D84E5E">
        <w:rPr>
          <w:rFonts w:ascii="Palatino Linotype" w:eastAsia="Calibri" w:hAnsi="Palatino Linotype" w:cs="Arial"/>
          <w:sz w:val="24"/>
          <w:szCs w:val="24"/>
          <w:lang w:val="es-ES" w:eastAsia="es-ES"/>
        </w:rPr>
        <w:t xml:space="preserve">; y 7, 9 fracciones I y XXIV, y 11 del </w:t>
      </w:r>
      <w:r w:rsidRPr="00D84E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429E4" w:rsidRPr="00D84E5E">
        <w:rPr>
          <w:rFonts w:ascii="Palatino Linotype" w:eastAsiaTheme="minorEastAsia" w:hAnsi="Palatino Linotype"/>
          <w:sz w:val="24"/>
          <w:szCs w:val="24"/>
          <w:lang w:val="es-ES_tradnl" w:eastAsia="es-ES"/>
        </w:rPr>
        <w:t>.</w:t>
      </w:r>
    </w:p>
    <w:p w:rsidR="00837A3F" w:rsidRPr="00D84E5E" w:rsidRDefault="00837A3F" w:rsidP="00D84E5E">
      <w:pPr>
        <w:keepNext/>
        <w:keepLines/>
        <w:spacing w:before="40" w:after="0" w:line="360" w:lineRule="auto"/>
        <w:outlineLvl w:val="1"/>
        <w:rPr>
          <w:rFonts w:ascii="Palatino Linotype" w:eastAsiaTheme="majorEastAsia" w:hAnsi="Palatino Linotype" w:cstheme="majorBidi"/>
          <w:b/>
          <w:sz w:val="24"/>
          <w:szCs w:val="24"/>
        </w:rPr>
      </w:pPr>
      <w:bookmarkStart w:id="6" w:name="_Toc5620783"/>
      <w:r w:rsidRPr="00D84E5E">
        <w:rPr>
          <w:rFonts w:ascii="Palatino Linotype" w:eastAsiaTheme="majorEastAsia" w:hAnsi="Palatino Linotype" w:cstheme="majorBidi"/>
          <w:b/>
          <w:sz w:val="24"/>
          <w:szCs w:val="24"/>
        </w:rPr>
        <w:lastRenderedPageBreak/>
        <w:t>SEGUNDO. De la oportunidad y procedencia.</w:t>
      </w:r>
      <w:bookmarkEnd w:id="6"/>
    </w:p>
    <w:p w:rsidR="00837A3F" w:rsidRPr="00D84E5E" w:rsidRDefault="00837A3F" w:rsidP="00D84E5E">
      <w:pPr>
        <w:spacing w:after="0" w:line="360" w:lineRule="auto"/>
        <w:rPr>
          <w:rFonts w:ascii="Palatino Linotype" w:eastAsiaTheme="minorEastAsia" w:hAnsi="Palatino Linotype"/>
          <w:sz w:val="24"/>
          <w:szCs w:val="24"/>
        </w:rPr>
      </w:pPr>
    </w:p>
    <w:p w:rsidR="006F5626" w:rsidRPr="00D84E5E" w:rsidRDefault="00D856EF" w:rsidP="00D84E5E">
      <w:pPr>
        <w:numPr>
          <w:ilvl w:val="0"/>
          <w:numId w:val="1"/>
        </w:numPr>
        <w:spacing w:before="240" w:after="0" w:line="360" w:lineRule="auto"/>
        <w:ind w:left="0" w:firstLine="0"/>
        <w:contextualSpacing/>
        <w:jc w:val="both"/>
        <w:rPr>
          <w:rFonts w:ascii="Palatino Linotype" w:eastAsiaTheme="minorEastAsia" w:hAnsi="Palatino Linotype"/>
          <w:sz w:val="24"/>
          <w:szCs w:val="24"/>
          <w:lang w:val="es-ES" w:eastAsia="es-ES"/>
        </w:rPr>
      </w:pPr>
      <w:r w:rsidRPr="00D84E5E">
        <w:rPr>
          <w:rFonts w:ascii="Palatino Linotype" w:eastAsiaTheme="minorEastAsia" w:hAnsi="Palatino Linotype"/>
          <w:sz w:val="24"/>
          <w:szCs w:val="24"/>
          <w:lang w:eastAsia="es-ES"/>
        </w:rPr>
        <w:t>El medio de impugnación fue</w:t>
      </w:r>
      <w:r w:rsidR="00837A3F" w:rsidRPr="00D84E5E">
        <w:rPr>
          <w:rFonts w:ascii="Palatino Linotype" w:eastAsiaTheme="minorEastAsia" w:hAnsi="Palatino Linotype"/>
          <w:sz w:val="24"/>
          <w:szCs w:val="24"/>
          <w:lang w:eastAsia="es-ES"/>
        </w:rPr>
        <w:t xml:space="preserve"> presentados a través del </w:t>
      </w:r>
      <w:r w:rsidR="00837A3F" w:rsidRPr="00D84E5E">
        <w:rPr>
          <w:rFonts w:ascii="Palatino Linotype" w:eastAsiaTheme="minorEastAsia" w:hAnsi="Palatino Linotype"/>
          <w:b/>
          <w:sz w:val="24"/>
          <w:szCs w:val="24"/>
          <w:lang w:eastAsia="es-ES"/>
        </w:rPr>
        <w:t>SAIMEX,</w:t>
      </w:r>
      <w:r w:rsidR="00837A3F" w:rsidRPr="00D84E5E">
        <w:rPr>
          <w:rFonts w:ascii="Palatino Linotype" w:eastAsiaTheme="minorEastAsia" w:hAnsi="Palatino Linotype"/>
          <w:sz w:val="24"/>
          <w:szCs w:val="24"/>
          <w:lang w:eastAsia="es-ES"/>
        </w:rPr>
        <w:t xml:space="preserve"> en el formato previamente aprobado para tal efecto y dentro del plazo legal de quince días hábiles otorgados; para el caso en particular es de señalar que el </w:t>
      </w:r>
      <w:r w:rsidR="00837A3F" w:rsidRPr="00D84E5E">
        <w:rPr>
          <w:rFonts w:ascii="Palatino Linotype" w:eastAsiaTheme="minorEastAsia" w:hAnsi="Palatino Linotype"/>
          <w:b/>
          <w:sz w:val="24"/>
          <w:szCs w:val="24"/>
          <w:lang w:eastAsia="es-ES"/>
        </w:rPr>
        <w:t>SUJETO OBLIGADO</w:t>
      </w:r>
      <w:r w:rsidRPr="00D84E5E">
        <w:rPr>
          <w:rFonts w:ascii="Palatino Linotype" w:eastAsiaTheme="minorEastAsia" w:hAnsi="Palatino Linotype"/>
          <w:sz w:val="24"/>
          <w:szCs w:val="24"/>
          <w:lang w:eastAsia="es-ES"/>
        </w:rPr>
        <w:t xml:space="preserve"> entregó su respuesta</w:t>
      </w:r>
      <w:r w:rsidR="00837A3F" w:rsidRPr="00D84E5E">
        <w:rPr>
          <w:rFonts w:ascii="Palatino Linotype" w:eastAsiaTheme="minorEastAsia" w:hAnsi="Palatino Linotype"/>
          <w:sz w:val="24"/>
          <w:szCs w:val="24"/>
          <w:lang w:eastAsia="es-ES"/>
        </w:rPr>
        <w:t xml:space="preserve"> los días </w:t>
      </w:r>
      <w:r w:rsidRPr="00D84E5E">
        <w:rPr>
          <w:rFonts w:ascii="Palatino Linotype" w:eastAsiaTheme="minorEastAsia" w:hAnsi="Palatino Linotype"/>
          <w:b/>
          <w:sz w:val="24"/>
          <w:szCs w:val="24"/>
          <w:lang w:eastAsia="es-ES"/>
        </w:rPr>
        <w:t>seis (0</w:t>
      </w:r>
      <w:r w:rsidR="00837A3F" w:rsidRPr="00D84E5E">
        <w:rPr>
          <w:rFonts w:ascii="Palatino Linotype" w:eastAsiaTheme="minorEastAsia" w:hAnsi="Palatino Linotype"/>
          <w:b/>
          <w:sz w:val="24"/>
          <w:szCs w:val="24"/>
          <w:lang w:eastAsia="es-ES"/>
        </w:rPr>
        <w:t>6)</w:t>
      </w:r>
      <w:r w:rsidR="00837A3F" w:rsidRPr="00D84E5E">
        <w:rPr>
          <w:rFonts w:ascii="Palatino Linotype" w:eastAsiaTheme="minorEastAsia" w:hAnsi="Palatino Linotype"/>
          <w:sz w:val="24"/>
          <w:szCs w:val="24"/>
          <w:lang w:eastAsia="es-ES"/>
        </w:rPr>
        <w:t xml:space="preserve"> </w:t>
      </w:r>
      <w:r w:rsidRPr="00D84E5E">
        <w:rPr>
          <w:rFonts w:ascii="Palatino Linotype" w:eastAsiaTheme="minorEastAsia" w:hAnsi="Palatino Linotype"/>
          <w:b/>
          <w:sz w:val="24"/>
          <w:szCs w:val="24"/>
          <w:lang w:eastAsia="es-ES"/>
        </w:rPr>
        <w:t>de febrero</w:t>
      </w:r>
      <w:r w:rsidR="00837A3F" w:rsidRPr="00D84E5E">
        <w:rPr>
          <w:rFonts w:ascii="Palatino Linotype" w:eastAsiaTheme="minorEastAsia" w:hAnsi="Palatino Linotype"/>
          <w:b/>
          <w:sz w:val="24"/>
          <w:szCs w:val="24"/>
          <w:lang w:eastAsia="es-ES"/>
        </w:rPr>
        <w:t xml:space="preserve"> </w:t>
      </w:r>
      <w:r w:rsidRPr="00D84E5E">
        <w:rPr>
          <w:rFonts w:ascii="Palatino Linotype" w:eastAsiaTheme="minorEastAsia" w:hAnsi="Palatino Linotype"/>
          <w:b/>
          <w:sz w:val="24"/>
          <w:szCs w:val="24"/>
          <w:lang w:eastAsia="es-ES"/>
        </w:rPr>
        <w:t xml:space="preserve">de </w:t>
      </w:r>
      <w:r w:rsidR="00837A3F" w:rsidRPr="00D84E5E">
        <w:rPr>
          <w:rFonts w:ascii="Palatino Linotype" w:eastAsiaTheme="minorEastAsia" w:hAnsi="Palatino Linotype"/>
          <w:sz w:val="24"/>
          <w:szCs w:val="24"/>
          <w:lang w:eastAsia="es-ES"/>
        </w:rPr>
        <w:t xml:space="preserve">dos mil diecinueve, de tal forma que el plazo para interponer los recursos transcurrió de los días </w:t>
      </w:r>
      <w:r w:rsidRPr="00D84E5E">
        <w:rPr>
          <w:rFonts w:ascii="Palatino Linotype" w:eastAsiaTheme="minorEastAsia" w:hAnsi="Palatino Linotype"/>
          <w:b/>
          <w:sz w:val="24"/>
          <w:szCs w:val="24"/>
          <w:lang w:eastAsia="es-ES"/>
        </w:rPr>
        <w:t>siete (07</w:t>
      </w:r>
      <w:r w:rsidR="00837A3F" w:rsidRPr="00D84E5E">
        <w:rPr>
          <w:rFonts w:ascii="Palatino Linotype" w:eastAsiaTheme="minorEastAsia" w:hAnsi="Palatino Linotype"/>
          <w:b/>
          <w:sz w:val="24"/>
          <w:szCs w:val="24"/>
          <w:lang w:eastAsia="es-ES"/>
        </w:rPr>
        <w:t xml:space="preserve">) </w:t>
      </w:r>
      <w:r w:rsidRPr="00D84E5E">
        <w:rPr>
          <w:rFonts w:ascii="Palatino Linotype" w:eastAsiaTheme="minorEastAsia" w:hAnsi="Palatino Linotype"/>
          <w:b/>
          <w:sz w:val="24"/>
          <w:szCs w:val="24"/>
          <w:lang w:eastAsia="es-ES"/>
        </w:rPr>
        <w:t>febrero</w:t>
      </w:r>
      <w:r w:rsidR="00837A3F" w:rsidRPr="00D84E5E">
        <w:rPr>
          <w:rFonts w:ascii="Palatino Linotype" w:eastAsiaTheme="minorEastAsia" w:hAnsi="Palatino Linotype"/>
          <w:sz w:val="24"/>
          <w:szCs w:val="24"/>
          <w:lang w:eastAsia="es-ES"/>
        </w:rPr>
        <w:t xml:space="preserve"> al </w:t>
      </w:r>
      <w:r w:rsidR="001B2509" w:rsidRPr="00D84E5E">
        <w:rPr>
          <w:rFonts w:ascii="Palatino Linotype" w:eastAsiaTheme="minorEastAsia" w:hAnsi="Palatino Linotype"/>
          <w:b/>
          <w:sz w:val="24"/>
          <w:szCs w:val="24"/>
          <w:lang w:eastAsia="es-ES"/>
        </w:rPr>
        <w:t>veintisiete</w:t>
      </w:r>
      <w:r w:rsidR="00837A3F" w:rsidRPr="00D84E5E">
        <w:rPr>
          <w:rFonts w:ascii="Palatino Linotype" w:eastAsiaTheme="minorEastAsia" w:hAnsi="Palatino Linotype"/>
          <w:b/>
          <w:sz w:val="24"/>
          <w:szCs w:val="24"/>
          <w:lang w:eastAsia="es-ES"/>
        </w:rPr>
        <w:t xml:space="preserve"> (</w:t>
      </w:r>
      <w:r w:rsidR="00C64C34" w:rsidRPr="00D84E5E">
        <w:rPr>
          <w:rFonts w:ascii="Palatino Linotype" w:eastAsiaTheme="minorEastAsia" w:hAnsi="Palatino Linotype"/>
          <w:b/>
          <w:sz w:val="24"/>
          <w:szCs w:val="24"/>
          <w:lang w:eastAsia="es-ES"/>
        </w:rPr>
        <w:t>2</w:t>
      </w:r>
      <w:r w:rsidR="00837A3F" w:rsidRPr="00D84E5E">
        <w:rPr>
          <w:rFonts w:ascii="Palatino Linotype" w:eastAsiaTheme="minorEastAsia" w:hAnsi="Palatino Linotype"/>
          <w:b/>
          <w:sz w:val="24"/>
          <w:szCs w:val="24"/>
          <w:lang w:eastAsia="es-ES"/>
        </w:rPr>
        <w:t>7) de</w:t>
      </w:r>
      <w:r w:rsidR="001B2509" w:rsidRPr="00D84E5E">
        <w:rPr>
          <w:rFonts w:ascii="Palatino Linotype" w:eastAsiaTheme="minorEastAsia" w:hAnsi="Palatino Linotype"/>
          <w:b/>
          <w:sz w:val="24"/>
          <w:szCs w:val="24"/>
          <w:lang w:eastAsia="es-ES"/>
        </w:rPr>
        <w:t>l mismo mes</w:t>
      </w:r>
      <w:r w:rsidR="00837A3F" w:rsidRPr="00D84E5E">
        <w:rPr>
          <w:rFonts w:ascii="Palatino Linotype" w:eastAsiaTheme="minorEastAsia" w:hAnsi="Palatino Linotype"/>
          <w:b/>
          <w:sz w:val="24"/>
          <w:szCs w:val="24"/>
          <w:lang w:eastAsia="es-ES"/>
        </w:rPr>
        <w:t xml:space="preserve"> </w:t>
      </w:r>
      <w:r w:rsidR="00837A3F" w:rsidRPr="00D84E5E">
        <w:rPr>
          <w:rFonts w:ascii="Palatino Linotype" w:eastAsiaTheme="minorEastAsia" w:hAnsi="Palatino Linotype"/>
          <w:b/>
          <w:sz w:val="24"/>
          <w:szCs w:val="24"/>
          <w:lang w:val="es-ES" w:eastAsia="es-ES"/>
        </w:rPr>
        <w:t>de dos</w:t>
      </w:r>
      <w:r w:rsidR="00837A3F" w:rsidRPr="00D84E5E">
        <w:rPr>
          <w:rFonts w:ascii="Palatino Linotype" w:eastAsiaTheme="minorEastAsia" w:hAnsi="Palatino Linotype"/>
          <w:sz w:val="24"/>
          <w:szCs w:val="24"/>
          <w:lang w:val="es-ES" w:eastAsia="es-ES"/>
        </w:rPr>
        <w:t xml:space="preserve"> mil diecinueve</w:t>
      </w:r>
      <w:r w:rsidR="00837A3F" w:rsidRPr="00D84E5E">
        <w:rPr>
          <w:rFonts w:ascii="Palatino Linotype" w:eastAsiaTheme="minorEastAsia" w:hAnsi="Palatino Linotype"/>
          <w:sz w:val="24"/>
          <w:szCs w:val="24"/>
          <w:lang w:eastAsia="es-ES"/>
        </w:rPr>
        <w:t xml:space="preserve">; en consecuencia, presentaron las inconformidades el </w:t>
      </w:r>
      <w:r w:rsidR="00AE75FE" w:rsidRPr="00D84E5E">
        <w:rPr>
          <w:rFonts w:ascii="Palatino Linotype" w:eastAsiaTheme="minorEastAsia" w:hAnsi="Palatino Linotype"/>
          <w:b/>
          <w:sz w:val="24"/>
          <w:szCs w:val="24"/>
          <w:lang w:eastAsia="es-ES"/>
        </w:rPr>
        <w:t>día siete (07</w:t>
      </w:r>
      <w:r w:rsidR="00837A3F" w:rsidRPr="00D84E5E">
        <w:rPr>
          <w:rFonts w:ascii="Palatino Linotype" w:eastAsiaTheme="minorEastAsia" w:hAnsi="Palatino Linotype"/>
          <w:b/>
          <w:sz w:val="24"/>
          <w:szCs w:val="24"/>
          <w:lang w:eastAsia="es-ES"/>
        </w:rPr>
        <w:t>)</w:t>
      </w:r>
      <w:r w:rsidR="00837A3F" w:rsidRPr="00D84E5E">
        <w:rPr>
          <w:rFonts w:ascii="Palatino Linotype" w:eastAsiaTheme="minorEastAsia" w:hAnsi="Palatino Linotype"/>
          <w:sz w:val="24"/>
          <w:szCs w:val="24"/>
          <w:lang w:eastAsia="es-ES"/>
        </w:rPr>
        <w:t xml:space="preserve"> </w:t>
      </w:r>
      <w:r w:rsidR="00AE75FE" w:rsidRPr="00D84E5E">
        <w:rPr>
          <w:rFonts w:ascii="Palatino Linotype" w:eastAsiaTheme="minorEastAsia" w:hAnsi="Palatino Linotype"/>
          <w:b/>
          <w:sz w:val="24"/>
          <w:szCs w:val="24"/>
          <w:lang w:eastAsia="es-ES"/>
        </w:rPr>
        <w:t>de febrero</w:t>
      </w:r>
      <w:r w:rsidR="00837A3F" w:rsidRPr="00D84E5E">
        <w:rPr>
          <w:rFonts w:ascii="Palatino Linotype" w:eastAsiaTheme="minorEastAsia" w:hAnsi="Palatino Linotype"/>
          <w:b/>
          <w:sz w:val="24"/>
          <w:szCs w:val="24"/>
          <w:lang w:eastAsia="es-ES"/>
        </w:rPr>
        <w:t xml:space="preserve"> </w:t>
      </w:r>
      <w:r w:rsidR="00837A3F" w:rsidRPr="00D84E5E">
        <w:rPr>
          <w:rFonts w:ascii="Palatino Linotype" w:eastAsiaTheme="minorEastAsia" w:hAnsi="Palatino Linotype"/>
          <w:sz w:val="24"/>
          <w:szCs w:val="24"/>
          <w:lang w:eastAsia="es-ES"/>
        </w:rPr>
        <w:t xml:space="preserve">de dos mil diecinueve, </w:t>
      </w:r>
      <w:r w:rsidR="00837A3F" w:rsidRPr="00D84E5E">
        <w:rPr>
          <w:rFonts w:ascii="Palatino Linotype" w:hAnsi="Palatino Linotype" w:cs="Arial"/>
          <w:sz w:val="24"/>
          <w:szCs w:val="24"/>
        </w:rPr>
        <w:t xml:space="preserve">estos se encuentran dentro de los márgenes temporales previstos en el artículo 178 de la </w:t>
      </w:r>
      <w:r w:rsidR="00837A3F" w:rsidRPr="00D84E5E">
        <w:rPr>
          <w:rFonts w:ascii="Palatino Linotype" w:hAnsi="Palatino Linotype" w:cs="Arial"/>
          <w:b/>
          <w:sz w:val="24"/>
          <w:szCs w:val="24"/>
        </w:rPr>
        <w:t>Ley de Transparencia y Acceso a la Información Pública del Estado de México y Municipios</w:t>
      </w:r>
      <w:r w:rsidR="00837A3F" w:rsidRPr="00D84E5E">
        <w:rPr>
          <w:rFonts w:ascii="Palatino Linotype" w:hAnsi="Palatino Linotype" w:cs="Arial"/>
          <w:sz w:val="24"/>
          <w:szCs w:val="24"/>
        </w:rPr>
        <w:t>.</w:t>
      </w:r>
    </w:p>
    <w:p w:rsidR="006F5626" w:rsidRPr="00D84E5E" w:rsidRDefault="006F5626" w:rsidP="00D84E5E">
      <w:pPr>
        <w:spacing w:before="240" w:after="0" w:line="360" w:lineRule="auto"/>
        <w:contextualSpacing/>
        <w:jc w:val="both"/>
        <w:rPr>
          <w:rFonts w:ascii="Palatino Linotype" w:eastAsiaTheme="minorEastAsia" w:hAnsi="Palatino Linotype"/>
          <w:sz w:val="24"/>
          <w:szCs w:val="24"/>
          <w:lang w:val="es-ES" w:eastAsia="es-ES"/>
        </w:rPr>
      </w:pPr>
    </w:p>
    <w:p w:rsidR="006F5626" w:rsidRPr="00D84E5E" w:rsidRDefault="006F5626" w:rsidP="00D84E5E">
      <w:pPr>
        <w:numPr>
          <w:ilvl w:val="0"/>
          <w:numId w:val="1"/>
        </w:numPr>
        <w:spacing w:before="240" w:after="0" w:line="360" w:lineRule="auto"/>
        <w:ind w:left="0" w:firstLine="0"/>
        <w:contextualSpacing/>
        <w:jc w:val="both"/>
        <w:rPr>
          <w:rFonts w:ascii="Palatino Linotype" w:eastAsiaTheme="minorEastAsia" w:hAnsi="Palatino Linotype"/>
          <w:sz w:val="24"/>
          <w:szCs w:val="24"/>
          <w:lang w:val="es-ES" w:eastAsia="es-ES"/>
        </w:rPr>
      </w:pPr>
      <w:r w:rsidRPr="00D84E5E">
        <w:rPr>
          <w:rFonts w:ascii="Palatino Linotype" w:eastAsia="Calibri" w:hAnsi="Palatino Linotype" w:cs="Times New Roman"/>
          <w:sz w:val="24"/>
          <w:szCs w:val="24"/>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D84E5E">
        <w:rPr>
          <w:rFonts w:ascii="Palatino Linotype" w:eastAsia="Calibri" w:hAnsi="Palatino Linotype" w:cs="Times New Roman"/>
          <w:b/>
          <w:sz w:val="24"/>
          <w:szCs w:val="24"/>
          <w:lang w:val="es-ES"/>
        </w:rPr>
        <w:t xml:space="preserve">no proporciona su nombre completo para que sea </w:t>
      </w:r>
      <w:r w:rsidRPr="00D84E5E">
        <w:rPr>
          <w:rFonts w:ascii="Palatino Linotype" w:eastAsia="Calibri" w:hAnsi="Palatino Linotype" w:cs="Times New Roman"/>
          <w:b/>
          <w:sz w:val="24"/>
          <w:szCs w:val="24"/>
          <w:u w:val="single"/>
          <w:lang w:val="es-ES"/>
        </w:rPr>
        <w:t>identificado</w:t>
      </w:r>
      <w:r w:rsidRPr="00D84E5E">
        <w:rPr>
          <w:rFonts w:ascii="Palatino Linotype" w:eastAsia="Calibri" w:hAnsi="Palatino Linotype" w:cs="Times New Roman"/>
          <w:b/>
          <w:sz w:val="24"/>
          <w:szCs w:val="24"/>
          <w:lang w:val="es-ES"/>
        </w:rPr>
        <w:t>,</w:t>
      </w:r>
      <w:r w:rsidRPr="00D84E5E">
        <w:rPr>
          <w:rFonts w:ascii="Palatino Linotype" w:eastAsia="Calibri" w:hAnsi="Palatino Linotype" w:cs="Times New Roman"/>
          <w:sz w:val="24"/>
          <w:szCs w:val="24"/>
          <w:lang w:val="es-ES"/>
        </w:rPr>
        <w:t xml:space="preserve"> ni se tiene la certeza sobre su identidad, sin embargo, es importante señalar también que </w:t>
      </w:r>
      <w:r w:rsidRPr="00D84E5E">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w:t>
      </w:r>
      <w:r w:rsidR="007429E4" w:rsidRPr="00D84E5E">
        <w:rPr>
          <w:rFonts w:ascii="Palatino Linotype" w:hAnsi="Palatino Linotype" w:cs="Arial"/>
          <w:sz w:val="24"/>
          <w:szCs w:val="24"/>
        </w:rPr>
        <w:t>n el 180 del mismo ordenamiento.</w:t>
      </w:r>
    </w:p>
    <w:p w:rsidR="006F5626" w:rsidRPr="00D84E5E" w:rsidRDefault="006F5626" w:rsidP="00D84E5E">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D84E5E">
        <w:rPr>
          <w:rFonts w:ascii="Palatino Linotype" w:eastAsia="Calibri" w:hAnsi="Palatino Linotype" w:cs="Times New Roman"/>
          <w:sz w:val="24"/>
          <w:szCs w:val="24"/>
          <w:lang w:val="es-ES"/>
        </w:rPr>
        <w:lastRenderedPageBreak/>
        <w:t xml:space="preserve">Esto es así, ya que de conformidad con los artículos 6, apartado A, fracciones III y IV de la </w:t>
      </w:r>
      <w:r w:rsidRPr="00D84E5E">
        <w:rPr>
          <w:rFonts w:ascii="Palatino Linotype" w:eastAsia="Calibri" w:hAnsi="Palatino Linotype" w:cs="Times New Roman"/>
          <w:b/>
          <w:sz w:val="24"/>
          <w:szCs w:val="24"/>
          <w:lang w:val="es-ES"/>
        </w:rPr>
        <w:t>Constitución Política de los Estados Unidos Mexicanos</w:t>
      </w:r>
      <w:r w:rsidRPr="00D84E5E">
        <w:rPr>
          <w:rFonts w:ascii="Palatino Linotype" w:eastAsia="Calibri" w:hAnsi="Palatino Linotype" w:cs="Times New Roman"/>
          <w:sz w:val="24"/>
          <w:szCs w:val="24"/>
          <w:lang w:val="es-ES"/>
        </w:rPr>
        <w:t xml:space="preserve">; 5, párrafos vigésimo, vigésimo primero y vigésimo segundo fracciones III, IV y V de la </w:t>
      </w:r>
      <w:r w:rsidRPr="00D84E5E">
        <w:rPr>
          <w:rFonts w:ascii="Palatino Linotype" w:eastAsia="Calibri" w:hAnsi="Palatino Linotype" w:cs="Times New Roman"/>
          <w:b/>
          <w:sz w:val="24"/>
          <w:szCs w:val="24"/>
          <w:lang w:val="es-ES"/>
        </w:rPr>
        <w:t>Constitución Política del Estado Libre y Soberano de México</w:t>
      </w:r>
      <w:r w:rsidRPr="00D84E5E">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F5626" w:rsidRPr="00D84E5E" w:rsidRDefault="006F5626" w:rsidP="00D84E5E">
      <w:pPr>
        <w:spacing w:after="0" w:line="360" w:lineRule="auto"/>
        <w:contextualSpacing/>
        <w:jc w:val="both"/>
        <w:rPr>
          <w:rFonts w:ascii="Palatino Linotype" w:eastAsiaTheme="minorEastAsia" w:hAnsi="Palatino Linotype"/>
          <w:sz w:val="24"/>
          <w:szCs w:val="24"/>
          <w:lang w:val="es-ES" w:eastAsia="es-ES"/>
        </w:rPr>
      </w:pPr>
    </w:p>
    <w:p w:rsidR="006F5626" w:rsidRPr="00D84E5E" w:rsidRDefault="006F5626" w:rsidP="00D84E5E">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D84E5E">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F5626" w:rsidRPr="00D84E5E" w:rsidRDefault="006F5626" w:rsidP="00D84E5E">
      <w:pPr>
        <w:spacing w:after="0" w:line="360" w:lineRule="auto"/>
        <w:contextualSpacing/>
        <w:jc w:val="both"/>
        <w:rPr>
          <w:rFonts w:ascii="Palatino Linotype" w:eastAsiaTheme="minorEastAsia" w:hAnsi="Palatino Linotype"/>
          <w:sz w:val="24"/>
          <w:szCs w:val="24"/>
          <w:lang w:val="es-ES" w:eastAsia="es-ES"/>
        </w:rPr>
      </w:pPr>
    </w:p>
    <w:p w:rsidR="006F5626" w:rsidRPr="00D84E5E" w:rsidRDefault="006F5626" w:rsidP="00D84E5E">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D84E5E">
        <w:rPr>
          <w:rFonts w:ascii="Palatino Linotype" w:eastAsia="Calibri" w:hAnsi="Palatino Linotype" w:cs="Times New Roman"/>
          <w:sz w:val="24"/>
          <w:szCs w:val="24"/>
          <w:lang w:val="es-ES"/>
        </w:rPr>
        <w:t xml:space="preserve">En ese entendido, se omite un análisis más profundo en torno a los conceptos de interés jurídico y legitimación, debido a que se estima que a ningún efecto </w:t>
      </w:r>
      <w:r w:rsidRPr="00D84E5E">
        <w:rPr>
          <w:rFonts w:ascii="Palatino Linotype" w:eastAsia="Calibri" w:hAnsi="Palatino Linotype" w:cs="Times New Roman"/>
          <w:sz w:val="24"/>
          <w:szCs w:val="24"/>
          <w:lang w:val="es-ES"/>
        </w:rPr>
        <w:lastRenderedPageBreak/>
        <w:t>práctico conduciría, puesto que la propia estructura del derecho fundamental bajo análisis no lo exige.</w:t>
      </w:r>
    </w:p>
    <w:p w:rsidR="006F5626" w:rsidRPr="00D84E5E" w:rsidRDefault="006F5626" w:rsidP="00D84E5E">
      <w:pPr>
        <w:pStyle w:val="Prrafodelista"/>
        <w:spacing w:line="360" w:lineRule="auto"/>
        <w:rPr>
          <w:rFonts w:ascii="Palatino Linotype" w:eastAsia="Calibri" w:hAnsi="Palatino Linotype" w:cs="Times New Roman"/>
          <w:sz w:val="24"/>
          <w:szCs w:val="24"/>
          <w:lang w:val="es-ES"/>
        </w:rPr>
      </w:pPr>
    </w:p>
    <w:p w:rsidR="006F5626" w:rsidRPr="00D84E5E" w:rsidRDefault="006F5626" w:rsidP="00D84E5E">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D84E5E">
        <w:rPr>
          <w:rFonts w:ascii="Palatino Linotype" w:eastAsia="Calibri" w:hAnsi="Palatino Linotype" w:cs="Times New Roman"/>
          <w:sz w:val="24"/>
          <w:szCs w:val="24"/>
          <w:lang w:val="es-ES"/>
        </w:rPr>
        <w:t>Por</w:t>
      </w:r>
      <w:r w:rsidRPr="00D84E5E">
        <w:rPr>
          <w:rFonts w:ascii="Palatino Linotype" w:eastAsia="Times New Roman" w:hAnsi="Palatino Linotype" w:cs="Arial"/>
          <w:sz w:val="24"/>
          <w:szCs w:val="24"/>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D84E5E">
        <w:rPr>
          <w:rFonts w:ascii="Palatino Linotype" w:eastAsia="Times New Roman" w:hAnsi="Palatino Linotype" w:cs="Arial"/>
          <w:sz w:val="24"/>
          <w:szCs w:val="24"/>
          <w:lang w:val="es-ES"/>
        </w:rPr>
        <w:t>Resolutor</w:t>
      </w:r>
      <w:proofErr w:type="spellEnd"/>
      <w:r w:rsidRPr="00D84E5E">
        <w:rPr>
          <w:rFonts w:ascii="Palatino Linotype" w:eastAsia="Times New Roman" w:hAnsi="Palatino Linotype" w:cs="Arial"/>
          <w:sz w:val="24"/>
          <w:szCs w:val="24"/>
          <w:lang w:val="es-ES"/>
        </w:rPr>
        <w:t>.</w:t>
      </w:r>
    </w:p>
    <w:p w:rsidR="006F5626" w:rsidRPr="00D84E5E" w:rsidRDefault="006F5626" w:rsidP="00D84E5E">
      <w:pPr>
        <w:spacing w:after="0" w:line="360" w:lineRule="auto"/>
        <w:contextualSpacing/>
        <w:jc w:val="both"/>
        <w:rPr>
          <w:rFonts w:ascii="Palatino Linotype" w:eastAsiaTheme="minorEastAsia" w:hAnsi="Palatino Linotype"/>
          <w:sz w:val="24"/>
          <w:szCs w:val="24"/>
          <w:lang w:val="es-ES" w:eastAsia="es-ES"/>
        </w:rPr>
      </w:pPr>
    </w:p>
    <w:p w:rsidR="004000C1" w:rsidRPr="00D84E5E" w:rsidRDefault="006F5626" w:rsidP="00D84E5E">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D84E5E">
        <w:rPr>
          <w:rFonts w:ascii="Palatino Linotype" w:eastAsia="Calibri" w:hAnsi="Palatino Linotype" w:cs="Arial"/>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004000C1" w:rsidRPr="00D84E5E">
        <w:rPr>
          <w:rFonts w:ascii="Palatino Linotype" w:eastAsia="Calibri" w:hAnsi="Palatino Linotype" w:cs="Arial"/>
          <w:sz w:val="24"/>
          <w:szCs w:val="24"/>
        </w:rPr>
        <w:t>.</w:t>
      </w:r>
    </w:p>
    <w:p w:rsidR="004000C1" w:rsidRPr="00D84E5E" w:rsidRDefault="004000C1" w:rsidP="00D84E5E">
      <w:pPr>
        <w:pStyle w:val="Prrafodelista"/>
        <w:spacing w:line="360" w:lineRule="auto"/>
        <w:rPr>
          <w:rFonts w:ascii="Palatino Linotype" w:eastAsiaTheme="minorEastAsia" w:hAnsi="Palatino Linotype"/>
          <w:sz w:val="24"/>
          <w:szCs w:val="24"/>
          <w:lang w:val="es-ES_tradnl" w:eastAsia="es-ES"/>
        </w:rPr>
      </w:pPr>
    </w:p>
    <w:p w:rsidR="007429E4" w:rsidRPr="00D84E5E" w:rsidRDefault="00837A3F" w:rsidP="00D84E5E">
      <w:pPr>
        <w:keepNext/>
        <w:keepLines/>
        <w:spacing w:before="240" w:after="0" w:line="360" w:lineRule="auto"/>
        <w:outlineLvl w:val="0"/>
        <w:rPr>
          <w:rFonts w:ascii="Palatino Linotype" w:eastAsiaTheme="majorEastAsia" w:hAnsi="Palatino Linotype" w:cstheme="majorBidi"/>
          <w:b/>
          <w:color w:val="000000" w:themeColor="text1"/>
          <w:sz w:val="24"/>
          <w:szCs w:val="24"/>
          <w:lang w:val="es-ES_tradnl" w:eastAsia="es-MX"/>
        </w:rPr>
      </w:pPr>
      <w:bookmarkStart w:id="7" w:name="_Toc486525253"/>
      <w:bookmarkStart w:id="8" w:name="_Toc5620784"/>
      <w:r w:rsidRPr="00D84E5E">
        <w:rPr>
          <w:rFonts w:ascii="Palatino Linotype" w:eastAsiaTheme="majorEastAsia" w:hAnsi="Palatino Linotype" w:cstheme="majorBidi"/>
          <w:b/>
          <w:color w:val="000000" w:themeColor="text1"/>
          <w:sz w:val="24"/>
          <w:szCs w:val="24"/>
          <w:lang w:eastAsia="es-MX"/>
        </w:rPr>
        <w:t>TERCERO.</w:t>
      </w:r>
      <w:r w:rsidRPr="00D84E5E">
        <w:rPr>
          <w:rFonts w:ascii="Palatino Linotype" w:eastAsia="Calibri" w:hAnsi="Palatino Linotype" w:cstheme="majorBidi"/>
          <w:b/>
          <w:sz w:val="24"/>
          <w:szCs w:val="24"/>
        </w:rPr>
        <w:t xml:space="preserve"> </w:t>
      </w:r>
      <w:bookmarkEnd w:id="7"/>
      <w:r w:rsidRPr="00D84E5E">
        <w:rPr>
          <w:rFonts w:ascii="Palatino Linotype" w:eastAsiaTheme="majorEastAsia" w:hAnsi="Palatino Linotype" w:cstheme="majorBidi"/>
          <w:b/>
          <w:color w:val="000000" w:themeColor="text1"/>
          <w:sz w:val="24"/>
          <w:szCs w:val="24"/>
          <w:lang w:val="es-ES_tradnl" w:eastAsia="es-MX"/>
        </w:rPr>
        <w:t>Del planteamiento de la Litis.</w:t>
      </w:r>
      <w:bookmarkEnd w:id="8"/>
    </w:p>
    <w:p w:rsidR="007429E4" w:rsidRPr="00D84E5E" w:rsidRDefault="007429E4" w:rsidP="00D84E5E">
      <w:pPr>
        <w:keepNext/>
        <w:keepLines/>
        <w:spacing w:before="240" w:after="0" w:line="360" w:lineRule="auto"/>
        <w:outlineLvl w:val="0"/>
        <w:rPr>
          <w:rFonts w:ascii="Palatino Linotype" w:eastAsiaTheme="majorEastAsia" w:hAnsi="Palatino Linotype" w:cstheme="majorBidi"/>
          <w:b/>
          <w:color w:val="000000" w:themeColor="text1"/>
          <w:sz w:val="24"/>
          <w:szCs w:val="24"/>
          <w:lang w:val="es-ES_tradnl" w:eastAsia="es-MX"/>
        </w:rPr>
      </w:pPr>
    </w:p>
    <w:p w:rsidR="00837A3F" w:rsidRPr="00D84E5E" w:rsidRDefault="00837A3F" w:rsidP="00D84E5E">
      <w:pPr>
        <w:pStyle w:val="Prrafodelista"/>
        <w:numPr>
          <w:ilvl w:val="0"/>
          <w:numId w:val="1"/>
        </w:numPr>
        <w:spacing w:after="0" w:line="360" w:lineRule="auto"/>
        <w:ind w:left="0" w:firstLine="0"/>
        <w:jc w:val="both"/>
        <w:rPr>
          <w:rFonts w:ascii="Palatino Linotype" w:eastAsiaTheme="minorEastAsia" w:hAnsi="Palatino Linotype"/>
          <w:sz w:val="24"/>
          <w:szCs w:val="24"/>
          <w:lang w:val="es-ES_tradnl" w:eastAsia="es-MX"/>
        </w:rPr>
      </w:pPr>
      <w:r w:rsidRPr="00D84E5E">
        <w:rPr>
          <w:rFonts w:ascii="Palatino Linotype" w:eastAsiaTheme="minorEastAsia" w:hAnsi="Palatino Linotype"/>
          <w:sz w:val="24"/>
          <w:szCs w:val="24"/>
          <w:lang w:val="es-ES_tradnl" w:eastAsia="es-MX"/>
        </w:rPr>
        <w:t xml:space="preserve">De lo inicialmente solicitado por el recurrente, se puede observar que tiene el interés en acceder a la información relativa </w:t>
      </w:r>
      <w:r w:rsidR="00AE75FE" w:rsidRPr="00D84E5E">
        <w:rPr>
          <w:rFonts w:ascii="Palatino Linotype" w:eastAsiaTheme="minorEastAsia" w:hAnsi="Palatino Linotype"/>
          <w:sz w:val="24"/>
          <w:szCs w:val="24"/>
          <w:lang w:val="es-ES_tradnl" w:eastAsia="es-MX"/>
        </w:rPr>
        <w:t xml:space="preserve">a los contratos cuatrimestrales laborales de la persona referida en la solicitud de los años 2014, 2015, 2016 y 2017. </w:t>
      </w:r>
      <w:r w:rsidRPr="00D84E5E">
        <w:rPr>
          <w:rFonts w:ascii="Palatino Linotype" w:eastAsiaTheme="minorEastAsia" w:hAnsi="Palatino Linotype"/>
          <w:sz w:val="24"/>
          <w:szCs w:val="24"/>
          <w:lang w:val="es-ES_tradnl" w:eastAsia="es-MX"/>
        </w:rPr>
        <w:t xml:space="preserve">El </w:t>
      </w:r>
      <w:r w:rsidRPr="00D84E5E">
        <w:rPr>
          <w:rFonts w:ascii="Palatino Linotype" w:eastAsiaTheme="minorEastAsia" w:hAnsi="Palatino Linotype"/>
          <w:b/>
          <w:sz w:val="24"/>
          <w:szCs w:val="24"/>
          <w:lang w:val="es-ES_tradnl" w:eastAsia="es-MX"/>
        </w:rPr>
        <w:t>SUJETO OBLIGADO</w:t>
      </w:r>
      <w:r w:rsidR="00AE75FE" w:rsidRPr="00D84E5E">
        <w:rPr>
          <w:rFonts w:ascii="Palatino Linotype" w:eastAsiaTheme="minorEastAsia" w:hAnsi="Palatino Linotype"/>
          <w:sz w:val="24"/>
          <w:szCs w:val="24"/>
          <w:lang w:val="es-ES_tradnl" w:eastAsia="es-MX"/>
        </w:rPr>
        <w:t xml:space="preserve"> emitió su respectiva respuesta misma que fue descrita</w:t>
      </w:r>
      <w:r w:rsidRPr="00D84E5E">
        <w:rPr>
          <w:rFonts w:ascii="Palatino Linotype" w:eastAsiaTheme="minorEastAsia" w:hAnsi="Palatino Linotype"/>
          <w:sz w:val="24"/>
          <w:szCs w:val="24"/>
          <w:lang w:val="es-ES_tradnl" w:eastAsia="es-MX"/>
        </w:rPr>
        <w:t xml:space="preserve"> en </w:t>
      </w:r>
      <w:r w:rsidRPr="00D84E5E">
        <w:rPr>
          <w:rFonts w:ascii="Palatino Linotype" w:eastAsiaTheme="minorEastAsia" w:hAnsi="Palatino Linotype"/>
          <w:sz w:val="24"/>
          <w:szCs w:val="24"/>
          <w:lang w:val="es-ES_tradnl" w:eastAsia="es-MX"/>
        </w:rPr>
        <w:lastRenderedPageBreak/>
        <w:t>líneas anteriores; sin embargo, el particular se inco</w:t>
      </w:r>
      <w:r w:rsidR="00AE75FE" w:rsidRPr="00D84E5E">
        <w:rPr>
          <w:rFonts w:ascii="Palatino Linotype" w:eastAsiaTheme="minorEastAsia" w:hAnsi="Palatino Linotype"/>
          <w:sz w:val="24"/>
          <w:szCs w:val="24"/>
          <w:lang w:val="es-ES_tradnl" w:eastAsia="es-MX"/>
        </w:rPr>
        <w:t>nforma de contenido de la misma</w:t>
      </w:r>
      <w:r w:rsidRPr="00D84E5E">
        <w:rPr>
          <w:rFonts w:ascii="Palatino Linotype" w:eastAsiaTheme="minorEastAsia" w:hAnsi="Palatino Linotype"/>
          <w:sz w:val="24"/>
          <w:szCs w:val="24"/>
          <w:lang w:val="es-ES_tradnl" w:eastAsia="es-MX"/>
        </w:rPr>
        <w:t>,</w:t>
      </w:r>
      <w:r w:rsidR="00AE75FE" w:rsidRPr="00D84E5E">
        <w:rPr>
          <w:rFonts w:ascii="Palatino Linotype" w:eastAsiaTheme="minorEastAsia" w:hAnsi="Palatino Linotype"/>
          <w:sz w:val="24"/>
          <w:szCs w:val="24"/>
          <w:lang w:val="es-ES_tradnl" w:eastAsia="es-MX"/>
        </w:rPr>
        <w:t xml:space="preserve"> motivo por el cual promueve el medio</w:t>
      </w:r>
      <w:r w:rsidRPr="00D84E5E">
        <w:rPr>
          <w:rFonts w:ascii="Palatino Linotype" w:eastAsiaTheme="minorEastAsia" w:hAnsi="Palatino Linotype"/>
          <w:sz w:val="24"/>
          <w:szCs w:val="24"/>
          <w:lang w:val="es-ES_tradnl" w:eastAsia="es-MX"/>
        </w:rPr>
        <w:t xml:space="preserve"> de impugnación respectivos</w:t>
      </w:r>
      <w:r w:rsidR="00AE75FE" w:rsidRPr="00D84E5E">
        <w:rPr>
          <w:rFonts w:ascii="Palatino Linotype" w:eastAsiaTheme="minorEastAsia" w:hAnsi="Palatino Linotype"/>
          <w:sz w:val="24"/>
          <w:szCs w:val="24"/>
          <w:lang w:val="es-ES_tradnl" w:eastAsia="es-MX"/>
        </w:rPr>
        <w:t xml:space="preserve"> </w:t>
      </w:r>
      <w:r w:rsidRPr="00D84E5E">
        <w:rPr>
          <w:rFonts w:ascii="Palatino Linotype" w:eastAsiaTheme="minorEastAsia" w:hAnsi="Palatino Linotype"/>
          <w:sz w:val="24"/>
          <w:szCs w:val="24"/>
          <w:lang w:val="es-ES_tradnl" w:eastAsia="es-MX"/>
        </w:rPr>
        <w:t xml:space="preserve">refiriendo que </w:t>
      </w:r>
      <w:r w:rsidR="00AE75FE" w:rsidRPr="00D84E5E">
        <w:rPr>
          <w:rFonts w:ascii="Palatino Linotype" w:eastAsiaTheme="minorEastAsia" w:hAnsi="Palatino Linotype"/>
          <w:sz w:val="24"/>
          <w:szCs w:val="24"/>
          <w:lang w:val="es-ES_tradnl" w:eastAsia="es-MX"/>
        </w:rPr>
        <w:t>hace falt</w:t>
      </w:r>
      <w:r w:rsidR="004000C1" w:rsidRPr="00D84E5E">
        <w:rPr>
          <w:rFonts w:ascii="Palatino Linotype" w:eastAsiaTheme="minorEastAsia" w:hAnsi="Palatino Linotype"/>
          <w:sz w:val="24"/>
          <w:szCs w:val="24"/>
          <w:lang w:val="es-ES_tradnl" w:eastAsia="es-MX"/>
        </w:rPr>
        <w:t>a el contrato correspondiente al</w:t>
      </w:r>
      <w:r w:rsidR="00AE75FE" w:rsidRPr="00D84E5E">
        <w:rPr>
          <w:rFonts w:ascii="Palatino Linotype" w:eastAsiaTheme="minorEastAsia" w:hAnsi="Palatino Linotype"/>
          <w:sz w:val="24"/>
          <w:szCs w:val="24"/>
          <w:lang w:val="es-ES_tradnl" w:eastAsia="es-MX"/>
        </w:rPr>
        <w:t xml:space="preserve"> tercer cuatrimestre del año 2016</w:t>
      </w:r>
      <w:r w:rsidRPr="00D84E5E">
        <w:rPr>
          <w:rFonts w:ascii="Palatino Linotype" w:eastAsiaTheme="minorEastAsia" w:hAnsi="Palatino Linotype"/>
          <w:sz w:val="24"/>
          <w:szCs w:val="24"/>
          <w:lang w:val="es-ES_tradnl" w:eastAsia="es-MX"/>
        </w:rPr>
        <w:t>.</w:t>
      </w:r>
    </w:p>
    <w:p w:rsidR="00837A3F" w:rsidRPr="00D84E5E" w:rsidRDefault="00837A3F" w:rsidP="00D84E5E">
      <w:pPr>
        <w:spacing w:line="360" w:lineRule="auto"/>
        <w:contextualSpacing/>
        <w:rPr>
          <w:rFonts w:ascii="Palatino Linotype" w:eastAsiaTheme="minorEastAsia" w:hAnsi="Palatino Linotype"/>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MX"/>
        </w:rPr>
      </w:pPr>
      <w:r w:rsidRPr="00D84E5E">
        <w:rPr>
          <w:rFonts w:ascii="Palatino Linotype" w:eastAsiaTheme="minorEastAsia" w:hAnsi="Palatino Linotype"/>
          <w:sz w:val="24"/>
          <w:szCs w:val="24"/>
          <w:lang w:val="es-ES_tradnl" w:eastAsia="es-MX"/>
        </w:rPr>
        <w:t xml:space="preserve">Luego </w:t>
      </w:r>
      <w:r w:rsidR="00AE75FE" w:rsidRPr="00D84E5E">
        <w:rPr>
          <w:rFonts w:ascii="Palatino Linotype" w:eastAsiaTheme="minorEastAsia" w:hAnsi="Palatino Linotype"/>
          <w:sz w:val="24"/>
          <w:szCs w:val="24"/>
          <w:lang w:val="es-ES_tradnl" w:eastAsia="es-MX"/>
        </w:rPr>
        <w:t>entonces, la Litis se determinara</w:t>
      </w:r>
      <w:r w:rsidRPr="00D84E5E">
        <w:rPr>
          <w:rFonts w:ascii="Palatino Linotype" w:eastAsiaTheme="minorEastAsia" w:hAnsi="Palatino Linotype"/>
          <w:sz w:val="24"/>
          <w:szCs w:val="24"/>
          <w:lang w:val="es-ES_tradnl" w:eastAsia="es-MX"/>
        </w:rPr>
        <w:t xml:space="preserve"> en cuanto a</w:t>
      </w:r>
      <w:r w:rsidR="00AE75FE" w:rsidRPr="00D84E5E">
        <w:rPr>
          <w:rFonts w:ascii="Palatino Linotype" w:eastAsiaTheme="minorEastAsia" w:hAnsi="Palatino Linotype"/>
          <w:sz w:val="24"/>
          <w:szCs w:val="24"/>
          <w:lang w:val="es-ES_tradnl" w:eastAsia="es-MX"/>
        </w:rPr>
        <w:t xml:space="preserve"> la información contenida en la respuesta, de</w:t>
      </w:r>
      <w:r w:rsidRPr="00D84E5E">
        <w:rPr>
          <w:rFonts w:ascii="Palatino Linotype" w:eastAsiaTheme="minorEastAsia" w:hAnsi="Palatino Linotype"/>
          <w:sz w:val="24"/>
          <w:szCs w:val="24"/>
          <w:lang w:val="es-ES_tradnl" w:eastAsia="es-MX"/>
        </w:rPr>
        <w:t xml:space="preserve"> cumplimiento al derecho de acceso a la información pública de</w:t>
      </w:r>
      <w:r w:rsidR="00AE75FE" w:rsidRPr="00D84E5E">
        <w:rPr>
          <w:rFonts w:ascii="Palatino Linotype" w:eastAsiaTheme="minorEastAsia" w:hAnsi="Palatino Linotype"/>
          <w:sz w:val="24"/>
          <w:szCs w:val="24"/>
          <w:lang w:val="es-ES_tradnl" w:eastAsia="es-MX"/>
        </w:rPr>
        <w:t>l particular y determinar si la</w:t>
      </w:r>
      <w:r w:rsidRPr="00D84E5E">
        <w:rPr>
          <w:rFonts w:ascii="Palatino Linotype" w:eastAsiaTheme="minorEastAsia" w:hAnsi="Palatino Linotype"/>
          <w:sz w:val="24"/>
          <w:szCs w:val="24"/>
          <w:lang w:val="es-ES_tradnl" w:eastAsia="es-MX"/>
        </w:rPr>
        <w:t xml:space="preserve"> respuesta cumplen con lo estipulado en el artículo 11 de la Ley de la materia o bien si la información requerida es </w:t>
      </w:r>
      <w:r w:rsidRPr="00D84E5E">
        <w:rPr>
          <w:rFonts w:ascii="Palatino Linotype" w:eastAsiaTheme="minorEastAsia" w:hAnsi="Palatino Linotype" w:cs="Arial"/>
          <w:sz w:val="24"/>
          <w:szCs w:val="24"/>
          <w:lang w:val="es-ES_tradnl" w:eastAsia="es-ES"/>
        </w:rPr>
        <w:t>susceptible de ser proporcionada.</w:t>
      </w:r>
    </w:p>
    <w:p w:rsidR="00837A3F" w:rsidRPr="00D84E5E" w:rsidRDefault="00837A3F" w:rsidP="00D84E5E">
      <w:pPr>
        <w:spacing w:line="360" w:lineRule="auto"/>
        <w:contextualSpacing/>
        <w:rPr>
          <w:rFonts w:ascii="Palatino Linotype" w:eastAsiaTheme="minorEastAsia" w:hAnsi="Palatino Linotype" w:cs="Arial"/>
          <w:sz w:val="24"/>
          <w:szCs w:val="24"/>
          <w:lang w:val="es-ES_tradnl" w:eastAsia="es-ES"/>
        </w:rPr>
      </w:pPr>
    </w:p>
    <w:p w:rsidR="007429E4" w:rsidRDefault="002D707D" w:rsidP="00B16401">
      <w:pPr>
        <w:numPr>
          <w:ilvl w:val="0"/>
          <w:numId w:val="1"/>
        </w:numPr>
        <w:spacing w:after="0" w:line="360" w:lineRule="auto"/>
        <w:ind w:left="0" w:right="49" w:firstLine="0"/>
        <w:contextualSpacing/>
        <w:jc w:val="both"/>
        <w:rPr>
          <w:rFonts w:ascii="Palatino Linotype" w:hAnsi="Palatino Linotype"/>
          <w:b/>
          <w:i/>
          <w:sz w:val="24"/>
          <w:szCs w:val="24"/>
        </w:rPr>
      </w:pPr>
      <w:r w:rsidRPr="00D84E5E">
        <w:rPr>
          <w:rFonts w:ascii="Palatino Linotype" w:hAnsi="Palatino Linotype" w:cs="Arial"/>
          <w:sz w:val="24"/>
          <w:szCs w:val="24"/>
        </w:rPr>
        <w:t>Lo anterior es así, el presente recurso</w:t>
      </w:r>
      <w:r w:rsidR="00837A3F" w:rsidRPr="00D84E5E">
        <w:rPr>
          <w:rFonts w:ascii="Palatino Linotype" w:hAnsi="Palatino Linotype" w:cs="Arial"/>
          <w:sz w:val="24"/>
          <w:szCs w:val="24"/>
        </w:rPr>
        <w:t xml:space="preserve"> de revisión se circunscribe en determinar si el </w:t>
      </w:r>
      <w:r w:rsidR="00837A3F" w:rsidRPr="00D84E5E">
        <w:rPr>
          <w:rFonts w:ascii="Palatino Linotype" w:hAnsi="Palatino Linotype" w:cs="Arial"/>
          <w:b/>
          <w:sz w:val="24"/>
          <w:szCs w:val="24"/>
        </w:rPr>
        <w:t>SUJETO</w:t>
      </w:r>
      <w:r w:rsidR="00837A3F" w:rsidRPr="00D84E5E">
        <w:rPr>
          <w:rFonts w:ascii="Palatino Linotype" w:hAnsi="Palatino Linotype" w:cs="Arial"/>
          <w:sz w:val="24"/>
          <w:szCs w:val="24"/>
        </w:rPr>
        <w:t xml:space="preserve"> </w:t>
      </w:r>
      <w:r w:rsidR="00837A3F" w:rsidRPr="00D84E5E">
        <w:rPr>
          <w:rFonts w:ascii="Palatino Linotype" w:hAnsi="Palatino Linotype" w:cs="Arial"/>
          <w:b/>
          <w:sz w:val="24"/>
          <w:szCs w:val="24"/>
        </w:rPr>
        <w:t>OBLIGADO</w:t>
      </w:r>
      <w:r w:rsidR="00837A3F" w:rsidRPr="00D84E5E">
        <w:rPr>
          <w:rFonts w:ascii="Palatino Linotype" w:hAnsi="Palatino Linotype" w:cs="Arial"/>
          <w:sz w:val="24"/>
          <w:szCs w:val="24"/>
        </w:rPr>
        <w:t xml:space="preserve"> con sus respuestas a las solicitudes de información </w:t>
      </w:r>
      <w:r w:rsidR="00837A3F" w:rsidRPr="00D84E5E">
        <w:rPr>
          <w:rFonts w:ascii="Palatino Linotype" w:eastAsia="Times New Roman" w:hAnsi="Palatino Linotype"/>
          <w:sz w:val="24"/>
          <w:szCs w:val="24"/>
        </w:rPr>
        <w:t>actualiza alguna de las causales de procedencia</w:t>
      </w:r>
      <w:r w:rsidR="00837A3F" w:rsidRPr="00D84E5E">
        <w:rPr>
          <w:rFonts w:ascii="Palatino Linotype" w:eastAsia="Times New Roman" w:hAnsi="Palatino Linotype"/>
          <w:b/>
          <w:sz w:val="24"/>
          <w:szCs w:val="24"/>
        </w:rPr>
        <w:t xml:space="preserve"> </w:t>
      </w:r>
      <w:r w:rsidR="00837A3F" w:rsidRPr="00D84E5E">
        <w:rPr>
          <w:rFonts w:ascii="Palatino Linotype" w:eastAsia="Times New Roman" w:hAnsi="Palatino Linotype" w:cs="Arial"/>
          <w:sz w:val="24"/>
          <w:szCs w:val="24"/>
          <w:lang w:eastAsia="es-MX"/>
        </w:rPr>
        <w:t xml:space="preserve">contenidas en </w:t>
      </w:r>
      <w:r w:rsidR="00837A3F" w:rsidRPr="00D84E5E">
        <w:rPr>
          <w:rFonts w:ascii="Palatino Linotype" w:eastAsia="Times New Roman" w:hAnsi="Palatino Linotype" w:cs="Arial"/>
          <w:sz w:val="24"/>
          <w:szCs w:val="24"/>
          <w:lang w:val="es-ES" w:eastAsia="es-MX"/>
        </w:rPr>
        <w:t xml:space="preserve">el </w:t>
      </w:r>
      <w:r w:rsidR="00837A3F" w:rsidRPr="00D84E5E">
        <w:rPr>
          <w:rFonts w:ascii="Palatino Linotype" w:eastAsia="Times New Roman" w:hAnsi="Palatino Linotype" w:cs="Arial"/>
          <w:b/>
          <w:sz w:val="24"/>
          <w:szCs w:val="24"/>
          <w:lang w:val="es-ES" w:eastAsia="es-MX"/>
        </w:rPr>
        <w:t>artículo 179 fracción I</w:t>
      </w:r>
      <w:r w:rsidR="00AE75FE" w:rsidRPr="00D84E5E">
        <w:rPr>
          <w:rFonts w:ascii="Palatino Linotype" w:eastAsia="Times New Roman" w:hAnsi="Palatino Linotype" w:cs="Arial"/>
          <w:sz w:val="24"/>
          <w:szCs w:val="24"/>
          <w:lang w:val="es-ES" w:eastAsia="es-MX"/>
        </w:rPr>
        <w:t>I</w:t>
      </w:r>
      <w:r w:rsidR="00837A3F" w:rsidRPr="00D84E5E">
        <w:rPr>
          <w:rFonts w:ascii="Palatino Linotype" w:eastAsia="Times New Roman" w:hAnsi="Palatino Linotype" w:cs="Arial"/>
          <w:sz w:val="24"/>
          <w:szCs w:val="24"/>
          <w:lang w:val="es-ES" w:eastAsia="es-MX"/>
        </w:rPr>
        <w:t xml:space="preserve"> y V de la </w:t>
      </w:r>
      <w:r w:rsidR="00837A3F" w:rsidRPr="00D84E5E">
        <w:rPr>
          <w:rFonts w:ascii="Palatino Linotype" w:eastAsia="Calibri" w:hAnsi="Palatino Linotype" w:cs="Arial"/>
          <w:b/>
          <w:sz w:val="24"/>
          <w:szCs w:val="24"/>
          <w:lang w:val="es-ES"/>
        </w:rPr>
        <w:t>Ley de Transparencia y Acceso a la Información Pública del Estado de México y Municipios</w:t>
      </w:r>
      <w:r w:rsidR="00837A3F" w:rsidRPr="00D84E5E">
        <w:rPr>
          <w:rFonts w:ascii="Palatino Linotype" w:eastAsia="Times New Roman" w:hAnsi="Palatino Linotype" w:cs="Arial"/>
          <w:sz w:val="24"/>
          <w:szCs w:val="24"/>
          <w:lang w:val="es-ES" w:eastAsia="es-MX"/>
        </w:rPr>
        <w:t xml:space="preserve">. </w:t>
      </w:r>
      <w:bookmarkStart w:id="9" w:name="_Toc5620785"/>
    </w:p>
    <w:p w:rsidR="00B16401" w:rsidRPr="00B16401" w:rsidRDefault="00B16401" w:rsidP="00B16401">
      <w:pPr>
        <w:spacing w:after="0" w:line="360" w:lineRule="auto"/>
        <w:ind w:right="49"/>
        <w:contextualSpacing/>
        <w:jc w:val="both"/>
        <w:rPr>
          <w:rFonts w:ascii="Palatino Linotype" w:hAnsi="Palatino Linotype"/>
          <w:b/>
          <w:i/>
          <w:sz w:val="24"/>
          <w:szCs w:val="24"/>
        </w:rPr>
      </w:pPr>
    </w:p>
    <w:p w:rsidR="00837A3F" w:rsidRDefault="00837A3F" w:rsidP="00B16401">
      <w:pPr>
        <w:spacing w:after="0" w:line="360" w:lineRule="auto"/>
        <w:ind w:right="49"/>
        <w:contextualSpacing/>
        <w:jc w:val="both"/>
        <w:rPr>
          <w:rFonts w:ascii="Palatino Linotype" w:hAnsi="Palatino Linotype"/>
          <w:b/>
          <w:i/>
          <w:sz w:val="24"/>
          <w:szCs w:val="24"/>
        </w:rPr>
      </w:pPr>
      <w:r w:rsidRPr="00D84E5E">
        <w:rPr>
          <w:rFonts w:ascii="Palatino Linotype" w:eastAsiaTheme="majorEastAsia" w:hAnsi="Palatino Linotype" w:cstheme="majorBidi"/>
          <w:b/>
          <w:sz w:val="24"/>
          <w:szCs w:val="24"/>
          <w:lang w:eastAsia="es-MX"/>
        </w:rPr>
        <w:t>CUARTO. Del estudio de la resolución del asunto.</w:t>
      </w:r>
      <w:bookmarkEnd w:id="9"/>
    </w:p>
    <w:p w:rsidR="00B16401" w:rsidRPr="00B16401" w:rsidRDefault="00B16401" w:rsidP="00B16401">
      <w:pPr>
        <w:spacing w:after="0" w:line="360" w:lineRule="auto"/>
        <w:ind w:right="49"/>
        <w:contextualSpacing/>
        <w:jc w:val="both"/>
        <w:rPr>
          <w:rFonts w:ascii="Palatino Linotype" w:hAnsi="Palatino Linotype"/>
          <w:b/>
          <w:i/>
          <w:sz w:val="24"/>
          <w:szCs w:val="24"/>
        </w:rPr>
      </w:pPr>
    </w:p>
    <w:p w:rsidR="00837A3F" w:rsidRPr="00D84E5E" w:rsidRDefault="00837A3F" w:rsidP="00D84E5E">
      <w:pPr>
        <w:keepNext/>
        <w:keepLines/>
        <w:numPr>
          <w:ilvl w:val="1"/>
          <w:numId w:val="1"/>
        </w:numPr>
        <w:spacing w:before="40" w:after="0" w:line="360" w:lineRule="auto"/>
        <w:ind w:left="0" w:firstLine="0"/>
        <w:outlineLvl w:val="1"/>
        <w:rPr>
          <w:rFonts w:ascii="Palatino Linotype" w:eastAsiaTheme="majorEastAsia" w:hAnsi="Palatino Linotype" w:cstheme="majorBidi"/>
          <w:b/>
          <w:i/>
          <w:sz w:val="24"/>
          <w:szCs w:val="24"/>
          <w:lang w:eastAsia="es-MX"/>
        </w:rPr>
      </w:pPr>
      <w:bookmarkStart w:id="10" w:name="_Toc5620786"/>
      <w:r w:rsidRPr="00D84E5E">
        <w:rPr>
          <w:rFonts w:ascii="Palatino Linotype" w:eastAsiaTheme="majorEastAsia" w:hAnsi="Palatino Linotype" w:cstheme="majorBidi"/>
          <w:b/>
          <w:i/>
          <w:sz w:val="24"/>
          <w:szCs w:val="24"/>
          <w:lang w:eastAsia="es-MX"/>
        </w:rPr>
        <w:t>El derecho de acceso a la Información.</w:t>
      </w:r>
      <w:bookmarkEnd w:id="10"/>
    </w:p>
    <w:p w:rsidR="00837A3F" w:rsidRPr="00D84E5E" w:rsidRDefault="00837A3F" w:rsidP="00D84E5E">
      <w:pPr>
        <w:spacing w:line="360" w:lineRule="auto"/>
        <w:rPr>
          <w:rFonts w:ascii="Palatino Linotype" w:hAnsi="Palatino Linotype"/>
          <w:sz w:val="24"/>
          <w:szCs w:val="24"/>
          <w:lang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bookmarkStart w:id="11" w:name="_Toc452722829"/>
      <w:bookmarkStart w:id="12" w:name="_Toc454373811"/>
      <w:bookmarkStart w:id="13" w:name="_Toc476675991"/>
      <w:r w:rsidRPr="00D84E5E">
        <w:rPr>
          <w:rFonts w:ascii="Palatino Linotype" w:eastAsia="MS Mincho" w:hAnsi="Palatino Linotype"/>
          <w:sz w:val="24"/>
          <w:szCs w:val="24"/>
          <w:lang w:val="es-ES_tradnl" w:eastAsia="es-ES"/>
        </w:rPr>
        <w:lastRenderedPageBreak/>
        <w:t>De acuerdo a la Ley en la materia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837A3F" w:rsidRPr="00D84E5E" w:rsidRDefault="00837A3F" w:rsidP="00D84E5E">
      <w:pPr>
        <w:spacing w:after="0" w:line="360" w:lineRule="auto"/>
        <w:contextualSpacing/>
        <w:rPr>
          <w:rFonts w:ascii="Palatino Linotype" w:eastAsiaTheme="minorEastAsia" w:hAnsi="Palatino Linotype" w:cs="Arial"/>
          <w:sz w:val="24"/>
          <w:szCs w:val="24"/>
          <w:lang w:val="es-ES_tradnl" w:eastAsia="es-ES"/>
        </w:rPr>
      </w:pPr>
    </w:p>
    <w:p w:rsidR="00525A18" w:rsidRPr="00D84E5E" w:rsidRDefault="00525A18" w:rsidP="00D84E5E">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4E5E">
        <w:rPr>
          <w:rFonts w:ascii="Palatino Linotype" w:eastAsiaTheme="minorEastAsia" w:hAnsi="Palatino Linotype" w:cs="Arial"/>
          <w:sz w:val="24"/>
          <w:szCs w:val="24"/>
          <w:lang w:val="es-ES_tradnl" w:eastAsia="es-ES"/>
        </w:rPr>
        <w:t>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525A18" w:rsidRPr="00D84E5E" w:rsidRDefault="00525A18" w:rsidP="00D84E5E">
      <w:pPr>
        <w:spacing w:before="240" w:after="240" w:line="360" w:lineRule="auto"/>
        <w:contextualSpacing/>
        <w:jc w:val="both"/>
        <w:rPr>
          <w:rFonts w:ascii="Palatino Linotype" w:eastAsiaTheme="minorEastAsia" w:hAnsi="Palatino Linotype" w:cs="Arial"/>
          <w:sz w:val="24"/>
          <w:szCs w:val="24"/>
          <w:lang w:val="es-ES_tradnl" w:eastAsia="es-ES"/>
        </w:rPr>
      </w:pPr>
    </w:p>
    <w:p w:rsidR="00525A18" w:rsidRPr="00D84E5E" w:rsidRDefault="00525A18" w:rsidP="00D84E5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D84E5E">
        <w:rPr>
          <w:rFonts w:ascii="Palatino Linotype" w:eastAsiaTheme="minorEastAsia" w:hAnsi="Palatino Linotype" w:cs="Arial"/>
          <w:sz w:val="24"/>
          <w:szCs w:val="24"/>
          <w:lang w:val="es-ES_tradnl" w:eastAsia="es-ES"/>
        </w:rPr>
        <w:t xml:space="preserve">Es por ello que, el derecho de acceso a la información pública, implica el conocimiento de los particulares de la información contenida en los documentos </w:t>
      </w:r>
      <w:r w:rsidRPr="00D84E5E">
        <w:rPr>
          <w:rFonts w:ascii="Palatino Linotype" w:eastAsiaTheme="minorEastAsia" w:hAnsi="Palatino Linotype" w:cs="Arial"/>
          <w:sz w:val="24"/>
          <w:szCs w:val="24"/>
          <w:lang w:val="es-ES_tradnl" w:eastAsia="es-ES"/>
        </w:rPr>
        <w:lastRenderedPageBreak/>
        <w:t>que posean los órganos del estado; incluso se impone la obligación a las autoridades de preservar sus documentos en archivos administrativos actualizados.</w:t>
      </w:r>
    </w:p>
    <w:p w:rsidR="00525A18" w:rsidRPr="00D84E5E" w:rsidRDefault="00525A18" w:rsidP="00D84E5E">
      <w:pPr>
        <w:pStyle w:val="Prrafodelista"/>
        <w:spacing w:after="0" w:line="360" w:lineRule="auto"/>
        <w:rPr>
          <w:rFonts w:ascii="Palatino Linotype" w:eastAsia="MS Mincho" w:hAnsi="Palatino Linotype" w:cs="Times New Roman"/>
          <w:sz w:val="24"/>
          <w:szCs w:val="24"/>
          <w:lang w:val="es-ES_tradnl" w:eastAsia="es-ES"/>
        </w:rPr>
      </w:pPr>
    </w:p>
    <w:p w:rsidR="00525A18" w:rsidRPr="00D84E5E" w:rsidRDefault="00525A18" w:rsidP="00D84E5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D84E5E">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525A18" w:rsidRPr="00D84E5E" w:rsidRDefault="00525A18" w:rsidP="00D84E5E">
      <w:pPr>
        <w:pStyle w:val="Prrafodelista"/>
        <w:spacing w:line="360" w:lineRule="auto"/>
        <w:rPr>
          <w:rFonts w:ascii="Palatino Linotype" w:eastAsia="MS Mincho" w:hAnsi="Palatino Linotype" w:cs="Times New Roman"/>
          <w:sz w:val="24"/>
          <w:szCs w:val="24"/>
          <w:lang w:val="es-ES_tradnl" w:eastAsia="es-ES"/>
        </w:rPr>
      </w:pPr>
    </w:p>
    <w:p w:rsidR="004000C1" w:rsidRPr="00B16401" w:rsidRDefault="00525A18" w:rsidP="00B16401">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D84E5E">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37A3F" w:rsidRPr="00D84E5E" w:rsidRDefault="00837A3F" w:rsidP="00D84E5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D84E5E">
        <w:rPr>
          <w:rFonts w:ascii="Palatino Linotype" w:eastAsiaTheme="minorEastAsia" w:hAnsi="Palatino Linotype" w:cs="Arial"/>
          <w:sz w:val="24"/>
          <w:szCs w:val="24"/>
          <w:lang w:val="es-ES_tradnl" w:eastAsia="es-ES"/>
        </w:rPr>
        <w:lastRenderedPageBreak/>
        <w:t xml:space="preserve">En virtud de ello, el derecho humano de acceso a la información pública es la prerrogativa con que cuentan los ciudadanos de acceder a la información en posesión de los </w:t>
      </w:r>
      <w:r w:rsidRPr="00D84E5E">
        <w:rPr>
          <w:rFonts w:ascii="Palatino Linotype" w:eastAsiaTheme="minorEastAsia" w:hAnsi="Palatino Linotype" w:cs="Arial"/>
          <w:b/>
          <w:sz w:val="24"/>
          <w:szCs w:val="24"/>
          <w:lang w:val="es-ES_tradnl" w:eastAsia="es-ES"/>
        </w:rPr>
        <w:t>SUJETOS OBLIGADOS</w:t>
      </w:r>
      <w:r w:rsidRPr="00D84E5E">
        <w:rPr>
          <w:rFonts w:ascii="Palatino Linotype" w:eastAsiaTheme="minorEastAsia" w:hAnsi="Palatino Linotype" w:cs="Arial"/>
          <w:sz w:val="24"/>
          <w:szCs w:val="24"/>
          <w:lang w:val="es-ES_tradnl" w:eastAsia="es-ES"/>
        </w:rPr>
        <w:t xml:space="preserve"> la cual tiene el carácter de pública. Aunado a ello, las Instituciones Educativas Públicas son consideradas Sujetos Obligados, por tanto están obligados a transparentar y permitir el acceso a la información que posean, genera o administran de acuerdo a su obligación de documentar todo acto que derive del ejercicio de sus facultades, competencias o funciones. En ese sentido, debe privilegiarse en todo momento el principio de máxima publicidad.</w:t>
      </w:r>
    </w:p>
    <w:p w:rsidR="00837A3F" w:rsidRPr="00D84E5E" w:rsidRDefault="00837A3F" w:rsidP="00D84E5E">
      <w:pPr>
        <w:spacing w:before="240" w:after="240" w:line="360" w:lineRule="auto"/>
        <w:contextualSpacing/>
        <w:jc w:val="both"/>
        <w:rPr>
          <w:rFonts w:ascii="Palatino Linotype" w:eastAsiaTheme="minorEastAsia" w:hAnsi="Palatino Linotype" w:cs="Arial"/>
          <w:sz w:val="24"/>
          <w:szCs w:val="24"/>
          <w:lang w:val="es-ES_tradnl" w:eastAsia="es-ES"/>
        </w:rPr>
      </w:pPr>
    </w:p>
    <w:p w:rsidR="00837A3F" w:rsidRPr="00D84E5E" w:rsidRDefault="00AE75FE" w:rsidP="00D84E5E">
      <w:pPr>
        <w:keepNext/>
        <w:keepLines/>
        <w:spacing w:before="40" w:after="0" w:line="360" w:lineRule="auto"/>
        <w:outlineLvl w:val="1"/>
        <w:rPr>
          <w:rFonts w:ascii="Palatino Linotype" w:eastAsiaTheme="minorEastAsia" w:hAnsi="Palatino Linotype" w:cstheme="majorBidi"/>
          <w:b/>
          <w:i/>
          <w:sz w:val="24"/>
          <w:szCs w:val="24"/>
          <w:lang w:val="es-ES_tradnl" w:eastAsia="es-ES"/>
        </w:rPr>
      </w:pPr>
      <w:bookmarkStart w:id="14" w:name="_Toc5620787"/>
      <w:r w:rsidRPr="00D84E5E">
        <w:rPr>
          <w:rFonts w:ascii="Palatino Linotype" w:eastAsiaTheme="minorEastAsia" w:hAnsi="Palatino Linotype" w:cstheme="majorBidi"/>
          <w:b/>
          <w:i/>
          <w:sz w:val="24"/>
          <w:szCs w:val="24"/>
          <w:lang w:val="es-ES_tradnl" w:eastAsia="es-ES"/>
        </w:rPr>
        <w:t>II. De la</w:t>
      </w:r>
      <w:r w:rsidR="00A945DB" w:rsidRPr="00D84E5E">
        <w:rPr>
          <w:rFonts w:ascii="Palatino Linotype" w:eastAsiaTheme="minorEastAsia" w:hAnsi="Palatino Linotype" w:cstheme="majorBidi"/>
          <w:b/>
          <w:i/>
          <w:sz w:val="24"/>
          <w:szCs w:val="24"/>
          <w:lang w:val="es-ES_tradnl" w:eastAsia="es-ES"/>
        </w:rPr>
        <w:t xml:space="preserve"> información contenida en la</w:t>
      </w:r>
      <w:r w:rsidRPr="00D84E5E">
        <w:rPr>
          <w:rFonts w:ascii="Palatino Linotype" w:eastAsiaTheme="minorEastAsia" w:hAnsi="Palatino Linotype" w:cstheme="majorBidi"/>
          <w:b/>
          <w:i/>
          <w:sz w:val="24"/>
          <w:szCs w:val="24"/>
          <w:lang w:val="es-ES_tradnl" w:eastAsia="es-ES"/>
        </w:rPr>
        <w:t xml:space="preserve"> respuesta</w:t>
      </w:r>
      <w:r w:rsidR="00837A3F" w:rsidRPr="00D84E5E">
        <w:rPr>
          <w:rFonts w:ascii="Palatino Linotype" w:eastAsiaTheme="minorEastAsia" w:hAnsi="Palatino Linotype" w:cstheme="majorBidi"/>
          <w:b/>
          <w:i/>
          <w:sz w:val="24"/>
          <w:szCs w:val="24"/>
          <w:lang w:val="es-ES_tradnl" w:eastAsia="es-ES"/>
        </w:rPr>
        <w:t>.</w:t>
      </w:r>
      <w:bookmarkEnd w:id="14"/>
    </w:p>
    <w:p w:rsidR="00837A3F" w:rsidRPr="00D84E5E" w:rsidRDefault="00837A3F" w:rsidP="00D84E5E">
      <w:pPr>
        <w:spacing w:after="0" w:line="360" w:lineRule="auto"/>
        <w:contextualSpacing/>
        <w:rPr>
          <w:rFonts w:ascii="Palatino Linotype" w:eastAsiaTheme="minorEastAsia" w:hAnsi="Palatino Linotype" w:cs="Arial"/>
          <w:sz w:val="24"/>
          <w:szCs w:val="24"/>
          <w:lang w:val="es-ES_tradnl" w:eastAsia="es-ES"/>
        </w:rPr>
      </w:pPr>
    </w:p>
    <w:p w:rsidR="002F3AF2" w:rsidRPr="00D84E5E" w:rsidRDefault="002F3AF2" w:rsidP="00D84E5E">
      <w:pPr>
        <w:pStyle w:val="Prrafodelista"/>
        <w:numPr>
          <w:ilvl w:val="0"/>
          <w:numId w:val="1"/>
        </w:numPr>
        <w:spacing w:before="240" w:after="240" w:line="360" w:lineRule="auto"/>
        <w:ind w:left="0" w:firstLine="0"/>
        <w:jc w:val="both"/>
        <w:rPr>
          <w:rFonts w:ascii="Palatino Linotype" w:eastAsiaTheme="minorEastAsia" w:hAnsi="Palatino Linotype" w:cs="Arial"/>
          <w:sz w:val="24"/>
          <w:szCs w:val="24"/>
          <w:lang w:val="es-ES_tradnl" w:eastAsia="es-ES"/>
        </w:rPr>
      </w:pPr>
      <w:r w:rsidRPr="00D84E5E">
        <w:rPr>
          <w:rFonts w:ascii="Palatino Linotype" w:eastAsiaTheme="minorEastAsia" w:hAnsi="Palatino Linotype" w:cs="Arial"/>
          <w:sz w:val="24"/>
          <w:szCs w:val="24"/>
          <w:lang w:val="es-ES_tradnl" w:eastAsia="es-ES"/>
        </w:rPr>
        <w:t xml:space="preserve">El </w:t>
      </w:r>
      <w:r w:rsidRPr="00D84E5E">
        <w:rPr>
          <w:rFonts w:ascii="Palatino Linotype" w:eastAsiaTheme="minorEastAsia" w:hAnsi="Palatino Linotype" w:cs="Arial"/>
          <w:b/>
          <w:sz w:val="24"/>
          <w:szCs w:val="24"/>
          <w:lang w:val="es-ES_tradnl" w:eastAsia="es-ES"/>
        </w:rPr>
        <w:t>SUJETO OBLIGADO</w:t>
      </w:r>
      <w:r w:rsidRPr="00D84E5E">
        <w:rPr>
          <w:rFonts w:ascii="Palatino Linotype" w:eastAsiaTheme="minorEastAsia" w:hAnsi="Palatino Linotype" w:cs="Arial"/>
          <w:sz w:val="24"/>
          <w:szCs w:val="24"/>
          <w:lang w:val="es-ES_tradnl" w:eastAsia="es-ES"/>
        </w:rPr>
        <w:t xml:space="preserve"> estando en tiempo y forma dio contestación a la so</w:t>
      </w:r>
      <w:r w:rsidR="00A945DB" w:rsidRPr="00D84E5E">
        <w:rPr>
          <w:rFonts w:ascii="Palatino Linotype" w:eastAsiaTheme="minorEastAsia" w:hAnsi="Palatino Linotype" w:cs="Arial"/>
          <w:sz w:val="24"/>
          <w:szCs w:val="24"/>
          <w:lang w:val="es-ES_tradnl" w:eastAsia="es-ES"/>
        </w:rPr>
        <w:t>licitud de información el sexto</w:t>
      </w:r>
      <w:r w:rsidRPr="00D84E5E">
        <w:rPr>
          <w:rFonts w:ascii="Palatino Linotype" w:eastAsiaTheme="minorEastAsia" w:hAnsi="Palatino Linotype" w:cs="Arial"/>
          <w:sz w:val="24"/>
          <w:szCs w:val="24"/>
          <w:lang w:val="es-ES_tradnl" w:eastAsia="es-ES"/>
        </w:rPr>
        <w:t xml:space="preserve"> día del plazo establecido por la Ley de la materia, informando que la documentales relativas a los contratos cuatrimestrales de la persona referida en la solicitud </w:t>
      </w:r>
      <w:r w:rsidR="00396F28" w:rsidRPr="00D84E5E">
        <w:rPr>
          <w:rFonts w:ascii="Palatino Linotype" w:eastAsiaTheme="minorEastAsia" w:hAnsi="Palatino Linotype" w:cs="Arial"/>
          <w:sz w:val="24"/>
          <w:szCs w:val="24"/>
          <w:lang w:val="es-ES_tradnl" w:eastAsia="es-ES"/>
        </w:rPr>
        <w:t xml:space="preserve">de los años solicitud; sin embargo, </w:t>
      </w:r>
      <w:r w:rsidR="00A945DB" w:rsidRPr="00D84E5E">
        <w:rPr>
          <w:rFonts w:ascii="Palatino Linotype" w:eastAsiaTheme="minorEastAsia" w:hAnsi="Palatino Linotype" w:cs="Arial"/>
          <w:sz w:val="24"/>
          <w:szCs w:val="24"/>
          <w:lang w:val="es-ES_tradnl" w:eastAsia="es-ES"/>
        </w:rPr>
        <w:t xml:space="preserve">al revisar el contenido de las documentales se puede observar que se dejaron </w:t>
      </w:r>
      <w:r w:rsidR="00B43EF8" w:rsidRPr="00D84E5E">
        <w:rPr>
          <w:rFonts w:ascii="Palatino Linotype" w:eastAsiaTheme="minorEastAsia" w:hAnsi="Palatino Linotype" w:cs="Arial"/>
          <w:sz w:val="24"/>
          <w:szCs w:val="24"/>
          <w:lang w:val="es-ES_tradnl" w:eastAsia="es-ES"/>
        </w:rPr>
        <w:t>datos personales a la vista, mismos que debieron ser protegidos; no obstante lo anterior, se puedo verificar que la información no era com</w:t>
      </w:r>
      <w:r w:rsidR="00A324C2" w:rsidRPr="00D84E5E">
        <w:rPr>
          <w:rFonts w:ascii="Palatino Linotype" w:eastAsiaTheme="minorEastAsia" w:hAnsi="Palatino Linotype" w:cs="Arial"/>
          <w:sz w:val="24"/>
          <w:szCs w:val="24"/>
          <w:lang w:val="es-ES_tradnl" w:eastAsia="es-ES"/>
        </w:rPr>
        <w:t>pleta al hacer falta el contrato del tercer cuatrimestre del año 2016.</w:t>
      </w:r>
    </w:p>
    <w:p w:rsidR="00B43EF8" w:rsidRPr="00D84E5E" w:rsidRDefault="00B43EF8" w:rsidP="00D84E5E">
      <w:pPr>
        <w:pStyle w:val="Prrafodelista"/>
        <w:spacing w:before="240" w:after="240" w:line="360" w:lineRule="auto"/>
        <w:ind w:left="0"/>
        <w:jc w:val="both"/>
        <w:rPr>
          <w:rFonts w:ascii="Palatino Linotype" w:eastAsiaTheme="minorEastAsia" w:hAnsi="Palatino Linotype" w:cs="Arial"/>
          <w:sz w:val="24"/>
          <w:szCs w:val="24"/>
          <w:lang w:val="es-ES_tradnl" w:eastAsia="es-ES"/>
        </w:rPr>
      </w:pPr>
    </w:p>
    <w:p w:rsidR="00245EAD" w:rsidRPr="00D84E5E" w:rsidRDefault="00A324C2" w:rsidP="00D84E5E">
      <w:pPr>
        <w:pStyle w:val="Prrafodelista"/>
        <w:numPr>
          <w:ilvl w:val="0"/>
          <w:numId w:val="1"/>
        </w:numPr>
        <w:spacing w:before="240" w:after="240" w:line="360" w:lineRule="auto"/>
        <w:ind w:left="0" w:firstLine="0"/>
        <w:jc w:val="both"/>
        <w:rPr>
          <w:rFonts w:ascii="Palatino Linotype" w:eastAsiaTheme="minorEastAsia" w:hAnsi="Palatino Linotype" w:cs="Arial"/>
          <w:sz w:val="24"/>
          <w:szCs w:val="24"/>
          <w:lang w:val="es-ES_tradnl" w:eastAsia="es-ES"/>
        </w:rPr>
      </w:pPr>
      <w:r w:rsidRPr="00D84E5E">
        <w:rPr>
          <w:rFonts w:ascii="Palatino Linotype" w:eastAsiaTheme="minorEastAsia" w:hAnsi="Palatino Linotype" w:cs="Arial"/>
          <w:sz w:val="24"/>
          <w:szCs w:val="24"/>
          <w:lang w:val="es-ES_tradnl" w:eastAsia="es-ES"/>
        </w:rPr>
        <w:lastRenderedPageBreak/>
        <w:t xml:space="preserve">Luego entonces, el </w:t>
      </w:r>
      <w:r w:rsidRPr="00D84E5E">
        <w:rPr>
          <w:rFonts w:ascii="Palatino Linotype" w:eastAsiaTheme="minorEastAsia" w:hAnsi="Palatino Linotype" w:cs="Arial"/>
          <w:b/>
          <w:sz w:val="24"/>
          <w:szCs w:val="24"/>
          <w:lang w:val="es-ES_tradnl" w:eastAsia="es-ES"/>
        </w:rPr>
        <w:t>SUJETO OBLIGADO</w:t>
      </w:r>
      <w:r w:rsidR="00245EAD" w:rsidRPr="00D84E5E">
        <w:rPr>
          <w:rFonts w:ascii="Palatino Linotype" w:eastAsiaTheme="minorEastAsia" w:hAnsi="Palatino Linotype" w:cs="Arial"/>
          <w:sz w:val="24"/>
          <w:szCs w:val="24"/>
          <w:lang w:val="es-ES_tradnl" w:eastAsia="es-ES"/>
        </w:rPr>
        <w:t xml:space="preserve"> presentó</w:t>
      </w:r>
      <w:r w:rsidRPr="00D84E5E">
        <w:rPr>
          <w:rFonts w:ascii="Palatino Linotype" w:eastAsiaTheme="minorEastAsia" w:hAnsi="Palatino Linotype" w:cs="Arial"/>
          <w:sz w:val="24"/>
          <w:szCs w:val="24"/>
          <w:lang w:val="es-ES_tradnl" w:eastAsia="es-ES"/>
        </w:rPr>
        <w:t xml:space="preserve"> su respectivo informe justificado por medio del cual proporcionó el contrato faltante; sin embargo, al revisar el contenido del mismo se puedo observar que se dejaron a la vista datos persona</w:t>
      </w:r>
      <w:r w:rsidR="00245EAD" w:rsidRPr="00D84E5E">
        <w:rPr>
          <w:rFonts w:ascii="Palatino Linotype" w:eastAsiaTheme="minorEastAsia" w:hAnsi="Palatino Linotype" w:cs="Arial"/>
          <w:sz w:val="24"/>
          <w:szCs w:val="24"/>
          <w:lang w:val="es-ES_tradnl" w:eastAsia="es-ES"/>
        </w:rPr>
        <w:t xml:space="preserve">les que deben de ser protegidos, motivo por el cual no fue puesto a la vista del particular porque se desconoce </w:t>
      </w:r>
      <w:r w:rsidR="00047457" w:rsidRPr="00D84E5E">
        <w:rPr>
          <w:rFonts w:ascii="Palatino Linotype" w:eastAsiaTheme="minorEastAsia" w:hAnsi="Palatino Linotype" w:cs="Arial"/>
          <w:sz w:val="24"/>
          <w:szCs w:val="24"/>
          <w:lang w:val="es-ES_tradnl" w:eastAsia="es-ES"/>
        </w:rPr>
        <w:t xml:space="preserve">su </w:t>
      </w:r>
      <w:r w:rsidR="00245EAD" w:rsidRPr="00D84E5E">
        <w:rPr>
          <w:rFonts w:ascii="Palatino Linotype" w:eastAsiaTheme="minorEastAsia" w:hAnsi="Palatino Linotype" w:cs="Arial"/>
          <w:sz w:val="24"/>
          <w:szCs w:val="24"/>
          <w:lang w:val="es-ES_tradnl" w:eastAsia="es-ES"/>
        </w:rPr>
        <w:t>la</w:t>
      </w:r>
      <w:r w:rsidR="00047457" w:rsidRPr="00D84E5E">
        <w:rPr>
          <w:rFonts w:ascii="Palatino Linotype" w:eastAsiaTheme="minorEastAsia" w:hAnsi="Palatino Linotype" w:cs="Arial"/>
          <w:sz w:val="24"/>
          <w:szCs w:val="24"/>
          <w:lang w:val="es-ES_tradnl" w:eastAsia="es-ES"/>
        </w:rPr>
        <w:t xml:space="preserve"> identidad, si bien la Ley de la materia establece que no es un requisito el nombre, también lo es que los datos personales debe ser protegidos y dejarlos al libre albedrío de los solicitantes.</w:t>
      </w:r>
    </w:p>
    <w:p w:rsidR="00DF3D22" w:rsidRPr="00D84E5E" w:rsidRDefault="00DF3D22" w:rsidP="00D84E5E">
      <w:pPr>
        <w:pStyle w:val="Prrafodelista"/>
        <w:spacing w:line="360" w:lineRule="auto"/>
        <w:rPr>
          <w:rFonts w:ascii="Palatino Linotype" w:eastAsiaTheme="minorEastAsia" w:hAnsi="Palatino Linotype" w:cs="Arial"/>
          <w:sz w:val="24"/>
          <w:szCs w:val="24"/>
          <w:lang w:val="es-ES_tradnl" w:eastAsia="es-ES"/>
        </w:rPr>
      </w:pPr>
    </w:p>
    <w:p w:rsidR="007429E4" w:rsidRDefault="00DF3D22" w:rsidP="00D84E5E">
      <w:pPr>
        <w:pStyle w:val="Prrafodelista"/>
        <w:numPr>
          <w:ilvl w:val="0"/>
          <w:numId w:val="1"/>
        </w:numPr>
        <w:spacing w:before="240" w:after="240" w:line="360" w:lineRule="auto"/>
        <w:ind w:left="0" w:firstLine="0"/>
        <w:jc w:val="both"/>
        <w:rPr>
          <w:rFonts w:ascii="Palatino Linotype" w:eastAsiaTheme="minorEastAsia" w:hAnsi="Palatino Linotype" w:cs="Arial"/>
          <w:sz w:val="24"/>
          <w:szCs w:val="24"/>
          <w:lang w:val="es-ES_tradnl" w:eastAsia="es-ES"/>
        </w:rPr>
      </w:pPr>
      <w:r w:rsidRPr="00D84E5E">
        <w:rPr>
          <w:rFonts w:ascii="Palatino Linotype" w:eastAsiaTheme="minorEastAsia" w:hAnsi="Palatino Linotype" w:cs="Arial"/>
          <w:sz w:val="24"/>
          <w:szCs w:val="24"/>
          <w:lang w:val="es-ES_tradnl" w:eastAsia="es-ES"/>
        </w:rPr>
        <w:t xml:space="preserve">De la información proporcionada mediante la respuesta e informe justificado se puede observar que el </w:t>
      </w:r>
      <w:r w:rsidRPr="00D84E5E">
        <w:rPr>
          <w:rFonts w:ascii="Palatino Linotype" w:eastAsiaTheme="minorEastAsia" w:hAnsi="Palatino Linotype" w:cs="Arial"/>
          <w:b/>
          <w:sz w:val="24"/>
          <w:szCs w:val="24"/>
          <w:lang w:val="es-ES_tradnl" w:eastAsia="es-ES"/>
        </w:rPr>
        <w:t>SUJETO OBLIGADO</w:t>
      </w:r>
      <w:r w:rsidRPr="00D84E5E">
        <w:rPr>
          <w:rFonts w:ascii="Palatino Linotype" w:eastAsiaTheme="minorEastAsia" w:hAnsi="Palatino Linotype" w:cs="Arial"/>
          <w:sz w:val="24"/>
          <w:szCs w:val="24"/>
          <w:lang w:val="es-ES_tradnl" w:eastAsia="es-ES"/>
        </w:rPr>
        <w:t xml:space="preserve"> no niega la existencia de la misma sino por el contrario éste acepta poseerla; sin embargo, </w:t>
      </w:r>
      <w:r w:rsidR="00424A48" w:rsidRPr="00D84E5E">
        <w:rPr>
          <w:rFonts w:ascii="Palatino Linotype" w:eastAsiaTheme="minorEastAsia" w:hAnsi="Palatino Linotype" w:cs="Arial"/>
          <w:sz w:val="24"/>
          <w:szCs w:val="24"/>
          <w:lang w:val="es-ES_tradnl" w:eastAsia="es-ES"/>
        </w:rPr>
        <w:t>se al momento de proporcionar la información se puede observar que se dejaron datos personales que debieron ser clasificados como confidenciales.</w:t>
      </w:r>
    </w:p>
    <w:p w:rsidR="00B16401" w:rsidRPr="00B16401" w:rsidRDefault="00B16401" w:rsidP="00B16401">
      <w:pPr>
        <w:pStyle w:val="Prrafodelista"/>
        <w:spacing w:before="240" w:after="240" w:line="360" w:lineRule="auto"/>
        <w:ind w:left="0"/>
        <w:jc w:val="both"/>
        <w:rPr>
          <w:rFonts w:ascii="Palatino Linotype" w:eastAsiaTheme="minorEastAsia" w:hAnsi="Palatino Linotype" w:cs="Arial"/>
          <w:sz w:val="24"/>
          <w:szCs w:val="24"/>
          <w:lang w:val="es-ES_tradnl" w:eastAsia="es-ES"/>
        </w:rPr>
      </w:pPr>
    </w:p>
    <w:p w:rsidR="007429E4" w:rsidRDefault="00245EAD" w:rsidP="00B16401">
      <w:pPr>
        <w:pStyle w:val="Ttulo2"/>
        <w:spacing w:line="360" w:lineRule="auto"/>
        <w:rPr>
          <w:rFonts w:ascii="Palatino Linotype" w:eastAsiaTheme="minorEastAsia" w:hAnsi="Palatino Linotype"/>
          <w:b/>
          <w:i/>
          <w:color w:val="auto"/>
          <w:sz w:val="24"/>
          <w:szCs w:val="24"/>
          <w:lang w:val="es-ES_tradnl" w:eastAsia="es-ES"/>
        </w:rPr>
      </w:pPr>
      <w:bookmarkStart w:id="15" w:name="_Toc5620788"/>
      <w:r w:rsidRPr="00D84E5E">
        <w:rPr>
          <w:rFonts w:ascii="Palatino Linotype" w:eastAsiaTheme="minorEastAsia" w:hAnsi="Palatino Linotype"/>
          <w:b/>
          <w:i/>
          <w:color w:val="auto"/>
          <w:sz w:val="24"/>
          <w:szCs w:val="24"/>
          <w:lang w:val="es-ES_tradnl" w:eastAsia="es-ES"/>
        </w:rPr>
        <w:t>III. De la información confidencial</w:t>
      </w:r>
      <w:r w:rsidR="00AD2591" w:rsidRPr="00D84E5E">
        <w:rPr>
          <w:rFonts w:ascii="Palatino Linotype" w:eastAsiaTheme="minorEastAsia" w:hAnsi="Palatino Linotype"/>
          <w:b/>
          <w:i/>
          <w:color w:val="auto"/>
          <w:sz w:val="24"/>
          <w:szCs w:val="24"/>
          <w:lang w:val="es-ES_tradnl" w:eastAsia="es-ES"/>
        </w:rPr>
        <w:t xml:space="preserve"> en posesión de los solicitantes.</w:t>
      </w:r>
      <w:bookmarkEnd w:id="15"/>
    </w:p>
    <w:p w:rsidR="00B16401" w:rsidRPr="00B16401" w:rsidRDefault="00B16401" w:rsidP="00B16401">
      <w:pPr>
        <w:rPr>
          <w:lang w:val="es-ES_tradnl" w:eastAsia="es-ES"/>
        </w:rPr>
      </w:pPr>
    </w:p>
    <w:p w:rsidR="002F3AF2" w:rsidRPr="00D84E5E" w:rsidRDefault="00245EAD" w:rsidP="00D84E5E">
      <w:pPr>
        <w:pStyle w:val="Prrafodelista"/>
        <w:numPr>
          <w:ilvl w:val="0"/>
          <w:numId w:val="1"/>
        </w:numPr>
        <w:spacing w:before="240" w:after="240" w:line="360" w:lineRule="auto"/>
        <w:ind w:left="0" w:firstLine="0"/>
        <w:jc w:val="both"/>
        <w:rPr>
          <w:rFonts w:ascii="Palatino Linotype" w:eastAsiaTheme="minorEastAsia" w:hAnsi="Palatino Linotype" w:cs="Arial"/>
          <w:sz w:val="24"/>
          <w:szCs w:val="24"/>
          <w:lang w:val="es-ES_tradnl" w:eastAsia="es-ES"/>
        </w:rPr>
      </w:pPr>
      <w:r w:rsidRPr="00D84E5E">
        <w:rPr>
          <w:rFonts w:ascii="Palatino Linotype" w:eastAsiaTheme="minorEastAsia" w:hAnsi="Palatino Linotype" w:cs="Arial"/>
          <w:sz w:val="24"/>
          <w:szCs w:val="24"/>
          <w:lang w:val="es-ES_tradnl" w:eastAsia="es-ES"/>
        </w:rPr>
        <w:t>Resu</w:t>
      </w:r>
      <w:r w:rsidR="00047457" w:rsidRPr="00D84E5E">
        <w:rPr>
          <w:rFonts w:ascii="Palatino Linotype" w:eastAsiaTheme="minorEastAsia" w:hAnsi="Palatino Linotype" w:cs="Arial"/>
          <w:sz w:val="24"/>
          <w:szCs w:val="24"/>
          <w:lang w:val="es-ES_tradnl" w:eastAsia="es-ES"/>
        </w:rPr>
        <w:t>lta necesario prec</w:t>
      </w:r>
      <w:r w:rsidR="00D31D64" w:rsidRPr="00D84E5E">
        <w:rPr>
          <w:rFonts w:ascii="Palatino Linotype" w:eastAsiaTheme="minorEastAsia" w:hAnsi="Palatino Linotype" w:cs="Arial"/>
          <w:sz w:val="24"/>
          <w:szCs w:val="24"/>
          <w:lang w:val="es-ES_tradnl" w:eastAsia="es-ES"/>
        </w:rPr>
        <w:t>isar</w:t>
      </w:r>
      <w:r w:rsidR="00047457" w:rsidRPr="00D84E5E">
        <w:rPr>
          <w:rFonts w:ascii="Palatino Linotype" w:eastAsiaTheme="minorEastAsia" w:hAnsi="Palatino Linotype" w:cs="Arial"/>
          <w:sz w:val="24"/>
          <w:szCs w:val="24"/>
          <w:lang w:val="es-ES_tradnl" w:eastAsia="es-ES"/>
        </w:rPr>
        <w:t xml:space="preserve"> que la Ley de Protección de Datos Personales en Posesión  de Sujetos Obligados del Estado de M</w:t>
      </w:r>
      <w:r w:rsidR="00711805" w:rsidRPr="00D84E5E">
        <w:rPr>
          <w:rFonts w:ascii="Palatino Linotype" w:eastAsiaTheme="minorEastAsia" w:hAnsi="Palatino Linotype" w:cs="Arial"/>
          <w:sz w:val="24"/>
          <w:szCs w:val="24"/>
          <w:lang w:val="es-ES_tradnl" w:eastAsia="es-ES"/>
        </w:rPr>
        <w:t>éxico y Municipios, tiene por objeto  tutelar y garantizar el derecho que tiene toda persona a la protecci</w:t>
      </w:r>
      <w:r w:rsidR="00D31D64" w:rsidRPr="00D84E5E">
        <w:rPr>
          <w:rFonts w:ascii="Palatino Linotype" w:eastAsiaTheme="minorEastAsia" w:hAnsi="Palatino Linotype" w:cs="Arial"/>
          <w:sz w:val="24"/>
          <w:szCs w:val="24"/>
          <w:lang w:val="es-ES_tradnl" w:eastAsia="es-ES"/>
        </w:rPr>
        <w:t xml:space="preserve">ón </w:t>
      </w:r>
      <w:r w:rsidR="00711805" w:rsidRPr="00D84E5E">
        <w:rPr>
          <w:rFonts w:ascii="Palatino Linotype" w:eastAsiaTheme="minorEastAsia" w:hAnsi="Palatino Linotype" w:cs="Arial"/>
          <w:sz w:val="24"/>
          <w:szCs w:val="24"/>
          <w:lang w:val="es-ES_tradnl" w:eastAsia="es-ES"/>
        </w:rPr>
        <w:t>de sus datos personales, en posesi</w:t>
      </w:r>
      <w:r w:rsidR="00D31D64" w:rsidRPr="00D84E5E">
        <w:rPr>
          <w:rFonts w:ascii="Palatino Linotype" w:eastAsiaTheme="minorEastAsia" w:hAnsi="Palatino Linotype" w:cs="Arial"/>
          <w:sz w:val="24"/>
          <w:szCs w:val="24"/>
          <w:lang w:val="es-ES_tradnl" w:eastAsia="es-ES"/>
        </w:rPr>
        <w:t>ón de los sujetos obligados, para lo cual define como</w:t>
      </w:r>
      <w:r w:rsidR="00D31D64" w:rsidRPr="00D84E5E">
        <w:rPr>
          <w:rFonts w:ascii="Palatino Linotype" w:eastAsiaTheme="minorEastAsia" w:hAnsi="Palatino Linotype" w:cs="Arial"/>
          <w:sz w:val="24"/>
          <w:szCs w:val="24"/>
          <w:lang w:eastAsia="es-ES"/>
        </w:rPr>
        <w:t xml:space="preserve"> Datos personales: </w:t>
      </w:r>
      <w:r w:rsidR="00D31D64" w:rsidRPr="00D84E5E">
        <w:rPr>
          <w:rFonts w:ascii="Palatino Linotype" w:eastAsiaTheme="minorEastAsia" w:hAnsi="Palatino Linotype" w:cs="Arial"/>
          <w:i/>
          <w:sz w:val="24"/>
          <w:szCs w:val="24"/>
          <w:lang w:eastAsia="es-ES"/>
        </w:rPr>
        <w:t xml:space="preserve">a la información concerniente a una persona física o jurídica colectiva </w:t>
      </w:r>
      <w:r w:rsidR="00D31D64" w:rsidRPr="00D84E5E">
        <w:rPr>
          <w:rFonts w:ascii="Palatino Linotype" w:eastAsiaTheme="minorEastAsia" w:hAnsi="Palatino Linotype" w:cs="Arial"/>
          <w:i/>
          <w:sz w:val="24"/>
          <w:szCs w:val="24"/>
          <w:lang w:eastAsia="es-ES"/>
        </w:rPr>
        <w:lastRenderedPageBreak/>
        <w:t>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D31D64" w:rsidRPr="00D84E5E">
        <w:rPr>
          <w:rFonts w:ascii="Palatino Linotype" w:eastAsiaTheme="minorEastAsia" w:hAnsi="Palatino Linotype" w:cs="Arial"/>
          <w:sz w:val="24"/>
          <w:szCs w:val="24"/>
          <w:lang w:eastAsia="es-ES"/>
        </w:rPr>
        <w:t>, artículo 4 fracción XI.</w:t>
      </w:r>
    </w:p>
    <w:p w:rsidR="00711805" w:rsidRPr="00D84E5E" w:rsidRDefault="00711805" w:rsidP="00D84E5E">
      <w:pPr>
        <w:pStyle w:val="Prrafodelista"/>
        <w:spacing w:before="240" w:after="240" w:line="360" w:lineRule="auto"/>
        <w:ind w:left="0"/>
        <w:jc w:val="both"/>
        <w:rPr>
          <w:rFonts w:ascii="Palatino Linotype" w:eastAsiaTheme="minorEastAsia" w:hAnsi="Palatino Linotype" w:cs="Arial"/>
          <w:sz w:val="24"/>
          <w:szCs w:val="24"/>
          <w:lang w:val="es-ES_tradnl" w:eastAsia="es-ES"/>
        </w:rPr>
      </w:pPr>
    </w:p>
    <w:p w:rsidR="00AD2591" w:rsidRPr="00D84E5E" w:rsidRDefault="00AD2591" w:rsidP="00D84E5E">
      <w:pPr>
        <w:pStyle w:val="Prrafodelista"/>
        <w:numPr>
          <w:ilvl w:val="0"/>
          <w:numId w:val="1"/>
        </w:numPr>
        <w:spacing w:before="240" w:after="240" w:line="360" w:lineRule="auto"/>
        <w:ind w:left="0" w:firstLine="0"/>
        <w:jc w:val="both"/>
        <w:rPr>
          <w:rFonts w:ascii="Palatino Linotype" w:eastAsiaTheme="minorEastAsia" w:hAnsi="Palatino Linotype" w:cs="Arial"/>
          <w:sz w:val="24"/>
          <w:szCs w:val="24"/>
          <w:lang w:eastAsia="es-ES"/>
        </w:rPr>
      </w:pPr>
      <w:r w:rsidRPr="00D84E5E">
        <w:rPr>
          <w:rFonts w:ascii="Palatino Linotype" w:eastAsiaTheme="minorEastAsia" w:hAnsi="Palatino Linotype" w:cs="Arial"/>
          <w:sz w:val="24"/>
          <w:szCs w:val="24"/>
          <w:lang w:val="es-ES_tradnl" w:eastAsia="es-ES"/>
        </w:rPr>
        <w:t xml:space="preserve">Ahora bien, se debe enfatizar que tal y como se mencionó anteriormente, el </w:t>
      </w:r>
      <w:r w:rsidRPr="00D84E5E">
        <w:rPr>
          <w:rFonts w:ascii="Palatino Linotype" w:eastAsiaTheme="minorEastAsia" w:hAnsi="Palatino Linotype" w:cs="Arial"/>
          <w:b/>
          <w:sz w:val="24"/>
          <w:szCs w:val="24"/>
          <w:lang w:val="es-ES_tradnl" w:eastAsia="es-ES"/>
        </w:rPr>
        <w:t>SUJETO OBLIGADO</w:t>
      </w:r>
      <w:r w:rsidRPr="00D84E5E">
        <w:rPr>
          <w:rFonts w:ascii="Palatino Linotype" w:eastAsiaTheme="minorEastAsia" w:hAnsi="Palatino Linotype" w:cs="Arial"/>
          <w:sz w:val="24"/>
          <w:szCs w:val="24"/>
          <w:lang w:val="es-ES_tradnl" w:eastAsia="es-ES"/>
        </w:rPr>
        <w:t xml:space="preserve"> mediante su respuesta, puso a disposición del particular documentos en cuyo contenido se advierten datos personales, los cuales son concernientes a la vida privada de un profesor, de manera específica </w:t>
      </w:r>
      <w:r w:rsidRPr="00D84E5E">
        <w:rPr>
          <w:rFonts w:ascii="Palatino Linotype" w:eastAsiaTheme="minorEastAsia" w:hAnsi="Palatino Linotype" w:cs="Arial"/>
          <w:b/>
          <w:sz w:val="24"/>
          <w:szCs w:val="24"/>
          <w:u w:val="single"/>
          <w:lang w:val="es-ES_tradnl" w:eastAsia="es-ES"/>
        </w:rPr>
        <w:t xml:space="preserve">en los contratos  que están vinculados con </w:t>
      </w:r>
      <w:r w:rsidR="006D7856" w:rsidRPr="00D84E5E">
        <w:rPr>
          <w:rFonts w:ascii="Palatino Linotype" w:eastAsiaTheme="minorEastAsia" w:hAnsi="Palatino Linotype" w:cs="Arial"/>
          <w:b/>
          <w:sz w:val="24"/>
          <w:szCs w:val="24"/>
          <w:u w:val="single"/>
          <w:lang w:val="es-ES_tradnl" w:eastAsia="es-ES"/>
        </w:rPr>
        <w:t>la identidad de la persona</w:t>
      </w:r>
      <w:r w:rsidRPr="00D84E5E">
        <w:rPr>
          <w:rFonts w:ascii="Palatino Linotype" w:eastAsiaTheme="minorEastAsia" w:hAnsi="Palatino Linotype" w:cs="Arial"/>
          <w:b/>
          <w:sz w:val="24"/>
          <w:szCs w:val="24"/>
          <w:u w:val="single"/>
          <w:lang w:val="es-ES_tradnl" w:eastAsia="es-ES"/>
        </w:rPr>
        <w:t>,</w:t>
      </w:r>
      <w:r w:rsidRPr="00D84E5E">
        <w:rPr>
          <w:rFonts w:ascii="Palatino Linotype" w:eastAsiaTheme="minorEastAsia" w:hAnsi="Palatino Linotype" w:cs="Arial"/>
          <w:sz w:val="24"/>
          <w:szCs w:val="24"/>
          <w:lang w:val="es-ES_tradnl" w:eastAsia="es-ES"/>
        </w:rPr>
        <w:t xml:space="preserve"> en virtud que en la mayoría de estos documentos se advierten </w:t>
      </w:r>
      <w:r w:rsidR="006D7856" w:rsidRPr="00D84E5E">
        <w:rPr>
          <w:rFonts w:ascii="Palatino Linotype" w:eastAsiaTheme="minorEastAsia" w:hAnsi="Palatino Linotype" w:cs="Arial"/>
          <w:sz w:val="24"/>
          <w:szCs w:val="24"/>
          <w:lang w:val="es-ES_tradnl" w:eastAsia="es-ES"/>
        </w:rPr>
        <w:t xml:space="preserve">estos </w:t>
      </w:r>
      <w:r w:rsidRPr="00D84E5E">
        <w:rPr>
          <w:rFonts w:ascii="Palatino Linotype" w:eastAsiaTheme="minorEastAsia" w:hAnsi="Palatino Linotype" w:cs="Arial"/>
          <w:sz w:val="24"/>
          <w:szCs w:val="24"/>
          <w:lang w:val="es-ES_tradnl" w:eastAsia="es-ES"/>
        </w:rPr>
        <w:t xml:space="preserve">datos que eran susceptibles de clasificarse como confidenciales, tal y como lo son </w:t>
      </w:r>
      <w:r w:rsidR="006D7856" w:rsidRPr="00D84E5E">
        <w:rPr>
          <w:rFonts w:ascii="Palatino Linotype" w:eastAsiaTheme="minorEastAsia" w:hAnsi="Palatino Linotype" w:cs="Arial"/>
          <w:b/>
          <w:sz w:val="24"/>
          <w:szCs w:val="24"/>
          <w:u w:val="single"/>
          <w:lang w:val="es-ES_tradnl" w:eastAsia="es-ES"/>
        </w:rPr>
        <w:t>edad, estado civil, domicilio particular y registro federal de contribuyentes</w:t>
      </w:r>
      <w:r w:rsidRPr="00D84E5E">
        <w:rPr>
          <w:rFonts w:ascii="Palatino Linotype" w:eastAsiaTheme="minorEastAsia" w:hAnsi="Palatino Linotype" w:cs="Arial"/>
          <w:sz w:val="24"/>
          <w:szCs w:val="24"/>
          <w:lang w:val="es-ES_tradnl" w:eastAsia="es-ES"/>
        </w:rPr>
        <w:t xml:space="preserve">; por lo tanto, es fundamental hacer del conocimiento a la particular que ahora se encuentra sujeta a la </w:t>
      </w:r>
      <w:r w:rsidRPr="00D84E5E">
        <w:rPr>
          <w:rFonts w:ascii="Palatino Linotype" w:eastAsiaTheme="minorEastAsia" w:hAnsi="Palatino Linotype" w:cs="Arial"/>
          <w:b/>
          <w:sz w:val="24"/>
          <w:szCs w:val="24"/>
          <w:lang w:val="es-ES_tradnl" w:eastAsia="es-ES"/>
        </w:rPr>
        <w:t>Ley Federal de Protección de Datos Personales en Posesión de los Particulares,</w:t>
      </w:r>
      <w:r w:rsidRPr="00D84E5E">
        <w:rPr>
          <w:rFonts w:ascii="Palatino Linotype" w:eastAsiaTheme="minorEastAsia" w:hAnsi="Palatino Linotype" w:cs="Arial"/>
          <w:sz w:val="24"/>
          <w:szCs w:val="24"/>
          <w:lang w:val="es-ES_tradnl" w:eastAsia="es-ES"/>
        </w:rPr>
        <w:t xml:space="preserve"> la cual en su artículo 1 señala lo siguiente:</w:t>
      </w:r>
    </w:p>
    <w:p w:rsidR="00AD2591" w:rsidRPr="00D84E5E" w:rsidRDefault="00AD2591" w:rsidP="00D84E5E">
      <w:pPr>
        <w:pStyle w:val="Prrafodelista"/>
        <w:spacing w:before="240" w:after="240" w:line="360" w:lineRule="auto"/>
        <w:ind w:left="0"/>
        <w:rPr>
          <w:rFonts w:ascii="Palatino Linotype" w:eastAsiaTheme="minorEastAsia" w:hAnsi="Palatino Linotype" w:cs="Arial"/>
          <w:sz w:val="24"/>
          <w:szCs w:val="24"/>
          <w:lang w:eastAsia="es-ES"/>
        </w:rPr>
      </w:pPr>
    </w:p>
    <w:p w:rsidR="00AD2591" w:rsidRPr="00D84E5E" w:rsidRDefault="00AD2591" w:rsidP="00D84E5E">
      <w:pPr>
        <w:pStyle w:val="Prrafodelista"/>
        <w:spacing w:before="240" w:after="240" w:line="360" w:lineRule="auto"/>
        <w:ind w:left="567" w:right="616"/>
        <w:rPr>
          <w:rFonts w:ascii="Palatino Linotype" w:eastAsiaTheme="minorEastAsia" w:hAnsi="Palatino Linotype" w:cs="Arial"/>
          <w:i/>
          <w:sz w:val="24"/>
          <w:szCs w:val="24"/>
          <w:u w:val="single"/>
          <w:lang w:eastAsia="es-ES"/>
        </w:rPr>
      </w:pPr>
      <w:r w:rsidRPr="00D84E5E">
        <w:rPr>
          <w:rFonts w:ascii="Palatino Linotype" w:eastAsiaTheme="minorEastAsia" w:hAnsi="Palatino Linotype" w:cs="Arial"/>
          <w:i/>
          <w:sz w:val="24"/>
          <w:szCs w:val="24"/>
          <w:u w:val="single"/>
          <w:lang w:eastAsia="es-ES"/>
        </w:rPr>
        <w:t>“</w:t>
      </w:r>
      <w:r w:rsidRPr="00D84E5E">
        <w:rPr>
          <w:rFonts w:ascii="Palatino Linotype" w:eastAsiaTheme="minorEastAsia" w:hAnsi="Palatino Linotype" w:cs="Arial"/>
          <w:b/>
          <w:i/>
          <w:sz w:val="24"/>
          <w:szCs w:val="24"/>
          <w:u w:val="single"/>
          <w:lang w:eastAsia="es-ES"/>
        </w:rPr>
        <w:t>Artículo 1.-</w:t>
      </w:r>
      <w:r w:rsidRPr="00D84E5E">
        <w:rPr>
          <w:rFonts w:ascii="Palatino Linotype" w:eastAsiaTheme="minorEastAsia" w:hAnsi="Palatino Linotype" w:cs="Arial"/>
          <w:i/>
          <w:sz w:val="24"/>
          <w:szCs w:val="24"/>
          <w:u w:val="single"/>
          <w:lang w:eastAsia="es-ES"/>
        </w:rPr>
        <w:t xml:space="preserve"> La presente Ley es de orden público y de observancia general en toda la República y </w:t>
      </w:r>
      <w:r w:rsidRPr="00D84E5E">
        <w:rPr>
          <w:rFonts w:ascii="Palatino Linotype" w:eastAsiaTheme="minorEastAsia" w:hAnsi="Palatino Linotype" w:cs="Arial"/>
          <w:b/>
          <w:i/>
          <w:sz w:val="24"/>
          <w:szCs w:val="24"/>
          <w:u w:val="single"/>
          <w:lang w:eastAsia="es-ES"/>
        </w:rPr>
        <w:t>tiene por objeto la protección de los datos personales en posesión de los particulares</w:t>
      </w:r>
      <w:r w:rsidRPr="00D84E5E">
        <w:rPr>
          <w:rFonts w:ascii="Palatino Linotype" w:eastAsiaTheme="minorEastAsia" w:hAnsi="Palatino Linotype" w:cs="Arial"/>
          <w:i/>
          <w:sz w:val="24"/>
          <w:szCs w:val="24"/>
          <w:u w:val="single"/>
          <w:lang w:eastAsia="es-ES"/>
        </w:rPr>
        <w:t>, con la finalidad de regular su tratamiento legítimo, controlado e informado, a efecto de garantizar la privacidad y el derecho a la autodeterminación informativa de las personas.”</w:t>
      </w:r>
    </w:p>
    <w:p w:rsidR="00AD2591" w:rsidRPr="00D84E5E" w:rsidRDefault="00AD2591" w:rsidP="00D84E5E">
      <w:pPr>
        <w:pStyle w:val="Prrafodelista"/>
        <w:spacing w:before="240" w:after="240" w:line="360" w:lineRule="auto"/>
        <w:ind w:left="567" w:right="616"/>
        <w:rPr>
          <w:rFonts w:ascii="Palatino Linotype" w:eastAsiaTheme="minorEastAsia" w:hAnsi="Palatino Linotype" w:cs="Arial"/>
          <w:i/>
          <w:sz w:val="24"/>
          <w:szCs w:val="24"/>
          <w:u w:val="single"/>
          <w:lang w:eastAsia="es-ES"/>
        </w:rPr>
      </w:pPr>
      <w:r w:rsidRPr="00D84E5E">
        <w:rPr>
          <w:rFonts w:ascii="Palatino Linotype" w:eastAsiaTheme="minorEastAsia" w:hAnsi="Palatino Linotype" w:cs="Arial"/>
          <w:sz w:val="24"/>
          <w:szCs w:val="24"/>
          <w:u w:val="single"/>
          <w:lang w:eastAsia="es-ES"/>
        </w:rPr>
        <w:lastRenderedPageBreak/>
        <w:t>(Énfasis añadido)</w:t>
      </w:r>
    </w:p>
    <w:p w:rsidR="00AD2591" w:rsidRPr="00D84E5E" w:rsidRDefault="00AD2591" w:rsidP="00D84E5E">
      <w:pPr>
        <w:pStyle w:val="Prrafodelista"/>
        <w:spacing w:before="240" w:after="240" w:line="360" w:lineRule="auto"/>
        <w:ind w:left="0"/>
        <w:rPr>
          <w:rFonts w:ascii="Palatino Linotype" w:eastAsiaTheme="minorEastAsia" w:hAnsi="Palatino Linotype" w:cs="Arial"/>
          <w:sz w:val="24"/>
          <w:szCs w:val="24"/>
          <w:lang w:eastAsia="es-ES"/>
        </w:rPr>
      </w:pPr>
    </w:p>
    <w:p w:rsidR="006D7856" w:rsidRPr="00D84E5E" w:rsidRDefault="00AD2591" w:rsidP="00D84E5E">
      <w:pPr>
        <w:pStyle w:val="Prrafodelista"/>
        <w:numPr>
          <w:ilvl w:val="0"/>
          <w:numId w:val="1"/>
        </w:numPr>
        <w:spacing w:after="0" w:line="360" w:lineRule="auto"/>
        <w:ind w:left="0" w:firstLine="0"/>
        <w:jc w:val="both"/>
        <w:rPr>
          <w:rFonts w:ascii="Palatino Linotype" w:eastAsiaTheme="minorEastAsia" w:hAnsi="Palatino Linotype" w:cs="Arial"/>
          <w:sz w:val="24"/>
          <w:szCs w:val="24"/>
          <w:lang w:eastAsia="es-ES"/>
        </w:rPr>
      </w:pPr>
      <w:r w:rsidRPr="00D84E5E">
        <w:rPr>
          <w:rFonts w:ascii="Palatino Linotype" w:eastAsiaTheme="minorEastAsia" w:hAnsi="Palatino Linotype" w:cs="Arial"/>
          <w:sz w:val="24"/>
          <w:szCs w:val="24"/>
          <w:lang w:val="es-ES_tradnl" w:eastAsia="es-ES"/>
        </w:rPr>
        <w:t xml:space="preserve">Lo anterior, ya que de manera involuntaria </w:t>
      </w:r>
      <w:r w:rsidR="006D7856" w:rsidRPr="00D84E5E">
        <w:rPr>
          <w:rFonts w:ascii="Palatino Linotype" w:eastAsiaTheme="minorEastAsia" w:hAnsi="Palatino Linotype" w:cs="Arial"/>
          <w:sz w:val="24"/>
          <w:szCs w:val="24"/>
          <w:lang w:val="es-ES_tradnl" w:eastAsia="es-ES"/>
        </w:rPr>
        <w:t>él o la</w:t>
      </w:r>
      <w:r w:rsidRPr="00D84E5E">
        <w:rPr>
          <w:rFonts w:ascii="Palatino Linotype" w:eastAsiaTheme="minorEastAsia" w:hAnsi="Palatino Linotype" w:cs="Arial"/>
          <w:sz w:val="24"/>
          <w:szCs w:val="24"/>
          <w:lang w:val="es-ES_tradnl" w:eastAsia="es-ES"/>
        </w:rPr>
        <w:t xml:space="preserve"> particular ha obtenido del </w:t>
      </w:r>
      <w:r w:rsidRPr="00D84E5E">
        <w:rPr>
          <w:rFonts w:ascii="Palatino Linotype" w:eastAsiaTheme="minorEastAsia" w:hAnsi="Palatino Linotype" w:cs="Arial"/>
          <w:b/>
          <w:sz w:val="24"/>
          <w:szCs w:val="24"/>
          <w:lang w:val="es-ES_tradnl" w:eastAsia="es-ES"/>
        </w:rPr>
        <w:t>SUJETO OBLIGADO</w:t>
      </w:r>
      <w:r w:rsidRPr="00D84E5E">
        <w:rPr>
          <w:rFonts w:ascii="Palatino Linotype" w:eastAsiaTheme="minorEastAsia" w:hAnsi="Palatino Linotype" w:cs="Arial"/>
          <w:sz w:val="24"/>
          <w:szCs w:val="24"/>
          <w:lang w:val="es-ES_tradnl" w:eastAsia="es-ES"/>
        </w:rPr>
        <w:t xml:space="preserve"> datos personales de carácter confidencial que atañen a la esfera privada de</w:t>
      </w:r>
      <w:r w:rsidR="006D7856" w:rsidRPr="00D84E5E">
        <w:rPr>
          <w:rFonts w:ascii="Palatino Linotype" w:eastAsiaTheme="minorEastAsia" w:hAnsi="Palatino Linotype" w:cs="Arial"/>
          <w:sz w:val="24"/>
          <w:szCs w:val="24"/>
          <w:lang w:val="es-ES_tradnl" w:eastAsia="es-ES"/>
        </w:rPr>
        <w:t xml:space="preserve"> un profesor</w:t>
      </w:r>
      <w:r w:rsidRPr="00D84E5E">
        <w:rPr>
          <w:rFonts w:ascii="Palatino Linotype" w:eastAsiaTheme="minorEastAsia" w:hAnsi="Palatino Linotype" w:cs="Arial"/>
          <w:sz w:val="24"/>
          <w:szCs w:val="24"/>
          <w:lang w:val="es-ES_tradnl" w:eastAsia="es-ES"/>
        </w:rPr>
        <w:t>,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rsidR="006D7856" w:rsidRPr="00D84E5E" w:rsidRDefault="006D7856" w:rsidP="00D84E5E">
      <w:pPr>
        <w:pStyle w:val="Prrafodelista"/>
        <w:spacing w:after="0" w:line="360" w:lineRule="auto"/>
        <w:ind w:left="0"/>
        <w:jc w:val="both"/>
        <w:rPr>
          <w:rFonts w:ascii="Palatino Linotype" w:eastAsiaTheme="minorEastAsia" w:hAnsi="Palatino Linotype" w:cs="Arial"/>
          <w:sz w:val="24"/>
          <w:szCs w:val="24"/>
          <w:lang w:eastAsia="es-ES"/>
        </w:rPr>
      </w:pPr>
    </w:p>
    <w:p w:rsidR="00AD2591" w:rsidRPr="00D84E5E" w:rsidRDefault="00AD2591" w:rsidP="00D84E5E">
      <w:pPr>
        <w:pStyle w:val="Prrafodelista"/>
        <w:numPr>
          <w:ilvl w:val="0"/>
          <w:numId w:val="1"/>
        </w:numPr>
        <w:spacing w:after="0" w:line="360" w:lineRule="auto"/>
        <w:ind w:left="0" w:firstLine="0"/>
        <w:jc w:val="both"/>
        <w:rPr>
          <w:rFonts w:ascii="Palatino Linotype" w:eastAsiaTheme="minorEastAsia" w:hAnsi="Palatino Linotype" w:cs="Arial"/>
          <w:sz w:val="24"/>
          <w:szCs w:val="24"/>
          <w:lang w:eastAsia="es-ES"/>
        </w:rPr>
      </w:pPr>
      <w:r w:rsidRPr="00D84E5E">
        <w:rPr>
          <w:rFonts w:ascii="Palatino Linotype" w:eastAsiaTheme="minorEastAsia" w:hAnsi="Palatino Linotype" w:cs="Arial"/>
          <w:sz w:val="24"/>
          <w:szCs w:val="24"/>
          <w:lang w:val="es-ES_tradnl" w:eastAsia="es-ES"/>
        </w:rPr>
        <w:t>En ese sentido, sirve traer a contexto el contenido del artículo 3, fracción XVIII de la normatividad citada en el párrafo anterior, que a la letra dispone lo siguiente:</w:t>
      </w:r>
    </w:p>
    <w:p w:rsidR="00AD2591" w:rsidRPr="00D84E5E" w:rsidRDefault="00AD2591" w:rsidP="00D84E5E">
      <w:pPr>
        <w:pStyle w:val="Prrafodelista"/>
        <w:spacing w:before="240" w:after="240" w:line="360" w:lineRule="auto"/>
        <w:ind w:left="0"/>
        <w:rPr>
          <w:rFonts w:ascii="Palatino Linotype" w:eastAsiaTheme="minorEastAsia" w:hAnsi="Palatino Linotype" w:cs="Arial"/>
          <w:sz w:val="24"/>
          <w:szCs w:val="24"/>
          <w:lang w:eastAsia="es-ES"/>
        </w:rPr>
      </w:pPr>
    </w:p>
    <w:p w:rsidR="00AD2591" w:rsidRPr="00D84E5E" w:rsidRDefault="00AD2591" w:rsidP="00D84E5E">
      <w:pPr>
        <w:pStyle w:val="Prrafodelista"/>
        <w:spacing w:before="240" w:after="240" w:line="360" w:lineRule="auto"/>
        <w:ind w:left="567" w:right="616"/>
        <w:jc w:val="both"/>
        <w:rPr>
          <w:rFonts w:ascii="Palatino Linotype" w:eastAsiaTheme="minorEastAsia" w:hAnsi="Palatino Linotype" w:cs="Arial"/>
          <w:i/>
          <w:sz w:val="24"/>
          <w:szCs w:val="24"/>
          <w:lang w:eastAsia="es-ES"/>
        </w:rPr>
      </w:pPr>
      <w:r w:rsidRPr="00D84E5E">
        <w:rPr>
          <w:rFonts w:ascii="Palatino Linotype" w:eastAsiaTheme="minorEastAsia" w:hAnsi="Palatino Linotype" w:cs="Arial"/>
          <w:b/>
          <w:i/>
          <w:sz w:val="24"/>
          <w:szCs w:val="24"/>
          <w:lang w:eastAsia="es-ES"/>
        </w:rPr>
        <w:t>Artículo 3.-</w:t>
      </w:r>
      <w:r w:rsidRPr="00D84E5E">
        <w:rPr>
          <w:rFonts w:ascii="Palatino Linotype" w:eastAsiaTheme="minorEastAsia" w:hAnsi="Palatino Linotype" w:cs="Arial"/>
          <w:i/>
          <w:sz w:val="24"/>
          <w:szCs w:val="24"/>
          <w:lang w:eastAsia="es-ES"/>
        </w:rPr>
        <w:t xml:space="preserve"> Para los efectos de esta Ley, se entenderá por:</w:t>
      </w:r>
    </w:p>
    <w:p w:rsidR="00AD2591" w:rsidRPr="00D84E5E" w:rsidRDefault="00AD2591" w:rsidP="00D84E5E">
      <w:pPr>
        <w:pStyle w:val="Prrafodelista"/>
        <w:spacing w:before="240" w:after="240" w:line="360" w:lineRule="auto"/>
        <w:ind w:left="567" w:right="616"/>
        <w:jc w:val="both"/>
        <w:rPr>
          <w:rFonts w:ascii="Palatino Linotype" w:eastAsiaTheme="minorEastAsia" w:hAnsi="Palatino Linotype" w:cs="Arial"/>
          <w:i/>
          <w:sz w:val="24"/>
          <w:szCs w:val="24"/>
          <w:lang w:eastAsia="es-ES"/>
        </w:rPr>
      </w:pPr>
      <w:r w:rsidRPr="00D84E5E">
        <w:rPr>
          <w:rFonts w:ascii="Palatino Linotype" w:eastAsiaTheme="minorEastAsia" w:hAnsi="Palatino Linotype" w:cs="Arial"/>
          <w:i/>
          <w:sz w:val="24"/>
          <w:szCs w:val="24"/>
          <w:lang w:eastAsia="es-ES"/>
        </w:rPr>
        <w:t>(…)</w:t>
      </w:r>
    </w:p>
    <w:p w:rsidR="00AD2591" w:rsidRPr="00D84E5E" w:rsidRDefault="00AD2591" w:rsidP="00D84E5E">
      <w:pPr>
        <w:pStyle w:val="Prrafodelista"/>
        <w:spacing w:before="240" w:after="240" w:line="360" w:lineRule="auto"/>
        <w:ind w:left="567" w:right="616"/>
        <w:jc w:val="both"/>
        <w:rPr>
          <w:rFonts w:ascii="Palatino Linotype" w:eastAsiaTheme="minorEastAsia" w:hAnsi="Palatino Linotype" w:cs="Arial"/>
          <w:i/>
          <w:sz w:val="24"/>
          <w:szCs w:val="24"/>
          <w:lang w:eastAsia="es-ES"/>
        </w:rPr>
      </w:pPr>
      <w:r w:rsidRPr="00D84E5E">
        <w:rPr>
          <w:rFonts w:ascii="Palatino Linotype" w:eastAsiaTheme="minorEastAsia" w:hAnsi="Palatino Linotype" w:cs="Arial"/>
          <w:b/>
          <w:i/>
          <w:sz w:val="24"/>
          <w:szCs w:val="24"/>
          <w:lang w:eastAsia="es-ES"/>
        </w:rPr>
        <w:t>XVIII. Tratamiento:</w:t>
      </w:r>
      <w:r w:rsidRPr="00D84E5E">
        <w:rPr>
          <w:rFonts w:ascii="Palatino Linotype" w:eastAsiaTheme="minorEastAsia" w:hAnsi="Palatino Linotype" w:cs="Arial"/>
          <w:i/>
          <w:sz w:val="24"/>
          <w:szCs w:val="24"/>
          <w:lang w:eastAsia="es-ES"/>
        </w:rPr>
        <w:t xml:space="preserve"> La obtención, uso, divulgación o almacenamiento de datos personales, por cualquier medio. El uso abarca cualquier acción de acceso, manejo, aprovechamiento, transferencia o disposición de datos personales.</w:t>
      </w:r>
    </w:p>
    <w:p w:rsidR="00AD2591" w:rsidRPr="00D84E5E" w:rsidRDefault="00AD2591" w:rsidP="00D84E5E">
      <w:pPr>
        <w:pStyle w:val="Prrafodelista"/>
        <w:spacing w:before="240" w:after="240" w:line="360" w:lineRule="auto"/>
        <w:ind w:left="567" w:right="616"/>
        <w:jc w:val="both"/>
        <w:rPr>
          <w:rFonts w:ascii="Palatino Linotype" w:eastAsiaTheme="minorEastAsia" w:hAnsi="Palatino Linotype" w:cs="Arial"/>
          <w:i/>
          <w:sz w:val="24"/>
          <w:szCs w:val="24"/>
          <w:lang w:eastAsia="es-ES"/>
        </w:rPr>
      </w:pPr>
      <w:r w:rsidRPr="00D84E5E">
        <w:rPr>
          <w:rFonts w:ascii="Palatino Linotype" w:eastAsiaTheme="minorEastAsia" w:hAnsi="Palatino Linotype" w:cs="Arial"/>
          <w:i/>
          <w:sz w:val="24"/>
          <w:szCs w:val="24"/>
          <w:lang w:eastAsia="es-ES"/>
        </w:rPr>
        <w:t>(…)”</w:t>
      </w:r>
    </w:p>
    <w:p w:rsidR="00AD2591" w:rsidRPr="00D84E5E" w:rsidRDefault="00AD2591" w:rsidP="00D84E5E">
      <w:pPr>
        <w:pStyle w:val="Prrafodelista"/>
        <w:spacing w:before="240" w:after="240" w:line="360" w:lineRule="auto"/>
        <w:ind w:left="567" w:right="616"/>
        <w:jc w:val="both"/>
        <w:rPr>
          <w:rFonts w:ascii="Palatino Linotype" w:eastAsiaTheme="minorEastAsia" w:hAnsi="Palatino Linotype" w:cs="Arial"/>
          <w:sz w:val="24"/>
          <w:szCs w:val="24"/>
          <w:lang w:eastAsia="es-ES"/>
        </w:rPr>
      </w:pPr>
    </w:p>
    <w:p w:rsidR="00AD2591" w:rsidRPr="00D84E5E" w:rsidRDefault="00AD2591" w:rsidP="00D84E5E">
      <w:pPr>
        <w:pStyle w:val="Prrafodelista"/>
        <w:spacing w:before="240" w:after="240" w:line="360" w:lineRule="auto"/>
        <w:ind w:left="567" w:right="616"/>
        <w:jc w:val="both"/>
        <w:rPr>
          <w:rFonts w:ascii="Palatino Linotype" w:eastAsiaTheme="minorEastAsia" w:hAnsi="Palatino Linotype" w:cs="Arial"/>
          <w:sz w:val="24"/>
          <w:szCs w:val="24"/>
          <w:lang w:eastAsia="es-ES"/>
        </w:rPr>
      </w:pPr>
      <w:r w:rsidRPr="00D84E5E">
        <w:rPr>
          <w:rFonts w:ascii="Palatino Linotype" w:eastAsiaTheme="minorEastAsia" w:hAnsi="Palatino Linotype" w:cs="Arial"/>
          <w:sz w:val="24"/>
          <w:szCs w:val="24"/>
          <w:lang w:eastAsia="es-ES"/>
        </w:rPr>
        <w:t>(Énfasis añadido)</w:t>
      </w:r>
    </w:p>
    <w:p w:rsidR="00AD2591" w:rsidRPr="00D84E5E" w:rsidRDefault="00AD2591" w:rsidP="00D84E5E">
      <w:pPr>
        <w:pStyle w:val="Prrafodelista"/>
        <w:spacing w:before="240" w:after="240" w:line="360" w:lineRule="auto"/>
        <w:ind w:left="0"/>
        <w:rPr>
          <w:rFonts w:ascii="Palatino Linotype" w:eastAsiaTheme="minorEastAsia" w:hAnsi="Palatino Linotype" w:cs="Arial"/>
          <w:sz w:val="24"/>
          <w:szCs w:val="24"/>
          <w:lang w:eastAsia="es-ES"/>
        </w:rPr>
      </w:pPr>
    </w:p>
    <w:p w:rsidR="00AD2591" w:rsidRPr="00D84E5E" w:rsidRDefault="00AD2591" w:rsidP="00D84E5E">
      <w:pPr>
        <w:pStyle w:val="Prrafodelista"/>
        <w:numPr>
          <w:ilvl w:val="0"/>
          <w:numId w:val="1"/>
        </w:numPr>
        <w:spacing w:after="0" w:line="360" w:lineRule="auto"/>
        <w:ind w:left="0" w:firstLine="0"/>
        <w:jc w:val="both"/>
        <w:rPr>
          <w:rFonts w:ascii="Palatino Linotype" w:eastAsiaTheme="minorEastAsia" w:hAnsi="Palatino Linotype" w:cs="Arial"/>
          <w:sz w:val="24"/>
          <w:szCs w:val="24"/>
          <w:lang w:eastAsia="es-ES"/>
        </w:rPr>
      </w:pPr>
      <w:r w:rsidRPr="00D84E5E">
        <w:rPr>
          <w:rFonts w:ascii="Palatino Linotype" w:eastAsiaTheme="minorEastAsia" w:hAnsi="Palatino Linotype" w:cs="Arial"/>
          <w:sz w:val="24"/>
          <w:szCs w:val="24"/>
          <w:lang w:val="es-ES_tradnl" w:eastAsia="es-ES"/>
        </w:rPr>
        <w:lastRenderedPageBreak/>
        <w:t xml:space="preserve">Bajo ese escenario, </w:t>
      </w:r>
      <w:r w:rsidR="006D7856" w:rsidRPr="00D84E5E">
        <w:rPr>
          <w:rFonts w:ascii="Palatino Linotype" w:eastAsiaTheme="minorEastAsia" w:hAnsi="Palatino Linotype" w:cs="Arial"/>
          <w:sz w:val="24"/>
          <w:szCs w:val="24"/>
          <w:lang w:val="es-ES_tradnl" w:eastAsia="es-ES"/>
        </w:rPr>
        <w:t>él o la</w:t>
      </w:r>
      <w:r w:rsidRPr="00D84E5E">
        <w:rPr>
          <w:rFonts w:ascii="Palatino Linotype" w:eastAsiaTheme="minorEastAsia" w:hAnsi="Palatino Linotype" w:cs="Arial"/>
          <w:sz w:val="24"/>
          <w:szCs w:val="24"/>
          <w:lang w:val="es-ES_tradnl" w:eastAsia="es-ES"/>
        </w:rPr>
        <w:t xml:space="preserve">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D84E5E">
        <w:rPr>
          <w:rFonts w:ascii="Palatino Linotype" w:eastAsiaTheme="minorEastAsia" w:hAnsi="Palatino Linotype" w:cs="Arial"/>
          <w:b/>
          <w:sz w:val="24"/>
          <w:szCs w:val="24"/>
          <w:lang w:val="es-ES_tradnl" w:eastAsia="es-ES"/>
        </w:rPr>
        <w:t>SUJETO OBLIGADO</w:t>
      </w:r>
      <w:r w:rsidRPr="00D84E5E">
        <w:rPr>
          <w:rFonts w:ascii="Palatino Linotype" w:eastAsiaTheme="minorEastAsia" w:hAnsi="Palatino Linotype" w:cs="Arial"/>
          <w:sz w:val="24"/>
          <w:szCs w:val="24"/>
          <w:lang w:val="es-ES_tradnl" w:eastAsia="es-ES"/>
        </w:rPr>
        <w:t xml:space="preserve"> por la probable violación a la privacidad de las personas, tema que resolverá y analizará el Órgano de Control Interno de este Organismo Garante, bajo los fundamentos jurídicos que se señalan en el Considerando </w:t>
      </w:r>
      <w:r w:rsidRPr="00D84E5E">
        <w:rPr>
          <w:rFonts w:ascii="Palatino Linotype" w:eastAsiaTheme="minorEastAsia" w:hAnsi="Palatino Linotype" w:cs="Arial"/>
          <w:b/>
          <w:sz w:val="24"/>
          <w:szCs w:val="24"/>
          <w:lang w:val="es-ES_tradnl" w:eastAsia="es-ES"/>
        </w:rPr>
        <w:t>SEXTO</w:t>
      </w:r>
      <w:r w:rsidRPr="00D84E5E">
        <w:rPr>
          <w:rFonts w:ascii="Palatino Linotype" w:eastAsiaTheme="minorEastAsia" w:hAnsi="Palatino Linotype" w:cs="Arial"/>
          <w:sz w:val="24"/>
          <w:szCs w:val="24"/>
          <w:lang w:val="es-ES_tradnl" w:eastAsia="es-ES"/>
        </w:rPr>
        <w:t xml:space="preserve"> de la presente resolución.</w:t>
      </w:r>
    </w:p>
    <w:p w:rsidR="00424A48" w:rsidRPr="00D84E5E" w:rsidRDefault="00424A48" w:rsidP="00D84E5E">
      <w:pPr>
        <w:spacing w:line="360" w:lineRule="auto"/>
        <w:contextualSpacing/>
        <w:jc w:val="both"/>
        <w:rPr>
          <w:rFonts w:ascii="Palatino Linotype" w:eastAsiaTheme="minorEastAsia" w:hAnsi="Palatino Linotype"/>
          <w:b/>
          <w:i/>
          <w:sz w:val="24"/>
          <w:szCs w:val="24"/>
          <w:lang w:val="es-ES_tradnl" w:eastAsia="es-ES"/>
        </w:rPr>
      </w:pPr>
    </w:p>
    <w:p w:rsidR="00837A3F" w:rsidRPr="00D84E5E" w:rsidRDefault="00B02B20" w:rsidP="00D84E5E">
      <w:pPr>
        <w:pStyle w:val="Ttulo2"/>
        <w:spacing w:line="360" w:lineRule="auto"/>
        <w:rPr>
          <w:rFonts w:ascii="Palatino Linotype" w:hAnsi="Palatino Linotype"/>
          <w:b/>
          <w:i/>
          <w:sz w:val="24"/>
          <w:szCs w:val="24"/>
          <w:lang w:val="es-ES_tradnl" w:eastAsia="es-ES"/>
        </w:rPr>
      </w:pPr>
      <w:bookmarkStart w:id="16" w:name="_Toc5620789"/>
      <w:r w:rsidRPr="00D84E5E">
        <w:rPr>
          <w:rFonts w:ascii="Palatino Linotype" w:eastAsiaTheme="minorEastAsia" w:hAnsi="Palatino Linotype"/>
          <w:b/>
          <w:i/>
          <w:color w:val="auto"/>
          <w:sz w:val="24"/>
          <w:szCs w:val="24"/>
          <w:lang w:val="es-ES_tradnl" w:eastAsia="es-ES"/>
        </w:rPr>
        <w:t>IV</w:t>
      </w:r>
      <w:r w:rsidR="00837A3F" w:rsidRPr="00D84E5E">
        <w:rPr>
          <w:rFonts w:ascii="Palatino Linotype" w:eastAsiaTheme="minorEastAsia" w:hAnsi="Palatino Linotype"/>
          <w:b/>
          <w:i/>
          <w:color w:val="auto"/>
          <w:sz w:val="24"/>
          <w:szCs w:val="24"/>
          <w:lang w:val="es-ES_tradnl" w:eastAsia="es-ES"/>
        </w:rPr>
        <w:t xml:space="preserve">. </w:t>
      </w:r>
      <w:r w:rsidR="00837A3F" w:rsidRPr="00D84E5E">
        <w:rPr>
          <w:rFonts w:ascii="Palatino Linotype" w:hAnsi="Palatino Linotype"/>
          <w:b/>
          <w:i/>
          <w:color w:val="auto"/>
          <w:sz w:val="24"/>
          <w:szCs w:val="24"/>
          <w:lang w:val="es-ES_tradnl" w:eastAsia="es-ES"/>
        </w:rPr>
        <w:t>De la entrega de la información</w:t>
      </w:r>
      <w:bookmarkEnd w:id="16"/>
      <w:r w:rsidR="00837A3F" w:rsidRPr="00D84E5E">
        <w:rPr>
          <w:rFonts w:ascii="Palatino Linotype" w:hAnsi="Palatino Linotype"/>
          <w:b/>
          <w:i/>
          <w:color w:val="auto"/>
          <w:sz w:val="24"/>
          <w:szCs w:val="24"/>
          <w:lang w:val="es-ES_tradnl" w:eastAsia="es-ES"/>
        </w:rPr>
        <w:t xml:space="preserve"> </w:t>
      </w:r>
    </w:p>
    <w:p w:rsidR="00837A3F" w:rsidRPr="00D84E5E" w:rsidRDefault="00837A3F" w:rsidP="00D84E5E">
      <w:pPr>
        <w:spacing w:after="0" w:line="360" w:lineRule="auto"/>
        <w:ind w:right="49"/>
        <w:contextualSpacing/>
        <w:jc w:val="both"/>
        <w:rPr>
          <w:rFonts w:ascii="Palatino Linotype" w:eastAsia="Calibri" w:hAnsi="Palatino Linotype" w:cs="Times New Roman"/>
          <w:sz w:val="24"/>
          <w:szCs w:val="24"/>
        </w:rPr>
      </w:pPr>
    </w:p>
    <w:p w:rsidR="00837A3F" w:rsidRPr="00D84E5E" w:rsidRDefault="00837A3F" w:rsidP="00D84E5E">
      <w:pPr>
        <w:numPr>
          <w:ilvl w:val="0"/>
          <w:numId w:val="1"/>
        </w:numPr>
        <w:spacing w:after="0" w:line="360" w:lineRule="auto"/>
        <w:ind w:left="0" w:right="49" w:firstLine="0"/>
        <w:contextualSpacing/>
        <w:jc w:val="both"/>
        <w:rPr>
          <w:rFonts w:ascii="Palatino Linotype" w:eastAsia="Calibri" w:hAnsi="Palatino Linotype" w:cs="Times New Roman"/>
          <w:sz w:val="24"/>
          <w:szCs w:val="24"/>
        </w:rPr>
      </w:pPr>
      <w:r w:rsidRPr="00D84E5E">
        <w:rPr>
          <w:rFonts w:ascii="Palatino Linotype" w:eastAsia="Calibri" w:hAnsi="Palatino Linotype" w:cs="Times New Roman"/>
          <w:sz w:val="24"/>
          <w:szCs w:val="24"/>
        </w:rPr>
        <w:t xml:space="preserve">Luego entonces, resulta innecesario entrar al fondo del estudio de la naturaleza de la información, en razón de que el </w:t>
      </w:r>
      <w:r w:rsidRPr="00D84E5E">
        <w:rPr>
          <w:rFonts w:ascii="Palatino Linotype" w:eastAsia="Calibri" w:hAnsi="Palatino Linotype" w:cs="Times New Roman"/>
          <w:b/>
          <w:sz w:val="24"/>
          <w:szCs w:val="24"/>
        </w:rPr>
        <w:t>SUJETO OBLIGADO</w:t>
      </w:r>
      <w:r w:rsidRPr="00D84E5E">
        <w:rPr>
          <w:rFonts w:ascii="Palatino Linotype" w:eastAsia="Calibri" w:hAnsi="Palatino Linotype" w:cs="Times New Roman"/>
          <w:sz w:val="24"/>
          <w:szCs w:val="24"/>
        </w:rPr>
        <w:t xml:space="preserve"> acepta poseer la información y a nada práctico nos conduciría realizar dicho análisis; asimismo es de observar que se entregó la documentación idó</w:t>
      </w:r>
      <w:r w:rsidR="00912CA5" w:rsidRPr="00D84E5E">
        <w:rPr>
          <w:rFonts w:ascii="Palatino Linotype" w:eastAsia="Calibri" w:hAnsi="Palatino Linotype" w:cs="Times New Roman"/>
          <w:sz w:val="24"/>
          <w:szCs w:val="24"/>
        </w:rPr>
        <w:t>nea para atender la solicitud</w:t>
      </w:r>
      <w:r w:rsidRPr="00D84E5E">
        <w:rPr>
          <w:rFonts w:ascii="Palatino Linotype" w:eastAsia="Calibri" w:hAnsi="Palatino Linotype" w:cs="Times New Roman"/>
          <w:sz w:val="24"/>
          <w:szCs w:val="24"/>
        </w:rPr>
        <w:t xml:space="preserve"> de información; sin embargo, </w:t>
      </w:r>
      <w:r w:rsidR="00912CA5" w:rsidRPr="00D84E5E">
        <w:rPr>
          <w:rFonts w:ascii="Palatino Linotype" w:eastAsia="Calibri" w:hAnsi="Palatino Linotype" w:cs="Times New Roman"/>
          <w:sz w:val="24"/>
          <w:szCs w:val="24"/>
        </w:rPr>
        <w:t>al revisar el contenido de la misma se puedo observar que se dejaron datos personales a la vista.</w:t>
      </w:r>
    </w:p>
    <w:p w:rsidR="00837A3F" w:rsidRPr="00D84E5E" w:rsidRDefault="00837A3F" w:rsidP="00D84E5E">
      <w:pPr>
        <w:spacing w:after="0" w:line="360" w:lineRule="auto"/>
        <w:ind w:right="49"/>
        <w:contextualSpacing/>
        <w:jc w:val="both"/>
        <w:rPr>
          <w:rFonts w:ascii="Palatino Linotype" w:eastAsia="Calibri" w:hAnsi="Palatino Linotype" w:cs="Times New Roman"/>
          <w:sz w:val="24"/>
          <w:szCs w:val="24"/>
        </w:rPr>
      </w:pPr>
    </w:p>
    <w:p w:rsidR="00837A3F" w:rsidRPr="00D84E5E" w:rsidRDefault="00837A3F" w:rsidP="00D84E5E">
      <w:pPr>
        <w:numPr>
          <w:ilvl w:val="0"/>
          <w:numId w:val="1"/>
        </w:numPr>
        <w:spacing w:after="0" w:line="360" w:lineRule="auto"/>
        <w:ind w:left="0" w:right="49" w:firstLine="0"/>
        <w:contextualSpacing/>
        <w:jc w:val="both"/>
        <w:rPr>
          <w:rFonts w:ascii="Palatino Linotype" w:eastAsia="Calibri" w:hAnsi="Palatino Linotype" w:cs="Times New Roman"/>
          <w:sz w:val="24"/>
          <w:szCs w:val="24"/>
        </w:rPr>
      </w:pPr>
      <w:r w:rsidRPr="00D84E5E">
        <w:rPr>
          <w:rFonts w:ascii="Palatino Linotype" w:eastAsia="Calibri" w:hAnsi="Palatino Linotype" w:cs="Times New Roman"/>
          <w:sz w:val="24"/>
          <w:szCs w:val="24"/>
        </w:rPr>
        <w:t>Ahora bien, del conteni</w:t>
      </w:r>
      <w:r w:rsidR="00F10B9C" w:rsidRPr="00D84E5E">
        <w:rPr>
          <w:rFonts w:ascii="Palatino Linotype" w:eastAsia="Calibri" w:hAnsi="Palatino Linotype" w:cs="Times New Roman"/>
          <w:sz w:val="24"/>
          <w:szCs w:val="24"/>
        </w:rPr>
        <w:t xml:space="preserve">do del artículo 92 fracción XXXII </w:t>
      </w:r>
      <w:r w:rsidRPr="00D84E5E">
        <w:rPr>
          <w:rFonts w:ascii="Palatino Linotype" w:eastAsia="Calibri" w:hAnsi="Palatino Linotype" w:cs="Times New Roman"/>
          <w:sz w:val="24"/>
          <w:szCs w:val="24"/>
        </w:rPr>
        <w:t xml:space="preserve">de la Ley en la materia, se puede observar que </w:t>
      </w:r>
      <w:r w:rsidRPr="00D84E5E">
        <w:rPr>
          <w:rFonts w:ascii="Palatino Linotype" w:eastAsia="Calibri" w:hAnsi="Palatino Linotype" w:cs="Times New Roman"/>
          <w:b/>
          <w:sz w:val="24"/>
          <w:szCs w:val="24"/>
        </w:rPr>
        <w:t>el SUJETO OBLIGADO</w:t>
      </w:r>
      <w:r w:rsidRPr="00D84E5E">
        <w:rPr>
          <w:rFonts w:ascii="Palatino Linotype" w:eastAsia="Calibri" w:hAnsi="Palatino Linotype" w:cs="Times New Roman"/>
          <w:sz w:val="24"/>
          <w:szCs w:val="24"/>
        </w:rPr>
        <w:t xml:space="preserve"> tiene la obligación de </w:t>
      </w:r>
      <w:r w:rsidRPr="00D84E5E">
        <w:rPr>
          <w:rFonts w:ascii="Palatino Linotype" w:eastAsia="Calibri" w:hAnsi="Palatino Linotype" w:cs="Times New Roman"/>
          <w:sz w:val="24"/>
          <w:szCs w:val="24"/>
        </w:rPr>
        <w:lastRenderedPageBreak/>
        <w:t>contar con la información relativa al a las facultades con que cuentan las áreas administrativas que lo integran en su conjunto, por lo tanto resulta factible ordenar la entrega de la información relativa a la facultades de la biblioteca, misma que dará cumplimiento al requerimiento a las funciones que se realizan en dicha área.</w:t>
      </w:r>
    </w:p>
    <w:p w:rsidR="00837A3F" w:rsidRPr="00D84E5E" w:rsidRDefault="00837A3F" w:rsidP="00D84E5E">
      <w:pPr>
        <w:spacing w:after="0" w:line="360" w:lineRule="auto"/>
        <w:ind w:right="49"/>
        <w:contextualSpacing/>
        <w:jc w:val="both"/>
        <w:rPr>
          <w:rFonts w:ascii="Palatino Linotype" w:eastAsia="Calibri" w:hAnsi="Palatino Linotype" w:cs="Times New Roman"/>
          <w:sz w:val="24"/>
          <w:szCs w:val="24"/>
        </w:rPr>
      </w:pPr>
    </w:p>
    <w:p w:rsidR="00837A3F" w:rsidRPr="00D84E5E" w:rsidRDefault="00837A3F" w:rsidP="00D84E5E">
      <w:pPr>
        <w:spacing w:line="360" w:lineRule="auto"/>
        <w:ind w:right="616"/>
        <w:contextualSpacing/>
        <w:jc w:val="both"/>
        <w:rPr>
          <w:rFonts w:ascii="Palatino Linotype" w:hAnsi="Palatino Linotype"/>
          <w:i/>
          <w:sz w:val="24"/>
          <w:szCs w:val="24"/>
        </w:rPr>
      </w:pPr>
      <w:r w:rsidRPr="00D84E5E">
        <w:rPr>
          <w:rFonts w:ascii="Palatino Linotype" w:hAnsi="Palatino Linotype"/>
          <w:b/>
          <w:i/>
          <w:sz w:val="24"/>
          <w:szCs w:val="24"/>
        </w:rPr>
        <w:t>Artículo 92.</w:t>
      </w:r>
      <w:r w:rsidRPr="00D84E5E">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37A3F" w:rsidRPr="00D84E5E" w:rsidRDefault="00837A3F" w:rsidP="00D84E5E">
      <w:pPr>
        <w:spacing w:line="360" w:lineRule="auto"/>
        <w:ind w:right="616"/>
        <w:contextualSpacing/>
        <w:jc w:val="both"/>
        <w:rPr>
          <w:rFonts w:ascii="Palatino Linotype" w:eastAsiaTheme="minorEastAsia" w:hAnsi="Palatino Linotype" w:cs="Arial"/>
          <w:i/>
          <w:sz w:val="24"/>
          <w:szCs w:val="24"/>
          <w:lang w:val="es-ES_tradnl" w:eastAsia="es-ES"/>
        </w:rPr>
      </w:pPr>
      <w:r w:rsidRPr="00D84E5E">
        <w:rPr>
          <w:rFonts w:ascii="Palatino Linotype" w:hAnsi="Palatino Linotype"/>
          <w:b/>
          <w:i/>
          <w:sz w:val="24"/>
          <w:szCs w:val="24"/>
        </w:rPr>
        <w:t>…</w:t>
      </w:r>
    </w:p>
    <w:p w:rsidR="00837A3F" w:rsidRPr="00D84E5E" w:rsidRDefault="00F10B9C" w:rsidP="00D84E5E">
      <w:pPr>
        <w:spacing w:line="360" w:lineRule="auto"/>
        <w:ind w:right="616"/>
        <w:contextualSpacing/>
        <w:jc w:val="both"/>
        <w:rPr>
          <w:rFonts w:ascii="Palatino Linotype" w:hAnsi="Palatino Linotype"/>
          <w:i/>
          <w:sz w:val="24"/>
          <w:szCs w:val="24"/>
        </w:rPr>
      </w:pPr>
      <w:r w:rsidRPr="00D84E5E">
        <w:rPr>
          <w:rFonts w:ascii="Palatino Linotype" w:hAnsi="Palatino Linotype"/>
          <w:i/>
          <w:sz w:val="24"/>
          <w:szCs w:val="24"/>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837A3F" w:rsidRPr="00D84E5E">
        <w:rPr>
          <w:rFonts w:ascii="Palatino Linotype" w:hAnsi="Palatino Linotype"/>
          <w:i/>
          <w:sz w:val="24"/>
          <w:szCs w:val="24"/>
        </w:rPr>
        <w:t>;</w:t>
      </w:r>
    </w:p>
    <w:p w:rsidR="00837A3F" w:rsidRPr="00D84E5E" w:rsidRDefault="00837A3F" w:rsidP="00D84E5E">
      <w:pPr>
        <w:spacing w:line="360" w:lineRule="auto"/>
        <w:ind w:right="616"/>
        <w:contextualSpacing/>
        <w:jc w:val="both"/>
        <w:rPr>
          <w:rFonts w:ascii="Palatino Linotype" w:hAnsi="Palatino Linotype"/>
          <w:i/>
          <w:sz w:val="24"/>
          <w:szCs w:val="24"/>
        </w:rPr>
      </w:pPr>
      <w:r w:rsidRPr="00D84E5E">
        <w:rPr>
          <w:rFonts w:ascii="Palatino Linotype" w:hAnsi="Palatino Linotype"/>
          <w:i/>
          <w:sz w:val="24"/>
          <w:szCs w:val="24"/>
        </w:rPr>
        <w:t>…</w:t>
      </w:r>
    </w:p>
    <w:p w:rsidR="007429E4" w:rsidRPr="00D84E5E" w:rsidRDefault="007429E4" w:rsidP="00D84E5E">
      <w:pPr>
        <w:spacing w:line="360" w:lineRule="auto"/>
        <w:ind w:right="616"/>
        <w:contextualSpacing/>
        <w:jc w:val="both"/>
        <w:rPr>
          <w:rFonts w:ascii="Palatino Linotype" w:eastAsiaTheme="minorEastAsia" w:hAnsi="Palatino Linotype" w:cs="Arial"/>
          <w:i/>
          <w:sz w:val="24"/>
          <w:szCs w:val="24"/>
          <w:lang w:val="es-ES_tradnl" w:eastAsia="es-ES"/>
        </w:rPr>
      </w:pPr>
    </w:p>
    <w:p w:rsidR="00F10B9C" w:rsidRPr="00D84E5E" w:rsidRDefault="00837A3F" w:rsidP="00D84E5E">
      <w:pPr>
        <w:numPr>
          <w:ilvl w:val="0"/>
          <w:numId w:val="1"/>
        </w:numPr>
        <w:spacing w:after="0" w:line="360" w:lineRule="auto"/>
        <w:ind w:left="0" w:right="49" w:firstLine="0"/>
        <w:contextualSpacing/>
        <w:jc w:val="both"/>
        <w:rPr>
          <w:rFonts w:ascii="Palatino Linotype" w:eastAsia="Calibri" w:hAnsi="Palatino Linotype" w:cs="Times New Roman"/>
          <w:sz w:val="24"/>
          <w:szCs w:val="24"/>
        </w:rPr>
      </w:pPr>
      <w:r w:rsidRPr="00D84E5E">
        <w:rPr>
          <w:rFonts w:ascii="Palatino Linotype" w:eastAsiaTheme="minorEastAsia" w:hAnsi="Palatino Linotype"/>
          <w:color w:val="000000" w:themeColor="text1"/>
          <w:sz w:val="24"/>
          <w:szCs w:val="24"/>
          <w:lang w:val="es-ES" w:eastAsia="es-ES"/>
        </w:rPr>
        <w:t xml:space="preserve">Es de advertir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w:t>
      </w:r>
      <w:r w:rsidRPr="00D84E5E">
        <w:rPr>
          <w:rFonts w:ascii="Palatino Linotype" w:eastAsiaTheme="minorEastAsia" w:hAnsi="Palatino Linotype"/>
          <w:color w:val="000000" w:themeColor="text1"/>
          <w:sz w:val="24"/>
          <w:szCs w:val="24"/>
          <w:lang w:val="es-ES" w:eastAsia="es-ES"/>
        </w:rPr>
        <w:lastRenderedPageBreak/>
        <w:t xml:space="preserve">sea parte, en la Ley General, la presente Ley y demás disposiciones de la materia, privilegiando el principio de máxima publicidad de la información. </w:t>
      </w:r>
    </w:p>
    <w:p w:rsidR="00F10B9C" w:rsidRPr="00D84E5E" w:rsidRDefault="00F10B9C" w:rsidP="00D84E5E">
      <w:pPr>
        <w:spacing w:after="0" w:line="360" w:lineRule="auto"/>
        <w:ind w:right="49"/>
        <w:contextualSpacing/>
        <w:jc w:val="both"/>
        <w:rPr>
          <w:rFonts w:ascii="Palatino Linotype" w:eastAsia="Calibri" w:hAnsi="Palatino Linotype" w:cs="Times New Roman"/>
          <w:sz w:val="24"/>
          <w:szCs w:val="24"/>
        </w:rPr>
      </w:pPr>
    </w:p>
    <w:p w:rsidR="00F10B9C" w:rsidRDefault="00F10B9C" w:rsidP="00B16401">
      <w:pPr>
        <w:numPr>
          <w:ilvl w:val="0"/>
          <w:numId w:val="1"/>
        </w:numPr>
        <w:spacing w:after="0" w:line="360" w:lineRule="auto"/>
        <w:ind w:left="0" w:right="49" w:firstLine="0"/>
        <w:contextualSpacing/>
        <w:jc w:val="both"/>
        <w:rPr>
          <w:rFonts w:ascii="Palatino Linotype" w:eastAsia="Calibri" w:hAnsi="Palatino Linotype" w:cs="Times New Roman"/>
          <w:sz w:val="24"/>
          <w:szCs w:val="24"/>
        </w:rPr>
      </w:pPr>
      <w:r w:rsidRPr="00D84E5E">
        <w:rPr>
          <w:rFonts w:ascii="Palatino Linotype" w:eastAsia="Calibri" w:hAnsi="Palatino Linotype" w:cs="Times New Roman"/>
          <w:sz w:val="24"/>
          <w:szCs w:val="24"/>
        </w:rPr>
        <w:t>Luego entonces, resulta viable ordenar al SUJETO OBLIGADO haga la entrega del contrato correspondiente al tercer cuatrimestre del año 2016 en versión pública, es decir, se teste los datos personales que contiene, asimismo se haga entrega del respectivo acuerdo de clasificación, para lo cual se describe el apartado de la versión pública.</w:t>
      </w:r>
    </w:p>
    <w:p w:rsidR="00B16401" w:rsidRPr="00B16401" w:rsidRDefault="00B16401" w:rsidP="00B16401">
      <w:pPr>
        <w:spacing w:after="0" w:line="360" w:lineRule="auto"/>
        <w:ind w:right="49"/>
        <w:contextualSpacing/>
        <w:jc w:val="both"/>
        <w:rPr>
          <w:rFonts w:ascii="Palatino Linotype" w:eastAsia="Calibri" w:hAnsi="Palatino Linotype" w:cs="Times New Roman"/>
          <w:sz w:val="24"/>
          <w:szCs w:val="24"/>
        </w:rPr>
      </w:pPr>
    </w:p>
    <w:p w:rsidR="00837A3F" w:rsidRDefault="00837A3F" w:rsidP="00B16401">
      <w:pPr>
        <w:keepNext/>
        <w:keepLines/>
        <w:spacing w:before="240" w:after="0" w:line="360" w:lineRule="auto"/>
        <w:ind w:left="708" w:hanging="708"/>
        <w:outlineLvl w:val="0"/>
        <w:rPr>
          <w:rFonts w:ascii="Palatino Linotype" w:eastAsiaTheme="minorEastAsia" w:hAnsi="Palatino Linotype" w:cstheme="majorBidi"/>
          <w:b/>
          <w:sz w:val="24"/>
          <w:szCs w:val="24"/>
          <w:lang w:val="es-ES" w:eastAsia="es-ES"/>
        </w:rPr>
      </w:pPr>
      <w:bookmarkStart w:id="17" w:name="_Toc5620790"/>
      <w:r w:rsidRPr="00D84E5E">
        <w:rPr>
          <w:rFonts w:ascii="Palatino Linotype" w:eastAsiaTheme="minorEastAsia" w:hAnsi="Palatino Linotype" w:cstheme="majorBidi"/>
          <w:b/>
          <w:sz w:val="24"/>
          <w:szCs w:val="24"/>
          <w:lang w:val="es-ES" w:eastAsia="es-ES"/>
        </w:rPr>
        <w:t>QUINTO. De la versión pública.</w:t>
      </w:r>
      <w:bookmarkEnd w:id="17"/>
    </w:p>
    <w:p w:rsidR="00B16401" w:rsidRPr="00D84E5E" w:rsidRDefault="00B16401" w:rsidP="00B16401">
      <w:pPr>
        <w:keepNext/>
        <w:keepLines/>
        <w:spacing w:before="240" w:after="0" w:line="360" w:lineRule="auto"/>
        <w:ind w:left="708" w:hanging="708"/>
        <w:outlineLvl w:val="0"/>
        <w:rPr>
          <w:rFonts w:ascii="Palatino Linotype" w:eastAsiaTheme="minorEastAsia" w:hAnsi="Palatino Linotype" w:cstheme="majorBidi"/>
          <w:b/>
          <w:sz w:val="24"/>
          <w:szCs w:val="24"/>
          <w:lang w:val="es-ES"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Calibri" w:hAnsi="Palatino Linotype" w:cs="Arial"/>
          <w:sz w:val="24"/>
          <w:szCs w:val="24"/>
          <w:lang w:val="es-ES_tradnl" w:eastAsia="es-MX"/>
        </w:rPr>
        <w:t xml:space="preserve">Como ya se ha señalado en el considerando anterior, </w:t>
      </w:r>
      <w:r w:rsidRPr="00D84E5E">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84E5E">
        <w:rPr>
          <w:rFonts w:ascii="Palatino Linotype" w:eastAsia="MS Mincho" w:hAnsi="Palatino Linotype" w:cs="Arial"/>
          <w:b/>
          <w:color w:val="000000"/>
          <w:sz w:val="24"/>
          <w:szCs w:val="24"/>
          <w:u w:val="single"/>
          <w:lang w:val="es-ES_tradnl" w:eastAsia="es-ES"/>
        </w:rPr>
        <w:t>versión pública</w:t>
      </w:r>
      <w:r w:rsidRPr="00D84E5E">
        <w:rPr>
          <w:rFonts w:ascii="Palatino Linotype" w:eastAsia="MS Mincho" w:hAnsi="Palatino Linotype" w:cs="Arial"/>
          <w:color w:val="000000"/>
          <w:sz w:val="24"/>
          <w:szCs w:val="24"/>
          <w:lang w:val="es-ES_tradnl" w:eastAsia="es-ES"/>
        </w:rPr>
        <w:t xml:space="preserve"> </w:t>
      </w:r>
      <w:r w:rsidRPr="00D84E5E">
        <w:rPr>
          <w:rFonts w:ascii="Palatino Linotype" w:eastAsia="MS Mincho" w:hAnsi="Palatino Linotype" w:cs="Arial"/>
          <w:sz w:val="24"/>
          <w:szCs w:val="24"/>
          <w:lang w:val="es-ES_tradnl" w:eastAsia="es-ES"/>
        </w:rPr>
        <w:t>del</w:t>
      </w:r>
      <w:r w:rsidRPr="00D84E5E">
        <w:rPr>
          <w:rFonts w:ascii="Palatino Linotype" w:eastAsia="MS Mincho" w:hAnsi="Palatino Linotype" w:cs="Arial"/>
          <w:color w:val="000000"/>
          <w:sz w:val="24"/>
          <w:szCs w:val="24"/>
          <w:lang w:val="es-ES_tradnl" w:eastAsia="es-ES"/>
        </w:rPr>
        <w:t xml:space="preserve"> documento por las consideraciones que se estimen pertinentes.</w:t>
      </w:r>
    </w:p>
    <w:p w:rsidR="00837A3F" w:rsidRPr="00D84E5E" w:rsidRDefault="00837A3F" w:rsidP="00D84E5E">
      <w:pPr>
        <w:spacing w:after="0" w:line="360" w:lineRule="auto"/>
        <w:contextualSpacing/>
        <w:jc w:val="both"/>
        <w:rPr>
          <w:rFonts w:ascii="Palatino Linotype" w:eastAsia="MS Mincho" w:hAnsi="Palatino Linotype" w:cs="Times New Roman"/>
          <w:sz w:val="24"/>
          <w:szCs w:val="24"/>
          <w:lang w:val="es-ES_tradnl" w:eastAsia="es-ES"/>
        </w:rPr>
      </w:pPr>
    </w:p>
    <w:p w:rsidR="00837A3F" w:rsidRPr="00D84E5E" w:rsidRDefault="00837A3F" w:rsidP="00D84E5E">
      <w:pPr>
        <w:spacing w:line="360" w:lineRule="auto"/>
        <w:rPr>
          <w:rFonts w:ascii="Palatino Linotype" w:eastAsia="MS Gothic" w:hAnsi="Palatino Linotype" w:cs="Times New Roman"/>
          <w:b/>
          <w:sz w:val="24"/>
          <w:szCs w:val="24"/>
          <w:lang w:val="es-ES_tradnl"/>
        </w:rPr>
      </w:pPr>
      <w:bookmarkStart w:id="18" w:name="_Toc487025371"/>
      <w:bookmarkStart w:id="19" w:name="_Toc493790439"/>
      <w:bookmarkStart w:id="20" w:name="_Toc495606559"/>
      <w:bookmarkStart w:id="21" w:name="_Toc517362231"/>
      <w:bookmarkStart w:id="22" w:name="_Toc523159043"/>
      <w:bookmarkStart w:id="23" w:name="_Toc2250477"/>
      <w:bookmarkStart w:id="24" w:name="_Toc5619475"/>
      <w:bookmarkStart w:id="25" w:name="_Toc5620652"/>
      <w:r w:rsidRPr="00D84E5E">
        <w:rPr>
          <w:rFonts w:ascii="Palatino Linotype" w:eastAsia="MS Gothic" w:hAnsi="Palatino Linotype" w:cs="Times New Roman"/>
          <w:b/>
          <w:sz w:val="24"/>
          <w:szCs w:val="24"/>
          <w:lang w:val="es-ES_tradnl"/>
        </w:rPr>
        <w:t>Requisitos previos.</w:t>
      </w:r>
      <w:bookmarkEnd w:id="18"/>
      <w:bookmarkEnd w:id="19"/>
      <w:bookmarkEnd w:id="20"/>
      <w:bookmarkEnd w:id="21"/>
      <w:bookmarkEnd w:id="22"/>
      <w:bookmarkEnd w:id="23"/>
      <w:bookmarkEnd w:id="24"/>
      <w:bookmarkEnd w:id="25"/>
    </w:p>
    <w:p w:rsidR="00837A3F" w:rsidRPr="00D84E5E" w:rsidRDefault="00837A3F" w:rsidP="00D84E5E">
      <w:pPr>
        <w:spacing w:after="0" w:line="360" w:lineRule="auto"/>
        <w:rPr>
          <w:rFonts w:ascii="Palatino Linotype" w:eastAsia="MS Mincho" w:hAnsi="Palatino Linotype" w:cs="Times New Roman"/>
          <w:noProof/>
          <w:sz w:val="24"/>
          <w:szCs w:val="24"/>
          <w:lang w:val="es-ES_tradnl"/>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Arial"/>
          <w:sz w:val="24"/>
          <w:szCs w:val="24"/>
          <w:lang w:val="es-ES_tradnl" w:eastAsia="es-ES"/>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837A3F" w:rsidRPr="00D84E5E" w:rsidRDefault="00837A3F" w:rsidP="00D84E5E">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837A3F" w:rsidRPr="00D84E5E" w:rsidRDefault="00837A3F" w:rsidP="00D84E5E">
      <w:pPr>
        <w:spacing w:after="0" w:line="360" w:lineRule="auto"/>
        <w:contextualSpacing/>
        <w:rPr>
          <w:rFonts w:ascii="Palatino Linotype" w:eastAsia="Calibri"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7429E4" w:rsidRPr="00D84E5E" w:rsidRDefault="00837A3F" w:rsidP="00D84E5E">
      <w:pPr>
        <w:spacing w:line="360" w:lineRule="auto"/>
        <w:rPr>
          <w:rFonts w:ascii="Palatino Linotype" w:eastAsia="MS Gothic" w:hAnsi="Palatino Linotype" w:cs="Times New Roman"/>
          <w:b/>
          <w:sz w:val="24"/>
          <w:szCs w:val="24"/>
          <w:lang w:val="es-ES_tradnl"/>
        </w:rPr>
      </w:pPr>
      <w:bookmarkStart w:id="26" w:name="_Toc487025372"/>
      <w:bookmarkStart w:id="27" w:name="_Toc493790440"/>
      <w:bookmarkStart w:id="28" w:name="_Toc495606560"/>
      <w:bookmarkStart w:id="29" w:name="_Toc517362232"/>
      <w:bookmarkStart w:id="30" w:name="_Toc523159044"/>
      <w:bookmarkStart w:id="31" w:name="_Toc2250478"/>
      <w:bookmarkStart w:id="32" w:name="_Toc5619476"/>
      <w:bookmarkStart w:id="33" w:name="_Toc5620653"/>
      <w:bookmarkStart w:id="34" w:name="_Toc5620791"/>
      <w:r w:rsidRPr="00D84E5E">
        <w:rPr>
          <w:rFonts w:ascii="Palatino Linotype" w:eastAsia="MS Gothic" w:hAnsi="Palatino Linotype" w:cs="Times New Roman"/>
          <w:b/>
          <w:sz w:val="24"/>
          <w:szCs w:val="24"/>
          <w:lang w:val="es-ES_tradnl"/>
        </w:rPr>
        <w:t>Supuesto de clasificación.</w:t>
      </w:r>
      <w:bookmarkEnd w:id="26"/>
      <w:bookmarkEnd w:id="27"/>
      <w:bookmarkEnd w:id="28"/>
      <w:bookmarkEnd w:id="29"/>
      <w:bookmarkEnd w:id="30"/>
      <w:bookmarkEnd w:id="31"/>
      <w:bookmarkEnd w:id="32"/>
      <w:bookmarkEnd w:id="33"/>
      <w:bookmarkEnd w:id="34"/>
    </w:p>
    <w:p w:rsidR="007429E4" w:rsidRPr="00D84E5E" w:rsidRDefault="007429E4" w:rsidP="00D84E5E">
      <w:pPr>
        <w:spacing w:line="360" w:lineRule="auto"/>
        <w:rPr>
          <w:rFonts w:ascii="Palatino Linotype" w:eastAsia="MS Gothic" w:hAnsi="Palatino Linotype" w:cs="Times New Roman"/>
          <w:b/>
          <w:sz w:val="24"/>
          <w:szCs w:val="24"/>
          <w:lang w:val="es-ES_tradnl"/>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Calibri" w:hAnsi="Palatino Linotype" w:cs="Arial"/>
          <w:sz w:val="24"/>
          <w:szCs w:val="24"/>
          <w:lang w:val="es-ES_tradnl" w:eastAsia="es-MX"/>
        </w:rPr>
        <w:lastRenderedPageBreak/>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D84E5E">
        <w:rPr>
          <w:rFonts w:ascii="Palatino Linotype" w:eastAsia="MS Mincho" w:hAnsi="Palatino Linotype" w:cs="Arial"/>
          <w:sz w:val="24"/>
          <w:szCs w:val="24"/>
          <w:lang w:val="es-ES_tradnl" w:eastAsia="es-ES"/>
        </w:rPr>
        <w:t>Acceso</w:t>
      </w:r>
      <w:r w:rsidRPr="00D84E5E">
        <w:rPr>
          <w:rFonts w:ascii="Palatino Linotype" w:eastAsia="Calibri" w:hAnsi="Palatino Linotype" w:cs="Arial"/>
          <w:sz w:val="24"/>
          <w:szCs w:val="24"/>
          <w:lang w:val="es-ES_tradnl" w:eastAsia="es-MX"/>
        </w:rPr>
        <w:t xml:space="preserve"> a la Información Pública del Estado de México y Municipios.</w:t>
      </w:r>
    </w:p>
    <w:p w:rsidR="00837A3F" w:rsidRPr="00D84E5E" w:rsidRDefault="00837A3F" w:rsidP="00D84E5E">
      <w:pPr>
        <w:spacing w:after="0" w:line="360" w:lineRule="auto"/>
        <w:contextualSpacing/>
        <w:jc w:val="both"/>
        <w:rPr>
          <w:rFonts w:ascii="Palatino Linotype" w:eastAsia="Calibri" w:hAnsi="Palatino Linotype" w:cs="Arial"/>
          <w:sz w:val="24"/>
          <w:szCs w:val="24"/>
          <w:lang w:val="es-ES_tradnl" w:eastAsia="es-MX"/>
        </w:rPr>
      </w:pPr>
    </w:p>
    <w:p w:rsidR="00837A3F" w:rsidRPr="00D84E5E" w:rsidRDefault="00837A3F" w:rsidP="00D84E5E">
      <w:pPr>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b/>
          <w:bCs/>
          <w:i/>
          <w:sz w:val="24"/>
          <w:szCs w:val="24"/>
          <w:lang w:val="es-ES_tradnl" w:eastAsia="es-ES"/>
        </w:rPr>
        <w:t xml:space="preserve">Artículo 3. </w:t>
      </w:r>
      <w:r w:rsidRPr="00D84E5E">
        <w:rPr>
          <w:rFonts w:ascii="Palatino Linotype" w:eastAsia="MS Mincho" w:hAnsi="Palatino Linotype" w:cs="Arial"/>
          <w:i/>
          <w:sz w:val="24"/>
          <w:szCs w:val="24"/>
          <w:lang w:val="es-ES_tradnl" w:eastAsia="es-ES"/>
        </w:rPr>
        <w:t>Para los efectos de la presente Ley se entenderá por:</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 xml:space="preserve"> (…)</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XX. Información clasificada: Aquella considerada por la presente Ley como reservada o confidencial;</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lastRenderedPageBreak/>
        <w:t>Artículo 91. El acceso a la información pública será restringido excepcionalmente, cuando ésta sea clasificada como reservada o confidencial.</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D84E5E">
        <w:rPr>
          <w:rFonts w:ascii="Palatino Linotype" w:eastAsia="Calibri" w:hAnsi="Palatino Linotype" w:cs="Arial"/>
          <w:i/>
          <w:sz w:val="24"/>
          <w:szCs w:val="24"/>
          <w:lang w:val="es-ES_tradnl" w:eastAsia="es-MX"/>
        </w:rPr>
        <w:t>jurídico</w:t>
      </w:r>
      <w:proofErr w:type="gramEnd"/>
      <w:r w:rsidRPr="00D84E5E">
        <w:rPr>
          <w:rFonts w:ascii="Palatino Linotype" w:eastAsia="Calibri" w:hAnsi="Palatino Linotype" w:cs="Arial"/>
          <w:i/>
          <w:sz w:val="24"/>
          <w:szCs w:val="24"/>
          <w:lang w:val="es-ES_tradnl" w:eastAsia="es-MX"/>
        </w:rPr>
        <w:t xml:space="preserve"> colectiva identificada o identificable;</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D84E5E">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837A3F" w:rsidRPr="00D84E5E" w:rsidRDefault="00837A3F"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Arial"/>
          <w:sz w:val="24"/>
          <w:szCs w:val="24"/>
          <w:lang w:val="es-ES_tradnl" w:eastAsia="es-ES"/>
        </w:rPr>
        <w:t xml:space="preserve">Mientras que el artículo 130 de la Ley en materia señala que la aplicación de estos supuestos debe de realizarse de manera restrictiva y limitada, por lo que debe </w:t>
      </w:r>
      <w:r w:rsidRPr="00D84E5E">
        <w:rPr>
          <w:rFonts w:ascii="Palatino Linotype" w:eastAsia="MS Mincho" w:hAnsi="Palatino Linotype" w:cs="Arial"/>
          <w:sz w:val="24"/>
          <w:szCs w:val="24"/>
          <w:lang w:val="es-ES_tradnl" w:eastAsia="es-ES"/>
        </w:rPr>
        <w:lastRenderedPageBreak/>
        <w:t>acreditarse que se cumple con esta condición y no se pueden ampliar las excepciones o supuestos de clasificación aduciendo analogía o mayoría de razón.</w:t>
      </w:r>
    </w:p>
    <w:p w:rsidR="00837A3F" w:rsidRPr="00D84E5E" w:rsidRDefault="00837A3F" w:rsidP="00D84E5E">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D84E5E">
        <w:rPr>
          <w:rFonts w:ascii="Palatino Linotype" w:eastAsia="MS Mincho" w:hAnsi="Palatino Linotype" w:cs="Arial"/>
          <w:sz w:val="24"/>
          <w:szCs w:val="24"/>
          <w:vertAlign w:val="superscript"/>
          <w:lang w:val="es-ES_tradnl" w:eastAsia="es-ES"/>
        </w:rPr>
        <w:footnoteReference w:id="1"/>
      </w:r>
      <w:r w:rsidRPr="00D84E5E">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837A3F" w:rsidRPr="00D84E5E" w:rsidRDefault="00837A3F" w:rsidP="00D84E5E">
      <w:pPr>
        <w:spacing w:after="0" w:line="360" w:lineRule="auto"/>
        <w:contextualSpacing/>
        <w:rPr>
          <w:rFonts w:ascii="Palatino Linotype" w:eastAsia="Calibri"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Arial"/>
          <w:sz w:val="24"/>
          <w:szCs w:val="24"/>
          <w:lang w:val="es-ES_tradnl" w:eastAsia="es-ES"/>
        </w:rPr>
        <w:t xml:space="preserve">Una vez hecho lo </w:t>
      </w:r>
      <w:r w:rsidRPr="00D84E5E">
        <w:rPr>
          <w:rFonts w:ascii="Palatino Linotype" w:eastAsia="MS Mincho" w:hAnsi="Palatino Linotype" w:cs="Times New Roman"/>
          <w:sz w:val="24"/>
          <w:szCs w:val="24"/>
          <w:lang w:val="es-ES_tradnl" w:eastAsia="es-ES"/>
        </w:rPr>
        <w:t>anterior</w:t>
      </w:r>
      <w:r w:rsidRPr="00D84E5E">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837A3F" w:rsidRPr="00D84E5E" w:rsidRDefault="00837A3F" w:rsidP="00D84E5E">
      <w:pPr>
        <w:spacing w:after="0" w:line="360" w:lineRule="auto"/>
        <w:contextualSpacing/>
        <w:rPr>
          <w:rFonts w:ascii="Palatino Linotype" w:eastAsia="Calibri" w:hAnsi="Palatino Linotype" w:cs="Arial"/>
          <w:sz w:val="24"/>
          <w:szCs w:val="24"/>
          <w:lang w:val="es-ES_tradnl" w:eastAsia="es-MX"/>
        </w:rPr>
      </w:pPr>
    </w:p>
    <w:p w:rsidR="00B16401" w:rsidRDefault="00837A3F" w:rsidP="00D84E5E">
      <w:pPr>
        <w:spacing w:line="360" w:lineRule="auto"/>
        <w:rPr>
          <w:rFonts w:ascii="Palatino Linotype" w:eastAsia="MS Gothic" w:hAnsi="Palatino Linotype" w:cs="Times New Roman"/>
          <w:b/>
          <w:sz w:val="24"/>
          <w:szCs w:val="24"/>
          <w:lang w:val="es-ES_tradnl"/>
        </w:rPr>
      </w:pPr>
      <w:bookmarkStart w:id="35" w:name="_Toc486509923"/>
      <w:bookmarkStart w:id="36" w:name="_Toc487025373"/>
      <w:bookmarkStart w:id="37" w:name="_Toc493790441"/>
      <w:bookmarkStart w:id="38" w:name="_Toc495606561"/>
      <w:bookmarkStart w:id="39" w:name="_Toc517362233"/>
      <w:bookmarkStart w:id="40" w:name="_Toc523159045"/>
      <w:bookmarkStart w:id="41" w:name="_Toc2250479"/>
      <w:bookmarkStart w:id="42" w:name="_Toc5619477"/>
      <w:bookmarkStart w:id="43" w:name="_Toc5620654"/>
      <w:r w:rsidRPr="00D84E5E">
        <w:rPr>
          <w:rFonts w:ascii="Palatino Linotype" w:eastAsia="MS Gothic" w:hAnsi="Palatino Linotype" w:cs="Times New Roman"/>
          <w:b/>
          <w:sz w:val="24"/>
          <w:szCs w:val="24"/>
          <w:lang w:val="es-ES_tradnl"/>
        </w:rPr>
        <w:lastRenderedPageBreak/>
        <w:t>La intervención del Comité de Transparencia.</w:t>
      </w:r>
      <w:bookmarkStart w:id="44" w:name="_Toc487025374"/>
      <w:bookmarkStart w:id="45" w:name="_Toc493790442"/>
      <w:bookmarkStart w:id="46" w:name="_Toc495606562"/>
      <w:bookmarkStart w:id="47" w:name="_Toc517362234"/>
      <w:bookmarkStart w:id="48" w:name="_Toc523159046"/>
      <w:bookmarkStart w:id="49" w:name="_Toc2250480"/>
      <w:bookmarkStart w:id="50" w:name="_Toc5619478"/>
      <w:bookmarkStart w:id="51" w:name="_Toc5620655"/>
      <w:bookmarkEnd w:id="35"/>
      <w:bookmarkEnd w:id="36"/>
      <w:bookmarkEnd w:id="37"/>
      <w:bookmarkEnd w:id="38"/>
      <w:bookmarkEnd w:id="39"/>
      <w:bookmarkEnd w:id="40"/>
      <w:bookmarkEnd w:id="41"/>
      <w:bookmarkEnd w:id="42"/>
      <w:bookmarkEnd w:id="43"/>
    </w:p>
    <w:p w:rsidR="00B16401" w:rsidRPr="00B16401" w:rsidRDefault="00B16401" w:rsidP="00D84E5E">
      <w:pPr>
        <w:spacing w:line="360" w:lineRule="auto"/>
        <w:rPr>
          <w:rFonts w:ascii="Palatino Linotype" w:eastAsia="MS Gothic" w:hAnsi="Palatino Linotype" w:cs="Times New Roman"/>
          <w:b/>
          <w:sz w:val="12"/>
          <w:szCs w:val="24"/>
          <w:lang w:val="es-ES_tradnl"/>
        </w:rPr>
      </w:pPr>
    </w:p>
    <w:p w:rsidR="00B16401" w:rsidRDefault="00837A3F" w:rsidP="00B16401">
      <w:pPr>
        <w:spacing w:line="360" w:lineRule="auto"/>
        <w:rPr>
          <w:rFonts w:ascii="Palatino Linotype" w:eastAsia="MS Gothic" w:hAnsi="Palatino Linotype" w:cs="Times New Roman"/>
          <w:b/>
          <w:sz w:val="24"/>
          <w:szCs w:val="24"/>
          <w:lang w:val="es-ES_tradnl" w:eastAsia="es-ES"/>
        </w:rPr>
      </w:pPr>
      <w:r w:rsidRPr="00D84E5E">
        <w:rPr>
          <w:rFonts w:ascii="Palatino Linotype" w:eastAsia="MS Gothic" w:hAnsi="Palatino Linotype" w:cs="Times New Roman"/>
          <w:b/>
          <w:sz w:val="24"/>
          <w:szCs w:val="24"/>
          <w:lang w:val="es-ES_tradnl" w:eastAsia="es-ES"/>
        </w:rPr>
        <w:t>Formalidades para emitir el acuerdo de clasificación.</w:t>
      </w:r>
      <w:bookmarkEnd w:id="44"/>
      <w:bookmarkEnd w:id="45"/>
      <w:bookmarkEnd w:id="46"/>
      <w:bookmarkEnd w:id="47"/>
      <w:bookmarkEnd w:id="48"/>
      <w:bookmarkEnd w:id="49"/>
      <w:bookmarkEnd w:id="50"/>
      <w:bookmarkEnd w:id="51"/>
    </w:p>
    <w:p w:rsidR="00B16401" w:rsidRPr="00B16401" w:rsidRDefault="00B16401" w:rsidP="00B16401">
      <w:pPr>
        <w:spacing w:line="360" w:lineRule="auto"/>
        <w:rPr>
          <w:rFonts w:ascii="Palatino Linotype" w:eastAsia="MS Gothic" w:hAnsi="Palatino Linotype" w:cs="Times New Roman"/>
          <w:b/>
          <w:sz w:val="12"/>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D84E5E">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D84E5E">
        <w:rPr>
          <w:rFonts w:ascii="Palatino Linotype" w:eastAsia="MS Mincho" w:hAnsi="Palatino Linotype" w:cs="Times New Roman"/>
          <w:sz w:val="24"/>
          <w:szCs w:val="24"/>
          <w:lang w:val="es-ES_tradnl" w:eastAsia="es-ES"/>
        </w:rPr>
        <w:t>Desclasificación</w:t>
      </w:r>
      <w:r w:rsidRPr="00D84E5E">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837A3F" w:rsidRPr="00D84E5E" w:rsidRDefault="00837A3F" w:rsidP="00D84E5E">
      <w:pPr>
        <w:spacing w:after="0" w:line="360" w:lineRule="auto"/>
        <w:contextualSpacing/>
        <w:jc w:val="both"/>
        <w:rPr>
          <w:rFonts w:ascii="Palatino Linotype" w:eastAsia="Calibri" w:hAnsi="Palatino Linotype" w:cs="Arial"/>
          <w:sz w:val="24"/>
          <w:szCs w:val="24"/>
          <w:lang w:val="es-ES_tradnl" w:eastAsia="es-MX"/>
        </w:rPr>
      </w:pPr>
    </w:p>
    <w:p w:rsidR="00837A3F" w:rsidRDefault="00837A3F" w:rsidP="00D84E5E">
      <w:pPr>
        <w:autoSpaceDE w:val="0"/>
        <w:autoSpaceDN w:val="0"/>
        <w:adjustRightInd w:val="0"/>
        <w:spacing w:after="0" w:line="360" w:lineRule="auto"/>
        <w:ind w:right="616"/>
        <w:jc w:val="both"/>
        <w:rPr>
          <w:rFonts w:ascii="Palatino Linotype" w:eastAsia="MS Mincho" w:hAnsi="Palatino Linotype" w:cs="Bookman Old Style"/>
          <w:i/>
          <w:sz w:val="24"/>
          <w:szCs w:val="24"/>
          <w:u w:val="single"/>
          <w:lang w:val="es-ES_tradnl" w:eastAsia="es-ES"/>
        </w:rPr>
      </w:pPr>
      <w:r w:rsidRPr="00D84E5E">
        <w:rPr>
          <w:rFonts w:ascii="Palatino Linotype" w:eastAsia="MS Mincho" w:hAnsi="Palatino Linotype" w:cs="Bookman Old Style,Bold"/>
          <w:b/>
          <w:bCs/>
          <w:i/>
          <w:sz w:val="24"/>
          <w:szCs w:val="24"/>
          <w:lang w:val="es-ES_tradnl" w:eastAsia="es-ES"/>
        </w:rPr>
        <w:t xml:space="preserve">Artículo 128. </w:t>
      </w:r>
      <w:r w:rsidRPr="00D84E5E">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D84E5E">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B16401" w:rsidRPr="00D84E5E" w:rsidRDefault="00B16401" w:rsidP="00D84E5E">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p>
    <w:p w:rsidR="00837A3F" w:rsidRPr="00D84E5E" w:rsidRDefault="00837A3F" w:rsidP="00D84E5E">
      <w:pPr>
        <w:shd w:val="clear" w:color="auto" w:fill="FFFFFF"/>
        <w:spacing w:after="0" w:line="360" w:lineRule="auto"/>
        <w:ind w:right="616"/>
        <w:jc w:val="both"/>
        <w:rPr>
          <w:rFonts w:ascii="Palatino Linotype" w:eastAsia="MS Mincho" w:hAnsi="Palatino Linotype" w:cs="Arial"/>
          <w:i/>
          <w:sz w:val="24"/>
          <w:szCs w:val="24"/>
          <w:lang w:val="es-ES_tradnl"/>
        </w:rPr>
      </w:pPr>
      <w:r w:rsidRPr="00D84E5E">
        <w:rPr>
          <w:rFonts w:ascii="Palatino Linotype" w:eastAsia="MS Mincho" w:hAnsi="Palatino Linotype" w:cs="Arial"/>
          <w:b/>
          <w:i/>
          <w:sz w:val="24"/>
          <w:szCs w:val="24"/>
          <w:lang w:val="es-ES_tradnl"/>
        </w:rPr>
        <w:t>Artículo 149</w:t>
      </w:r>
      <w:r w:rsidRPr="00D84E5E">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7429E4" w:rsidRDefault="007429E4" w:rsidP="00D84E5E">
      <w:pPr>
        <w:shd w:val="clear" w:color="auto" w:fill="FFFFFF"/>
        <w:spacing w:after="0" w:line="360" w:lineRule="auto"/>
        <w:ind w:right="616"/>
        <w:jc w:val="both"/>
        <w:rPr>
          <w:rFonts w:ascii="Palatino Linotype" w:eastAsia="MS Mincho" w:hAnsi="Palatino Linotype" w:cs="Arial"/>
          <w:i/>
          <w:sz w:val="24"/>
          <w:szCs w:val="24"/>
          <w:lang w:val="es-ES_tradnl"/>
        </w:rPr>
      </w:pPr>
    </w:p>
    <w:p w:rsidR="00B16401" w:rsidRDefault="00B16401" w:rsidP="00D84E5E">
      <w:pPr>
        <w:shd w:val="clear" w:color="auto" w:fill="FFFFFF"/>
        <w:spacing w:after="0" w:line="360" w:lineRule="auto"/>
        <w:ind w:right="616"/>
        <w:jc w:val="both"/>
        <w:rPr>
          <w:rFonts w:ascii="Palatino Linotype" w:eastAsia="MS Mincho" w:hAnsi="Palatino Linotype" w:cs="Arial"/>
          <w:i/>
          <w:sz w:val="24"/>
          <w:szCs w:val="24"/>
          <w:lang w:val="es-ES_tradnl"/>
        </w:rPr>
      </w:pPr>
    </w:p>
    <w:p w:rsidR="00B16401" w:rsidRPr="00D84E5E" w:rsidRDefault="00B16401" w:rsidP="00D84E5E">
      <w:pPr>
        <w:shd w:val="clear" w:color="auto" w:fill="FFFFFF"/>
        <w:spacing w:after="0" w:line="360" w:lineRule="auto"/>
        <w:ind w:right="616"/>
        <w:jc w:val="both"/>
        <w:rPr>
          <w:rFonts w:ascii="Palatino Linotype" w:eastAsia="MS Mincho" w:hAnsi="Palatino Linotype" w:cs="Arial"/>
          <w:i/>
          <w:sz w:val="24"/>
          <w:szCs w:val="24"/>
          <w:lang w:val="es-ES_tradnl"/>
        </w:rPr>
      </w:pPr>
    </w:p>
    <w:p w:rsidR="00837A3F" w:rsidRDefault="00837A3F" w:rsidP="00D84E5E">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b/>
          <w:i/>
          <w:sz w:val="24"/>
          <w:szCs w:val="24"/>
          <w:lang w:val="es-ES_tradnl" w:eastAsia="es-ES"/>
        </w:rPr>
        <w:lastRenderedPageBreak/>
        <w:t>Segundo</w:t>
      </w:r>
      <w:r w:rsidRPr="00D84E5E">
        <w:rPr>
          <w:rFonts w:ascii="Palatino Linotype" w:eastAsia="MS Mincho" w:hAnsi="Palatino Linotype" w:cs="Times New Roman"/>
          <w:i/>
          <w:sz w:val="24"/>
          <w:szCs w:val="24"/>
          <w:lang w:val="es-ES_tradnl" w:eastAsia="es-ES"/>
        </w:rPr>
        <w:t>. Para efectos de los presentes Lineamientos Generales, se entenderá por:</w:t>
      </w:r>
    </w:p>
    <w:p w:rsidR="00B16401" w:rsidRPr="00D84E5E" w:rsidRDefault="00B16401" w:rsidP="00D84E5E">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p>
    <w:p w:rsidR="00837A3F" w:rsidRPr="00D84E5E" w:rsidRDefault="00837A3F" w:rsidP="00D84E5E">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b/>
          <w:i/>
          <w:sz w:val="24"/>
          <w:szCs w:val="24"/>
          <w:lang w:val="es-ES_tradnl" w:eastAsia="es-ES"/>
        </w:rPr>
        <w:t>IV. Comité de Transparencia</w:t>
      </w:r>
      <w:r w:rsidRPr="00D84E5E">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D84E5E">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D84E5E">
        <w:rPr>
          <w:rFonts w:ascii="Palatino Linotype" w:eastAsia="MS Mincho" w:hAnsi="Palatino Linotype" w:cs="Times New Roman"/>
          <w:i/>
          <w:sz w:val="24"/>
          <w:szCs w:val="24"/>
          <w:lang w:val="es-ES_tradnl" w:eastAsia="es-ES"/>
        </w:rPr>
        <w:t xml:space="preserve"> de la información que realicen los titulares de las áreas de los sujetos obligados</w:t>
      </w:r>
      <w:r w:rsidR="00B16401">
        <w:rPr>
          <w:rFonts w:ascii="Palatino Linotype" w:eastAsia="MS Mincho" w:hAnsi="Palatino Linotype" w:cs="Times New Roman"/>
          <w:i/>
          <w:sz w:val="24"/>
          <w:szCs w:val="24"/>
          <w:lang w:val="es-ES_tradnl" w:eastAsia="es-ES"/>
        </w:rPr>
        <w:t>.</w:t>
      </w:r>
    </w:p>
    <w:p w:rsidR="007429E4" w:rsidRPr="00D84E5E" w:rsidRDefault="007429E4" w:rsidP="00D84E5E">
      <w:pPr>
        <w:shd w:val="clear" w:color="auto" w:fill="FFFFFF"/>
        <w:spacing w:after="0" w:line="360" w:lineRule="auto"/>
        <w:ind w:right="616"/>
        <w:jc w:val="both"/>
        <w:rPr>
          <w:rFonts w:ascii="Palatino Linotype" w:eastAsia="MS Mincho" w:hAnsi="Palatino Linotype" w:cs="Arial"/>
          <w:i/>
          <w:sz w:val="24"/>
          <w:szCs w:val="24"/>
          <w:lang w:val="es-ES_tradnl"/>
        </w:rPr>
      </w:pPr>
    </w:p>
    <w:p w:rsidR="00837A3F" w:rsidRPr="00D84E5E" w:rsidRDefault="00837A3F" w:rsidP="00D84E5E">
      <w:pPr>
        <w:shd w:val="clear" w:color="auto" w:fill="FFFFFF"/>
        <w:spacing w:after="0" w:line="360" w:lineRule="auto"/>
        <w:ind w:right="616"/>
        <w:jc w:val="both"/>
        <w:rPr>
          <w:rFonts w:ascii="Palatino Linotype" w:eastAsia="MS Mincho" w:hAnsi="Palatino Linotype" w:cs="Arial"/>
          <w:i/>
          <w:sz w:val="24"/>
          <w:szCs w:val="24"/>
          <w:lang w:val="es-ES_tradnl"/>
        </w:rPr>
      </w:pPr>
      <w:r w:rsidRPr="00D84E5E">
        <w:rPr>
          <w:rFonts w:ascii="Palatino Linotype" w:eastAsia="MS Mincho" w:hAnsi="Palatino Linotype" w:cs="Arial"/>
          <w:b/>
          <w:i/>
          <w:sz w:val="24"/>
          <w:szCs w:val="24"/>
          <w:lang w:val="es-ES_tradnl"/>
        </w:rPr>
        <w:t>Quincuagésimo sexto</w:t>
      </w:r>
      <w:r w:rsidRPr="00D84E5E">
        <w:rPr>
          <w:rFonts w:ascii="Palatino Linotype" w:eastAsia="MS Mincho" w:hAnsi="Palatino Linotype" w:cs="Arial"/>
          <w:i/>
          <w:sz w:val="24"/>
          <w:szCs w:val="24"/>
          <w:lang w:val="es-ES_tradnl"/>
        </w:rPr>
        <w:t xml:space="preserve">. La versión pública del documento o expediente que contenga partes o secciones reservadas o </w:t>
      </w:r>
      <w:r w:rsidRPr="00D84E5E">
        <w:rPr>
          <w:rFonts w:ascii="Palatino Linotype" w:eastAsia="MS Mincho" w:hAnsi="Palatino Linotype" w:cs="Arial"/>
          <w:b/>
          <w:i/>
          <w:sz w:val="24"/>
          <w:szCs w:val="24"/>
          <w:lang w:val="es-ES_tradnl"/>
        </w:rPr>
        <w:t>confidenciales</w:t>
      </w:r>
      <w:r w:rsidRPr="00D84E5E">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7429E4" w:rsidRPr="00D84E5E" w:rsidRDefault="007429E4" w:rsidP="00D84E5E">
      <w:pPr>
        <w:shd w:val="clear" w:color="auto" w:fill="FFFFFF"/>
        <w:spacing w:after="0" w:line="360" w:lineRule="auto"/>
        <w:ind w:right="616"/>
        <w:jc w:val="both"/>
        <w:rPr>
          <w:rFonts w:ascii="Palatino Linotype" w:eastAsia="MS Mincho" w:hAnsi="Palatino Linotype" w:cs="Arial"/>
          <w:i/>
          <w:sz w:val="24"/>
          <w:szCs w:val="24"/>
          <w:lang w:val="es-ES_tradnl"/>
        </w:rPr>
      </w:pPr>
    </w:p>
    <w:p w:rsidR="00837A3F" w:rsidRPr="00D84E5E" w:rsidRDefault="00837A3F" w:rsidP="00D84E5E">
      <w:pPr>
        <w:shd w:val="clear" w:color="auto" w:fill="FFFFFF"/>
        <w:spacing w:after="0" w:line="360" w:lineRule="auto"/>
        <w:ind w:right="616"/>
        <w:jc w:val="both"/>
        <w:rPr>
          <w:rFonts w:ascii="Palatino Linotype" w:eastAsia="MS Mincho" w:hAnsi="Palatino Linotype" w:cs="Arial"/>
          <w:i/>
          <w:sz w:val="24"/>
          <w:szCs w:val="24"/>
          <w:lang w:val="es-ES_tradnl"/>
        </w:rPr>
      </w:pPr>
      <w:r w:rsidRPr="00D84E5E">
        <w:rPr>
          <w:rFonts w:ascii="Palatino Linotype" w:eastAsia="MS Mincho" w:hAnsi="Palatino Linotype" w:cs="Arial"/>
          <w:b/>
          <w:i/>
          <w:sz w:val="24"/>
          <w:szCs w:val="24"/>
          <w:lang w:val="es-ES_tradnl"/>
        </w:rPr>
        <w:t>Quincuagésimo séptimo</w:t>
      </w:r>
      <w:r w:rsidRPr="00D84E5E">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837A3F" w:rsidRPr="00D84E5E" w:rsidRDefault="00837A3F" w:rsidP="00D84E5E">
      <w:pPr>
        <w:shd w:val="clear" w:color="auto" w:fill="FFFFFF"/>
        <w:spacing w:after="0" w:line="360" w:lineRule="auto"/>
        <w:ind w:right="616"/>
        <w:jc w:val="both"/>
        <w:rPr>
          <w:rFonts w:ascii="Palatino Linotype" w:eastAsia="MS Mincho" w:hAnsi="Palatino Linotype" w:cs="Arial"/>
          <w:i/>
          <w:sz w:val="24"/>
          <w:szCs w:val="24"/>
          <w:lang w:val="es-ES_tradnl"/>
        </w:rPr>
      </w:pPr>
      <w:r w:rsidRPr="00D84E5E">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837A3F" w:rsidRPr="00D84E5E" w:rsidRDefault="00837A3F" w:rsidP="00D84E5E">
      <w:pPr>
        <w:shd w:val="clear" w:color="auto" w:fill="FFFFFF"/>
        <w:spacing w:after="0" w:line="360" w:lineRule="auto"/>
        <w:ind w:right="616"/>
        <w:jc w:val="both"/>
        <w:rPr>
          <w:rFonts w:ascii="Palatino Linotype" w:eastAsia="MS Mincho" w:hAnsi="Palatino Linotype" w:cs="Arial"/>
          <w:i/>
          <w:sz w:val="24"/>
          <w:szCs w:val="24"/>
          <w:lang w:val="es-ES_tradnl"/>
        </w:rPr>
      </w:pPr>
      <w:r w:rsidRPr="00D84E5E">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837A3F" w:rsidRPr="00D84E5E" w:rsidRDefault="00837A3F" w:rsidP="00D84E5E">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i/>
          <w:sz w:val="24"/>
          <w:szCs w:val="24"/>
          <w:lang w:val="es-ES_tradnl" w:eastAsia="es-ES"/>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rsidR="00837A3F" w:rsidRDefault="00837A3F" w:rsidP="00D84E5E">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B16401" w:rsidRPr="00D84E5E" w:rsidRDefault="00B16401" w:rsidP="00D84E5E">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837A3F" w:rsidRPr="00D84E5E" w:rsidRDefault="00837A3F" w:rsidP="00D84E5E">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b/>
          <w:i/>
          <w:sz w:val="24"/>
          <w:szCs w:val="24"/>
          <w:lang w:val="es-ES_tradnl" w:eastAsia="es-ES"/>
        </w:rPr>
        <w:t>Quincuagésimo octavo.</w:t>
      </w:r>
      <w:r w:rsidRPr="00D84E5E">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837A3F" w:rsidRPr="00D84E5E" w:rsidRDefault="00837A3F" w:rsidP="00D84E5E">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D84E5E">
        <w:rPr>
          <w:rFonts w:ascii="Palatino Linotype" w:eastAsia="MS Mincho" w:hAnsi="Palatino Linotype" w:cs="Times New Roman"/>
          <w:sz w:val="24"/>
          <w:szCs w:val="24"/>
          <w:lang w:val="es-ES_tradnl" w:eastAsia="es-ES"/>
        </w:rPr>
        <w:t>integrantes</w:t>
      </w:r>
      <w:r w:rsidRPr="00D84E5E">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837A3F" w:rsidRPr="00D84E5E" w:rsidRDefault="00837A3F" w:rsidP="00D84E5E">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37A3F" w:rsidRPr="00D84E5E" w:rsidRDefault="00837A3F" w:rsidP="00D84E5E">
      <w:pPr>
        <w:spacing w:after="0" w:line="360" w:lineRule="auto"/>
        <w:contextualSpacing/>
        <w:rPr>
          <w:rFonts w:ascii="Palatino Linotype" w:eastAsia="Calibri" w:hAnsi="Palatino Linotype" w:cs="Arial"/>
          <w:sz w:val="24"/>
          <w:szCs w:val="24"/>
          <w:lang w:val="es-ES_tradnl" w:eastAsia="es-MX"/>
        </w:rPr>
      </w:pPr>
    </w:p>
    <w:p w:rsidR="00837A3F" w:rsidRPr="00D84E5E" w:rsidRDefault="00837A3F" w:rsidP="00D84E5E">
      <w:pPr>
        <w:spacing w:line="360" w:lineRule="auto"/>
        <w:rPr>
          <w:rFonts w:ascii="Palatino Linotype" w:eastAsia="MS Gothic" w:hAnsi="Palatino Linotype" w:cs="Times New Roman"/>
          <w:b/>
          <w:sz w:val="24"/>
          <w:szCs w:val="24"/>
          <w:lang w:val="es-ES_tradnl" w:eastAsia="es-ES"/>
        </w:rPr>
      </w:pPr>
      <w:bookmarkStart w:id="52" w:name="_Toc486509925"/>
      <w:bookmarkStart w:id="53" w:name="_Toc5619479"/>
      <w:bookmarkStart w:id="54" w:name="_Toc5620656"/>
      <w:r w:rsidRPr="00D84E5E">
        <w:rPr>
          <w:rFonts w:ascii="Palatino Linotype" w:eastAsia="MS Gothic" w:hAnsi="Palatino Linotype" w:cs="Times New Roman"/>
          <w:b/>
          <w:sz w:val="24"/>
          <w:szCs w:val="24"/>
          <w:lang w:val="es-ES_tradnl" w:eastAsia="es-ES"/>
        </w:rPr>
        <w:t xml:space="preserve">II. </w:t>
      </w:r>
      <w:bookmarkStart w:id="55" w:name="_Toc487025375"/>
      <w:bookmarkStart w:id="56" w:name="_Toc493790443"/>
      <w:bookmarkStart w:id="57" w:name="_Toc495606563"/>
      <w:bookmarkStart w:id="58" w:name="_Toc517362235"/>
      <w:bookmarkStart w:id="59" w:name="_Toc523159047"/>
      <w:bookmarkStart w:id="60" w:name="_Toc2250481"/>
      <w:r w:rsidRPr="00D84E5E">
        <w:rPr>
          <w:rFonts w:ascii="Palatino Linotype" w:eastAsia="MS Gothic" w:hAnsi="Palatino Linotype" w:cs="Times New Roman"/>
          <w:b/>
          <w:sz w:val="24"/>
          <w:szCs w:val="24"/>
          <w:lang w:val="es-ES_tradnl" w:eastAsia="es-ES"/>
        </w:rPr>
        <w:t>Requisitos de fondo del acuerdo de clasificación</w:t>
      </w:r>
      <w:bookmarkEnd w:id="52"/>
      <w:bookmarkEnd w:id="53"/>
      <w:bookmarkEnd w:id="54"/>
      <w:bookmarkEnd w:id="55"/>
      <w:bookmarkEnd w:id="56"/>
      <w:bookmarkEnd w:id="57"/>
      <w:bookmarkEnd w:id="58"/>
      <w:bookmarkEnd w:id="59"/>
      <w:bookmarkEnd w:id="60"/>
    </w:p>
    <w:p w:rsidR="00837A3F" w:rsidRPr="00D84E5E" w:rsidRDefault="00837A3F" w:rsidP="00D84E5E">
      <w:pPr>
        <w:spacing w:after="0" w:line="360" w:lineRule="auto"/>
        <w:contextualSpacing/>
        <w:rPr>
          <w:rFonts w:ascii="Palatino Linotype" w:eastAsia="Calibri"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Arial"/>
          <w:sz w:val="24"/>
          <w:szCs w:val="24"/>
          <w:lang w:val="es-ES_tradnl" w:eastAsia="es-ES"/>
        </w:rPr>
        <w:t xml:space="preserve">Como se ha señalado antes, al hacer el juicio de subsunción o encaje entre el </w:t>
      </w:r>
      <w:r w:rsidRPr="00D84E5E">
        <w:rPr>
          <w:rFonts w:ascii="Palatino Linotype" w:eastAsia="Times New Roman" w:hAnsi="Palatino Linotype" w:cs="Arial"/>
          <w:sz w:val="24"/>
          <w:szCs w:val="24"/>
          <w:lang w:val="es-ES_tradnl" w:eastAsia="es-MX"/>
        </w:rPr>
        <w:t>supuesto</w:t>
      </w:r>
      <w:r w:rsidRPr="00D84E5E">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837A3F" w:rsidRPr="00D84E5E" w:rsidRDefault="00837A3F" w:rsidP="00D84E5E">
      <w:pPr>
        <w:spacing w:after="0" w:line="360" w:lineRule="auto"/>
        <w:contextualSpacing/>
        <w:jc w:val="both"/>
        <w:rPr>
          <w:rFonts w:ascii="Palatino Linotype" w:eastAsia="Calibri" w:hAnsi="Palatino Linotype" w:cs="Arial"/>
          <w:sz w:val="24"/>
          <w:szCs w:val="24"/>
          <w:lang w:val="es-ES_tradnl" w:eastAsia="es-MX"/>
        </w:rPr>
      </w:pPr>
    </w:p>
    <w:p w:rsidR="00837A3F" w:rsidRPr="00D84E5E" w:rsidRDefault="00837A3F" w:rsidP="00D84E5E">
      <w:pPr>
        <w:tabs>
          <w:tab w:val="left" w:pos="567"/>
        </w:tabs>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D84E5E">
        <w:rPr>
          <w:rFonts w:ascii="Palatino Linotype" w:eastAsia="MS Mincho" w:hAnsi="Palatino Linotype" w:cs="Bookman Old Style,Bold"/>
          <w:b/>
          <w:bCs/>
          <w:i/>
          <w:sz w:val="24"/>
          <w:szCs w:val="24"/>
          <w:lang w:val="es-ES_tradnl" w:eastAsia="es-ES"/>
        </w:rPr>
        <w:t xml:space="preserve">Artículo 131. </w:t>
      </w:r>
      <w:r w:rsidRPr="00D84E5E">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D84E5E">
        <w:rPr>
          <w:rFonts w:ascii="Palatino Linotype" w:eastAsia="MS Mincho" w:hAnsi="Palatino Linotype" w:cs="Bookman Old Style"/>
          <w:b/>
          <w:i/>
          <w:sz w:val="24"/>
          <w:szCs w:val="24"/>
          <w:lang w:val="es-ES_tradnl" w:eastAsia="es-ES"/>
        </w:rPr>
        <w:t>en tal caso deberá fundar y motivar debidamente la clasificación de la información,</w:t>
      </w:r>
      <w:r w:rsidRPr="00D84E5E">
        <w:rPr>
          <w:rFonts w:ascii="Palatino Linotype" w:eastAsia="MS Mincho" w:hAnsi="Palatino Linotype" w:cs="Bookman Old Style"/>
          <w:i/>
          <w:sz w:val="24"/>
          <w:szCs w:val="24"/>
          <w:lang w:val="es-ES_tradnl" w:eastAsia="es-ES"/>
        </w:rPr>
        <w:t xml:space="preserve"> de conformidad con lo previsto en la presente Ley.</w:t>
      </w:r>
    </w:p>
    <w:p w:rsidR="00837A3F" w:rsidRPr="00D84E5E" w:rsidRDefault="00837A3F" w:rsidP="00D84E5E">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D84E5E">
        <w:rPr>
          <w:rFonts w:ascii="Palatino Linotype" w:eastAsia="Times New Roman" w:hAnsi="Palatino Linotype" w:cs="Arial"/>
          <w:sz w:val="24"/>
          <w:szCs w:val="24"/>
          <w:lang w:val="es-ES_tradnl" w:eastAsia="es-MX"/>
        </w:rPr>
        <w:t>la</w:t>
      </w:r>
      <w:r w:rsidRPr="00D84E5E">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837A3F" w:rsidRPr="00D84E5E" w:rsidRDefault="00837A3F" w:rsidP="00D84E5E">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D84E5E">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837A3F" w:rsidRPr="00D84E5E" w:rsidRDefault="00837A3F" w:rsidP="00D84E5E">
      <w:pPr>
        <w:spacing w:after="0" w:line="360" w:lineRule="auto"/>
        <w:contextualSpacing/>
        <w:rPr>
          <w:rFonts w:ascii="Palatino Linotype" w:eastAsia="Calibri" w:hAnsi="Palatino Linotype" w:cs="Arial"/>
          <w:sz w:val="24"/>
          <w:szCs w:val="24"/>
          <w:lang w:val="es-ES_tradnl" w:eastAsia="es-MX"/>
        </w:rPr>
      </w:pPr>
    </w:p>
    <w:p w:rsidR="00837A3F" w:rsidRPr="00D84E5E" w:rsidRDefault="00837A3F" w:rsidP="00D84E5E">
      <w:pPr>
        <w:spacing w:after="0" w:line="360" w:lineRule="auto"/>
        <w:ind w:right="616"/>
        <w:contextualSpacing/>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b/>
          <w:i/>
          <w:sz w:val="24"/>
          <w:szCs w:val="24"/>
          <w:lang w:val="es-ES_tradnl" w:eastAsia="es-ES"/>
        </w:rPr>
        <w:t>FUNDAMENTACIÓN Y MOTIVACIÓN.</w:t>
      </w:r>
      <w:r w:rsidRPr="00D84E5E">
        <w:rPr>
          <w:rFonts w:ascii="Palatino Linotype" w:eastAsia="MS Mincho" w:hAnsi="Palatino Linotype" w:cs="Arial"/>
          <w:i/>
          <w:sz w:val="24"/>
          <w:szCs w:val="24"/>
          <w:lang w:val="es-ES_tradnl" w:eastAsia="es-ES"/>
        </w:rPr>
        <w:t xml:space="preserve"> La </w:t>
      </w:r>
      <w:r w:rsidRPr="00D84E5E">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84E5E">
        <w:rPr>
          <w:rFonts w:ascii="Palatino Linotype" w:eastAsia="MS Mincho" w:hAnsi="Palatino Linotype" w:cs="Arial"/>
          <w:i/>
          <w:sz w:val="24"/>
          <w:szCs w:val="24"/>
          <w:lang w:val="es-ES_tradnl" w:eastAsia="es-ES"/>
        </w:rPr>
        <w:t>.</w:t>
      </w:r>
    </w:p>
    <w:p w:rsidR="00837A3F" w:rsidRPr="00D84E5E" w:rsidRDefault="00837A3F" w:rsidP="00D84E5E">
      <w:pPr>
        <w:spacing w:after="0" w:line="360" w:lineRule="auto"/>
        <w:ind w:right="616"/>
        <w:contextualSpacing/>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i/>
          <w:sz w:val="24"/>
          <w:szCs w:val="24"/>
          <w:lang w:val="es-ES_tradnl" w:eastAsia="es-ES"/>
        </w:rPr>
        <w:t>SEGUNDO TRIBUNAL COLEGIADO DEL SEXTO CIRCUITO.</w:t>
      </w:r>
    </w:p>
    <w:p w:rsidR="00837A3F" w:rsidRPr="00D84E5E" w:rsidRDefault="00837A3F" w:rsidP="00D84E5E">
      <w:pPr>
        <w:spacing w:after="0" w:line="360" w:lineRule="auto"/>
        <w:ind w:right="616"/>
        <w:contextualSpacing/>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837A3F" w:rsidRPr="00D84E5E" w:rsidRDefault="00837A3F" w:rsidP="00D84E5E">
      <w:pPr>
        <w:spacing w:after="0" w:line="360" w:lineRule="auto"/>
        <w:ind w:right="616"/>
        <w:contextualSpacing/>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i/>
          <w:sz w:val="24"/>
          <w:szCs w:val="24"/>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D84E5E">
        <w:rPr>
          <w:rFonts w:ascii="Palatino Linotype" w:eastAsia="MS Mincho" w:hAnsi="Palatino Linotype" w:cs="Arial"/>
          <w:i/>
          <w:sz w:val="24"/>
          <w:szCs w:val="24"/>
          <w:lang w:val="es-ES_tradnl" w:eastAsia="es-ES"/>
        </w:rPr>
        <w:t>Esponda</w:t>
      </w:r>
      <w:proofErr w:type="spellEnd"/>
      <w:r w:rsidRPr="00D84E5E">
        <w:rPr>
          <w:rFonts w:ascii="Palatino Linotype" w:eastAsia="MS Mincho" w:hAnsi="Palatino Linotype" w:cs="Arial"/>
          <w:i/>
          <w:sz w:val="24"/>
          <w:szCs w:val="24"/>
          <w:lang w:val="es-ES_tradnl" w:eastAsia="es-ES"/>
        </w:rPr>
        <w:t xml:space="preserve"> Rincón.</w:t>
      </w:r>
    </w:p>
    <w:p w:rsidR="00837A3F" w:rsidRPr="00D84E5E" w:rsidRDefault="00837A3F" w:rsidP="00D84E5E">
      <w:pPr>
        <w:spacing w:after="0" w:line="360" w:lineRule="auto"/>
        <w:ind w:right="616"/>
        <w:contextualSpacing/>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i/>
          <w:sz w:val="24"/>
          <w:szCs w:val="24"/>
          <w:lang w:val="es-ES_tradnl" w:eastAsia="es-ES"/>
        </w:rPr>
        <w:t xml:space="preserve">Amparo en revisión 333/88. </w:t>
      </w:r>
      <w:proofErr w:type="spellStart"/>
      <w:r w:rsidRPr="00D84E5E">
        <w:rPr>
          <w:rFonts w:ascii="Palatino Linotype" w:eastAsia="MS Mincho" w:hAnsi="Palatino Linotype" w:cs="Arial"/>
          <w:i/>
          <w:sz w:val="24"/>
          <w:szCs w:val="24"/>
          <w:lang w:val="es-ES_tradnl" w:eastAsia="es-ES"/>
        </w:rPr>
        <w:t>Adilia</w:t>
      </w:r>
      <w:proofErr w:type="spellEnd"/>
      <w:r w:rsidRPr="00D84E5E">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837A3F" w:rsidRPr="00D84E5E" w:rsidRDefault="00837A3F" w:rsidP="00D84E5E">
      <w:pPr>
        <w:spacing w:after="0" w:line="360" w:lineRule="auto"/>
        <w:ind w:right="616"/>
        <w:contextualSpacing/>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D84E5E">
        <w:rPr>
          <w:rFonts w:ascii="Palatino Linotype" w:eastAsia="MS Mincho" w:hAnsi="Palatino Linotype" w:cs="Arial"/>
          <w:i/>
          <w:sz w:val="24"/>
          <w:szCs w:val="24"/>
          <w:lang w:val="es-ES_tradnl" w:eastAsia="es-ES"/>
        </w:rPr>
        <w:t>Goyzueta</w:t>
      </w:r>
      <w:proofErr w:type="spellEnd"/>
      <w:r w:rsidRPr="00D84E5E">
        <w:rPr>
          <w:rFonts w:ascii="Palatino Linotype" w:eastAsia="MS Mincho" w:hAnsi="Palatino Linotype" w:cs="Arial"/>
          <w:i/>
          <w:sz w:val="24"/>
          <w:szCs w:val="24"/>
          <w:lang w:val="es-ES_tradnl" w:eastAsia="es-ES"/>
        </w:rPr>
        <w:t>. Secretario: Gonzalo Carrera Molina.</w:t>
      </w:r>
    </w:p>
    <w:p w:rsidR="00837A3F" w:rsidRPr="00D84E5E" w:rsidRDefault="00837A3F" w:rsidP="00D84E5E">
      <w:pPr>
        <w:spacing w:after="0" w:line="360" w:lineRule="auto"/>
        <w:ind w:right="616"/>
        <w:contextualSpacing/>
        <w:jc w:val="both"/>
        <w:rPr>
          <w:rFonts w:ascii="Palatino Linotype" w:eastAsia="MS Mincho" w:hAnsi="Palatino Linotype" w:cs="Arial"/>
          <w:i/>
          <w:sz w:val="24"/>
          <w:szCs w:val="24"/>
          <w:lang w:val="es-ES_tradnl" w:eastAsia="es-ES"/>
        </w:rPr>
      </w:pPr>
      <w:r w:rsidRPr="00D84E5E">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D84E5E">
        <w:rPr>
          <w:rFonts w:ascii="Palatino Linotype" w:eastAsia="MS Mincho" w:hAnsi="Palatino Linotype" w:cs="Arial"/>
          <w:i/>
          <w:sz w:val="24"/>
          <w:szCs w:val="24"/>
          <w:lang w:val="es-ES_tradnl" w:eastAsia="es-ES"/>
        </w:rPr>
        <w:t>Baigts</w:t>
      </w:r>
      <w:proofErr w:type="spellEnd"/>
      <w:r w:rsidRPr="00D84E5E">
        <w:rPr>
          <w:rFonts w:ascii="Palatino Linotype" w:eastAsia="MS Mincho" w:hAnsi="Palatino Linotype" w:cs="Arial"/>
          <w:i/>
          <w:sz w:val="24"/>
          <w:szCs w:val="24"/>
          <w:lang w:val="es-ES_tradnl" w:eastAsia="es-ES"/>
        </w:rPr>
        <w:t xml:space="preserve"> Muñoz.</w:t>
      </w:r>
    </w:p>
    <w:p w:rsidR="00837A3F" w:rsidRPr="00D84E5E" w:rsidRDefault="00837A3F" w:rsidP="00D84E5E">
      <w:pPr>
        <w:spacing w:after="0" w:line="360" w:lineRule="auto"/>
        <w:ind w:right="616"/>
        <w:contextualSpacing/>
        <w:jc w:val="both"/>
        <w:rPr>
          <w:rFonts w:ascii="Palatino Linotype" w:eastAsia="MS Mincho" w:hAnsi="Palatino Linotype" w:cs="Arial"/>
          <w:i/>
          <w:sz w:val="24"/>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D84E5E">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37A3F" w:rsidRPr="00D84E5E" w:rsidRDefault="00837A3F" w:rsidP="00D84E5E">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84E5E">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D84E5E">
        <w:rPr>
          <w:rFonts w:ascii="Palatino Linotype" w:eastAsia="MS Mincho" w:hAnsi="Palatino Linotype" w:cs="Times New Roman"/>
          <w:color w:val="000000"/>
          <w:sz w:val="24"/>
          <w:szCs w:val="24"/>
          <w:lang w:val="es-ES_tradnl" w:eastAsia="es-ES"/>
        </w:rPr>
        <w:t xml:space="preserve">por ejemplo, si una documental de naturaleza pública como lo es la nómina general, si bien el dato de sus remuneraciones es eminentemente público, </w:t>
      </w:r>
      <w:r w:rsidRPr="00D84E5E">
        <w:rPr>
          <w:rFonts w:ascii="Palatino Linotype" w:eastAsia="MS Mincho" w:hAnsi="Palatino Linotype" w:cs="Times New Roman"/>
          <w:color w:val="000000"/>
          <w:sz w:val="24"/>
          <w:szCs w:val="24"/>
          <w:lang w:val="es-ES_tradnl" w:eastAsia="es-ES"/>
        </w:rPr>
        <w:lastRenderedPageBreak/>
        <w:t>no así todos los datos contenidos en dicho documento que son datos personales</w:t>
      </w:r>
      <w:r w:rsidRPr="00D84E5E">
        <w:rPr>
          <w:rFonts w:ascii="Palatino Linotype" w:eastAsia="MS Mincho" w:hAnsi="Palatino Linotype" w:cs="Times New Roman"/>
          <w:color w:val="000000"/>
          <w:sz w:val="24"/>
          <w:szCs w:val="24"/>
          <w:lang w:val="es-ES_tradnl" w:eastAsia="es-ES"/>
        </w:rPr>
        <w:footnoteReference w:id="2"/>
      </w:r>
      <w:r w:rsidRPr="00D84E5E">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D84E5E">
        <w:rPr>
          <w:rFonts w:ascii="Palatino Linotype" w:eastAsia="Calibri" w:hAnsi="Palatino Linotype" w:cs="Arial"/>
          <w:bCs/>
          <w:sz w:val="24"/>
          <w:szCs w:val="24"/>
          <w:lang w:val="es-ES_tradnl" w:eastAsia="es-ES"/>
        </w:rPr>
        <w:t xml:space="preserve">ofrezcan la información requerida. </w:t>
      </w:r>
    </w:p>
    <w:p w:rsidR="00837A3F" w:rsidRPr="00D84E5E" w:rsidRDefault="00837A3F" w:rsidP="00D84E5E">
      <w:pPr>
        <w:spacing w:after="0" w:line="360" w:lineRule="auto"/>
        <w:contextualSpacing/>
        <w:rPr>
          <w:rFonts w:ascii="Palatino Linotype" w:eastAsia="Calibri" w:hAnsi="Palatino Linotype" w:cs="Arial"/>
          <w:bCs/>
          <w:sz w:val="24"/>
          <w:szCs w:val="24"/>
          <w:lang w:val="es-ES_tradnl" w:eastAsia="es-ES"/>
        </w:rPr>
      </w:pPr>
    </w:p>
    <w:p w:rsidR="00837A3F" w:rsidRPr="00D84E5E" w:rsidRDefault="00837A3F" w:rsidP="00D84E5E">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4E5E">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837A3F" w:rsidRPr="00D84E5E" w:rsidRDefault="00837A3F" w:rsidP="00D84E5E">
      <w:pPr>
        <w:spacing w:after="0" w:line="360" w:lineRule="auto"/>
        <w:contextualSpacing/>
        <w:rPr>
          <w:rFonts w:ascii="Palatino Linotype" w:eastAsia="MS Mincho" w:hAnsi="Palatino Linotype" w:cs="Arial"/>
          <w:sz w:val="24"/>
          <w:szCs w:val="24"/>
          <w:lang w:val="es-ES_tradnl" w:eastAsia="es-MX"/>
        </w:rPr>
      </w:pPr>
    </w:p>
    <w:p w:rsidR="00837A3F" w:rsidRPr="00D84E5E" w:rsidRDefault="00837A3F" w:rsidP="00D84E5E">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4E5E">
        <w:rPr>
          <w:rFonts w:ascii="Palatino Linotype" w:eastAsia="MS Mincho" w:hAnsi="Palatino Linotype" w:cs="Arial"/>
          <w:sz w:val="24"/>
          <w:szCs w:val="24"/>
          <w:lang w:val="es-ES_tradnl" w:eastAsia="es-MX"/>
        </w:rPr>
        <w:lastRenderedPageBreak/>
        <w:t xml:space="preserve">Por cuanto hace al </w:t>
      </w:r>
      <w:r w:rsidRPr="00D84E5E">
        <w:rPr>
          <w:rFonts w:ascii="Palatino Linotype" w:eastAsia="MS Mincho" w:hAnsi="Palatino Linotype" w:cs="Arial"/>
          <w:b/>
          <w:sz w:val="24"/>
          <w:szCs w:val="24"/>
          <w:lang w:val="es-ES_tradnl" w:eastAsia="es-MX"/>
        </w:rPr>
        <w:t>Registro Federal de Contribuyentes</w:t>
      </w:r>
      <w:r w:rsidRPr="00D84E5E">
        <w:rPr>
          <w:rFonts w:ascii="Palatino Linotype" w:eastAsia="MS Mincho" w:hAnsi="Palatino Linotype" w:cs="Arial"/>
          <w:sz w:val="24"/>
          <w:szCs w:val="24"/>
          <w:lang w:val="es-ES_tradnl" w:eastAsia="es-MX"/>
        </w:rPr>
        <w:t xml:space="preserve"> </w:t>
      </w:r>
      <w:r w:rsidRPr="00D84E5E">
        <w:rPr>
          <w:rFonts w:ascii="Palatino Linotype" w:eastAsia="MS Mincho" w:hAnsi="Palatino Linotype" w:cs="Arial"/>
          <w:b/>
          <w:sz w:val="24"/>
          <w:szCs w:val="24"/>
          <w:lang w:val="es-ES_tradnl" w:eastAsia="es-MX"/>
        </w:rPr>
        <w:t>de las personas físicas</w:t>
      </w:r>
      <w:r w:rsidRPr="00D84E5E">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D84E5E">
        <w:rPr>
          <w:rFonts w:ascii="Palatino Linotype" w:eastAsia="MS Mincho" w:hAnsi="Palatino Linotype" w:cs="Times New Roman"/>
          <w:sz w:val="24"/>
          <w:szCs w:val="24"/>
          <w:lang w:val="es-ES_tradnl" w:eastAsia="es-ES"/>
        </w:rPr>
        <w:t xml:space="preserve"> y finalmente la </w:t>
      </w:r>
      <w:proofErr w:type="spellStart"/>
      <w:r w:rsidRPr="00D84E5E">
        <w:rPr>
          <w:rFonts w:ascii="Palatino Linotype" w:eastAsia="MS Mincho" w:hAnsi="Palatino Linotype" w:cs="Times New Roman"/>
          <w:sz w:val="24"/>
          <w:szCs w:val="24"/>
          <w:lang w:val="es-ES_tradnl" w:eastAsia="es-ES"/>
        </w:rPr>
        <w:t>homoclave</w:t>
      </w:r>
      <w:proofErr w:type="spellEnd"/>
      <w:r w:rsidRPr="00D84E5E">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837A3F" w:rsidRPr="00D84E5E" w:rsidRDefault="00837A3F" w:rsidP="00D84E5E">
      <w:pPr>
        <w:spacing w:after="0" w:line="360" w:lineRule="auto"/>
        <w:contextualSpacing/>
        <w:rPr>
          <w:rFonts w:ascii="Palatino Linotype" w:eastAsia="MS Mincho" w:hAnsi="Palatino Linotype" w:cs="Arial"/>
          <w:sz w:val="24"/>
          <w:szCs w:val="24"/>
          <w:lang w:val="es-ES_tradnl" w:eastAsia="es-MX"/>
        </w:rPr>
      </w:pPr>
    </w:p>
    <w:p w:rsidR="00837A3F" w:rsidRPr="00D84E5E" w:rsidRDefault="00837A3F" w:rsidP="00D84E5E">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4E5E">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837A3F" w:rsidRPr="00D84E5E" w:rsidRDefault="00837A3F" w:rsidP="00D84E5E">
      <w:pPr>
        <w:autoSpaceDE w:val="0"/>
        <w:autoSpaceDN w:val="0"/>
        <w:adjustRightInd w:val="0"/>
        <w:spacing w:after="0" w:line="360" w:lineRule="auto"/>
        <w:ind w:right="616"/>
        <w:jc w:val="both"/>
        <w:rPr>
          <w:rFonts w:ascii="Palatino Linotype" w:eastAsia="MS Mincho" w:hAnsi="Palatino Linotype" w:cs="Arial"/>
          <w:b/>
          <w:bCs/>
          <w:i/>
          <w:sz w:val="24"/>
          <w:szCs w:val="24"/>
          <w:lang w:val="es-ES_tradnl" w:eastAsia="es-ES"/>
        </w:rPr>
      </w:pPr>
    </w:p>
    <w:p w:rsidR="00837A3F" w:rsidRPr="00D84E5E" w:rsidRDefault="00837A3F" w:rsidP="00D84E5E">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w:t>
      </w:r>
      <w:r w:rsidRPr="00D84E5E">
        <w:rPr>
          <w:rFonts w:ascii="Palatino Linotype" w:eastAsia="MS Mincho" w:hAnsi="Palatino Linotype" w:cs="Arial"/>
          <w:b/>
          <w:bCs/>
          <w:i/>
          <w:sz w:val="24"/>
          <w:szCs w:val="24"/>
          <w:lang w:val="es-ES_tradnl" w:eastAsia="es-ES"/>
        </w:rPr>
        <w:t>Registro Federal de Contribuyentes (RFC) de personas físicas</w:t>
      </w:r>
      <w:r w:rsidRPr="00D84E5E">
        <w:rPr>
          <w:rFonts w:ascii="Palatino Linotype" w:eastAsia="MS Mincho" w:hAnsi="Palatino Linotype" w:cs="Arial"/>
          <w:bCs/>
          <w:i/>
          <w:sz w:val="24"/>
          <w:szCs w:val="24"/>
          <w:lang w:val="es-ES_tradnl" w:eastAsia="es-ES"/>
        </w:rPr>
        <w:t xml:space="preserve">. El RFC es una clave de carácter fiscal, </w:t>
      </w:r>
      <w:proofErr w:type="gramStart"/>
      <w:r w:rsidRPr="00D84E5E">
        <w:rPr>
          <w:rFonts w:ascii="Palatino Linotype" w:eastAsia="MS Mincho" w:hAnsi="Palatino Linotype" w:cs="Arial"/>
          <w:bCs/>
          <w:i/>
          <w:sz w:val="24"/>
          <w:szCs w:val="24"/>
          <w:lang w:val="es-ES_tradnl" w:eastAsia="es-ES"/>
        </w:rPr>
        <w:t>única</w:t>
      </w:r>
      <w:proofErr w:type="gramEnd"/>
      <w:r w:rsidRPr="00D84E5E">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837A3F" w:rsidRPr="00D84E5E" w:rsidRDefault="00837A3F" w:rsidP="00D84E5E">
      <w:pPr>
        <w:spacing w:after="0" w:line="360" w:lineRule="auto"/>
        <w:ind w:right="616"/>
        <w:jc w:val="both"/>
        <w:rPr>
          <w:rFonts w:ascii="Palatino Linotype" w:eastAsia="MS Mincho" w:hAnsi="Palatino Linotype" w:cs="Arial"/>
          <w:bCs/>
          <w:i/>
          <w:sz w:val="24"/>
          <w:szCs w:val="24"/>
          <w:lang w:val="es-ES_tradnl" w:eastAsia="es-ES"/>
        </w:rPr>
      </w:pPr>
    </w:p>
    <w:p w:rsidR="00837A3F" w:rsidRPr="00D84E5E" w:rsidRDefault="00837A3F" w:rsidP="00D84E5E">
      <w:pPr>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Resoluciones:</w:t>
      </w:r>
    </w:p>
    <w:p w:rsidR="00837A3F" w:rsidRPr="00D84E5E" w:rsidRDefault="00837A3F" w:rsidP="00D84E5E">
      <w:pPr>
        <w:spacing w:after="0" w:line="360" w:lineRule="auto"/>
        <w:ind w:right="616"/>
        <w:jc w:val="both"/>
        <w:rPr>
          <w:rFonts w:ascii="Palatino Linotype" w:eastAsia="MS Mincho" w:hAnsi="Palatino Linotype" w:cs="Arial"/>
          <w:bCs/>
          <w:i/>
          <w:sz w:val="24"/>
          <w:szCs w:val="24"/>
          <w:lang w:val="es-ES_tradnl" w:eastAsia="es-ES"/>
        </w:rPr>
      </w:pPr>
    </w:p>
    <w:p w:rsidR="00837A3F" w:rsidRPr="00D84E5E" w:rsidRDefault="00837A3F" w:rsidP="00D84E5E">
      <w:pPr>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w:t>
      </w:r>
      <w:r w:rsidRPr="00D84E5E">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837A3F" w:rsidRPr="00D84E5E" w:rsidRDefault="00837A3F" w:rsidP="00D84E5E">
      <w:pPr>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lastRenderedPageBreak/>
        <w:t>•</w:t>
      </w:r>
      <w:r w:rsidRPr="00D84E5E">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D84E5E">
        <w:rPr>
          <w:rFonts w:ascii="Palatino Linotype" w:eastAsia="MS Mincho" w:hAnsi="Palatino Linotype" w:cs="Arial"/>
          <w:bCs/>
          <w:i/>
          <w:sz w:val="24"/>
          <w:szCs w:val="24"/>
          <w:lang w:val="es-ES_tradnl" w:eastAsia="es-ES"/>
        </w:rPr>
        <w:t>Rosendoevgueni</w:t>
      </w:r>
      <w:proofErr w:type="spellEnd"/>
      <w:r w:rsidRPr="00D84E5E">
        <w:rPr>
          <w:rFonts w:ascii="Palatino Linotype" w:eastAsia="MS Mincho" w:hAnsi="Palatino Linotype" w:cs="Arial"/>
          <w:bCs/>
          <w:i/>
          <w:sz w:val="24"/>
          <w:szCs w:val="24"/>
          <w:lang w:val="es-ES_tradnl" w:eastAsia="es-ES"/>
        </w:rPr>
        <w:t xml:space="preserve"> Monterrey </w:t>
      </w:r>
      <w:proofErr w:type="spellStart"/>
      <w:r w:rsidRPr="00D84E5E">
        <w:rPr>
          <w:rFonts w:ascii="Palatino Linotype" w:eastAsia="MS Mincho" w:hAnsi="Palatino Linotype" w:cs="Arial"/>
          <w:bCs/>
          <w:i/>
          <w:sz w:val="24"/>
          <w:szCs w:val="24"/>
          <w:lang w:val="es-ES_tradnl" w:eastAsia="es-ES"/>
        </w:rPr>
        <w:t>Chepov</w:t>
      </w:r>
      <w:proofErr w:type="spellEnd"/>
      <w:r w:rsidRPr="00D84E5E">
        <w:rPr>
          <w:rFonts w:ascii="Palatino Linotype" w:eastAsia="MS Mincho" w:hAnsi="Palatino Linotype" w:cs="Arial"/>
          <w:bCs/>
          <w:i/>
          <w:sz w:val="24"/>
          <w:szCs w:val="24"/>
          <w:lang w:val="es-ES_tradnl" w:eastAsia="es-ES"/>
        </w:rPr>
        <w:t xml:space="preserve">. </w:t>
      </w:r>
    </w:p>
    <w:p w:rsidR="00837A3F" w:rsidRPr="00D84E5E" w:rsidRDefault="00837A3F" w:rsidP="00D84E5E">
      <w:pPr>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w:t>
      </w:r>
      <w:r w:rsidRPr="00D84E5E">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837A3F" w:rsidRPr="00D84E5E" w:rsidRDefault="00837A3F" w:rsidP="00D84E5E">
      <w:pPr>
        <w:spacing w:after="0" w:line="360" w:lineRule="auto"/>
        <w:ind w:right="616"/>
        <w:jc w:val="both"/>
        <w:rPr>
          <w:rFonts w:ascii="Palatino Linotype" w:eastAsia="MS Mincho" w:hAnsi="Palatino Linotype" w:cs="Arial"/>
          <w:bCs/>
          <w:i/>
          <w:sz w:val="24"/>
          <w:szCs w:val="24"/>
          <w:lang w:val="es-ES_tradnl" w:eastAsia="es-ES"/>
        </w:rPr>
      </w:pPr>
    </w:p>
    <w:p w:rsidR="00837A3F" w:rsidRPr="00D84E5E" w:rsidRDefault="00837A3F" w:rsidP="00D84E5E">
      <w:pPr>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sz w:val="24"/>
          <w:szCs w:val="24"/>
          <w:lang w:val="es-ES_tradnl" w:eastAsia="es-ES"/>
        </w:rPr>
        <w:t>(Énfasis añadido)</w:t>
      </w:r>
    </w:p>
    <w:p w:rsidR="00837A3F" w:rsidRPr="00D84E5E" w:rsidRDefault="00837A3F" w:rsidP="00D84E5E">
      <w:pPr>
        <w:spacing w:after="0" w:line="360" w:lineRule="auto"/>
        <w:jc w:val="both"/>
        <w:rPr>
          <w:rFonts w:ascii="Palatino Linotype" w:eastAsia="MS Mincho"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D84E5E">
        <w:rPr>
          <w:rFonts w:ascii="Palatino Linotype" w:eastAsia="MS Mincho" w:hAnsi="Palatino Linotype" w:cs="Arial"/>
          <w:sz w:val="24"/>
          <w:szCs w:val="24"/>
          <w:lang w:val="es-ES_tradnl" w:eastAsia="es-MX"/>
        </w:rPr>
        <w:t>homoclave</w:t>
      </w:r>
      <w:proofErr w:type="spellEnd"/>
      <w:r w:rsidRPr="00D84E5E">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D84E5E">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D84E5E">
        <w:rPr>
          <w:rFonts w:ascii="Palatino Linotype" w:eastAsia="MS Mincho" w:hAnsi="Palatino Linotype" w:cs="Arial"/>
          <w:sz w:val="24"/>
          <w:szCs w:val="24"/>
          <w:lang w:val="es-ES_tradnl" w:eastAsia="es-MX"/>
        </w:rPr>
        <w:t>.</w:t>
      </w:r>
    </w:p>
    <w:p w:rsidR="00837A3F" w:rsidRPr="00D84E5E" w:rsidRDefault="00837A3F" w:rsidP="00D84E5E">
      <w:pPr>
        <w:spacing w:after="0" w:line="360" w:lineRule="auto"/>
        <w:contextualSpacing/>
        <w:jc w:val="both"/>
        <w:rPr>
          <w:rFonts w:ascii="Palatino Linotype" w:eastAsia="MS Mincho" w:hAnsi="Palatino Linotype" w:cs="Arial"/>
          <w:sz w:val="24"/>
          <w:szCs w:val="24"/>
          <w:lang w:val="es-ES_tradnl" w:eastAsia="es-MX"/>
        </w:rPr>
      </w:pPr>
    </w:p>
    <w:p w:rsidR="00837A3F" w:rsidRPr="00B16401"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MS Mincho" w:hAnsi="Palatino Linotype" w:cs="Arial"/>
          <w:sz w:val="24"/>
          <w:szCs w:val="24"/>
          <w:lang w:val="es-ES_tradnl" w:eastAsia="es-MX"/>
        </w:rPr>
        <w:t xml:space="preserve">Por cuanto hace a la </w:t>
      </w:r>
      <w:r w:rsidRPr="00D84E5E">
        <w:rPr>
          <w:rFonts w:ascii="Palatino Linotype" w:eastAsia="MS Mincho" w:hAnsi="Palatino Linotype" w:cs="Arial"/>
          <w:b/>
          <w:sz w:val="24"/>
          <w:szCs w:val="24"/>
          <w:lang w:val="es-ES_tradnl" w:eastAsia="es-ES"/>
        </w:rPr>
        <w:t xml:space="preserve">Clave Única de Registro de Población, </w:t>
      </w:r>
      <w:r w:rsidRPr="00D84E5E">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MS Mincho" w:hAnsi="Palatino Linotype" w:cs="Arial"/>
          <w:sz w:val="24"/>
          <w:szCs w:val="24"/>
          <w:lang w:val="es-ES_tradnl" w:eastAsia="es-MX"/>
        </w:rPr>
        <w:lastRenderedPageBreak/>
        <w:t>Lo anterior, tiene sustento en los artículos 86 y 91 de la Ley General de Población, la cual señala lo siguiente:</w:t>
      </w:r>
    </w:p>
    <w:p w:rsidR="00837A3F" w:rsidRPr="00D84E5E" w:rsidRDefault="00837A3F" w:rsidP="00D84E5E">
      <w:pPr>
        <w:spacing w:after="0" w:line="360" w:lineRule="auto"/>
        <w:rPr>
          <w:rFonts w:ascii="Palatino Linotype" w:eastAsia="MS Mincho" w:hAnsi="Palatino Linotype" w:cs="Arial"/>
          <w:sz w:val="24"/>
          <w:szCs w:val="24"/>
          <w:lang w:val="es-ES_tradnl" w:eastAsia="es-MX"/>
        </w:rPr>
      </w:pPr>
    </w:p>
    <w:p w:rsidR="00837A3F" w:rsidRPr="00D84E5E" w:rsidRDefault="00837A3F" w:rsidP="00D84E5E">
      <w:pPr>
        <w:spacing w:after="0" w:line="360" w:lineRule="auto"/>
        <w:ind w:right="616"/>
        <w:jc w:val="both"/>
        <w:rPr>
          <w:rFonts w:ascii="Palatino Linotype" w:eastAsia="MS Mincho" w:hAnsi="Palatino Linotype" w:cs="Arial"/>
          <w:i/>
          <w:sz w:val="24"/>
          <w:szCs w:val="24"/>
          <w:lang w:val="es-ES_tradnl" w:eastAsia="es-MX"/>
        </w:rPr>
      </w:pPr>
      <w:r w:rsidRPr="00D84E5E">
        <w:rPr>
          <w:rFonts w:ascii="Palatino Linotype" w:eastAsia="MS Mincho" w:hAnsi="Palatino Linotype" w:cs="Arial,Bold"/>
          <w:b/>
          <w:bCs/>
          <w:i/>
          <w:sz w:val="24"/>
          <w:szCs w:val="24"/>
          <w:lang w:val="es-ES_tradnl" w:eastAsia="es-MX"/>
        </w:rPr>
        <w:t xml:space="preserve">“Artículo 86. </w:t>
      </w:r>
      <w:r w:rsidRPr="00D84E5E">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837A3F" w:rsidRPr="00D84E5E" w:rsidRDefault="00837A3F" w:rsidP="00D84E5E">
      <w:pPr>
        <w:spacing w:after="0" w:line="360" w:lineRule="auto"/>
        <w:ind w:right="616"/>
        <w:jc w:val="both"/>
        <w:rPr>
          <w:rFonts w:ascii="Palatino Linotype" w:eastAsia="MS Mincho" w:hAnsi="Palatino Linotype" w:cs="Arial"/>
          <w:i/>
          <w:sz w:val="24"/>
          <w:szCs w:val="24"/>
          <w:lang w:val="es-ES_tradnl" w:eastAsia="es-MX"/>
        </w:rPr>
      </w:pPr>
    </w:p>
    <w:p w:rsidR="00837A3F" w:rsidRPr="00D84E5E" w:rsidRDefault="00837A3F" w:rsidP="00D84E5E">
      <w:pPr>
        <w:spacing w:after="0" w:line="360" w:lineRule="auto"/>
        <w:ind w:right="616"/>
        <w:jc w:val="both"/>
        <w:rPr>
          <w:rFonts w:ascii="Palatino Linotype" w:eastAsia="MS Mincho" w:hAnsi="Palatino Linotype" w:cs="Arial"/>
          <w:i/>
          <w:sz w:val="24"/>
          <w:szCs w:val="24"/>
          <w:lang w:val="es-ES_tradnl" w:eastAsia="es-MX"/>
        </w:rPr>
      </w:pPr>
      <w:r w:rsidRPr="00D84E5E">
        <w:rPr>
          <w:rFonts w:ascii="Palatino Linotype" w:eastAsia="MS Mincho" w:hAnsi="Palatino Linotype" w:cs="Arial,Bold"/>
          <w:b/>
          <w:bCs/>
          <w:i/>
          <w:sz w:val="24"/>
          <w:szCs w:val="24"/>
          <w:lang w:val="es-ES_tradnl" w:eastAsia="es-MX"/>
        </w:rPr>
        <w:t xml:space="preserve">Artículo 91. </w:t>
      </w:r>
      <w:r w:rsidRPr="00D84E5E">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837A3F" w:rsidRPr="00D84E5E" w:rsidRDefault="00837A3F" w:rsidP="00D84E5E">
      <w:pPr>
        <w:spacing w:after="0" w:line="360" w:lineRule="auto"/>
        <w:rPr>
          <w:rFonts w:ascii="Palatino Linotype" w:eastAsia="MS Mincho" w:hAnsi="Palatino Linotype" w:cs="Arial"/>
          <w:sz w:val="24"/>
          <w:szCs w:val="24"/>
          <w:lang w:val="es-ES_tradnl" w:eastAsia="es-MX"/>
        </w:rPr>
      </w:pPr>
    </w:p>
    <w:p w:rsidR="00837A3F" w:rsidRPr="00D84E5E" w:rsidRDefault="00837A3F" w:rsidP="00D84E5E">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D84E5E">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D84E5E">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D84E5E">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837A3F" w:rsidRPr="00D84E5E" w:rsidRDefault="00837A3F" w:rsidP="00D84E5E">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rsidR="00837A3F" w:rsidRPr="00D84E5E" w:rsidRDefault="00837A3F" w:rsidP="00D84E5E">
      <w:pPr>
        <w:spacing w:after="0" w:line="360" w:lineRule="auto"/>
        <w:jc w:val="both"/>
        <w:rPr>
          <w:rFonts w:ascii="Palatino Linotype" w:eastAsia="MS Mincho" w:hAnsi="Palatino Linotype" w:cs="Arial"/>
          <w:sz w:val="24"/>
          <w:szCs w:val="24"/>
          <w:lang w:val="es-ES_tradnl" w:eastAsia="es-MX"/>
        </w:rPr>
      </w:pPr>
    </w:p>
    <w:p w:rsidR="00837A3F" w:rsidRPr="00D84E5E" w:rsidRDefault="00837A3F" w:rsidP="00D84E5E">
      <w:pPr>
        <w:spacing w:after="0" w:line="360" w:lineRule="auto"/>
        <w:ind w:right="616"/>
        <w:jc w:val="both"/>
        <w:rPr>
          <w:rFonts w:ascii="Palatino Linotype" w:eastAsia="MS Mincho" w:hAnsi="Palatino Linotype" w:cs="Arial"/>
          <w:bCs/>
          <w:i/>
          <w:sz w:val="24"/>
          <w:szCs w:val="24"/>
          <w:lang w:val="es-ES_tradnl" w:eastAsia="es-MX"/>
        </w:rPr>
      </w:pPr>
      <w:r w:rsidRPr="00D84E5E">
        <w:rPr>
          <w:rFonts w:ascii="Palatino Linotype" w:eastAsia="MS Mincho" w:hAnsi="Palatino Linotype" w:cs="Arial"/>
          <w:b/>
          <w:bCs/>
          <w:i/>
          <w:sz w:val="24"/>
          <w:szCs w:val="24"/>
          <w:lang w:val="es-ES_tradnl" w:eastAsia="es-MX"/>
        </w:rPr>
        <w:t xml:space="preserve"> </w:t>
      </w:r>
      <w:r w:rsidRPr="00D84E5E">
        <w:rPr>
          <w:rFonts w:ascii="Palatino Linotype" w:eastAsia="MS Mincho" w:hAnsi="Palatino Linotype" w:cs="Arial"/>
          <w:bCs/>
          <w:i/>
          <w:sz w:val="24"/>
          <w:szCs w:val="24"/>
          <w:lang w:val="es-ES_tradnl" w:eastAsia="es-MX"/>
        </w:rPr>
        <w:t>“</w:t>
      </w:r>
      <w:r w:rsidRPr="00D84E5E">
        <w:rPr>
          <w:rFonts w:ascii="Palatino Linotype" w:eastAsia="MS Mincho" w:hAnsi="Palatino Linotype" w:cs="Arial"/>
          <w:b/>
          <w:bCs/>
          <w:i/>
          <w:sz w:val="24"/>
          <w:szCs w:val="24"/>
          <w:lang w:val="es-ES_tradnl" w:eastAsia="es-MX"/>
        </w:rPr>
        <w:t>Clave Única de Registro de Población (CURP)</w:t>
      </w:r>
      <w:r w:rsidRPr="00D84E5E">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37A3F" w:rsidRPr="00D84E5E" w:rsidRDefault="00837A3F" w:rsidP="00D84E5E">
      <w:pPr>
        <w:spacing w:after="0" w:line="360" w:lineRule="auto"/>
        <w:ind w:right="757"/>
        <w:jc w:val="both"/>
        <w:rPr>
          <w:rFonts w:ascii="Palatino Linotype" w:eastAsia="MS Mincho" w:hAnsi="Palatino Linotype" w:cs="Arial"/>
          <w:bCs/>
          <w:i/>
          <w:sz w:val="24"/>
          <w:szCs w:val="24"/>
          <w:lang w:val="es-ES_tradnl" w:eastAsia="es-MX"/>
        </w:rPr>
      </w:pPr>
    </w:p>
    <w:p w:rsidR="00837A3F" w:rsidRPr="00D84E5E" w:rsidRDefault="00837A3F" w:rsidP="00D84E5E">
      <w:pPr>
        <w:spacing w:after="0" w:line="360" w:lineRule="auto"/>
        <w:ind w:right="757"/>
        <w:jc w:val="both"/>
        <w:rPr>
          <w:rFonts w:ascii="Palatino Linotype" w:eastAsia="MS Mincho" w:hAnsi="Palatino Linotype" w:cs="Arial"/>
          <w:bCs/>
          <w:i/>
          <w:sz w:val="24"/>
          <w:szCs w:val="24"/>
          <w:lang w:val="es-ES_tradnl" w:eastAsia="es-MX"/>
        </w:rPr>
      </w:pPr>
      <w:r w:rsidRPr="00D84E5E">
        <w:rPr>
          <w:rFonts w:ascii="Palatino Linotype" w:eastAsia="MS Mincho" w:hAnsi="Palatino Linotype" w:cs="Arial"/>
          <w:bCs/>
          <w:i/>
          <w:sz w:val="24"/>
          <w:szCs w:val="24"/>
          <w:lang w:val="es-ES_tradnl" w:eastAsia="es-MX"/>
        </w:rPr>
        <w:t>Resoluciones:</w:t>
      </w:r>
    </w:p>
    <w:p w:rsidR="00837A3F" w:rsidRPr="00D84E5E" w:rsidRDefault="00837A3F" w:rsidP="00D84E5E">
      <w:pPr>
        <w:spacing w:after="0" w:line="360" w:lineRule="auto"/>
        <w:ind w:right="757"/>
        <w:jc w:val="both"/>
        <w:rPr>
          <w:rFonts w:ascii="Palatino Linotype" w:eastAsia="MS Mincho" w:hAnsi="Palatino Linotype" w:cs="Arial"/>
          <w:bCs/>
          <w:i/>
          <w:sz w:val="24"/>
          <w:szCs w:val="24"/>
          <w:lang w:val="es-ES_tradnl" w:eastAsia="es-MX"/>
        </w:rPr>
      </w:pPr>
      <w:r w:rsidRPr="00D84E5E">
        <w:rPr>
          <w:rFonts w:ascii="Palatino Linotype" w:eastAsia="MS Mincho" w:hAnsi="Palatino Linotype" w:cs="Arial"/>
          <w:bCs/>
          <w:i/>
          <w:sz w:val="24"/>
          <w:szCs w:val="24"/>
          <w:lang w:val="es-ES_tradnl" w:eastAsia="es-MX"/>
        </w:rPr>
        <w:t>•</w:t>
      </w:r>
      <w:r w:rsidRPr="00D84E5E">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D84E5E">
        <w:rPr>
          <w:rFonts w:ascii="Palatino Linotype" w:eastAsia="MS Mincho" w:hAnsi="Palatino Linotype" w:cs="Arial"/>
          <w:bCs/>
          <w:i/>
          <w:sz w:val="24"/>
          <w:szCs w:val="24"/>
          <w:lang w:val="es-ES_tradnl" w:eastAsia="es-MX"/>
        </w:rPr>
        <w:t>Rosendoevgueni</w:t>
      </w:r>
      <w:proofErr w:type="spellEnd"/>
      <w:r w:rsidRPr="00D84E5E">
        <w:rPr>
          <w:rFonts w:ascii="Palatino Linotype" w:eastAsia="MS Mincho" w:hAnsi="Palatino Linotype" w:cs="Arial"/>
          <w:bCs/>
          <w:i/>
          <w:sz w:val="24"/>
          <w:szCs w:val="24"/>
          <w:lang w:val="es-ES_tradnl" w:eastAsia="es-MX"/>
        </w:rPr>
        <w:t xml:space="preserve"> Monterrey </w:t>
      </w:r>
      <w:proofErr w:type="spellStart"/>
      <w:r w:rsidRPr="00D84E5E">
        <w:rPr>
          <w:rFonts w:ascii="Palatino Linotype" w:eastAsia="MS Mincho" w:hAnsi="Palatino Linotype" w:cs="Arial"/>
          <w:bCs/>
          <w:i/>
          <w:sz w:val="24"/>
          <w:szCs w:val="24"/>
          <w:lang w:val="es-ES_tradnl" w:eastAsia="es-MX"/>
        </w:rPr>
        <w:t>Chepov</w:t>
      </w:r>
      <w:proofErr w:type="spellEnd"/>
      <w:r w:rsidRPr="00D84E5E">
        <w:rPr>
          <w:rFonts w:ascii="Palatino Linotype" w:eastAsia="MS Mincho" w:hAnsi="Palatino Linotype" w:cs="Arial"/>
          <w:bCs/>
          <w:i/>
          <w:sz w:val="24"/>
          <w:szCs w:val="24"/>
          <w:lang w:val="es-ES_tradnl" w:eastAsia="es-MX"/>
        </w:rPr>
        <w:t>.</w:t>
      </w:r>
    </w:p>
    <w:p w:rsidR="00837A3F" w:rsidRPr="00D84E5E" w:rsidRDefault="00837A3F" w:rsidP="00D84E5E">
      <w:pPr>
        <w:spacing w:after="0" w:line="360" w:lineRule="auto"/>
        <w:ind w:right="757"/>
        <w:jc w:val="both"/>
        <w:rPr>
          <w:rFonts w:ascii="Palatino Linotype" w:eastAsia="MS Mincho" w:hAnsi="Palatino Linotype" w:cs="Arial"/>
          <w:bCs/>
          <w:i/>
          <w:sz w:val="24"/>
          <w:szCs w:val="24"/>
          <w:lang w:val="es-ES_tradnl" w:eastAsia="es-MX"/>
        </w:rPr>
      </w:pPr>
      <w:r w:rsidRPr="00D84E5E">
        <w:rPr>
          <w:rFonts w:ascii="Palatino Linotype" w:eastAsia="MS Mincho" w:hAnsi="Palatino Linotype" w:cs="Arial"/>
          <w:bCs/>
          <w:i/>
          <w:sz w:val="24"/>
          <w:szCs w:val="24"/>
          <w:lang w:val="es-ES_tradnl" w:eastAsia="es-MX"/>
        </w:rPr>
        <w:t>•</w:t>
      </w:r>
      <w:r w:rsidRPr="00D84E5E">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837A3F" w:rsidRDefault="00837A3F" w:rsidP="00D84E5E">
      <w:pPr>
        <w:spacing w:after="0" w:line="360" w:lineRule="auto"/>
        <w:ind w:right="757"/>
        <w:jc w:val="both"/>
        <w:rPr>
          <w:rFonts w:ascii="Palatino Linotype" w:eastAsia="MS Mincho" w:hAnsi="Palatino Linotype" w:cs="Arial"/>
          <w:i/>
          <w:sz w:val="24"/>
          <w:szCs w:val="24"/>
          <w:lang w:val="es-ES_tradnl" w:eastAsia="es-MX"/>
        </w:rPr>
      </w:pPr>
      <w:r w:rsidRPr="00D84E5E">
        <w:rPr>
          <w:rFonts w:ascii="Palatino Linotype" w:eastAsia="MS Mincho" w:hAnsi="Palatino Linotype" w:cs="Arial"/>
          <w:bCs/>
          <w:i/>
          <w:sz w:val="24"/>
          <w:szCs w:val="24"/>
          <w:lang w:val="es-ES_tradnl" w:eastAsia="es-MX"/>
        </w:rPr>
        <w:t>•</w:t>
      </w:r>
      <w:r w:rsidRPr="00D84E5E">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D84E5E">
        <w:rPr>
          <w:rFonts w:ascii="Palatino Linotype" w:eastAsia="MS Mincho" w:hAnsi="Palatino Linotype" w:cs="Arial"/>
          <w:i/>
          <w:sz w:val="24"/>
          <w:szCs w:val="24"/>
          <w:lang w:val="es-ES_tradnl" w:eastAsia="es-MX"/>
        </w:rPr>
        <w:t>” (SIC)</w:t>
      </w:r>
    </w:p>
    <w:p w:rsidR="00B16401" w:rsidRPr="00D84E5E" w:rsidRDefault="00B16401" w:rsidP="00D84E5E">
      <w:pPr>
        <w:spacing w:after="0" w:line="360" w:lineRule="auto"/>
        <w:ind w:right="757"/>
        <w:jc w:val="both"/>
        <w:rPr>
          <w:rFonts w:ascii="Palatino Linotype" w:eastAsia="MS Mincho" w:hAnsi="Palatino Linotype" w:cs="Arial"/>
          <w:i/>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MS Mincho" w:hAnsi="Palatino Linotype" w:cs="Arial"/>
          <w:sz w:val="24"/>
          <w:szCs w:val="24"/>
          <w:lang w:val="es-ES_tradnl" w:eastAsia="es-MX"/>
        </w:rPr>
        <w:t xml:space="preserve">De lo anterior, se desprende que la </w:t>
      </w:r>
      <w:r w:rsidRPr="00D84E5E">
        <w:rPr>
          <w:rFonts w:ascii="Palatino Linotype" w:eastAsia="MS Mincho" w:hAnsi="Palatino Linotype" w:cs="Times New Roman"/>
          <w:sz w:val="24"/>
          <w:szCs w:val="24"/>
          <w:lang w:val="es-ES_tradnl" w:eastAsia="es-MX"/>
        </w:rPr>
        <w:t xml:space="preserve">Clave Única de Registro de Población, </w:t>
      </w:r>
      <w:r w:rsidRPr="00D84E5E">
        <w:rPr>
          <w:rFonts w:ascii="Palatino Linotype" w:eastAsia="MS Mincho" w:hAnsi="Palatino Linotype" w:cs="Arial"/>
          <w:sz w:val="24"/>
          <w:szCs w:val="24"/>
          <w:lang w:val="es-ES_tradnl" w:eastAsia="es-MX"/>
        </w:rPr>
        <w:t xml:space="preserve">se encuentra vinculada al nombre de la persona, permitiendo identificar la edad, fecha de nacimiento, sexo, lugar de nacimiento, así como el código identificador; datos </w:t>
      </w:r>
      <w:r w:rsidRPr="00D84E5E">
        <w:rPr>
          <w:rFonts w:ascii="Palatino Linotype" w:eastAsia="MS Mincho" w:hAnsi="Palatino Linotype" w:cs="Arial"/>
          <w:sz w:val="24"/>
          <w:szCs w:val="24"/>
          <w:lang w:val="es-ES_tradnl" w:eastAsia="es-MX"/>
        </w:rPr>
        <w:lastRenderedPageBreak/>
        <w:t>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37A3F" w:rsidRPr="00D84E5E" w:rsidRDefault="00837A3F" w:rsidP="00D84E5E">
      <w:pPr>
        <w:spacing w:after="0" w:line="360" w:lineRule="auto"/>
        <w:contextualSpacing/>
        <w:jc w:val="both"/>
        <w:rPr>
          <w:rFonts w:ascii="Palatino Linotype" w:eastAsia="MS Mincho"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MS Mincho" w:hAnsi="Palatino Linotype" w:cs="Arial"/>
          <w:sz w:val="24"/>
          <w:szCs w:val="24"/>
          <w:lang w:val="es-ES_tradnl" w:eastAsia="es-MX"/>
        </w:rPr>
        <w:t xml:space="preserve">Por cuanto hace a la </w:t>
      </w:r>
      <w:r w:rsidRPr="00D84E5E">
        <w:rPr>
          <w:rFonts w:ascii="Palatino Linotype" w:eastAsia="MS Mincho" w:hAnsi="Palatino Linotype" w:cs="Arial"/>
          <w:b/>
          <w:sz w:val="24"/>
          <w:szCs w:val="24"/>
          <w:lang w:val="es-ES_tradnl" w:eastAsia="es-ES"/>
        </w:rPr>
        <w:t>Clave de cualquier tipo de seguridad social</w:t>
      </w:r>
      <w:r w:rsidRPr="00D84E5E">
        <w:rPr>
          <w:rFonts w:ascii="Palatino Linotype" w:eastAsia="MS Mincho" w:hAnsi="Palatino Linotype" w:cs="Arial"/>
          <w:sz w:val="24"/>
          <w:szCs w:val="24"/>
          <w:lang w:val="es-ES_tradnl" w:eastAsia="es-ES"/>
        </w:rPr>
        <w:t xml:space="preserve"> (ISSEMYM, u otros), está integrado por una </w:t>
      </w:r>
      <w:r w:rsidRPr="00D84E5E">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D84E5E">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84E5E">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D84E5E">
        <w:rPr>
          <w:rFonts w:ascii="Palatino Linotype" w:eastAsia="MS Mincho" w:hAnsi="Palatino Linotype" w:cs="Arial"/>
          <w:sz w:val="24"/>
          <w:szCs w:val="24"/>
          <w:lang w:val="es-ES_tradnl" w:eastAsia="es-MX"/>
        </w:rPr>
        <w:t>.</w:t>
      </w:r>
    </w:p>
    <w:p w:rsidR="00837A3F" w:rsidRPr="00D84E5E" w:rsidRDefault="00837A3F" w:rsidP="00D84E5E">
      <w:pPr>
        <w:spacing w:after="0" w:line="360" w:lineRule="auto"/>
        <w:contextualSpacing/>
        <w:rPr>
          <w:rFonts w:ascii="Palatino Linotype" w:eastAsia="MS Mincho" w:hAnsi="Palatino Linotype" w:cs="Arial"/>
          <w:sz w:val="24"/>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MS Mincho" w:hAnsi="Palatino Linotype" w:cs="Arial"/>
          <w:sz w:val="24"/>
          <w:szCs w:val="24"/>
          <w:lang w:val="es-ES_tradnl" w:eastAsia="es-ES"/>
        </w:rPr>
        <w:t xml:space="preserve">Respecto de los </w:t>
      </w:r>
      <w:r w:rsidRPr="00D84E5E">
        <w:rPr>
          <w:rFonts w:ascii="Palatino Linotype" w:eastAsia="MS Mincho" w:hAnsi="Palatino Linotype" w:cs="Arial"/>
          <w:b/>
          <w:sz w:val="24"/>
          <w:szCs w:val="24"/>
          <w:lang w:val="es-ES_tradnl" w:eastAsia="es-ES"/>
        </w:rPr>
        <w:t>préstamos o descuentos</w:t>
      </w:r>
      <w:r w:rsidRPr="00D84E5E">
        <w:rPr>
          <w:rFonts w:ascii="Palatino Linotype" w:eastAsia="MS Mincho" w:hAnsi="Palatino Linotype" w:cs="Arial"/>
          <w:sz w:val="24"/>
          <w:szCs w:val="24"/>
          <w:lang w:val="es-ES_tradnl" w:eastAsia="es-ES"/>
        </w:rPr>
        <w:t xml:space="preserve"> </w:t>
      </w:r>
      <w:r w:rsidRPr="00D84E5E">
        <w:rPr>
          <w:rFonts w:ascii="Palatino Linotype" w:eastAsia="MS Mincho" w:hAnsi="Palatino Linotype" w:cs="Arial"/>
          <w:b/>
          <w:sz w:val="24"/>
          <w:szCs w:val="24"/>
          <w:lang w:val="es-ES_tradnl" w:eastAsia="es-ES"/>
        </w:rPr>
        <w:t>de carácter personal</w:t>
      </w:r>
      <w:r w:rsidRPr="00D84E5E">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D84E5E">
        <w:rPr>
          <w:rFonts w:ascii="Palatino Linotype" w:eastAsia="MS Mincho" w:hAnsi="Palatino Linotype" w:cs="Arial"/>
          <w:sz w:val="24"/>
          <w:szCs w:val="24"/>
          <w:lang w:val="es-ES_tradnl" w:eastAsia="es-MX"/>
        </w:rPr>
        <w:t xml:space="preserve">favorecer en la transparencia y rendición de </w:t>
      </w:r>
      <w:r w:rsidRPr="00D84E5E">
        <w:rPr>
          <w:rFonts w:ascii="Palatino Linotype" w:eastAsia="MS Mincho" w:hAnsi="Palatino Linotype" w:cs="Arial"/>
          <w:sz w:val="24"/>
          <w:szCs w:val="24"/>
          <w:lang w:val="es-ES_tradnl" w:eastAsia="es-MX"/>
        </w:rPr>
        <w:lastRenderedPageBreak/>
        <w:t>cuentas, sino, por el contrario con ello se violentaría la</w:t>
      </w:r>
      <w:r w:rsidRPr="00D84E5E">
        <w:rPr>
          <w:rFonts w:ascii="Palatino Linotype" w:eastAsia="MS Mincho" w:hAnsi="Palatino Linotype" w:cs="Times New Roman"/>
          <w:sz w:val="24"/>
          <w:szCs w:val="24"/>
          <w:lang w:val="es-ES_tradnl" w:eastAsia="es-ES"/>
        </w:rPr>
        <w:t xml:space="preserve"> </w:t>
      </w:r>
      <w:r w:rsidRPr="00D84E5E">
        <w:rPr>
          <w:rFonts w:ascii="Palatino Linotype" w:eastAsia="MS Mincho" w:hAnsi="Palatino Linotype" w:cs="Arial"/>
          <w:sz w:val="24"/>
          <w:szCs w:val="24"/>
          <w:lang w:val="es-ES_tradnl" w:eastAsia="es-MX"/>
        </w:rPr>
        <w:t>protección de información confidencial, porque incide en la intimidad de un individuo</w:t>
      </w:r>
      <w:r w:rsidRPr="00D84E5E">
        <w:rPr>
          <w:rFonts w:ascii="Palatino Linotype" w:eastAsia="MS Mincho" w:hAnsi="Palatino Linotype" w:cs="Times New Roman"/>
          <w:sz w:val="24"/>
          <w:szCs w:val="24"/>
          <w:lang w:val="es-ES_tradnl" w:eastAsia="es-ES"/>
        </w:rPr>
        <w:t xml:space="preserve"> </w:t>
      </w:r>
      <w:r w:rsidRPr="00D84E5E">
        <w:rPr>
          <w:rFonts w:ascii="Palatino Linotype" w:eastAsia="MS Mincho" w:hAnsi="Palatino Linotype" w:cs="Arial"/>
          <w:sz w:val="24"/>
          <w:szCs w:val="24"/>
          <w:lang w:val="es-ES_tradnl" w:eastAsia="es-MX"/>
        </w:rPr>
        <w:t>identificado.</w:t>
      </w:r>
    </w:p>
    <w:p w:rsidR="00837A3F" w:rsidRPr="00D84E5E" w:rsidRDefault="00837A3F" w:rsidP="00D84E5E">
      <w:pPr>
        <w:spacing w:after="0" w:line="360" w:lineRule="auto"/>
        <w:contextualSpacing/>
        <w:rPr>
          <w:rFonts w:ascii="Palatino Linotype" w:eastAsia="MS Mincho" w:hAnsi="Palatino Linotype" w:cs="Arial"/>
          <w:sz w:val="24"/>
          <w:szCs w:val="24"/>
          <w:lang w:val="es-ES_tradnl" w:eastAsia="es-MX"/>
        </w:rPr>
      </w:pP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MS Mincho" w:hAnsi="Palatino Linotype" w:cs="Arial"/>
          <w:sz w:val="24"/>
          <w:szCs w:val="24"/>
          <w:lang w:val="es-ES_tradnl" w:eastAsia="es-MX"/>
        </w:rPr>
        <w:t xml:space="preserve">Por su parte, el </w:t>
      </w:r>
      <w:r w:rsidRPr="00D84E5E">
        <w:rPr>
          <w:rFonts w:ascii="Palatino Linotype" w:eastAsia="MS Mincho" w:hAnsi="Palatino Linotype" w:cs="Arial"/>
          <w:sz w:val="24"/>
          <w:szCs w:val="24"/>
          <w:lang w:val="es-ES_tradnl" w:eastAsia="es-ES"/>
        </w:rPr>
        <w:t>artículo 84 de la Ley del Trabajo de los Servidores Públicos del Estado y Municipios, señala:</w:t>
      </w:r>
    </w:p>
    <w:p w:rsidR="00837A3F" w:rsidRPr="00D84E5E" w:rsidRDefault="00837A3F" w:rsidP="00D84E5E">
      <w:pPr>
        <w:spacing w:after="0" w:line="360" w:lineRule="auto"/>
        <w:ind w:right="616"/>
        <w:jc w:val="both"/>
        <w:rPr>
          <w:rFonts w:ascii="Palatino Linotype" w:eastAsia="MS Mincho" w:hAnsi="Palatino Linotype" w:cs="Arial"/>
          <w:sz w:val="24"/>
          <w:szCs w:val="24"/>
          <w:lang w:val="es-ES_tradnl" w:eastAsia="es-ES"/>
        </w:rPr>
      </w:pPr>
    </w:p>
    <w:p w:rsidR="00837A3F" w:rsidRPr="00D84E5E" w:rsidRDefault="00837A3F" w:rsidP="00D84E5E">
      <w:pPr>
        <w:tabs>
          <w:tab w:val="left" w:pos="7938"/>
        </w:tabs>
        <w:spacing w:after="0" w:line="360" w:lineRule="auto"/>
        <w:ind w:right="616"/>
        <w:jc w:val="both"/>
        <w:rPr>
          <w:rFonts w:ascii="Palatino Linotype" w:eastAsia="MS Mincho" w:hAnsi="Palatino Linotype" w:cs="Arial"/>
          <w:b/>
          <w:bCs/>
          <w:i/>
          <w:sz w:val="24"/>
          <w:szCs w:val="24"/>
          <w:lang w:val="es-ES_tradnl" w:eastAsia="es-ES"/>
        </w:rPr>
      </w:pPr>
      <w:r w:rsidRPr="00D84E5E">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837A3F" w:rsidRPr="00D84E5E" w:rsidRDefault="00837A3F" w:rsidP="00D84E5E">
      <w:pPr>
        <w:tabs>
          <w:tab w:val="left" w:pos="7938"/>
        </w:tabs>
        <w:spacing w:after="0" w:line="360" w:lineRule="auto"/>
        <w:ind w:right="616"/>
        <w:jc w:val="both"/>
        <w:rPr>
          <w:rFonts w:ascii="Palatino Linotype" w:eastAsia="MS Mincho" w:hAnsi="Palatino Linotype" w:cs="Arial"/>
          <w:bCs/>
          <w:i/>
          <w:sz w:val="24"/>
          <w:szCs w:val="24"/>
          <w:lang w:val="es-ES_tradnl" w:eastAsia="es-ES"/>
        </w:rPr>
      </w:pPr>
    </w:p>
    <w:p w:rsidR="00837A3F" w:rsidRPr="00D84E5E" w:rsidRDefault="00837A3F" w:rsidP="00D84E5E">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I. Gravámenes fiscales relacionados con el sueldo;</w:t>
      </w:r>
    </w:p>
    <w:p w:rsidR="00837A3F" w:rsidRPr="00D84E5E" w:rsidRDefault="00837A3F" w:rsidP="00D84E5E">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837A3F" w:rsidRPr="00D84E5E" w:rsidRDefault="00837A3F" w:rsidP="00D84E5E">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III. Cuotas sindicales;</w:t>
      </w:r>
    </w:p>
    <w:p w:rsidR="00837A3F" w:rsidRPr="00D84E5E" w:rsidRDefault="00837A3F" w:rsidP="00D84E5E">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837A3F" w:rsidRPr="00D84E5E" w:rsidRDefault="00837A3F" w:rsidP="00D84E5E">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837A3F" w:rsidRDefault="00837A3F" w:rsidP="00D84E5E">
      <w:pPr>
        <w:tabs>
          <w:tab w:val="left" w:pos="7938"/>
        </w:tabs>
        <w:spacing w:after="0" w:line="360" w:lineRule="auto"/>
        <w:ind w:right="616"/>
        <w:jc w:val="both"/>
        <w:rPr>
          <w:rFonts w:ascii="Palatino Linotype" w:eastAsia="MS Mincho" w:hAnsi="Palatino Linotype" w:cs="Arial"/>
          <w:b/>
          <w:bCs/>
          <w:i/>
          <w:sz w:val="24"/>
          <w:szCs w:val="24"/>
          <w:lang w:val="es-ES_tradnl" w:eastAsia="es-ES"/>
        </w:rPr>
      </w:pPr>
      <w:r w:rsidRPr="00D84E5E">
        <w:rPr>
          <w:rFonts w:ascii="Palatino Linotype" w:eastAsia="MS Mincho" w:hAnsi="Palatino Linotype" w:cs="Arial"/>
          <w:b/>
          <w:bCs/>
          <w:i/>
          <w:sz w:val="24"/>
          <w:szCs w:val="24"/>
          <w:lang w:val="es-ES_tradnl" w:eastAsia="es-ES"/>
        </w:rPr>
        <w:lastRenderedPageBreak/>
        <w:t>VI. Obligaciones a cargo del servidor público con las que haya consentido, derivadas de la adquisición o del uso de habitaciones consideradas como de interés social;</w:t>
      </w:r>
    </w:p>
    <w:p w:rsidR="00B16401" w:rsidRPr="00D84E5E" w:rsidRDefault="00B16401" w:rsidP="00D84E5E">
      <w:pPr>
        <w:tabs>
          <w:tab w:val="left" w:pos="7938"/>
        </w:tabs>
        <w:spacing w:after="0" w:line="360" w:lineRule="auto"/>
        <w:ind w:right="616"/>
        <w:jc w:val="both"/>
        <w:rPr>
          <w:rFonts w:ascii="Palatino Linotype" w:eastAsia="MS Mincho" w:hAnsi="Palatino Linotype" w:cs="Arial"/>
          <w:b/>
          <w:bCs/>
          <w:i/>
          <w:sz w:val="24"/>
          <w:szCs w:val="24"/>
          <w:lang w:val="es-ES_tradnl" w:eastAsia="es-ES"/>
        </w:rPr>
      </w:pPr>
    </w:p>
    <w:p w:rsidR="00837A3F" w:rsidRDefault="00837A3F" w:rsidP="00D84E5E">
      <w:pPr>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Cs/>
          <w:i/>
          <w:sz w:val="24"/>
          <w:szCs w:val="24"/>
          <w:lang w:val="es-ES_tradnl" w:eastAsia="es-ES"/>
        </w:rPr>
        <w:t>VII. Faltas de puntualidad o de asistencia injustificadas;</w:t>
      </w:r>
    </w:p>
    <w:p w:rsidR="00B16401" w:rsidRPr="00D84E5E" w:rsidRDefault="00B16401" w:rsidP="00D84E5E">
      <w:pPr>
        <w:spacing w:after="0" w:line="360" w:lineRule="auto"/>
        <w:ind w:right="616"/>
        <w:jc w:val="both"/>
        <w:rPr>
          <w:rFonts w:ascii="Palatino Linotype" w:eastAsia="MS Mincho" w:hAnsi="Palatino Linotype" w:cs="Arial"/>
          <w:bCs/>
          <w:i/>
          <w:sz w:val="24"/>
          <w:szCs w:val="24"/>
          <w:lang w:val="es-ES_tradnl" w:eastAsia="es-ES"/>
        </w:rPr>
      </w:pPr>
    </w:p>
    <w:p w:rsidR="00837A3F" w:rsidRDefault="00837A3F" w:rsidP="00D84E5E">
      <w:pPr>
        <w:spacing w:after="0" w:line="360" w:lineRule="auto"/>
        <w:ind w:right="616"/>
        <w:jc w:val="both"/>
        <w:rPr>
          <w:rFonts w:ascii="Palatino Linotype" w:eastAsia="MS Mincho" w:hAnsi="Palatino Linotype" w:cs="Arial"/>
          <w:bCs/>
          <w:i/>
          <w:sz w:val="24"/>
          <w:szCs w:val="24"/>
          <w:lang w:val="es-ES_tradnl" w:eastAsia="es-ES"/>
        </w:rPr>
      </w:pPr>
      <w:r w:rsidRPr="00D84E5E">
        <w:rPr>
          <w:rFonts w:ascii="Palatino Linotype" w:eastAsia="MS Mincho" w:hAnsi="Palatino Linotype" w:cs="Arial"/>
          <w:b/>
          <w:bCs/>
          <w:i/>
          <w:sz w:val="24"/>
          <w:szCs w:val="24"/>
          <w:lang w:val="es-ES_tradnl" w:eastAsia="es-ES"/>
        </w:rPr>
        <w:t>VIII. Pensiones alimenticias ordenadas por la autoridad judicial;</w:t>
      </w:r>
      <w:r w:rsidRPr="00D84E5E">
        <w:rPr>
          <w:rFonts w:ascii="Palatino Linotype" w:eastAsia="MS Mincho" w:hAnsi="Palatino Linotype" w:cs="Arial"/>
          <w:bCs/>
          <w:i/>
          <w:sz w:val="24"/>
          <w:szCs w:val="24"/>
          <w:lang w:val="es-ES_tradnl" w:eastAsia="es-ES"/>
        </w:rPr>
        <w:t xml:space="preserve"> o</w:t>
      </w:r>
    </w:p>
    <w:p w:rsidR="00B16401" w:rsidRPr="00D84E5E" w:rsidRDefault="00B16401" w:rsidP="00D84E5E">
      <w:pPr>
        <w:spacing w:after="0" w:line="360" w:lineRule="auto"/>
        <w:ind w:right="616"/>
        <w:jc w:val="both"/>
        <w:rPr>
          <w:rFonts w:ascii="Palatino Linotype" w:eastAsia="MS Mincho" w:hAnsi="Palatino Linotype" w:cs="Arial"/>
          <w:bCs/>
          <w:i/>
          <w:sz w:val="24"/>
          <w:szCs w:val="24"/>
          <w:lang w:val="es-ES_tradnl" w:eastAsia="es-ES"/>
        </w:rPr>
      </w:pPr>
    </w:p>
    <w:p w:rsidR="00837A3F" w:rsidRDefault="00837A3F" w:rsidP="00D84E5E">
      <w:pPr>
        <w:spacing w:after="0" w:line="360" w:lineRule="auto"/>
        <w:ind w:right="616"/>
        <w:jc w:val="both"/>
        <w:rPr>
          <w:rFonts w:ascii="Palatino Linotype" w:eastAsia="MS Mincho" w:hAnsi="Palatino Linotype" w:cs="Arial"/>
          <w:b/>
          <w:bCs/>
          <w:i/>
          <w:sz w:val="24"/>
          <w:szCs w:val="24"/>
          <w:lang w:val="es-ES_tradnl" w:eastAsia="es-ES"/>
        </w:rPr>
      </w:pPr>
      <w:r w:rsidRPr="00D84E5E">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B16401" w:rsidRPr="00D84E5E" w:rsidRDefault="00B16401" w:rsidP="00D84E5E">
      <w:pPr>
        <w:spacing w:after="0" w:line="360" w:lineRule="auto"/>
        <w:ind w:right="616"/>
        <w:jc w:val="both"/>
        <w:rPr>
          <w:rFonts w:ascii="Palatino Linotype" w:eastAsia="MS Mincho" w:hAnsi="Palatino Linotype" w:cs="Arial"/>
          <w:b/>
          <w:bCs/>
          <w:i/>
          <w:sz w:val="24"/>
          <w:szCs w:val="24"/>
          <w:lang w:val="es-ES_tradnl" w:eastAsia="es-ES"/>
        </w:rPr>
      </w:pPr>
    </w:p>
    <w:p w:rsidR="00837A3F" w:rsidRPr="00D84E5E" w:rsidRDefault="00837A3F" w:rsidP="00D84E5E">
      <w:pPr>
        <w:spacing w:after="0" w:line="360" w:lineRule="auto"/>
        <w:ind w:right="616"/>
        <w:jc w:val="both"/>
        <w:rPr>
          <w:rFonts w:ascii="Palatino Linotype" w:eastAsia="MS Mincho" w:hAnsi="Palatino Linotype" w:cs="Arial"/>
          <w:b/>
          <w:bCs/>
          <w:i/>
          <w:sz w:val="24"/>
          <w:szCs w:val="24"/>
          <w:lang w:val="es-ES_tradnl" w:eastAsia="es-ES"/>
        </w:rPr>
      </w:pPr>
      <w:r w:rsidRPr="00D84E5E">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837A3F" w:rsidRPr="00D84E5E" w:rsidRDefault="00837A3F" w:rsidP="00D84E5E">
      <w:pPr>
        <w:spacing w:after="0" w:line="360" w:lineRule="auto"/>
        <w:jc w:val="both"/>
        <w:rPr>
          <w:rFonts w:ascii="Palatino Linotype" w:eastAsia="MS Mincho" w:hAnsi="Palatino Linotype" w:cs="Arial"/>
          <w:sz w:val="24"/>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D84E5E">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w:t>
      </w:r>
      <w:r w:rsidRPr="00D84E5E">
        <w:rPr>
          <w:rFonts w:ascii="Palatino Linotype" w:eastAsia="MS Mincho" w:hAnsi="Palatino Linotype" w:cs="Arial"/>
          <w:sz w:val="24"/>
          <w:szCs w:val="24"/>
          <w:lang w:val="es-ES_tradnl" w:eastAsia="es-ES"/>
        </w:rPr>
        <w:lastRenderedPageBreak/>
        <w:t>privada. De este modo, descuentos por pensiones alimenticias o créditos adquiridos con instituciones privadas o públicas pero que fueron contraídas en forma individual, son información que debe clasificarse como confidencial.</w:t>
      </w:r>
    </w:p>
    <w:p w:rsidR="00837A3F" w:rsidRPr="00D84E5E" w:rsidRDefault="00837A3F" w:rsidP="00D84E5E">
      <w:pPr>
        <w:spacing w:after="0" w:line="360" w:lineRule="auto"/>
        <w:contextualSpacing/>
        <w:jc w:val="both"/>
        <w:rPr>
          <w:rFonts w:ascii="Palatino Linotype" w:eastAsia="MS Mincho" w:hAnsi="Palatino Linotype" w:cs="Arial"/>
          <w:sz w:val="24"/>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D84E5E">
        <w:rPr>
          <w:rFonts w:ascii="Palatino Linotype" w:eastAsia="MS Mincho" w:hAnsi="Palatino Linotype" w:cs="Arial"/>
          <w:sz w:val="24"/>
          <w:szCs w:val="24"/>
          <w:lang w:val="es-ES_tradnl" w:eastAsia="es-ES"/>
        </w:rPr>
        <w:t xml:space="preserve">Por ende, en el presente caso, </w:t>
      </w:r>
      <w:r w:rsidRPr="00D84E5E">
        <w:rPr>
          <w:rFonts w:ascii="Palatino Linotype" w:eastAsia="MS Mincho" w:hAnsi="Palatino Linotype" w:cs="Arial"/>
          <w:b/>
          <w:sz w:val="24"/>
          <w:szCs w:val="24"/>
          <w:lang w:val="es-ES_tradnl" w:eastAsia="es-ES"/>
        </w:rPr>
        <w:t>EL SUJETO OBLIGADO</w:t>
      </w:r>
      <w:r w:rsidRPr="00D84E5E">
        <w:rPr>
          <w:rFonts w:ascii="Palatino Linotype" w:eastAsia="MS Mincho" w:hAnsi="Palatino Linotype" w:cs="Arial"/>
          <w:sz w:val="24"/>
          <w:szCs w:val="24"/>
          <w:lang w:val="es-ES_tradnl" w:eastAsia="es-ES"/>
        </w:rPr>
        <w:t xml:space="preserve"> debe </w:t>
      </w:r>
      <w:r w:rsidRPr="00D84E5E">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84E5E">
        <w:rPr>
          <w:rFonts w:ascii="Palatino Linotype" w:eastAsia="MS Mincho" w:hAnsi="Palatino Linotype" w:cs="Arial"/>
          <w:b/>
          <w:sz w:val="24"/>
          <w:szCs w:val="24"/>
          <w:lang w:val="es-ES_tradnl" w:eastAsia="es-MX"/>
        </w:rPr>
        <w:t>EL SUJETO OBLIGADO</w:t>
      </w:r>
      <w:r w:rsidRPr="00D84E5E">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84E5E">
        <w:rPr>
          <w:rFonts w:ascii="Palatino Linotype" w:eastAsia="MS Mincho" w:hAnsi="Palatino Linotype" w:cs="Arial"/>
          <w:b/>
          <w:sz w:val="24"/>
          <w:szCs w:val="24"/>
          <w:lang w:val="es-ES_tradnl" w:eastAsia="es-MX"/>
        </w:rPr>
        <w:t>SUJETO OBLIGADO</w:t>
      </w:r>
      <w:r w:rsidRPr="00D84E5E">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D84E5E">
        <w:rPr>
          <w:rFonts w:ascii="Palatino Linotype" w:eastAsia="MS Mincho" w:hAnsi="Palatino Linotype" w:cs="Arial"/>
          <w:color w:val="FF0000"/>
          <w:sz w:val="24"/>
          <w:szCs w:val="24"/>
          <w:lang w:val="es-ES_tradnl" w:eastAsia="es-MX"/>
        </w:rPr>
        <w:t>.</w:t>
      </w:r>
    </w:p>
    <w:p w:rsidR="00837A3F" w:rsidRPr="00D84E5E" w:rsidRDefault="00837A3F" w:rsidP="00D84E5E">
      <w:pPr>
        <w:spacing w:after="0" w:line="360" w:lineRule="auto"/>
        <w:jc w:val="both"/>
        <w:rPr>
          <w:rFonts w:ascii="Palatino Linotype" w:eastAsia="Calibri" w:hAnsi="Palatino Linotype" w:cs="Arial"/>
          <w:bCs/>
          <w:sz w:val="24"/>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84E5E">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w:t>
      </w:r>
      <w:r w:rsidRPr="00D84E5E">
        <w:rPr>
          <w:rFonts w:ascii="Palatino Linotype" w:eastAsia="Calibri" w:hAnsi="Palatino Linotype" w:cs="Arial"/>
          <w:bCs/>
          <w:sz w:val="24"/>
          <w:szCs w:val="24"/>
          <w:lang w:val="es-ES_tradnl" w:eastAsia="es-ES"/>
        </w:rPr>
        <w:lastRenderedPageBreak/>
        <w:t>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37A3F" w:rsidRPr="00D84E5E" w:rsidRDefault="00837A3F" w:rsidP="00D84E5E">
      <w:pPr>
        <w:spacing w:after="0" w:line="360" w:lineRule="auto"/>
        <w:contextualSpacing/>
        <w:jc w:val="both"/>
        <w:rPr>
          <w:rFonts w:ascii="Palatino Linotype" w:eastAsia="Calibri" w:hAnsi="Palatino Linotype" w:cs="Arial"/>
          <w:bCs/>
          <w:sz w:val="24"/>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D84E5E">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37A3F" w:rsidRPr="00D84E5E" w:rsidRDefault="00837A3F" w:rsidP="00D84E5E">
      <w:pPr>
        <w:spacing w:after="0" w:line="360" w:lineRule="auto"/>
        <w:contextualSpacing/>
        <w:jc w:val="both"/>
        <w:rPr>
          <w:rFonts w:ascii="Palatino Linotype" w:eastAsia="Calibri" w:hAnsi="Palatino Linotype" w:cs="Arial"/>
          <w:bCs/>
          <w:sz w:val="24"/>
          <w:szCs w:val="24"/>
          <w:lang w:val="es-ES_tradnl" w:eastAsia="es-ES"/>
        </w:rPr>
      </w:pPr>
    </w:p>
    <w:p w:rsidR="007063A0" w:rsidRDefault="00837A3F"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Calibri" w:hAnsi="Palatino Linotype" w:cs="Arial"/>
          <w:bCs/>
          <w:sz w:val="24"/>
          <w:szCs w:val="24"/>
          <w:lang w:val="es-ES_tradnl" w:eastAsia="es-ES"/>
        </w:rPr>
        <w:t xml:space="preserve">Si el servidor público incumple con estas formalidades y entrega la información sin proteger los datos personales incumple con lo que estipula las </w:t>
      </w:r>
      <w:r w:rsidRPr="00D84E5E">
        <w:rPr>
          <w:rFonts w:ascii="Palatino Linotype" w:eastAsia="Calibri" w:hAnsi="Palatino Linotype" w:cs="Arial"/>
          <w:bCs/>
          <w:sz w:val="24"/>
          <w:szCs w:val="24"/>
          <w:lang w:val="es-ES_tradnl" w:eastAsia="es-ES"/>
        </w:rPr>
        <w:lastRenderedPageBreak/>
        <w:t>disposiciones legales establecidas, asimismo que si entrega un documento testado sin el debido acuerdo de clasificación.</w:t>
      </w:r>
    </w:p>
    <w:p w:rsidR="00B16401" w:rsidRPr="00B16401" w:rsidRDefault="00B16401" w:rsidP="00B16401">
      <w:pPr>
        <w:spacing w:after="0" w:line="360" w:lineRule="auto"/>
        <w:contextualSpacing/>
        <w:jc w:val="both"/>
        <w:rPr>
          <w:rFonts w:ascii="Palatino Linotype" w:eastAsia="MS Mincho" w:hAnsi="Palatino Linotype" w:cs="Arial"/>
          <w:sz w:val="24"/>
          <w:szCs w:val="24"/>
          <w:lang w:val="es-ES_tradnl" w:eastAsia="es-MX"/>
        </w:rPr>
      </w:pPr>
    </w:p>
    <w:p w:rsidR="00F10B9C" w:rsidRPr="00D84E5E" w:rsidRDefault="00F10B9C" w:rsidP="00D84E5E">
      <w:pPr>
        <w:pStyle w:val="Ttulo1"/>
        <w:spacing w:line="360" w:lineRule="auto"/>
        <w:rPr>
          <w:rFonts w:ascii="Palatino Linotype" w:eastAsia="MS Mincho" w:hAnsi="Palatino Linotype"/>
          <w:b/>
          <w:color w:val="auto"/>
          <w:sz w:val="24"/>
          <w:szCs w:val="24"/>
          <w:lang w:val="es-ES_tradnl" w:eastAsia="es-MX"/>
        </w:rPr>
      </w:pPr>
      <w:bookmarkStart w:id="61" w:name="_Toc5620792"/>
      <w:r w:rsidRPr="00D84E5E">
        <w:rPr>
          <w:rFonts w:ascii="Palatino Linotype" w:eastAsia="MS Mincho" w:hAnsi="Palatino Linotype"/>
          <w:b/>
          <w:color w:val="auto"/>
          <w:sz w:val="24"/>
          <w:szCs w:val="24"/>
          <w:lang w:val="es-ES_tradnl" w:eastAsia="es-MX"/>
        </w:rPr>
        <w:t>SEXTO. Vista a los órganos de control interno</w:t>
      </w:r>
      <w:bookmarkEnd w:id="61"/>
    </w:p>
    <w:p w:rsidR="007429E4" w:rsidRPr="00D84E5E" w:rsidRDefault="007429E4" w:rsidP="00D84E5E">
      <w:pPr>
        <w:spacing w:line="360" w:lineRule="auto"/>
        <w:rPr>
          <w:rFonts w:ascii="Palatino Linotype" w:hAnsi="Palatino Linotype"/>
          <w:sz w:val="24"/>
          <w:szCs w:val="24"/>
          <w:lang w:val="es-ES_tradnl" w:eastAsia="es-MX"/>
        </w:rPr>
      </w:pPr>
    </w:p>
    <w:p w:rsidR="00F10B9C" w:rsidRPr="00D84E5E" w:rsidRDefault="00F10B9C" w:rsidP="00D84E5E">
      <w:pPr>
        <w:pStyle w:val="Prrafodelista"/>
        <w:numPr>
          <w:ilvl w:val="0"/>
          <w:numId w:val="1"/>
        </w:numPr>
        <w:spacing w:after="0" w:line="360" w:lineRule="auto"/>
        <w:ind w:left="0" w:firstLine="0"/>
        <w:jc w:val="both"/>
        <w:rPr>
          <w:rFonts w:ascii="Palatino Linotype" w:eastAsia="MS Mincho" w:hAnsi="Palatino Linotype" w:cs="Times New Roman"/>
          <w:sz w:val="24"/>
          <w:szCs w:val="24"/>
          <w:lang w:val="es-ES_tradnl" w:eastAsia="es-ES"/>
        </w:rPr>
      </w:pPr>
      <w:r w:rsidRPr="00D84E5E">
        <w:rPr>
          <w:rFonts w:ascii="Palatino Linotype" w:eastAsia="MS Mincho" w:hAnsi="Palatino Linotype" w:cs="Times New Roman"/>
          <w:sz w:val="24"/>
          <w:szCs w:val="24"/>
          <w:lang w:val="es-ES_tradnl" w:eastAsia="es-ES"/>
        </w:rPr>
        <w:t>Es necesario resaltar que el recurso de revisión previsto en la Ley de la materia no es el medio para investigar y en su caso, sancionar a servidores públicos por entregar información que debió</w:t>
      </w:r>
      <w:r w:rsidR="008F2B46" w:rsidRPr="00D84E5E">
        <w:rPr>
          <w:rFonts w:ascii="Palatino Linotype" w:eastAsia="MS Mincho" w:hAnsi="Palatino Linotype" w:cs="Times New Roman"/>
          <w:sz w:val="24"/>
          <w:szCs w:val="24"/>
          <w:lang w:val="es-ES_tradnl" w:eastAsia="es-ES"/>
        </w:rPr>
        <w:t xml:space="preserve"> ser protegida como resulta ser domicilio particular, edad, estado civil y RFC</w:t>
      </w:r>
      <w:r w:rsidRPr="00D84E5E">
        <w:rPr>
          <w:rFonts w:ascii="Palatino Linotype" w:eastAsia="MS Mincho" w:hAnsi="Palatino Linotype" w:cs="Times New Roman"/>
          <w:sz w:val="24"/>
          <w:szCs w:val="24"/>
          <w:lang w:val="es-ES_tradnl" w:eastAsia="es-ES"/>
        </w:rPr>
        <w:t>;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F10B9C" w:rsidRPr="00D84E5E" w:rsidRDefault="00F10B9C" w:rsidP="00D84E5E">
      <w:pPr>
        <w:spacing w:after="0" w:line="360" w:lineRule="auto"/>
        <w:ind w:left="360"/>
        <w:contextualSpacing/>
        <w:jc w:val="both"/>
        <w:rPr>
          <w:rFonts w:ascii="Palatino Linotype" w:eastAsia="MS Mincho" w:hAnsi="Palatino Linotype" w:cs="Times New Roman"/>
          <w:sz w:val="24"/>
          <w:szCs w:val="24"/>
          <w:lang w:val="es-ES_tradnl" w:eastAsia="es-ES"/>
        </w:rPr>
      </w:pPr>
    </w:p>
    <w:p w:rsidR="00F10B9C" w:rsidRPr="00D84E5E" w:rsidRDefault="00F10B9C" w:rsidP="00D84E5E">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4E5E">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F10B9C" w:rsidRPr="00D84E5E" w:rsidRDefault="00F10B9C" w:rsidP="00D84E5E">
      <w:pPr>
        <w:spacing w:after="0" w:line="360" w:lineRule="auto"/>
        <w:ind w:left="567"/>
        <w:contextualSpacing/>
        <w:jc w:val="both"/>
        <w:rPr>
          <w:rFonts w:ascii="Palatino Linotype" w:eastAsia="MS Mincho" w:hAnsi="Palatino Linotype" w:cs="Times New Roman"/>
          <w:i/>
          <w:sz w:val="24"/>
          <w:szCs w:val="24"/>
          <w:lang w:val="es-ES_tradnl" w:eastAsia="es-ES"/>
        </w:rPr>
      </w:pPr>
    </w:p>
    <w:p w:rsidR="00F10B9C" w:rsidRPr="00D84E5E" w:rsidRDefault="00F10B9C" w:rsidP="00D84E5E">
      <w:pPr>
        <w:spacing w:after="0" w:line="360" w:lineRule="auto"/>
        <w:ind w:left="567"/>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F10B9C" w:rsidRPr="00D84E5E" w:rsidRDefault="00F10B9C" w:rsidP="00D84E5E">
      <w:pPr>
        <w:spacing w:after="0" w:line="360" w:lineRule="auto"/>
        <w:ind w:left="567"/>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w:t>
      </w:r>
    </w:p>
    <w:p w:rsidR="00F10B9C" w:rsidRPr="00D84E5E" w:rsidRDefault="00F10B9C" w:rsidP="00D84E5E">
      <w:pPr>
        <w:spacing w:after="0" w:line="360" w:lineRule="auto"/>
        <w:ind w:left="567"/>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lastRenderedPageBreak/>
        <w:t xml:space="preserve">X. Hacer del conocimiento del órgano de control interno o equivalente de cada Sujeto Obligado las infracciones a esta Ley; </w:t>
      </w:r>
    </w:p>
    <w:p w:rsidR="00F10B9C" w:rsidRPr="00D84E5E" w:rsidRDefault="00F10B9C" w:rsidP="00D84E5E">
      <w:pPr>
        <w:spacing w:after="0" w:line="360" w:lineRule="auto"/>
        <w:ind w:left="567"/>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w:t>
      </w:r>
    </w:p>
    <w:p w:rsidR="00F10B9C" w:rsidRPr="00D84E5E" w:rsidRDefault="00F10B9C" w:rsidP="00D84E5E">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4E5E">
        <w:rPr>
          <w:rFonts w:ascii="Palatino Linotype" w:eastAsia="MS Mincho" w:hAnsi="Palatino Linotype" w:cs="Times New Roman"/>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10B9C" w:rsidRPr="00D84E5E" w:rsidRDefault="00F10B9C" w:rsidP="00D84E5E">
      <w:pPr>
        <w:spacing w:after="0" w:line="360" w:lineRule="auto"/>
        <w:ind w:left="360"/>
        <w:contextualSpacing/>
        <w:jc w:val="both"/>
        <w:rPr>
          <w:rFonts w:ascii="Palatino Linotype" w:eastAsia="MS Mincho" w:hAnsi="Palatino Linotype" w:cs="Times New Roman"/>
          <w:sz w:val="24"/>
          <w:szCs w:val="24"/>
          <w:lang w:val="es-ES_tradnl" w:eastAsia="es-ES"/>
        </w:rPr>
      </w:pPr>
    </w:p>
    <w:p w:rsidR="00F10B9C" w:rsidRPr="00D84E5E" w:rsidRDefault="00F10B9C"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10B9C" w:rsidRPr="00D84E5E" w:rsidRDefault="00F10B9C"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F10B9C" w:rsidRPr="00D84E5E" w:rsidRDefault="00F10B9C"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F10B9C" w:rsidRPr="00D84E5E" w:rsidRDefault="00F10B9C"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w:t>
      </w:r>
    </w:p>
    <w:p w:rsidR="00F10B9C" w:rsidRPr="00D84E5E" w:rsidRDefault="00F10B9C"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lastRenderedPageBreak/>
        <w:t>I. Cualquier acto u omisión que provoque la suspensión o deficiencia en la atención de las solicitudes de información;</w:t>
      </w:r>
    </w:p>
    <w:p w:rsidR="00F10B9C" w:rsidRPr="00D84E5E" w:rsidRDefault="00F10B9C"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II. La falta de respuesta a las solicitudes de información en los plazos señalados en la normatividad aplicable;</w:t>
      </w:r>
    </w:p>
    <w:p w:rsidR="00F10B9C" w:rsidRPr="00D84E5E" w:rsidRDefault="00F10B9C"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w:t>
      </w:r>
    </w:p>
    <w:p w:rsidR="00F10B9C" w:rsidRPr="00D84E5E" w:rsidRDefault="00F10B9C"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10B9C" w:rsidRPr="00D84E5E" w:rsidRDefault="00F10B9C"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D84E5E">
        <w:rPr>
          <w:rFonts w:ascii="Palatino Linotype" w:eastAsia="MS Mincho" w:hAnsi="Palatino Linotype" w:cs="Times New Roman"/>
          <w:i/>
          <w:sz w:val="24"/>
          <w:szCs w:val="24"/>
          <w:lang w:val="es-ES_tradnl" w:eastAsia="es-ES"/>
        </w:rPr>
        <w:t>(Énfasis añadido)</w:t>
      </w:r>
    </w:p>
    <w:p w:rsidR="008F2B46" w:rsidRPr="00D84E5E" w:rsidRDefault="008F2B46" w:rsidP="00D84E5E">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F10B9C" w:rsidRPr="00D84E5E" w:rsidRDefault="00F10B9C" w:rsidP="00D84E5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D84E5E">
        <w:rPr>
          <w:rFonts w:ascii="Palatino Linotype" w:eastAsia="MS Mincho" w:hAnsi="Palatino Linotype" w:cs="Times New Roman"/>
          <w:sz w:val="24"/>
          <w:szCs w:val="24"/>
          <w:lang w:val="es-ES_tradnl" w:eastAsia="es-ES"/>
        </w:rPr>
        <w:t xml:space="preserve">Lo anterior en razón de que si bien es cierto el Sujeto Obligado proporcionó </w:t>
      </w:r>
      <w:r w:rsidR="008F2B46" w:rsidRPr="00D84E5E">
        <w:rPr>
          <w:rFonts w:ascii="Palatino Linotype" w:eastAsia="MS Mincho" w:hAnsi="Palatino Linotype" w:cs="Times New Roman"/>
          <w:sz w:val="24"/>
          <w:szCs w:val="24"/>
          <w:lang w:val="es-ES_tradnl" w:eastAsia="es-ES"/>
        </w:rPr>
        <w:t xml:space="preserve"> </w:t>
      </w:r>
      <w:r w:rsidRPr="00D84E5E">
        <w:rPr>
          <w:rFonts w:ascii="Palatino Linotype" w:eastAsia="MS Mincho" w:hAnsi="Palatino Linotype" w:cs="Times New Roman"/>
          <w:sz w:val="24"/>
          <w:szCs w:val="24"/>
          <w:lang w:val="es-ES_tradnl" w:eastAsia="es-ES"/>
        </w:rPr>
        <w:t xml:space="preserve">la información </w:t>
      </w:r>
      <w:r w:rsidR="008F2B46" w:rsidRPr="00D84E5E">
        <w:rPr>
          <w:rFonts w:ascii="Palatino Linotype" w:eastAsia="MS Mincho" w:hAnsi="Palatino Linotype" w:cs="Times New Roman"/>
          <w:sz w:val="24"/>
          <w:szCs w:val="24"/>
          <w:lang w:val="es-ES_tradnl" w:eastAsia="es-ES"/>
        </w:rPr>
        <w:t>mediante respuesta el cual atiende de manera parcial la solicitud de acceso a la información</w:t>
      </w:r>
      <w:r w:rsidR="006B6B88" w:rsidRPr="00D84E5E">
        <w:rPr>
          <w:rFonts w:ascii="Palatino Linotype" w:eastAsia="MS Mincho" w:hAnsi="Palatino Linotype" w:cs="Times New Roman"/>
          <w:sz w:val="24"/>
          <w:szCs w:val="24"/>
          <w:lang w:val="es-ES_tradnl" w:eastAsia="es-ES"/>
        </w:rPr>
        <w:t xml:space="preserve"> en la que se dejaron datos a la vista</w:t>
      </w:r>
      <w:r w:rsidR="008F2B46" w:rsidRPr="00D84E5E">
        <w:rPr>
          <w:rFonts w:ascii="Palatino Linotype" w:eastAsia="MS Mincho" w:hAnsi="Palatino Linotype" w:cs="Times New Roman"/>
          <w:sz w:val="24"/>
          <w:szCs w:val="24"/>
          <w:lang w:val="es-ES_tradnl" w:eastAsia="es-ES"/>
        </w:rPr>
        <w:t xml:space="preserve">, y </w:t>
      </w:r>
      <w:r w:rsidRPr="00D84E5E">
        <w:rPr>
          <w:rFonts w:ascii="Palatino Linotype" w:eastAsia="MS Mincho" w:hAnsi="Palatino Linotype" w:cs="Times New Roman"/>
          <w:sz w:val="24"/>
          <w:szCs w:val="24"/>
          <w:lang w:val="es-ES_tradnl" w:eastAsia="es-ES"/>
        </w:rPr>
        <w:t>mediante informe justificado</w:t>
      </w:r>
      <w:r w:rsidR="008F2B46" w:rsidRPr="00D84E5E">
        <w:rPr>
          <w:rFonts w:ascii="Palatino Linotype" w:eastAsia="MS Mincho" w:hAnsi="Palatino Linotype" w:cs="Times New Roman"/>
          <w:sz w:val="24"/>
          <w:szCs w:val="24"/>
          <w:lang w:val="es-ES_tradnl" w:eastAsia="es-ES"/>
        </w:rPr>
        <w:t xml:space="preserve"> se entregó</w:t>
      </w:r>
      <w:r w:rsidR="003519FC" w:rsidRPr="00D84E5E">
        <w:rPr>
          <w:rFonts w:ascii="Palatino Linotype" w:eastAsia="MS Mincho" w:hAnsi="Palatino Linotype" w:cs="Times New Roman"/>
          <w:sz w:val="24"/>
          <w:szCs w:val="24"/>
          <w:lang w:val="es-ES_tradnl" w:eastAsia="es-ES"/>
        </w:rPr>
        <w:t xml:space="preserve"> la documental </w:t>
      </w:r>
      <w:r w:rsidR="008F2B46" w:rsidRPr="00D84E5E">
        <w:rPr>
          <w:rFonts w:ascii="Palatino Linotype" w:eastAsia="MS Mincho" w:hAnsi="Palatino Linotype" w:cs="Times New Roman"/>
          <w:sz w:val="24"/>
          <w:szCs w:val="24"/>
          <w:lang w:val="es-ES_tradnl" w:eastAsia="es-ES"/>
        </w:rPr>
        <w:t>faltante</w:t>
      </w:r>
      <w:r w:rsidR="003519FC" w:rsidRPr="00D84E5E">
        <w:rPr>
          <w:rFonts w:ascii="Palatino Linotype" w:eastAsia="MS Mincho" w:hAnsi="Palatino Linotype" w:cs="Times New Roman"/>
          <w:sz w:val="24"/>
          <w:szCs w:val="24"/>
          <w:lang w:val="es-ES_tradnl" w:eastAsia="es-ES"/>
        </w:rPr>
        <w:t>; sin embargo,</w:t>
      </w:r>
      <w:r w:rsidR="006B6B88" w:rsidRPr="00D84E5E">
        <w:rPr>
          <w:rFonts w:ascii="Palatino Linotype" w:eastAsia="MS Mincho" w:hAnsi="Palatino Linotype" w:cs="Times New Roman"/>
          <w:sz w:val="24"/>
          <w:szCs w:val="24"/>
          <w:lang w:val="es-ES_tradnl" w:eastAsia="es-ES"/>
        </w:rPr>
        <w:t xml:space="preserve"> </w:t>
      </w:r>
      <w:r w:rsidRPr="00D84E5E">
        <w:rPr>
          <w:rFonts w:ascii="Palatino Linotype" w:eastAsia="MS Mincho" w:hAnsi="Palatino Linotype" w:cs="Times New Roman"/>
          <w:sz w:val="24"/>
          <w:szCs w:val="24"/>
          <w:lang w:val="es-ES_tradnl" w:eastAsia="es-ES"/>
        </w:rPr>
        <w:t>e</w:t>
      </w:r>
      <w:r w:rsidR="00946D3D" w:rsidRPr="00D84E5E">
        <w:rPr>
          <w:rFonts w:ascii="Palatino Linotype" w:eastAsia="MS Mincho" w:hAnsi="Palatino Linotype" w:cs="Times New Roman"/>
          <w:sz w:val="24"/>
          <w:szCs w:val="24"/>
          <w:lang w:val="es-ES_tradnl" w:eastAsia="es-ES"/>
        </w:rPr>
        <w:t>l archivo “</w:t>
      </w:r>
      <w:r w:rsidR="00946D3D" w:rsidRPr="00D84E5E">
        <w:rPr>
          <w:rFonts w:ascii="Palatino Linotype" w:eastAsia="MS Mincho" w:hAnsi="Palatino Linotype" w:cs="Times New Roman"/>
          <w:b/>
          <w:sz w:val="24"/>
          <w:szCs w:val="24"/>
          <w:lang w:val="es-ES_tradnl" w:eastAsia="es-ES"/>
        </w:rPr>
        <w:t>20163ok.pdf</w:t>
      </w:r>
      <w:r w:rsidR="006B6B88" w:rsidRPr="00D84E5E">
        <w:rPr>
          <w:rFonts w:ascii="Palatino Linotype" w:eastAsia="MS Mincho" w:hAnsi="Palatino Linotype" w:cs="Times New Roman"/>
          <w:b/>
          <w:sz w:val="24"/>
          <w:szCs w:val="24"/>
          <w:lang w:val="es-ES_tradnl" w:eastAsia="es-ES"/>
        </w:rPr>
        <w:t>”</w:t>
      </w:r>
      <w:r w:rsidRPr="00D84E5E">
        <w:rPr>
          <w:rFonts w:ascii="Palatino Linotype" w:eastAsia="MS Mincho" w:hAnsi="Palatino Linotype" w:cs="Times New Roman"/>
          <w:sz w:val="24"/>
          <w:szCs w:val="24"/>
          <w:lang w:val="es-ES_tradnl" w:eastAsia="es-ES"/>
        </w:rPr>
        <w:t xml:space="preserve"> se encuentra información susceptible de clasificarse como confidencial siendo </w:t>
      </w:r>
      <w:r w:rsidR="008F2B46" w:rsidRPr="00D84E5E">
        <w:rPr>
          <w:rFonts w:ascii="Palatino Linotype" w:eastAsia="MS Mincho" w:hAnsi="Palatino Linotype" w:cs="Times New Roman"/>
          <w:sz w:val="24"/>
          <w:szCs w:val="24"/>
          <w:lang w:val="es-ES_tradnl" w:eastAsia="es-ES"/>
        </w:rPr>
        <w:t>ser domicilio particular, edad, estado civil y RFC</w:t>
      </w:r>
      <w:r w:rsidRPr="00D84E5E">
        <w:rPr>
          <w:rFonts w:ascii="Palatino Linotype" w:eastAsia="MS Mincho" w:hAnsi="Palatino Linotype" w:cs="Times New Roman"/>
          <w:sz w:val="24"/>
          <w:szCs w:val="24"/>
          <w:lang w:val="es-ES_tradnl" w:eastAsia="es-ES"/>
        </w:rPr>
        <w:t xml:space="preserve">, misma que debió ser protegida, situación que no ocurrió.  Por lo que es menester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w:t>
      </w:r>
      <w:r w:rsidRPr="00D84E5E">
        <w:rPr>
          <w:rFonts w:ascii="Palatino Linotype" w:eastAsia="MS Mincho" w:hAnsi="Palatino Linotype" w:cs="Times New Roman"/>
          <w:sz w:val="24"/>
          <w:szCs w:val="24"/>
          <w:lang w:val="es-ES_tradnl" w:eastAsia="es-ES"/>
        </w:rPr>
        <w:lastRenderedPageBreak/>
        <w:t>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37A3F" w:rsidRPr="00D84E5E" w:rsidRDefault="00837A3F" w:rsidP="00D84E5E">
      <w:pPr>
        <w:spacing w:after="0" w:line="360" w:lineRule="auto"/>
        <w:contextualSpacing/>
        <w:jc w:val="both"/>
        <w:rPr>
          <w:rFonts w:ascii="Palatino Linotype" w:eastAsia="MS Mincho" w:hAnsi="Palatino Linotype" w:cs="Times New Roman"/>
          <w:sz w:val="24"/>
          <w:szCs w:val="24"/>
          <w:lang w:val="es-ES_tradnl" w:eastAsia="es-ES"/>
        </w:rPr>
      </w:pPr>
    </w:p>
    <w:p w:rsidR="00837A3F" w:rsidRPr="00D84E5E" w:rsidRDefault="00837A3F" w:rsidP="00D84E5E">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4E5E">
        <w:rPr>
          <w:rFonts w:ascii="Palatino Linotype" w:eastAsia="MS Mincho" w:hAnsi="Palatino Linotype" w:cs="Times New Roman"/>
          <w:sz w:val="24"/>
          <w:szCs w:val="24"/>
          <w:lang w:val="es-ES_tradnl" w:eastAsia="es-ES"/>
        </w:rPr>
        <w:t xml:space="preserve">Consecuentemente, en términos del artículo </w:t>
      </w:r>
      <w:r w:rsidRPr="00D84E5E">
        <w:rPr>
          <w:rFonts w:ascii="Palatino Linotype" w:eastAsia="MS Mincho" w:hAnsi="Palatino Linotype" w:cs="Times New Roman"/>
          <w:b/>
          <w:sz w:val="24"/>
          <w:szCs w:val="24"/>
          <w:lang w:val="es-ES_tradnl" w:eastAsia="es-ES"/>
        </w:rPr>
        <w:t>186 fracción III</w:t>
      </w:r>
      <w:r w:rsidRPr="00D84E5E">
        <w:rPr>
          <w:rFonts w:ascii="Palatino Linotype" w:eastAsia="MS Mincho" w:hAnsi="Palatino Linotype" w:cs="Times New Roman"/>
          <w:sz w:val="24"/>
          <w:szCs w:val="24"/>
          <w:lang w:val="es-ES_tradnl" w:eastAsia="es-ES"/>
        </w:rPr>
        <w:t xml:space="preserve"> este Pleno determina </w:t>
      </w:r>
      <w:r w:rsidRPr="00D84E5E">
        <w:rPr>
          <w:rFonts w:ascii="Palatino Linotype" w:eastAsia="MS Mincho" w:hAnsi="Palatino Linotype" w:cs="Times New Roman"/>
          <w:b/>
          <w:sz w:val="24"/>
          <w:szCs w:val="24"/>
          <w:lang w:val="es-ES_tradnl" w:eastAsia="es-ES"/>
        </w:rPr>
        <w:t xml:space="preserve">MODIFICAR </w:t>
      </w:r>
      <w:r w:rsidRPr="00D84E5E">
        <w:rPr>
          <w:rFonts w:ascii="Palatino Linotype" w:eastAsia="MS Mincho" w:hAnsi="Palatino Linotype" w:cs="Times New Roman"/>
          <w:sz w:val="24"/>
          <w:szCs w:val="24"/>
          <w:lang w:val="es-ES_tradnl" w:eastAsia="es-ES"/>
        </w:rPr>
        <w:t xml:space="preserve">los presentes recursos de revisión, toda vez </w:t>
      </w:r>
      <w:r w:rsidRPr="00D84E5E">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837A3F" w:rsidRPr="00D84E5E" w:rsidRDefault="00837A3F" w:rsidP="00D84E5E">
      <w:pPr>
        <w:spacing w:after="0" w:line="360" w:lineRule="auto"/>
        <w:contextualSpacing/>
        <w:rPr>
          <w:rFonts w:ascii="Palatino Linotype" w:eastAsia="MS Mincho" w:hAnsi="Palatino Linotype" w:cs="Times New Roman"/>
          <w:sz w:val="24"/>
          <w:szCs w:val="24"/>
          <w:lang w:val="es-ES_tradnl" w:eastAsia="es-ES"/>
        </w:rPr>
      </w:pPr>
    </w:p>
    <w:p w:rsidR="00F56E01" w:rsidRPr="00D84E5E" w:rsidRDefault="00837A3F" w:rsidP="00D84E5E">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84E5E">
        <w:rPr>
          <w:rFonts w:ascii="Palatino Linotype" w:eastAsia="MS Mincho" w:hAnsi="Palatino Linotype" w:cs="Times New Roman"/>
          <w:sz w:val="24"/>
          <w:szCs w:val="24"/>
          <w:lang w:val="es-ES_tradnl" w:eastAsia="es-ES"/>
        </w:rPr>
        <w:t xml:space="preserve">Por lo anteriormente expuesto y fundado este </w:t>
      </w:r>
      <w:r w:rsidRPr="00D84E5E">
        <w:rPr>
          <w:rFonts w:ascii="Palatino Linotype" w:eastAsia="MS Mincho" w:hAnsi="Palatino Linotype" w:cs="Times New Roman"/>
          <w:b/>
          <w:sz w:val="24"/>
          <w:szCs w:val="24"/>
          <w:lang w:val="es-ES_tradnl" w:eastAsia="es-ES"/>
        </w:rPr>
        <w:t>ÓRGANO GARANTE</w:t>
      </w:r>
      <w:r w:rsidRPr="00D84E5E">
        <w:rPr>
          <w:rFonts w:ascii="Palatino Linotype" w:eastAsia="MS Mincho" w:hAnsi="Palatino Linotype" w:cs="Times New Roman"/>
          <w:sz w:val="24"/>
          <w:szCs w:val="24"/>
          <w:lang w:val="es-ES_tradnl" w:eastAsia="es-ES"/>
        </w:rPr>
        <w:t xml:space="preserve"> emite los siguientes.</w:t>
      </w:r>
    </w:p>
    <w:p w:rsidR="00F56E01" w:rsidRDefault="00F56E01" w:rsidP="00B16401">
      <w:pPr>
        <w:spacing w:after="0" w:line="360" w:lineRule="auto"/>
        <w:contextualSpacing/>
        <w:jc w:val="center"/>
        <w:rPr>
          <w:rFonts w:ascii="Palatino Linotype" w:eastAsia="MS Mincho" w:hAnsi="Palatino Linotype" w:cs="Times New Roman"/>
          <w:sz w:val="24"/>
          <w:szCs w:val="24"/>
          <w:lang w:val="es-ES_tradnl" w:eastAsia="es-ES"/>
        </w:rPr>
      </w:pPr>
    </w:p>
    <w:p w:rsidR="00837A3F" w:rsidRPr="00D84E5E" w:rsidRDefault="00837A3F" w:rsidP="00B16401">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62" w:name="_Toc447699324"/>
      <w:bookmarkStart w:id="63" w:name="_Toc445745148"/>
      <w:bookmarkStart w:id="64" w:name="_Toc486525261"/>
      <w:bookmarkStart w:id="65" w:name="_Toc5620793"/>
      <w:r w:rsidRPr="00D84E5E">
        <w:rPr>
          <w:rFonts w:ascii="Palatino Linotype" w:eastAsia="Times New Roman" w:hAnsi="Palatino Linotype" w:cstheme="majorBidi"/>
          <w:b/>
          <w:bCs/>
          <w:sz w:val="24"/>
          <w:szCs w:val="24"/>
          <w:lang w:val="es-ES_tradnl" w:eastAsia="es-ES"/>
        </w:rPr>
        <w:t>R E S O L U T I V O S</w:t>
      </w:r>
      <w:bookmarkEnd w:id="62"/>
      <w:bookmarkEnd w:id="63"/>
      <w:bookmarkEnd w:id="64"/>
      <w:bookmarkEnd w:id="65"/>
    </w:p>
    <w:p w:rsidR="00F56E01" w:rsidRPr="00B16401" w:rsidRDefault="00F56E01" w:rsidP="00D84E5E">
      <w:pPr>
        <w:keepNext/>
        <w:keepLines/>
        <w:spacing w:after="0" w:line="360" w:lineRule="auto"/>
        <w:jc w:val="center"/>
        <w:outlineLvl w:val="0"/>
        <w:rPr>
          <w:rFonts w:ascii="Palatino Linotype" w:eastAsia="Times New Roman" w:hAnsi="Palatino Linotype" w:cstheme="majorBidi"/>
          <w:b/>
          <w:bCs/>
          <w:sz w:val="12"/>
          <w:szCs w:val="24"/>
          <w:lang w:val="es-ES_tradnl" w:eastAsia="es-ES"/>
        </w:rPr>
      </w:pPr>
    </w:p>
    <w:p w:rsidR="00F56E01" w:rsidRPr="00D84E5E" w:rsidRDefault="00837A3F" w:rsidP="00D84E5E">
      <w:pPr>
        <w:spacing w:before="240" w:after="360" w:line="360" w:lineRule="auto"/>
        <w:jc w:val="both"/>
        <w:rPr>
          <w:rFonts w:ascii="Palatino Linotype" w:eastAsia="Times New Roman" w:hAnsi="Palatino Linotype" w:cs="Arial"/>
          <w:b/>
          <w:sz w:val="24"/>
          <w:szCs w:val="24"/>
          <w:lang w:val="es-ES_tradnl" w:eastAsia="es-ES"/>
        </w:rPr>
      </w:pPr>
      <w:bookmarkStart w:id="66" w:name="_Toc455991148"/>
      <w:r w:rsidRPr="00D84E5E">
        <w:rPr>
          <w:rFonts w:ascii="Palatino Linotype" w:eastAsia="MS Mincho" w:hAnsi="Palatino Linotype" w:cs="Times New Roman"/>
          <w:b/>
          <w:color w:val="000000"/>
          <w:sz w:val="24"/>
          <w:szCs w:val="24"/>
          <w:lang w:val="es-ES_tradnl" w:eastAsia="es-ES"/>
        </w:rPr>
        <w:t>PRIMERO.</w:t>
      </w:r>
      <w:r w:rsidRPr="00D84E5E">
        <w:rPr>
          <w:rFonts w:ascii="Palatino Linotype" w:eastAsia="MS Gothic" w:hAnsi="Palatino Linotype" w:cs="Times New Roman"/>
          <w:b/>
          <w:color w:val="000000"/>
          <w:sz w:val="24"/>
          <w:szCs w:val="24"/>
          <w:lang w:val="es-ES_tradnl" w:eastAsia="es-ES"/>
        </w:rPr>
        <w:t xml:space="preserve"> </w:t>
      </w:r>
      <w:bookmarkEnd w:id="66"/>
      <w:r w:rsidRPr="00D84E5E">
        <w:rPr>
          <w:rFonts w:ascii="Palatino Linotype" w:eastAsia="Times New Roman" w:hAnsi="Palatino Linotype" w:cs="Arial"/>
          <w:sz w:val="24"/>
          <w:szCs w:val="24"/>
          <w:lang w:val="es-ES_tradnl" w:eastAsia="es-ES"/>
        </w:rPr>
        <w:t>Resultan fundadas las</w:t>
      </w:r>
      <w:r w:rsidRPr="00D84E5E">
        <w:rPr>
          <w:rFonts w:ascii="Palatino Linotype" w:eastAsia="Times New Roman" w:hAnsi="Palatino Linotype" w:cs="Arial"/>
          <w:b/>
          <w:sz w:val="24"/>
          <w:szCs w:val="24"/>
          <w:lang w:val="es-ES_tradnl" w:eastAsia="es-ES"/>
        </w:rPr>
        <w:t xml:space="preserve"> </w:t>
      </w:r>
      <w:r w:rsidRPr="00D84E5E">
        <w:rPr>
          <w:rFonts w:ascii="Palatino Linotype" w:eastAsia="Times New Roman" w:hAnsi="Palatino Linotype" w:cs="Arial"/>
          <w:sz w:val="24"/>
          <w:szCs w:val="24"/>
          <w:lang w:eastAsia="es-ES"/>
        </w:rPr>
        <w:t xml:space="preserve">razones o motivos de inconformidad hechos valer </w:t>
      </w:r>
      <w:r w:rsidRPr="00D84E5E">
        <w:rPr>
          <w:rFonts w:ascii="Palatino Linotype" w:hAnsi="Palatino Linotype" w:cs="Arial"/>
          <w:sz w:val="24"/>
          <w:szCs w:val="24"/>
          <w:lang w:eastAsia="es-ES"/>
        </w:rPr>
        <w:t xml:space="preserve">en el recurso de revisión </w:t>
      </w:r>
      <w:r w:rsidR="00283691" w:rsidRPr="00D84E5E">
        <w:rPr>
          <w:rFonts w:ascii="Palatino Linotype" w:eastAsia="Times New Roman" w:hAnsi="Palatino Linotype"/>
          <w:b/>
          <w:sz w:val="24"/>
          <w:szCs w:val="24"/>
          <w:lang w:val="es-ES_tradnl" w:eastAsia="es-ES"/>
        </w:rPr>
        <w:t>00488</w:t>
      </w:r>
      <w:r w:rsidRPr="00D84E5E">
        <w:rPr>
          <w:rFonts w:ascii="Palatino Linotype" w:eastAsia="Times New Roman" w:hAnsi="Palatino Linotype"/>
          <w:b/>
          <w:sz w:val="24"/>
          <w:szCs w:val="24"/>
          <w:lang w:val="es-ES_tradnl" w:eastAsia="es-ES"/>
        </w:rPr>
        <w:t xml:space="preserve">/INFOEM/IP/RR/2019 </w:t>
      </w:r>
      <w:r w:rsidRPr="00D84E5E">
        <w:rPr>
          <w:rFonts w:ascii="Palatino Linotype" w:eastAsia="Times New Roman" w:hAnsi="Palatino Linotype" w:cs="Arial"/>
          <w:sz w:val="24"/>
          <w:szCs w:val="24"/>
          <w:lang w:val="es-ES_tradnl" w:eastAsia="es-ES"/>
        </w:rPr>
        <w:t>en términos de</w:t>
      </w:r>
      <w:r w:rsidR="000C1F69" w:rsidRPr="00D84E5E">
        <w:rPr>
          <w:rFonts w:ascii="Palatino Linotype" w:eastAsia="Times New Roman" w:hAnsi="Palatino Linotype" w:cs="Arial"/>
          <w:sz w:val="24"/>
          <w:szCs w:val="24"/>
          <w:lang w:val="es-ES_tradnl" w:eastAsia="es-ES"/>
        </w:rPr>
        <w:t xml:space="preserve"> </w:t>
      </w:r>
      <w:r w:rsidRPr="00D84E5E">
        <w:rPr>
          <w:rFonts w:ascii="Palatino Linotype" w:eastAsia="Times New Roman" w:hAnsi="Palatino Linotype" w:cs="Arial"/>
          <w:sz w:val="24"/>
          <w:szCs w:val="24"/>
          <w:lang w:val="es-ES_tradnl" w:eastAsia="es-ES"/>
        </w:rPr>
        <w:t>l</w:t>
      </w:r>
      <w:r w:rsidR="000C1F69" w:rsidRPr="00D84E5E">
        <w:rPr>
          <w:rFonts w:ascii="Palatino Linotype" w:eastAsia="Times New Roman" w:hAnsi="Palatino Linotype" w:cs="Arial"/>
          <w:sz w:val="24"/>
          <w:szCs w:val="24"/>
          <w:lang w:val="es-ES_tradnl" w:eastAsia="es-ES"/>
        </w:rPr>
        <w:t>os</w:t>
      </w:r>
      <w:r w:rsidRPr="00D84E5E">
        <w:rPr>
          <w:rFonts w:ascii="Palatino Linotype" w:eastAsia="Times New Roman" w:hAnsi="Palatino Linotype" w:cs="Arial"/>
          <w:sz w:val="24"/>
          <w:szCs w:val="24"/>
          <w:lang w:val="es-ES_tradnl" w:eastAsia="es-ES"/>
        </w:rPr>
        <w:t xml:space="preserve">  considerando</w:t>
      </w:r>
      <w:r w:rsidR="000C1F69" w:rsidRPr="00D84E5E">
        <w:rPr>
          <w:rFonts w:ascii="Palatino Linotype" w:eastAsia="Times New Roman" w:hAnsi="Palatino Linotype" w:cs="Arial"/>
          <w:sz w:val="24"/>
          <w:szCs w:val="24"/>
          <w:lang w:val="es-ES_tradnl" w:eastAsia="es-ES"/>
        </w:rPr>
        <w:t>s</w:t>
      </w:r>
      <w:r w:rsidRPr="00D84E5E">
        <w:rPr>
          <w:rFonts w:ascii="Palatino Linotype" w:eastAsia="Times New Roman" w:hAnsi="Palatino Linotype" w:cs="Arial"/>
          <w:sz w:val="24"/>
          <w:szCs w:val="24"/>
          <w:lang w:val="es-ES_tradnl" w:eastAsia="es-ES"/>
        </w:rPr>
        <w:t xml:space="preserve"> </w:t>
      </w:r>
      <w:r w:rsidRPr="00D84E5E">
        <w:rPr>
          <w:rFonts w:ascii="Palatino Linotype" w:eastAsia="Times New Roman" w:hAnsi="Palatino Linotype" w:cs="Arial"/>
          <w:b/>
          <w:sz w:val="24"/>
          <w:szCs w:val="24"/>
          <w:lang w:val="es-ES_tradnl" w:eastAsia="es-ES"/>
        </w:rPr>
        <w:t>CUARTO</w:t>
      </w:r>
      <w:r w:rsidR="00283691" w:rsidRPr="00D84E5E">
        <w:rPr>
          <w:rFonts w:ascii="Palatino Linotype" w:eastAsia="Times New Roman" w:hAnsi="Palatino Linotype" w:cs="Arial"/>
          <w:b/>
          <w:sz w:val="24"/>
          <w:szCs w:val="24"/>
          <w:lang w:val="es-ES_tradnl" w:eastAsia="es-ES"/>
        </w:rPr>
        <w:t xml:space="preserve"> y QUINTO</w:t>
      </w:r>
      <w:r w:rsidRPr="00D84E5E">
        <w:rPr>
          <w:rFonts w:ascii="Palatino Linotype" w:eastAsia="Times New Roman" w:hAnsi="Palatino Linotype" w:cs="Arial"/>
          <w:b/>
          <w:sz w:val="24"/>
          <w:szCs w:val="24"/>
          <w:lang w:val="es-ES_tradnl" w:eastAsia="es-ES"/>
        </w:rPr>
        <w:t xml:space="preserve"> </w:t>
      </w:r>
      <w:r w:rsidRPr="00D84E5E">
        <w:rPr>
          <w:rFonts w:ascii="Palatino Linotype" w:eastAsia="Times New Roman" w:hAnsi="Palatino Linotype" w:cs="Arial"/>
          <w:sz w:val="24"/>
          <w:szCs w:val="24"/>
          <w:lang w:val="es-ES_tradnl" w:eastAsia="es-ES"/>
        </w:rPr>
        <w:t>de la presente resolución</w:t>
      </w:r>
      <w:r w:rsidR="000C1F69" w:rsidRPr="00D84E5E">
        <w:rPr>
          <w:rFonts w:ascii="Palatino Linotype" w:eastAsia="Times New Roman" w:hAnsi="Palatino Linotype" w:cs="Arial"/>
          <w:b/>
          <w:sz w:val="24"/>
          <w:szCs w:val="24"/>
          <w:lang w:val="es-ES_tradnl" w:eastAsia="es-ES"/>
        </w:rPr>
        <w:t>.</w:t>
      </w:r>
    </w:p>
    <w:p w:rsidR="00B16401" w:rsidRPr="00B16401" w:rsidRDefault="00283691" w:rsidP="00D84E5E">
      <w:pPr>
        <w:spacing w:before="240" w:after="360" w:line="360" w:lineRule="auto"/>
        <w:jc w:val="both"/>
        <w:rPr>
          <w:rFonts w:ascii="Palatino Linotype" w:hAnsi="Palatino Linotype" w:cs="Arial"/>
          <w:b/>
          <w:sz w:val="24"/>
          <w:szCs w:val="24"/>
          <w:lang w:val="es-ES_tradnl"/>
        </w:rPr>
      </w:pPr>
      <w:r w:rsidRPr="00D84E5E">
        <w:rPr>
          <w:rFonts w:ascii="Palatino Linotype" w:eastAsia="Times New Roman" w:hAnsi="Palatino Linotype"/>
          <w:b/>
          <w:sz w:val="24"/>
          <w:szCs w:val="24"/>
          <w:lang w:val="es-ES_tradnl" w:eastAsia="es-ES"/>
        </w:rPr>
        <w:lastRenderedPageBreak/>
        <w:t>SEGUNDO</w:t>
      </w:r>
      <w:r w:rsidR="00837A3F" w:rsidRPr="00D84E5E">
        <w:rPr>
          <w:rFonts w:ascii="Palatino Linotype" w:eastAsia="Times New Roman" w:hAnsi="Palatino Linotype"/>
          <w:b/>
          <w:sz w:val="24"/>
          <w:szCs w:val="24"/>
          <w:lang w:val="es-ES_tradnl" w:eastAsia="es-ES"/>
        </w:rPr>
        <w:t xml:space="preserve">. </w:t>
      </w:r>
      <w:r w:rsidR="00837A3F" w:rsidRPr="00D84E5E">
        <w:rPr>
          <w:rFonts w:ascii="Palatino Linotype" w:eastAsia="MS Gothic" w:hAnsi="Palatino Linotype" w:cs="Times New Roman"/>
          <w:color w:val="000000"/>
          <w:sz w:val="24"/>
          <w:szCs w:val="24"/>
          <w:lang w:val="es-ES_tradnl"/>
        </w:rPr>
        <w:t>Se</w:t>
      </w:r>
      <w:r w:rsidR="00837A3F" w:rsidRPr="00D84E5E">
        <w:rPr>
          <w:rFonts w:ascii="Palatino Linotype" w:eastAsia="MS Gothic" w:hAnsi="Palatino Linotype" w:cs="Times New Roman"/>
          <w:b/>
          <w:color w:val="000000"/>
          <w:sz w:val="24"/>
          <w:szCs w:val="24"/>
          <w:lang w:val="es-ES_tradnl"/>
        </w:rPr>
        <w:t xml:space="preserve"> </w:t>
      </w:r>
      <w:r w:rsidRPr="00D84E5E">
        <w:rPr>
          <w:rFonts w:ascii="Palatino Linotype" w:hAnsi="Palatino Linotype" w:cs="Arial"/>
          <w:b/>
          <w:sz w:val="24"/>
          <w:szCs w:val="24"/>
          <w:lang w:val="es-ES_tradnl"/>
        </w:rPr>
        <w:t>MODIFICA</w:t>
      </w:r>
      <w:r w:rsidR="00837A3F" w:rsidRPr="00D84E5E">
        <w:rPr>
          <w:rFonts w:ascii="Palatino Linotype" w:hAnsi="Palatino Linotype" w:cs="Arial"/>
          <w:b/>
          <w:sz w:val="24"/>
          <w:szCs w:val="24"/>
          <w:lang w:val="es-ES_tradnl"/>
        </w:rPr>
        <w:t xml:space="preserve"> </w:t>
      </w:r>
      <w:r w:rsidRPr="00D84E5E">
        <w:rPr>
          <w:rFonts w:ascii="Palatino Linotype" w:hAnsi="Palatino Linotype" w:cs="Arial"/>
          <w:sz w:val="24"/>
          <w:szCs w:val="24"/>
          <w:lang w:val="es-ES_tradnl"/>
        </w:rPr>
        <w:t>la respuesta emitida</w:t>
      </w:r>
      <w:r w:rsidR="00837A3F" w:rsidRPr="00D84E5E">
        <w:rPr>
          <w:rFonts w:ascii="Palatino Linotype" w:hAnsi="Palatino Linotype" w:cs="Arial"/>
          <w:sz w:val="24"/>
          <w:szCs w:val="24"/>
          <w:lang w:val="es-ES_tradnl"/>
        </w:rPr>
        <w:t xml:space="preserve"> por</w:t>
      </w:r>
      <w:r w:rsidR="00837A3F" w:rsidRPr="00D84E5E">
        <w:rPr>
          <w:rFonts w:ascii="Palatino Linotype" w:hAnsi="Palatino Linotype" w:cs="Arial"/>
          <w:sz w:val="24"/>
          <w:szCs w:val="24"/>
          <w:lang w:eastAsia="es-ES"/>
        </w:rPr>
        <w:t xml:space="preserve"> la </w:t>
      </w:r>
      <w:r w:rsidR="00837A3F" w:rsidRPr="00D84E5E">
        <w:rPr>
          <w:rFonts w:ascii="Palatino Linotype" w:hAnsi="Palatino Linotype" w:cs="Arial"/>
          <w:b/>
          <w:sz w:val="24"/>
          <w:szCs w:val="24"/>
          <w:lang w:eastAsia="es-ES"/>
        </w:rPr>
        <w:t>Universidad Politécnica de Cua</w:t>
      </w:r>
      <w:r w:rsidRPr="00D84E5E">
        <w:rPr>
          <w:rFonts w:ascii="Palatino Linotype" w:hAnsi="Palatino Linotype" w:cs="Arial"/>
          <w:b/>
          <w:sz w:val="24"/>
          <w:szCs w:val="24"/>
          <w:lang w:eastAsia="es-ES"/>
        </w:rPr>
        <w:t>u</w:t>
      </w:r>
      <w:r w:rsidR="00837A3F" w:rsidRPr="00D84E5E">
        <w:rPr>
          <w:rFonts w:ascii="Palatino Linotype" w:hAnsi="Palatino Linotype" w:cs="Arial"/>
          <w:b/>
          <w:sz w:val="24"/>
          <w:szCs w:val="24"/>
          <w:lang w:eastAsia="es-ES"/>
        </w:rPr>
        <w:t xml:space="preserve">titlán de Izcalli </w:t>
      </w:r>
      <w:r w:rsidR="00837A3F" w:rsidRPr="00D84E5E">
        <w:rPr>
          <w:rFonts w:ascii="Palatino Linotype" w:hAnsi="Palatino Linotype" w:cs="Arial"/>
          <w:sz w:val="24"/>
          <w:szCs w:val="24"/>
          <w:lang w:eastAsia="es-ES"/>
        </w:rPr>
        <w:t>y se</w:t>
      </w:r>
      <w:r w:rsidR="00837A3F" w:rsidRPr="00D84E5E">
        <w:rPr>
          <w:rFonts w:ascii="Palatino Linotype" w:hAnsi="Palatino Linotype" w:cs="Arial"/>
          <w:b/>
          <w:sz w:val="24"/>
          <w:szCs w:val="24"/>
          <w:lang w:eastAsia="es-ES"/>
        </w:rPr>
        <w:t xml:space="preserve"> ORDENA </w:t>
      </w:r>
      <w:r w:rsidR="00837A3F" w:rsidRPr="00D84E5E">
        <w:rPr>
          <w:rFonts w:ascii="Palatino Linotype" w:hAnsi="Palatino Linotype" w:cs="Arial"/>
          <w:sz w:val="24"/>
          <w:szCs w:val="24"/>
          <w:lang w:eastAsia="es-ES"/>
        </w:rPr>
        <w:t>entregar vía</w:t>
      </w:r>
      <w:r w:rsidR="00837A3F" w:rsidRPr="00D84E5E">
        <w:rPr>
          <w:rFonts w:ascii="Palatino Linotype" w:eastAsia="Times New Roman" w:hAnsi="Palatino Linotype" w:cs="Arial"/>
          <w:color w:val="000000"/>
          <w:sz w:val="24"/>
          <w:szCs w:val="24"/>
          <w:lang w:eastAsia="es-ES"/>
        </w:rPr>
        <w:t xml:space="preserve"> </w:t>
      </w:r>
      <w:r w:rsidR="00837A3F" w:rsidRPr="00D84E5E">
        <w:rPr>
          <w:rFonts w:ascii="Palatino Linotype" w:eastAsia="Times New Roman" w:hAnsi="Palatino Linotype" w:cs="Arial"/>
          <w:color w:val="000000"/>
          <w:sz w:val="24"/>
          <w:szCs w:val="24"/>
          <w:lang w:val="es-ES_tradnl" w:eastAsia="es-ES"/>
        </w:rPr>
        <w:t>Sistema de Acceso a Información Mexiquense (</w:t>
      </w:r>
      <w:r w:rsidR="00837A3F" w:rsidRPr="00D84E5E">
        <w:rPr>
          <w:rFonts w:ascii="Palatino Linotype" w:eastAsia="Times New Roman" w:hAnsi="Palatino Linotype" w:cs="Arial"/>
          <w:b/>
          <w:color w:val="000000"/>
          <w:sz w:val="24"/>
          <w:szCs w:val="24"/>
          <w:lang w:val="es-ES_tradnl" w:eastAsia="es-ES"/>
        </w:rPr>
        <w:t>SAIMEX),</w:t>
      </w:r>
      <w:r w:rsidR="00837A3F" w:rsidRPr="00D84E5E">
        <w:rPr>
          <w:rFonts w:ascii="Palatino Linotype" w:hAnsi="Palatino Linotype" w:cs="Arial"/>
          <w:sz w:val="24"/>
          <w:szCs w:val="24"/>
          <w:lang w:eastAsia="es-ES"/>
        </w:rPr>
        <w:t xml:space="preserve">  en versión pública, </w:t>
      </w:r>
      <w:r w:rsidR="00837A3F" w:rsidRPr="00D84E5E">
        <w:rPr>
          <w:rFonts w:ascii="Palatino Linotype" w:eastAsia="MS Mincho" w:hAnsi="Palatino Linotype"/>
          <w:sz w:val="24"/>
          <w:szCs w:val="24"/>
          <w:lang w:val="es-ES_tradnl" w:eastAsia="es-ES"/>
        </w:rPr>
        <w:t>la siguiente información</w:t>
      </w:r>
      <w:r w:rsidR="00837A3F" w:rsidRPr="00D84E5E">
        <w:rPr>
          <w:rFonts w:ascii="Palatino Linotype" w:hAnsi="Palatino Linotype" w:cs="Arial"/>
          <w:b/>
          <w:sz w:val="24"/>
          <w:szCs w:val="24"/>
          <w:lang w:val="es-ES_tradnl"/>
        </w:rPr>
        <w:t>:</w:t>
      </w:r>
    </w:p>
    <w:p w:rsidR="007063A0" w:rsidRDefault="00283691" w:rsidP="00B16401">
      <w:pPr>
        <w:numPr>
          <w:ilvl w:val="0"/>
          <w:numId w:val="5"/>
        </w:numPr>
        <w:spacing w:after="0" w:line="360" w:lineRule="auto"/>
        <w:ind w:left="567" w:firstLine="0"/>
        <w:contextualSpacing/>
        <w:jc w:val="both"/>
        <w:rPr>
          <w:rFonts w:ascii="Palatino Linotype" w:eastAsiaTheme="minorEastAsia" w:hAnsi="Palatino Linotype" w:cs="Arial"/>
          <w:b/>
          <w:sz w:val="24"/>
          <w:szCs w:val="24"/>
          <w:lang w:val="es-ES_tradnl" w:eastAsia="es-ES"/>
        </w:rPr>
      </w:pPr>
      <w:r w:rsidRPr="00D84E5E">
        <w:rPr>
          <w:rFonts w:ascii="Palatino Linotype" w:eastAsiaTheme="minorEastAsia" w:hAnsi="Palatino Linotype" w:cs="Arial"/>
          <w:b/>
          <w:sz w:val="24"/>
          <w:szCs w:val="24"/>
          <w:lang w:val="es-ES_tradnl" w:eastAsia="es-ES"/>
        </w:rPr>
        <w:t>El Contrato correspondiente al tercer cuatrimestre del año 2016 de la persona referida en la solic</w:t>
      </w:r>
      <w:r w:rsidR="000C1F69" w:rsidRPr="00D84E5E">
        <w:rPr>
          <w:rFonts w:ascii="Palatino Linotype" w:eastAsiaTheme="minorEastAsia" w:hAnsi="Palatino Linotype" w:cs="Arial"/>
          <w:b/>
          <w:sz w:val="24"/>
          <w:szCs w:val="24"/>
          <w:lang w:val="es-ES_tradnl" w:eastAsia="es-ES"/>
        </w:rPr>
        <w:t>i</w:t>
      </w:r>
      <w:r w:rsidR="00DD0F39" w:rsidRPr="00D84E5E">
        <w:rPr>
          <w:rFonts w:ascii="Palatino Linotype" w:eastAsiaTheme="minorEastAsia" w:hAnsi="Palatino Linotype" w:cs="Arial"/>
          <w:b/>
          <w:sz w:val="24"/>
          <w:szCs w:val="24"/>
          <w:lang w:val="es-ES_tradnl" w:eastAsia="es-ES"/>
        </w:rPr>
        <w:t xml:space="preserve">tud </w:t>
      </w:r>
      <w:r w:rsidR="00DD0F39" w:rsidRPr="00D84E5E">
        <w:rPr>
          <w:rFonts w:ascii="Palatino Linotype" w:eastAsiaTheme="minorEastAsia" w:hAnsi="Palatino Linotype" w:cs="Arial"/>
          <w:b/>
          <w:sz w:val="24"/>
          <w:szCs w:val="24"/>
          <w:lang w:val="es-ES" w:eastAsia="es-ES"/>
        </w:rPr>
        <w:t>00009/UPCI/IP/2019.</w:t>
      </w:r>
    </w:p>
    <w:p w:rsidR="00F56E01" w:rsidRPr="00D84E5E" w:rsidRDefault="00F56E01" w:rsidP="00D84E5E">
      <w:pPr>
        <w:spacing w:before="240" w:after="360" w:line="360" w:lineRule="auto"/>
        <w:contextualSpacing/>
        <w:jc w:val="both"/>
        <w:rPr>
          <w:rFonts w:ascii="Palatino Linotype" w:eastAsia="Calibri" w:hAnsi="Palatino Linotype" w:cs="Arial"/>
          <w:color w:val="000000"/>
          <w:sz w:val="24"/>
          <w:szCs w:val="24"/>
          <w:lang w:val="es-ES_tradnl" w:eastAsia="es-ES"/>
        </w:rPr>
      </w:pPr>
    </w:p>
    <w:p w:rsidR="00837A3F" w:rsidRPr="00D84E5E" w:rsidRDefault="00837A3F" w:rsidP="00D84E5E">
      <w:pPr>
        <w:spacing w:before="240" w:after="360" w:line="360" w:lineRule="auto"/>
        <w:contextualSpacing/>
        <w:jc w:val="both"/>
        <w:rPr>
          <w:rFonts w:ascii="Palatino Linotype" w:eastAsia="Calibri" w:hAnsi="Palatino Linotype" w:cs="Arial"/>
          <w:color w:val="000000"/>
          <w:sz w:val="24"/>
          <w:szCs w:val="24"/>
          <w:lang w:val="es-ES_tradnl" w:eastAsia="es-ES"/>
        </w:rPr>
      </w:pPr>
      <w:r w:rsidRPr="00D84E5E">
        <w:rPr>
          <w:rFonts w:ascii="Palatino Linotype" w:eastAsia="Calibri" w:hAnsi="Palatino Linotype" w:cs="Arial"/>
          <w:color w:val="000000"/>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575372" w:rsidRPr="00D84E5E">
        <w:rPr>
          <w:rFonts w:ascii="Palatino Linotype" w:eastAsia="Calibri" w:hAnsi="Palatino Linotype" w:cs="Arial"/>
          <w:color w:val="000000"/>
          <w:sz w:val="24"/>
          <w:szCs w:val="24"/>
          <w:lang w:val="es-ES_tradnl" w:eastAsia="es-ES"/>
        </w:rPr>
        <w:t>rmulen y se ponga a disposición del particular.</w:t>
      </w:r>
    </w:p>
    <w:p w:rsidR="00837A3F" w:rsidRPr="00B16401" w:rsidRDefault="00837A3F" w:rsidP="00D84E5E">
      <w:pPr>
        <w:spacing w:before="240" w:after="360" w:line="360" w:lineRule="auto"/>
        <w:contextualSpacing/>
        <w:jc w:val="both"/>
        <w:rPr>
          <w:rFonts w:ascii="Palatino Linotype" w:eastAsiaTheme="minorEastAsia" w:hAnsi="Palatino Linotype" w:cs="Arial"/>
          <w:sz w:val="12"/>
          <w:szCs w:val="24"/>
          <w:lang w:val="es-ES_tradnl" w:eastAsia="es-ES"/>
        </w:rPr>
      </w:pPr>
    </w:p>
    <w:p w:rsidR="00F56E01" w:rsidRPr="00D84E5E" w:rsidRDefault="00283691" w:rsidP="00D84E5E">
      <w:pPr>
        <w:spacing w:before="240" w:after="360" w:line="360" w:lineRule="auto"/>
        <w:jc w:val="both"/>
        <w:rPr>
          <w:rFonts w:ascii="Palatino Linotype" w:eastAsia="MS Mincho" w:hAnsi="Palatino Linotype"/>
          <w:color w:val="000000"/>
          <w:sz w:val="24"/>
          <w:szCs w:val="24"/>
          <w:lang w:val="es-ES_tradnl" w:eastAsia="es-ES"/>
        </w:rPr>
      </w:pPr>
      <w:r w:rsidRPr="00D84E5E">
        <w:rPr>
          <w:rFonts w:ascii="Palatino Linotype" w:hAnsi="Palatino Linotype" w:cs="Arial"/>
          <w:b/>
          <w:sz w:val="24"/>
          <w:szCs w:val="24"/>
          <w:lang w:val="es-ES_tradnl"/>
        </w:rPr>
        <w:t>TERCERO</w:t>
      </w:r>
      <w:r w:rsidR="00837A3F" w:rsidRPr="00D84E5E">
        <w:rPr>
          <w:rFonts w:ascii="Palatino Linotype" w:hAnsi="Palatino Linotype" w:cs="Arial"/>
          <w:b/>
          <w:sz w:val="24"/>
          <w:szCs w:val="24"/>
          <w:lang w:val="es-ES_tradnl"/>
        </w:rPr>
        <w:t xml:space="preserve">. </w:t>
      </w:r>
      <w:r w:rsidR="00837A3F" w:rsidRPr="00D84E5E">
        <w:rPr>
          <w:rFonts w:ascii="Palatino Linotype" w:eastAsia="MS Mincho" w:hAnsi="Palatino Linotype"/>
          <w:color w:val="000000"/>
          <w:sz w:val="24"/>
          <w:szCs w:val="24"/>
          <w:lang w:val="es-ES_tradnl" w:eastAsia="es-ES"/>
        </w:rPr>
        <w:t>Notifíquese al Titular de la Unidad de Transparencia del</w:t>
      </w:r>
      <w:r w:rsidR="00837A3F" w:rsidRPr="00D84E5E">
        <w:rPr>
          <w:rFonts w:ascii="Palatino Linotype" w:eastAsia="MS Mincho" w:hAnsi="Palatino Linotype"/>
          <w:b/>
          <w:color w:val="000000"/>
          <w:sz w:val="24"/>
          <w:szCs w:val="24"/>
          <w:lang w:val="es-ES_tradnl" w:eastAsia="es-ES"/>
        </w:rPr>
        <w:t xml:space="preserve"> SUJETO OBLIGADO</w:t>
      </w:r>
      <w:r w:rsidR="00837A3F" w:rsidRPr="00D84E5E">
        <w:rPr>
          <w:rFonts w:ascii="Palatino Linotype" w:eastAsia="MS Mincho" w:hAnsi="Palatino Linotype"/>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F56E01" w:rsidRPr="00D84E5E" w:rsidRDefault="00283691" w:rsidP="00D84E5E">
      <w:pPr>
        <w:spacing w:before="240" w:after="360" w:line="360" w:lineRule="auto"/>
        <w:jc w:val="both"/>
        <w:rPr>
          <w:rFonts w:ascii="Palatino Linotype" w:eastAsia="MS Mincho" w:hAnsi="Palatino Linotype"/>
          <w:color w:val="000000"/>
          <w:sz w:val="24"/>
          <w:szCs w:val="24"/>
          <w:lang w:val="es-ES_tradnl" w:eastAsia="es-ES"/>
        </w:rPr>
      </w:pPr>
      <w:r w:rsidRPr="00D84E5E">
        <w:rPr>
          <w:rFonts w:ascii="Palatino Linotype" w:eastAsia="MS Mincho" w:hAnsi="Palatino Linotype" w:cs="Times New Roman"/>
          <w:b/>
          <w:color w:val="000000"/>
          <w:sz w:val="24"/>
          <w:szCs w:val="24"/>
          <w:lang w:val="es-ES_tradnl" w:eastAsia="es-ES"/>
        </w:rPr>
        <w:t>CUARTO</w:t>
      </w:r>
      <w:r w:rsidR="00837A3F" w:rsidRPr="00D84E5E">
        <w:rPr>
          <w:rFonts w:ascii="Palatino Linotype" w:eastAsia="MS Mincho" w:hAnsi="Palatino Linotype" w:cs="Times New Roman"/>
          <w:b/>
          <w:color w:val="000000"/>
          <w:sz w:val="24"/>
          <w:szCs w:val="24"/>
          <w:lang w:val="es-ES_tradnl" w:eastAsia="es-ES"/>
        </w:rPr>
        <w:t xml:space="preserve">. </w:t>
      </w:r>
      <w:r w:rsidR="00837A3F" w:rsidRPr="00D84E5E">
        <w:rPr>
          <w:rFonts w:ascii="Palatino Linotype" w:eastAsia="MS Mincho" w:hAnsi="Palatino Linotype"/>
          <w:color w:val="000000"/>
          <w:sz w:val="24"/>
          <w:szCs w:val="24"/>
          <w:lang w:val="es-ES_tradnl" w:eastAsia="es-ES"/>
        </w:rPr>
        <w:t>Notifíquese a</w:t>
      </w:r>
      <w:r w:rsidR="000C1F69" w:rsidRPr="00D84E5E">
        <w:rPr>
          <w:rFonts w:ascii="Palatino Linotype" w:eastAsia="MS Mincho" w:hAnsi="Palatino Linotype"/>
          <w:color w:val="000000"/>
          <w:sz w:val="24"/>
          <w:szCs w:val="24"/>
          <w:lang w:val="es-ES_tradnl" w:eastAsia="es-ES"/>
        </w:rPr>
        <w:t xml:space="preserve">l </w:t>
      </w:r>
      <w:r w:rsidR="000C1F69" w:rsidRPr="00D84E5E">
        <w:rPr>
          <w:rFonts w:ascii="Palatino Linotype" w:eastAsia="MS Mincho" w:hAnsi="Palatino Linotype"/>
          <w:b/>
          <w:color w:val="000000"/>
          <w:sz w:val="24"/>
          <w:szCs w:val="24"/>
          <w:lang w:val="es-ES_tradnl" w:eastAsia="es-ES"/>
        </w:rPr>
        <w:t>Recurrente</w:t>
      </w:r>
      <w:r w:rsidR="00837A3F" w:rsidRPr="00D84E5E">
        <w:rPr>
          <w:rFonts w:ascii="Palatino Linotype" w:eastAsia="MS Mincho" w:hAnsi="Palatino Linotype" w:cs="Arial"/>
          <w:b/>
          <w:sz w:val="24"/>
          <w:szCs w:val="24"/>
          <w:lang w:eastAsia="es-ES"/>
        </w:rPr>
        <w:t>,</w:t>
      </w:r>
      <w:r w:rsidRPr="00D84E5E">
        <w:rPr>
          <w:rFonts w:ascii="Palatino Linotype" w:eastAsia="MS Mincho" w:hAnsi="Palatino Linotype"/>
          <w:color w:val="000000"/>
          <w:sz w:val="24"/>
          <w:szCs w:val="24"/>
          <w:lang w:val="es-ES_tradnl" w:eastAsia="es-ES"/>
        </w:rPr>
        <w:t xml:space="preserve"> la pr</w:t>
      </w:r>
      <w:bookmarkStart w:id="67" w:name="_GoBack"/>
      <w:bookmarkEnd w:id="67"/>
      <w:r w:rsidRPr="00D84E5E">
        <w:rPr>
          <w:rFonts w:ascii="Palatino Linotype" w:eastAsia="MS Mincho" w:hAnsi="Palatino Linotype"/>
          <w:color w:val="000000"/>
          <w:sz w:val="24"/>
          <w:szCs w:val="24"/>
          <w:lang w:val="es-ES_tradnl" w:eastAsia="es-ES"/>
        </w:rPr>
        <w:t>esente resolución.</w:t>
      </w:r>
    </w:p>
    <w:p w:rsidR="00F56E01" w:rsidRPr="00D84E5E" w:rsidRDefault="00283691" w:rsidP="00D84E5E">
      <w:pPr>
        <w:spacing w:before="240" w:after="360" w:line="360" w:lineRule="auto"/>
        <w:jc w:val="both"/>
        <w:rPr>
          <w:rFonts w:ascii="Palatino Linotype" w:eastAsia="MS Mincho" w:hAnsi="Palatino Linotype" w:cs="Times New Roman"/>
          <w:color w:val="000000"/>
          <w:sz w:val="24"/>
          <w:szCs w:val="24"/>
          <w:lang w:val="es-ES_tradnl" w:eastAsia="es-ES"/>
        </w:rPr>
      </w:pPr>
      <w:r w:rsidRPr="00D84E5E">
        <w:rPr>
          <w:rFonts w:ascii="Palatino Linotype" w:eastAsia="MS Mincho" w:hAnsi="Palatino Linotype" w:cs="Times New Roman"/>
          <w:b/>
          <w:color w:val="000000"/>
          <w:sz w:val="24"/>
          <w:szCs w:val="24"/>
          <w:lang w:val="es-ES_tradnl" w:eastAsia="es-ES"/>
        </w:rPr>
        <w:lastRenderedPageBreak/>
        <w:t>QUINTO</w:t>
      </w:r>
      <w:r w:rsidR="00837A3F" w:rsidRPr="00D84E5E">
        <w:rPr>
          <w:rFonts w:ascii="Palatino Linotype" w:eastAsia="MS Mincho" w:hAnsi="Palatino Linotype" w:cs="Times New Roman"/>
          <w:b/>
          <w:color w:val="000000"/>
          <w:sz w:val="24"/>
          <w:szCs w:val="24"/>
          <w:lang w:val="es-ES_tradnl" w:eastAsia="es-ES"/>
        </w:rPr>
        <w:t>.</w:t>
      </w:r>
      <w:r w:rsidR="00837A3F" w:rsidRPr="00D84E5E">
        <w:rPr>
          <w:rFonts w:ascii="Palatino Linotype" w:eastAsia="MS Mincho" w:hAnsi="Palatino Linotype" w:cs="Times New Roman"/>
          <w:color w:val="000000"/>
          <w:sz w:val="24"/>
          <w:szCs w:val="24"/>
          <w:lang w:val="es-ES_tradnl" w:eastAsia="es-ES"/>
        </w:rPr>
        <w:t xml:space="preserve"> Se hace del conocimiento de</w:t>
      </w:r>
      <w:r w:rsidR="000C1F69" w:rsidRPr="00D84E5E">
        <w:rPr>
          <w:rFonts w:ascii="Palatino Linotype" w:eastAsia="MS Mincho" w:hAnsi="Palatino Linotype" w:cs="Times New Roman"/>
          <w:color w:val="000000"/>
          <w:sz w:val="24"/>
          <w:szCs w:val="24"/>
          <w:lang w:val="es-ES_tradnl" w:eastAsia="es-ES"/>
        </w:rPr>
        <w:t>l</w:t>
      </w:r>
      <w:r w:rsidR="00837A3F" w:rsidRPr="00D84E5E">
        <w:rPr>
          <w:rFonts w:ascii="Palatino Linotype" w:eastAsia="MS Mincho" w:hAnsi="Palatino Linotype" w:cs="Times New Roman"/>
          <w:color w:val="000000"/>
          <w:sz w:val="24"/>
          <w:szCs w:val="24"/>
          <w:lang w:val="es-ES_tradnl" w:eastAsia="es-ES"/>
        </w:rPr>
        <w:t xml:space="preserve"> </w:t>
      </w:r>
      <w:r w:rsidR="000C1F69" w:rsidRPr="00D84E5E">
        <w:rPr>
          <w:rFonts w:ascii="Palatino Linotype" w:eastAsiaTheme="minorEastAsia" w:hAnsi="Palatino Linotype"/>
          <w:b/>
          <w:sz w:val="24"/>
          <w:szCs w:val="24"/>
          <w:lang w:val="es-ES_tradnl" w:eastAsia="es-ES"/>
        </w:rPr>
        <w:t>Recurrente</w:t>
      </w:r>
      <w:r w:rsidRPr="00D84E5E">
        <w:rPr>
          <w:rFonts w:ascii="Palatino Linotype" w:eastAsiaTheme="minorEastAsia" w:hAnsi="Palatino Linotype"/>
          <w:b/>
          <w:sz w:val="24"/>
          <w:szCs w:val="24"/>
          <w:lang w:val="es-ES_tradnl" w:eastAsia="es-ES"/>
        </w:rPr>
        <w:t xml:space="preserve"> </w:t>
      </w:r>
      <w:r w:rsidR="00837A3F" w:rsidRPr="00D84E5E">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w:t>
      </w:r>
      <w:r w:rsidR="00F56E01" w:rsidRPr="00D84E5E">
        <w:rPr>
          <w:rFonts w:ascii="Palatino Linotype" w:eastAsia="MS Mincho" w:hAnsi="Palatino Linotype" w:cs="Times New Roman"/>
          <w:color w:val="000000"/>
          <w:sz w:val="24"/>
          <w:szCs w:val="24"/>
          <w:lang w:val="es-ES_tradnl" w:eastAsia="es-ES"/>
        </w:rPr>
        <w:t xml:space="preserve"> amparo en los términos de las l</w:t>
      </w:r>
      <w:r w:rsidR="00837A3F" w:rsidRPr="00D84E5E">
        <w:rPr>
          <w:rFonts w:ascii="Palatino Linotype" w:eastAsia="MS Mincho" w:hAnsi="Palatino Linotype" w:cs="Times New Roman"/>
          <w:color w:val="000000"/>
          <w:sz w:val="24"/>
          <w:szCs w:val="24"/>
          <w:lang w:val="es-ES_tradnl" w:eastAsia="es-ES"/>
        </w:rPr>
        <w:t>eyes aplicables.</w:t>
      </w:r>
    </w:p>
    <w:p w:rsidR="00F56E01" w:rsidRPr="00D84E5E" w:rsidRDefault="00283691" w:rsidP="00D84E5E">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84E5E">
        <w:rPr>
          <w:rFonts w:ascii="Palatino Linotype" w:eastAsia="MS Mincho" w:hAnsi="Palatino Linotype" w:cs="Times New Roman"/>
          <w:b/>
          <w:sz w:val="24"/>
          <w:szCs w:val="24"/>
          <w:lang w:val="es-ES_tradnl" w:eastAsia="es-ES"/>
        </w:rPr>
        <w:t xml:space="preserve">SEXTO. </w:t>
      </w:r>
      <w:r w:rsidRPr="00D84E5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D84E5E">
        <w:rPr>
          <w:rFonts w:ascii="Palatino Linotype" w:eastAsia="MS Mincho" w:hAnsi="Palatino Linotype" w:cs="Times New Roman"/>
          <w:b/>
          <w:sz w:val="24"/>
          <w:szCs w:val="24"/>
          <w:lang w:val="es-ES_tradnl" w:eastAsia="es-ES"/>
        </w:rPr>
        <w:t>SEXTO</w:t>
      </w:r>
      <w:r w:rsidR="007063A0" w:rsidRPr="00D84E5E">
        <w:rPr>
          <w:rFonts w:ascii="Palatino Linotype" w:eastAsia="MS Mincho" w:hAnsi="Palatino Linotype" w:cs="Times New Roman"/>
          <w:sz w:val="24"/>
          <w:szCs w:val="24"/>
          <w:lang w:val="es-ES_tradnl" w:eastAsia="es-ES"/>
        </w:rPr>
        <w:t>.</w:t>
      </w:r>
    </w:p>
    <w:p w:rsidR="00F56E01" w:rsidRPr="00B16401" w:rsidRDefault="00F56E01" w:rsidP="00D84E5E">
      <w:pPr>
        <w:shd w:val="clear" w:color="auto" w:fill="FFFFFF"/>
        <w:spacing w:after="0" w:line="360" w:lineRule="auto"/>
        <w:jc w:val="both"/>
        <w:rPr>
          <w:rFonts w:ascii="Palatino Linotype" w:eastAsia="MS Mincho" w:hAnsi="Palatino Linotype" w:cs="Times New Roman"/>
          <w:sz w:val="12"/>
          <w:szCs w:val="24"/>
          <w:lang w:val="es-ES_tradnl" w:eastAsia="es-ES"/>
        </w:rPr>
      </w:pPr>
    </w:p>
    <w:p w:rsidR="007063A0" w:rsidRPr="00B16401" w:rsidRDefault="007063A0" w:rsidP="00D84E5E">
      <w:pPr>
        <w:shd w:val="clear" w:color="auto" w:fill="FFFFFF"/>
        <w:spacing w:after="0" w:line="360" w:lineRule="auto"/>
        <w:jc w:val="both"/>
        <w:rPr>
          <w:rFonts w:ascii="Palatino Linotype" w:eastAsia="MS Mincho" w:hAnsi="Palatino Linotype" w:cs="Times New Roman"/>
          <w:sz w:val="12"/>
          <w:szCs w:val="24"/>
          <w:lang w:val="es-ES_tradnl" w:eastAsia="es-ES"/>
        </w:rPr>
      </w:pPr>
    </w:p>
    <w:bookmarkEnd w:id="11"/>
    <w:bookmarkEnd w:id="12"/>
    <w:bookmarkEnd w:id="13"/>
    <w:p w:rsidR="000C1F69" w:rsidRPr="00D84E5E" w:rsidRDefault="000C1F69" w:rsidP="00D84E5E">
      <w:pPr>
        <w:tabs>
          <w:tab w:val="left" w:pos="0"/>
        </w:tabs>
        <w:spacing w:line="360" w:lineRule="auto"/>
        <w:ind w:right="49"/>
        <w:jc w:val="both"/>
        <w:rPr>
          <w:rFonts w:ascii="Palatino Linotype" w:hAnsi="Palatino Linotype" w:cs="Arial"/>
          <w:sz w:val="24"/>
          <w:szCs w:val="24"/>
        </w:rPr>
      </w:pPr>
      <w:r w:rsidRPr="00D84E5E">
        <w:rPr>
          <w:rFonts w:ascii="Palatino Linotype" w:hAnsi="Palatino Linotype" w:cs="Arial"/>
          <w:sz w:val="24"/>
          <w:szCs w:val="24"/>
        </w:rPr>
        <w:t>ASÍ LO RESUELVE, POR UNANIMIDAD DE VOTOS, EL PLENO DEL</w:t>
      </w:r>
      <w:r w:rsidRPr="00D84E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84E5E">
        <w:rPr>
          <w:rFonts w:ascii="Palatino Linotype" w:hAnsi="Palatino Linotype" w:cs="Arial"/>
          <w:sz w:val="24"/>
          <w:szCs w:val="24"/>
        </w:rPr>
        <w:t>, CONFORMADO POR LOS COMISIONADOS ZULEMA MARTÍNEZ SÁNCHEZ; EVA ABAID YAPUR; JOSÉ GUADALUPE LUNA HERNÁNDEZ; JAVIER MARTÍNEZ</w:t>
      </w:r>
      <w:r w:rsidR="007A77CA" w:rsidRPr="00D84E5E">
        <w:rPr>
          <w:rFonts w:ascii="Palatino Linotype" w:hAnsi="Palatino Linotype" w:cs="Arial"/>
          <w:sz w:val="24"/>
          <w:szCs w:val="24"/>
        </w:rPr>
        <w:t xml:space="preserve"> CRUZ</w:t>
      </w:r>
      <w:r w:rsidR="00B16401">
        <w:rPr>
          <w:rFonts w:ascii="Palatino Linotype" w:hAnsi="Palatino Linotype" w:cs="Arial"/>
          <w:sz w:val="24"/>
          <w:szCs w:val="24"/>
        </w:rPr>
        <w:t xml:space="preserve"> EMITIENDO VOTO PARTICULAR</w:t>
      </w:r>
      <w:r w:rsidRPr="00D84E5E">
        <w:rPr>
          <w:rFonts w:ascii="Palatino Linotype" w:hAnsi="Palatino Linotype" w:cs="Arial"/>
          <w:sz w:val="24"/>
          <w:szCs w:val="24"/>
        </w:rPr>
        <w:t xml:space="preserve"> Y LUIS GUSTAVO PARRA NORIEGA; EN LA DÉCIMA QUINTA SESIÓN ORDINARIA CELEBRADA EL VEINTICUATRO</w:t>
      </w:r>
      <w:r w:rsidR="007A77CA" w:rsidRPr="00D84E5E">
        <w:rPr>
          <w:rFonts w:ascii="Palatino Linotype" w:hAnsi="Palatino Linotype" w:cs="Arial"/>
          <w:sz w:val="24"/>
          <w:szCs w:val="24"/>
        </w:rPr>
        <w:t xml:space="preserve"> (24)</w:t>
      </w:r>
      <w:r w:rsidRPr="00D84E5E">
        <w:rPr>
          <w:rFonts w:ascii="Palatino Linotype" w:hAnsi="Palatino Linotype" w:cs="Arial"/>
          <w:sz w:val="24"/>
          <w:szCs w:val="24"/>
        </w:rPr>
        <w:t xml:space="preserve"> DE ABRIL DE DOS MIL DIECINUEVE, ANTE EL SECRETARIO TÉCNICO DEL PLENO, </w:t>
      </w:r>
      <w:r w:rsidRPr="00D84E5E">
        <w:rPr>
          <w:rFonts w:ascii="Palatino Linotype" w:hAnsi="Palatino Linotype"/>
          <w:sz w:val="24"/>
          <w:szCs w:val="24"/>
        </w:rPr>
        <w:t>ALEXIS TAPIA RAMÍREZ</w:t>
      </w:r>
      <w:r w:rsidR="007063A0" w:rsidRPr="00D84E5E">
        <w:rPr>
          <w:rFonts w:ascii="Palatino Linotype" w:hAnsi="Palatino Linotype" w:cs="Arial"/>
          <w:sz w:val="24"/>
          <w:szCs w:val="24"/>
        </w:rPr>
        <w:t>.</w:t>
      </w:r>
    </w:p>
    <w:tbl>
      <w:tblPr>
        <w:tblW w:w="9612" w:type="dxa"/>
        <w:jc w:val="center"/>
        <w:tblLayout w:type="fixed"/>
        <w:tblLook w:val="04A0" w:firstRow="1" w:lastRow="0" w:firstColumn="1" w:lastColumn="0" w:noHBand="0" w:noVBand="1"/>
      </w:tblPr>
      <w:tblGrid>
        <w:gridCol w:w="4753"/>
        <w:gridCol w:w="4859"/>
      </w:tblGrid>
      <w:tr w:rsidR="000C1F69" w:rsidRPr="00D84E5E" w:rsidTr="00F56E01">
        <w:trPr>
          <w:trHeight w:val="2281"/>
          <w:jc w:val="center"/>
        </w:trPr>
        <w:tc>
          <w:tcPr>
            <w:tcW w:w="9612" w:type="dxa"/>
            <w:gridSpan w:val="2"/>
          </w:tcPr>
          <w:p w:rsidR="00F56E01" w:rsidRPr="00D84E5E" w:rsidRDefault="00F56E01" w:rsidP="00D84E5E">
            <w:pPr>
              <w:tabs>
                <w:tab w:val="left" w:pos="0"/>
              </w:tabs>
              <w:spacing w:line="360" w:lineRule="auto"/>
              <w:rPr>
                <w:rFonts w:ascii="Palatino Linotype" w:hAnsi="Palatino Linotype" w:cs="Arial"/>
                <w:b/>
                <w:sz w:val="24"/>
                <w:szCs w:val="24"/>
              </w:rPr>
            </w:pPr>
          </w:p>
          <w:p w:rsidR="000C1F69"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Zulema Martínez Sánchez</w:t>
            </w:r>
          </w:p>
          <w:p w:rsidR="000C1F69"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sz w:val="24"/>
                <w:szCs w:val="24"/>
              </w:rPr>
              <w:t>Comisionada Presidenta</w:t>
            </w:r>
          </w:p>
          <w:p w:rsidR="007063A0" w:rsidRPr="00D84E5E" w:rsidRDefault="007063A0"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(Rúbrica)</w:t>
            </w:r>
          </w:p>
          <w:p w:rsidR="007A77CA" w:rsidRPr="00D84E5E" w:rsidRDefault="007A77CA" w:rsidP="00D84E5E">
            <w:pPr>
              <w:tabs>
                <w:tab w:val="left" w:pos="0"/>
              </w:tabs>
              <w:spacing w:line="360" w:lineRule="auto"/>
              <w:jc w:val="center"/>
              <w:rPr>
                <w:rFonts w:ascii="Palatino Linotype" w:hAnsi="Palatino Linotype" w:cs="Arial"/>
                <w:b/>
                <w:sz w:val="24"/>
                <w:szCs w:val="24"/>
              </w:rPr>
            </w:pPr>
          </w:p>
        </w:tc>
      </w:tr>
      <w:tr w:rsidR="000C1F69" w:rsidRPr="00D84E5E" w:rsidTr="00F56E01">
        <w:trPr>
          <w:trHeight w:val="1547"/>
          <w:jc w:val="center"/>
        </w:trPr>
        <w:tc>
          <w:tcPr>
            <w:tcW w:w="4753" w:type="dxa"/>
          </w:tcPr>
          <w:p w:rsidR="000C1F69"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 xml:space="preserve">Eva </w:t>
            </w:r>
            <w:proofErr w:type="spellStart"/>
            <w:r w:rsidRPr="00D84E5E">
              <w:rPr>
                <w:rFonts w:ascii="Palatino Linotype" w:hAnsi="Palatino Linotype" w:cs="Arial"/>
                <w:b/>
                <w:sz w:val="24"/>
                <w:szCs w:val="24"/>
              </w:rPr>
              <w:t>Abaid</w:t>
            </w:r>
            <w:proofErr w:type="spellEnd"/>
            <w:r w:rsidRPr="00D84E5E">
              <w:rPr>
                <w:rFonts w:ascii="Palatino Linotype" w:hAnsi="Palatino Linotype" w:cs="Arial"/>
                <w:b/>
                <w:sz w:val="24"/>
                <w:szCs w:val="24"/>
              </w:rPr>
              <w:t xml:space="preserve"> </w:t>
            </w:r>
            <w:proofErr w:type="spellStart"/>
            <w:r w:rsidRPr="00D84E5E">
              <w:rPr>
                <w:rFonts w:ascii="Palatino Linotype" w:hAnsi="Palatino Linotype" w:cs="Arial"/>
                <w:b/>
                <w:sz w:val="24"/>
                <w:szCs w:val="24"/>
              </w:rPr>
              <w:t>Yapur</w:t>
            </w:r>
            <w:proofErr w:type="spellEnd"/>
          </w:p>
          <w:p w:rsidR="000C1F69" w:rsidRPr="00D84E5E" w:rsidRDefault="000C1F69" w:rsidP="00D84E5E">
            <w:pPr>
              <w:tabs>
                <w:tab w:val="left" w:pos="0"/>
              </w:tabs>
              <w:spacing w:line="360" w:lineRule="auto"/>
              <w:jc w:val="center"/>
              <w:rPr>
                <w:rFonts w:ascii="Palatino Linotype" w:hAnsi="Palatino Linotype" w:cs="Arial"/>
                <w:sz w:val="24"/>
                <w:szCs w:val="24"/>
              </w:rPr>
            </w:pPr>
            <w:r w:rsidRPr="00D84E5E">
              <w:rPr>
                <w:rFonts w:ascii="Palatino Linotype" w:hAnsi="Palatino Linotype" w:cs="Arial"/>
                <w:sz w:val="24"/>
                <w:szCs w:val="24"/>
              </w:rPr>
              <w:t>Comisionada</w:t>
            </w:r>
          </w:p>
          <w:p w:rsidR="000C1F69" w:rsidRPr="00D84E5E" w:rsidRDefault="00F56E01"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(Rúbrica)</w:t>
            </w:r>
          </w:p>
        </w:tc>
        <w:tc>
          <w:tcPr>
            <w:tcW w:w="4858" w:type="dxa"/>
          </w:tcPr>
          <w:p w:rsidR="000C1F69"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José Guadalupe Luna Hernández</w:t>
            </w:r>
          </w:p>
          <w:p w:rsidR="000C1F69" w:rsidRPr="00D84E5E" w:rsidRDefault="000C1F69" w:rsidP="00D84E5E">
            <w:pPr>
              <w:tabs>
                <w:tab w:val="left" w:pos="0"/>
              </w:tabs>
              <w:spacing w:line="360" w:lineRule="auto"/>
              <w:jc w:val="center"/>
              <w:rPr>
                <w:rFonts w:ascii="Palatino Linotype" w:hAnsi="Palatino Linotype" w:cs="Arial"/>
                <w:sz w:val="24"/>
                <w:szCs w:val="24"/>
              </w:rPr>
            </w:pPr>
            <w:r w:rsidRPr="00D84E5E">
              <w:rPr>
                <w:rFonts w:ascii="Palatino Linotype" w:hAnsi="Palatino Linotype" w:cs="Arial"/>
                <w:sz w:val="24"/>
                <w:szCs w:val="24"/>
              </w:rPr>
              <w:t>Comisionado</w:t>
            </w:r>
          </w:p>
          <w:p w:rsidR="000C1F69"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(Rúbrica)</w:t>
            </w:r>
          </w:p>
          <w:p w:rsidR="007A77CA" w:rsidRPr="00D84E5E" w:rsidRDefault="007A77CA" w:rsidP="00D84E5E">
            <w:pPr>
              <w:tabs>
                <w:tab w:val="left" w:pos="0"/>
              </w:tabs>
              <w:spacing w:line="360" w:lineRule="auto"/>
              <w:jc w:val="center"/>
              <w:rPr>
                <w:rFonts w:ascii="Palatino Linotype" w:hAnsi="Palatino Linotype" w:cs="Arial"/>
                <w:b/>
                <w:sz w:val="24"/>
                <w:szCs w:val="24"/>
              </w:rPr>
            </w:pPr>
          </w:p>
        </w:tc>
      </w:tr>
      <w:tr w:rsidR="000C1F69" w:rsidRPr="00D84E5E" w:rsidTr="00F56E01">
        <w:trPr>
          <w:trHeight w:val="1204"/>
          <w:jc w:val="center"/>
        </w:trPr>
        <w:tc>
          <w:tcPr>
            <w:tcW w:w="4753" w:type="dxa"/>
          </w:tcPr>
          <w:p w:rsidR="000C1F69"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Javier Martínez Cruz</w:t>
            </w:r>
          </w:p>
          <w:p w:rsidR="000C1F69" w:rsidRPr="00D84E5E" w:rsidRDefault="000C1F69" w:rsidP="00D84E5E">
            <w:pPr>
              <w:tabs>
                <w:tab w:val="left" w:pos="0"/>
              </w:tabs>
              <w:spacing w:line="360" w:lineRule="auto"/>
              <w:jc w:val="center"/>
              <w:rPr>
                <w:rFonts w:ascii="Palatino Linotype" w:hAnsi="Palatino Linotype" w:cs="Arial"/>
                <w:sz w:val="24"/>
                <w:szCs w:val="24"/>
              </w:rPr>
            </w:pPr>
            <w:r w:rsidRPr="00D84E5E">
              <w:rPr>
                <w:rFonts w:ascii="Palatino Linotype" w:hAnsi="Palatino Linotype" w:cs="Arial"/>
                <w:sz w:val="24"/>
                <w:szCs w:val="24"/>
              </w:rPr>
              <w:t>Comisionado</w:t>
            </w:r>
          </w:p>
          <w:p w:rsidR="000C1F69" w:rsidRPr="00D84E5E" w:rsidRDefault="00F56E01"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(Rúbrica)</w:t>
            </w:r>
          </w:p>
        </w:tc>
        <w:tc>
          <w:tcPr>
            <w:tcW w:w="4858" w:type="dxa"/>
          </w:tcPr>
          <w:p w:rsidR="000C1F69"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Luis Gustavo Parra Noriega</w:t>
            </w:r>
          </w:p>
          <w:p w:rsidR="000C1F69" w:rsidRPr="00D84E5E" w:rsidRDefault="000C1F69" w:rsidP="00D84E5E">
            <w:pPr>
              <w:tabs>
                <w:tab w:val="left" w:pos="0"/>
              </w:tabs>
              <w:spacing w:line="360" w:lineRule="auto"/>
              <w:jc w:val="center"/>
              <w:rPr>
                <w:rFonts w:ascii="Palatino Linotype" w:hAnsi="Palatino Linotype" w:cs="Arial"/>
                <w:sz w:val="24"/>
                <w:szCs w:val="24"/>
              </w:rPr>
            </w:pPr>
            <w:r w:rsidRPr="00D84E5E">
              <w:rPr>
                <w:rFonts w:ascii="Palatino Linotype" w:hAnsi="Palatino Linotype" w:cs="Arial"/>
                <w:sz w:val="24"/>
                <w:szCs w:val="24"/>
              </w:rPr>
              <w:t>Comisionado</w:t>
            </w:r>
          </w:p>
          <w:p w:rsidR="007A77CA"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(Rúbrica)</w:t>
            </w:r>
          </w:p>
        </w:tc>
      </w:tr>
      <w:tr w:rsidR="000C1F69" w:rsidRPr="00D84E5E" w:rsidTr="00F56E01">
        <w:trPr>
          <w:trHeight w:val="202"/>
          <w:jc w:val="center"/>
        </w:trPr>
        <w:tc>
          <w:tcPr>
            <w:tcW w:w="9612" w:type="dxa"/>
            <w:gridSpan w:val="2"/>
          </w:tcPr>
          <w:p w:rsidR="00F56E01"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Alexis Tapia Ramírez</w:t>
            </w:r>
          </w:p>
          <w:p w:rsidR="000C1F69" w:rsidRPr="00D84E5E" w:rsidRDefault="000C1F69"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sz w:val="24"/>
                <w:szCs w:val="24"/>
              </w:rPr>
              <w:t>Secretario Técnico del Pleno</w:t>
            </w:r>
          </w:p>
          <w:p w:rsidR="007A77CA" w:rsidRPr="00D84E5E" w:rsidRDefault="007063A0" w:rsidP="00D84E5E">
            <w:pPr>
              <w:tabs>
                <w:tab w:val="left" w:pos="0"/>
              </w:tabs>
              <w:spacing w:line="360" w:lineRule="auto"/>
              <w:jc w:val="center"/>
              <w:rPr>
                <w:rFonts w:ascii="Palatino Linotype" w:hAnsi="Palatino Linotype" w:cs="Arial"/>
                <w:b/>
                <w:sz w:val="24"/>
                <w:szCs w:val="24"/>
              </w:rPr>
            </w:pPr>
            <w:r w:rsidRPr="00D84E5E">
              <w:rPr>
                <w:rFonts w:ascii="Palatino Linotype" w:hAnsi="Palatino Linotype" w:cs="Arial"/>
                <w:b/>
                <w:sz w:val="24"/>
                <w:szCs w:val="24"/>
              </w:rPr>
              <w:t>(Rúbrica)</w:t>
            </w:r>
          </w:p>
        </w:tc>
      </w:tr>
    </w:tbl>
    <w:p w:rsidR="007429E4" w:rsidRPr="00D84E5E" w:rsidRDefault="000C1F69" w:rsidP="00D84E5E">
      <w:pPr>
        <w:tabs>
          <w:tab w:val="left" w:pos="0"/>
        </w:tabs>
        <w:spacing w:line="360" w:lineRule="auto"/>
        <w:jc w:val="both"/>
        <w:rPr>
          <w:rFonts w:ascii="Palatino Linotype" w:hAnsi="Palatino Linotype"/>
          <w:sz w:val="24"/>
          <w:szCs w:val="24"/>
          <w:lang w:val="es-ES"/>
        </w:rPr>
      </w:pPr>
      <w:r w:rsidRPr="00D84E5E">
        <w:rPr>
          <w:rFonts w:ascii="Palatino Linotype" w:hAnsi="Palatino Linotype" w:cs="Arial"/>
          <w:sz w:val="24"/>
          <w:szCs w:val="24"/>
        </w:rPr>
        <w:t xml:space="preserve">Esta hoja corresponde a la resolución de fecha veinticuatro (24) de abril de dos mil diecinueve, emitida en el recurso de revisión </w:t>
      </w:r>
      <w:r w:rsidRPr="00D84E5E">
        <w:rPr>
          <w:rFonts w:ascii="Palatino Linotype" w:hAnsi="Palatino Linotype" w:cs="Arial"/>
          <w:b/>
          <w:bCs/>
          <w:sz w:val="24"/>
          <w:szCs w:val="24"/>
        </w:rPr>
        <w:t>00488/INFOEM/IP/RR/2019</w:t>
      </w:r>
      <w:r w:rsidRPr="00D84E5E">
        <w:rPr>
          <w:rFonts w:ascii="Palatino Linotype" w:hAnsi="Palatino Linotype" w:cs="Arial"/>
          <w:bCs/>
          <w:sz w:val="24"/>
          <w:szCs w:val="24"/>
        </w:rPr>
        <w:t>.</w:t>
      </w:r>
    </w:p>
    <w:sectPr w:rsidR="007429E4" w:rsidRPr="00D84E5E" w:rsidSect="007429E4">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6CB" w:rsidRDefault="00F956CB" w:rsidP="00837A3F">
      <w:pPr>
        <w:spacing w:after="0" w:line="240" w:lineRule="auto"/>
      </w:pPr>
      <w:r>
        <w:separator/>
      </w:r>
    </w:p>
  </w:endnote>
  <w:endnote w:type="continuationSeparator" w:id="0">
    <w:p w:rsidR="00F956CB" w:rsidRDefault="00F956CB" w:rsidP="0083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316844978"/>
      <w:docPartObj>
        <w:docPartGallery w:val="Page Numbers (Bottom of Page)"/>
        <w:docPartUnique/>
      </w:docPartObj>
    </w:sdtPr>
    <w:sdtEndPr/>
    <w:sdtContent>
      <w:sdt>
        <w:sdtPr>
          <w:rPr>
            <w:rFonts w:ascii="Palatino Linotype" w:hAnsi="Palatino Linotype"/>
          </w:rPr>
          <w:id w:val="518975443"/>
          <w:docPartObj>
            <w:docPartGallery w:val="Page Numbers (Top of Page)"/>
            <w:docPartUnique/>
          </w:docPartObj>
        </w:sdtPr>
        <w:sdtEndPr/>
        <w:sdtContent>
          <w:p w:rsidR="00B02B20" w:rsidRPr="000A2541" w:rsidRDefault="00B02B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24DDF">
              <w:rPr>
                <w:rFonts w:ascii="Palatino Linotype" w:hAnsi="Palatino Linotype"/>
                <w:b/>
                <w:bCs/>
                <w:noProof/>
              </w:rPr>
              <w:t>20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24DDF">
              <w:rPr>
                <w:rFonts w:ascii="Palatino Linotype" w:hAnsi="Palatino Linotype"/>
                <w:b/>
                <w:bCs/>
                <w:noProof/>
              </w:rPr>
              <w:t>46</w:t>
            </w:r>
            <w:r w:rsidRPr="000A2541">
              <w:rPr>
                <w:rFonts w:ascii="Palatino Linotype" w:hAnsi="Palatino Linotype"/>
                <w:b/>
                <w:bCs/>
              </w:rPr>
              <w:fldChar w:fldCharType="end"/>
            </w:r>
          </w:p>
        </w:sdtContent>
      </w:sdt>
    </w:sdtContent>
  </w:sdt>
  <w:p w:rsidR="00B02B20" w:rsidRDefault="00B02B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20" w:rsidRPr="00883450" w:rsidRDefault="00B02B20" w:rsidP="00837A3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24DDF" w:rsidRPr="00524DD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24DDF" w:rsidRPr="00524DDF">
      <w:rPr>
        <w:rFonts w:ascii="Palatino Linotype" w:hAnsi="Palatino Linotype"/>
        <w:noProof/>
        <w:lang w:val="es-ES"/>
      </w:rPr>
      <w:t>46</w:t>
    </w:r>
    <w:r w:rsidRPr="00883450">
      <w:rPr>
        <w:rFonts w:ascii="Palatino Linotype" w:hAnsi="Palatino Linotype"/>
      </w:rPr>
      <w:fldChar w:fldCharType="end"/>
    </w:r>
  </w:p>
  <w:p w:rsidR="00B02B20" w:rsidRPr="00883450" w:rsidRDefault="00B02B20">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6CB" w:rsidRDefault="00F956CB" w:rsidP="00837A3F">
      <w:pPr>
        <w:spacing w:after="0" w:line="240" w:lineRule="auto"/>
      </w:pPr>
      <w:r>
        <w:separator/>
      </w:r>
    </w:p>
  </w:footnote>
  <w:footnote w:type="continuationSeparator" w:id="0">
    <w:p w:rsidR="00F956CB" w:rsidRDefault="00F956CB" w:rsidP="00837A3F">
      <w:pPr>
        <w:spacing w:after="0" w:line="240" w:lineRule="auto"/>
      </w:pPr>
      <w:r>
        <w:continuationSeparator/>
      </w:r>
    </w:p>
  </w:footnote>
  <w:footnote w:id="1">
    <w:p w:rsidR="00B02B20" w:rsidRDefault="00B02B20" w:rsidP="00837A3F">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02B20" w:rsidRDefault="00B02B20" w:rsidP="00837A3F">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02B20" w:rsidRPr="001E1F95" w:rsidRDefault="00B02B20" w:rsidP="00837A3F">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B02B20" w:rsidRPr="00034B44" w:rsidRDefault="00B02B20" w:rsidP="00837A3F">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B02B20" w:rsidRPr="00034B44" w:rsidRDefault="00B02B20" w:rsidP="00837A3F">
      <w:pPr>
        <w:pStyle w:val="ADB1"/>
        <w:jc w:val="both"/>
        <w:rPr>
          <w:rFonts w:ascii="Palatino Linotype" w:hAnsi="Palatino Linotype"/>
          <w:sz w:val="18"/>
        </w:rPr>
      </w:pPr>
      <w:r w:rsidRPr="00034B44">
        <w:rPr>
          <w:rFonts w:ascii="Palatino Linotype" w:hAnsi="Palatino Linotype"/>
          <w:sz w:val="18"/>
        </w:rPr>
        <w:t xml:space="preserve"> (…)</w:t>
      </w:r>
    </w:p>
    <w:p w:rsidR="00B02B20" w:rsidRPr="00034B44" w:rsidRDefault="00B02B20" w:rsidP="00837A3F">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02B20" w:rsidRPr="00EF13C1" w:rsidTr="00837A3F">
      <w:trPr>
        <w:trHeight w:val="280"/>
        <w:jc w:val="right"/>
      </w:trPr>
      <w:tc>
        <w:tcPr>
          <w:tcW w:w="2552" w:type="dxa"/>
          <w:vAlign w:val="center"/>
        </w:tcPr>
        <w:p w:rsidR="00B02B20" w:rsidRPr="00EF13C1" w:rsidRDefault="00B02B20" w:rsidP="00837A3F">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02B20" w:rsidRPr="00EF13C1" w:rsidRDefault="00B02B20" w:rsidP="00837A3F">
          <w:pPr>
            <w:pStyle w:val="Encabezado"/>
            <w:jc w:val="right"/>
            <w:rPr>
              <w:rFonts w:ascii="Palatino Linotype" w:hAnsi="Palatino Linotype"/>
              <w:b/>
              <w:sz w:val="22"/>
              <w:szCs w:val="22"/>
            </w:rPr>
          </w:pPr>
          <w:r>
            <w:rPr>
              <w:rFonts w:ascii="Palatino Linotype" w:hAnsi="Palatino Linotype" w:cs="Arial"/>
              <w:b/>
              <w:bCs/>
              <w:sz w:val="22"/>
              <w:szCs w:val="22"/>
              <w:lang w:eastAsia="es-MX"/>
            </w:rPr>
            <w:t>00488/INFOEM/IP/RR/2019</w:t>
          </w:r>
        </w:p>
      </w:tc>
    </w:tr>
    <w:tr w:rsidR="00B02B20" w:rsidRPr="00EF13C1" w:rsidTr="00837A3F">
      <w:trPr>
        <w:trHeight w:val="321"/>
        <w:jc w:val="right"/>
      </w:trPr>
      <w:tc>
        <w:tcPr>
          <w:tcW w:w="2552" w:type="dxa"/>
          <w:vAlign w:val="center"/>
        </w:tcPr>
        <w:p w:rsidR="00B02B20" w:rsidRPr="00EF13C1" w:rsidRDefault="00B02B20" w:rsidP="00837A3F">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02B20" w:rsidRPr="00EF13C1" w:rsidRDefault="00B02B20" w:rsidP="00837A3F">
          <w:pPr>
            <w:pStyle w:val="Encabezado"/>
            <w:jc w:val="right"/>
            <w:rPr>
              <w:rFonts w:ascii="Palatino Linotype" w:hAnsi="Palatino Linotype"/>
              <w:b/>
              <w:sz w:val="22"/>
              <w:szCs w:val="22"/>
            </w:rPr>
          </w:pPr>
          <w:r>
            <w:rPr>
              <w:rFonts w:ascii="Palatino Linotype" w:hAnsi="Palatino Linotype"/>
              <w:b/>
              <w:bCs/>
              <w:sz w:val="22"/>
              <w:szCs w:val="22"/>
            </w:rPr>
            <w:t xml:space="preserve">Universidad Politécnica de Cuautitlán de Izcalli </w:t>
          </w:r>
          <w:r w:rsidRPr="00EF13C1">
            <w:rPr>
              <w:rFonts w:ascii="Palatino Linotype" w:hAnsi="Palatino Linotype"/>
              <w:b/>
              <w:sz w:val="22"/>
              <w:szCs w:val="22"/>
            </w:rPr>
            <w:t xml:space="preserve">    </w:t>
          </w:r>
        </w:p>
      </w:tc>
    </w:tr>
    <w:tr w:rsidR="00B02B20" w:rsidRPr="00EF13C1" w:rsidTr="00837A3F">
      <w:trPr>
        <w:trHeight w:val="321"/>
        <w:jc w:val="right"/>
      </w:trPr>
      <w:tc>
        <w:tcPr>
          <w:tcW w:w="2552" w:type="dxa"/>
          <w:vAlign w:val="center"/>
        </w:tcPr>
        <w:p w:rsidR="00B02B20" w:rsidRPr="00EF13C1" w:rsidRDefault="00B02B20" w:rsidP="00837A3F">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02B20" w:rsidRPr="00EF13C1" w:rsidRDefault="00B02B20" w:rsidP="00837A3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02B20" w:rsidRDefault="00B02B20" w:rsidP="00837A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02B20" w:rsidRPr="00182113" w:rsidTr="00837A3F">
      <w:trPr>
        <w:trHeight w:val="138"/>
      </w:trPr>
      <w:tc>
        <w:tcPr>
          <w:tcW w:w="2532" w:type="dxa"/>
          <w:vAlign w:val="center"/>
        </w:tcPr>
        <w:p w:rsidR="00B02B20" w:rsidRPr="00EF13C1" w:rsidRDefault="00B02B20" w:rsidP="00837A3F">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B02B20" w:rsidRPr="00837A3F" w:rsidRDefault="00B02B20" w:rsidP="00837A3F">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00488/INFOEM/IP/RR/2019</w:t>
          </w:r>
        </w:p>
      </w:tc>
      <w:tc>
        <w:tcPr>
          <w:tcW w:w="2532" w:type="dxa"/>
          <w:vAlign w:val="center"/>
        </w:tcPr>
        <w:p w:rsidR="00B02B20" w:rsidRPr="00182113" w:rsidRDefault="00B02B20" w:rsidP="00837A3F">
          <w:pPr>
            <w:rPr>
              <w:rFonts w:ascii="Palatino Linotype" w:hAnsi="Palatino Linotype"/>
              <w:b/>
              <w:sz w:val="22"/>
              <w:szCs w:val="22"/>
            </w:rPr>
          </w:pPr>
        </w:p>
      </w:tc>
      <w:tc>
        <w:tcPr>
          <w:tcW w:w="236" w:type="dxa"/>
          <w:vAlign w:val="center"/>
        </w:tcPr>
        <w:p w:rsidR="00B02B20" w:rsidRPr="00182113" w:rsidRDefault="00B02B20" w:rsidP="00837A3F">
          <w:pPr>
            <w:pStyle w:val="Encabezado"/>
            <w:jc w:val="center"/>
            <w:rPr>
              <w:rFonts w:ascii="Palatino Linotype" w:hAnsi="Palatino Linotype"/>
              <w:b/>
              <w:sz w:val="22"/>
              <w:szCs w:val="22"/>
            </w:rPr>
          </w:pPr>
        </w:p>
      </w:tc>
      <w:tc>
        <w:tcPr>
          <w:tcW w:w="3261" w:type="dxa"/>
          <w:vAlign w:val="center"/>
        </w:tcPr>
        <w:p w:rsidR="00B02B20" w:rsidRPr="00182113" w:rsidRDefault="00B02B20" w:rsidP="00837A3F">
          <w:pPr>
            <w:pStyle w:val="Encabezado"/>
            <w:rPr>
              <w:rFonts w:ascii="Palatino Linotype" w:hAnsi="Palatino Linotype"/>
              <w:b/>
              <w:sz w:val="22"/>
              <w:szCs w:val="22"/>
            </w:rPr>
          </w:pPr>
        </w:p>
      </w:tc>
    </w:tr>
    <w:tr w:rsidR="00B02B20" w:rsidRPr="00182113" w:rsidTr="00837A3F">
      <w:trPr>
        <w:trHeight w:val="227"/>
      </w:trPr>
      <w:tc>
        <w:tcPr>
          <w:tcW w:w="2532" w:type="dxa"/>
          <w:vAlign w:val="center"/>
        </w:tcPr>
        <w:p w:rsidR="00B02B20" w:rsidRPr="00EF13C1" w:rsidRDefault="00B02B20" w:rsidP="00837A3F">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B02B20" w:rsidRPr="00EF13C1" w:rsidRDefault="00524DDF" w:rsidP="00837A3F">
          <w:pPr>
            <w:pStyle w:val="Encabezado"/>
            <w:jc w:val="right"/>
            <w:rPr>
              <w:rFonts w:ascii="Palatino Linotype" w:hAnsi="Palatino Linotype"/>
              <w:b/>
              <w:sz w:val="22"/>
              <w:szCs w:val="22"/>
            </w:rPr>
          </w:pPr>
          <w:r w:rsidRPr="00524DDF">
            <w:rPr>
              <w:rFonts w:ascii="Palatino Linotype" w:hAnsi="Palatino Linotype"/>
              <w:b/>
              <w:sz w:val="22"/>
              <w:szCs w:val="22"/>
              <w:highlight w:val="black"/>
            </w:rPr>
            <w:t>----------------------------</w:t>
          </w:r>
        </w:p>
      </w:tc>
      <w:tc>
        <w:tcPr>
          <w:tcW w:w="2532" w:type="dxa"/>
          <w:vAlign w:val="center"/>
        </w:tcPr>
        <w:p w:rsidR="00B02B20" w:rsidRPr="00182113" w:rsidRDefault="00B02B20" w:rsidP="00837A3F">
          <w:pPr>
            <w:rPr>
              <w:rFonts w:ascii="Palatino Linotype" w:hAnsi="Palatino Linotype"/>
              <w:b/>
              <w:sz w:val="22"/>
              <w:szCs w:val="22"/>
            </w:rPr>
          </w:pPr>
        </w:p>
      </w:tc>
      <w:tc>
        <w:tcPr>
          <w:tcW w:w="236" w:type="dxa"/>
          <w:vAlign w:val="center"/>
        </w:tcPr>
        <w:p w:rsidR="00B02B20" w:rsidRPr="00182113" w:rsidRDefault="00B02B20" w:rsidP="00837A3F">
          <w:pPr>
            <w:pStyle w:val="Encabezado"/>
            <w:jc w:val="center"/>
            <w:rPr>
              <w:rFonts w:ascii="Palatino Linotype" w:hAnsi="Palatino Linotype"/>
              <w:b/>
              <w:sz w:val="22"/>
              <w:szCs w:val="22"/>
            </w:rPr>
          </w:pPr>
        </w:p>
      </w:tc>
      <w:tc>
        <w:tcPr>
          <w:tcW w:w="3261" w:type="dxa"/>
          <w:vAlign w:val="center"/>
        </w:tcPr>
        <w:p w:rsidR="00B02B20" w:rsidRPr="00182113" w:rsidRDefault="00B02B20" w:rsidP="00837A3F">
          <w:pPr>
            <w:pStyle w:val="Encabezado"/>
            <w:rPr>
              <w:rFonts w:ascii="Palatino Linotype" w:hAnsi="Palatino Linotype"/>
              <w:b/>
              <w:sz w:val="22"/>
              <w:szCs w:val="22"/>
            </w:rPr>
          </w:pPr>
        </w:p>
      </w:tc>
    </w:tr>
    <w:tr w:rsidR="00B02B20" w:rsidRPr="00182113" w:rsidTr="00837A3F">
      <w:trPr>
        <w:trHeight w:val="232"/>
      </w:trPr>
      <w:tc>
        <w:tcPr>
          <w:tcW w:w="2532" w:type="dxa"/>
          <w:vAlign w:val="center"/>
        </w:tcPr>
        <w:p w:rsidR="00B02B20" w:rsidRPr="00EF13C1" w:rsidRDefault="00B02B20" w:rsidP="00837A3F">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B02B20" w:rsidRPr="00EF13C1" w:rsidRDefault="00B02B20" w:rsidP="00837A3F">
          <w:pPr>
            <w:pStyle w:val="Encabezado"/>
            <w:jc w:val="right"/>
            <w:rPr>
              <w:rFonts w:ascii="Palatino Linotype" w:hAnsi="Palatino Linotype"/>
              <w:b/>
              <w:sz w:val="22"/>
              <w:szCs w:val="22"/>
            </w:rPr>
          </w:pPr>
          <w:r>
            <w:rPr>
              <w:rFonts w:ascii="Palatino Linotype" w:hAnsi="Palatino Linotype"/>
              <w:b/>
              <w:bCs/>
              <w:sz w:val="22"/>
              <w:szCs w:val="22"/>
            </w:rPr>
            <w:t xml:space="preserve">Universidad Politécnica de Cuautitlán de Izcalli </w:t>
          </w:r>
        </w:p>
      </w:tc>
      <w:tc>
        <w:tcPr>
          <w:tcW w:w="2532" w:type="dxa"/>
          <w:vAlign w:val="center"/>
        </w:tcPr>
        <w:p w:rsidR="00B02B20" w:rsidRPr="00182113" w:rsidRDefault="00B02B20" w:rsidP="00837A3F">
          <w:pPr>
            <w:rPr>
              <w:rFonts w:ascii="Palatino Linotype" w:hAnsi="Palatino Linotype"/>
              <w:b/>
              <w:sz w:val="22"/>
              <w:szCs w:val="22"/>
            </w:rPr>
          </w:pPr>
        </w:p>
      </w:tc>
      <w:tc>
        <w:tcPr>
          <w:tcW w:w="236" w:type="dxa"/>
          <w:vAlign w:val="center"/>
        </w:tcPr>
        <w:p w:rsidR="00B02B20" w:rsidRPr="00182113" w:rsidRDefault="00B02B20" w:rsidP="00837A3F">
          <w:pPr>
            <w:pStyle w:val="Encabezado"/>
            <w:jc w:val="center"/>
            <w:rPr>
              <w:rFonts w:ascii="Palatino Linotype" w:hAnsi="Palatino Linotype"/>
              <w:b/>
              <w:sz w:val="22"/>
              <w:szCs w:val="22"/>
            </w:rPr>
          </w:pPr>
        </w:p>
      </w:tc>
      <w:tc>
        <w:tcPr>
          <w:tcW w:w="3261" w:type="dxa"/>
          <w:vAlign w:val="center"/>
        </w:tcPr>
        <w:p w:rsidR="00B02B20" w:rsidRPr="00182113" w:rsidRDefault="00B02B20" w:rsidP="00837A3F">
          <w:pPr>
            <w:pStyle w:val="Encabezado"/>
            <w:rPr>
              <w:rFonts w:ascii="Palatino Linotype" w:hAnsi="Palatino Linotype"/>
              <w:b/>
              <w:sz w:val="22"/>
              <w:szCs w:val="22"/>
            </w:rPr>
          </w:pPr>
        </w:p>
      </w:tc>
    </w:tr>
    <w:tr w:rsidR="00B02B20" w:rsidRPr="00182113" w:rsidTr="00837A3F">
      <w:trPr>
        <w:trHeight w:val="320"/>
      </w:trPr>
      <w:tc>
        <w:tcPr>
          <w:tcW w:w="2532" w:type="dxa"/>
          <w:vAlign w:val="center"/>
        </w:tcPr>
        <w:p w:rsidR="00B02B20" w:rsidRPr="00EF13C1" w:rsidRDefault="00B02B20" w:rsidP="00837A3F">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B02B20" w:rsidRPr="00EF13C1" w:rsidRDefault="00B02B20" w:rsidP="00837A3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B02B20" w:rsidRPr="00182113" w:rsidRDefault="00B02B20" w:rsidP="00837A3F">
          <w:pPr>
            <w:rPr>
              <w:rFonts w:ascii="Palatino Linotype" w:hAnsi="Palatino Linotype"/>
              <w:b/>
              <w:sz w:val="22"/>
              <w:szCs w:val="22"/>
            </w:rPr>
          </w:pPr>
        </w:p>
      </w:tc>
      <w:tc>
        <w:tcPr>
          <w:tcW w:w="236" w:type="dxa"/>
          <w:vAlign w:val="center"/>
        </w:tcPr>
        <w:p w:rsidR="00B02B20" w:rsidRPr="00182113" w:rsidRDefault="00B02B20" w:rsidP="00837A3F">
          <w:pPr>
            <w:pStyle w:val="Encabezado"/>
            <w:jc w:val="center"/>
            <w:rPr>
              <w:rFonts w:ascii="Palatino Linotype" w:hAnsi="Palatino Linotype"/>
              <w:b/>
              <w:sz w:val="22"/>
              <w:szCs w:val="22"/>
            </w:rPr>
          </w:pPr>
        </w:p>
      </w:tc>
      <w:tc>
        <w:tcPr>
          <w:tcW w:w="3261" w:type="dxa"/>
          <w:vAlign w:val="center"/>
        </w:tcPr>
        <w:p w:rsidR="00B02B20" w:rsidRPr="00182113" w:rsidRDefault="00B02B20" w:rsidP="00837A3F">
          <w:pPr>
            <w:pStyle w:val="Encabezado"/>
            <w:rPr>
              <w:rFonts w:ascii="Palatino Linotype" w:hAnsi="Palatino Linotype"/>
              <w:b/>
              <w:sz w:val="22"/>
              <w:szCs w:val="22"/>
            </w:rPr>
          </w:pPr>
        </w:p>
      </w:tc>
    </w:tr>
  </w:tbl>
  <w:p w:rsidR="00B02B20" w:rsidRDefault="00B02B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883"/>
    <w:multiLevelType w:val="hybridMultilevel"/>
    <w:tmpl w:val="DC74F96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4710A8D"/>
    <w:multiLevelType w:val="hybridMultilevel"/>
    <w:tmpl w:val="E6CE082E"/>
    <w:lvl w:ilvl="0" w:tplc="FFBEBE1C">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65F0E"/>
    <w:multiLevelType w:val="hybridMultilevel"/>
    <w:tmpl w:val="FB0A4FBE"/>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EE67E8"/>
    <w:multiLevelType w:val="hybridMultilevel"/>
    <w:tmpl w:val="F02EA8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4D1F4A"/>
    <w:multiLevelType w:val="hybridMultilevel"/>
    <w:tmpl w:val="9C6ECE7C"/>
    <w:lvl w:ilvl="0" w:tplc="2214B17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B0A7DFB"/>
    <w:multiLevelType w:val="hybridMultilevel"/>
    <w:tmpl w:val="73B8B8CA"/>
    <w:lvl w:ilvl="0" w:tplc="92A2EA3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8E2722"/>
    <w:multiLevelType w:val="hybridMultilevel"/>
    <w:tmpl w:val="635631EC"/>
    <w:lvl w:ilvl="0" w:tplc="FBD819D0">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FB0A4FBE"/>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3B3BC7"/>
    <w:multiLevelType w:val="hybridMultilevel"/>
    <w:tmpl w:val="943EA660"/>
    <w:lvl w:ilvl="0" w:tplc="522E3EC8">
      <w:start w:val="1"/>
      <w:numFmt w:val="lowerLetter"/>
      <w:lvlText w:val="%1)"/>
      <w:lvlJc w:val="left"/>
      <w:pPr>
        <w:ind w:left="1080" w:hanging="360"/>
      </w:pPr>
      <w:rPr>
        <w:rFonts w:cstheme="minorBidi" w:hint="default"/>
        <w:b/>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167583A"/>
    <w:multiLevelType w:val="hybridMultilevel"/>
    <w:tmpl w:val="FB0A4FBE"/>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16F5A85"/>
    <w:multiLevelType w:val="hybridMultilevel"/>
    <w:tmpl w:val="FB0A4FBE"/>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DEB10A0"/>
    <w:multiLevelType w:val="hybridMultilevel"/>
    <w:tmpl w:val="3E6C0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06819B2"/>
    <w:multiLevelType w:val="hybridMultilevel"/>
    <w:tmpl w:val="9F0861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9"/>
  </w:num>
  <w:num w:numId="4">
    <w:abstractNumId w:val="0"/>
  </w:num>
  <w:num w:numId="5">
    <w:abstractNumId w:val="5"/>
  </w:num>
  <w:num w:numId="6">
    <w:abstractNumId w:val="3"/>
  </w:num>
  <w:num w:numId="7">
    <w:abstractNumId w:val="11"/>
  </w:num>
  <w:num w:numId="8">
    <w:abstractNumId w:val="14"/>
  </w:num>
  <w:num w:numId="9">
    <w:abstractNumId w:val="4"/>
  </w:num>
  <w:num w:numId="10">
    <w:abstractNumId w:val="1"/>
  </w:num>
  <w:num w:numId="11">
    <w:abstractNumId w:val="7"/>
  </w:num>
  <w:num w:numId="12">
    <w:abstractNumId w:val="6"/>
  </w:num>
  <w:num w:numId="13">
    <w:abstractNumId w:val="2"/>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A3F"/>
    <w:rsid w:val="00047457"/>
    <w:rsid w:val="0007314F"/>
    <w:rsid w:val="000C1F69"/>
    <w:rsid w:val="001B2509"/>
    <w:rsid w:val="00245EAD"/>
    <w:rsid w:val="00276544"/>
    <w:rsid w:val="00283691"/>
    <w:rsid w:val="002B0B66"/>
    <w:rsid w:val="002D707D"/>
    <w:rsid w:val="002F3AF2"/>
    <w:rsid w:val="003519FC"/>
    <w:rsid w:val="00396F28"/>
    <w:rsid w:val="004000C1"/>
    <w:rsid w:val="00424A48"/>
    <w:rsid w:val="004275D0"/>
    <w:rsid w:val="00440EAB"/>
    <w:rsid w:val="00485B96"/>
    <w:rsid w:val="00486AA6"/>
    <w:rsid w:val="005049F4"/>
    <w:rsid w:val="00524DDF"/>
    <w:rsid w:val="00525A18"/>
    <w:rsid w:val="00531FCB"/>
    <w:rsid w:val="00575372"/>
    <w:rsid w:val="005957A8"/>
    <w:rsid w:val="006810D7"/>
    <w:rsid w:val="00696AFB"/>
    <w:rsid w:val="006B4703"/>
    <w:rsid w:val="006B6B88"/>
    <w:rsid w:val="006D7856"/>
    <w:rsid w:val="006F5626"/>
    <w:rsid w:val="007063A0"/>
    <w:rsid w:val="00711805"/>
    <w:rsid w:val="007429E4"/>
    <w:rsid w:val="00791007"/>
    <w:rsid w:val="007A77CA"/>
    <w:rsid w:val="00826F09"/>
    <w:rsid w:val="00837A3F"/>
    <w:rsid w:val="00842E4A"/>
    <w:rsid w:val="008F2B46"/>
    <w:rsid w:val="008F52EE"/>
    <w:rsid w:val="00912CA5"/>
    <w:rsid w:val="00946D3D"/>
    <w:rsid w:val="00951A64"/>
    <w:rsid w:val="009976A9"/>
    <w:rsid w:val="009F2D51"/>
    <w:rsid w:val="00A2375B"/>
    <w:rsid w:val="00A324C2"/>
    <w:rsid w:val="00A945DB"/>
    <w:rsid w:val="00AC0277"/>
    <w:rsid w:val="00AC1861"/>
    <w:rsid w:val="00AD2591"/>
    <w:rsid w:val="00AE4895"/>
    <w:rsid w:val="00AE75FE"/>
    <w:rsid w:val="00B02B20"/>
    <w:rsid w:val="00B16401"/>
    <w:rsid w:val="00B166B8"/>
    <w:rsid w:val="00B21A26"/>
    <w:rsid w:val="00B43EF8"/>
    <w:rsid w:val="00B8762D"/>
    <w:rsid w:val="00B96CE6"/>
    <w:rsid w:val="00C46B97"/>
    <w:rsid w:val="00C46DA0"/>
    <w:rsid w:val="00C51D3D"/>
    <w:rsid w:val="00C555E9"/>
    <w:rsid w:val="00C64C34"/>
    <w:rsid w:val="00CC0E17"/>
    <w:rsid w:val="00D31D64"/>
    <w:rsid w:val="00D35AEC"/>
    <w:rsid w:val="00D4025E"/>
    <w:rsid w:val="00D76E86"/>
    <w:rsid w:val="00D84E5E"/>
    <w:rsid w:val="00D856EF"/>
    <w:rsid w:val="00DD0F39"/>
    <w:rsid w:val="00DF3D22"/>
    <w:rsid w:val="00E75432"/>
    <w:rsid w:val="00E97CC1"/>
    <w:rsid w:val="00ED5394"/>
    <w:rsid w:val="00F10B9C"/>
    <w:rsid w:val="00F56E01"/>
    <w:rsid w:val="00F956CB"/>
    <w:rsid w:val="00FA5163"/>
    <w:rsid w:val="00FF69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9E488A-F874-42FA-B939-ADECAF5C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37A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37A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7A3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37A3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37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A3F"/>
  </w:style>
  <w:style w:type="paragraph" w:styleId="Piedepgina">
    <w:name w:val="footer"/>
    <w:basedOn w:val="Normal"/>
    <w:link w:val="PiedepginaCar"/>
    <w:uiPriority w:val="99"/>
    <w:unhideWhenUsed/>
    <w:rsid w:val="00837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7A3F"/>
  </w:style>
  <w:style w:type="table" w:styleId="Tablaconcuadrcula">
    <w:name w:val="Table Grid"/>
    <w:basedOn w:val="Tablanormal"/>
    <w:uiPriority w:val="39"/>
    <w:rsid w:val="00837A3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37A3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837A3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37A3F"/>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37A3F"/>
    <w:rPr>
      <w:rFonts w:eastAsiaTheme="minorEastAsia"/>
      <w:sz w:val="20"/>
      <w:szCs w:val="20"/>
      <w:lang w:val="es-ES_tradnl" w:eastAsia="es-ES"/>
    </w:rPr>
  </w:style>
  <w:style w:type="paragraph" w:customStyle="1" w:styleId="ADB1">
    <w:name w:val="ADB1"/>
    <w:basedOn w:val="Normal"/>
    <w:next w:val="Textonotapie"/>
    <w:uiPriority w:val="99"/>
    <w:unhideWhenUsed/>
    <w:qFormat/>
    <w:rsid w:val="00837A3F"/>
    <w:pPr>
      <w:spacing w:after="0" w:line="240" w:lineRule="auto"/>
    </w:pPr>
    <w:rPr>
      <w:rFonts w:eastAsia="Cambria"/>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37A3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7A3F"/>
  </w:style>
  <w:style w:type="paragraph" w:customStyle="1" w:styleId="Textonotapie1">
    <w:name w:val="Texto nota pie1"/>
    <w:basedOn w:val="Normal"/>
    <w:next w:val="Textonotapie"/>
    <w:unhideWhenUsed/>
    <w:rsid w:val="00837A3F"/>
    <w:pPr>
      <w:spacing w:after="0" w:line="240" w:lineRule="auto"/>
    </w:pPr>
    <w:rPr>
      <w:rFonts w:eastAsia="Cambria"/>
      <w:sz w:val="20"/>
      <w:szCs w:val="20"/>
    </w:rPr>
  </w:style>
  <w:style w:type="paragraph" w:styleId="TDC1">
    <w:name w:val="toc 1"/>
    <w:basedOn w:val="Normal"/>
    <w:next w:val="Normal"/>
    <w:autoRedefine/>
    <w:uiPriority w:val="39"/>
    <w:unhideWhenUsed/>
    <w:rsid w:val="00837A3F"/>
    <w:pPr>
      <w:spacing w:after="100"/>
    </w:pPr>
  </w:style>
  <w:style w:type="paragraph" w:styleId="TDC2">
    <w:name w:val="toc 2"/>
    <w:basedOn w:val="Normal"/>
    <w:next w:val="Normal"/>
    <w:autoRedefine/>
    <w:uiPriority w:val="39"/>
    <w:unhideWhenUsed/>
    <w:rsid w:val="00837A3F"/>
    <w:pPr>
      <w:spacing w:after="100"/>
      <w:ind w:left="220"/>
    </w:pPr>
  </w:style>
  <w:style w:type="paragraph" w:styleId="TDC3">
    <w:name w:val="toc 3"/>
    <w:basedOn w:val="Normal"/>
    <w:next w:val="Normal"/>
    <w:autoRedefine/>
    <w:uiPriority w:val="39"/>
    <w:unhideWhenUsed/>
    <w:rsid w:val="00837A3F"/>
    <w:pPr>
      <w:spacing w:after="100"/>
      <w:ind w:left="440"/>
    </w:pPr>
  </w:style>
  <w:style w:type="paragraph" w:styleId="Textodeglobo">
    <w:name w:val="Balloon Text"/>
    <w:basedOn w:val="Normal"/>
    <w:link w:val="TextodegloboCar"/>
    <w:uiPriority w:val="99"/>
    <w:semiHidden/>
    <w:unhideWhenUsed/>
    <w:rsid w:val="00837A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E913-F9AB-4D55-A445-92F65C7C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46</Pages>
  <Words>8827</Words>
  <Characters>48549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13</cp:revision>
  <cp:lastPrinted>2019-04-25T23:08:00Z</cp:lastPrinted>
  <dcterms:created xsi:type="dcterms:W3CDTF">2019-04-10T00:12:00Z</dcterms:created>
  <dcterms:modified xsi:type="dcterms:W3CDTF">2019-05-14T15:32:00Z</dcterms:modified>
</cp:coreProperties>
</file>