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BE8"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rPr>
        <w:t>Resolución del Pleno del Instituto de Transparencia, Acceso a la Información Pública y Protección de Datos Personales del Estado de México</w:t>
      </w:r>
      <w:r w:rsidR="00A35220" w:rsidRPr="00C24D80">
        <w:rPr>
          <w:rFonts w:ascii="Palatino Linotype" w:hAnsi="Palatino Linotype"/>
        </w:rPr>
        <w:t xml:space="preserve"> y Municipios</w:t>
      </w:r>
      <w:r w:rsidRPr="00C24D80">
        <w:rPr>
          <w:rFonts w:ascii="Palatino Linotype" w:hAnsi="Palatino Linotype"/>
        </w:rPr>
        <w:t xml:space="preserve">, con </w:t>
      </w:r>
      <w:r w:rsidR="0066057A">
        <w:rPr>
          <w:rFonts w:ascii="Palatino Linotype" w:hAnsi="Palatino Linotype"/>
        </w:rPr>
        <w:t xml:space="preserve">domicilio en Metepec, México, a </w:t>
      </w:r>
      <w:r w:rsidR="002D1420">
        <w:rPr>
          <w:rFonts w:ascii="Palatino Linotype" w:hAnsi="Palatino Linotype"/>
        </w:rPr>
        <w:t>seis de febrero de dos mil veinte</w:t>
      </w:r>
    </w:p>
    <w:p w:rsidR="00D80BE8" w:rsidRPr="00C24D80" w:rsidRDefault="00D80BE8" w:rsidP="001266BB">
      <w:pPr>
        <w:pStyle w:val="Sinespaciado"/>
        <w:spacing w:line="360" w:lineRule="auto"/>
        <w:jc w:val="both"/>
        <w:rPr>
          <w:rFonts w:ascii="Palatino Linotype" w:hAnsi="Palatino Linotype"/>
        </w:rPr>
      </w:pPr>
    </w:p>
    <w:p w:rsidR="001032D4" w:rsidRPr="00C24D80" w:rsidRDefault="001032D4" w:rsidP="001266BB">
      <w:pPr>
        <w:pStyle w:val="Sinespaciado"/>
        <w:spacing w:line="360" w:lineRule="auto"/>
        <w:jc w:val="both"/>
        <w:rPr>
          <w:rFonts w:ascii="Palatino Linotype" w:hAnsi="Palatino Linotype"/>
        </w:rPr>
      </w:pPr>
      <w:r w:rsidRPr="00C24D80">
        <w:rPr>
          <w:rFonts w:ascii="Palatino Linotype" w:hAnsi="Palatino Linotype"/>
          <w:b/>
        </w:rPr>
        <w:t>VISTO</w:t>
      </w:r>
      <w:r w:rsidRPr="00C24D80">
        <w:rPr>
          <w:rFonts w:ascii="Palatino Linotype" w:hAnsi="Palatino Linotype"/>
        </w:rPr>
        <w:t xml:space="preserve"> </w:t>
      </w:r>
      <w:r w:rsidR="003839FF">
        <w:rPr>
          <w:rFonts w:ascii="Palatino Linotype" w:hAnsi="Palatino Linotype"/>
        </w:rPr>
        <w:t>el</w:t>
      </w:r>
      <w:r w:rsidRPr="00C24D80">
        <w:rPr>
          <w:rFonts w:ascii="Palatino Linotype" w:hAnsi="Palatino Linotype"/>
        </w:rPr>
        <w:t xml:space="preserve"> expediente electrónico formado con motivo de</w:t>
      </w:r>
      <w:r w:rsidR="003839FF">
        <w:rPr>
          <w:rFonts w:ascii="Palatino Linotype" w:hAnsi="Palatino Linotype"/>
        </w:rPr>
        <w:t xml:space="preserve">l recurso de revisión </w:t>
      </w:r>
      <w:r w:rsidRPr="00C24D80">
        <w:rPr>
          <w:rFonts w:ascii="Palatino Linotype" w:hAnsi="Palatino Linotype"/>
        </w:rPr>
        <w:t>número</w:t>
      </w:r>
      <w:r w:rsidR="003839FF">
        <w:rPr>
          <w:rFonts w:ascii="Palatino Linotype" w:hAnsi="Palatino Linotype"/>
        </w:rPr>
        <w:t xml:space="preserve"> </w:t>
      </w:r>
      <w:r w:rsidR="00577AA5">
        <w:rPr>
          <w:rFonts w:ascii="Palatino Linotype" w:hAnsi="Palatino Linotype"/>
          <w:b/>
        </w:rPr>
        <w:t>08480</w:t>
      </w:r>
      <w:r w:rsidR="0068162E" w:rsidRPr="00C24D80">
        <w:rPr>
          <w:rFonts w:ascii="Palatino Linotype" w:hAnsi="Palatino Linotype"/>
          <w:b/>
        </w:rPr>
        <w:t>/INFOEM/IP/RR/2019</w:t>
      </w:r>
      <w:r w:rsidR="00156BF0" w:rsidRPr="00C24D80">
        <w:rPr>
          <w:rFonts w:ascii="Palatino Linotype" w:hAnsi="Palatino Linotype"/>
          <w:b/>
        </w:rPr>
        <w:t xml:space="preserve"> </w:t>
      </w:r>
      <w:r w:rsidRPr="00C24D80">
        <w:rPr>
          <w:rFonts w:ascii="Palatino Linotype" w:hAnsi="Palatino Linotype"/>
        </w:rPr>
        <w:t>interpuesto por</w:t>
      </w:r>
      <w:r w:rsidR="00577AA5">
        <w:rPr>
          <w:rFonts w:ascii="Palatino Linotype" w:hAnsi="Palatino Linotype"/>
        </w:rPr>
        <w:t xml:space="preserve"> el </w:t>
      </w:r>
      <w:r w:rsidR="00EC5F12">
        <w:rPr>
          <w:rFonts w:ascii="Palatino Linotype" w:hAnsi="Palatino Linotype"/>
          <w:b/>
        </w:rPr>
        <w:t>C. Xxxxxxx Xxxxxxxx Xxxxx</w:t>
      </w:r>
      <w:bookmarkStart w:id="0" w:name="_GoBack"/>
      <w:bookmarkEnd w:id="0"/>
      <w:r w:rsidR="00577AA5">
        <w:rPr>
          <w:rFonts w:ascii="Palatino Linotype" w:hAnsi="Palatino Linotype"/>
          <w:b/>
        </w:rPr>
        <w:t xml:space="preserve">, </w:t>
      </w:r>
      <w:r w:rsidRPr="00C24D80">
        <w:rPr>
          <w:rFonts w:ascii="Palatino Linotype" w:hAnsi="Palatino Linotype"/>
        </w:rPr>
        <w:t xml:space="preserve">en lo sucesivo </w:t>
      </w:r>
      <w:r w:rsidR="002A4ECB">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Recurrente</w:t>
      </w:r>
      <w:r w:rsidRPr="00C24D80">
        <w:rPr>
          <w:rFonts w:ascii="Palatino Linotype" w:hAnsi="Palatino Linotype"/>
        </w:rPr>
        <w:t>, en contra de la</w:t>
      </w:r>
      <w:r w:rsidR="00800F02" w:rsidRPr="00C24D80">
        <w:rPr>
          <w:rFonts w:ascii="Palatino Linotype" w:hAnsi="Palatino Linotype"/>
        </w:rPr>
        <w:t xml:space="preserve"> falta de</w:t>
      </w:r>
      <w:r w:rsidRPr="00C24D80">
        <w:rPr>
          <w:rFonts w:ascii="Palatino Linotype" w:hAnsi="Palatino Linotype"/>
        </w:rPr>
        <w:t xml:space="preserve"> respuesta </w:t>
      </w:r>
      <w:r w:rsidR="00983A5D" w:rsidRPr="00C24D80">
        <w:rPr>
          <w:rFonts w:ascii="Palatino Linotype" w:hAnsi="Palatino Linotype"/>
        </w:rPr>
        <w:t>de</w:t>
      </w:r>
      <w:r w:rsidR="00D41C04" w:rsidRPr="00C24D80">
        <w:rPr>
          <w:rFonts w:ascii="Palatino Linotype" w:hAnsi="Palatino Linotype"/>
        </w:rPr>
        <w:t>l</w:t>
      </w:r>
      <w:r w:rsidR="00AE3156" w:rsidRPr="00C24D80">
        <w:rPr>
          <w:rFonts w:ascii="Palatino Linotype" w:hAnsi="Palatino Linotype"/>
        </w:rPr>
        <w:t xml:space="preserve"> </w:t>
      </w:r>
      <w:r w:rsidR="00577AA5">
        <w:rPr>
          <w:rFonts w:ascii="Palatino Linotype" w:hAnsi="Palatino Linotype"/>
          <w:b/>
        </w:rPr>
        <w:t>Ayuntamiento de Naucalpan de Juárez</w:t>
      </w:r>
      <w:r w:rsidR="00A00F22" w:rsidRPr="00C24D80">
        <w:rPr>
          <w:rFonts w:ascii="Palatino Linotype" w:hAnsi="Palatino Linotype"/>
          <w:b/>
        </w:rPr>
        <w:t xml:space="preserve">, </w:t>
      </w:r>
      <w:r w:rsidRPr="00C24D80">
        <w:rPr>
          <w:rFonts w:ascii="Palatino Linotype" w:hAnsi="Palatino Linotype"/>
        </w:rPr>
        <w:t>en lo subsecuente</w:t>
      </w:r>
      <w:r w:rsidRPr="00C24D80">
        <w:rPr>
          <w:rFonts w:ascii="Palatino Linotype" w:hAnsi="Palatino Linotype"/>
          <w:b/>
        </w:rPr>
        <w:t xml:space="preserve"> </w:t>
      </w:r>
      <w:r w:rsidR="006170BC" w:rsidRPr="00C24D80">
        <w:rPr>
          <w:rFonts w:ascii="Palatino Linotype" w:hAnsi="Palatino Linotype"/>
        </w:rPr>
        <w:t>el</w:t>
      </w:r>
      <w:r w:rsidR="006170BC" w:rsidRPr="00C24D80">
        <w:rPr>
          <w:rFonts w:ascii="Palatino Linotype" w:hAnsi="Palatino Linotype"/>
          <w:b/>
        </w:rPr>
        <w:t xml:space="preserve"> </w:t>
      </w:r>
      <w:r w:rsidRPr="00C24D80">
        <w:rPr>
          <w:rFonts w:ascii="Palatino Linotype" w:hAnsi="Palatino Linotype"/>
          <w:b/>
        </w:rPr>
        <w:t>Sujeto Obligado</w:t>
      </w:r>
      <w:r w:rsidRPr="00C24D80">
        <w:rPr>
          <w:rFonts w:ascii="Palatino Linotype" w:hAnsi="Palatino Linotype"/>
        </w:rPr>
        <w:t>,</w:t>
      </w:r>
      <w:r w:rsidRPr="00C24D80">
        <w:rPr>
          <w:rFonts w:ascii="Palatino Linotype" w:hAnsi="Palatino Linotype"/>
          <w:b/>
        </w:rPr>
        <w:t xml:space="preserve"> </w:t>
      </w:r>
      <w:r w:rsidRPr="00C24D80">
        <w:rPr>
          <w:rFonts w:ascii="Palatino Linotype" w:hAnsi="Palatino Linotype"/>
        </w:rPr>
        <w:t>se procede a dictar la presente resolución.</w:t>
      </w:r>
    </w:p>
    <w:p w:rsidR="00093F4C" w:rsidRPr="00C24D80" w:rsidRDefault="00093F4C" w:rsidP="001266BB">
      <w:pPr>
        <w:pStyle w:val="Sinespaciado"/>
        <w:spacing w:line="360" w:lineRule="auto"/>
        <w:jc w:val="both"/>
        <w:rPr>
          <w:rFonts w:ascii="Palatino Linotype" w:hAnsi="Palatino Linotype"/>
        </w:rPr>
      </w:pPr>
    </w:p>
    <w:p w:rsidR="00093F4C" w:rsidRPr="00C24D80" w:rsidRDefault="000B518A" w:rsidP="009E3A4B">
      <w:pPr>
        <w:pStyle w:val="Sinespaciado"/>
        <w:spacing w:line="360" w:lineRule="auto"/>
        <w:jc w:val="center"/>
        <w:rPr>
          <w:rFonts w:ascii="Palatino Linotype" w:hAnsi="Palatino Linotype"/>
          <w:b/>
          <w:sz w:val="28"/>
          <w:szCs w:val="28"/>
        </w:rPr>
      </w:pPr>
      <w:r w:rsidRPr="00C24D80">
        <w:rPr>
          <w:rFonts w:ascii="Palatino Linotype" w:hAnsi="Palatino Linotype"/>
          <w:b/>
          <w:sz w:val="28"/>
          <w:szCs w:val="28"/>
        </w:rPr>
        <w:t xml:space="preserve">A N T E C E D E N T E </w:t>
      </w:r>
      <w:r w:rsidR="00D80BE8" w:rsidRPr="00C24D80">
        <w:rPr>
          <w:rFonts w:ascii="Palatino Linotype" w:hAnsi="Palatino Linotype"/>
          <w:b/>
          <w:sz w:val="28"/>
          <w:szCs w:val="28"/>
        </w:rPr>
        <w:t>S</w:t>
      </w:r>
    </w:p>
    <w:p w:rsidR="00D80BE8" w:rsidRPr="00C24D80" w:rsidRDefault="00D80BE8" w:rsidP="001266BB">
      <w:pPr>
        <w:pStyle w:val="Sinespaciado"/>
        <w:spacing w:line="360" w:lineRule="auto"/>
        <w:jc w:val="both"/>
        <w:rPr>
          <w:rFonts w:ascii="Palatino Linotype" w:hAnsi="Palatino Linotype"/>
          <w:b/>
        </w:rPr>
      </w:pPr>
    </w:p>
    <w:p w:rsidR="008D5A5D" w:rsidRPr="00C24D80" w:rsidRDefault="008D5A5D" w:rsidP="008D5A5D">
      <w:pPr>
        <w:pStyle w:val="Sinespaciado"/>
        <w:spacing w:line="360" w:lineRule="auto"/>
        <w:jc w:val="both"/>
        <w:rPr>
          <w:rFonts w:ascii="Palatino Linotype" w:hAnsi="Palatino Linotype"/>
          <w:b/>
          <w:sz w:val="26"/>
          <w:szCs w:val="26"/>
        </w:rPr>
      </w:pPr>
      <w:r w:rsidRPr="00C24D80">
        <w:rPr>
          <w:rFonts w:ascii="Palatino Linotype" w:hAnsi="Palatino Linotype"/>
          <w:b/>
          <w:sz w:val="26"/>
          <w:szCs w:val="26"/>
        </w:rPr>
        <w:t>PRIMERO.</w:t>
      </w:r>
      <w:r w:rsidRPr="00C24D80">
        <w:rPr>
          <w:rFonts w:ascii="Palatino Linotype" w:hAnsi="Palatino Linotype"/>
          <w:sz w:val="26"/>
          <w:szCs w:val="26"/>
        </w:rPr>
        <w:t xml:space="preserve"> </w:t>
      </w:r>
      <w:r w:rsidRPr="00C24D80">
        <w:rPr>
          <w:rFonts w:ascii="Palatino Linotype" w:hAnsi="Palatino Linotype"/>
          <w:b/>
          <w:sz w:val="26"/>
          <w:szCs w:val="26"/>
        </w:rPr>
        <w:t>De la Solicitud de Información.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Con fecha </w:t>
      </w:r>
      <w:r w:rsidR="00577AA5">
        <w:rPr>
          <w:rFonts w:ascii="Palatino Linotype" w:hAnsi="Palatino Linotype"/>
        </w:rPr>
        <w:t>catorce de octubre</w:t>
      </w:r>
      <w:r w:rsidR="00A00F22" w:rsidRPr="00C24D80">
        <w:rPr>
          <w:rFonts w:ascii="Palatino Linotype" w:hAnsi="Palatino Linotype"/>
        </w:rPr>
        <w:t xml:space="preserve"> de dos mil diecinueve</w:t>
      </w:r>
      <w:r w:rsidR="000C1E0C">
        <w:rPr>
          <w:rFonts w:ascii="Palatino Linotype" w:hAnsi="Palatino Linotype"/>
        </w:rPr>
        <w:t>, el</w:t>
      </w:r>
      <w:r w:rsidRPr="00C24D80">
        <w:rPr>
          <w:rFonts w:ascii="Palatino Linotype" w:hAnsi="Palatino Linotype"/>
        </w:rPr>
        <w:t xml:space="preserve"> Recurrente presentó a través de</w:t>
      </w:r>
      <w:r w:rsidR="00CD1DBE">
        <w:rPr>
          <w:rFonts w:ascii="Palatino Linotype" w:hAnsi="Palatino Linotype"/>
        </w:rPr>
        <w:t>l Sistema de Acceso a la Información Mexiquense (SAIMEX)</w:t>
      </w:r>
      <w:r w:rsidR="003839FF">
        <w:rPr>
          <w:rFonts w:ascii="Palatino Linotype" w:hAnsi="Palatino Linotype"/>
        </w:rPr>
        <w:t xml:space="preserve"> solicitud</w:t>
      </w:r>
      <w:r w:rsidRPr="00C24D80">
        <w:rPr>
          <w:rFonts w:ascii="Palatino Linotype" w:hAnsi="Palatino Linotype"/>
        </w:rPr>
        <w:t xml:space="preserve"> de acceso a la</w:t>
      </w:r>
      <w:r w:rsidR="003839FF">
        <w:rPr>
          <w:rFonts w:ascii="Palatino Linotype" w:hAnsi="Palatino Linotype"/>
        </w:rPr>
        <w:t xml:space="preserve"> información pública registrada bajo el</w:t>
      </w:r>
      <w:r w:rsidRPr="00C24D80">
        <w:rPr>
          <w:rFonts w:ascii="Palatino Linotype" w:hAnsi="Palatino Linotype"/>
        </w:rPr>
        <w:t xml:space="preserve"> núme</w:t>
      </w:r>
      <w:r w:rsidR="003839FF">
        <w:rPr>
          <w:rFonts w:ascii="Palatino Linotype" w:hAnsi="Palatino Linotype"/>
        </w:rPr>
        <w:t>ro</w:t>
      </w:r>
      <w:r w:rsidRPr="00C24D80">
        <w:rPr>
          <w:rFonts w:ascii="Palatino Linotype" w:hAnsi="Palatino Linotype"/>
        </w:rPr>
        <w:t xml:space="preserve"> de expediente</w:t>
      </w:r>
      <w:r w:rsidRPr="00C24D80">
        <w:rPr>
          <w:rFonts w:ascii="Palatino Linotype" w:hAnsi="Palatino Linotype"/>
          <w:b/>
          <w:color w:val="000000" w:themeColor="text1"/>
        </w:rPr>
        <w:t xml:space="preserve"> </w:t>
      </w:r>
      <w:r w:rsidR="00CD1DBE">
        <w:rPr>
          <w:rFonts w:ascii="Palatino Linotype" w:hAnsi="Palatino Linotype"/>
          <w:b/>
          <w:bCs/>
          <w:color w:val="000000" w:themeColor="text1"/>
        </w:rPr>
        <w:t>00870/NAUCALPA</w:t>
      </w:r>
      <w:r w:rsidR="00A00F22" w:rsidRPr="00C24D80">
        <w:rPr>
          <w:rFonts w:ascii="Palatino Linotype" w:hAnsi="Palatino Linotype"/>
          <w:b/>
          <w:bCs/>
          <w:color w:val="000000" w:themeColor="text1"/>
        </w:rPr>
        <w:t>/IP/2019</w:t>
      </w:r>
      <w:r w:rsidRPr="00C24D80">
        <w:rPr>
          <w:rFonts w:ascii="Palatino Linotype" w:hAnsi="Palatino Linotype"/>
          <w:b/>
          <w:bCs/>
          <w:color w:val="000000" w:themeColor="text1"/>
        </w:rPr>
        <w:t xml:space="preserve">, </w:t>
      </w:r>
      <w:r w:rsidR="003839FF">
        <w:rPr>
          <w:rFonts w:ascii="Palatino Linotype" w:hAnsi="Palatino Linotype"/>
        </w:rPr>
        <w:t>mediante la</w:t>
      </w:r>
      <w:r w:rsidRPr="00C24D80">
        <w:rPr>
          <w:rFonts w:ascii="Palatino Linotype" w:hAnsi="Palatino Linotype"/>
        </w:rPr>
        <w:t xml:space="preserve"> cual solicitó información en el tenor siguiente:</w:t>
      </w:r>
    </w:p>
    <w:p w:rsidR="008D5A5D" w:rsidRPr="00C24D80" w:rsidRDefault="008D5A5D" w:rsidP="008D5A5D">
      <w:pPr>
        <w:pStyle w:val="Sinespaciado"/>
        <w:spacing w:line="360" w:lineRule="auto"/>
        <w:jc w:val="both"/>
        <w:rPr>
          <w:rFonts w:ascii="Palatino Linotype" w:hAnsi="Palatino Linotype"/>
        </w:rPr>
      </w:pPr>
    </w:p>
    <w:p w:rsidR="008D5A5D" w:rsidRPr="00C24D80" w:rsidRDefault="008D5A5D" w:rsidP="008D5A5D">
      <w:pPr>
        <w:pStyle w:val="Sinespaciado"/>
        <w:ind w:left="567" w:right="567"/>
        <w:jc w:val="both"/>
        <w:rPr>
          <w:rFonts w:ascii="Palatino Linotype" w:hAnsi="Palatino Linotype"/>
          <w:i/>
          <w:sz w:val="22"/>
          <w:szCs w:val="22"/>
          <w:lang w:val="es-ES_tradnl"/>
        </w:rPr>
      </w:pPr>
      <w:r w:rsidRPr="00C24D80">
        <w:rPr>
          <w:rFonts w:ascii="Palatino Linotype" w:hAnsi="Palatino Linotype"/>
          <w:i/>
          <w:sz w:val="22"/>
          <w:szCs w:val="22"/>
          <w:lang w:val="es-ES_tradnl"/>
        </w:rPr>
        <w:t>“</w:t>
      </w:r>
      <w:r w:rsidR="00CD1DBE" w:rsidRPr="00CD1DBE">
        <w:rPr>
          <w:rFonts w:ascii="Palatino Linotype" w:hAnsi="Palatino Linotype"/>
          <w:i/>
          <w:sz w:val="22"/>
          <w:szCs w:val="22"/>
        </w:rPr>
        <w:t>Hola buen dia por medio de la presente solicitud de información quisiera conocer el numero de gaceta oficial con el que entro en vigor y publicación El Reglamento De Mercados y Actividades De Abasto Del Municipio De Naucalpan De Juarez, Estado De México. El cual estuvo en vigor durante la administración del H. Ayuntamiento de Naucalpan de los años comprendidos del 2006 al 2009, gracias buena tarde. Anexo a la presente solicitud foto del reglamento del cual solicito la información.</w:t>
      </w:r>
      <w:r w:rsidRPr="00C24D80">
        <w:rPr>
          <w:rFonts w:ascii="Palatino Linotype" w:hAnsi="Palatino Linotype"/>
          <w:i/>
          <w:sz w:val="22"/>
          <w:szCs w:val="22"/>
          <w:lang w:val="es-ES_tradnl"/>
        </w:rPr>
        <w:t>” [Sic]</w:t>
      </w:r>
    </w:p>
    <w:p w:rsidR="008D5A5D" w:rsidRPr="00C24D80" w:rsidRDefault="008D5A5D" w:rsidP="008D5A5D">
      <w:pPr>
        <w:pStyle w:val="Sinespaciado"/>
        <w:spacing w:line="360" w:lineRule="auto"/>
        <w:jc w:val="both"/>
        <w:rPr>
          <w:rFonts w:ascii="Palatino Linotype" w:hAnsi="Palatino Linotype"/>
          <w:i/>
          <w:lang w:val="es-ES_tradnl"/>
        </w:rPr>
      </w:pPr>
    </w:p>
    <w:p w:rsidR="008D5A5D" w:rsidRPr="00C24D80" w:rsidRDefault="008D5A5D" w:rsidP="008D5A5D">
      <w:pPr>
        <w:pStyle w:val="Sinespaciado"/>
        <w:spacing w:line="360" w:lineRule="auto"/>
        <w:jc w:val="both"/>
        <w:rPr>
          <w:rFonts w:ascii="Palatino Linotype" w:hAnsi="Palatino Linotype"/>
          <w:lang w:val="es-ES_tradnl"/>
        </w:rPr>
      </w:pPr>
      <w:r w:rsidRPr="00C24D80">
        <w:rPr>
          <w:rFonts w:ascii="Palatino Linotype" w:hAnsi="Palatino Linotype"/>
          <w:lang w:val="es-ES_tradnl"/>
        </w:rPr>
        <w:t xml:space="preserve">Modalidad de entrega: a través del </w:t>
      </w:r>
      <w:r w:rsidRPr="00C24D80">
        <w:rPr>
          <w:rFonts w:ascii="Palatino Linotype" w:hAnsi="Palatino Linotype"/>
          <w:b/>
          <w:lang w:val="es-ES_tradnl"/>
        </w:rPr>
        <w:t>SAIMEX</w:t>
      </w:r>
      <w:r w:rsidRPr="00C24D80">
        <w:rPr>
          <w:rFonts w:ascii="Palatino Linotype" w:hAnsi="Palatino Linotype"/>
          <w:lang w:val="es-ES_tradnl"/>
        </w:rPr>
        <w:t>.</w:t>
      </w:r>
    </w:p>
    <w:p w:rsidR="008D5A5D" w:rsidRDefault="008D5A5D" w:rsidP="008D5A5D">
      <w:pPr>
        <w:pStyle w:val="Sinespaciado"/>
        <w:spacing w:line="360" w:lineRule="auto"/>
        <w:jc w:val="both"/>
        <w:rPr>
          <w:rFonts w:ascii="Palatino Linotype" w:hAnsi="Palatino Linotype"/>
          <w:lang w:val="es-ES_tradnl"/>
        </w:rPr>
      </w:pPr>
    </w:p>
    <w:p w:rsidR="00D76EC1" w:rsidRDefault="00D76EC1" w:rsidP="008D5A5D">
      <w:pPr>
        <w:pStyle w:val="Sinespaciado"/>
        <w:spacing w:line="360" w:lineRule="auto"/>
        <w:jc w:val="both"/>
        <w:rPr>
          <w:rFonts w:ascii="Palatino Linotype" w:hAnsi="Palatino Linotype"/>
          <w:lang w:val="es-ES_tradnl"/>
        </w:rPr>
      </w:pPr>
      <w:r>
        <w:rPr>
          <w:rFonts w:ascii="Palatino Linotype" w:hAnsi="Palatino Linotype"/>
          <w:lang w:val="es-ES_tradnl"/>
        </w:rPr>
        <w:t>Anex</w:t>
      </w:r>
      <w:r w:rsidR="00070A05">
        <w:rPr>
          <w:rFonts w:ascii="Palatino Linotype" w:hAnsi="Palatino Linotype"/>
          <w:lang w:val="es-ES_tradnl"/>
        </w:rPr>
        <w:t>ando a su solicitud un archivo</w:t>
      </w:r>
      <w:r>
        <w:rPr>
          <w:rFonts w:ascii="Palatino Linotype" w:hAnsi="Palatino Linotype"/>
          <w:lang w:val="es-ES_tradnl"/>
        </w:rPr>
        <w:t xml:space="preserve"> electrónico denominado </w:t>
      </w:r>
      <w:r w:rsidR="00070A05">
        <w:rPr>
          <w:rFonts w:ascii="Palatino Linotype" w:hAnsi="Palatino Linotype"/>
          <w:b/>
          <w:lang w:val="es-ES_tradnl"/>
        </w:rPr>
        <w:t>“</w:t>
      </w:r>
      <w:r w:rsidR="00CD1DBE" w:rsidRPr="00CD1DBE">
        <w:rPr>
          <w:rFonts w:ascii="Palatino Linotype" w:hAnsi="Palatino Linotype"/>
          <w:b/>
          <w:lang w:val="es-ES_tradnl"/>
        </w:rPr>
        <w:t>Screenshot_20191014_090020.jpg</w:t>
      </w:r>
      <w:r w:rsidRPr="007636BC">
        <w:rPr>
          <w:rFonts w:ascii="Palatino Linotype" w:hAnsi="Palatino Linotype"/>
          <w:b/>
          <w:lang w:val="es-ES_tradnl"/>
        </w:rPr>
        <w:t>”</w:t>
      </w:r>
      <w:r>
        <w:rPr>
          <w:rFonts w:ascii="Palatino Linotype" w:hAnsi="Palatino Linotype"/>
          <w:lang w:val="es-ES_tradnl"/>
        </w:rPr>
        <w:t xml:space="preserve">, </w:t>
      </w:r>
      <w:r w:rsidR="00070A05">
        <w:rPr>
          <w:rFonts w:ascii="Palatino Linotype" w:hAnsi="Palatino Linotype"/>
          <w:lang w:val="es-ES_tradnl"/>
        </w:rPr>
        <w:t xml:space="preserve">consistente de un documento en el que se observa </w:t>
      </w:r>
      <w:r w:rsidR="00CD1DBE">
        <w:rPr>
          <w:rFonts w:ascii="Palatino Linotype" w:hAnsi="Palatino Linotype"/>
          <w:lang w:val="es-ES_tradnl"/>
        </w:rPr>
        <w:t>la primera página del Reglamento de Mercados y Actividades de Abasto del Municipio de Naucalpan de Juárez, Estado de México y en el rubro se observa la leyenda “UNIDAD MUNICIPAL DE INFORMACIÓN 2006-2009”.</w:t>
      </w:r>
      <w:r w:rsidR="00070A05">
        <w:rPr>
          <w:rFonts w:ascii="Palatino Linotype" w:hAnsi="Palatino Linotype"/>
          <w:lang w:val="es-ES_tradnl"/>
        </w:rPr>
        <w:t xml:space="preserve"> </w:t>
      </w:r>
    </w:p>
    <w:p w:rsidR="00D76EC1" w:rsidRPr="00C24D80" w:rsidRDefault="00D76EC1" w:rsidP="008D5A5D">
      <w:pPr>
        <w:pStyle w:val="Sinespaciado"/>
        <w:spacing w:line="360" w:lineRule="auto"/>
        <w:jc w:val="both"/>
        <w:rPr>
          <w:rFonts w:ascii="Palatino Linotype" w:hAnsi="Palatino Linotype"/>
          <w:lang w:val="es-ES_tradnl"/>
        </w:rPr>
      </w:pPr>
    </w:p>
    <w:p w:rsidR="008D5A5D" w:rsidRPr="00C24D80" w:rsidRDefault="008D5A5D" w:rsidP="008D5A5D">
      <w:pPr>
        <w:pStyle w:val="Sinespaciado"/>
        <w:spacing w:line="360" w:lineRule="auto"/>
        <w:jc w:val="both"/>
        <w:rPr>
          <w:rFonts w:ascii="Palatino Linotype" w:hAnsi="Palatino Linotype" w:cs="Arial"/>
          <w:b/>
          <w:sz w:val="26"/>
          <w:szCs w:val="26"/>
        </w:rPr>
      </w:pPr>
      <w:r w:rsidRPr="00813D00">
        <w:rPr>
          <w:rFonts w:ascii="Palatino Linotype" w:hAnsi="Palatino Linotype" w:cs="Arial"/>
          <w:b/>
          <w:color w:val="000000" w:themeColor="text1"/>
          <w:sz w:val="26"/>
          <w:szCs w:val="26"/>
        </w:rPr>
        <w:t xml:space="preserve">SEGUNDO. De </w:t>
      </w:r>
      <w:r w:rsidRPr="00C24D80">
        <w:rPr>
          <w:rFonts w:ascii="Palatino Linotype" w:hAnsi="Palatino Linotype" w:cs="Arial"/>
          <w:b/>
          <w:sz w:val="26"/>
          <w:szCs w:val="26"/>
        </w:rPr>
        <w:t>la respuesta del Sujeto Obligado.</w:t>
      </w:r>
    </w:p>
    <w:p w:rsidR="008D5A5D" w:rsidRPr="00C24D80" w:rsidRDefault="008D5A5D" w:rsidP="008D5A5D">
      <w:pPr>
        <w:pStyle w:val="Sinespaciado"/>
        <w:spacing w:line="360" w:lineRule="auto"/>
        <w:jc w:val="both"/>
        <w:rPr>
          <w:rFonts w:ascii="Palatino Linotype" w:hAnsi="Palatino Linotype" w:cs="Arial"/>
        </w:rPr>
      </w:pPr>
      <w:r w:rsidRPr="00C24D80">
        <w:rPr>
          <w:rFonts w:ascii="Palatino Linotype" w:hAnsi="Palatino Linotype" w:cs="Arial"/>
        </w:rPr>
        <w:t xml:space="preserve">Del expediente electrónico que obra en </w:t>
      </w:r>
      <w:r w:rsidRPr="00C24D80">
        <w:rPr>
          <w:rFonts w:ascii="Palatino Linotype" w:hAnsi="Palatino Linotype" w:cs="Arial"/>
          <w:b/>
        </w:rPr>
        <w:t xml:space="preserve">SAIMEX, </w:t>
      </w:r>
      <w:r w:rsidRPr="00C24D80">
        <w:rPr>
          <w:rFonts w:ascii="Palatino Linotype" w:hAnsi="Palatino Linotype" w:cs="Arial"/>
        </w:rPr>
        <w:t>se observa que el Sujeto Obligado fue omiso en su en dar respuesta a la solicitud de información.</w:t>
      </w:r>
    </w:p>
    <w:p w:rsidR="008D5A5D" w:rsidRPr="00C24D80" w:rsidRDefault="008D5A5D" w:rsidP="008D5A5D">
      <w:pPr>
        <w:pStyle w:val="Sinespaciado"/>
        <w:spacing w:line="360" w:lineRule="auto"/>
        <w:jc w:val="both"/>
        <w:rPr>
          <w:rFonts w:ascii="Palatino Linotype" w:hAnsi="Palatino Linotype" w:cs="Arial"/>
          <w:b/>
        </w:rPr>
      </w:pPr>
    </w:p>
    <w:p w:rsidR="008D5A5D" w:rsidRPr="00C24D80" w:rsidRDefault="00983FA4" w:rsidP="008D5A5D">
      <w:pPr>
        <w:pStyle w:val="Sinespaciado"/>
        <w:spacing w:line="360" w:lineRule="auto"/>
        <w:jc w:val="both"/>
        <w:rPr>
          <w:rFonts w:ascii="Palatino Linotype" w:hAnsi="Palatino Linotype"/>
          <w:b/>
          <w:sz w:val="26"/>
          <w:szCs w:val="26"/>
        </w:rPr>
      </w:pPr>
      <w:r>
        <w:rPr>
          <w:rFonts w:ascii="Palatino Linotype" w:hAnsi="Palatino Linotype" w:cs="Arial"/>
          <w:b/>
          <w:sz w:val="26"/>
          <w:szCs w:val="26"/>
        </w:rPr>
        <w:t>TERCERO</w:t>
      </w:r>
      <w:r w:rsidR="008D5A5D" w:rsidRPr="00C24D80">
        <w:rPr>
          <w:rFonts w:ascii="Palatino Linotype" w:hAnsi="Palatino Linotype" w:cs="Arial"/>
          <w:b/>
          <w:sz w:val="26"/>
          <w:szCs w:val="26"/>
        </w:rPr>
        <w:t xml:space="preserve">. </w:t>
      </w:r>
      <w:r w:rsidR="008D5A5D" w:rsidRPr="00C24D80">
        <w:rPr>
          <w:rFonts w:ascii="Palatino Linotype" w:hAnsi="Palatino Linotype"/>
          <w:b/>
          <w:sz w:val="26"/>
          <w:szCs w:val="26"/>
        </w:rPr>
        <w:t>Del recurso de revisión.</w:t>
      </w:r>
    </w:p>
    <w:p w:rsidR="008D5A5D" w:rsidRPr="00C24D80" w:rsidRDefault="00CB0B00" w:rsidP="008D5A5D">
      <w:pPr>
        <w:pStyle w:val="Sinespaciado"/>
        <w:spacing w:line="360" w:lineRule="auto"/>
        <w:jc w:val="both"/>
        <w:rPr>
          <w:rFonts w:ascii="Palatino Linotype" w:hAnsi="Palatino Linotype" w:cs="Arial"/>
        </w:rPr>
      </w:pPr>
      <w:r>
        <w:rPr>
          <w:rFonts w:ascii="Palatino Linotype" w:hAnsi="Palatino Linotype" w:cs="Arial"/>
        </w:rPr>
        <w:t>En</w:t>
      </w:r>
      <w:r w:rsidR="004B1295">
        <w:rPr>
          <w:rFonts w:ascii="Palatino Linotype" w:hAnsi="Palatino Linotype" w:cs="Arial"/>
        </w:rPr>
        <w:t xml:space="preserve"> fecha cinco de noviembre</w:t>
      </w:r>
      <w:r w:rsidR="00A00F22" w:rsidRPr="00C24D80">
        <w:rPr>
          <w:rFonts w:ascii="Palatino Linotype" w:hAnsi="Palatino Linotype" w:cs="Arial"/>
        </w:rPr>
        <w:t xml:space="preserve"> de dos mil diecinueve</w:t>
      </w:r>
      <w:r w:rsidR="00DB5263">
        <w:rPr>
          <w:rFonts w:ascii="Palatino Linotype" w:hAnsi="Palatino Linotype" w:cs="Arial"/>
        </w:rPr>
        <w:t>, el</w:t>
      </w:r>
      <w:r w:rsidR="008D5A5D" w:rsidRPr="00C24D80">
        <w:rPr>
          <w:rFonts w:ascii="Palatino Linotype" w:hAnsi="Palatino Linotype" w:cs="Arial"/>
        </w:rPr>
        <w:t xml:space="preserve"> Recurrente interpuso </w:t>
      </w:r>
      <w:r w:rsidR="00C815FE">
        <w:rPr>
          <w:rFonts w:ascii="Palatino Linotype" w:hAnsi="Palatino Linotype" w:cs="Arial"/>
        </w:rPr>
        <w:t xml:space="preserve">el recurso de revisión, el cual fue registrado </w:t>
      </w:r>
      <w:r w:rsidR="008D5A5D" w:rsidRPr="00C24D80">
        <w:rPr>
          <w:rFonts w:ascii="Palatino Linotype" w:hAnsi="Palatino Linotype" w:cs="Arial"/>
        </w:rPr>
        <w:t xml:space="preserve">en el </w:t>
      </w:r>
      <w:r w:rsidR="008D5A5D" w:rsidRPr="00C24D80">
        <w:rPr>
          <w:rFonts w:ascii="Palatino Linotype" w:hAnsi="Palatino Linotype" w:cs="Arial"/>
          <w:b/>
        </w:rPr>
        <w:t>SAIMEX</w:t>
      </w:r>
      <w:r w:rsidR="008D5A5D" w:rsidRPr="00C24D80">
        <w:rPr>
          <w:rFonts w:ascii="Palatino Linotype" w:hAnsi="Palatino Linotype" w:cs="Arial"/>
        </w:rPr>
        <w:t xml:space="preserve"> con </w:t>
      </w:r>
      <w:r w:rsidR="00C815FE">
        <w:rPr>
          <w:rFonts w:ascii="Palatino Linotype" w:hAnsi="Palatino Linotype" w:cs="Arial"/>
        </w:rPr>
        <w:t>el expediente</w:t>
      </w:r>
      <w:r w:rsidR="008D5A5D" w:rsidRPr="00C24D80">
        <w:rPr>
          <w:rFonts w:ascii="Palatino Linotype" w:hAnsi="Palatino Linotype" w:cs="Arial"/>
        </w:rPr>
        <w:t xml:space="preserve"> número</w:t>
      </w:r>
      <w:r w:rsidR="008D5A5D" w:rsidRPr="00C24D80">
        <w:rPr>
          <w:rFonts w:ascii="Palatino Linotype" w:hAnsi="Palatino Linotype" w:cs="Arial"/>
          <w:b/>
        </w:rPr>
        <w:t xml:space="preserve"> </w:t>
      </w:r>
      <w:r w:rsidR="005E369A">
        <w:rPr>
          <w:rFonts w:ascii="Palatino Linotype" w:hAnsi="Palatino Linotype" w:cs="Arial"/>
          <w:b/>
        </w:rPr>
        <w:t>0</w:t>
      </w:r>
      <w:r w:rsidR="004B1295">
        <w:rPr>
          <w:rFonts w:ascii="Palatino Linotype" w:hAnsi="Palatino Linotype" w:cs="Arial"/>
          <w:b/>
        </w:rPr>
        <w:t>8480</w:t>
      </w:r>
      <w:r w:rsidR="008B573B" w:rsidRPr="00C24D80">
        <w:rPr>
          <w:rFonts w:ascii="Palatino Linotype" w:hAnsi="Palatino Linotype" w:cs="Arial"/>
          <w:b/>
        </w:rPr>
        <w:t>/INFOEM/IP/RR/2019</w:t>
      </w:r>
      <w:r w:rsidR="008D5A5D" w:rsidRPr="00C24D80">
        <w:rPr>
          <w:rFonts w:ascii="Palatino Linotype" w:hAnsi="Palatino Linotype" w:cs="Arial"/>
          <w:b/>
        </w:rPr>
        <w:t xml:space="preserve">, </w:t>
      </w:r>
      <w:r w:rsidR="008D5A5D" w:rsidRPr="00C24D80">
        <w:rPr>
          <w:rFonts w:ascii="Palatino Linotype" w:hAnsi="Palatino Linotype" w:cs="Arial"/>
        </w:rPr>
        <w:t>manifesta</w:t>
      </w:r>
      <w:r w:rsidR="00065EAD" w:rsidRPr="00C24D80">
        <w:rPr>
          <w:rFonts w:ascii="Palatino Linotype" w:hAnsi="Palatino Linotype" w:cs="Arial"/>
        </w:rPr>
        <w:t>ndo</w:t>
      </w:r>
      <w:r w:rsidR="008B573B" w:rsidRPr="00C24D80">
        <w:rPr>
          <w:rFonts w:ascii="Palatino Linotype" w:hAnsi="Palatino Linotype" w:cs="Arial"/>
        </w:rPr>
        <w:t xml:space="preserve"> </w:t>
      </w:r>
      <w:r w:rsidR="008D5A5D" w:rsidRPr="00C24D80">
        <w:rPr>
          <w:rFonts w:ascii="Palatino Linotype" w:hAnsi="Palatino Linotype" w:cs="Arial"/>
        </w:rPr>
        <w:t>lo siguiente:</w:t>
      </w:r>
    </w:p>
    <w:p w:rsidR="008B573B" w:rsidRPr="00C24D80" w:rsidRDefault="008B573B" w:rsidP="008D5A5D">
      <w:pPr>
        <w:pStyle w:val="Sinespaciado"/>
        <w:spacing w:line="360" w:lineRule="aut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b/>
        </w:rPr>
      </w:pPr>
      <w:r w:rsidRPr="00C24D80">
        <w:rPr>
          <w:rFonts w:ascii="Palatino Linotype" w:hAnsi="Palatino Linotype" w:cs="Arial"/>
          <w:b/>
        </w:rPr>
        <w:t>Actos Impugnados:</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4B1295" w:rsidRPr="004B1295">
        <w:rPr>
          <w:rFonts w:ascii="Palatino Linotype" w:hAnsi="Palatino Linotype"/>
          <w:i/>
          <w:color w:val="000000"/>
          <w:sz w:val="22"/>
          <w:szCs w:val="22"/>
        </w:rPr>
        <w:t>Que la autoridad responsable no atendió mi solicitud de información y jamas dio respuesta a la solicitud planteada vulnerando mis derecho a la información</w:t>
      </w:r>
      <w:r w:rsidRPr="00C24D80">
        <w:rPr>
          <w:rFonts w:ascii="Palatino Linotype" w:hAnsi="Palatino Linotype"/>
          <w:i/>
          <w:color w:val="000000"/>
          <w:sz w:val="22"/>
          <w:szCs w:val="22"/>
        </w:rPr>
        <w:t xml:space="preserve">” (Sic) </w:t>
      </w:r>
    </w:p>
    <w:p w:rsidR="002C468E" w:rsidRPr="00C24D80" w:rsidRDefault="002C468E" w:rsidP="00C24D80">
      <w:pPr>
        <w:pStyle w:val="Sinespaciado"/>
        <w:jc w:val="both"/>
        <w:rPr>
          <w:rFonts w:ascii="Palatino Linotype" w:hAnsi="Palatino Linotype" w:cs="Arial"/>
        </w:rPr>
      </w:pPr>
    </w:p>
    <w:p w:rsidR="008D5A5D" w:rsidRPr="00C24D80" w:rsidRDefault="008D5A5D" w:rsidP="00C24D80">
      <w:pPr>
        <w:pStyle w:val="Sinespaciado"/>
        <w:jc w:val="both"/>
        <w:rPr>
          <w:rFonts w:ascii="Palatino Linotype" w:hAnsi="Palatino Linotype" w:cs="Arial"/>
        </w:rPr>
      </w:pPr>
      <w:r w:rsidRPr="00C24D80">
        <w:rPr>
          <w:rFonts w:ascii="Palatino Linotype" w:hAnsi="Palatino Linotype" w:cs="Arial"/>
          <w:b/>
        </w:rPr>
        <w:t>Razones o Motivos de Inconformidad</w:t>
      </w:r>
      <w:r w:rsidRPr="00C24D80">
        <w:rPr>
          <w:rFonts w:ascii="Palatino Linotype" w:hAnsi="Palatino Linotype" w:cs="Arial"/>
        </w:rPr>
        <w:t>:</w:t>
      </w:r>
    </w:p>
    <w:p w:rsidR="008D5A5D" w:rsidRPr="00C24D80" w:rsidRDefault="008D5A5D" w:rsidP="00C24D80">
      <w:pPr>
        <w:pStyle w:val="Sinespaciado"/>
        <w:ind w:left="567" w:right="567"/>
        <w:jc w:val="both"/>
        <w:rPr>
          <w:rFonts w:ascii="Palatino Linotype" w:hAnsi="Palatino Linotype"/>
          <w:i/>
          <w:color w:val="000000"/>
          <w:sz w:val="22"/>
          <w:szCs w:val="22"/>
        </w:rPr>
      </w:pPr>
      <w:r w:rsidRPr="00C24D80">
        <w:rPr>
          <w:rFonts w:ascii="Palatino Linotype" w:hAnsi="Palatino Linotype"/>
          <w:i/>
          <w:color w:val="000000"/>
          <w:sz w:val="22"/>
          <w:szCs w:val="22"/>
        </w:rPr>
        <w:t>“</w:t>
      </w:r>
      <w:r w:rsidR="007559CD" w:rsidRPr="007559CD">
        <w:rPr>
          <w:rFonts w:ascii="Palatino Linotype" w:hAnsi="Palatino Linotype"/>
          <w:i/>
          <w:color w:val="000000"/>
          <w:sz w:val="22"/>
          <w:szCs w:val="22"/>
        </w:rPr>
        <w:t>La autoridad responsable no atendió mi solicitud de información y jamas dio respuesta a la solicitud planteada vulnerando mis derecho a la información</w:t>
      </w:r>
      <w:r w:rsidRPr="00C24D80">
        <w:rPr>
          <w:rFonts w:ascii="Palatino Linotype" w:hAnsi="Palatino Linotype"/>
          <w:i/>
          <w:color w:val="000000"/>
          <w:sz w:val="22"/>
          <w:szCs w:val="22"/>
        </w:rPr>
        <w:t xml:space="preserve">” (Sic) </w:t>
      </w:r>
    </w:p>
    <w:p w:rsidR="008B573B" w:rsidRDefault="008B573B" w:rsidP="00C24D80">
      <w:pPr>
        <w:pStyle w:val="Sinespaciado"/>
        <w:spacing w:line="360" w:lineRule="auto"/>
        <w:ind w:right="567"/>
        <w:jc w:val="both"/>
        <w:rPr>
          <w:rFonts w:ascii="Palatino Linotype" w:hAnsi="Palatino Linotype"/>
          <w:color w:val="000000"/>
        </w:rPr>
      </w:pPr>
    </w:p>
    <w:p w:rsidR="008D5A5D" w:rsidRPr="00C24D80" w:rsidRDefault="007559CD" w:rsidP="008D5A5D">
      <w:pPr>
        <w:pStyle w:val="Sinespaciado"/>
        <w:spacing w:line="360" w:lineRule="auto"/>
        <w:jc w:val="both"/>
        <w:rPr>
          <w:rFonts w:ascii="Palatino Linotype" w:hAnsi="Palatino Linotype"/>
          <w:b/>
          <w:sz w:val="26"/>
          <w:szCs w:val="26"/>
        </w:rPr>
      </w:pPr>
      <w:r>
        <w:rPr>
          <w:rFonts w:ascii="Palatino Linotype" w:hAnsi="Palatino Linotype"/>
          <w:b/>
          <w:sz w:val="26"/>
          <w:szCs w:val="26"/>
        </w:rPr>
        <w:lastRenderedPageBreak/>
        <w:t>CUA</w:t>
      </w:r>
      <w:r w:rsidR="00AF7AF4">
        <w:rPr>
          <w:rFonts w:ascii="Palatino Linotype" w:hAnsi="Palatino Linotype"/>
          <w:b/>
          <w:sz w:val="26"/>
          <w:szCs w:val="26"/>
        </w:rPr>
        <w:t>RTO</w:t>
      </w:r>
      <w:r w:rsidR="008D5A5D" w:rsidRPr="00C24D80">
        <w:rPr>
          <w:rFonts w:ascii="Palatino Linotype" w:hAnsi="Palatino Linotype"/>
          <w:b/>
          <w:sz w:val="26"/>
          <w:szCs w:val="26"/>
        </w:rPr>
        <w:t>. Del turno y admisión de</w:t>
      </w:r>
      <w:r w:rsidR="009247EA">
        <w:rPr>
          <w:rFonts w:ascii="Palatino Linotype" w:hAnsi="Palatino Linotype"/>
          <w:b/>
          <w:sz w:val="26"/>
          <w:szCs w:val="26"/>
        </w:rPr>
        <w:t>l recurso</w:t>
      </w:r>
      <w:r w:rsidR="008D5A5D" w:rsidRPr="00C24D80">
        <w:rPr>
          <w:rFonts w:ascii="Palatino Linotype" w:hAnsi="Palatino Linotype"/>
          <w:b/>
          <w:sz w:val="26"/>
          <w:szCs w:val="26"/>
        </w:rPr>
        <w:t xml:space="preserve"> de revisión.</w:t>
      </w:r>
    </w:p>
    <w:p w:rsidR="008D5A5D" w:rsidRPr="00C24D80" w:rsidRDefault="008D5A5D" w:rsidP="008D5A5D">
      <w:pPr>
        <w:pStyle w:val="Sinespaciado"/>
        <w:spacing w:line="360" w:lineRule="auto"/>
        <w:jc w:val="both"/>
        <w:rPr>
          <w:rFonts w:ascii="Palatino Linotype" w:hAnsi="Palatino Linotype"/>
        </w:rPr>
      </w:pPr>
      <w:r w:rsidRPr="00C24D80">
        <w:rPr>
          <w:rFonts w:ascii="Palatino Linotype" w:hAnsi="Palatino Linotype"/>
        </w:rPr>
        <w:t xml:space="preserve">En términos del numeral 185 fracción I de la Ley de Transparencia y Acceso a la Información Pública del Estado de México y Municipios, </w:t>
      </w:r>
      <w:r w:rsidR="00D13A7A">
        <w:rPr>
          <w:rFonts w:ascii="Palatino Linotype" w:hAnsi="Palatino Linotype"/>
        </w:rPr>
        <w:t xml:space="preserve">el recurso de revisión </w:t>
      </w:r>
      <w:r w:rsidR="00C815FE">
        <w:rPr>
          <w:rFonts w:ascii="Palatino Linotype" w:hAnsi="Palatino Linotype"/>
        </w:rPr>
        <w:t xml:space="preserve">en cita </w:t>
      </w:r>
      <w:r w:rsidR="00D13A7A">
        <w:rPr>
          <w:rFonts w:ascii="Palatino Linotype" w:hAnsi="Palatino Linotype"/>
        </w:rPr>
        <w:t xml:space="preserve">fue turnado a </w:t>
      </w:r>
      <w:r w:rsidRPr="00C24D80">
        <w:rPr>
          <w:rFonts w:ascii="Palatino Linotype" w:hAnsi="Palatino Linotype"/>
        </w:rPr>
        <w:t xml:space="preserve">la </w:t>
      </w:r>
      <w:r w:rsidRPr="00C24D80">
        <w:rPr>
          <w:rFonts w:ascii="Palatino Linotype" w:hAnsi="Palatino Linotype"/>
          <w:b/>
        </w:rPr>
        <w:t>Comisionada Zulema Martínez Sánchez</w:t>
      </w:r>
      <w:r w:rsidR="00C815FE">
        <w:rPr>
          <w:rFonts w:ascii="Palatino Linotype" w:hAnsi="Palatino Linotype"/>
          <w:b/>
        </w:rPr>
        <w:t xml:space="preserve"> </w:t>
      </w:r>
      <w:r w:rsidRPr="00C24D80">
        <w:rPr>
          <w:rFonts w:ascii="Palatino Linotype" w:hAnsi="Palatino Linotype"/>
        </w:rPr>
        <w:t xml:space="preserve">para su revisión y análisis sobre la admisión o desechamiento; por lo que en fecha </w:t>
      </w:r>
      <w:r w:rsidR="007559CD">
        <w:rPr>
          <w:rFonts w:ascii="Palatino Linotype" w:hAnsi="Palatino Linotype"/>
        </w:rPr>
        <w:t>once de noviembre</w:t>
      </w:r>
      <w:r w:rsidR="00D13A7A">
        <w:rPr>
          <w:rFonts w:ascii="Palatino Linotype" w:hAnsi="Palatino Linotype"/>
        </w:rPr>
        <w:t xml:space="preserve"> de dos mil diecinueve</w:t>
      </w:r>
      <w:r w:rsidRPr="00C24D80">
        <w:rPr>
          <w:rFonts w:ascii="Palatino Linotype" w:hAnsi="Palatino Linotype"/>
        </w:rPr>
        <w:t xml:space="preserve">, </w:t>
      </w:r>
      <w:r w:rsidR="00C815FE">
        <w:rPr>
          <w:rFonts w:ascii="Palatino Linotype" w:hAnsi="Palatino Linotype"/>
        </w:rPr>
        <w:t xml:space="preserve">dicho recurso fue admitido </w:t>
      </w:r>
      <w:r w:rsidRPr="00C24D80">
        <w:rPr>
          <w:rFonts w:ascii="Palatino Linotype" w:hAnsi="Palatino Linotype"/>
        </w:rPr>
        <w:t xml:space="preserve">en la vía interpuesta, poniendo </w:t>
      </w:r>
      <w:r w:rsidR="00C815FE">
        <w:rPr>
          <w:rFonts w:ascii="Palatino Linotype" w:hAnsi="Palatino Linotype"/>
        </w:rPr>
        <w:t>el expediente</w:t>
      </w:r>
      <w:r w:rsidRPr="00C24D80">
        <w:rPr>
          <w:rFonts w:ascii="Palatino Linotype" w:hAnsi="Palatino Linotype"/>
        </w:rPr>
        <w:t xml:space="preserve"> a disposición de las partes para que, en un plazo máximo de siete días, manifestaran lo que a su derecho corresponda a efecto de ofrecer pruebas, informe justificado y presentar alegatos, con fundamento en el artículo 185 fracciones I, II y IV de la Ley de Transparencia</w:t>
      </w:r>
      <w:r w:rsidR="00307CAE">
        <w:rPr>
          <w:rFonts w:ascii="Palatino Linotype" w:hAnsi="Palatino Linotype"/>
        </w:rPr>
        <w:t xml:space="preserve"> en cita</w:t>
      </w:r>
      <w:r w:rsidRPr="00C24D80">
        <w:rPr>
          <w:rFonts w:ascii="Palatino Linotype" w:hAnsi="Palatino Linotype"/>
        </w:rPr>
        <w:t>.</w:t>
      </w:r>
    </w:p>
    <w:p w:rsidR="008D5A5D" w:rsidRPr="00C24D80" w:rsidRDefault="008D5A5D" w:rsidP="008D5A5D">
      <w:pPr>
        <w:pStyle w:val="Sinespaciado"/>
        <w:spacing w:line="360" w:lineRule="auto"/>
        <w:jc w:val="both"/>
        <w:rPr>
          <w:rFonts w:ascii="Palatino Linotype" w:hAnsi="Palatino Linotype"/>
        </w:rPr>
      </w:pPr>
    </w:p>
    <w:p w:rsidR="00882B61" w:rsidRPr="0014447C" w:rsidRDefault="007559CD"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QUINTO</w:t>
      </w:r>
      <w:r w:rsidR="00882B61" w:rsidRPr="0014447C">
        <w:rPr>
          <w:rFonts w:ascii="Palatino Linotype" w:hAnsi="Palatino Linotype"/>
          <w:b/>
          <w:sz w:val="26"/>
          <w:szCs w:val="26"/>
        </w:rPr>
        <w:t>. De la etapa de instrucción.</w:t>
      </w:r>
    </w:p>
    <w:p w:rsidR="00AF7AF4" w:rsidRDefault="007559CD" w:rsidP="00882B61">
      <w:pPr>
        <w:pStyle w:val="Sinespaciado"/>
        <w:spacing w:line="360" w:lineRule="auto"/>
        <w:jc w:val="both"/>
        <w:rPr>
          <w:rFonts w:ascii="Palatino Linotype" w:hAnsi="Palatino Linotype"/>
        </w:rPr>
      </w:pPr>
      <w:r w:rsidRPr="007559CD">
        <w:rPr>
          <w:rFonts w:ascii="Palatino Linotype" w:hAnsi="Palatino Linotype"/>
        </w:rPr>
        <w:t>Así, una vez abierta la etapa de instrucción,</w:t>
      </w:r>
      <w:r w:rsidR="00AF7AF4">
        <w:rPr>
          <w:rFonts w:ascii="Palatino Linotype" w:hAnsi="Palatino Linotype"/>
        </w:rPr>
        <w:t xml:space="preserve"> en el sumario se observa que el</w:t>
      </w:r>
      <w:r w:rsidRPr="007559CD">
        <w:rPr>
          <w:rFonts w:ascii="Palatino Linotype" w:hAnsi="Palatino Linotype"/>
        </w:rPr>
        <w:t xml:space="preserve"> Recurrente no realizó manifestaciones ni vertió alegatos. Por su parte</w:t>
      </w:r>
      <w:r w:rsidR="00281A2C">
        <w:rPr>
          <w:rFonts w:ascii="Palatino Linotype" w:hAnsi="Palatino Linotype"/>
        </w:rPr>
        <w:t>,</w:t>
      </w:r>
      <w:r w:rsidRPr="007559CD">
        <w:rPr>
          <w:rFonts w:ascii="Palatino Linotype" w:hAnsi="Palatino Linotype"/>
        </w:rPr>
        <w:t xml:space="preserve"> el Sujeto Obligado, en fecha </w:t>
      </w:r>
      <w:r w:rsidR="00AF7AF4">
        <w:rPr>
          <w:rFonts w:ascii="Palatino Linotype" w:hAnsi="Palatino Linotype"/>
        </w:rPr>
        <w:t>once</w:t>
      </w:r>
      <w:r w:rsidRPr="007559CD">
        <w:rPr>
          <w:rFonts w:ascii="Palatino Linotype" w:hAnsi="Palatino Linotype"/>
        </w:rPr>
        <w:t xml:space="preserve"> de noviembre de dos mil diecinueve remitió su Informe </w:t>
      </w:r>
      <w:r w:rsidR="00AF7AF4">
        <w:rPr>
          <w:rFonts w:ascii="Palatino Linotype" w:hAnsi="Palatino Linotype"/>
        </w:rPr>
        <w:t>Justificado, consistente de dos</w:t>
      </w:r>
      <w:r w:rsidRPr="007559CD">
        <w:rPr>
          <w:rFonts w:ascii="Palatino Linotype" w:hAnsi="Palatino Linotype"/>
        </w:rPr>
        <w:t xml:space="preserve"> archivos electrónicos denominados </w:t>
      </w:r>
      <w:r w:rsidRPr="00AF7AF4">
        <w:rPr>
          <w:rFonts w:ascii="Palatino Linotype" w:hAnsi="Palatino Linotype"/>
          <w:b/>
        </w:rPr>
        <w:t>“</w:t>
      </w:r>
      <w:r w:rsidR="00AF7AF4" w:rsidRPr="00AF7AF4">
        <w:rPr>
          <w:rFonts w:ascii="Palatino Linotype" w:hAnsi="Palatino Linotype"/>
          <w:b/>
        </w:rPr>
        <w:t>UTAIP-0511-2019_201911081011</w:t>
      </w:r>
      <w:r w:rsidR="00AF7AF4">
        <w:rPr>
          <w:rFonts w:ascii="Palatino Linotype" w:hAnsi="Palatino Linotype"/>
          <w:b/>
        </w:rPr>
        <w:t>.pdf”</w:t>
      </w:r>
      <w:r w:rsidR="00AF7AF4">
        <w:rPr>
          <w:rFonts w:ascii="Palatino Linotype" w:hAnsi="Palatino Linotype"/>
        </w:rPr>
        <w:t xml:space="preserve">  y </w:t>
      </w:r>
      <w:r w:rsidR="00AF7AF4" w:rsidRPr="001B693E">
        <w:rPr>
          <w:rFonts w:ascii="Palatino Linotype" w:hAnsi="Palatino Linotype"/>
          <w:b/>
        </w:rPr>
        <w:t>“Of. SA</w:t>
      </w:r>
      <w:r w:rsidR="001B693E" w:rsidRPr="001B693E">
        <w:rPr>
          <w:rFonts w:ascii="Palatino Linotype" w:hAnsi="Palatino Linotype"/>
          <w:b/>
        </w:rPr>
        <w:t>-0628-2018_201911110955</w:t>
      </w:r>
      <w:r w:rsidRPr="001B693E">
        <w:rPr>
          <w:rFonts w:ascii="Palatino Linotype" w:hAnsi="Palatino Linotype"/>
          <w:b/>
        </w:rPr>
        <w:t>.pdf”</w:t>
      </w:r>
      <w:r w:rsidRPr="007559CD">
        <w:rPr>
          <w:rFonts w:ascii="Palatino Linotype" w:hAnsi="Palatino Linotype"/>
        </w:rPr>
        <w:t>. Dichos documentos fueron puestos a la vista de la Recurrente</w:t>
      </w:r>
      <w:r w:rsidR="001B693E">
        <w:rPr>
          <w:rFonts w:ascii="Palatino Linotype" w:hAnsi="Palatino Linotype"/>
        </w:rPr>
        <w:t xml:space="preserve"> mediante acuerdo de fecha veintidós</w:t>
      </w:r>
      <w:r w:rsidRPr="007559CD">
        <w:rPr>
          <w:rFonts w:ascii="Palatino Linotype" w:hAnsi="Palatino Linotype"/>
        </w:rPr>
        <w:t xml:space="preserve"> de noviembre de dos mil diecinueve en términos de la fracción III del artículo 185 de la Ley de Transparencia y Acceso a la Información Pública del Estado de México y Municipios, otorgando a la Recurrente un término de tres días para manifestar lo que a su derecho conviniera, sin que se pronunciara al respecto. Durante el estudio correspondiente, se hará mérito del contenido de</w:t>
      </w:r>
      <w:r w:rsidR="001B693E">
        <w:rPr>
          <w:rFonts w:ascii="Palatino Linotype" w:hAnsi="Palatino Linotype"/>
        </w:rPr>
        <w:t xml:space="preserve"> </w:t>
      </w:r>
      <w:r w:rsidRPr="007559CD">
        <w:rPr>
          <w:rFonts w:ascii="Palatino Linotype" w:hAnsi="Palatino Linotype"/>
        </w:rPr>
        <w:t>l</w:t>
      </w:r>
      <w:r w:rsidR="001B693E">
        <w:rPr>
          <w:rFonts w:ascii="Palatino Linotype" w:hAnsi="Palatino Linotype"/>
        </w:rPr>
        <w:t>os</w:t>
      </w:r>
      <w:r w:rsidRPr="007559CD">
        <w:rPr>
          <w:rFonts w:ascii="Palatino Linotype" w:hAnsi="Palatino Linotype"/>
        </w:rPr>
        <w:t xml:space="preserve"> archivo</w:t>
      </w:r>
      <w:r w:rsidR="001B693E">
        <w:rPr>
          <w:rFonts w:ascii="Palatino Linotype" w:hAnsi="Palatino Linotype"/>
        </w:rPr>
        <w:t>s</w:t>
      </w:r>
      <w:r w:rsidRPr="007559CD">
        <w:rPr>
          <w:rFonts w:ascii="Palatino Linotype" w:hAnsi="Palatino Linotype"/>
        </w:rPr>
        <w:t xml:space="preserve"> remitido</w:t>
      </w:r>
      <w:r w:rsidR="001B693E">
        <w:rPr>
          <w:rFonts w:ascii="Palatino Linotype" w:hAnsi="Palatino Linotype"/>
        </w:rPr>
        <w:t>s</w:t>
      </w:r>
      <w:r w:rsidRPr="007559CD">
        <w:rPr>
          <w:rFonts w:ascii="Palatino Linotype" w:hAnsi="Palatino Linotype"/>
        </w:rPr>
        <w:t xml:space="preserve"> por el Sujeto Obligado.</w:t>
      </w:r>
    </w:p>
    <w:p w:rsidR="00AF7AF4" w:rsidRDefault="00AF7AF4" w:rsidP="00882B61">
      <w:pPr>
        <w:pStyle w:val="Sinespaciado"/>
        <w:spacing w:line="360" w:lineRule="auto"/>
        <w:jc w:val="both"/>
        <w:rPr>
          <w:rFonts w:ascii="Palatino Linotype" w:hAnsi="Palatino Linotype"/>
        </w:rPr>
      </w:pPr>
    </w:p>
    <w:p w:rsidR="00882B61" w:rsidRPr="0014447C" w:rsidRDefault="001B693E" w:rsidP="00882B61">
      <w:pPr>
        <w:pStyle w:val="Sinespaciado"/>
        <w:spacing w:line="360" w:lineRule="auto"/>
        <w:jc w:val="both"/>
        <w:rPr>
          <w:rFonts w:ascii="Palatino Linotype" w:hAnsi="Palatino Linotype"/>
          <w:b/>
          <w:sz w:val="26"/>
          <w:szCs w:val="26"/>
        </w:rPr>
      </w:pPr>
      <w:r>
        <w:rPr>
          <w:rFonts w:ascii="Palatino Linotype" w:hAnsi="Palatino Linotype"/>
          <w:b/>
          <w:sz w:val="26"/>
          <w:szCs w:val="26"/>
        </w:rPr>
        <w:t>SEXTO</w:t>
      </w:r>
      <w:r w:rsidR="00882B61" w:rsidRPr="0014447C">
        <w:rPr>
          <w:rFonts w:ascii="Palatino Linotype" w:hAnsi="Palatino Linotype"/>
          <w:b/>
          <w:sz w:val="26"/>
          <w:szCs w:val="26"/>
        </w:rPr>
        <w:t>. Del cierre de instrucción.</w:t>
      </w:r>
      <w:r w:rsidR="00882B61" w:rsidRPr="0014447C">
        <w:rPr>
          <w:rFonts w:ascii="Palatino Linotype" w:hAnsi="Palatino Linotype"/>
          <w:b/>
          <w:sz w:val="26"/>
          <w:szCs w:val="26"/>
        </w:rPr>
        <w:tab/>
      </w:r>
    </w:p>
    <w:p w:rsidR="00882B61" w:rsidRPr="005601F0" w:rsidRDefault="00882B61" w:rsidP="00882B61">
      <w:pPr>
        <w:pStyle w:val="Sinespaciado"/>
        <w:spacing w:line="360" w:lineRule="auto"/>
        <w:jc w:val="both"/>
        <w:rPr>
          <w:rFonts w:ascii="Palatino Linotype" w:hAnsi="Palatino Linotype"/>
        </w:rPr>
      </w:pPr>
      <w:r w:rsidRPr="0014447C">
        <w:rPr>
          <w:rFonts w:ascii="Palatino Linotype" w:hAnsi="Palatino Linotype"/>
        </w:rPr>
        <w:t xml:space="preserve">Así, una vez transcurrido el término legal, se decretó el cierre de instrucción en fecha </w:t>
      </w:r>
      <w:r w:rsidR="001B693E">
        <w:rPr>
          <w:rFonts w:ascii="Palatino Linotype" w:hAnsi="Palatino Linotype"/>
        </w:rPr>
        <w:t>veintiocho de noviembre</w:t>
      </w:r>
      <w:r>
        <w:rPr>
          <w:rFonts w:ascii="Palatino Linotype" w:hAnsi="Palatino Linotype"/>
        </w:rPr>
        <w:t xml:space="preserve"> de dos mil diecinueve</w:t>
      </w:r>
      <w:r w:rsidRPr="005601F0">
        <w:rPr>
          <w:rFonts w:ascii="Palatino Linotype" w:hAnsi="Palatino Linotype"/>
        </w:rPr>
        <w:t>, en términos del artículo 185 Fracción VI de la Ley de Transparencia y Acceso a la Información Pública del Estado de México y Municipios, iniciando el término legal para dictar resolución definitiva del asunto.</w:t>
      </w:r>
    </w:p>
    <w:p w:rsidR="00882B61" w:rsidRPr="005601F0" w:rsidRDefault="00882B61" w:rsidP="00882B61">
      <w:pPr>
        <w:pStyle w:val="Sinespaciado"/>
        <w:spacing w:line="360" w:lineRule="auto"/>
        <w:jc w:val="both"/>
        <w:rPr>
          <w:rFonts w:ascii="Palatino Linotype" w:hAnsi="Palatino Linotype"/>
        </w:rPr>
      </w:pPr>
    </w:p>
    <w:p w:rsidR="00882B61" w:rsidRPr="001D3382" w:rsidRDefault="001B693E" w:rsidP="00882B61">
      <w:pPr>
        <w:pStyle w:val="Sinespaciado"/>
        <w:spacing w:line="360" w:lineRule="auto"/>
        <w:jc w:val="both"/>
        <w:rPr>
          <w:rFonts w:ascii="Palatino Linotype" w:hAnsi="Palatino Linotype" w:cs="Arial"/>
          <w:b/>
          <w:sz w:val="26"/>
          <w:szCs w:val="26"/>
        </w:rPr>
      </w:pPr>
      <w:r>
        <w:rPr>
          <w:rFonts w:ascii="Palatino Linotype" w:hAnsi="Palatino Linotype" w:cs="Arial"/>
          <w:b/>
          <w:sz w:val="26"/>
          <w:szCs w:val="26"/>
        </w:rPr>
        <w:t>SÉPTIMO</w:t>
      </w:r>
      <w:r w:rsidR="00882B61" w:rsidRPr="001D3382">
        <w:rPr>
          <w:rFonts w:ascii="Palatino Linotype" w:hAnsi="Palatino Linotype" w:cs="Arial"/>
          <w:b/>
          <w:sz w:val="26"/>
          <w:szCs w:val="26"/>
        </w:rPr>
        <w:t>. De la ampliación del término para resolver.</w:t>
      </w:r>
    </w:p>
    <w:p w:rsidR="003D0A71" w:rsidRPr="00D81476" w:rsidRDefault="00492B93" w:rsidP="003D0A71">
      <w:pPr>
        <w:pStyle w:val="Sinespaciado"/>
        <w:spacing w:line="360" w:lineRule="auto"/>
        <w:jc w:val="both"/>
        <w:rPr>
          <w:rFonts w:ascii="Palatino Linotype" w:hAnsi="Palatino Linotype"/>
        </w:rPr>
      </w:pPr>
      <w:r>
        <w:rPr>
          <w:rFonts w:ascii="Palatino Linotype" w:hAnsi="Palatino Linotype" w:cs="Arial"/>
        </w:rPr>
        <w:t xml:space="preserve">En fecha </w:t>
      </w:r>
      <w:r w:rsidR="001B693E">
        <w:rPr>
          <w:rFonts w:ascii="Palatino Linotype" w:hAnsi="Palatino Linotype" w:cs="Arial"/>
        </w:rPr>
        <w:t>diez de enero de dos mil veinte</w:t>
      </w:r>
      <w:r w:rsidR="00882B61" w:rsidRPr="001D3382">
        <w:rPr>
          <w:rFonts w:ascii="Palatino Linotype" w:hAnsi="Palatino Linotype" w:cs="Arial"/>
        </w:rPr>
        <w:t xml:space="preserve">, se amplió el término para resolver el recurso de revisión en términos del artículo 181 párrafo tercero de la Ley de Transparencia y Acceso a la Información Pública del Estado de México y Municipios por </w:t>
      </w:r>
      <w:r w:rsidR="003D0A71">
        <w:rPr>
          <w:rFonts w:ascii="Palatino Linotype" w:hAnsi="Palatino Linotype" w:cs="Arial"/>
        </w:rPr>
        <w:t xml:space="preserve">un plazo de quince días hábiles, </w:t>
      </w:r>
      <w:r w:rsidR="003D0A71" w:rsidRPr="00D81476">
        <w:rPr>
          <w:rFonts w:ascii="Palatino Linotype" w:hAnsi="Palatino Linotype"/>
        </w:rPr>
        <w:t>dada la cantidad de recursos de revisión que en el año dos mil diecinueve, han ingresado al Instituto de Transparencia, Acceso a la Información Pública y Protección de Datos Personales del Estado de México y Municipios; así como, a efecto de realizar un análisis exhaustivo de las constancias que obran en el expediente electrónico, adoptando las medidas pertinentes, a fin de aminorar los efectos que conlleva.</w:t>
      </w:r>
    </w:p>
    <w:p w:rsidR="003D0A71" w:rsidRPr="00D81476" w:rsidRDefault="003D0A71" w:rsidP="003D0A71">
      <w:pPr>
        <w:pStyle w:val="Sinespaciado"/>
        <w:spacing w:line="360" w:lineRule="auto"/>
        <w:jc w:val="both"/>
        <w:rPr>
          <w:rFonts w:ascii="Palatino Linotype" w:hAnsi="Palatino Linotype"/>
        </w:rPr>
      </w:pPr>
    </w:p>
    <w:p w:rsidR="00882B61" w:rsidRPr="001D3382" w:rsidRDefault="003D0A71" w:rsidP="003D0A71">
      <w:pPr>
        <w:pStyle w:val="Sinespaciado"/>
        <w:spacing w:line="360" w:lineRule="auto"/>
        <w:jc w:val="both"/>
        <w:rPr>
          <w:rFonts w:ascii="Palatino Linotype" w:hAnsi="Palatino Linotype" w:cs="Arial"/>
        </w:rPr>
      </w:pPr>
      <w:r w:rsidRPr="00D81476">
        <w:rPr>
          <w:rFonts w:ascii="Palatino Linotype" w:hAnsi="Palatino Linotype"/>
        </w:rPr>
        <w:t xml:space="preserve">En ese contexto, es menester indicar lo que refiere la Tesis Jurisprudencial con número de localización 2002351 , la cual refiere que el Estado Mexicano cuenta con un catálogo de derechos y garantías que vinculan normativamente y permite salvar situaciones que diversas leyes plantean; así, tomando en cuenta que el plazo previsto en las leyes para resolver un asunto pudiera no corresponder a la realidad, es factible acudir, en </w:t>
      </w:r>
      <w:r w:rsidRPr="00D81476">
        <w:rPr>
          <w:rFonts w:ascii="Palatino Linotype" w:hAnsi="Palatino Linotype"/>
        </w:rPr>
        <w:lastRenderedPageBreak/>
        <w:t>tal supuesto, a los ordenamientos internacionales, a fin de establecer el contenido del concepto de "plazo razonable", conforme a las particularidades del caso; más aún, un criterio de razonabilidad y justificación de eventuales demoras, siendo aplicables los artículos 8 y 25 de la Convención Internacional de Derechos Humanos que permiten configurar un proceso justo; así como, una tutela judicial efectiva. Por ello, el concepto de "plazo razonable" es aplicable no sólo a la solución jurisdiccional de una controversia, sino a procedimientos análogos seguidos en forma de juicio, lo que implica que haya razonabilidad en el trámite y en la conclusión de las diversas etapas del procedimiento.</w:t>
      </w:r>
    </w:p>
    <w:p w:rsidR="002C468E" w:rsidRPr="00C24D80" w:rsidRDefault="002C468E" w:rsidP="008D5A5D">
      <w:pPr>
        <w:pStyle w:val="Sinespaciado"/>
        <w:spacing w:line="360" w:lineRule="auto"/>
        <w:jc w:val="both"/>
        <w:rPr>
          <w:rFonts w:ascii="Palatino Linotype" w:hAnsi="Palatino Linotype"/>
        </w:rPr>
      </w:pPr>
    </w:p>
    <w:p w:rsidR="001032D4" w:rsidRPr="00B916C1" w:rsidRDefault="00F06264" w:rsidP="009E3A4B">
      <w:pPr>
        <w:pStyle w:val="Sinespaciado"/>
        <w:spacing w:line="360" w:lineRule="auto"/>
        <w:jc w:val="center"/>
        <w:rPr>
          <w:rFonts w:ascii="Palatino Linotype" w:hAnsi="Palatino Linotype" w:cs="Arial"/>
          <w:b/>
          <w:sz w:val="28"/>
          <w:szCs w:val="28"/>
        </w:rPr>
      </w:pPr>
      <w:r w:rsidRPr="00B916C1">
        <w:rPr>
          <w:rFonts w:ascii="Palatino Linotype" w:hAnsi="Palatino Linotype" w:cs="Arial"/>
          <w:b/>
          <w:sz w:val="28"/>
          <w:szCs w:val="28"/>
        </w:rPr>
        <w:t>C O N S I D E R A N D O</w:t>
      </w:r>
    </w:p>
    <w:p w:rsidR="000E3A84" w:rsidRPr="00C24D80" w:rsidRDefault="000E3A84"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PRIMERO. De la competencia.</w:t>
      </w:r>
    </w:p>
    <w:p w:rsidR="00421F6E" w:rsidRPr="00C24D80" w:rsidRDefault="007C0F23" w:rsidP="009E3A4B">
      <w:pPr>
        <w:pStyle w:val="Sinespaciado"/>
        <w:spacing w:line="360" w:lineRule="auto"/>
        <w:jc w:val="both"/>
        <w:rPr>
          <w:rFonts w:ascii="Palatino Linotype" w:hAnsi="Palatino Linotype"/>
        </w:rPr>
      </w:pPr>
      <w:r w:rsidRPr="00C24D80">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6, </w:t>
      </w:r>
      <w:r w:rsidR="00B916C1">
        <w:rPr>
          <w:rFonts w:ascii="Palatino Linotype" w:hAnsi="Palatino Linotype"/>
        </w:rPr>
        <w:t xml:space="preserve">apartado A, </w:t>
      </w:r>
      <w:r w:rsidRPr="00C24D80">
        <w:rPr>
          <w:rFonts w:ascii="Palatino Linotype" w:hAnsi="Palatino Linotype"/>
        </w:rPr>
        <w:t xml:space="preserve">fracción IV de la Constitución Política de los Estados Unidos Mexicanos; 5, párrafos </w:t>
      </w:r>
      <w:r w:rsidR="00F00E9D" w:rsidRPr="00C24D80">
        <w:rPr>
          <w:rFonts w:ascii="Palatino Linotype" w:hAnsi="Palatino Linotype"/>
        </w:rPr>
        <w:t>vigésimo</w:t>
      </w:r>
      <w:r w:rsidR="00AA0915">
        <w:rPr>
          <w:rFonts w:ascii="Palatino Linotype" w:hAnsi="Palatino Linotype"/>
        </w:rPr>
        <w:t xml:space="preserve"> segundo, vigésimo tercero y vigésimo cuarto</w:t>
      </w:r>
      <w:r w:rsidRPr="00C24D80">
        <w:rPr>
          <w:rFonts w:ascii="Palatino Linotype" w:hAnsi="Palatino Linotype"/>
        </w:rPr>
        <w:t>, fracción IV de la Constitución Política del Es</w:t>
      </w:r>
      <w:r w:rsidR="00491FBF" w:rsidRPr="00C24D80">
        <w:rPr>
          <w:rFonts w:ascii="Palatino Linotype" w:hAnsi="Palatino Linotype"/>
        </w:rPr>
        <w:t>tado Libre y Soberano de México;</w:t>
      </w:r>
      <w:r w:rsidRPr="00C24D80">
        <w:rPr>
          <w:rFonts w:ascii="Palatino Linotype" w:hAnsi="Palatino Linotype"/>
        </w:rPr>
        <w:t xml:space="preserve"> 1, 2 fracción II, 13, 29, 36 fracciones II y III, 176, 178, 179, 181 párrafo tercero, 185, 188 y 194 de la Ley de Transparencia y Acceso a la Información Pública del Estado de México y Municipios; </w:t>
      </w:r>
      <w:r w:rsidR="004D138A" w:rsidRPr="00C24D80">
        <w:rPr>
          <w:rFonts w:ascii="Palatino Linotype" w:hAnsi="Palatino Linotype"/>
        </w:rPr>
        <w:t xml:space="preserve">9, fracciones I y XXIV, 11 y 14 fracción I </w:t>
      </w:r>
      <w:r w:rsidRPr="00C24D80">
        <w:rPr>
          <w:rFonts w:ascii="Palatino Linotype" w:hAnsi="Palatino Linotype"/>
        </w:rPr>
        <w:t xml:space="preserve">del Reglamento Interior del Instituto de Transparencia, Acceso </w:t>
      </w:r>
      <w:r w:rsidRPr="00C24D80">
        <w:rPr>
          <w:rFonts w:ascii="Palatino Linotype" w:hAnsi="Palatino Linotype"/>
        </w:rPr>
        <w:lastRenderedPageBreak/>
        <w:t>a la Información Pública y Protección de Datos Personales del Estado de México y Municipios.</w:t>
      </w:r>
    </w:p>
    <w:p w:rsidR="00421F6E" w:rsidRPr="00C24D80" w:rsidRDefault="00421F6E" w:rsidP="009E3A4B">
      <w:pPr>
        <w:pStyle w:val="Sinespaciado"/>
        <w:spacing w:line="360" w:lineRule="auto"/>
        <w:jc w:val="both"/>
        <w:rPr>
          <w:rFonts w:ascii="Palatino Linotype" w:hAnsi="Palatino Linotype"/>
        </w:rPr>
      </w:pPr>
    </w:p>
    <w:p w:rsidR="000B518A" w:rsidRPr="00B916C1" w:rsidRDefault="000B518A"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 xml:space="preserve">SEGUNDO. Sobre los alcances del recurso de revisión. </w:t>
      </w:r>
    </w:p>
    <w:p w:rsidR="001032D4" w:rsidRPr="00C24D80" w:rsidRDefault="001032D4" w:rsidP="009E3A4B">
      <w:pPr>
        <w:pStyle w:val="Sinespaciado"/>
        <w:spacing w:line="360" w:lineRule="auto"/>
        <w:jc w:val="both"/>
        <w:rPr>
          <w:rFonts w:ascii="Palatino Linotype" w:hAnsi="Palatino Linotype"/>
        </w:rPr>
      </w:pPr>
      <w:r w:rsidRPr="00C24D80">
        <w:rPr>
          <w:rFonts w:ascii="Palatino Linotype" w:hAnsi="Palatino Linotype"/>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rsidR="00A55AEC" w:rsidRPr="00C24D80" w:rsidRDefault="00A55AEC" w:rsidP="009E3A4B">
      <w:pPr>
        <w:pStyle w:val="Sinespaciado"/>
        <w:spacing w:line="360" w:lineRule="auto"/>
        <w:jc w:val="both"/>
        <w:rPr>
          <w:rFonts w:ascii="Palatino Linotype" w:hAnsi="Palatino Linotype"/>
        </w:rPr>
      </w:pPr>
    </w:p>
    <w:p w:rsidR="00F97E8E" w:rsidRPr="00B916C1" w:rsidRDefault="00F97E8E" w:rsidP="009E3A4B">
      <w:pPr>
        <w:pStyle w:val="Sinespaciado"/>
        <w:spacing w:line="360" w:lineRule="auto"/>
        <w:jc w:val="both"/>
        <w:rPr>
          <w:rFonts w:ascii="Palatino Linotype" w:hAnsi="Palatino Linotype"/>
          <w:b/>
          <w:sz w:val="26"/>
          <w:szCs w:val="26"/>
        </w:rPr>
      </w:pPr>
      <w:r w:rsidRPr="00B916C1">
        <w:rPr>
          <w:rFonts w:ascii="Palatino Linotype" w:hAnsi="Palatino Linotype"/>
          <w:b/>
          <w:sz w:val="26"/>
          <w:szCs w:val="26"/>
        </w:rPr>
        <w:t>TERCERO. De las causas de improcedencia.</w:t>
      </w: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rsidR="00FF3879" w:rsidRPr="00C24D80" w:rsidRDefault="00FF3879" w:rsidP="009E3A4B">
      <w:pPr>
        <w:pStyle w:val="Sinespaciado"/>
        <w:spacing w:line="360" w:lineRule="auto"/>
        <w:jc w:val="both"/>
        <w:rPr>
          <w:rFonts w:ascii="Palatino Linotype" w:hAnsi="Palatino Linotype"/>
        </w:rPr>
      </w:pPr>
    </w:p>
    <w:p w:rsidR="0052294F"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 xml:space="preserve">Siendo facultad de este Órgano entrar al estudio de las causas de improcedencia que hagan valer las partes o que se adviertan de oficio por este Resolutor y por ende objeto de análisis previo al estudio de fondo del asunto, en los presupuestos procesales sobre </w:t>
      </w:r>
      <w:r w:rsidRPr="00C24D80">
        <w:rPr>
          <w:rFonts w:ascii="Palatino Linotype" w:hAnsi="Palatino Linotype"/>
        </w:rPr>
        <w:lastRenderedPageBreak/>
        <w:t>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C24D80">
        <w:rPr>
          <w:rFonts w:ascii="Palatino Linotype" w:hAnsi="Palatino Linotype"/>
          <w:vertAlign w:val="superscript"/>
        </w:rPr>
        <w:footnoteReference w:id="1"/>
      </w:r>
      <w:r w:rsidRPr="00C24D80">
        <w:rPr>
          <w:rFonts w:ascii="Palatino Linotype" w:hAnsi="Palatino Linotype"/>
        </w:rPr>
        <w:t>.</w:t>
      </w:r>
    </w:p>
    <w:p w:rsidR="00F704C4" w:rsidRPr="00C24D80" w:rsidRDefault="00F704C4" w:rsidP="009E3A4B">
      <w:pPr>
        <w:pStyle w:val="Sinespaciado"/>
        <w:spacing w:line="360" w:lineRule="auto"/>
        <w:jc w:val="both"/>
        <w:rPr>
          <w:rFonts w:ascii="Palatino Linotype" w:hAnsi="Palatino Linotype"/>
        </w:rPr>
      </w:pPr>
    </w:p>
    <w:p w:rsidR="00FF3879" w:rsidRPr="00C24D80" w:rsidRDefault="00FF3879" w:rsidP="009E3A4B">
      <w:pPr>
        <w:pStyle w:val="Sinespaciado"/>
        <w:spacing w:line="360" w:lineRule="auto"/>
        <w:jc w:val="both"/>
        <w:rPr>
          <w:rFonts w:ascii="Palatino Linotype" w:hAnsi="Palatino Linotype"/>
        </w:rPr>
      </w:pPr>
      <w:r w:rsidRPr="00C24D80">
        <w:rPr>
          <w:rFonts w:ascii="Palatino Linotype" w:hAnsi="Palatino Linotype"/>
        </w:rPr>
        <w:t>Así las cosas, del análisis del expediente electrónico no se advierte ninguna causa de improcedencia que se actualice, ni mucho menos alguna hecha valer por alguna de las partes, procediendo al estudio del fondo del asunto, en los siguientes términos.</w:t>
      </w:r>
    </w:p>
    <w:p w:rsidR="002F382F" w:rsidRDefault="002F382F" w:rsidP="009E3A4B">
      <w:pPr>
        <w:pStyle w:val="Sinespaciado"/>
        <w:spacing w:line="360" w:lineRule="auto"/>
        <w:jc w:val="both"/>
        <w:rPr>
          <w:rFonts w:ascii="Palatino Linotype" w:hAnsi="Palatino Linotype"/>
        </w:rPr>
      </w:pPr>
    </w:p>
    <w:p w:rsidR="00FF3879" w:rsidRPr="00B916C1" w:rsidRDefault="001B693E" w:rsidP="001B693E">
      <w:pPr>
        <w:pStyle w:val="Sinespaciado"/>
        <w:spacing w:line="360" w:lineRule="auto"/>
        <w:jc w:val="both"/>
        <w:rPr>
          <w:rFonts w:ascii="Palatino Linotype" w:hAnsi="Palatino Linotype"/>
          <w:b/>
          <w:sz w:val="26"/>
          <w:szCs w:val="26"/>
        </w:rPr>
      </w:pPr>
      <w:r>
        <w:rPr>
          <w:rFonts w:ascii="Palatino Linotype" w:hAnsi="Palatino Linotype"/>
          <w:b/>
          <w:sz w:val="26"/>
          <w:szCs w:val="26"/>
        </w:rPr>
        <w:t>CUARTO</w:t>
      </w:r>
      <w:r w:rsidR="00FF3879" w:rsidRPr="00B916C1">
        <w:rPr>
          <w:rFonts w:ascii="Palatino Linotype" w:hAnsi="Palatino Linotype"/>
          <w:b/>
          <w:sz w:val="26"/>
          <w:szCs w:val="26"/>
        </w:rPr>
        <w:t>. Estudio y resolución del asunto.</w:t>
      </w: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lastRenderedPageBreak/>
        <w:t>Antes del entrar al</w:t>
      </w:r>
      <w:r w:rsidR="006728D9" w:rsidRPr="00C24D80">
        <w:rPr>
          <w:rFonts w:ascii="Palatino Linotype" w:hAnsi="Palatino Linotype"/>
        </w:rPr>
        <w:t xml:space="preserve"> estudio, cabe precisar que el Sujeto O</w:t>
      </w:r>
      <w:r w:rsidRPr="00C24D80">
        <w:rPr>
          <w:rFonts w:ascii="Palatino Linotype" w:hAnsi="Palatino Linotype"/>
        </w:rPr>
        <w:t>bligado no realizó pronunciamiento alguno, pues no se debe perder de vista que el objeto del presente fallo nace a la vida jurídica en el momento en el que el p</w:t>
      </w:r>
      <w:r w:rsidR="000403ED" w:rsidRPr="00C24D80">
        <w:rPr>
          <w:rFonts w:ascii="Palatino Linotype" w:hAnsi="Palatino Linotype"/>
        </w:rPr>
        <w:t>articular reviste la figura de R</w:t>
      </w:r>
      <w:r w:rsidRPr="00C24D80">
        <w:rPr>
          <w:rFonts w:ascii="Palatino Linotype" w:hAnsi="Palatino Linotype"/>
        </w:rPr>
        <w:t>ecurrente interponiendo dicho medio de impugnación, el cual tiene como motivo de inconformidad la omisión de la autoridad en dar respuesta a su solicitud, e</w:t>
      </w:r>
      <w:r w:rsidR="00885C18" w:rsidRPr="00C24D80">
        <w:rPr>
          <w:rFonts w:ascii="Palatino Linotype" w:hAnsi="Palatino Linotype"/>
        </w:rPr>
        <w:t xml:space="preserve">n consecuencia se </w:t>
      </w:r>
      <w:r w:rsidR="00E8191D" w:rsidRPr="00C24D80">
        <w:rPr>
          <w:rFonts w:ascii="Palatino Linotype" w:hAnsi="Palatino Linotype"/>
        </w:rPr>
        <w:t>actualizan</w:t>
      </w:r>
      <w:r w:rsidRPr="00C24D80">
        <w:rPr>
          <w:rFonts w:ascii="Palatino Linotype" w:hAnsi="Palatino Linotype"/>
        </w:rPr>
        <w:t xml:space="preserve"> las hipótesis, señaladas</w:t>
      </w:r>
      <w:r w:rsidRPr="00C24D80">
        <w:rPr>
          <w:rFonts w:ascii="Palatino Linotype" w:eastAsia="Calibri" w:hAnsi="Palatino Linotype"/>
        </w:rPr>
        <w:t xml:space="preserve"> en las fracciones I y VII del artículo 179 de la </w:t>
      </w:r>
      <w:r w:rsidRPr="00C24D80">
        <w:rPr>
          <w:rFonts w:ascii="Palatino Linotype" w:eastAsia="Calibri" w:hAnsi="Palatino Linotype"/>
          <w:b/>
        </w:rPr>
        <w:t>Ley de Transparencia y Acceso a la Información Pública del Estado de México y Municipios</w:t>
      </w:r>
      <w:r w:rsidRPr="00C24D80">
        <w:rPr>
          <w:rFonts w:ascii="Palatino Linotype" w:eastAsia="Calibri" w:hAnsi="Palatino Linotype"/>
        </w:rPr>
        <w:t>,</w:t>
      </w:r>
      <w:r w:rsidRPr="00C24D80">
        <w:rPr>
          <w:rFonts w:ascii="Palatino Linotype" w:eastAsia="Calibri" w:hAnsi="Palatino Linotype"/>
          <w:b/>
        </w:rPr>
        <w:t xml:space="preserve"> </w:t>
      </w:r>
      <w:r w:rsidRPr="00C24D80">
        <w:rPr>
          <w:rFonts w:ascii="Palatino Linotype" w:hAnsi="Palatino Linotype"/>
        </w:rPr>
        <w:t>resultando procedente la interposición del recurso de revisión cuando no se dé respuesta a una solicitud de información.</w:t>
      </w:r>
    </w:p>
    <w:p w:rsidR="00A0709D" w:rsidRPr="00C24D80" w:rsidRDefault="00A0709D"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las cosas, ante la omisión del Sujeto </w:t>
      </w:r>
      <w:r w:rsidR="000403ED" w:rsidRPr="00C24D80">
        <w:rPr>
          <w:rFonts w:ascii="Palatino Linotype" w:hAnsi="Palatino Linotype"/>
        </w:rPr>
        <w:t>O</w:t>
      </w:r>
      <w:r w:rsidR="006728D9" w:rsidRPr="00C24D80">
        <w:rPr>
          <w:rFonts w:ascii="Palatino Linotype" w:hAnsi="Palatino Linotype"/>
        </w:rPr>
        <w:t>bligado para dar respuesta a</w:t>
      </w:r>
      <w:r w:rsidR="00A67862">
        <w:rPr>
          <w:rFonts w:ascii="Palatino Linotype" w:hAnsi="Palatino Linotype"/>
        </w:rPr>
        <w:t>l</w:t>
      </w:r>
      <w:r w:rsidR="006728D9" w:rsidRPr="00C24D80">
        <w:rPr>
          <w:rFonts w:ascii="Palatino Linotype" w:hAnsi="Palatino Linotype"/>
        </w:rPr>
        <w:t xml:space="preserve"> </w:t>
      </w:r>
      <w:r w:rsidR="000403ED" w:rsidRPr="00C24D80">
        <w:rPr>
          <w:rFonts w:ascii="Palatino Linotype" w:hAnsi="Palatino Linotype"/>
        </w:rPr>
        <w:t>R</w:t>
      </w:r>
      <w:r w:rsidRPr="00C24D80">
        <w:rPr>
          <w:rFonts w:ascii="Palatino Linotype" w:hAnsi="Palatino Linotype"/>
        </w:rPr>
        <w:t xml:space="preserve">ecurrente, se advierte </w:t>
      </w:r>
      <w:r w:rsidR="006728D9" w:rsidRPr="00C24D80">
        <w:rPr>
          <w:rFonts w:ascii="Palatino Linotype" w:hAnsi="Palatino Linotype"/>
        </w:rPr>
        <w:t xml:space="preserve">lo </w:t>
      </w:r>
      <w:r w:rsidRPr="00C24D80">
        <w:rPr>
          <w:rFonts w:ascii="Palatino Linotype" w:hAnsi="Palatino Linotype"/>
        </w:rPr>
        <w:t xml:space="preserve">que en la doctrina se le conoce como </w:t>
      </w:r>
      <w:r w:rsidRPr="00B916C1">
        <w:rPr>
          <w:rFonts w:ascii="Palatino Linotype" w:hAnsi="Palatino Linotype"/>
          <w:b/>
          <w:u w:val="single"/>
        </w:rPr>
        <w:t>negativa ficta</w:t>
      </w:r>
      <w:r w:rsidRPr="00C24D80">
        <w:rPr>
          <w:rFonts w:ascii="Palatino Linotype" w:hAnsi="Palatino Linotype"/>
        </w:rPr>
        <w:t>, figura jurídica cuya esencia consiste en atribuir un efecto negativo al silencio de la autoridad administrativa frente a las instancias y solicitudes que hagan los particulares.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En este sentido </w:t>
      </w:r>
      <w:r w:rsidRPr="00B916C1">
        <w:rPr>
          <w:rFonts w:ascii="Palatino Linotype" w:hAnsi="Palatino Linotype"/>
        </w:rPr>
        <w:t>la negativa ficta</w:t>
      </w:r>
      <w:r w:rsidRPr="00C24D80">
        <w:rPr>
          <w:rFonts w:ascii="Palatino Linotype" w:hAnsi="Palatino Linotype"/>
        </w:rPr>
        <w:t xml:space="preserve"> constituye una presunción legal, en el entendido de que donde no hubo respuesta por parte del Sujeto Obligado</w:t>
      </w:r>
      <w:r w:rsidRPr="00C24D80">
        <w:rPr>
          <w:rFonts w:ascii="Palatino Linotype" w:hAnsi="Palatino Linotype"/>
          <w:b/>
        </w:rPr>
        <w:t xml:space="preserve"> </w:t>
      </w:r>
      <w:r w:rsidRPr="00C24D80">
        <w:rPr>
          <w:rFonts w:ascii="Palatino Linotype" w:hAnsi="Palatino Linotype"/>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C24D80">
        <w:rPr>
          <w:rFonts w:ascii="Palatino Linotype" w:hAnsi="Palatino Linotype"/>
          <w:i/>
        </w:rPr>
        <w:t>Estado de Derecho</w:t>
      </w:r>
      <w:r w:rsidRPr="00C24D80">
        <w:rPr>
          <w:rFonts w:ascii="Palatino Linotype" w:hAnsi="Palatino Linotype"/>
        </w:rPr>
        <w:t xml:space="preserve"> en el que, el particular, tiene siempre una vía de defensa.</w:t>
      </w:r>
    </w:p>
    <w:p w:rsidR="00576276" w:rsidRPr="00C24D80" w:rsidRDefault="00576276" w:rsidP="009E3A4B">
      <w:pPr>
        <w:pStyle w:val="Sinespaciado"/>
        <w:spacing w:line="360" w:lineRule="auto"/>
        <w:jc w:val="both"/>
        <w:rPr>
          <w:rFonts w:ascii="Palatino Linotype" w:hAnsi="Palatino Linotype"/>
        </w:rPr>
      </w:pPr>
    </w:p>
    <w:p w:rsidR="00576276" w:rsidRDefault="00576276" w:rsidP="009E3A4B">
      <w:pPr>
        <w:pStyle w:val="Sinespaciado"/>
        <w:spacing w:line="360" w:lineRule="auto"/>
        <w:jc w:val="both"/>
        <w:rPr>
          <w:rFonts w:ascii="Palatino Linotype" w:hAnsi="Palatino Linotype"/>
        </w:rPr>
      </w:pPr>
      <w:r w:rsidRPr="00C24D80">
        <w:rPr>
          <w:rFonts w:ascii="Palatino Linotype" w:hAnsi="Palatino Linotype"/>
        </w:rPr>
        <w:lastRenderedPageBreak/>
        <w:t xml:space="preserve">En este sentido en el marco del derecho de acceso a la información pública, la figura </w:t>
      </w:r>
      <w:r w:rsidRPr="00B916C1">
        <w:rPr>
          <w:rFonts w:ascii="Palatino Linotype" w:hAnsi="Palatino Linotype"/>
        </w:rPr>
        <w:t>de la negativa ficta brinda</w:t>
      </w:r>
      <w:r w:rsidRPr="00C24D80">
        <w:rPr>
          <w:rFonts w:ascii="Palatino Linotype" w:hAnsi="Palatino Linotype"/>
        </w:rPr>
        <w:t xml:space="preserve">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rsidR="00B916C1" w:rsidRPr="00C24D80" w:rsidRDefault="00B916C1" w:rsidP="009E3A4B">
      <w:pPr>
        <w:pStyle w:val="Sinespaciado"/>
        <w:spacing w:line="360" w:lineRule="auto"/>
        <w:jc w:val="both"/>
        <w:rPr>
          <w:rFonts w:ascii="Palatino Linotype" w:hAnsi="Palatino Linotype"/>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4.</w:t>
      </w:r>
      <w:r w:rsidRPr="00FF0DEF">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12.</w:t>
      </w:r>
      <w:r w:rsidRPr="00FF0DEF">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w:t>
      </w:r>
      <w:r w:rsidRPr="00FF0DEF">
        <w:rPr>
          <w:rFonts w:ascii="Palatino Linotype" w:hAnsi="Palatino Linotype"/>
          <w:i/>
          <w:sz w:val="22"/>
          <w:szCs w:val="22"/>
        </w:rPr>
        <w:lastRenderedPageBreak/>
        <w:t xml:space="preserve">interés del solicitante; no estarán obligados a generarla, resumirla, efectuar cálculos o practicar investigaciones.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171965" w:rsidRPr="00FF0DEF" w:rsidRDefault="00171965" w:rsidP="00761A1E">
      <w:pPr>
        <w:pStyle w:val="Sinespaciado"/>
        <w:ind w:left="567" w:right="567"/>
        <w:jc w:val="both"/>
        <w:rPr>
          <w:rFonts w:ascii="Palatino Linotype" w:hAnsi="Palatino Linotype"/>
          <w:b/>
          <w:i/>
          <w:sz w:val="22"/>
          <w:szCs w:val="22"/>
        </w:rPr>
      </w:pPr>
    </w:p>
    <w:p w:rsidR="00576276" w:rsidRPr="00FF0DEF" w:rsidRDefault="00576276" w:rsidP="00761A1E">
      <w:pPr>
        <w:pStyle w:val="Sinespaciado"/>
        <w:ind w:left="567" w:right="567"/>
        <w:jc w:val="both"/>
        <w:rPr>
          <w:rFonts w:ascii="Palatino Linotype" w:hAnsi="Palatino Linotype"/>
          <w:b/>
          <w:i/>
          <w:sz w:val="22"/>
          <w:szCs w:val="22"/>
        </w:rPr>
      </w:pPr>
      <w:r w:rsidRPr="00FF0DEF">
        <w:rPr>
          <w:rFonts w:ascii="Palatino Linotype" w:hAnsi="Palatino Linotype"/>
          <w:b/>
          <w:i/>
          <w:sz w:val="22"/>
          <w:szCs w:val="22"/>
        </w:rPr>
        <w:t xml:space="preserve">Artículo 24. </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Los sujetos obligados solo proporcionarán la información pública que generen, administren o posean en el ejercicio de sus atribuciones.”</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Artículo 160.</w:t>
      </w:r>
      <w:r w:rsidRPr="00FF0DEF">
        <w:rPr>
          <w:rFonts w:ascii="Palatino Linotype" w:hAnsi="Palatino Linotype"/>
          <w:i/>
          <w:sz w:val="22"/>
          <w:szCs w:val="22"/>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761A1E" w:rsidRPr="00FF0DEF" w:rsidRDefault="00761A1E" w:rsidP="00761A1E">
      <w:pPr>
        <w:pStyle w:val="Sinespaciado"/>
        <w:ind w:left="567" w:right="567"/>
        <w:jc w:val="both"/>
        <w:rPr>
          <w:rFonts w:ascii="Palatino Linotype" w:hAnsi="Palatino Linotype"/>
          <w:i/>
          <w:sz w:val="22"/>
          <w:szCs w:val="22"/>
        </w:rPr>
      </w:pPr>
    </w:p>
    <w:p w:rsidR="00576276" w:rsidRPr="00FF0DEF" w:rsidRDefault="00576276" w:rsidP="00761A1E">
      <w:pPr>
        <w:pStyle w:val="Sinespaciado"/>
        <w:ind w:left="567" w:right="567"/>
        <w:jc w:val="both"/>
        <w:rPr>
          <w:rFonts w:ascii="Palatino Linotype" w:hAnsi="Palatino Linotype"/>
          <w:i/>
          <w:sz w:val="22"/>
          <w:szCs w:val="22"/>
        </w:rPr>
      </w:pPr>
      <w:r w:rsidRPr="00FF0DEF">
        <w:rPr>
          <w:rFonts w:ascii="Palatino Linotype" w:hAnsi="Palatino Linotype"/>
          <w:i/>
          <w:sz w:val="22"/>
          <w:szCs w:val="22"/>
        </w:rPr>
        <w:t>En caso que la información solicitada consista en bases de datos se deberá privilegiar la entrega de</w:t>
      </w:r>
      <w:r w:rsidR="00761A1E" w:rsidRPr="00FF0DEF">
        <w:rPr>
          <w:rFonts w:ascii="Palatino Linotype" w:hAnsi="Palatino Linotype"/>
          <w:i/>
          <w:sz w:val="22"/>
          <w:szCs w:val="22"/>
        </w:rPr>
        <w:t xml:space="preserve"> la misma en formatos abiertos.</w:t>
      </w:r>
    </w:p>
    <w:p w:rsidR="00576276" w:rsidRPr="00C24D80" w:rsidRDefault="00576276" w:rsidP="009E3A4B">
      <w:pPr>
        <w:pStyle w:val="Sinespaciado"/>
        <w:spacing w:line="360" w:lineRule="auto"/>
        <w:jc w:val="both"/>
        <w:rPr>
          <w:rFonts w:ascii="Palatino Linotype" w:hAnsi="Palatino Linotype"/>
        </w:rPr>
      </w:pPr>
    </w:p>
    <w:p w:rsidR="00576276" w:rsidRPr="00C24D80" w:rsidRDefault="00576276" w:rsidP="009E3A4B">
      <w:pPr>
        <w:pStyle w:val="Sinespaciado"/>
        <w:spacing w:line="360" w:lineRule="auto"/>
        <w:jc w:val="both"/>
        <w:rPr>
          <w:rFonts w:ascii="Palatino Linotype" w:hAnsi="Palatino Linotype"/>
        </w:rPr>
      </w:pPr>
      <w:r w:rsidRPr="00C24D80">
        <w:rPr>
          <w:rFonts w:ascii="Palatino Linotype" w:hAnsi="Palatino Linotype"/>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C24D80">
        <w:rPr>
          <w:rFonts w:ascii="Palatino Linotype" w:hAnsi="Palatino Linotype"/>
          <w:bCs/>
        </w:rPr>
        <w:t>de la Ley local en la materia, que se reproduce de la siguiente forma</w:t>
      </w:r>
      <w:r w:rsidRPr="00C24D80">
        <w:rPr>
          <w:rFonts w:ascii="Palatino Linotype" w:hAnsi="Palatino Linotype"/>
        </w:rPr>
        <w:t>:</w:t>
      </w:r>
    </w:p>
    <w:p w:rsidR="00A0709D" w:rsidRPr="00C24D80" w:rsidRDefault="00A0709D" w:rsidP="00A0709D">
      <w:pPr>
        <w:pStyle w:val="Sinespaciado"/>
        <w:spacing w:line="360" w:lineRule="auto"/>
        <w:rPr>
          <w:rFonts w:ascii="Palatino Linotype" w:hAnsi="Palatino Linotype"/>
        </w:rPr>
      </w:pPr>
    </w:p>
    <w:p w:rsidR="00576276" w:rsidRPr="00FF0DEF" w:rsidRDefault="00576276" w:rsidP="00A0709D">
      <w:pPr>
        <w:pStyle w:val="Sinespaciado"/>
        <w:ind w:left="567" w:right="567"/>
        <w:jc w:val="both"/>
        <w:rPr>
          <w:rFonts w:ascii="Palatino Linotype" w:hAnsi="Palatino Linotype" w:cs="Arial"/>
          <w:i/>
          <w:sz w:val="22"/>
          <w:szCs w:val="22"/>
        </w:rPr>
      </w:pPr>
      <w:r w:rsidRPr="00FF0DEF">
        <w:rPr>
          <w:rFonts w:ascii="Palatino Linotype" w:hAnsi="Palatino Linotype" w:cs="Arial"/>
          <w:b/>
          <w:i/>
          <w:sz w:val="22"/>
          <w:szCs w:val="22"/>
        </w:rPr>
        <w:t>Artículo 166.</w:t>
      </w:r>
      <w:r w:rsidRPr="00FF0DEF">
        <w:rPr>
          <w:rFonts w:ascii="Palatino Linotype" w:hAnsi="Palatino Linotype" w:cs="Arial"/>
          <w:i/>
          <w:sz w:val="22"/>
          <w:szCs w:val="22"/>
        </w:rPr>
        <w:t xml:space="preserve"> </w:t>
      </w:r>
      <w:r w:rsidRPr="00FF0DEF">
        <w:rPr>
          <w:rFonts w:ascii="Palatino Linotype" w:hAnsi="Palatino Linotype" w:cs="Arial"/>
          <w:b/>
          <w:i/>
          <w:sz w:val="22"/>
          <w:szCs w:val="22"/>
          <w:u w:val="single"/>
        </w:rPr>
        <w:t>La obligación de acceso a la información pública se tendrá por cumplida cuando el solicitante tenga a su disposición la información requerida, o cuando realice la consulta de la misma en el lugar en el que ésta se localice.</w:t>
      </w:r>
    </w:p>
    <w:p w:rsidR="00576276" w:rsidRPr="00C24D80" w:rsidRDefault="00576276" w:rsidP="00171965">
      <w:pPr>
        <w:pStyle w:val="Sinespaciado"/>
        <w:spacing w:line="360" w:lineRule="auto"/>
        <w:rPr>
          <w:rFonts w:ascii="Palatino Linotype" w:hAnsi="Palatino Linotype"/>
        </w:rPr>
      </w:pPr>
    </w:p>
    <w:p w:rsidR="0063037D" w:rsidRPr="00C24D80" w:rsidRDefault="00576276" w:rsidP="00171965">
      <w:pPr>
        <w:pStyle w:val="Sinespaciado"/>
        <w:spacing w:line="360" w:lineRule="auto"/>
        <w:jc w:val="both"/>
        <w:rPr>
          <w:rFonts w:ascii="Palatino Linotype" w:hAnsi="Palatino Linotype"/>
        </w:rPr>
      </w:pPr>
      <w:r w:rsidRPr="00C24D80">
        <w:rPr>
          <w:rFonts w:ascii="Palatino Linotype" w:hAnsi="Palatino Linotype"/>
        </w:rPr>
        <w:t>De lo anterior, conforme a las acciones del Sujeto Obligado, se establece que éste vulnera el derecho de acceso a la información pública de</w:t>
      </w:r>
      <w:r w:rsidR="001817E7">
        <w:rPr>
          <w:rFonts w:ascii="Palatino Linotype" w:hAnsi="Palatino Linotype"/>
        </w:rPr>
        <w:t xml:space="preserve"> </w:t>
      </w:r>
      <w:r w:rsidR="004B730C" w:rsidRPr="00C24D80">
        <w:rPr>
          <w:rFonts w:ascii="Palatino Linotype" w:hAnsi="Palatino Linotype"/>
        </w:rPr>
        <w:t>l</w:t>
      </w:r>
      <w:r w:rsidR="001817E7">
        <w:rPr>
          <w:rFonts w:ascii="Palatino Linotype" w:hAnsi="Palatino Linotype"/>
        </w:rPr>
        <w:t>a</w:t>
      </w:r>
      <w:r w:rsidR="004B730C" w:rsidRPr="00C24D80">
        <w:rPr>
          <w:rFonts w:ascii="Palatino Linotype" w:hAnsi="Palatino Linotype"/>
        </w:rPr>
        <w:t xml:space="preserve"> Recurrente</w:t>
      </w:r>
      <w:r w:rsidRPr="00C24D80">
        <w:rPr>
          <w:rFonts w:ascii="Palatino Linotype" w:hAnsi="Palatino Linotype"/>
        </w:rPr>
        <w:t xml:space="preserve">, toda vez que no entrega respuesta a la solicitud de información presentada, de conformidad a lo </w:t>
      </w:r>
      <w:r w:rsidRPr="00C24D80">
        <w:rPr>
          <w:rFonts w:ascii="Palatino Linotype" w:hAnsi="Palatino Linotype"/>
        </w:rPr>
        <w:lastRenderedPageBreak/>
        <w:t>establecido en los artículos 24 fracción XI, y 166 de la ley local en la materia, y que señalan:</w:t>
      </w:r>
    </w:p>
    <w:p w:rsidR="0063037D" w:rsidRPr="00C24D80" w:rsidRDefault="0063037D" w:rsidP="00BC0474">
      <w:pPr>
        <w:pStyle w:val="Sinespaciado"/>
        <w:spacing w:line="360" w:lineRule="auto"/>
        <w:jc w:val="both"/>
        <w:rPr>
          <w:rFonts w:ascii="Palatino Linotype" w:hAnsi="Palatino Linotype"/>
        </w:rPr>
      </w:pPr>
    </w:p>
    <w:p w:rsidR="00576276" w:rsidRPr="00FF0DEF" w:rsidRDefault="0063037D" w:rsidP="00761A1E">
      <w:pPr>
        <w:pStyle w:val="Sinespaciado"/>
        <w:ind w:left="567" w:right="567"/>
        <w:jc w:val="both"/>
        <w:rPr>
          <w:rFonts w:ascii="Palatino Linotype" w:hAnsi="Palatino Linotype"/>
          <w:i/>
          <w:sz w:val="22"/>
          <w:szCs w:val="22"/>
        </w:rPr>
      </w:pPr>
      <w:r w:rsidRPr="00FF0DEF">
        <w:rPr>
          <w:rFonts w:ascii="Palatino Linotype" w:hAnsi="Palatino Linotype"/>
          <w:b/>
          <w:i/>
          <w:sz w:val="22"/>
          <w:szCs w:val="22"/>
        </w:rPr>
        <w:t>A</w:t>
      </w:r>
      <w:r w:rsidR="00576276" w:rsidRPr="00FF0DEF">
        <w:rPr>
          <w:rFonts w:ascii="Palatino Linotype" w:hAnsi="Palatino Linotype"/>
          <w:b/>
          <w:bCs/>
          <w:i/>
          <w:sz w:val="22"/>
          <w:szCs w:val="22"/>
        </w:rPr>
        <w:t>rtículo 24.</w:t>
      </w:r>
      <w:r w:rsidR="00576276" w:rsidRPr="00FF0DEF">
        <w:rPr>
          <w:rFonts w:ascii="Palatino Linotype" w:hAnsi="Palatino Linotype"/>
          <w:bCs/>
          <w:i/>
          <w:sz w:val="22"/>
          <w:szCs w:val="22"/>
        </w:rPr>
        <w:t xml:space="preserve"> </w:t>
      </w:r>
      <w:r w:rsidR="00576276" w:rsidRPr="00FF0DEF">
        <w:rPr>
          <w:rFonts w:ascii="Palatino Linotype" w:hAnsi="Palatino Linotype"/>
          <w:i/>
          <w:sz w:val="22"/>
          <w:szCs w:val="22"/>
        </w:rPr>
        <w:t>Para el cumplimiento de los objetivos de esta Ley, los sujetos obligados deberán cumplir con las siguientes obligaciones, según corresponda, de acuerdo a su naturaleza:</w:t>
      </w:r>
    </w:p>
    <w:p w:rsidR="00576276" w:rsidRPr="00FF0DEF" w:rsidRDefault="00761A1E" w:rsidP="00761A1E">
      <w:pPr>
        <w:pStyle w:val="Sinespaciado"/>
        <w:ind w:left="567" w:right="567"/>
        <w:jc w:val="both"/>
        <w:rPr>
          <w:rFonts w:ascii="Palatino Linotype" w:hAnsi="Palatino Linotype"/>
          <w:i/>
          <w:sz w:val="22"/>
          <w:szCs w:val="22"/>
        </w:rPr>
      </w:pPr>
      <w:r w:rsidRPr="00FF0DEF">
        <w:rPr>
          <w:rFonts w:ascii="Palatino Linotype" w:hAnsi="Palatino Linotype"/>
          <w:bCs/>
          <w:i/>
          <w:sz w:val="22"/>
          <w:szCs w:val="22"/>
        </w:rPr>
        <w:t>(</w:t>
      </w:r>
      <w:r w:rsidR="00576276" w:rsidRPr="00FF0DEF">
        <w:rPr>
          <w:rFonts w:ascii="Palatino Linotype" w:hAnsi="Palatino Linotype"/>
          <w:bCs/>
          <w:i/>
          <w:sz w:val="22"/>
          <w:szCs w:val="22"/>
        </w:rPr>
        <w:t>..</w:t>
      </w:r>
      <w:r w:rsidR="00576276" w:rsidRPr="00FF0DEF">
        <w:rPr>
          <w:rFonts w:ascii="Palatino Linotype" w:hAnsi="Palatino Linotype"/>
          <w:i/>
          <w:sz w:val="22"/>
          <w:szCs w:val="22"/>
        </w:rPr>
        <w:t>.</w:t>
      </w:r>
      <w:r w:rsidRPr="00FF0DEF">
        <w:rPr>
          <w:rFonts w:ascii="Palatino Linotype" w:hAnsi="Palatino Linotype"/>
          <w:i/>
          <w:sz w:val="22"/>
          <w:szCs w:val="22"/>
        </w:rPr>
        <w:t>)</w:t>
      </w:r>
    </w:p>
    <w:p w:rsidR="00576276" w:rsidRDefault="00576276" w:rsidP="00761A1E">
      <w:pPr>
        <w:pStyle w:val="Sinespaciado"/>
        <w:ind w:left="567" w:right="567"/>
        <w:jc w:val="both"/>
        <w:rPr>
          <w:rFonts w:ascii="Palatino Linotype" w:hAnsi="Palatino Linotype"/>
          <w:bCs/>
          <w:i/>
          <w:sz w:val="22"/>
          <w:szCs w:val="22"/>
        </w:rPr>
      </w:pPr>
      <w:r w:rsidRPr="00FF0DEF">
        <w:rPr>
          <w:rFonts w:ascii="Palatino Linotype" w:hAnsi="Palatino Linotype"/>
          <w:bCs/>
          <w:i/>
          <w:sz w:val="22"/>
          <w:szCs w:val="22"/>
        </w:rPr>
        <w:t>XI. Dar acceso a la información pública que le sea requerida, en los términos de la Ley General, esta Ley y demás disposiciones jurídicas aplicables;</w:t>
      </w:r>
    </w:p>
    <w:p w:rsidR="00FF0DEF" w:rsidRPr="00FF0DEF" w:rsidRDefault="00FF0DEF" w:rsidP="00761A1E">
      <w:pPr>
        <w:pStyle w:val="Sinespaciado"/>
        <w:ind w:left="567" w:right="567"/>
        <w:jc w:val="both"/>
        <w:rPr>
          <w:rFonts w:ascii="Palatino Linotype" w:hAnsi="Palatino Linotype"/>
          <w:bCs/>
          <w:i/>
          <w:sz w:val="22"/>
          <w:szCs w:val="22"/>
        </w:rPr>
      </w:pPr>
      <w:r>
        <w:rPr>
          <w:rFonts w:ascii="Palatino Linotype" w:hAnsi="Palatino Linotype"/>
          <w:bCs/>
          <w:i/>
          <w:sz w:val="22"/>
          <w:szCs w:val="22"/>
        </w:rPr>
        <w:t>(...)</w:t>
      </w:r>
    </w:p>
    <w:p w:rsidR="00FF3879" w:rsidRPr="00C24D80" w:rsidRDefault="00FF3879" w:rsidP="00761A1E">
      <w:pPr>
        <w:pStyle w:val="Sinespaciado"/>
        <w:spacing w:line="360" w:lineRule="auto"/>
        <w:rPr>
          <w:rFonts w:ascii="Palatino Linotype" w:hAnsi="Palatino Linotype"/>
        </w:rPr>
      </w:pPr>
    </w:p>
    <w:p w:rsidR="00663F69" w:rsidRDefault="00087DCC" w:rsidP="00AA0915">
      <w:pPr>
        <w:pStyle w:val="Sinespaciado"/>
        <w:spacing w:line="360" w:lineRule="auto"/>
        <w:jc w:val="both"/>
        <w:rPr>
          <w:rFonts w:ascii="Palatino Linotype" w:hAnsi="Palatino Linotype" w:cs="Arial"/>
        </w:rPr>
      </w:pPr>
      <w:r w:rsidRPr="00C24D80">
        <w:rPr>
          <w:rFonts w:ascii="Palatino Linotype" w:hAnsi="Palatino Linotype" w:cs="Arial"/>
        </w:rPr>
        <w:t>Ahora bien</w:t>
      </w:r>
      <w:r w:rsidR="0063037D" w:rsidRPr="00C24D80">
        <w:rPr>
          <w:rFonts w:ascii="Palatino Linotype" w:hAnsi="Palatino Linotype" w:cs="Arial"/>
        </w:rPr>
        <w:t xml:space="preserve">, </w:t>
      </w:r>
      <w:r w:rsidR="00894205" w:rsidRPr="00C24D80">
        <w:rPr>
          <w:rFonts w:ascii="Palatino Linotype" w:hAnsi="Palatino Linotype" w:cs="Arial"/>
        </w:rPr>
        <w:t>con la finalidad de llevar a buen término el presente recur</w:t>
      </w:r>
      <w:r w:rsidR="00FA4607" w:rsidRPr="00C24D80">
        <w:rPr>
          <w:rFonts w:ascii="Palatino Linotype" w:hAnsi="Palatino Linotype" w:cs="Arial"/>
        </w:rPr>
        <w:t xml:space="preserve">so, </w:t>
      </w:r>
      <w:r w:rsidR="006042AA" w:rsidRPr="00C24D80">
        <w:rPr>
          <w:rFonts w:ascii="Palatino Linotype" w:hAnsi="Palatino Linotype" w:cs="Arial"/>
        </w:rPr>
        <w:t>es necesario recordar la petición de</w:t>
      </w:r>
      <w:r w:rsidR="0036391E">
        <w:rPr>
          <w:rFonts w:ascii="Palatino Linotype" w:hAnsi="Palatino Linotype" w:cs="Arial"/>
        </w:rPr>
        <w:t>l</w:t>
      </w:r>
      <w:r w:rsidR="006042AA" w:rsidRPr="00C24D80">
        <w:rPr>
          <w:rFonts w:ascii="Palatino Linotype" w:hAnsi="Palatino Linotype" w:cs="Arial"/>
        </w:rPr>
        <w:t xml:space="preserve"> Recurr</w:t>
      </w:r>
      <w:r w:rsidR="00AA0915">
        <w:rPr>
          <w:rFonts w:ascii="Palatino Linotype" w:hAnsi="Palatino Linotype" w:cs="Arial"/>
        </w:rPr>
        <w:t xml:space="preserve">ente consistió en que se le </w:t>
      </w:r>
      <w:r w:rsidR="002C47FF">
        <w:rPr>
          <w:rFonts w:ascii="Palatino Linotype" w:hAnsi="Palatino Linotype" w:cs="Arial"/>
        </w:rPr>
        <w:t xml:space="preserve">diera a conocer el </w:t>
      </w:r>
      <w:r w:rsidR="00ED1B37">
        <w:rPr>
          <w:rFonts w:ascii="Palatino Linotype" w:hAnsi="Palatino Linotype" w:cs="Arial"/>
        </w:rPr>
        <w:t>número</w:t>
      </w:r>
      <w:r w:rsidR="002C47FF">
        <w:rPr>
          <w:rFonts w:ascii="Palatino Linotype" w:hAnsi="Palatino Linotype" w:cs="Arial"/>
        </w:rPr>
        <w:t xml:space="preserve"> de gaceta oficial en la que se publicó el Reglamento de Mercados y Actividades de Abasto del Municipio de Naucalpan de Juárez que estuvo en </w:t>
      </w:r>
      <w:r w:rsidR="00ED1B37">
        <w:rPr>
          <w:rFonts w:ascii="Palatino Linotype" w:hAnsi="Palatino Linotype" w:cs="Arial"/>
        </w:rPr>
        <w:t>vigor</w:t>
      </w:r>
      <w:r w:rsidR="002C47FF">
        <w:rPr>
          <w:rFonts w:ascii="Palatino Linotype" w:hAnsi="Palatino Linotype" w:cs="Arial"/>
        </w:rPr>
        <w:t xml:space="preserve"> durante la administración 2006-2009.</w:t>
      </w:r>
    </w:p>
    <w:p w:rsidR="0082369E" w:rsidRDefault="0082369E" w:rsidP="00AA0915">
      <w:pPr>
        <w:pStyle w:val="Sinespaciado"/>
        <w:spacing w:line="360" w:lineRule="auto"/>
        <w:jc w:val="both"/>
        <w:rPr>
          <w:rFonts w:ascii="Palatino Linotype" w:hAnsi="Palatino Linotype" w:cs="Arial"/>
        </w:rPr>
      </w:pPr>
    </w:p>
    <w:p w:rsidR="00A97995" w:rsidRDefault="00A97995" w:rsidP="00A97995">
      <w:pPr>
        <w:pStyle w:val="Sinespaciado"/>
        <w:spacing w:line="360" w:lineRule="auto"/>
        <w:jc w:val="both"/>
        <w:rPr>
          <w:rFonts w:ascii="Palatino Linotype" w:hAnsi="Palatino Linotype" w:cs="Arial"/>
        </w:rPr>
      </w:pPr>
      <w:r>
        <w:rPr>
          <w:rFonts w:ascii="Palatino Linotype" w:hAnsi="Palatino Linotype" w:cs="Arial"/>
        </w:rPr>
        <w:t>Debido a que el Sujeto Obligado no emitió respuesta a</w:t>
      </w:r>
      <w:r w:rsidR="001817E7">
        <w:rPr>
          <w:rFonts w:ascii="Palatino Linotype" w:hAnsi="Palatino Linotype" w:cs="Arial"/>
        </w:rPr>
        <w:t xml:space="preserve"> la solicitud de información, </w:t>
      </w:r>
      <w:r w:rsidR="00CD4932">
        <w:rPr>
          <w:rFonts w:ascii="Palatino Linotype" w:hAnsi="Palatino Linotype" w:cs="Arial"/>
        </w:rPr>
        <w:t>el</w:t>
      </w:r>
      <w:r>
        <w:rPr>
          <w:rFonts w:ascii="Palatino Linotype" w:hAnsi="Palatino Linotype" w:cs="Arial"/>
        </w:rPr>
        <w:t xml:space="preserve"> Recurrente interpuso el presente recurso de revisión </w:t>
      </w:r>
      <w:r w:rsidR="0044584E">
        <w:rPr>
          <w:rFonts w:ascii="Palatino Linotype" w:hAnsi="Palatino Linotype" w:cs="Arial"/>
        </w:rPr>
        <w:t xml:space="preserve">mediante el cual </w:t>
      </w:r>
      <w:r w:rsidR="00D46870">
        <w:rPr>
          <w:rFonts w:ascii="Palatino Linotype" w:hAnsi="Palatino Linotype" w:cs="Arial"/>
        </w:rPr>
        <w:t xml:space="preserve">señaló como </w:t>
      </w:r>
      <w:r w:rsidR="00CD4932">
        <w:rPr>
          <w:rFonts w:ascii="Palatino Linotype" w:hAnsi="Palatino Linotype" w:cs="Arial"/>
        </w:rPr>
        <w:t xml:space="preserve">acto impugnado </w:t>
      </w:r>
      <w:r w:rsidR="002C47FF">
        <w:rPr>
          <w:rFonts w:ascii="Palatino Linotype" w:hAnsi="Palatino Linotype" w:cs="Arial"/>
        </w:rPr>
        <w:t>y motivos de inconformidad que la autoridad no atendió la solicitud de información y jamás dio respuesta a la solicitud planteada, vulnerando el derecho a la información.</w:t>
      </w:r>
    </w:p>
    <w:p w:rsidR="00E922DA" w:rsidRDefault="00E922DA" w:rsidP="00A97995">
      <w:pPr>
        <w:pStyle w:val="Sinespaciado"/>
        <w:spacing w:line="360" w:lineRule="auto"/>
        <w:jc w:val="both"/>
        <w:rPr>
          <w:rFonts w:ascii="Palatino Linotype" w:hAnsi="Palatino Linotype" w:cs="Arial"/>
        </w:rPr>
      </w:pPr>
    </w:p>
    <w:p w:rsidR="00E7584D" w:rsidRDefault="00F249B6" w:rsidP="00E7584D">
      <w:pPr>
        <w:pStyle w:val="Sinespaciado"/>
        <w:spacing w:line="360" w:lineRule="auto"/>
        <w:jc w:val="both"/>
        <w:rPr>
          <w:rFonts w:ascii="Palatino Linotype" w:hAnsi="Palatino Linotype" w:cs="Arial"/>
        </w:rPr>
      </w:pPr>
      <w:r>
        <w:rPr>
          <w:rFonts w:ascii="Palatino Linotype" w:hAnsi="Palatino Linotype"/>
        </w:rPr>
        <w:t>En ese orden de ideas, se tiene que el Recurrente no realizó manifestaciones, vertió alegatos o presentó pruebas que a su derecho convinieran durante la etapa de instrucción; del mismo modo, e</w:t>
      </w:r>
      <w:r w:rsidR="00CA7159">
        <w:rPr>
          <w:rFonts w:ascii="Palatino Linotype" w:hAnsi="Palatino Linotype"/>
        </w:rPr>
        <w:t xml:space="preserve">l Sujeto Obligado </w:t>
      </w:r>
      <w:r w:rsidR="00E7584D">
        <w:rPr>
          <w:rFonts w:ascii="Palatino Linotype" w:hAnsi="Palatino Linotype"/>
        </w:rPr>
        <w:t xml:space="preserve">rindió su Informe Justificado </w:t>
      </w:r>
      <w:r w:rsidR="00E7584D">
        <w:rPr>
          <w:rFonts w:ascii="Palatino Linotype" w:hAnsi="Palatino Linotype"/>
        </w:rPr>
        <w:lastRenderedPageBreak/>
        <w:t xml:space="preserve">mediante la presentación </w:t>
      </w:r>
      <w:r w:rsidR="00E7584D" w:rsidRPr="00831AA3">
        <w:rPr>
          <w:rFonts w:ascii="Palatino Linotype" w:hAnsi="Palatino Linotype"/>
        </w:rPr>
        <w:t xml:space="preserve">de </w:t>
      </w:r>
      <w:r w:rsidR="00E7584D">
        <w:rPr>
          <w:rFonts w:ascii="Palatino Linotype" w:hAnsi="Palatino Linotype"/>
        </w:rPr>
        <w:t xml:space="preserve">dos archivos electrónicos denominados </w:t>
      </w:r>
      <w:r w:rsidR="00E7584D" w:rsidRPr="00AF7AF4">
        <w:rPr>
          <w:rFonts w:ascii="Palatino Linotype" w:hAnsi="Palatino Linotype"/>
          <w:b/>
        </w:rPr>
        <w:t>“UTAIP-0511-2019_201911081011</w:t>
      </w:r>
      <w:r w:rsidR="00E7584D">
        <w:rPr>
          <w:rFonts w:ascii="Palatino Linotype" w:hAnsi="Palatino Linotype"/>
          <w:b/>
        </w:rPr>
        <w:t>.pdf”</w:t>
      </w:r>
      <w:r w:rsidR="00E7584D">
        <w:rPr>
          <w:rFonts w:ascii="Palatino Linotype" w:hAnsi="Palatino Linotype"/>
        </w:rPr>
        <w:t xml:space="preserve">  y </w:t>
      </w:r>
      <w:r w:rsidR="00E7584D" w:rsidRPr="001B693E">
        <w:rPr>
          <w:rFonts w:ascii="Palatino Linotype" w:hAnsi="Palatino Linotype"/>
          <w:b/>
        </w:rPr>
        <w:t>“Of. SA-0628-2018_201911110955.pdf”</w:t>
      </w:r>
      <w:r w:rsidR="00E7584D">
        <w:rPr>
          <w:rFonts w:ascii="Palatino Linotype" w:hAnsi="Palatino Linotype"/>
        </w:rPr>
        <w:t>, cuyo contenido consiste de lo siguiente:</w:t>
      </w:r>
    </w:p>
    <w:p w:rsidR="00CA7159" w:rsidRDefault="00CA7159" w:rsidP="00CA7159">
      <w:pPr>
        <w:pStyle w:val="Sinespaciado"/>
        <w:spacing w:line="360" w:lineRule="auto"/>
        <w:jc w:val="both"/>
        <w:rPr>
          <w:rFonts w:ascii="Palatino Linotype" w:hAnsi="Palatino Linotype" w:cs="Arial"/>
        </w:rPr>
      </w:pPr>
    </w:p>
    <w:p w:rsidR="00E7584D" w:rsidRPr="00872B57" w:rsidRDefault="00E7584D" w:rsidP="00D9443A">
      <w:pPr>
        <w:pStyle w:val="Sinespaciado"/>
        <w:numPr>
          <w:ilvl w:val="0"/>
          <w:numId w:val="25"/>
        </w:numPr>
        <w:spacing w:line="360" w:lineRule="auto"/>
        <w:ind w:left="851" w:hanging="567"/>
        <w:jc w:val="both"/>
        <w:rPr>
          <w:rFonts w:ascii="Palatino Linotype" w:hAnsi="Palatino Linotype"/>
        </w:rPr>
      </w:pPr>
      <w:r w:rsidRPr="00AF7AF4">
        <w:rPr>
          <w:rFonts w:ascii="Palatino Linotype" w:hAnsi="Palatino Linotype"/>
          <w:b/>
        </w:rPr>
        <w:t>UTAIP-0511-2019_201911081011</w:t>
      </w:r>
      <w:r>
        <w:rPr>
          <w:rFonts w:ascii="Palatino Linotype" w:hAnsi="Palatino Linotype"/>
          <w:b/>
        </w:rPr>
        <w:t>.pdf.</w:t>
      </w:r>
      <w:r w:rsidR="00872B57">
        <w:rPr>
          <w:rFonts w:ascii="Palatino Linotype" w:hAnsi="Palatino Linotype"/>
          <w:b/>
        </w:rPr>
        <w:t xml:space="preserve"> </w:t>
      </w:r>
      <w:r w:rsidR="00872B57">
        <w:rPr>
          <w:rFonts w:ascii="Palatino Linotype" w:hAnsi="Palatino Linotype"/>
        </w:rPr>
        <w:t>Oficio número UTAIP/0511/2019 suscrito por el Director de la Unidad de Transparencia y Acceso a la Información Pública, mediante el cual solicita al Encargado del Despacho de la Secretaría del Ayuntamiento realizar una búsqueda exhaustiva dentro de los archivos de las áreas competentes a su cargo para que se haga entrega de los documentos que den atención a la garantía individual de acceso a la información del ahora Recurrente vía Informe Justificado.</w:t>
      </w:r>
    </w:p>
    <w:p w:rsidR="00E7584D" w:rsidRPr="00872B57" w:rsidRDefault="00E7584D" w:rsidP="00D9443A">
      <w:pPr>
        <w:pStyle w:val="Sinespaciado"/>
        <w:numPr>
          <w:ilvl w:val="0"/>
          <w:numId w:val="25"/>
        </w:numPr>
        <w:spacing w:line="360" w:lineRule="auto"/>
        <w:ind w:left="851" w:hanging="567"/>
        <w:jc w:val="both"/>
        <w:rPr>
          <w:rFonts w:ascii="Palatino Linotype" w:hAnsi="Palatino Linotype" w:cs="Arial"/>
        </w:rPr>
      </w:pPr>
      <w:r w:rsidRPr="001B693E">
        <w:rPr>
          <w:rFonts w:ascii="Palatino Linotype" w:hAnsi="Palatino Linotype"/>
          <w:b/>
        </w:rPr>
        <w:t>Of. SA-0628-2018_201911110955</w:t>
      </w:r>
      <w:r>
        <w:rPr>
          <w:rFonts w:ascii="Palatino Linotype" w:hAnsi="Palatino Linotype"/>
          <w:b/>
        </w:rPr>
        <w:t>.pdf.</w:t>
      </w:r>
      <w:r w:rsidR="00872B57">
        <w:rPr>
          <w:rFonts w:ascii="Palatino Linotype" w:hAnsi="Palatino Linotype"/>
          <w:b/>
        </w:rPr>
        <w:t xml:space="preserve"> </w:t>
      </w:r>
      <w:r w:rsidR="00872B57">
        <w:rPr>
          <w:rFonts w:ascii="Palatino Linotype" w:hAnsi="Palatino Linotype"/>
        </w:rPr>
        <w:t>Oficio número SA/0628/2019 emitido por el Encargado del Despacho de la Secretaría del Ayuntamiento</w:t>
      </w:r>
      <w:r w:rsidR="009E1720">
        <w:rPr>
          <w:rFonts w:ascii="Palatino Linotype" w:hAnsi="Palatino Linotype"/>
        </w:rPr>
        <w:t xml:space="preserve"> por el que se informa que, después de una búsqueda exhaustiva y razonable de la información solicitada en los archivos de esa Secretaría, </w:t>
      </w:r>
      <w:r w:rsidR="001B4053">
        <w:rPr>
          <w:rFonts w:ascii="Palatino Linotype" w:hAnsi="Palatino Linotype"/>
        </w:rPr>
        <w:t>en la administración municipal del 2006 al 2009 no se aprobó, derogó, ni abrogó ningún reglamento referente a la solicitud.</w:t>
      </w:r>
    </w:p>
    <w:p w:rsidR="00E7584D" w:rsidRDefault="00E7584D" w:rsidP="00CA7159">
      <w:pPr>
        <w:pStyle w:val="Sinespaciado"/>
        <w:spacing w:line="360" w:lineRule="auto"/>
        <w:jc w:val="both"/>
        <w:rPr>
          <w:rFonts w:ascii="Palatino Linotype" w:hAnsi="Palatino Linotype" w:cs="Arial"/>
        </w:rPr>
      </w:pPr>
    </w:p>
    <w:p w:rsidR="006042AA" w:rsidRPr="00CA7159" w:rsidRDefault="00976D4C" w:rsidP="00A97995">
      <w:pPr>
        <w:pStyle w:val="Sinespaciado"/>
        <w:spacing w:line="360" w:lineRule="auto"/>
        <w:jc w:val="both"/>
        <w:rPr>
          <w:rFonts w:ascii="Palatino Linotype" w:hAnsi="Palatino Linotype" w:cs="Arial"/>
        </w:rPr>
      </w:pPr>
      <w:r w:rsidRPr="00CA7159">
        <w:rPr>
          <w:rFonts w:ascii="Palatino Linotype" w:hAnsi="Palatino Linotype" w:cs="Arial"/>
        </w:rPr>
        <w:t>Ahora bien, quedando establecido lo anterior, este Órgano Garante</w:t>
      </w:r>
      <w:r w:rsidR="00D9443A">
        <w:rPr>
          <w:rFonts w:ascii="Palatino Linotype" w:hAnsi="Palatino Linotype" w:cs="Arial"/>
        </w:rPr>
        <w:t xml:space="preserve"> considera que los motivos de inconformidad del Recurrente son fundados en razón de los siguientes argumentos: </w:t>
      </w:r>
    </w:p>
    <w:p w:rsidR="002D06A4" w:rsidRPr="00BF0BA6" w:rsidRDefault="002D06A4" w:rsidP="00A97995">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lastRenderedPageBreak/>
        <w:t>En este sentido, es pertinente enfatizar lo que respecto al derecho de acceso a la información pública, refiere el artículo 6° de la Constitución Política de los Estados Unidos Mexicanos, que en su parte conducente señala:</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6o.</w:t>
      </w:r>
      <w:r w:rsidRPr="00BF0BA6">
        <w:rPr>
          <w:rFonts w:ascii="Palatino Linotype" w:hAnsi="Palatino Linotype"/>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BF0BA6">
        <w:rPr>
          <w:rFonts w:ascii="Palatino Linotype" w:hAnsi="Palatino Linotype"/>
          <w:b/>
          <w:i/>
          <w:sz w:val="22"/>
          <w:szCs w:val="22"/>
        </w:rPr>
        <w:t>El derecho a la información será garantizado por el Estado.</w:t>
      </w:r>
      <w:r w:rsidRPr="00BF0BA6">
        <w:rPr>
          <w:rFonts w:ascii="Palatino Linotype" w:hAnsi="Palatino Linotype"/>
          <w:i/>
          <w:sz w:val="22"/>
          <w:szCs w:val="22"/>
        </w:rPr>
        <w:t xml:space="preserve">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Toda persona tiene derecho al libre acceso a información plural y oportuna, así como a buscar, recibir y difundir información e ideas de toda índole por cualquier medio de expresión.</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Para efectos de lo dispuesto en el presente artículo se observará lo siguiente:</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A. Para el ejercicio del derecho de acceso a la información, la Federación, los Estados y el Distrito Federal, en el ámbito de sus respectivas competencias, se regirán por los siguientes principios y bases: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I. Toda la información en posesión de</w:t>
      </w:r>
      <w:r w:rsidRPr="00BF0BA6">
        <w:rPr>
          <w:rFonts w:ascii="Palatino Linotype" w:hAnsi="Palatino Linotype"/>
          <w:i/>
          <w:sz w:val="22"/>
          <w:szCs w:val="22"/>
        </w:rPr>
        <w:t xml:space="preserve"> </w:t>
      </w:r>
      <w:r w:rsidRPr="00BF0BA6">
        <w:rPr>
          <w:rFonts w:ascii="Palatino Linotype" w:hAnsi="Palatino Linotype"/>
          <w:b/>
          <w:i/>
          <w:sz w:val="22"/>
          <w:szCs w:val="22"/>
        </w:rPr>
        <w:t>cualquier autoridad</w:t>
      </w:r>
      <w:r w:rsidRPr="00BF0BA6">
        <w:rPr>
          <w:rFonts w:ascii="Palatino Linotype" w:hAnsi="Palatino Linotype"/>
          <w:i/>
          <w:sz w:val="22"/>
          <w:szCs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w:t>
      </w:r>
      <w:r w:rsidRPr="00BF0BA6">
        <w:rPr>
          <w:rFonts w:ascii="Palatino Linotype" w:hAnsi="Palatino Linotype"/>
          <w:b/>
          <w:i/>
          <w:sz w:val="22"/>
          <w:szCs w:val="22"/>
        </w:rPr>
        <w:t>en el ámbito federal, estatal y municipal, es pública</w:t>
      </w:r>
      <w:r w:rsidRPr="00BF0BA6">
        <w:rPr>
          <w:rFonts w:ascii="Palatino Linotype" w:hAnsi="Palatino Linotype"/>
          <w:i/>
          <w:sz w:val="22"/>
          <w:szCs w:val="22"/>
        </w:rPr>
        <w:t xml:space="preserve"> y sólo podrá ser reservada temporalmente por razones de interés público y seguridad nacional, en los términos que fijen las leyes. En la interpretación de este derecho deberá prevalecer el principio de máxima publicidad. </w:t>
      </w:r>
      <w:r w:rsidRPr="00BF0BA6">
        <w:rPr>
          <w:rFonts w:ascii="Palatino Linotype" w:hAnsi="Palatino Linotype"/>
          <w:b/>
          <w:i/>
          <w:sz w:val="22"/>
          <w:szCs w:val="22"/>
        </w:rPr>
        <w:t>Los sujetos obligados deberán documentar todo acto que derive del ejercicio de sus facultades, competencias o funciones</w:t>
      </w:r>
      <w:r w:rsidRPr="00BF0BA6">
        <w:rPr>
          <w:rFonts w:ascii="Palatino Linotype" w:hAnsi="Palatino Linotype"/>
          <w:i/>
          <w:sz w:val="22"/>
          <w:szCs w:val="22"/>
        </w:rPr>
        <w:t>,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que se refiere a la vida privada y los datos personales será protegida en los términos y con las excepciones que fijen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IV.   Se establecerán mecanismos de acceso a la información y procedimientos de revisión expeditos que se sustanciarán ante los organismos autónomos especializados e imparciales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V. Los sujetos obligados deberán preservar sus documentos en archivos administrativos actualizados y publicarán, a través de los medios electrónicos disponibles</w:t>
      </w:r>
      <w:r w:rsidRPr="00BF0BA6">
        <w:rPr>
          <w:rFonts w:ascii="Palatino Linotype" w:hAnsi="Palatino Linotype"/>
          <w:i/>
          <w:sz w:val="22"/>
          <w:szCs w:val="22"/>
        </w:rPr>
        <w:t xml:space="preserve">, </w:t>
      </w:r>
      <w:r w:rsidRPr="00BF0BA6">
        <w:rPr>
          <w:rFonts w:ascii="Palatino Linotype" w:hAnsi="Palatino Linotype"/>
          <w:b/>
          <w:i/>
          <w:sz w:val="22"/>
          <w:szCs w:val="22"/>
        </w:rPr>
        <w:t xml:space="preserve">la información completa y actualizada sobre el ejercicio de los recursos públicos </w:t>
      </w:r>
      <w:r w:rsidRPr="00BF0BA6">
        <w:rPr>
          <w:rFonts w:ascii="Palatino Linotype" w:hAnsi="Palatino Linotype"/>
          <w:i/>
          <w:sz w:val="22"/>
          <w:szCs w:val="22"/>
        </w:rPr>
        <w:t>y los indicadores que permitan rendir cuenta del cumplimiento de sus objetivos y de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Las leyes determinarán la manera en que los sujetos obligados deberán hacer pública la información relativa a los recursos públicos que entreguen a personas físicas o morales.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inobservancia a las disposiciones en materia de acceso a la información pública será sancionada en los términos que dispongan las leyes.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w:t>
      </w:r>
    </w:p>
    <w:p w:rsidR="006D6A42" w:rsidRPr="00C24D80" w:rsidRDefault="006D6A42" w:rsidP="006D6A42">
      <w:pPr>
        <w:pStyle w:val="Sinespaciado"/>
        <w:ind w:left="567" w:right="567"/>
        <w:jc w:val="both"/>
        <w:rPr>
          <w:rFonts w:ascii="Palatino Linotype" w:hAnsi="Palatino Linotype"/>
          <w:i/>
        </w:rPr>
      </w:pPr>
      <w:r w:rsidRPr="00BF0BA6">
        <w:rPr>
          <w:rFonts w:ascii="Palatino Linotype" w:hAnsi="Palatino Linotype"/>
          <w:i/>
          <w:sz w:val="22"/>
          <w:szCs w:val="22"/>
        </w:rPr>
        <w:t>La ley establecerá aquella información que se considere reservada o confidencial.</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Por su parte, la Constitución Política del Estado Libre y Soberano de México, en su artículo 5°, dispone en su parte conducente, lo siguiente:</w:t>
      </w:r>
    </w:p>
    <w:p w:rsidR="006D6A42" w:rsidRPr="00C24D80" w:rsidRDefault="006D6A42" w:rsidP="006D6A42">
      <w:pPr>
        <w:pStyle w:val="Sinespaciado"/>
        <w:spacing w:line="360" w:lineRule="auto"/>
        <w:jc w:val="both"/>
        <w:rPr>
          <w:rFonts w:ascii="Palatino Linotype" w:hAnsi="Palatino Linotype"/>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5</w:t>
      </w:r>
      <w:r w:rsidRPr="00BF0BA6">
        <w:rPr>
          <w:rFonts w:ascii="Palatino Linotype" w:hAnsi="Palatino Linotype"/>
          <w:i/>
          <w:sz w:val="22"/>
          <w:szCs w:val="22"/>
        </w:rPr>
        <w:t xml:space="preserve">. … </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El derecho a la información será garantizado por el Estado. La ley establecerá las previsiones que permitan asegurar la protección, el respeto y la difusión de este derecho.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Este derecho se regirá por los principios y bases siguientes:</w:t>
      </w:r>
    </w:p>
    <w:p w:rsidR="006D6A42" w:rsidRPr="00BF0BA6" w:rsidRDefault="006D6A42" w:rsidP="006D6A42">
      <w:pPr>
        <w:pStyle w:val="Sinespaciado"/>
        <w:ind w:left="567" w:right="567"/>
        <w:jc w:val="both"/>
        <w:rPr>
          <w:rFonts w:ascii="Palatino Linotype" w:hAnsi="Palatino Linotype"/>
          <w:i/>
          <w:sz w:val="22"/>
          <w:szCs w:val="22"/>
        </w:rPr>
      </w:pP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lastRenderedPageBreak/>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 La información referente a la intimidad de la vida privada y la imagen de las personas será protegida a través de un marco jurídico rígido de tratamiento y manejo de datos personales, con las excepciones que establezca la ley reglamentaria.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III. Toda persona, sin necesidad de acreditar interés alguno o justificar su utilización, tendrá acceso gratuito a la información pública, a sus datos personales o a la rectificación de éstos.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IV. Se establecerán mecanismos de acceso a la información y procedimientos de revisión expeditos que se sustanciarán ante el organismo autónomo especializado e imparcial que establece esta Constitución.</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rsidR="006D6A42" w:rsidRPr="00BF0BA6" w:rsidRDefault="006D6A42" w:rsidP="006D6A4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VII. La ley reglamentaria, determinará la manera en que los sujetos obligados deberán hacer pública la información relativa a los recursos públicos que entreguen a personas físicas o jurídicas colectivas.</w:t>
      </w:r>
    </w:p>
    <w:p w:rsidR="006D6A42" w:rsidRPr="00C24D80" w:rsidRDefault="006D6A42" w:rsidP="006D6A42">
      <w:pPr>
        <w:pStyle w:val="Sinespaciado"/>
        <w:spacing w:line="360" w:lineRule="auto"/>
        <w:jc w:val="both"/>
        <w:rPr>
          <w:rFonts w:ascii="Palatino Linotype" w:hAnsi="Palatino Linotype"/>
        </w:rPr>
      </w:pPr>
    </w:p>
    <w:p w:rsidR="006D6A42" w:rsidRPr="00C24D80" w:rsidRDefault="006D6A42" w:rsidP="006D6A42">
      <w:pPr>
        <w:pStyle w:val="Sinespaciado"/>
        <w:spacing w:line="360" w:lineRule="auto"/>
        <w:jc w:val="both"/>
        <w:rPr>
          <w:rFonts w:ascii="Palatino Linotype" w:hAnsi="Palatino Linotype"/>
        </w:rPr>
      </w:pPr>
      <w:r w:rsidRPr="00C24D80">
        <w:rPr>
          <w:rFonts w:ascii="Palatino Linotype" w:hAnsi="Palatino Linotype"/>
        </w:rPr>
        <w:t xml:space="preserve">En ese orden de ideas, la Ley de Transparencia y Acceso a la Información Pública del Estado de México y Municipios, prevé en su artículo 23, </w:t>
      </w:r>
      <w:r w:rsidR="00D04882" w:rsidRPr="00C24D80">
        <w:rPr>
          <w:rFonts w:ascii="Palatino Linotype" w:hAnsi="Palatino Linotype"/>
        </w:rPr>
        <w:t xml:space="preserve">fracción IV, </w:t>
      </w:r>
      <w:r w:rsidRPr="00C24D80">
        <w:rPr>
          <w:rFonts w:ascii="Palatino Linotype" w:hAnsi="Palatino Linotype"/>
        </w:rPr>
        <w:t>lo siguiente:</w:t>
      </w:r>
    </w:p>
    <w:p w:rsidR="0011355F" w:rsidRPr="00C24D80" w:rsidRDefault="0011355F" w:rsidP="006D6A42">
      <w:pPr>
        <w:pStyle w:val="Sinespaciado"/>
        <w:spacing w:line="360" w:lineRule="auto"/>
        <w:jc w:val="both"/>
        <w:rPr>
          <w:rFonts w:ascii="Palatino Linotype" w:hAnsi="Palatino Linotype"/>
        </w:rPr>
      </w:pP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b/>
          <w:i/>
          <w:sz w:val="22"/>
          <w:szCs w:val="22"/>
        </w:rPr>
        <w:t>Artículo 23.</w:t>
      </w:r>
      <w:r w:rsidRPr="00BF0BA6">
        <w:rPr>
          <w:rFonts w:ascii="Palatino Linotype" w:hAnsi="Palatino Linotype"/>
          <w:i/>
          <w:sz w:val="22"/>
          <w:szCs w:val="22"/>
        </w:rPr>
        <w:t xml:space="preserve"> Son sujetos obligados a transparentar y permitir el acceso a su información y proteger los datos personales que obren en su poder:</w:t>
      </w:r>
    </w:p>
    <w:p w:rsidR="006D6A42" w:rsidRPr="00BF0BA6" w:rsidRDefault="006D6A42" w:rsidP="00D04882">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 </w:t>
      </w:r>
      <w:r w:rsidR="00D04882"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IV. </w:t>
      </w:r>
      <w:r w:rsidRPr="00BF0BA6">
        <w:rPr>
          <w:rFonts w:ascii="Palatino Linotype" w:hAnsi="Palatino Linotype"/>
          <w:b/>
          <w:i/>
          <w:sz w:val="22"/>
          <w:szCs w:val="22"/>
          <w:u w:val="single"/>
        </w:rPr>
        <w:t>Los ayuntamientos y las dependencias, organismos, órganos y entidades de la administración municipal</w:t>
      </w:r>
      <w:r w:rsidRPr="00BF0BA6">
        <w:rPr>
          <w:rFonts w:ascii="Palatino Linotype" w:hAnsi="Palatino Linotype"/>
          <w:i/>
          <w:sz w:val="22"/>
          <w:szCs w:val="22"/>
        </w:rPr>
        <w:t>;</w:t>
      </w:r>
    </w:p>
    <w:p w:rsidR="006D6A42" w:rsidRPr="00BF0BA6" w:rsidRDefault="006D6A42" w:rsidP="0011355F">
      <w:pPr>
        <w:pStyle w:val="Sinespaciado"/>
        <w:ind w:left="567" w:right="567"/>
        <w:jc w:val="both"/>
        <w:rPr>
          <w:rFonts w:ascii="Palatino Linotype" w:hAnsi="Palatino Linotype"/>
          <w:i/>
          <w:sz w:val="22"/>
          <w:szCs w:val="22"/>
        </w:rPr>
      </w:pPr>
      <w:r w:rsidRPr="00BF0BA6">
        <w:rPr>
          <w:rFonts w:ascii="Palatino Linotype" w:hAnsi="Palatino Linotype"/>
          <w:i/>
          <w:sz w:val="22"/>
          <w:szCs w:val="22"/>
        </w:rPr>
        <w:t xml:space="preserve">V. </w:t>
      </w:r>
      <w:r w:rsidR="00D04882" w:rsidRPr="00BF0BA6">
        <w:rPr>
          <w:rFonts w:ascii="Palatino Linotype" w:hAnsi="Palatino Linotype"/>
          <w:i/>
          <w:sz w:val="22"/>
          <w:szCs w:val="22"/>
        </w:rPr>
        <w:t>(…)</w:t>
      </w:r>
    </w:p>
    <w:p w:rsidR="00761A1E" w:rsidRPr="00C24D80" w:rsidRDefault="00761A1E" w:rsidP="006D6A42">
      <w:pPr>
        <w:pStyle w:val="Sinespaciado"/>
        <w:spacing w:line="360" w:lineRule="auto"/>
        <w:jc w:val="both"/>
        <w:rPr>
          <w:rFonts w:ascii="Palatino Linotype" w:hAnsi="Palatino Linotype"/>
        </w:rPr>
      </w:pPr>
    </w:p>
    <w:p w:rsidR="00586FFC" w:rsidRDefault="006D6A42" w:rsidP="00586FFC">
      <w:pPr>
        <w:pStyle w:val="Sinespaciado"/>
        <w:spacing w:line="360" w:lineRule="auto"/>
        <w:jc w:val="both"/>
        <w:rPr>
          <w:rFonts w:ascii="Palatino Linotype" w:hAnsi="Palatino Linotype"/>
        </w:rPr>
      </w:pPr>
      <w:r w:rsidRPr="00C24D80">
        <w:rPr>
          <w:rFonts w:ascii="Palatino Linotype" w:hAnsi="Palatino Linotype"/>
        </w:rPr>
        <w:t>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rsidR="00586FFC" w:rsidRDefault="00586FFC" w:rsidP="00586FFC">
      <w:pPr>
        <w:pStyle w:val="Sinespaciado"/>
        <w:spacing w:line="360" w:lineRule="auto"/>
        <w:jc w:val="both"/>
        <w:rPr>
          <w:rFonts w:ascii="Palatino Linotype" w:hAnsi="Palatino Linotype"/>
        </w:rPr>
      </w:pPr>
    </w:p>
    <w:p w:rsidR="00C06425" w:rsidRDefault="00C06425" w:rsidP="00586FFC">
      <w:pPr>
        <w:pStyle w:val="Sinespaciado"/>
        <w:spacing w:line="360" w:lineRule="auto"/>
        <w:jc w:val="both"/>
        <w:rPr>
          <w:rFonts w:ascii="Palatino Linotype" w:hAnsi="Palatino Linotype"/>
        </w:rPr>
      </w:pPr>
      <w:r>
        <w:rPr>
          <w:rFonts w:ascii="Palatino Linotype" w:hAnsi="Palatino Linotype"/>
        </w:rPr>
        <w:t>Por otra parte, es necesario hacer énfasis en la facultad que otorga el artículo 115 Constitucional en su fracción II a los municipios, el cual establece lo siguiente:</w:t>
      </w:r>
    </w:p>
    <w:p w:rsidR="00C06425" w:rsidRDefault="00C06425" w:rsidP="00586FFC">
      <w:pPr>
        <w:pStyle w:val="Sinespaciado"/>
        <w:spacing w:line="360" w:lineRule="auto"/>
        <w:jc w:val="both"/>
        <w:rPr>
          <w:rFonts w:ascii="Palatino Linotype" w:hAnsi="Palatino Linotype"/>
        </w:rPr>
      </w:pPr>
    </w:p>
    <w:p w:rsidR="00C06425" w:rsidRPr="00C06425" w:rsidRDefault="00C06425" w:rsidP="00C06425">
      <w:pPr>
        <w:pStyle w:val="Sinespaciado"/>
        <w:ind w:left="567" w:right="567"/>
        <w:jc w:val="both"/>
        <w:rPr>
          <w:rFonts w:ascii="Palatino Linotype" w:hAnsi="Palatino Linotype"/>
          <w:i/>
          <w:sz w:val="22"/>
          <w:szCs w:val="22"/>
        </w:rPr>
      </w:pPr>
      <w:r w:rsidRPr="00C06425">
        <w:rPr>
          <w:rFonts w:ascii="Palatino Linotype" w:hAnsi="Palatino Linotype"/>
          <w:b/>
          <w:bCs/>
          <w:i/>
          <w:sz w:val="22"/>
          <w:szCs w:val="22"/>
        </w:rPr>
        <w:t xml:space="preserve">Artículo 115. </w:t>
      </w:r>
      <w:r w:rsidRPr="00C06425">
        <w:rPr>
          <w:rFonts w:ascii="Palatino Linotype" w:hAnsi="Palatino Linotype"/>
          <w:i/>
          <w:sz w:val="22"/>
          <w:szCs w:val="22"/>
        </w:rPr>
        <w:t>Los estados adoptarán, para su régimen interior, la forma de gobierno republicano, representativo, democrático, laico y popular, teniendo como base de su división territorial y de su organización política y administrativa, el municipio libre, conforme a las bases siguientes:</w:t>
      </w:r>
    </w:p>
    <w:p w:rsidR="00C06425" w:rsidRPr="00C06425" w:rsidRDefault="00C06425" w:rsidP="00C06425">
      <w:pPr>
        <w:pStyle w:val="Sinespaciado"/>
        <w:ind w:left="567" w:right="567"/>
        <w:jc w:val="both"/>
        <w:rPr>
          <w:rFonts w:ascii="Palatino Linotype" w:hAnsi="Palatino Linotype"/>
          <w:i/>
          <w:sz w:val="22"/>
          <w:szCs w:val="22"/>
        </w:rPr>
      </w:pPr>
      <w:r w:rsidRPr="00C06425">
        <w:rPr>
          <w:rFonts w:ascii="Palatino Linotype" w:hAnsi="Palatino Linotype"/>
          <w:i/>
          <w:sz w:val="22"/>
          <w:szCs w:val="22"/>
        </w:rPr>
        <w:t>I. (…)</w:t>
      </w:r>
    </w:p>
    <w:p w:rsidR="00C06425" w:rsidRPr="00C06425" w:rsidRDefault="00C06425" w:rsidP="00C06425">
      <w:pPr>
        <w:pStyle w:val="Sinespaciado"/>
        <w:ind w:left="567" w:right="567"/>
        <w:jc w:val="both"/>
        <w:rPr>
          <w:rFonts w:ascii="Palatino Linotype" w:hAnsi="Palatino Linotype"/>
          <w:i/>
          <w:sz w:val="22"/>
          <w:szCs w:val="22"/>
        </w:rPr>
      </w:pPr>
      <w:r w:rsidRPr="00C06425">
        <w:rPr>
          <w:rFonts w:ascii="Palatino Linotype" w:hAnsi="Palatino Linotype"/>
          <w:i/>
          <w:sz w:val="22"/>
          <w:szCs w:val="22"/>
        </w:rPr>
        <w:t xml:space="preserve">II. Los municipios estarán investidos de personalidad jurídica y manejarán su patrimonio conforme a la ley. </w:t>
      </w:r>
    </w:p>
    <w:p w:rsidR="00C06425" w:rsidRPr="00C06425" w:rsidRDefault="00C06425" w:rsidP="00C06425">
      <w:pPr>
        <w:pStyle w:val="Sinespaciado"/>
        <w:ind w:left="567" w:right="567"/>
        <w:jc w:val="both"/>
        <w:rPr>
          <w:rFonts w:ascii="Palatino Linotype" w:hAnsi="Palatino Linotype"/>
          <w:i/>
          <w:sz w:val="22"/>
          <w:szCs w:val="22"/>
        </w:rPr>
      </w:pPr>
    </w:p>
    <w:p w:rsidR="00C06425" w:rsidRPr="00C06425" w:rsidRDefault="00C06425" w:rsidP="00C06425">
      <w:pPr>
        <w:pStyle w:val="Sinespaciado"/>
        <w:ind w:left="567" w:right="567"/>
        <w:jc w:val="both"/>
        <w:rPr>
          <w:rFonts w:ascii="Palatino Linotype" w:hAnsi="Palatino Linotype"/>
          <w:i/>
          <w:sz w:val="22"/>
          <w:szCs w:val="22"/>
        </w:rPr>
      </w:pPr>
      <w:r w:rsidRPr="00CF4FFB">
        <w:rPr>
          <w:rFonts w:ascii="Palatino Linotype" w:hAnsi="Palatino Linotype"/>
          <w:b/>
          <w:i/>
          <w:sz w:val="22"/>
          <w:szCs w:val="22"/>
          <w:u w:val="single"/>
        </w:rPr>
        <w:t>Los ayuntamientos tendrán facultades para aprobar</w:t>
      </w:r>
      <w:r w:rsidRPr="00C06425">
        <w:rPr>
          <w:rFonts w:ascii="Palatino Linotype" w:hAnsi="Palatino Linotype"/>
          <w:i/>
          <w:sz w:val="22"/>
          <w:szCs w:val="22"/>
        </w:rPr>
        <w:t xml:space="preserve">, de acuerdo con las leyes en materia municipal que deberán expedir las legislaturas de los Estados, </w:t>
      </w:r>
      <w:r w:rsidRPr="00CF4FFB">
        <w:rPr>
          <w:rFonts w:ascii="Palatino Linotype" w:hAnsi="Palatino Linotype"/>
          <w:b/>
          <w:i/>
          <w:sz w:val="22"/>
          <w:szCs w:val="22"/>
          <w:u w:val="single"/>
        </w:rPr>
        <w:t xml:space="preserve">los bandos de policía y gobierno, los reglamentos, circulares y disposiciones administrativas de observancia general dentro de sus respectivas jurisdicciones, que organicen la administración pública municipal, regulen las materias, procedimientos, </w:t>
      </w:r>
      <w:r w:rsidRPr="00CF4FFB">
        <w:rPr>
          <w:rFonts w:ascii="Palatino Linotype" w:hAnsi="Palatino Linotype"/>
          <w:b/>
          <w:i/>
          <w:sz w:val="22"/>
          <w:szCs w:val="22"/>
          <w:u w:val="single"/>
        </w:rPr>
        <w:lastRenderedPageBreak/>
        <w:t>funciones y servicios públicos de su competencia y aseguren la participación ciudadana y vecinal</w:t>
      </w:r>
      <w:r w:rsidRPr="00C06425">
        <w:rPr>
          <w:rFonts w:ascii="Palatino Linotype" w:hAnsi="Palatino Linotype"/>
          <w:i/>
          <w:sz w:val="22"/>
          <w:szCs w:val="22"/>
        </w:rPr>
        <w:t xml:space="preserve">. </w:t>
      </w:r>
    </w:p>
    <w:p w:rsidR="00C06425" w:rsidRPr="00C06425" w:rsidRDefault="00C06425" w:rsidP="00C06425">
      <w:pPr>
        <w:pStyle w:val="Sinespaciado"/>
        <w:ind w:left="567" w:right="567"/>
        <w:jc w:val="both"/>
        <w:rPr>
          <w:rFonts w:ascii="Palatino Linotype" w:hAnsi="Palatino Linotype"/>
          <w:i/>
          <w:sz w:val="22"/>
          <w:szCs w:val="22"/>
        </w:rPr>
      </w:pPr>
    </w:p>
    <w:p w:rsidR="00C06425" w:rsidRPr="00C06425" w:rsidRDefault="00C06425" w:rsidP="00C06425">
      <w:pPr>
        <w:pStyle w:val="Sinespaciado"/>
        <w:ind w:left="567" w:right="567"/>
        <w:jc w:val="both"/>
        <w:rPr>
          <w:rFonts w:ascii="Palatino Linotype" w:hAnsi="Palatino Linotype"/>
          <w:i/>
          <w:sz w:val="22"/>
          <w:szCs w:val="22"/>
        </w:rPr>
      </w:pPr>
      <w:r w:rsidRPr="00C06425">
        <w:rPr>
          <w:rFonts w:ascii="Palatino Linotype" w:hAnsi="Palatino Linotype"/>
          <w:i/>
          <w:sz w:val="22"/>
          <w:szCs w:val="22"/>
        </w:rPr>
        <w:t xml:space="preserve">El objeto de las leyes a que se refiere el párrafo anterior será establecer: </w:t>
      </w:r>
    </w:p>
    <w:p w:rsidR="00C06425" w:rsidRPr="00C06425" w:rsidRDefault="00C06425" w:rsidP="00C06425">
      <w:pPr>
        <w:pStyle w:val="Sinespaciado"/>
        <w:ind w:left="567" w:right="567"/>
        <w:jc w:val="both"/>
        <w:rPr>
          <w:rFonts w:ascii="Palatino Linotype" w:hAnsi="Palatino Linotype"/>
          <w:i/>
          <w:sz w:val="22"/>
          <w:szCs w:val="22"/>
        </w:rPr>
      </w:pPr>
    </w:p>
    <w:p w:rsidR="00C06425" w:rsidRPr="00C06425" w:rsidRDefault="00C06425" w:rsidP="00CF4FFB">
      <w:pPr>
        <w:pStyle w:val="Sinespaciado"/>
        <w:numPr>
          <w:ilvl w:val="0"/>
          <w:numId w:val="26"/>
        </w:numPr>
        <w:ind w:right="567"/>
        <w:jc w:val="both"/>
        <w:rPr>
          <w:rFonts w:ascii="Palatino Linotype" w:hAnsi="Palatino Linotype"/>
          <w:i/>
          <w:sz w:val="22"/>
          <w:szCs w:val="22"/>
        </w:rPr>
      </w:pPr>
      <w:r w:rsidRPr="00C06425">
        <w:rPr>
          <w:rFonts w:ascii="Palatino Linotype" w:hAnsi="Palatino Linotype"/>
          <w:i/>
          <w:sz w:val="22"/>
          <w:szCs w:val="22"/>
        </w:rPr>
        <w:t xml:space="preserve">Las bases generales de la administración pública municipal y del procedimiento administrativo, incluyendo los medios de impugnación y los órganos para dirimir las controversias entre dicha administración y los particulares, con sujeción a los principios de igualdad, publicidad, audiencia y legalidad; </w:t>
      </w:r>
    </w:p>
    <w:p w:rsidR="00C06425" w:rsidRPr="00C06425" w:rsidRDefault="00C06425" w:rsidP="00CF4FFB">
      <w:pPr>
        <w:pStyle w:val="Sinespaciado"/>
        <w:numPr>
          <w:ilvl w:val="0"/>
          <w:numId w:val="26"/>
        </w:numPr>
        <w:ind w:right="567"/>
        <w:jc w:val="both"/>
        <w:rPr>
          <w:rFonts w:ascii="Palatino Linotype" w:hAnsi="Palatino Linotype"/>
          <w:i/>
          <w:sz w:val="22"/>
          <w:szCs w:val="22"/>
        </w:rPr>
      </w:pPr>
      <w:r w:rsidRPr="00C06425">
        <w:rPr>
          <w:rFonts w:ascii="Palatino Linotype" w:hAnsi="Palatino Linotype"/>
          <w:i/>
          <w:sz w:val="22"/>
          <w:szCs w:val="22"/>
        </w:rPr>
        <w:t xml:space="preserve">Los casos en que se requiera el acuerdo de las dos terceras partes de los miembros de los ayuntamientos para dictar resoluciones que afecten el patrimonio inmobiliario municipal o para celebrar actos o convenios que comprometan al Municipio por un plazo mayor al periodo del Ayuntamiento; </w:t>
      </w:r>
    </w:p>
    <w:p w:rsidR="00C06425" w:rsidRPr="00C06425" w:rsidRDefault="00C06425" w:rsidP="00CF4FFB">
      <w:pPr>
        <w:pStyle w:val="Sinespaciado"/>
        <w:numPr>
          <w:ilvl w:val="0"/>
          <w:numId w:val="26"/>
        </w:numPr>
        <w:ind w:right="567"/>
        <w:jc w:val="both"/>
        <w:rPr>
          <w:rFonts w:ascii="Palatino Linotype" w:hAnsi="Palatino Linotype"/>
          <w:i/>
          <w:sz w:val="22"/>
          <w:szCs w:val="22"/>
        </w:rPr>
      </w:pPr>
      <w:r w:rsidRPr="00C06425">
        <w:rPr>
          <w:rFonts w:ascii="Palatino Linotype" w:hAnsi="Palatino Linotype"/>
          <w:i/>
          <w:sz w:val="22"/>
          <w:szCs w:val="22"/>
        </w:rPr>
        <w:t xml:space="preserve">Las normas de aplicación general para celebrar los convenios a que se refieren tanto las fracciones III y IV de este artículo, como el segundo párrafo de la fracción VII del artículo 116 de esta Constitución; </w:t>
      </w:r>
    </w:p>
    <w:p w:rsidR="00C06425" w:rsidRPr="00C06425" w:rsidRDefault="00C06425" w:rsidP="00CF4FFB">
      <w:pPr>
        <w:pStyle w:val="Sinespaciado"/>
        <w:numPr>
          <w:ilvl w:val="0"/>
          <w:numId w:val="26"/>
        </w:numPr>
        <w:ind w:right="567"/>
        <w:jc w:val="both"/>
        <w:rPr>
          <w:rFonts w:ascii="Palatino Linotype" w:hAnsi="Palatino Linotype"/>
          <w:i/>
          <w:sz w:val="22"/>
          <w:szCs w:val="22"/>
        </w:rPr>
      </w:pPr>
      <w:r w:rsidRPr="00C06425">
        <w:rPr>
          <w:rFonts w:ascii="Palatino Linotype" w:hAnsi="Palatino Linotype"/>
          <w:i/>
          <w:sz w:val="22"/>
          <w:szCs w:val="22"/>
        </w:rPr>
        <w:t xml:space="preserve">El procedimiento y condiciones para que el gobierno estatal asuma una función o servicio municipal cuando, al no existir el convenio correspondiente, la legislatura estatal considere que el municipio de que se trate esté imposibilitado para ejercerlos o prestarlos; en este caso, será necesaria solicitud previa del ayuntamiento respectivo, aprobada por cuando menos las dos terceras partes de sus integrantes; y </w:t>
      </w:r>
    </w:p>
    <w:p w:rsidR="00C06425" w:rsidRPr="00C06425" w:rsidRDefault="00C06425" w:rsidP="00CF4FFB">
      <w:pPr>
        <w:pStyle w:val="Sinespaciado"/>
        <w:numPr>
          <w:ilvl w:val="0"/>
          <w:numId w:val="26"/>
        </w:numPr>
        <w:ind w:right="567"/>
        <w:jc w:val="both"/>
        <w:rPr>
          <w:rFonts w:ascii="Palatino Linotype" w:hAnsi="Palatino Linotype"/>
          <w:i/>
          <w:sz w:val="22"/>
          <w:szCs w:val="22"/>
        </w:rPr>
      </w:pPr>
      <w:r w:rsidRPr="00C06425">
        <w:rPr>
          <w:rFonts w:ascii="Palatino Linotype" w:hAnsi="Palatino Linotype"/>
          <w:i/>
          <w:sz w:val="22"/>
          <w:szCs w:val="22"/>
        </w:rPr>
        <w:t>Las disposiciones aplicables en aquellos municipios que no cuenten con los bandos o reglamentos correspondientes.</w:t>
      </w:r>
    </w:p>
    <w:p w:rsidR="00C06425" w:rsidRPr="00C06425" w:rsidRDefault="00C06425" w:rsidP="00C06425">
      <w:pPr>
        <w:pStyle w:val="Sinespaciado"/>
        <w:ind w:left="567" w:right="567"/>
        <w:jc w:val="both"/>
        <w:rPr>
          <w:rFonts w:ascii="Palatino Linotype" w:hAnsi="Palatino Linotype"/>
          <w:i/>
          <w:sz w:val="22"/>
          <w:szCs w:val="22"/>
        </w:rPr>
      </w:pPr>
    </w:p>
    <w:p w:rsidR="00C06425" w:rsidRPr="00C06425" w:rsidRDefault="00C06425" w:rsidP="00C06425">
      <w:pPr>
        <w:pStyle w:val="Sinespaciado"/>
        <w:ind w:left="567" w:right="567"/>
        <w:jc w:val="both"/>
        <w:rPr>
          <w:rFonts w:ascii="Palatino Linotype" w:hAnsi="Palatino Linotype"/>
          <w:i/>
          <w:sz w:val="22"/>
          <w:szCs w:val="22"/>
        </w:rPr>
      </w:pPr>
      <w:r w:rsidRPr="00C06425">
        <w:rPr>
          <w:rFonts w:ascii="Palatino Linotype" w:hAnsi="Palatino Linotype"/>
          <w:i/>
          <w:sz w:val="22"/>
          <w:szCs w:val="22"/>
        </w:rPr>
        <w:t>Las legislaturas estatales emitirán las normas que establezcan los procedimientos mediante los cuales se resolverán los conflictos que se presenten entre los municipios y el gobierno del estado, o entre aquéllos, con motivo de los actos derivados de los incisos c) y d) anteriores;</w:t>
      </w:r>
    </w:p>
    <w:p w:rsidR="00C06425" w:rsidRPr="00C06425" w:rsidRDefault="00C06425" w:rsidP="00C06425">
      <w:pPr>
        <w:pStyle w:val="Sinespaciado"/>
        <w:ind w:left="567" w:right="567"/>
        <w:jc w:val="both"/>
        <w:rPr>
          <w:rFonts w:ascii="Palatino Linotype" w:hAnsi="Palatino Linotype"/>
          <w:i/>
          <w:sz w:val="22"/>
          <w:szCs w:val="22"/>
        </w:rPr>
      </w:pPr>
      <w:r w:rsidRPr="00C06425">
        <w:rPr>
          <w:rFonts w:ascii="Palatino Linotype" w:hAnsi="Palatino Linotype"/>
          <w:i/>
          <w:sz w:val="22"/>
          <w:szCs w:val="22"/>
        </w:rPr>
        <w:t>(…)</w:t>
      </w:r>
    </w:p>
    <w:p w:rsidR="00C06425" w:rsidRDefault="00C06425" w:rsidP="00586FFC">
      <w:pPr>
        <w:pStyle w:val="Sinespaciado"/>
        <w:spacing w:line="360" w:lineRule="auto"/>
        <w:jc w:val="both"/>
        <w:rPr>
          <w:rFonts w:ascii="Palatino Linotype" w:hAnsi="Palatino Linotype"/>
        </w:rPr>
      </w:pPr>
    </w:p>
    <w:p w:rsidR="00CF4FFB" w:rsidRDefault="00CF4FFB" w:rsidP="00586FFC">
      <w:pPr>
        <w:pStyle w:val="Sinespaciado"/>
        <w:spacing w:line="360" w:lineRule="auto"/>
        <w:jc w:val="both"/>
        <w:rPr>
          <w:rFonts w:ascii="Palatino Linotype" w:hAnsi="Palatino Linotype"/>
        </w:rPr>
      </w:pPr>
      <w:r>
        <w:rPr>
          <w:rFonts w:ascii="Palatino Linotype" w:hAnsi="Palatino Linotype"/>
        </w:rPr>
        <w:t xml:space="preserve">De tal forma que la Constitución Política de los Estados Unidos Mexicanos otorga la facultad a los ayuntamientos para </w:t>
      </w:r>
      <w:r w:rsidR="00F87813">
        <w:rPr>
          <w:rFonts w:ascii="Palatino Linotype" w:hAnsi="Palatino Linotype"/>
        </w:rPr>
        <w:t>emitir los reglamentos</w:t>
      </w:r>
      <w:r w:rsidR="00F87813" w:rsidRPr="00F87813">
        <w:t xml:space="preserve"> </w:t>
      </w:r>
      <w:r w:rsidR="00F87813" w:rsidRPr="00F87813">
        <w:rPr>
          <w:rFonts w:ascii="Palatino Linotype" w:hAnsi="Palatino Linotype"/>
        </w:rPr>
        <w:t>que organicen la administración pública municipal, regulen las materias, procedimientos, funciones y servicios públicos de su competencia y aseguren la participación ciudadana y vecinal</w:t>
      </w:r>
      <w:r w:rsidR="00F87813">
        <w:rPr>
          <w:rFonts w:ascii="Palatino Linotype" w:hAnsi="Palatino Linotype"/>
        </w:rPr>
        <w:t xml:space="preserve">. </w:t>
      </w:r>
      <w:r w:rsidR="00F87813">
        <w:rPr>
          <w:rFonts w:ascii="Palatino Linotype" w:hAnsi="Palatino Linotype"/>
        </w:rPr>
        <w:lastRenderedPageBreak/>
        <w:t>Esta facultad se encuentra regulada en la Ley Orgánica Municipal del Estado de México en sus artículos 164 y 165, que disponen lo siguiente:</w:t>
      </w:r>
    </w:p>
    <w:p w:rsidR="00F87813" w:rsidRDefault="00F87813" w:rsidP="00586FFC">
      <w:pPr>
        <w:pStyle w:val="Sinespaciado"/>
        <w:spacing w:line="360" w:lineRule="auto"/>
        <w:jc w:val="both"/>
        <w:rPr>
          <w:rFonts w:ascii="Palatino Linotype" w:hAnsi="Palatino Linotype"/>
        </w:rPr>
      </w:pPr>
    </w:p>
    <w:p w:rsidR="00F87813" w:rsidRDefault="00F87813" w:rsidP="00A23E46">
      <w:pPr>
        <w:pStyle w:val="Sinespaciado"/>
        <w:ind w:left="567" w:right="567"/>
        <w:jc w:val="both"/>
        <w:rPr>
          <w:rFonts w:ascii="Palatino Linotype" w:hAnsi="Palatino Linotype"/>
          <w:i/>
          <w:sz w:val="22"/>
          <w:szCs w:val="22"/>
        </w:rPr>
      </w:pPr>
      <w:r w:rsidRPr="00A23E46">
        <w:rPr>
          <w:rFonts w:ascii="Palatino Linotype" w:hAnsi="Palatino Linotype"/>
          <w:b/>
          <w:bCs/>
          <w:i/>
          <w:sz w:val="22"/>
          <w:szCs w:val="22"/>
        </w:rPr>
        <w:t xml:space="preserve">Artículo 164.- </w:t>
      </w:r>
      <w:r w:rsidRPr="00A23E46">
        <w:rPr>
          <w:rFonts w:ascii="Palatino Linotype" w:hAnsi="Palatino Linotype"/>
          <w:i/>
          <w:sz w:val="22"/>
          <w:szCs w:val="22"/>
        </w:rPr>
        <w:t xml:space="preserve">Los ayuntamientos podrán expedir los reglamentos, circulares y disposiciones administrativas que regulen el régimen de las diversas esferas de competencia municipal. </w:t>
      </w:r>
    </w:p>
    <w:p w:rsidR="00A23E46" w:rsidRPr="00A23E46" w:rsidRDefault="00A23E46" w:rsidP="00A23E46">
      <w:pPr>
        <w:pStyle w:val="Sinespaciado"/>
        <w:ind w:left="567" w:right="567"/>
        <w:jc w:val="both"/>
        <w:rPr>
          <w:rFonts w:ascii="Palatino Linotype" w:hAnsi="Palatino Linotype"/>
          <w:i/>
          <w:sz w:val="22"/>
          <w:szCs w:val="22"/>
        </w:rPr>
      </w:pPr>
    </w:p>
    <w:p w:rsidR="00F87813" w:rsidRDefault="00F87813" w:rsidP="00A23E46">
      <w:pPr>
        <w:pStyle w:val="Sinespaciado"/>
        <w:ind w:left="567" w:right="567"/>
        <w:jc w:val="both"/>
        <w:rPr>
          <w:rFonts w:ascii="Palatino Linotype" w:hAnsi="Palatino Linotype"/>
        </w:rPr>
      </w:pPr>
      <w:r w:rsidRPr="00A23E46">
        <w:rPr>
          <w:rFonts w:ascii="Palatino Linotype" w:hAnsi="Palatino Linotype"/>
          <w:b/>
          <w:bCs/>
          <w:i/>
          <w:sz w:val="22"/>
          <w:szCs w:val="22"/>
        </w:rPr>
        <w:t xml:space="preserve">Artículo 165.- </w:t>
      </w:r>
      <w:r w:rsidRPr="00A23E46">
        <w:rPr>
          <w:rFonts w:ascii="Palatino Linotype" w:hAnsi="Palatino Linotype"/>
          <w:i/>
          <w:sz w:val="22"/>
          <w:szCs w:val="22"/>
        </w:rPr>
        <w:t>Los Bandos, sus reformas y adiciones, así como los reglamentos municipales deberán promulgarse estableciendo su obligatoriedad y vigencia y darse a la publicidad en la Gaceta Municipal y en los estrados de los ayuntamientos, así como en los medios que se estime conveniente.</w:t>
      </w:r>
    </w:p>
    <w:p w:rsidR="00CF4FFB" w:rsidRDefault="00CF4FFB" w:rsidP="00586FFC">
      <w:pPr>
        <w:pStyle w:val="Sinespaciado"/>
        <w:spacing w:line="360" w:lineRule="auto"/>
        <w:jc w:val="both"/>
        <w:rPr>
          <w:rFonts w:ascii="Palatino Linotype" w:hAnsi="Palatino Linotype"/>
        </w:rPr>
      </w:pPr>
    </w:p>
    <w:p w:rsidR="00CF4FFB" w:rsidRDefault="00A23E46" w:rsidP="00586FFC">
      <w:pPr>
        <w:pStyle w:val="Sinespaciado"/>
        <w:spacing w:line="360" w:lineRule="auto"/>
        <w:jc w:val="both"/>
        <w:rPr>
          <w:rFonts w:ascii="Palatino Linotype" w:hAnsi="Palatino Linotype"/>
        </w:rPr>
      </w:pPr>
      <w:r>
        <w:rPr>
          <w:rFonts w:ascii="Palatino Linotype" w:hAnsi="Palatino Linotype"/>
        </w:rPr>
        <w:t>En ese orden de ideas, los ayuntamientos tienen la facultad de expedir los reglamentos que regulen las diversas esferas de competencia municipal, los cuales se deberán promulgar estableciendo su obligatoriedad y vigencia y darse a la publicidad en la Gaceta Municipal, entre otros medios.</w:t>
      </w:r>
    </w:p>
    <w:p w:rsidR="00A23E46" w:rsidRDefault="00A23E46" w:rsidP="00586FFC">
      <w:pPr>
        <w:pStyle w:val="Sinespaciado"/>
        <w:spacing w:line="360" w:lineRule="auto"/>
        <w:jc w:val="both"/>
        <w:rPr>
          <w:rFonts w:ascii="Palatino Linotype" w:hAnsi="Palatino Linotype"/>
        </w:rPr>
      </w:pPr>
    </w:p>
    <w:p w:rsidR="00C577E0" w:rsidRDefault="00A23E46" w:rsidP="00586FFC">
      <w:pPr>
        <w:pStyle w:val="Sinespaciado"/>
        <w:spacing w:line="360" w:lineRule="auto"/>
        <w:jc w:val="both"/>
        <w:rPr>
          <w:rFonts w:ascii="Palatino Linotype" w:hAnsi="Palatino Linotype"/>
        </w:rPr>
      </w:pPr>
      <w:r>
        <w:rPr>
          <w:rFonts w:ascii="Palatino Linotype" w:hAnsi="Palatino Linotype"/>
        </w:rPr>
        <w:t>En ese sentido</w:t>
      </w:r>
      <w:r w:rsidR="00C577E0">
        <w:rPr>
          <w:rFonts w:ascii="Palatino Linotype" w:hAnsi="Palatino Linotype"/>
        </w:rPr>
        <w:t>, se colige que, para que un reglamento municipal entre en vigencia, éste deberá ser promulgado y publicado en la Gaceta municipal, estrados y otros medios que se consideren convenientes. Por tanto, es evidente que el Reglamento referido por el hoy Recurrente debió haber sido publicado con anterioridad a su entrada en vigor en la Gaceta Municipal.</w:t>
      </w:r>
    </w:p>
    <w:p w:rsidR="00C577E0" w:rsidRDefault="00C577E0" w:rsidP="00586FFC">
      <w:pPr>
        <w:pStyle w:val="Sinespaciado"/>
        <w:spacing w:line="360" w:lineRule="auto"/>
        <w:jc w:val="both"/>
        <w:rPr>
          <w:rFonts w:ascii="Palatino Linotype" w:hAnsi="Palatino Linotype"/>
        </w:rPr>
      </w:pPr>
    </w:p>
    <w:p w:rsidR="00C577E0" w:rsidRDefault="00C577E0" w:rsidP="00586FFC">
      <w:pPr>
        <w:pStyle w:val="Sinespaciado"/>
        <w:spacing w:line="360" w:lineRule="auto"/>
        <w:jc w:val="both"/>
        <w:rPr>
          <w:rFonts w:ascii="Palatino Linotype" w:hAnsi="Palatino Linotype"/>
        </w:rPr>
      </w:pPr>
      <w:r>
        <w:rPr>
          <w:rFonts w:ascii="Palatino Linotype" w:hAnsi="Palatino Linotype"/>
        </w:rPr>
        <w:t>Ahora bien, del análisis realizado al Informe Justificado rendido por el Sujeto Obligado, se desprende que la Secretaría del Ayuntamiento realizó una búsqueda en sus archivos</w:t>
      </w:r>
      <w:r w:rsidR="00E8781D">
        <w:rPr>
          <w:rFonts w:ascii="Palatino Linotype" w:hAnsi="Palatino Linotype"/>
        </w:rPr>
        <w:t xml:space="preserve"> únicamente del periodo 2006 al 2009; sin embargo, a criterio de este Órgano Garante, el Sujeto Obligado interpretó erróneamente el sentido de la solicitud, </w:t>
      </w:r>
      <w:r w:rsidR="00E8781D">
        <w:rPr>
          <w:rFonts w:ascii="Palatino Linotype" w:hAnsi="Palatino Linotype"/>
        </w:rPr>
        <w:lastRenderedPageBreak/>
        <w:t>pues el solicitante requirió conocer el número de la Gaceta en la que se aprobó el reglamento referido que estuvo vigente durante el periodo 2006-2009, por lo que la promulgación y publicación de dicho reglamento pudo darse con anterioridad a ese periodo y mantenerse vigente en ese lapso.</w:t>
      </w:r>
    </w:p>
    <w:p w:rsidR="00E8781D" w:rsidRDefault="00E8781D" w:rsidP="00586FFC">
      <w:pPr>
        <w:pStyle w:val="Sinespaciado"/>
        <w:spacing w:line="360" w:lineRule="auto"/>
        <w:jc w:val="both"/>
        <w:rPr>
          <w:rFonts w:ascii="Palatino Linotype" w:hAnsi="Palatino Linotype"/>
        </w:rPr>
      </w:pPr>
    </w:p>
    <w:p w:rsidR="00E8781D" w:rsidRDefault="00E8781D" w:rsidP="00586FFC">
      <w:pPr>
        <w:pStyle w:val="Sinespaciado"/>
        <w:spacing w:line="360" w:lineRule="auto"/>
        <w:jc w:val="both"/>
        <w:rPr>
          <w:rFonts w:ascii="Palatino Linotype" w:hAnsi="Palatino Linotype"/>
        </w:rPr>
      </w:pPr>
      <w:r>
        <w:rPr>
          <w:rFonts w:ascii="Palatino Linotype" w:hAnsi="Palatino Linotype"/>
        </w:rPr>
        <w:t>Por lo que se estima procedente que el Sujeto Obligado realice una nueva búsqueda exhaustiva y razonable de la información solicitada en las áreas que considere competentes, teniendo en cuenta que la promulgación y publicación</w:t>
      </w:r>
      <w:r w:rsidR="00A559EA">
        <w:rPr>
          <w:rFonts w:ascii="Palatino Linotype" w:hAnsi="Palatino Linotype"/>
        </w:rPr>
        <w:t xml:space="preserve"> del reglamento enunciado por el Recurrente pudo haberse publicado en años anteriores a los referidos y mantener su vigencia en el mismo periodo.</w:t>
      </w:r>
    </w:p>
    <w:p w:rsidR="00A559EA" w:rsidRDefault="00A559EA" w:rsidP="00586FFC">
      <w:pPr>
        <w:pStyle w:val="Sinespaciado"/>
        <w:spacing w:line="360" w:lineRule="auto"/>
        <w:jc w:val="both"/>
        <w:rPr>
          <w:rFonts w:ascii="Palatino Linotype" w:hAnsi="Palatino Linotype"/>
        </w:rPr>
      </w:pPr>
    </w:p>
    <w:p w:rsidR="00A559EA" w:rsidRPr="00B6668C" w:rsidRDefault="00A559EA" w:rsidP="00F14AB0">
      <w:pPr>
        <w:pStyle w:val="Sinespaciado"/>
        <w:spacing w:line="360" w:lineRule="auto"/>
        <w:jc w:val="both"/>
        <w:rPr>
          <w:rFonts w:ascii="Palatino Linotype" w:hAnsi="Palatino Linotype"/>
        </w:rPr>
      </w:pPr>
      <w:r>
        <w:rPr>
          <w:rFonts w:ascii="Palatino Linotype" w:hAnsi="Palatino Linotype"/>
        </w:rPr>
        <w:t>Ahora bien, no pasa desapercibido a este Instituto, que la información solicitada se refiere a un periodo de, al menos catorce años a la fecha de la emisión de esta resolución, por lo cual</w:t>
      </w:r>
      <w:r w:rsidR="00F14AB0">
        <w:rPr>
          <w:rFonts w:ascii="Palatino Linotype" w:hAnsi="Palatino Linotype"/>
        </w:rPr>
        <w:t xml:space="preserve"> </w:t>
      </w:r>
      <w:r w:rsidRPr="00B6668C">
        <w:rPr>
          <w:rFonts w:ascii="Palatino Linotype" w:hAnsi="Palatino Linotype"/>
        </w:rPr>
        <w:t xml:space="preserve">es necesario señalar que los Lineamientos para la Organización y Conservación de los Archivos </w:t>
      </w:r>
      <w:r w:rsidRPr="00B6668C">
        <w:rPr>
          <w:rFonts w:ascii="Palatino Linotype" w:hAnsi="Palatino Linotype" w:cs="Arial"/>
          <w:color w:val="2F2F2F"/>
          <w:shd w:val="clear" w:color="auto" w:fill="FFFFFF"/>
        </w:rPr>
        <w:t>son de observancia obligatoria y de aplicación general para los sujetos obligados y tienen por objeto establecer las políticas y criterios para la sistematización y digitalización, así como para la custodia y conservación de los archivos en posesión de los sujetos obligados, con la finalidad de garantizar la disponibilidad, la localización eficiente de la información generada, obtenida, adquirida, transformada y contar con sistemas de información, ágiles y eficientes. En dichos Lineamientos se establecen las siguientes definiciones:</w:t>
      </w:r>
    </w:p>
    <w:p w:rsidR="00A559EA" w:rsidRPr="00B6668C" w:rsidRDefault="00A559EA" w:rsidP="00A559EA">
      <w:pPr>
        <w:pStyle w:val="Sinespaciado"/>
        <w:ind w:left="567" w:right="567"/>
        <w:jc w:val="both"/>
        <w:rPr>
          <w:rFonts w:ascii="Palatino Linotype" w:hAnsi="Palatino Linotype"/>
        </w:rPr>
      </w:pPr>
    </w:p>
    <w:p w:rsidR="00A559EA" w:rsidRPr="00B6668C" w:rsidRDefault="00A559EA" w:rsidP="00A559EA">
      <w:pPr>
        <w:pStyle w:val="Sinespaciado"/>
        <w:ind w:left="567" w:right="567"/>
        <w:jc w:val="both"/>
        <w:rPr>
          <w:rFonts w:ascii="Palatino Linotype" w:hAnsi="Palatino Linotype"/>
          <w:b/>
          <w:i/>
          <w:sz w:val="22"/>
          <w:szCs w:val="22"/>
        </w:rPr>
      </w:pPr>
      <w:r w:rsidRPr="00B6668C">
        <w:rPr>
          <w:rFonts w:ascii="Palatino Linotype" w:hAnsi="Palatino Linotype"/>
          <w:b/>
          <w:i/>
          <w:sz w:val="22"/>
          <w:szCs w:val="22"/>
        </w:rPr>
        <w:t>Cuarto.</w:t>
      </w: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i/>
          <w:sz w:val="22"/>
          <w:szCs w:val="22"/>
        </w:rPr>
        <w:t>(…)</w:t>
      </w: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b/>
          <w:i/>
          <w:sz w:val="22"/>
          <w:szCs w:val="22"/>
        </w:rPr>
        <w:lastRenderedPageBreak/>
        <w:t>II. Archivo:</w:t>
      </w:r>
      <w:r w:rsidRPr="00B6668C">
        <w:rPr>
          <w:rFonts w:ascii="Palatino Linotype" w:hAnsi="Palatino Linotype"/>
          <w:i/>
          <w:sz w:val="22"/>
          <w:szCs w:val="22"/>
        </w:rPr>
        <w:t xml:space="preserve"> El conjunto orgánico de documentos en cualquier soporte, que son producidos o recibidos por los sujetos obligados o los particulares en el ejercicio de sus atribuciones o en el desarrollo de sus actividades;</w:t>
      </w: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b/>
          <w:i/>
          <w:sz w:val="22"/>
          <w:szCs w:val="22"/>
        </w:rPr>
        <w:t>III. Archivo de concentración:</w:t>
      </w:r>
      <w:r w:rsidRPr="00B6668C">
        <w:rPr>
          <w:rFonts w:ascii="Palatino Linotype" w:hAnsi="Palatino Linotype"/>
          <w:i/>
          <w:sz w:val="22"/>
          <w:szCs w:val="22"/>
        </w:rPr>
        <w:t xml:space="preserve"> La unidad de la administración de documentos cuya consulta es esporádica y que permanecen en ella hasta su transferencia secundaria o baja documental;</w:t>
      </w: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b/>
          <w:i/>
          <w:sz w:val="22"/>
          <w:szCs w:val="22"/>
        </w:rPr>
        <w:t>IV. Archivo histórico.</w:t>
      </w:r>
      <w:r w:rsidRPr="00B6668C">
        <w:rPr>
          <w:rFonts w:ascii="Palatino Linotype" w:hAnsi="Palatino Linotype"/>
          <w:i/>
          <w:sz w:val="22"/>
          <w:szCs w:val="22"/>
        </w:rPr>
        <w:t xml:space="preserve"> La unidad responsable de la administración de los documentos de conservación permanente y que son fuente de acceso público;</w:t>
      </w: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b/>
          <w:i/>
          <w:sz w:val="22"/>
          <w:szCs w:val="22"/>
        </w:rPr>
        <w:t>V. Archivo de trámite:</w:t>
      </w:r>
      <w:r w:rsidRPr="00B6668C">
        <w:rPr>
          <w:rFonts w:ascii="Palatino Linotype" w:hAnsi="Palatino Linotype"/>
          <w:i/>
          <w:sz w:val="22"/>
          <w:szCs w:val="22"/>
        </w:rPr>
        <w:t xml:space="preserve"> La unidad responsable de la administración de documentos de uso cotidiano y necesario para el ejercicio de las atribuciones de una unidad administrativa, los cuales permanecen en ella hasta su transferencia primaria;</w:t>
      </w: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b/>
          <w:i/>
          <w:sz w:val="22"/>
          <w:szCs w:val="22"/>
        </w:rPr>
        <w:t>VIII. Baja documental.</w:t>
      </w:r>
      <w:r w:rsidRPr="00B6668C">
        <w:rPr>
          <w:rFonts w:ascii="Palatino Linotype" w:hAnsi="Palatino Linotype"/>
          <w:i/>
          <w:sz w:val="22"/>
          <w:szCs w:val="22"/>
        </w:rPr>
        <w:t xml:space="preserve"> La eliminación de aquella documentación que haya prescrito en sus valores administrativos, legales, fiscales, contables, y que no contenga valores históricos;</w:t>
      </w: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i/>
          <w:sz w:val="22"/>
          <w:szCs w:val="22"/>
        </w:rPr>
        <w:t>(…)</w:t>
      </w: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b/>
          <w:i/>
          <w:sz w:val="22"/>
          <w:szCs w:val="22"/>
        </w:rPr>
        <w:t>X. Ciclo vital del documento:</w:t>
      </w:r>
      <w:r w:rsidRPr="00B6668C">
        <w:rPr>
          <w:rFonts w:ascii="Palatino Linotype" w:hAnsi="Palatino Linotype"/>
          <w:i/>
          <w:sz w:val="22"/>
          <w:szCs w:val="22"/>
        </w:rPr>
        <w:t xml:space="preserve"> La etapas de los documentos desde su producción o recepción hasta su baja o transferencia a un archivo histórico;</w:t>
      </w: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i/>
          <w:sz w:val="22"/>
          <w:szCs w:val="22"/>
        </w:rPr>
        <w:t>(…)</w:t>
      </w:r>
    </w:p>
    <w:p w:rsidR="00A559EA" w:rsidRPr="00B6668C" w:rsidRDefault="00A559EA" w:rsidP="00A559EA">
      <w:pPr>
        <w:pStyle w:val="Sinespaciado"/>
        <w:ind w:left="567" w:right="567"/>
        <w:jc w:val="both"/>
        <w:rPr>
          <w:rFonts w:ascii="Palatino Linotype" w:hAnsi="Palatino Linotype" w:cs="Arial"/>
          <w:i/>
          <w:color w:val="2F2F2F"/>
          <w:sz w:val="22"/>
          <w:szCs w:val="22"/>
          <w:lang w:eastAsia="es-MX"/>
        </w:rPr>
      </w:pPr>
      <w:r w:rsidRPr="00B6668C">
        <w:rPr>
          <w:rFonts w:ascii="Palatino Linotype" w:hAnsi="Palatino Linotype"/>
          <w:b/>
          <w:i/>
          <w:sz w:val="22"/>
          <w:szCs w:val="22"/>
        </w:rPr>
        <w:t xml:space="preserve">XLVIII. Transferencia documental: </w:t>
      </w:r>
      <w:r w:rsidRPr="00B6668C">
        <w:rPr>
          <w:rFonts w:ascii="Palatino Linotype" w:hAnsi="Palatino Linotype"/>
          <w:i/>
          <w:sz w:val="22"/>
          <w:szCs w:val="22"/>
        </w:rPr>
        <w:t>El traslado controlado y sistemático de expedientes de consulta esporádica de un archivo de trámite al archivo de concentración (transferencia primaria) y de expedientes que deben conservarse de manera permanente, del archivo de concentración al archivo histórico (transferencia secundaria);</w:t>
      </w:r>
    </w:p>
    <w:p w:rsidR="00A559EA" w:rsidRPr="00B6668C" w:rsidRDefault="00A559EA" w:rsidP="00A559EA">
      <w:pPr>
        <w:pStyle w:val="Sinespaciado"/>
        <w:spacing w:line="360" w:lineRule="auto"/>
        <w:jc w:val="both"/>
        <w:rPr>
          <w:rFonts w:ascii="Palatino Linotype" w:hAnsi="Palatino Linotype"/>
        </w:rPr>
      </w:pPr>
    </w:p>
    <w:p w:rsidR="00A559EA" w:rsidRPr="00B6668C" w:rsidRDefault="00A559EA" w:rsidP="00A559EA">
      <w:pPr>
        <w:pStyle w:val="Sinespaciado"/>
        <w:spacing w:line="360" w:lineRule="auto"/>
        <w:jc w:val="both"/>
        <w:rPr>
          <w:rFonts w:ascii="Palatino Linotype" w:eastAsia="MS Mincho" w:hAnsi="Palatino Linotype" w:cstheme="majorBidi"/>
        </w:rPr>
      </w:pPr>
      <w:r w:rsidRPr="00B6668C">
        <w:rPr>
          <w:rFonts w:ascii="Palatino Linotype" w:hAnsi="Palatino Linotype"/>
        </w:rPr>
        <w:t>En ese contexto se observa que en materia de archivo se establecen tres fases o etapas para su organización y conservación que se identifican dependiendo la importancia y temporalidad de los mismos, se clasifican conforme a lo siguiente: a) archivo de trámite, ésta es la primera etapa, pues en ella se encuentran los documentos de uso cotidiano y necesario para el ejercicio de las atribuciones de una unidad administrativa, posterior a ello, son transferidos al b) archivo de concentración, pues en esta etapa se administran los documentos cuya consulta es esporádica, sin embargo existe una tercer etapa que es la denominada c) archivo histórico, no obstante a esta última no llegan todos los documentos, toda vez que es el “</w:t>
      </w:r>
      <w:r w:rsidRPr="00B6668C">
        <w:rPr>
          <w:rFonts w:ascii="Palatino Linotype" w:eastAsia="MS Mincho" w:hAnsi="Palatino Linotype" w:cstheme="majorBidi"/>
        </w:rPr>
        <w:t xml:space="preserve">Conjunto organizado de </w:t>
      </w:r>
      <w:r w:rsidRPr="00B6668C">
        <w:rPr>
          <w:rFonts w:ascii="Palatino Linotype" w:eastAsia="MS Mincho" w:hAnsi="Palatino Linotype" w:cstheme="majorBidi"/>
        </w:rPr>
        <w:lastRenderedPageBreak/>
        <w:t>expedientes conservados en forma permanente por el valor científico cultural de su información y que constituyen parte del Patrimonio Documental del Estado. Unidad responsable de recibir, administrar, organizar, describir, conservar y divulgar la memoria documental institucional, así como la integrada por documentos o colecciones documentales facticias de relevancia para la historia del Estado de México”;</w:t>
      </w:r>
      <w:r w:rsidRPr="00B6668C">
        <w:rPr>
          <w:rFonts w:ascii="Palatino Linotype" w:eastAsia="MS Mincho" w:hAnsi="Palatino Linotype" w:cstheme="majorBidi"/>
          <w:i/>
        </w:rPr>
        <w:t xml:space="preserve"> </w:t>
      </w:r>
      <w:r w:rsidRPr="00B6668C">
        <w:rPr>
          <w:rFonts w:ascii="Palatino Linotype" w:eastAsia="MS Mincho" w:hAnsi="Palatino Linotype" w:cstheme="majorBidi"/>
        </w:rPr>
        <w:t xml:space="preserve">sin embargo, es de apreciarse que la normatividad en materia lo establece el término </w:t>
      </w:r>
      <w:r w:rsidRPr="00B6668C">
        <w:rPr>
          <w:rFonts w:ascii="Palatino Linotype" w:eastAsia="MS Mincho" w:hAnsi="Palatino Linotype" w:cstheme="majorBidi"/>
          <w:i/>
        </w:rPr>
        <w:t>“la Unidad responsable”</w:t>
      </w:r>
      <w:r w:rsidRPr="00B6668C">
        <w:rPr>
          <w:rFonts w:ascii="Palatino Linotype" w:eastAsia="MS Mincho" w:hAnsi="Palatino Linotype" w:cstheme="majorBidi"/>
        </w:rPr>
        <w:t xml:space="preserve"> entendiendo dicha manifestación que se refiere a una unidad administrativa exclusiva al resguardo de dicha información, en consecuencia</w:t>
      </w:r>
      <w:r w:rsidRPr="00B6668C">
        <w:rPr>
          <w:rFonts w:ascii="Palatino Linotype" w:eastAsia="MS Mincho" w:hAnsi="Palatino Linotype" w:cstheme="majorBidi"/>
          <w:b/>
        </w:rPr>
        <w:t xml:space="preserve">, </w:t>
      </w:r>
      <w:r w:rsidRPr="00F14AB0">
        <w:rPr>
          <w:rFonts w:ascii="Palatino Linotype" w:eastAsia="MS Mincho" w:hAnsi="Palatino Linotype" w:cstheme="majorBidi"/>
        </w:rPr>
        <w:t>se tiene que el Recurrente</w:t>
      </w:r>
      <w:r w:rsidR="00F14AB0" w:rsidRPr="00F14AB0">
        <w:rPr>
          <w:rFonts w:ascii="Palatino Linotype" w:eastAsia="MS Mincho" w:hAnsi="Palatino Linotype" w:cstheme="majorBidi"/>
        </w:rPr>
        <w:t xml:space="preserve"> está solicitando información generada, como mínimo, hace catorce años,</w:t>
      </w:r>
      <w:r w:rsidR="00F14AB0">
        <w:rPr>
          <w:rFonts w:ascii="Palatino Linotype" w:eastAsia="MS Mincho" w:hAnsi="Palatino Linotype" w:cstheme="majorBidi"/>
        </w:rPr>
        <w:t xml:space="preserve"> por lo que bien puede darse el caso que dicha información se encuentre archivada. Por tanto, es conveniente establecer que </w:t>
      </w:r>
      <w:r w:rsidRPr="00B6668C">
        <w:rPr>
          <w:rFonts w:ascii="Palatino Linotype" w:eastAsia="MS Mincho" w:hAnsi="Palatino Linotype" w:cstheme="majorBidi"/>
        </w:rPr>
        <w:t xml:space="preserve">el análisis y estudio de la presente resolución únicamente se referirá a los términos de </w:t>
      </w:r>
      <w:r w:rsidRPr="00B6668C">
        <w:rPr>
          <w:rFonts w:ascii="Palatino Linotype" w:eastAsia="MS Mincho" w:hAnsi="Palatino Linotype" w:cstheme="majorBidi"/>
          <w:b/>
        </w:rPr>
        <w:t>archivo de trámite y archivo de concentración</w:t>
      </w:r>
      <w:r w:rsidRPr="00B6668C">
        <w:rPr>
          <w:rFonts w:ascii="Palatino Linotype" w:eastAsia="MS Mincho" w:hAnsi="Palatino Linotype" w:cstheme="majorBidi"/>
        </w:rPr>
        <w:t>, en virtud de que estos tipos de archivo son los que se concentran en las unidades administrativas.</w:t>
      </w:r>
    </w:p>
    <w:p w:rsidR="00A559EA" w:rsidRPr="00B6668C" w:rsidRDefault="00A559EA" w:rsidP="00A559EA">
      <w:pPr>
        <w:pStyle w:val="Sinespaciado"/>
        <w:spacing w:line="360" w:lineRule="auto"/>
        <w:jc w:val="both"/>
        <w:rPr>
          <w:rFonts w:ascii="Palatino Linotype" w:eastAsia="MS Mincho" w:hAnsi="Palatino Linotype" w:cstheme="majorBidi"/>
        </w:rPr>
      </w:pPr>
    </w:p>
    <w:p w:rsidR="00A559EA" w:rsidRPr="00B6668C" w:rsidRDefault="00A559EA" w:rsidP="00A559EA">
      <w:pPr>
        <w:pStyle w:val="Sinespaciado"/>
        <w:spacing w:line="360" w:lineRule="auto"/>
        <w:jc w:val="both"/>
        <w:rPr>
          <w:rFonts w:ascii="Palatino Linotype" w:hAnsi="Palatino Linotype"/>
        </w:rPr>
      </w:pPr>
      <w:r w:rsidRPr="00B6668C">
        <w:rPr>
          <w:rFonts w:ascii="Palatino Linotype" w:hAnsi="Palatino Linotype"/>
        </w:rPr>
        <w:t>Por lo expuesto, se colige que los documentos cuentan con un ciclo vital, entendiéndose como las etapas a las que se someten desde su producción o recepción hasta su baja o transferencia a un archivo histórico; siendo el Archivo de Trámite la primera etapa, en la que se depositan todos los archivos de uso cotidiano y que son necesarios para el ejercicio de las atribuciones de una entidad administrativa, y en la que permanecen hasta su transferencia primaria al Archivo de Concentración; en esta etapa se mantienen los archivos de consulta esporádica y permanecen allí hasta sus transferencia secundaria al Archivo Histórico o su baja documental.</w:t>
      </w:r>
    </w:p>
    <w:p w:rsidR="00A559EA" w:rsidRPr="00B6668C" w:rsidRDefault="00A559EA" w:rsidP="00A559EA">
      <w:pPr>
        <w:pStyle w:val="Sinespaciado"/>
        <w:spacing w:line="360" w:lineRule="auto"/>
        <w:jc w:val="both"/>
        <w:rPr>
          <w:rFonts w:ascii="Palatino Linotype" w:hAnsi="Palatino Linotype"/>
        </w:rPr>
      </w:pPr>
    </w:p>
    <w:p w:rsidR="00A559EA" w:rsidRPr="00B6668C" w:rsidRDefault="00A559EA" w:rsidP="00A559EA">
      <w:pPr>
        <w:pStyle w:val="Sinespaciado"/>
        <w:spacing w:line="360" w:lineRule="auto"/>
        <w:jc w:val="both"/>
        <w:rPr>
          <w:rFonts w:ascii="Palatino Linotype" w:hAnsi="Palatino Linotype"/>
        </w:rPr>
      </w:pPr>
      <w:r w:rsidRPr="00B6668C">
        <w:rPr>
          <w:rFonts w:ascii="Palatino Linotype" w:hAnsi="Palatino Linotype"/>
        </w:rPr>
        <w:lastRenderedPageBreak/>
        <w:t>En ese orden de ideas, se tiene que en los Lineamientos para la Valoración, Selección y Baja de los Documentos, Expedientes y Series de Trámite Concluido en los Archivos del Estado de México se establece lo siguiente:</w:t>
      </w:r>
    </w:p>
    <w:p w:rsidR="00A559EA" w:rsidRPr="00B6668C" w:rsidRDefault="00A559EA" w:rsidP="00A559EA">
      <w:pPr>
        <w:pStyle w:val="Sinespaciado"/>
        <w:spacing w:line="360" w:lineRule="auto"/>
        <w:jc w:val="both"/>
        <w:rPr>
          <w:rFonts w:ascii="Palatino Linotype" w:hAnsi="Palatino Linotype"/>
        </w:rPr>
      </w:pP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b/>
          <w:i/>
          <w:sz w:val="22"/>
          <w:szCs w:val="22"/>
        </w:rPr>
        <w:t>Artículo 20.</w:t>
      </w:r>
      <w:r w:rsidRPr="00B6668C">
        <w:rPr>
          <w:rFonts w:ascii="Palatino Linotype" w:hAnsi="Palatino Linotype"/>
          <w:i/>
          <w:sz w:val="22"/>
          <w:szCs w:val="22"/>
        </w:rPr>
        <w:t xml:space="preserve"> </w:t>
      </w:r>
      <w:r w:rsidRPr="00652641">
        <w:rPr>
          <w:rFonts w:ascii="Palatino Linotype" w:hAnsi="Palatino Linotype"/>
          <w:i/>
          <w:sz w:val="22"/>
          <w:szCs w:val="22"/>
        </w:rPr>
        <w:t>Los expedientes de trámite concluido y los desclasificados se mantendrán íntegros por un periodo de dos años en los Archivos de Trámite de las Unidades Administrativas.</w:t>
      </w:r>
      <w:r w:rsidRPr="00B6668C">
        <w:rPr>
          <w:rFonts w:ascii="Palatino Linotype" w:hAnsi="Palatino Linotype"/>
          <w:i/>
          <w:sz w:val="22"/>
          <w:szCs w:val="22"/>
        </w:rPr>
        <w:t xml:space="preserve"> Cumplido este plazo se podrá proceder a su selección preliminar y transferencia al Archivo de Concentración.</w:t>
      </w:r>
    </w:p>
    <w:p w:rsidR="00A559EA" w:rsidRPr="00B6668C" w:rsidRDefault="00A559EA" w:rsidP="00A559EA">
      <w:pPr>
        <w:pStyle w:val="Sinespaciado"/>
        <w:ind w:left="567" w:right="567"/>
        <w:jc w:val="both"/>
        <w:rPr>
          <w:rFonts w:ascii="Palatino Linotype" w:hAnsi="Palatino Linotype"/>
          <w:i/>
          <w:sz w:val="22"/>
          <w:szCs w:val="22"/>
        </w:rPr>
      </w:pP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i/>
          <w:sz w:val="22"/>
          <w:szCs w:val="22"/>
        </w:rPr>
        <w:t>El periodo señalado se computará a partir del día siguiente a la fecha del documento con el cual se dé por concluido el asunto pro el que los expedientes fueron creados.</w:t>
      </w:r>
    </w:p>
    <w:p w:rsidR="00A559EA" w:rsidRPr="00B6668C" w:rsidRDefault="00A559EA" w:rsidP="00A559EA">
      <w:pPr>
        <w:pStyle w:val="Sinespaciado"/>
        <w:ind w:left="567" w:right="567"/>
        <w:jc w:val="both"/>
        <w:rPr>
          <w:rFonts w:ascii="Palatino Linotype" w:hAnsi="Palatino Linotype"/>
          <w:i/>
          <w:sz w:val="22"/>
          <w:szCs w:val="22"/>
        </w:rPr>
      </w:pPr>
    </w:p>
    <w:p w:rsidR="00A559EA" w:rsidRPr="00B6668C" w:rsidRDefault="00A559EA" w:rsidP="00A559EA">
      <w:pPr>
        <w:pStyle w:val="Sinespaciado"/>
        <w:ind w:left="567" w:right="567"/>
        <w:jc w:val="both"/>
        <w:rPr>
          <w:rFonts w:ascii="Palatino Linotype" w:hAnsi="Palatino Linotype"/>
          <w:i/>
          <w:sz w:val="22"/>
          <w:szCs w:val="22"/>
        </w:rPr>
      </w:pPr>
      <w:r w:rsidRPr="00B6668C">
        <w:rPr>
          <w:rFonts w:ascii="Palatino Linotype" w:hAnsi="Palatino Linotype"/>
          <w:b/>
          <w:i/>
          <w:sz w:val="22"/>
          <w:szCs w:val="22"/>
        </w:rPr>
        <w:t>Artículo 27.</w:t>
      </w:r>
      <w:r w:rsidRPr="00B6668C">
        <w:rPr>
          <w:rFonts w:ascii="Palatino Linotype" w:hAnsi="Palatino Linotype"/>
          <w:i/>
          <w:sz w:val="22"/>
          <w:szCs w:val="22"/>
        </w:rPr>
        <w:t>- Las Unidades Administrativas al realizar la transferencia de los expedientes de trámite concluido, señalarán en el Inventario correspondiente los plazos de conservación precaucional de éstos en el Archivo de Concentración. Para determinar el plazo de conservación precaucional deberán considerar el marco legal o administrativo bajo el cual se produjeron o recibieron los documentos y los siguientes períodos:</w:t>
      </w:r>
    </w:p>
    <w:p w:rsidR="00A559EA" w:rsidRPr="00B6668C" w:rsidRDefault="00A559EA" w:rsidP="00A559EA">
      <w:pPr>
        <w:pStyle w:val="Sinespaciado"/>
        <w:ind w:left="567" w:right="567"/>
        <w:jc w:val="both"/>
        <w:rPr>
          <w:rFonts w:ascii="Palatino Linotype" w:hAnsi="Palatino Linotype"/>
          <w:i/>
          <w:sz w:val="22"/>
          <w:szCs w:val="22"/>
        </w:rPr>
      </w:pPr>
    </w:p>
    <w:p w:rsidR="00A559EA" w:rsidRPr="00652641" w:rsidRDefault="00A559EA" w:rsidP="00A559EA">
      <w:pPr>
        <w:pStyle w:val="Sinespaciado"/>
        <w:numPr>
          <w:ilvl w:val="0"/>
          <w:numId w:val="27"/>
        </w:numPr>
        <w:ind w:right="567" w:hanging="720"/>
        <w:jc w:val="both"/>
        <w:rPr>
          <w:rFonts w:ascii="Palatino Linotype" w:hAnsi="Palatino Linotype"/>
          <w:i/>
          <w:sz w:val="22"/>
          <w:szCs w:val="22"/>
        </w:rPr>
      </w:pPr>
      <w:r w:rsidRPr="00652641">
        <w:rPr>
          <w:rFonts w:ascii="Palatino Linotype" w:hAnsi="Palatino Linotype"/>
          <w:i/>
          <w:sz w:val="22"/>
          <w:szCs w:val="22"/>
        </w:rPr>
        <w:t>6 años para expedientes con información administrativa;</w:t>
      </w:r>
    </w:p>
    <w:p w:rsidR="00A559EA" w:rsidRPr="00B6668C" w:rsidRDefault="00A559EA" w:rsidP="00A559EA">
      <w:pPr>
        <w:pStyle w:val="Sinespaciado"/>
        <w:numPr>
          <w:ilvl w:val="0"/>
          <w:numId w:val="27"/>
        </w:numPr>
        <w:ind w:right="567" w:hanging="720"/>
        <w:jc w:val="both"/>
        <w:rPr>
          <w:rFonts w:ascii="Palatino Linotype" w:hAnsi="Palatino Linotype"/>
          <w:i/>
          <w:sz w:val="22"/>
          <w:szCs w:val="22"/>
        </w:rPr>
      </w:pPr>
      <w:r w:rsidRPr="00B6668C">
        <w:rPr>
          <w:rFonts w:ascii="Palatino Linotype" w:hAnsi="Palatino Linotype"/>
          <w:i/>
          <w:sz w:val="22"/>
          <w:szCs w:val="22"/>
        </w:rPr>
        <w:t>6 años como mínimo para expedientes con información fiscal y presupuestal contable;</w:t>
      </w:r>
    </w:p>
    <w:p w:rsidR="00A559EA" w:rsidRPr="00B6668C" w:rsidRDefault="00A559EA" w:rsidP="00A559EA">
      <w:pPr>
        <w:pStyle w:val="Sinespaciado"/>
        <w:numPr>
          <w:ilvl w:val="0"/>
          <w:numId w:val="27"/>
        </w:numPr>
        <w:ind w:right="567" w:hanging="720"/>
        <w:jc w:val="both"/>
        <w:rPr>
          <w:rFonts w:ascii="Palatino Linotype" w:hAnsi="Palatino Linotype"/>
          <w:i/>
          <w:sz w:val="22"/>
          <w:szCs w:val="22"/>
        </w:rPr>
      </w:pPr>
      <w:r w:rsidRPr="00B6668C">
        <w:rPr>
          <w:rFonts w:ascii="Palatino Linotype" w:hAnsi="Palatino Linotype"/>
          <w:i/>
          <w:sz w:val="22"/>
          <w:szCs w:val="22"/>
        </w:rPr>
        <w:t>12 años como mínimo para expedientes con información jurídico-legal, obra pública y activo fijo; y</w:t>
      </w:r>
    </w:p>
    <w:p w:rsidR="00A559EA" w:rsidRPr="00B6668C" w:rsidRDefault="00A559EA" w:rsidP="00A559EA">
      <w:pPr>
        <w:pStyle w:val="Sinespaciado"/>
        <w:numPr>
          <w:ilvl w:val="0"/>
          <w:numId w:val="27"/>
        </w:numPr>
        <w:ind w:right="567" w:hanging="720"/>
        <w:jc w:val="both"/>
        <w:rPr>
          <w:rFonts w:ascii="Palatino Linotype" w:hAnsi="Palatino Linotype"/>
          <w:sz w:val="22"/>
          <w:szCs w:val="22"/>
        </w:rPr>
      </w:pPr>
      <w:r w:rsidRPr="00B6668C">
        <w:rPr>
          <w:rFonts w:ascii="Palatino Linotype" w:hAnsi="Palatino Linotype"/>
          <w:i/>
          <w:sz w:val="22"/>
          <w:szCs w:val="22"/>
        </w:rPr>
        <w:t>Cuando en la legislación se establezcan períodos de conservación mayores a los señalados en las fracciones I, II y III, se considerarán los estipulados en dicha legislación para efectos de realización del proceso de selección final.</w:t>
      </w:r>
    </w:p>
    <w:p w:rsidR="00A559EA" w:rsidRPr="00B6668C" w:rsidRDefault="00A559EA" w:rsidP="00A559EA">
      <w:pPr>
        <w:pStyle w:val="Sinespaciado"/>
        <w:numPr>
          <w:ilvl w:val="0"/>
          <w:numId w:val="27"/>
        </w:numPr>
        <w:ind w:right="567" w:hanging="720"/>
        <w:jc w:val="both"/>
        <w:rPr>
          <w:rFonts w:ascii="Palatino Linotype" w:hAnsi="Palatino Linotype"/>
          <w:sz w:val="22"/>
          <w:szCs w:val="22"/>
        </w:rPr>
      </w:pPr>
      <w:r w:rsidRPr="00B6668C">
        <w:rPr>
          <w:rFonts w:ascii="Palatino Linotype" w:hAnsi="Palatino Linotype"/>
          <w:i/>
          <w:sz w:val="22"/>
          <w:szCs w:val="22"/>
        </w:rPr>
        <w:t>Cuando las Unidades Administrativas no indique el plazo de conservación precaucional de sus expedientes en el Inventario correspondiente, los Archivos de Concentración podrán rechazar la transferencia de los expedientes.</w:t>
      </w:r>
    </w:p>
    <w:p w:rsidR="00A559EA" w:rsidRPr="00B6668C" w:rsidRDefault="00A559EA" w:rsidP="00A559EA">
      <w:pPr>
        <w:pStyle w:val="Sinespaciado"/>
        <w:spacing w:line="360" w:lineRule="auto"/>
        <w:jc w:val="both"/>
        <w:rPr>
          <w:rFonts w:ascii="Palatino Linotype" w:hAnsi="Palatino Linotype"/>
        </w:rPr>
      </w:pPr>
    </w:p>
    <w:p w:rsidR="00A559EA" w:rsidRPr="00B6668C" w:rsidRDefault="00A559EA" w:rsidP="00A559EA">
      <w:pPr>
        <w:pStyle w:val="Sinespaciado"/>
        <w:spacing w:line="360" w:lineRule="auto"/>
        <w:jc w:val="both"/>
        <w:rPr>
          <w:rFonts w:ascii="Palatino Linotype" w:hAnsi="Palatino Linotype"/>
        </w:rPr>
      </w:pPr>
      <w:r w:rsidRPr="00B6668C">
        <w:rPr>
          <w:rFonts w:ascii="Palatino Linotype" w:hAnsi="Palatino Linotype"/>
        </w:rPr>
        <w:t xml:space="preserve">En apego de lo anterior, se tiene que una vez que los documentos generados se consideran como trámite concluido, pasan a formar parte del Archivo de Trámite por dos años; concluido el plazo, se transfieren al Archivo de Concentración para </w:t>
      </w:r>
      <w:r w:rsidRPr="00B6668C">
        <w:rPr>
          <w:rFonts w:ascii="Palatino Linotype" w:hAnsi="Palatino Linotype"/>
        </w:rPr>
        <w:lastRenderedPageBreak/>
        <w:t xml:space="preserve">mantenerse allí por seis años </w:t>
      </w:r>
      <w:r w:rsidR="00B14317">
        <w:rPr>
          <w:rFonts w:ascii="Palatino Linotype" w:hAnsi="Palatino Linotype"/>
        </w:rPr>
        <w:t>o doce años dependiendo del contenido del documento</w:t>
      </w:r>
      <w:r w:rsidRPr="00B6668C">
        <w:rPr>
          <w:rFonts w:ascii="Palatino Linotype" w:hAnsi="Palatino Linotype"/>
        </w:rPr>
        <w:t>; y una vez que concluye dicho periodo, los documentos pueden causar baja documental o bien, formar parte del Archivo Histórico.</w:t>
      </w:r>
    </w:p>
    <w:p w:rsidR="00A559EA" w:rsidRPr="00B6668C" w:rsidRDefault="00A559EA" w:rsidP="00A559EA">
      <w:pPr>
        <w:pStyle w:val="Sinespaciado"/>
        <w:spacing w:line="360" w:lineRule="auto"/>
        <w:jc w:val="both"/>
        <w:rPr>
          <w:rFonts w:ascii="Palatino Linotype" w:hAnsi="Palatino Linotype"/>
        </w:rPr>
      </w:pPr>
    </w:p>
    <w:p w:rsidR="00A23E46" w:rsidRPr="00B6668C" w:rsidRDefault="00A559EA" w:rsidP="00A559EA">
      <w:pPr>
        <w:pStyle w:val="Sinespaciado"/>
        <w:spacing w:line="360" w:lineRule="auto"/>
        <w:jc w:val="both"/>
        <w:rPr>
          <w:rFonts w:ascii="Palatino Linotype" w:hAnsi="Palatino Linotype"/>
        </w:rPr>
      </w:pPr>
      <w:r w:rsidRPr="00B6668C">
        <w:rPr>
          <w:rFonts w:ascii="Palatino Linotype" w:hAnsi="Palatino Linotype"/>
        </w:rPr>
        <w:t xml:space="preserve">Una vez establecido lo anterior, se tiene que el Sujeto Obligado tiene la obligación de mantener la información que genere, posea o administre en su archivo de trámite por un periodo de dos años, posteriormente, de acuerdo a la naturaleza de la información que requirió el Recurrente, ésta deberá ser custodiada por un periodo de seis años </w:t>
      </w:r>
      <w:r w:rsidR="00652641">
        <w:rPr>
          <w:rFonts w:ascii="Palatino Linotype" w:hAnsi="Palatino Linotype"/>
        </w:rPr>
        <w:t xml:space="preserve">o doce años </w:t>
      </w:r>
      <w:r w:rsidRPr="00B6668C">
        <w:rPr>
          <w:rFonts w:ascii="Palatino Linotype" w:hAnsi="Palatino Linotype"/>
        </w:rPr>
        <w:t xml:space="preserve">en el archivo de concentración, lo que da un total de </w:t>
      </w:r>
      <w:r w:rsidR="00652641">
        <w:rPr>
          <w:rFonts w:ascii="Palatino Linotype" w:hAnsi="Palatino Linotype"/>
        </w:rPr>
        <w:t>catorce años como máximo</w:t>
      </w:r>
      <w:r w:rsidR="00E940BD">
        <w:rPr>
          <w:rFonts w:ascii="Palatino Linotype" w:hAnsi="Palatino Linotype"/>
        </w:rPr>
        <w:t>. No obstante, dada la relevancia del documento solicitado, éste debió considerarse como parte del archivo histórico del Sujeto Obligado</w:t>
      </w:r>
      <w:r w:rsidR="00381AC9">
        <w:rPr>
          <w:rFonts w:ascii="Palatino Linotype" w:hAnsi="Palatino Linotype"/>
        </w:rPr>
        <w:t xml:space="preserve">, por lo cual se tiene la obligación de conservarlo como tal; en consecuencia se debe realizar una búsqueda exhaustiva y razonable de la documentación solicitada y, en el supuesto de que la misma no fuera encontrada, </w:t>
      </w:r>
      <w:r w:rsidR="00063306">
        <w:rPr>
          <w:rFonts w:ascii="Palatino Linotype" w:hAnsi="Palatino Linotype"/>
        </w:rPr>
        <w:t>es necesario que haga entrega del Acuerdo de mediante el cual el Comité de Transparencia declare la inexistenci</w:t>
      </w:r>
      <w:r w:rsidR="00B14317">
        <w:rPr>
          <w:rFonts w:ascii="Palatino Linotype" w:hAnsi="Palatino Linotype"/>
        </w:rPr>
        <w:t xml:space="preserve">a de la información solicitada el cual deberá estar </w:t>
      </w:r>
      <w:r w:rsidR="00381AC9">
        <w:rPr>
          <w:rFonts w:ascii="Palatino Linotype" w:hAnsi="Palatino Linotype"/>
        </w:rPr>
        <w:t xml:space="preserve">debidamente fundado y motivado, explicando as razones por las cuales no se cuenta con dicho documento. </w:t>
      </w:r>
    </w:p>
    <w:p w:rsidR="00A559EA" w:rsidRDefault="00A559EA" w:rsidP="00586FFC">
      <w:pPr>
        <w:pStyle w:val="Sinespaciado"/>
        <w:spacing w:line="360" w:lineRule="auto"/>
        <w:jc w:val="both"/>
        <w:rPr>
          <w:rFonts w:ascii="Palatino Linotype" w:hAnsi="Palatino Linotype"/>
        </w:rPr>
      </w:pPr>
    </w:p>
    <w:p w:rsidR="00B14317" w:rsidRPr="007F312E" w:rsidRDefault="00381AC9" w:rsidP="00B14317">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En ese sentido, p</w:t>
      </w:r>
      <w:r w:rsidR="00B14317" w:rsidRPr="007F312E">
        <w:rPr>
          <w:rFonts w:ascii="Palatino Linotype" w:eastAsia="Times New Roman" w:hAnsi="Palatino Linotype" w:cs="Times New Roman"/>
          <w:sz w:val="24"/>
          <w:szCs w:val="24"/>
          <w:lang w:eastAsia="es-ES"/>
        </w:rPr>
        <w:t>ara los casos en los que no exista la documentación de la cual se tiene la fuente obligación para generarla, poseerla o administrarla y con la que se pueda dar respuesta a una solicitud de información, la autoridad tiene la obligación de emitir un acuerdo de inexistencia, el cual debe reunir los requisitos señalados en la norma jurídica, según se establece en el artículo 19 de la Ley de Transparencia Estatal, que a la letra dispone lo siguiente:</w:t>
      </w:r>
    </w:p>
    <w:p w:rsidR="00B14317" w:rsidRPr="007F312E" w:rsidRDefault="00B14317" w:rsidP="00B14317">
      <w:pPr>
        <w:spacing w:after="0" w:line="360" w:lineRule="auto"/>
        <w:jc w:val="both"/>
        <w:rPr>
          <w:rFonts w:ascii="Palatino Linotype" w:eastAsia="Times New Roman" w:hAnsi="Palatino Linotype" w:cs="Times New Roman"/>
          <w:sz w:val="24"/>
          <w:szCs w:val="24"/>
          <w:lang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eastAsia="es-ES"/>
        </w:rPr>
      </w:pPr>
      <w:r w:rsidRPr="007F312E">
        <w:rPr>
          <w:rFonts w:ascii="Palatino Linotype" w:eastAsia="Times New Roman" w:hAnsi="Palatino Linotype" w:cs="Times New Roman"/>
          <w:b/>
          <w:i/>
          <w:lang w:eastAsia="es-ES"/>
        </w:rPr>
        <w:t>Artículo 19.</w:t>
      </w:r>
      <w:r w:rsidRPr="007F312E">
        <w:rPr>
          <w:rFonts w:ascii="Palatino Linotype" w:eastAsia="Times New Roman" w:hAnsi="Palatino Linotype" w:cs="Times New Roman"/>
          <w:i/>
          <w:lang w:eastAsia="es-ES"/>
        </w:rPr>
        <w:t xml:space="preserve"> Se presume que la información debe existir si se refiere a las facultades, competencias y funciones que los ordenamientos jurídicos aplicables otorgan a los sujetos obligados.</w:t>
      </w:r>
    </w:p>
    <w:p w:rsidR="00B14317" w:rsidRPr="007F312E" w:rsidRDefault="00B14317" w:rsidP="00B14317">
      <w:pPr>
        <w:spacing w:after="0" w:line="240" w:lineRule="auto"/>
        <w:ind w:left="567" w:right="567"/>
        <w:jc w:val="both"/>
        <w:rPr>
          <w:rFonts w:ascii="Palatino Linotype" w:eastAsia="Times New Roman" w:hAnsi="Palatino Linotype" w:cs="Times New Roman"/>
          <w:i/>
          <w:lang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eastAsia="es-ES"/>
        </w:rPr>
      </w:pPr>
      <w:r w:rsidRPr="007F312E">
        <w:rPr>
          <w:rFonts w:ascii="Palatino Linotype" w:eastAsia="Times New Roman" w:hAnsi="Palatino Linotype" w:cs="Times New Roman"/>
          <w:i/>
          <w:lang w:eastAsia="es-ES"/>
        </w:rPr>
        <w:t>En los casos en que ciertas facultades, competencias o funciones no se hayan ejercido, se debe motivar la respuesta en función de las causas que motiven tal circunstancia.</w:t>
      </w:r>
    </w:p>
    <w:p w:rsidR="00B14317" w:rsidRPr="007F312E" w:rsidRDefault="00B14317" w:rsidP="00B14317">
      <w:pPr>
        <w:spacing w:after="0" w:line="240" w:lineRule="auto"/>
        <w:ind w:left="567" w:right="567"/>
        <w:jc w:val="both"/>
        <w:rPr>
          <w:rFonts w:ascii="Palatino Linotype" w:eastAsia="Times New Roman" w:hAnsi="Palatino Linotype" w:cs="Times New Roman"/>
          <w:i/>
          <w:lang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eastAsia="es-ES"/>
        </w:rPr>
      </w:pPr>
      <w:r w:rsidRPr="007F312E">
        <w:rPr>
          <w:rFonts w:ascii="Palatino Linotype" w:eastAsia="Times New Roman" w:hAnsi="Palatino Linotype" w:cs="Times New Roman"/>
          <w:b/>
          <w:i/>
          <w:u w:val="single"/>
          <w:lang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r w:rsidRPr="007F312E">
        <w:rPr>
          <w:rFonts w:ascii="Palatino Linotype" w:eastAsia="Times New Roman" w:hAnsi="Palatino Linotype" w:cs="Times New Roman"/>
          <w:i/>
          <w:lang w:eastAsia="es-ES"/>
        </w:rPr>
        <w:t>.</w:t>
      </w:r>
    </w:p>
    <w:p w:rsidR="00B14317" w:rsidRPr="007F312E" w:rsidRDefault="00B14317" w:rsidP="00B14317">
      <w:pPr>
        <w:spacing w:after="0" w:line="360" w:lineRule="auto"/>
        <w:jc w:val="both"/>
        <w:rPr>
          <w:rFonts w:ascii="Palatino Linotype" w:eastAsia="Times New Roman" w:hAnsi="Palatino Linotype" w:cs="Times New Roman"/>
          <w:sz w:val="24"/>
          <w:szCs w:val="24"/>
          <w:lang w:eastAsia="es-ES"/>
        </w:rPr>
      </w:pPr>
    </w:p>
    <w:p w:rsidR="00B14317" w:rsidRPr="007F312E" w:rsidRDefault="00B14317" w:rsidP="00B14317">
      <w:pPr>
        <w:spacing w:after="0" w:line="360" w:lineRule="auto"/>
        <w:jc w:val="both"/>
        <w:rPr>
          <w:rFonts w:ascii="Palatino Linotype" w:eastAsia="Times New Roman" w:hAnsi="Palatino Linotype" w:cs="Times New Roman"/>
          <w:sz w:val="24"/>
          <w:szCs w:val="24"/>
          <w:lang w:eastAsia="es-ES"/>
        </w:rPr>
      </w:pPr>
      <w:r w:rsidRPr="007F312E">
        <w:rPr>
          <w:rFonts w:ascii="Palatino Linotype" w:eastAsia="Times New Roman" w:hAnsi="Palatino Linotype" w:cs="Times New Roman"/>
          <w:sz w:val="24"/>
          <w:szCs w:val="24"/>
          <w:lang w:eastAsia="es-ES"/>
        </w:rPr>
        <w:t xml:space="preserve">En el caso en concreto, se deduce que la información solicitada debió ser poseída o administrada por el Sujeto Obligado; sin embargo, </w:t>
      </w:r>
      <w:r w:rsidR="00627AB8">
        <w:rPr>
          <w:rFonts w:ascii="Palatino Linotype" w:eastAsia="Times New Roman" w:hAnsi="Palatino Linotype" w:cs="Times New Roman"/>
          <w:sz w:val="24"/>
          <w:szCs w:val="24"/>
          <w:lang w:eastAsia="es-ES"/>
        </w:rPr>
        <w:t>en el caso de que no se encuentre la Gaceta Municipal requerida por el solicitante</w:t>
      </w:r>
      <w:r w:rsidRPr="007F312E">
        <w:rPr>
          <w:rFonts w:ascii="Palatino Linotype" w:eastAsia="Times New Roman" w:hAnsi="Palatino Linotype" w:cs="Times New Roman"/>
          <w:sz w:val="24"/>
          <w:szCs w:val="24"/>
          <w:lang w:eastAsia="es-ES"/>
        </w:rPr>
        <w:t>, se actualiza</w:t>
      </w:r>
      <w:r w:rsidR="00627AB8">
        <w:rPr>
          <w:rFonts w:ascii="Palatino Linotype" w:eastAsia="Times New Roman" w:hAnsi="Palatino Linotype" w:cs="Times New Roman"/>
          <w:sz w:val="24"/>
          <w:szCs w:val="24"/>
          <w:lang w:eastAsia="es-ES"/>
        </w:rPr>
        <w:t>ría</w:t>
      </w:r>
      <w:r w:rsidRPr="007F312E">
        <w:rPr>
          <w:rFonts w:ascii="Palatino Linotype" w:eastAsia="Times New Roman" w:hAnsi="Palatino Linotype" w:cs="Times New Roman"/>
          <w:sz w:val="24"/>
          <w:szCs w:val="24"/>
          <w:lang w:eastAsia="es-ES"/>
        </w:rPr>
        <w:t xml:space="preserve"> la hipótesis prevista en el tercer párrafo del artículo citado. De ser el caso, es necesario hacer  referencia a los criterios orientadores aprobados por el Pleno de este Instituto, que establecen el criterio de inexistencia y en qué circunstancia debe emitirse la declaratoria de la misma:</w:t>
      </w:r>
    </w:p>
    <w:p w:rsidR="00B14317" w:rsidRPr="007F312E" w:rsidRDefault="00B14317" w:rsidP="00B14317">
      <w:pPr>
        <w:spacing w:after="0" w:line="240" w:lineRule="auto"/>
        <w:ind w:left="567" w:right="567"/>
        <w:jc w:val="both"/>
        <w:rPr>
          <w:rFonts w:ascii="Palatino Linotype" w:eastAsia="Times New Roman" w:hAnsi="Palatino Linotype" w:cs="Times New Roman"/>
          <w:lang w:eastAsia="es-ES"/>
        </w:rPr>
      </w:pPr>
    </w:p>
    <w:p w:rsidR="00B14317" w:rsidRPr="007F312E" w:rsidRDefault="00B14317" w:rsidP="00B14317">
      <w:pPr>
        <w:spacing w:after="0" w:line="240" w:lineRule="auto"/>
        <w:ind w:left="567" w:right="567"/>
        <w:jc w:val="center"/>
        <w:rPr>
          <w:rFonts w:ascii="Palatino Linotype" w:eastAsia="Calibri" w:hAnsi="Palatino Linotype" w:cs="Arial"/>
          <w:b/>
          <w:i/>
          <w:color w:val="000000"/>
          <w:lang w:val="es-ES_tradnl" w:eastAsia="es-ES"/>
        </w:rPr>
      </w:pPr>
      <w:r w:rsidRPr="007F312E">
        <w:rPr>
          <w:rFonts w:ascii="Palatino Linotype" w:eastAsia="Calibri" w:hAnsi="Palatino Linotype" w:cs="Arial"/>
          <w:b/>
          <w:i/>
          <w:color w:val="000000"/>
          <w:lang w:val="es-ES_tradnl" w:eastAsia="es-ES"/>
        </w:rPr>
        <w:t>CRITERIO 0003-11</w:t>
      </w:r>
    </w:p>
    <w:p w:rsidR="00B14317" w:rsidRPr="007F312E" w:rsidRDefault="00B14317" w:rsidP="00B14317">
      <w:pPr>
        <w:spacing w:after="0" w:line="240" w:lineRule="auto"/>
        <w:ind w:left="567" w:right="567"/>
        <w:jc w:val="both"/>
        <w:rPr>
          <w:rFonts w:ascii="Palatino Linotype" w:eastAsia="Calibri" w:hAnsi="Palatino Linotype" w:cs="Arial"/>
          <w:b/>
          <w:i/>
          <w:color w:val="000000"/>
          <w:lang w:val="es-ES_tradnl" w:eastAsia="es-ES"/>
        </w:rPr>
      </w:pP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r w:rsidRPr="007F312E">
        <w:rPr>
          <w:rFonts w:ascii="Palatino Linotype" w:eastAsia="Calibri" w:hAnsi="Palatino Linotype" w:cs="Arial"/>
          <w:b/>
          <w:i/>
          <w:color w:val="000000"/>
          <w:lang w:val="es-ES_tradnl" w:eastAsia="es-ES"/>
        </w:rPr>
        <w:t>INEXISTENCIA, CONCEPTO DE, EN MATERIA DE TRANSPARENCIA</w:t>
      </w:r>
      <w:r w:rsidRPr="007F312E">
        <w:rPr>
          <w:rFonts w:ascii="Palatino Linotype" w:eastAsia="Calibri" w:hAnsi="Palatino Linotype" w:cs="Arial"/>
          <w:i/>
          <w:color w:val="000000"/>
          <w:lang w:val="es-ES_tradnl" w:eastAsia="es-ES"/>
        </w:rPr>
        <w:t>. La interpretación sistemática de los artículos 29 y 30, fracción VIII, de la Ley de Transparencia y Acceso a la Información Pública del Estado de México y Municipios, permite concluir que la inexistencia de la información en el derecho de acceso a la información pública conlleva necesariamente a los siguientes supuestos:</w:t>
      </w: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r w:rsidRPr="007F312E">
        <w:rPr>
          <w:rFonts w:ascii="Palatino Linotype" w:eastAsia="Calibri" w:hAnsi="Palatino Linotype" w:cs="Arial"/>
          <w:i/>
          <w:color w:val="000000"/>
          <w:lang w:val="es-ES_tradnl" w:eastAsia="es-ES"/>
        </w:rPr>
        <w:t xml:space="preserve">a) La existencia previa de la documentación y la falta posterior de la misma en los archivos del Sujeto Obligado, esto es, la información se generó, poseyó o administró –cuestión de hecho– en el marco de las atribuciones conferidas al Sujeto Obligado, pero no la conserva </w:t>
      </w:r>
      <w:r w:rsidRPr="007F312E">
        <w:rPr>
          <w:rFonts w:ascii="Palatino Linotype" w:eastAsia="Calibri" w:hAnsi="Palatino Linotype" w:cs="Arial"/>
          <w:i/>
          <w:color w:val="000000"/>
          <w:lang w:val="es-ES_tradnl" w:eastAsia="es-ES"/>
        </w:rPr>
        <w:lastRenderedPageBreak/>
        <w:t>por diversas razones (destrucción física, desaparición física¸ sustracción ilícita, baja documental, etcétera).</w:t>
      </w: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r w:rsidRPr="007F312E">
        <w:rPr>
          <w:rFonts w:ascii="Palatino Linotype" w:eastAsia="Calibri" w:hAnsi="Palatino Linotype" w:cs="Arial"/>
          <w:i/>
          <w:color w:val="000000"/>
          <w:lang w:val="es-ES_tradnl" w:eastAsia="es-ES"/>
        </w:rPr>
        <w:t>b) En los casos en que por las atribuciones conferidas al Sujeto Obligado éste debió generar, administrar o poseer la información, pero en incumplimiento a la normatividad respectiva no llevó a cabo ninguna de esas acciones.</w:t>
      </w: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r w:rsidRPr="007F312E">
        <w:rPr>
          <w:rFonts w:ascii="Palatino Linotype" w:eastAsia="Calibri" w:hAnsi="Palatino Linotype" w:cs="Arial"/>
          <w:i/>
          <w:color w:val="000000"/>
          <w:lang w:val="es-ES_tradnl" w:eastAsia="es-ES"/>
        </w:rPr>
        <w:t>En ambos casos, el Sujeto Obligado deberá hacer del conocimiento del solicitante las razones que explican la inexistencia, mediante el dictamen debidamente fundado y motivado emitido por el Comité de Información y con las formalidades legales exigidas por la Ley de Transparencia.</w:t>
      </w: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p>
    <w:p w:rsidR="00B14317" w:rsidRPr="007F312E" w:rsidRDefault="00B14317" w:rsidP="00B14317">
      <w:pPr>
        <w:spacing w:after="0" w:line="240" w:lineRule="auto"/>
        <w:ind w:left="567" w:right="567"/>
        <w:jc w:val="center"/>
        <w:rPr>
          <w:rFonts w:ascii="Palatino Linotype" w:eastAsia="Calibri" w:hAnsi="Palatino Linotype" w:cs="Arial"/>
          <w:b/>
          <w:i/>
          <w:color w:val="000000"/>
          <w:lang w:val="es-ES_tradnl" w:eastAsia="es-ES"/>
        </w:rPr>
      </w:pPr>
      <w:r w:rsidRPr="007F312E">
        <w:rPr>
          <w:rFonts w:ascii="Palatino Linotype" w:eastAsia="Calibri" w:hAnsi="Palatino Linotype" w:cs="Arial"/>
          <w:b/>
          <w:i/>
          <w:color w:val="000000"/>
          <w:lang w:val="es-ES_tradnl" w:eastAsia="es-ES"/>
        </w:rPr>
        <w:t>CRITERIO 0004-11</w:t>
      </w:r>
    </w:p>
    <w:p w:rsidR="00B14317" w:rsidRPr="007F312E" w:rsidRDefault="00B14317" w:rsidP="00B14317">
      <w:pPr>
        <w:spacing w:after="0" w:line="240" w:lineRule="auto"/>
        <w:ind w:left="567" w:right="567"/>
        <w:jc w:val="both"/>
        <w:rPr>
          <w:rFonts w:ascii="Palatino Linotype" w:eastAsia="Calibri" w:hAnsi="Palatino Linotype" w:cs="Arial"/>
          <w:b/>
          <w:i/>
          <w:color w:val="000000"/>
          <w:lang w:val="es-ES_tradnl" w:eastAsia="es-ES"/>
        </w:rPr>
      </w:pP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r w:rsidRPr="007F312E">
        <w:rPr>
          <w:rFonts w:ascii="Palatino Linotype" w:eastAsia="Calibri" w:hAnsi="Palatino Linotype" w:cs="Arial"/>
          <w:b/>
          <w:i/>
          <w:color w:val="000000"/>
          <w:lang w:val="es-ES_tradnl" w:eastAsia="es-ES"/>
        </w:rPr>
        <w:t>INEXISTENCIA. DECLARATORIA DE LA. ALCANCES Y PROCEDIMIENTOS</w:t>
      </w:r>
      <w:r w:rsidRPr="007F312E">
        <w:rPr>
          <w:rFonts w:ascii="Palatino Linotype" w:eastAsia="Calibri" w:hAnsi="Palatino Linotype" w:cs="Arial"/>
          <w:i/>
          <w:color w:val="000000"/>
          <w:lang w:val="es-ES_tradnl" w:eastAsia="es-ES"/>
        </w:rPr>
        <w:t>. De la interpretación de los artículos 29 y 30, fracción VIII, de la Ley de Transparencia y Acceso a la Información Pública del Estado de México y Municipios, se concluye que cuando el Titular de la Unidad de Información no localice la documentación solicitada, a pesar de haber sido generada, poseída o administrada por el Sujeto Obligado, turnará la solicitud al Comité de Información el cual es el único competente para conocer y deliberar mediante resolución el dictamen de declaratoria de inexistencia, la cual tiene como propósito que el particular tenga la certeza jurídica de que el Sujeto Obligado realizó una búsqueda exhaustiva y minuciosa de la información en los archivos a cargo. En consecuencia, es deber del Comité de Información instruir una búsqueda exhaustiva a todas y cada una de las áreas que integran orgánica o funcionalmente al Sujeto Obligado, para localizar los documentos que contengan la información materia de una solicitud, así como la de supervisar que esa búsqueda se lleve a cabo en todas y cada una de las áreas mencionadas. Dicha búsqueda exhaustiva implicará que el Comité acuerde las medidas pertinentes para la debida localización de la información requerida dentro de la estructura del Sujeto Obligado y, en general, el de adoptar cualquier otra previsión que considere conducente para tales efectos y velar por la certeza en el derecho de acceso a la información.</w:t>
      </w: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r w:rsidRPr="007F312E">
        <w:rPr>
          <w:rFonts w:ascii="Palatino Linotype" w:eastAsia="Calibri" w:hAnsi="Palatino Linotype" w:cs="Arial"/>
          <w:i/>
          <w:color w:val="000000"/>
          <w:lang w:val="es-ES_tradnl" w:eastAsia="es-ES"/>
        </w:rPr>
        <w:t>Bajo el entendido de que dicha búsqueda exhaustiva permitirá dos determinaciones:</w:t>
      </w: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r w:rsidRPr="007F312E">
        <w:rPr>
          <w:rFonts w:ascii="Palatino Linotype" w:eastAsia="Calibri" w:hAnsi="Palatino Linotype" w:cs="Arial"/>
          <w:i/>
          <w:color w:val="000000"/>
          <w:lang w:val="es-ES_tradnl" w:eastAsia="es-ES"/>
        </w:rPr>
        <w:t>1ª) Que se localice la documentación que contenga la información solicitada y de ser así la información pueda entregarse al solicitante en la forma en que se encuentra disponible, o</w:t>
      </w: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r w:rsidRPr="007F312E">
        <w:rPr>
          <w:rFonts w:ascii="Palatino Linotype" w:eastAsia="Calibri" w:hAnsi="Palatino Linotype" w:cs="Arial"/>
          <w:i/>
          <w:color w:val="000000"/>
          <w:lang w:val="es-ES_tradnl" w:eastAsia="es-ES"/>
        </w:rPr>
        <w:t xml:space="preserve">2ª) Que no se haya encontrado documento alguno que contenga la información requerida, por lo que agotadas las medidas necesarias de búsqueda de la información y de no </w:t>
      </w:r>
      <w:r w:rsidRPr="007F312E">
        <w:rPr>
          <w:rFonts w:ascii="Palatino Linotype" w:eastAsia="Calibri" w:hAnsi="Palatino Linotype" w:cs="Arial"/>
          <w:i/>
          <w:color w:val="000000"/>
          <w:lang w:val="es-ES_tradnl" w:eastAsia="es-ES"/>
        </w:rPr>
        <w:lastRenderedPageBreak/>
        <w:t>encontrarla, el Comité de Información deba emitir el dictamen de declaratoria de inexistencia y notificarlo al interesado.</w:t>
      </w: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p>
    <w:p w:rsidR="00B14317" w:rsidRPr="007F312E" w:rsidRDefault="00B14317" w:rsidP="00B14317">
      <w:pPr>
        <w:spacing w:after="0" w:line="240" w:lineRule="auto"/>
        <w:ind w:left="567" w:right="567"/>
        <w:jc w:val="both"/>
        <w:rPr>
          <w:rFonts w:ascii="Palatino Linotype" w:eastAsia="Calibri" w:hAnsi="Palatino Linotype" w:cs="Arial"/>
          <w:i/>
          <w:color w:val="000000"/>
          <w:lang w:val="es-ES_tradnl" w:eastAsia="es-ES"/>
        </w:rPr>
      </w:pPr>
      <w:r w:rsidRPr="007F312E">
        <w:rPr>
          <w:rFonts w:ascii="Palatino Linotype" w:eastAsia="Calibri" w:hAnsi="Palatino Linotype" w:cs="Arial"/>
          <w:i/>
          <w:color w:val="000000"/>
          <w:lang w:val="es-ES_tradnl" w:eastAsia="es-ES"/>
        </w:rPr>
        <w:t>Aunado a lo anterior, en el dictamen de declaratoria de inexistencia el Comité de Información deberá motivar o precisar las razones por las que se buscó la información, las áreas en las que se instruyó la búsqueda, las respuestas otorgadas por los Servidores Públicos Habilitados y en general, todas aquéllas circunstancias que se tomaron en cuenta para llegar a determinar que la información requerida no obra en los archivos a cargo.</w:t>
      </w:r>
    </w:p>
    <w:p w:rsidR="00B14317" w:rsidRPr="007F312E" w:rsidRDefault="00B14317" w:rsidP="00B14317">
      <w:pPr>
        <w:spacing w:after="0" w:line="360" w:lineRule="auto"/>
        <w:ind w:right="567"/>
        <w:jc w:val="both"/>
        <w:rPr>
          <w:rFonts w:ascii="Palatino Linotype" w:eastAsia="Times New Roman" w:hAnsi="Palatino Linotype" w:cs="Times New Roman"/>
          <w:lang w:eastAsia="es-ES"/>
        </w:rPr>
      </w:pPr>
    </w:p>
    <w:p w:rsidR="00B14317" w:rsidRPr="007F312E" w:rsidRDefault="00B14317" w:rsidP="00B14317">
      <w:pPr>
        <w:spacing w:after="0" w:line="360" w:lineRule="auto"/>
        <w:jc w:val="both"/>
        <w:rPr>
          <w:rFonts w:ascii="Palatino Linotype" w:eastAsia="Times New Roman" w:hAnsi="Palatino Linotype" w:cs="Times New Roman"/>
          <w:sz w:val="24"/>
          <w:szCs w:val="24"/>
          <w:lang w:val="es-ES" w:eastAsia="es-ES"/>
        </w:rPr>
      </w:pPr>
      <w:r w:rsidRPr="007F312E">
        <w:rPr>
          <w:rFonts w:ascii="Palatino Linotype" w:eastAsia="Times New Roman" w:hAnsi="Palatino Linotype" w:cs="Times New Roman"/>
          <w:sz w:val="24"/>
          <w:szCs w:val="24"/>
          <w:lang w:val="es-ES_tradnl" w:eastAsia="es-ES"/>
        </w:rPr>
        <w:t xml:space="preserve">En consecuencia, </w:t>
      </w:r>
      <w:r w:rsidRPr="007F312E">
        <w:rPr>
          <w:rFonts w:ascii="Palatino Linotype" w:eastAsia="Times New Roman" w:hAnsi="Palatino Linotype" w:cs="Times New Roman"/>
          <w:sz w:val="24"/>
          <w:szCs w:val="24"/>
          <w:lang w:val="es-ES" w:eastAsia="es-ES"/>
        </w:rPr>
        <w:t>el Comité de Información deberá emitir el correspondiente Acuerdo de Inexistencia de la Información y notificarlo al Recurrente. Dicho acuerdo deberá exponer las razones por las que se buscó la información, las áreas en las que se instruyó la búsqueda, los criterios y los métodos de búsqueda de la información utilizados, las respuestas otorgadas por los Servidores Públicos Habilitados y en general, todas aquéllas circunstancias de modo, tiempo y lugar que se tomaron en cuenta para llegar a determinar que no obra en sus ar</w:t>
      </w:r>
      <w:r w:rsidR="00627AB8">
        <w:rPr>
          <w:rFonts w:ascii="Palatino Linotype" w:eastAsia="Times New Roman" w:hAnsi="Palatino Linotype" w:cs="Times New Roman"/>
          <w:sz w:val="24"/>
          <w:szCs w:val="24"/>
          <w:lang w:val="es-ES" w:eastAsia="es-ES"/>
        </w:rPr>
        <w:t>chivos la información requerida, y en el supuesto de que no se encuentre con la información porque ésta ya causo baja documental, también deberá ser señalado por el Sujeto Obligado.</w:t>
      </w:r>
      <w:r w:rsidRPr="007F312E">
        <w:rPr>
          <w:rFonts w:ascii="Palatino Linotype" w:eastAsia="Times New Roman" w:hAnsi="Palatino Linotype" w:cs="Times New Roman"/>
          <w:sz w:val="24"/>
          <w:szCs w:val="24"/>
          <w:lang w:val="es-ES" w:eastAsia="es-ES"/>
        </w:rPr>
        <w:t xml:space="preserve"> De este modo, el particular puede tener la certeza de que se hizo una búsqueda exhaustiva de la información solicitada y de que se le dio la adecuada atención a su solicitud.</w:t>
      </w:r>
    </w:p>
    <w:p w:rsidR="00B14317" w:rsidRPr="007F312E" w:rsidRDefault="00B14317" w:rsidP="00B14317">
      <w:pPr>
        <w:spacing w:after="0" w:line="360" w:lineRule="auto"/>
        <w:jc w:val="both"/>
        <w:rPr>
          <w:rFonts w:ascii="Palatino Linotype" w:eastAsia="Times New Roman" w:hAnsi="Palatino Linotype" w:cs="Times New Roman"/>
          <w:sz w:val="24"/>
          <w:szCs w:val="24"/>
          <w:lang w:val="es-ES_tradnl" w:eastAsia="es-ES"/>
        </w:rPr>
      </w:pPr>
    </w:p>
    <w:p w:rsidR="00B14317" w:rsidRPr="007F312E" w:rsidRDefault="00B14317" w:rsidP="00B14317">
      <w:pPr>
        <w:spacing w:after="0" w:line="360" w:lineRule="auto"/>
        <w:jc w:val="both"/>
        <w:rPr>
          <w:rFonts w:ascii="Palatino Linotype" w:eastAsia="Times New Roman" w:hAnsi="Palatino Linotype" w:cs="Times New Roman"/>
          <w:sz w:val="24"/>
          <w:szCs w:val="24"/>
          <w:lang w:val="es-ES_tradnl" w:eastAsia="es-ES"/>
        </w:rPr>
      </w:pPr>
      <w:r w:rsidRPr="007F312E">
        <w:rPr>
          <w:rFonts w:ascii="Palatino Linotype" w:eastAsia="Times New Roman" w:hAnsi="Palatino Linotype" w:cs="Times New Roman"/>
          <w:sz w:val="24"/>
          <w:szCs w:val="24"/>
          <w:lang w:val="es-ES_tradnl" w:eastAsia="es-ES"/>
        </w:rPr>
        <w:t xml:space="preserve">Al respecto, es importante considerar </w:t>
      </w:r>
      <w:r w:rsidRPr="007F312E">
        <w:rPr>
          <w:rFonts w:ascii="Palatino Linotype" w:eastAsia="Times New Roman" w:hAnsi="Palatino Linotype" w:cs="Times New Roman"/>
          <w:sz w:val="24"/>
          <w:szCs w:val="24"/>
          <w:lang w:val="es-ES" w:eastAsia="es-ES"/>
        </w:rPr>
        <w:t xml:space="preserve">lo dispuesto por el artículo 19 de la Ley de la materia, transcrito con antelación, del cual </w:t>
      </w:r>
      <w:r w:rsidRPr="007F312E">
        <w:rPr>
          <w:rFonts w:ascii="Palatino Linotype" w:eastAsia="Times New Roman" w:hAnsi="Palatino Linotype" w:cs="Times New Roman"/>
          <w:sz w:val="24"/>
          <w:szCs w:val="24"/>
          <w:lang w:val="es-ES_tradnl" w:eastAsia="es-ES"/>
        </w:rPr>
        <w:t xml:space="preserve">se desprende la presunción de existencia de la información cuando se refiere a las facultades, competencias y funciones otorgadas a los sujetos obligados. Asimismo, se establece, para el caso de que el Sujeto Obligado debió generar, poseer o administrar la información, derivado de sus facultades y no </w:t>
      </w:r>
      <w:r w:rsidRPr="007F312E">
        <w:rPr>
          <w:rFonts w:ascii="Palatino Linotype" w:eastAsia="Times New Roman" w:hAnsi="Palatino Linotype" w:cs="Times New Roman"/>
          <w:sz w:val="24"/>
          <w:szCs w:val="24"/>
          <w:lang w:val="es-ES_tradnl" w:eastAsia="es-ES"/>
        </w:rPr>
        <w:lastRenderedPageBreak/>
        <w:t>cuenta con ella, el Comité de Información debe emitir un acuerdo de inexistencia, en el que detalle las razones del por qué no obra en sus archivos.</w:t>
      </w:r>
    </w:p>
    <w:p w:rsidR="00B14317" w:rsidRPr="007F312E" w:rsidRDefault="00B14317" w:rsidP="00B14317">
      <w:pPr>
        <w:spacing w:after="0" w:line="360" w:lineRule="auto"/>
        <w:ind w:right="567"/>
        <w:jc w:val="both"/>
        <w:rPr>
          <w:rFonts w:ascii="Palatino Linotype" w:eastAsia="Times New Roman" w:hAnsi="Palatino Linotype" w:cs="Times New Roman"/>
          <w:b/>
          <w:sz w:val="24"/>
          <w:szCs w:val="24"/>
          <w:lang w:val="es-ES" w:eastAsia="es-ES"/>
        </w:rPr>
      </w:pPr>
    </w:p>
    <w:p w:rsidR="00B14317" w:rsidRPr="007F312E" w:rsidRDefault="00B14317" w:rsidP="00B14317">
      <w:pPr>
        <w:spacing w:after="0" w:line="360" w:lineRule="auto"/>
        <w:jc w:val="both"/>
        <w:rPr>
          <w:rFonts w:ascii="Palatino Linotype" w:eastAsia="Times New Roman" w:hAnsi="Palatino Linotype" w:cs="Times New Roman"/>
          <w:sz w:val="24"/>
          <w:szCs w:val="24"/>
          <w:lang w:val="es-ES" w:eastAsia="es-ES"/>
        </w:rPr>
      </w:pPr>
      <w:r w:rsidRPr="007F312E">
        <w:rPr>
          <w:rFonts w:ascii="Palatino Linotype" w:eastAsia="Times New Roman" w:hAnsi="Palatino Linotype" w:cs="Times New Roman"/>
          <w:sz w:val="24"/>
          <w:szCs w:val="24"/>
          <w:lang w:val="es-ES" w:eastAsia="es-ES"/>
        </w:rPr>
        <w:t>En referidas condiciones es necesario considerar que al aducir la inexistencia, el</w:t>
      </w:r>
      <w:r w:rsidRPr="007F312E">
        <w:rPr>
          <w:rFonts w:ascii="Palatino Linotype" w:eastAsia="Times New Roman" w:hAnsi="Palatino Linotype" w:cs="Times New Roman"/>
          <w:b/>
          <w:sz w:val="24"/>
          <w:szCs w:val="24"/>
          <w:lang w:val="es-ES" w:eastAsia="es-ES"/>
        </w:rPr>
        <w:t xml:space="preserve"> </w:t>
      </w:r>
      <w:r w:rsidRPr="007F312E">
        <w:rPr>
          <w:rFonts w:ascii="Palatino Linotype" w:eastAsia="Times New Roman" w:hAnsi="Palatino Linotype" w:cs="Times New Roman"/>
          <w:sz w:val="24"/>
          <w:szCs w:val="24"/>
          <w:lang w:val="es-ES" w:eastAsia="es-ES"/>
        </w:rPr>
        <w:t>Sujeto Obligado deberá emitir el acuerdo de inexistencia correspondiente por medio de su Comité de Información, ello en estricto apego a lo dispuesto por el artículo 19 de la Ley de Transparencia del Estado de México y Municipios, puesto que en los casos en que ciertas facultades, competencias o funciones no se hayan ejercido, se debe motivar la respuesta en función de las causas que motiven tal circunstancia, tal como acontece en el caso que nos ocupa.</w:t>
      </w:r>
    </w:p>
    <w:p w:rsidR="00B14317" w:rsidRPr="007F312E" w:rsidRDefault="00B14317" w:rsidP="00B14317">
      <w:pPr>
        <w:spacing w:after="0" w:line="360" w:lineRule="auto"/>
        <w:jc w:val="both"/>
        <w:rPr>
          <w:rFonts w:ascii="Palatino Linotype" w:eastAsia="Times New Roman" w:hAnsi="Palatino Linotype" w:cs="Times New Roman"/>
          <w:sz w:val="24"/>
          <w:szCs w:val="24"/>
          <w:lang w:val="es-ES" w:eastAsia="es-ES"/>
        </w:rPr>
      </w:pPr>
    </w:p>
    <w:p w:rsidR="00B14317" w:rsidRPr="007F312E" w:rsidRDefault="00B14317" w:rsidP="00B14317">
      <w:pPr>
        <w:spacing w:after="0" w:line="360" w:lineRule="auto"/>
        <w:jc w:val="both"/>
        <w:rPr>
          <w:rFonts w:ascii="Palatino Linotype" w:eastAsia="Times New Roman" w:hAnsi="Palatino Linotype" w:cs="Times New Roman"/>
          <w:sz w:val="24"/>
          <w:szCs w:val="24"/>
          <w:lang w:val="es-ES" w:eastAsia="es-ES"/>
        </w:rPr>
      </w:pPr>
      <w:r w:rsidRPr="007F312E">
        <w:rPr>
          <w:rFonts w:ascii="Palatino Linotype" w:eastAsia="Times New Roman" w:hAnsi="Palatino Linotype" w:cs="Times New Roman"/>
          <w:sz w:val="24"/>
          <w:szCs w:val="24"/>
          <w:lang w:val="es-ES" w:eastAsia="es-ES"/>
        </w:rPr>
        <w:t>La emisión del acuerdo de inexistencia que de manera fundada y motivada, sustente las razones por las cuales no se tiene la información para hacer entrega de ella es una facultad que le corresponde al Comité de Transparencia del sujeto obligado correspondiente, de acuerdo a los artículos 47 y 49 fracciones II y XIII de la Ley en estudio:</w:t>
      </w:r>
    </w:p>
    <w:p w:rsidR="00B14317" w:rsidRPr="007F312E" w:rsidRDefault="00B14317" w:rsidP="00B14317">
      <w:pPr>
        <w:spacing w:after="0" w:line="360" w:lineRule="auto"/>
        <w:ind w:right="567"/>
        <w:jc w:val="both"/>
        <w:rPr>
          <w:rFonts w:ascii="Palatino Linotype" w:eastAsia="Times New Roman" w:hAnsi="Palatino Linotype" w:cs="Times New Roman"/>
          <w:sz w:val="24"/>
          <w:szCs w:val="24"/>
          <w:lang w:val="es-ES"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b/>
          <w:i/>
          <w:lang w:val="es-ES_tradnl" w:eastAsia="es-ES"/>
        </w:rPr>
        <w:t>Artículo 47.</w:t>
      </w:r>
      <w:r w:rsidRPr="007F312E">
        <w:rPr>
          <w:rFonts w:ascii="Palatino Linotype" w:eastAsia="Times New Roman" w:hAnsi="Palatino Linotype" w:cs="Times New Roman"/>
          <w:i/>
          <w:lang w:val="es-ES_tradnl" w:eastAsia="es-ES"/>
        </w:rPr>
        <w:t xml:space="preserve"> El Comité de Transparencia será la autoridad máxima al interior del sujeto obligado en materia del derecho de acceso a la información.</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El Comité de Transparencia adoptará sus resoluciones por mayoría de votos. En caso de empate, la o el Presidente tendrá voto de calidad. A sus sesiones podrán asistir como invitados aquellos que sus integrantes consideren necesarios, quienes tendrán voz pero no voto.</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El Comité se reunirá en sesión ordinaria o extraordinaria las veces que estime necesario. El tipo de sesión se precisará en la convocatoria emitida.</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lastRenderedPageBreak/>
        <w:t>Los integrantes del Comité de Transparencia tendrán acceso a la información para determinar su clasificación, conforme a la normatividad aplicable previamente establecida por los sujetos obligados para el resguardo o salvaguarda de la información.</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En las sesiones y trabajos del Comité, podrán participar como invitados permanentes, los representantes de las áreas que decida el Comité, y contará con derecho de voz, pero no voto.</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Los titulares de las unidades administrativas que propongan la reserva, confidencialidad o declaren la inexistencia de información, acudirán a las sesiones de dicho Comité donde se discuta la propuesta correspondiente.”</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w:t>
      </w:r>
      <w:r w:rsidRPr="007F312E">
        <w:rPr>
          <w:rFonts w:ascii="Palatino Linotype" w:eastAsia="Times New Roman" w:hAnsi="Palatino Linotype" w:cs="Times New Roman"/>
          <w:b/>
          <w:i/>
          <w:lang w:val="es-ES_tradnl" w:eastAsia="es-ES"/>
        </w:rPr>
        <w:t>Artículo 49.</w:t>
      </w:r>
      <w:r w:rsidRPr="007F312E">
        <w:rPr>
          <w:rFonts w:ascii="Palatino Linotype" w:eastAsia="Times New Roman" w:hAnsi="Palatino Linotype" w:cs="Times New Roman"/>
          <w:i/>
          <w:lang w:val="es-ES_tradnl" w:eastAsia="es-ES"/>
        </w:rPr>
        <w:t xml:space="preserve"> Los Comités de Transparencia tendrán las siguientes atribuciones:</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II. Confirmar, modificar o revocar las determinaciones que en materia de ampliación del plazo de respuesta, clasificación de la información y declaración de inexistencia o de incompetencia realicen los titulares de las áreas de los sujetos obligados;</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w:t>
      </w:r>
    </w:p>
    <w:p w:rsidR="00B14317" w:rsidRPr="007F312E" w:rsidRDefault="00B14317" w:rsidP="00B14317">
      <w:pPr>
        <w:spacing w:after="0" w:line="240" w:lineRule="auto"/>
        <w:ind w:left="567" w:right="567"/>
        <w:jc w:val="both"/>
        <w:rPr>
          <w:rFonts w:ascii="Palatino Linotype" w:eastAsia="Times New Roman" w:hAnsi="Palatino Linotype" w:cs="Times New Roman"/>
          <w:i/>
          <w:sz w:val="24"/>
          <w:szCs w:val="24"/>
          <w:lang w:val="es-ES_tradnl" w:eastAsia="es-ES"/>
        </w:rPr>
      </w:pPr>
      <w:r w:rsidRPr="007F312E">
        <w:rPr>
          <w:rFonts w:ascii="Palatino Linotype" w:eastAsia="Times New Roman" w:hAnsi="Palatino Linotype" w:cs="Times New Roman"/>
          <w:i/>
          <w:lang w:val="es-ES_tradnl" w:eastAsia="es-ES"/>
        </w:rPr>
        <w:t>XIII. Dictaminar las declaratorias de inexistencia de la información que les remitan las unidades administrativas y resolver en consecuencia;</w:t>
      </w:r>
    </w:p>
    <w:p w:rsidR="00B14317" w:rsidRPr="007F312E" w:rsidRDefault="00B14317" w:rsidP="00B14317">
      <w:pPr>
        <w:spacing w:after="0" w:line="360" w:lineRule="auto"/>
        <w:jc w:val="both"/>
        <w:rPr>
          <w:rFonts w:ascii="Palatino Linotype" w:eastAsia="Times New Roman" w:hAnsi="Palatino Linotype" w:cs="Times New Roman"/>
          <w:i/>
          <w:sz w:val="24"/>
          <w:szCs w:val="24"/>
          <w:lang w:val="es-ES_tradnl" w:eastAsia="es-ES"/>
        </w:rPr>
      </w:pPr>
    </w:p>
    <w:p w:rsidR="00B14317" w:rsidRPr="007F312E" w:rsidRDefault="00B14317" w:rsidP="00B14317">
      <w:pPr>
        <w:spacing w:after="0" w:line="360" w:lineRule="auto"/>
        <w:jc w:val="both"/>
        <w:rPr>
          <w:rFonts w:ascii="Palatino Linotype" w:eastAsia="Times New Roman" w:hAnsi="Palatino Linotype" w:cs="Times New Roman"/>
          <w:sz w:val="24"/>
          <w:szCs w:val="24"/>
          <w:lang w:val="es-ES" w:eastAsia="es-ES"/>
        </w:rPr>
      </w:pPr>
      <w:r w:rsidRPr="007F312E">
        <w:rPr>
          <w:rFonts w:ascii="Palatino Linotype" w:eastAsia="Times New Roman" w:hAnsi="Palatino Linotype" w:cs="Times New Roman"/>
          <w:sz w:val="24"/>
          <w:szCs w:val="24"/>
          <w:lang w:val="es-ES" w:eastAsia="es-ES"/>
        </w:rPr>
        <w:t xml:space="preserve">Asimismo, el acuerdo de inexistencia deberá apegarse a lo dispuesto por los artículos 169 y 170 de la Ley de la materia que ordenan: </w:t>
      </w:r>
    </w:p>
    <w:p w:rsidR="00B14317" w:rsidRPr="007F312E" w:rsidRDefault="00B14317" w:rsidP="00B14317">
      <w:pPr>
        <w:spacing w:after="0" w:line="360" w:lineRule="auto"/>
        <w:jc w:val="both"/>
        <w:rPr>
          <w:rFonts w:ascii="Palatino Linotype" w:eastAsia="Times New Roman" w:hAnsi="Palatino Linotype" w:cs="Times New Roman"/>
          <w:i/>
          <w:sz w:val="24"/>
          <w:szCs w:val="24"/>
          <w:lang w:val="es-ES"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b/>
          <w:i/>
          <w:lang w:val="es-ES_tradnl" w:eastAsia="es-ES"/>
        </w:rPr>
        <w:t>Artículo 169.</w:t>
      </w:r>
      <w:r w:rsidRPr="007F312E">
        <w:rPr>
          <w:rFonts w:ascii="Palatino Linotype" w:eastAsia="Times New Roman" w:hAnsi="Palatino Linotype" w:cs="Times New Roman"/>
          <w:i/>
          <w:lang w:val="es-ES_tradnl" w:eastAsia="es-ES"/>
        </w:rPr>
        <w:t xml:space="preserve"> Cuando la información no se encuentre en los archivos del sujeto obligado, el Comité de Transparencia:</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I. Analizará el caso y tomará las medidas necesarias para localizar la información;</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II. Expedirá una resolución que confirme la inexistencia del documento;</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III. 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IV. Notificará al órgano interno de control o equivalente del sujeto obligado quien, en su caso, deberá iniciar el procedimiento de responsabilidad administrativa que corresponda.</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La Unidad de Transparencia deberá notificarlo al solicitante por escrito, en un plazo que no exceda de quince días hábiles contados a partir del día siguiente a la presentación de la solicitud.</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r w:rsidRPr="007F312E">
        <w:rPr>
          <w:rFonts w:ascii="Palatino Linotype" w:eastAsia="Times New Roman" w:hAnsi="Palatino Linotype" w:cs="Times New Roman"/>
          <w:i/>
          <w:lang w:val="es-ES_tradnl" w:eastAsia="es-ES"/>
        </w:rPr>
        <w:t>Este plazo podrá ampliarse hasta por otros siete días hábiles, siempre que existan razones para ello, debiendo notificarse por escrito al solicitante.</w:t>
      </w:r>
    </w:p>
    <w:p w:rsidR="00B14317" w:rsidRPr="007F312E" w:rsidRDefault="00B14317" w:rsidP="00B14317">
      <w:pPr>
        <w:spacing w:after="0" w:line="240" w:lineRule="auto"/>
        <w:ind w:left="567" w:right="567"/>
        <w:jc w:val="both"/>
        <w:rPr>
          <w:rFonts w:ascii="Palatino Linotype" w:eastAsia="Times New Roman" w:hAnsi="Palatino Linotype" w:cs="Times New Roman"/>
          <w:i/>
          <w:lang w:val="es-ES_tradnl" w:eastAsia="es-ES"/>
        </w:rPr>
      </w:pPr>
    </w:p>
    <w:p w:rsidR="00B14317" w:rsidRPr="007F312E" w:rsidRDefault="00B14317" w:rsidP="00B14317">
      <w:pPr>
        <w:spacing w:after="0" w:line="240" w:lineRule="auto"/>
        <w:ind w:left="567" w:right="567"/>
        <w:jc w:val="both"/>
        <w:rPr>
          <w:rFonts w:ascii="Palatino Linotype" w:hAnsi="Palatino Linotype"/>
          <w:sz w:val="24"/>
          <w:szCs w:val="24"/>
        </w:rPr>
      </w:pPr>
      <w:r w:rsidRPr="007F312E">
        <w:rPr>
          <w:rFonts w:ascii="Palatino Linotype" w:hAnsi="Palatino Linotype"/>
          <w:b/>
          <w:i/>
          <w:lang w:val="es-ES_tradnl"/>
        </w:rPr>
        <w:t>Artículo 170.</w:t>
      </w:r>
      <w:r w:rsidRPr="007F312E">
        <w:rPr>
          <w:rFonts w:ascii="Palatino Linotype" w:hAnsi="Palatino Linotype"/>
          <w:i/>
          <w:lang w:val="es-ES_tradnl"/>
        </w:rPr>
        <w:t xml:space="preserve"> 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p>
    <w:p w:rsidR="00B14317" w:rsidRDefault="00B14317" w:rsidP="00B14317">
      <w:pPr>
        <w:pStyle w:val="Sinespaciado"/>
        <w:spacing w:line="360" w:lineRule="auto"/>
        <w:jc w:val="both"/>
        <w:rPr>
          <w:rFonts w:ascii="Palatino Linotype" w:hAnsi="Palatino Linotype"/>
        </w:rPr>
      </w:pPr>
    </w:p>
    <w:p w:rsidR="00A559EA" w:rsidRDefault="00B14317" w:rsidP="00B14317">
      <w:pPr>
        <w:pStyle w:val="Sinespaciado"/>
        <w:spacing w:line="360" w:lineRule="auto"/>
        <w:jc w:val="both"/>
        <w:rPr>
          <w:rFonts w:ascii="Palatino Linotype" w:hAnsi="Palatino Linotype"/>
        </w:rPr>
      </w:pPr>
      <w:r>
        <w:rPr>
          <w:rFonts w:ascii="Palatino Linotype" w:hAnsi="Palatino Linotype"/>
        </w:rPr>
        <w:t>Consecuentemente, es dable ordenara la bú</w:t>
      </w:r>
      <w:r w:rsidR="00627AB8">
        <w:rPr>
          <w:rFonts w:ascii="Palatino Linotype" w:hAnsi="Palatino Linotype"/>
        </w:rPr>
        <w:t>squeda exhaustiva y razonable en los archivos de las áreas competentes de la Gaceta Municipa</w:t>
      </w:r>
      <w:r>
        <w:rPr>
          <w:rFonts w:ascii="Palatino Linotype" w:hAnsi="Palatino Linotype"/>
        </w:rPr>
        <w:t xml:space="preserve">l </w:t>
      </w:r>
      <w:r w:rsidR="003E0C3E">
        <w:rPr>
          <w:rFonts w:ascii="Palatino Linotype" w:hAnsi="Palatino Linotype"/>
        </w:rPr>
        <w:t>en la que se publicó el Reglamento de Mercados y Actividades de Abasto del Municipio de Naucalpan de Juárez, Estado de México que estuvo vigente durante la administración 2006 al 2009</w:t>
      </w:r>
      <w:r>
        <w:rPr>
          <w:rFonts w:ascii="Palatino Linotype" w:hAnsi="Palatino Linotype"/>
        </w:rPr>
        <w:t>, sin embargo, en el supuesto de que después de realizada la búsqueda en los archivos de las áreas que se consideren competentes, la información solicitada no se encontrase</w:t>
      </w:r>
      <w:r w:rsidR="003E0C3E">
        <w:rPr>
          <w:rFonts w:ascii="Palatino Linotype" w:hAnsi="Palatino Linotype"/>
        </w:rPr>
        <w:t xml:space="preserve">, </w:t>
      </w:r>
      <w:r>
        <w:rPr>
          <w:rFonts w:ascii="Palatino Linotype" w:hAnsi="Palatino Linotype"/>
        </w:rPr>
        <w:t>se deberá hacer entrega al Recurrente del Acuerdo emitido por el Comité de Transparencia del Sujeto Obligado mediante el cual se declare la inexistencia de dicha documentación</w:t>
      </w:r>
      <w:r w:rsidR="003E0C3E">
        <w:rPr>
          <w:rFonts w:ascii="Palatino Linotype" w:hAnsi="Palatino Linotype"/>
        </w:rPr>
        <w:t xml:space="preserve"> que, en su caso, deberá estar </w:t>
      </w:r>
      <w:r w:rsidR="00F83B25">
        <w:rPr>
          <w:rFonts w:ascii="Palatino Linotype" w:hAnsi="Palatino Linotype"/>
        </w:rPr>
        <w:t xml:space="preserve">debidamente fundado y motivado, </w:t>
      </w:r>
      <w:r>
        <w:rPr>
          <w:rFonts w:ascii="Palatino Linotype" w:hAnsi="Palatino Linotype"/>
        </w:rPr>
        <w:t xml:space="preserve">lo anterior con la finalidad de dar </w:t>
      </w:r>
      <w:r w:rsidR="003E0C3E">
        <w:rPr>
          <w:rFonts w:ascii="Palatino Linotype" w:hAnsi="Palatino Linotype"/>
        </w:rPr>
        <w:t>certeza jurídica al particular</w:t>
      </w:r>
    </w:p>
    <w:p w:rsidR="00E412EC" w:rsidRDefault="00E412EC" w:rsidP="00B14317">
      <w:pPr>
        <w:pStyle w:val="Sinespaciado"/>
        <w:spacing w:line="360" w:lineRule="auto"/>
        <w:jc w:val="both"/>
        <w:rPr>
          <w:rFonts w:ascii="Palatino Linotype" w:hAnsi="Palatino Linotype"/>
        </w:rPr>
      </w:pPr>
    </w:p>
    <w:p w:rsidR="00A559EA" w:rsidRDefault="00E412EC" w:rsidP="00586FFC">
      <w:pPr>
        <w:pStyle w:val="Sinespaciado"/>
        <w:spacing w:line="360" w:lineRule="auto"/>
        <w:jc w:val="both"/>
        <w:rPr>
          <w:rFonts w:ascii="Palatino Linotype" w:hAnsi="Palatino Linotype"/>
        </w:rPr>
      </w:pPr>
      <w:r w:rsidRPr="00592958">
        <w:rPr>
          <w:rFonts w:ascii="Palatino Linotype" w:hAnsi="Palatino Linotype"/>
          <w:lang w:val="es-ES_tradnl"/>
        </w:rPr>
        <w:t>Finalmente</w:t>
      </w:r>
      <w:r w:rsidRPr="00592958">
        <w:rPr>
          <w:rFonts w:ascii="Palatino Linotype" w:hAnsi="Palatino Linotype"/>
        </w:rPr>
        <w:t xml:space="preserve">, no pasa inadvertido para esta Ponencia Resolutora la omisión del Sujeto Obligado de proporcionar la respuesta a la solicitud de acceso a la información pública, </w:t>
      </w:r>
      <w:r w:rsidRPr="00592958">
        <w:rPr>
          <w:rFonts w:ascii="Palatino Linotype" w:hAnsi="Palatino Linotype"/>
        </w:rPr>
        <w:lastRenderedPageBreak/>
        <w:t xml:space="preserve">lo que, en estricto sentido, podría ser considerado como infracciones a la </w:t>
      </w:r>
      <w:r w:rsidRPr="00592958">
        <w:rPr>
          <w:rFonts w:ascii="Palatino Linotype" w:hAnsi="Palatino Linotype"/>
          <w:lang w:eastAsia="es-ES_tradnl"/>
        </w:rPr>
        <w:t xml:space="preserve">Ley de Transparencia y Acceso a la </w:t>
      </w:r>
      <w:r w:rsidRPr="00592958">
        <w:rPr>
          <w:rFonts w:ascii="Palatino Linotype" w:hAnsi="Palatino Linotype"/>
        </w:rPr>
        <w:t>Información</w:t>
      </w:r>
      <w:r w:rsidRPr="00592958">
        <w:rPr>
          <w:rFonts w:ascii="Palatino Linotype" w:hAnsi="Palatino Linotype"/>
          <w:lang w:eastAsia="es-ES_tradnl"/>
        </w:rPr>
        <w:t xml:space="preserve"> Pública del Estado de México y Municipios; sin embargo, si bien, </w:t>
      </w:r>
      <w:r w:rsidRPr="00592958">
        <w:rPr>
          <w:rFonts w:ascii="Palatino Linotype" w:eastAsia="Arial Unicode MS" w:hAnsi="Palatino Linotype"/>
        </w:rPr>
        <w:t xml:space="preserve">la imposición de medidas de apremio al Sujeto Obligado, no es materia del presente medio de impugnación, también lo es que, de conformidad con lo establecido en el artículo 36 fracción X de la Ley de la materia, </w:t>
      </w:r>
      <w:r w:rsidRPr="00592958">
        <w:rPr>
          <w:rFonts w:ascii="Palatino Linotype" w:hAnsi="Palatino Linotype"/>
          <w:b/>
        </w:rPr>
        <w:t xml:space="preserve">se ordena dar vista al </w:t>
      </w:r>
      <w:r w:rsidRPr="00592958">
        <w:rPr>
          <w:rFonts w:ascii="Palatino Linotype" w:hAnsi="Palatino Linotype"/>
          <w:b/>
          <w:lang w:eastAsia="es-ES_tradnl"/>
        </w:rPr>
        <w:t>Titular de la Contraloría Interna y Órgano de Control y Vigilancia de este Instituto</w:t>
      </w:r>
      <w:r w:rsidRPr="00592958">
        <w:rPr>
          <w:rFonts w:ascii="Palatino Linotype" w:hAnsi="Palatino Linotype"/>
          <w:lang w:eastAsia="es-ES_tradnl"/>
        </w:rPr>
        <w:t>, de conformidad con el artículo 190 de la Ley de Transparencia y Acceso a la Información Pública del Estado de México y Municipios, a efecto de que determine lo conducente</w:t>
      </w:r>
      <w:r w:rsidRPr="00592958">
        <w:rPr>
          <w:rFonts w:ascii="Palatino Linotype" w:hAnsi="Palatino Linotype"/>
        </w:rPr>
        <w:t>.</w:t>
      </w:r>
    </w:p>
    <w:p w:rsidR="00DD08B0" w:rsidRPr="00C24D80" w:rsidRDefault="006E7232" w:rsidP="00F1574A">
      <w:pPr>
        <w:pStyle w:val="Sinespaciado"/>
        <w:spacing w:line="360" w:lineRule="auto"/>
        <w:jc w:val="both"/>
        <w:rPr>
          <w:rFonts w:ascii="Palatino Linotype" w:hAnsi="Palatino Linotype"/>
        </w:rPr>
      </w:pPr>
      <w:r w:rsidRPr="00C24D80">
        <w:rPr>
          <w:rFonts w:ascii="Palatino Linotype" w:hAnsi="Palatino Linotype"/>
        </w:rPr>
        <w:t>Por</w:t>
      </w:r>
      <w:r w:rsidR="00DD08B0" w:rsidRPr="00C24D80">
        <w:rPr>
          <w:rFonts w:ascii="Palatino Linotype" w:hAnsi="Palatino Linotype"/>
        </w:rPr>
        <w:t xml:space="preserve"> lo anterior</w:t>
      </w:r>
      <w:r w:rsidRPr="00C24D80">
        <w:rPr>
          <w:rFonts w:ascii="Palatino Linotype" w:hAnsi="Palatino Linotype"/>
        </w:rPr>
        <w:t>mente</w:t>
      </w:r>
      <w:r w:rsidR="00DD08B0" w:rsidRPr="00C24D80">
        <w:rPr>
          <w:rFonts w:ascii="Palatino Linotype" w:hAnsi="Palatino Linotype"/>
        </w:rPr>
        <w:t xml:space="preserve"> expuesto</w:t>
      </w:r>
      <w:r w:rsidRPr="00C24D80">
        <w:rPr>
          <w:rFonts w:ascii="Palatino Linotype" w:hAnsi="Palatino Linotype"/>
        </w:rPr>
        <w:t>,</w:t>
      </w:r>
      <w:r w:rsidR="00DD08B0" w:rsidRPr="00C24D80">
        <w:rPr>
          <w:rFonts w:ascii="Palatino Linotype" w:hAnsi="Palatino Linotype"/>
        </w:rPr>
        <w:t xml:space="preserve"> r</w:t>
      </w:r>
      <w:r w:rsidR="00DD08B0" w:rsidRPr="00C24D80">
        <w:rPr>
          <w:rFonts w:ascii="Palatino Linotype" w:hAnsi="Palatino Linotype"/>
          <w:noProof/>
          <w:lang w:eastAsia="es-MX"/>
        </w:rPr>
        <w:t>esultan fundados los motivo</w:t>
      </w:r>
      <w:r w:rsidR="000403ED" w:rsidRPr="00C24D80">
        <w:rPr>
          <w:rFonts w:ascii="Palatino Linotype" w:hAnsi="Palatino Linotype"/>
          <w:noProof/>
          <w:lang w:eastAsia="es-MX"/>
        </w:rPr>
        <w:t>s de inconformidad que arg</w:t>
      </w:r>
      <w:r w:rsidR="00592958">
        <w:rPr>
          <w:rFonts w:ascii="Palatino Linotype" w:hAnsi="Palatino Linotype"/>
          <w:noProof/>
          <w:lang w:eastAsia="es-MX"/>
        </w:rPr>
        <w:t>uye el</w:t>
      </w:r>
      <w:r w:rsidR="00DD08B0" w:rsidRPr="00C24D80">
        <w:rPr>
          <w:rFonts w:ascii="Palatino Linotype" w:hAnsi="Palatino Linotype"/>
          <w:noProof/>
          <w:lang w:eastAsia="es-MX"/>
        </w:rPr>
        <w:t xml:space="preserve"> </w:t>
      </w:r>
      <w:r w:rsidRPr="00C24D80">
        <w:rPr>
          <w:rFonts w:ascii="Palatino Linotype" w:hAnsi="Palatino Linotype"/>
          <w:noProof/>
          <w:lang w:eastAsia="es-MX"/>
        </w:rPr>
        <w:t>Recurrente;</w:t>
      </w:r>
      <w:r w:rsidR="00DD08B0" w:rsidRPr="00C24D80">
        <w:rPr>
          <w:rFonts w:ascii="Palatino Linotype" w:hAnsi="Palatino Linotype"/>
          <w:noProof/>
          <w:lang w:eastAsia="es-MX"/>
        </w:rPr>
        <w:t xml:space="preserve"> </w:t>
      </w:r>
      <w:r w:rsidR="00DD08B0" w:rsidRPr="00C24D80">
        <w:rPr>
          <w:rFonts w:ascii="Palatino Linotype" w:hAnsi="Palatino Linotype"/>
        </w:rPr>
        <w:t>por ello</w:t>
      </w:r>
      <w:r w:rsidRPr="00C24D80">
        <w:rPr>
          <w:rFonts w:ascii="Palatino Linotype" w:hAnsi="Palatino Linotype"/>
        </w:rPr>
        <w:t>,</w:t>
      </w:r>
      <w:r w:rsidR="00DD08B0" w:rsidRPr="00C24D80">
        <w:rPr>
          <w:rFonts w:ascii="Palatino Linotype" w:hAnsi="Palatino Linotype"/>
        </w:rPr>
        <w:t xml:space="preserve"> con fundamento en el artículo 186 fracción IV de la Ley de Transparencia y Acceso a la Información Pública del Estado de México y Municipios, este Pleno:</w:t>
      </w:r>
    </w:p>
    <w:p w:rsidR="00B76A01" w:rsidRPr="000334D4" w:rsidRDefault="00B76A01" w:rsidP="00F1574A">
      <w:pPr>
        <w:pStyle w:val="Sinespaciado"/>
        <w:spacing w:line="360" w:lineRule="auto"/>
        <w:jc w:val="both"/>
        <w:rPr>
          <w:rFonts w:ascii="Palatino Linotype" w:hAnsi="Palatino Linotype"/>
        </w:rPr>
      </w:pPr>
    </w:p>
    <w:p w:rsidR="00B76A01" w:rsidRPr="000334D4" w:rsidRDefault="00B76A01" w:rsidP="006E7232">
      <w:pPr>
        <w:pStyle w:val="Sinespaciado"/>
        <w:spacing w:line="360" w:lineRule="auto"/>
        <w:jc w:val="center"/>
        <w:rPr>
          <w:rFonts w:ascii="Palatino Linotype" w:hAnsi="Palatino Linotype"/>
          <w:b/>
          <w:bCs/>
          <w:spacing w:val="60"/>
          <w:sz w:val="28"/>
          <w:szCs w:val="28"/>
          <w:lang w:val="es-ES_tradnl"/>
        </w:rPr>
      </w:pPr>
      <w:r w:rsidRPr="000334D4">
        <w:rPr>
          <w:rFonts w:ascii="Palatino Linotype" w:hAnsi="Palatino Linotype"/>
          <w:b/>
          <w:bCs/>
          <w:spacing w:val="60"/>
          <w:sz w:val="28"/>
          <w:szCs w:val="28"/>
          <w:lang w:val="es-ES_tradnl"/>
        </w:rPr>
        <w:t>RESUELVE</w:t>
      </w:r>
    </w:p>
    <w:p w:rsidR="00B76A01" w:rsidRPr="000334D4" w:rsidRDefault="00B76A01" w:rsidP="00F1574A">
      <w:pPr>
        <w:pStyle w:val="Sinespaciado"/>
        <w:spacing w:line="360" w:lineRule="auto"/>
        <w:jc w:val="both"/>
        <w:rPr>
          <w:rFonts w:ascii="Palatino Linotype" w:hAnsi="Palatino Linotype"/>
          <w:b/>
          <w:bCs/>
          <w:spacing w:val="60"/>
          <w:lang w:val="es-ES_tradnl"/>
        </w:rPr>
      </w:pPr>
    </w:p>
    <w:p w:rsidR="00D4082C" w:rsidRPr="000334D4" w:rsidRDefault="006E7232" w:rsidP="00F1574A">
      <w:pPr>
        <w:pStyle w:val="Sinespaciado"/>
        <w:spacing w:line="360" w:lineRule="auto"/>
        <w:jc w:val="both"/>
        <w:rPr>
          <w:rFonts w:ascii="Palatino Linotype" w:hAnsi="Palatino Linotype"/>
          <w:bCs/>
          <w:lang w:eastAsia="es-MX"/>
        </w:rPr>
      </w:pPr>
      <w:r w:rsidRPr="000334D4">
        <w:rPr>
          <w:rFonts w:ascii="Palatino Linotype" w:hAnsi="Palatino Linotype"/>
          <w:b/>
        </w:rPr>
        <w:t>PRIMERO.</w:t>
      </w:r>
      <w:r w:rsidR="00D4082C" w:rsidRPr="000334D4">
        <w:rPr>
          <w:rFonts w:ascii="Palatino Linotype" w:hAnsi="Palatino Linotype"/>
        </w:rPr>
        <w:t xml:space="preserve"> Resultan fundados los motivos de inconformidad </w:t>
      </w:r>
      <w:r w:rsidR="00D91950" w:rsidRPr="000334D4">
        <w:rPr>
          <w:rFonts w:ascii="Palatino Linotype" w:hAnsi="Palatino Linotype"/>
        </w:rPr>
        <w:t xml:space="preserve">hechos valer por </w:t>
      </w:r>
      <w:r w:rsidR="0018076D" w:rsidRPr="000334D4">
        <w:rPr>
          <w:rFonts w:ascii="Palatino Linotype" w:hAnsi="Palatino Linotype"/>
        </w:rPr>
        <w:t>el</w:t>
      </w:r>
      <w:r w:rsidR="000403ED" w:rsidRPr="000334D4">
        <w:rPr>
          <w:rFonts w:ascii="Palatino Linotype" w:hAnsi="Palatino Linotype"/>
        </w:rPr>
        <w:t xml:space="preserve"> R</w:t>
      </w:r>
      <w:r w:rsidR="00D4082C" w:rsidRPr="000334D4">
        <w:rPr>
          <w:rFonts w:ascii="Palatino Linotype" w:hAnsi="Palatino Linotype"/>
        </w:rPr>
        <w:t>ecurrente</w:t>
      </w:r>
      <w:r w:rsidR="00EE0077" w:rsidRPr="000334D4">
        <w:rPr>
          <w:rFonts w:ascii="Palatino Linotype" w:hAnsi="Palatino Linotype"/>
        </w:rPr>
        <w:t xml:space="preserve">, en términos del </w:t>
      </w:r>
      <w:r w:rsidR="00D4082C" w:rsidRPr="000334D4">
        <w:rPr>
          <w:rFonts w:ascii="Palatino Linotype" w:hAnsi="Palatino Linotype"/>
          <w:b/>
          <w:bCs/>
          <w:lang w:eastAsia="es-MX"/>
        </w:rPr>
        <w:t xml:space="preserve">Considerando </w:t>
      </w:r>
      <w:r w:rsidR="003E0C3E" w:rsidRPr="000334D4">
        <w:rPr>
          <w:rFonts w:ascii="Palatino Linotype" w:hAnsi="Palatino Linotype"/>
          <w:b/>
          <w:bCs/>
          <w:lang w:eastAsia="es-MX"/>
        </w:rPr>
        <w:t>CUAR</w:t>
      </w:r>
      <w:r w:rsidR="00032100" w:rsidRPr="000334D4">
        <w:rPr>
          <w:rFonts w:ascii="Palatino Linotype" w:hAnsi="Palatino Linotype"/>
          <w:b/>
          <w:bCs/>
          <w:lang w:eastAsia="es-MX"/>
        </w:rPr>
        <w:t>TO</w:t>
      </w:r>
      <w:r w:rsidR="00D4082C" w:rsidRPr="000334D4">
        <w:rPr>
          <w:rFonts w:ascii="Palatino Linotype" w:hAnsi="Palatino Linotype"/>
          <w:bCs/>
          <w:lang w:eastAsia="es-MX"/>
        </w:rPr>
        <w:t xml:space="preserve"> de la presente resolución</w:t>
      </w:r>
    </w:p>
    <w:p w:rsidR="00D4082C" w:rsidRPr="000334D4" w:rsidRDefault="00D4082C" w:rsidP="00F1574A">
      <w:pPr>
        <w:pStyle w:val="Sinespaciado"/>
        <w:spacing w:line="360" w:lineRule="auto"/>
        <w:jc w:val="both"/>
        <w:rPr>
          <w:rFonts w:ascii="Palatino Linotype" w:hAnsi="Palatino Linotype"/>
          <w:b/>
        </w:rPr>
      </w:pPr>
    </w:p>
    <w:p w:rsidR="0018076D" w:rsidRPr="000334D4" w:rsidRDefault="006E7232" w:rsidP="0018076D">
      <w:pPr>
        <w:pStyle w:val="Sinespaciado"/>
        <w:spacing w:line="360" w:lineRule="auto"/>
        <w:jc w:val="both"/>
        <w:rPr>
          <w:rFonts w:ascii="Palatino Linotype" w:hAnsi="Palatino Linotype"/>
          <w:lang w:val="es-ES_tradnl"/>
        </w:rPr>
      </w:pPr>
      <w:r w:rsidRPr="000334D4">
        <w:rPr>
          <w:rFonts w:ascii="Palatino Linotype" w:hAnsi="Palatino Linotype"/>
          <w:b/>
        </w:rPr>
        <w:t>SEGUNDO</w:t>
      </w:r>
      <w:r w:rsidR="00D4082C" w:rsidRPr="000334D4">
        <w:rPr>
          <w:rFonts w:ascii="Palatino Linotype" w:hAnsi="Palatino Linotype"/>
          <w:bCs/>
          <w:lang w:eastAsia="es-MX"/>
        </w:rPr>
        <w:t xml:space="preserve">. </w:t>
      </w:r>
      <w:r w:rsidRPr="000334D4">
        <w:rPr>
          <w:rFonts w:ascii="Palatino Linotype" w:hAnsi="Palatino Linotype"/>
          <w:lang w:val="es-ES_tradnl"/>
        </w:rPr>
        <w:t xml:space="preserve">Se </w:t>
      </w:r>
      <w:r w:rsidRPr="000334D4">
        <w:rPr>
          <w:rFonts w:ascii="Palatino Linotype" w:hAnsi="Palatino Linotype"/>
          <w:b/>
          <w:lang w:val="es-ES_tradnl"/>
        </w:rPr>
        <w:t>ORDENA</w:t>
      </w:r>
      <w:r w:rsidRPr="000334D4">
        <w:rPr>
          <w:rFonts w:ascii="Palatino Linotype" w:hAnsi="Palatino Linotype"/>
          <w:lang w:val="es-ES_tradnl"/>
        </w:rPr>
        <w:t xml:space="preserve"> al Sujeto Obligado </w:t>
      </w:r>
      <w:r w:rsidR="00032100" w:rsidRPr="000334D4">
        <w:rPr>
          <w:rFonts w:ascii="Palatino Linotype" w:hAnsi="Palatino Linotype"/>
          <w:lang w:val="es-ES_tradnl"/>
        </w:rPr>
        <w:t xml:space="preserve">que </w:t>
      </w:r>
      <w:r w:rsidR="00804B7E" w:rsidRPr="000334D4">
        <w:rPr>
          <w:rFonts w:ascii="Palatino Linotype" w:hAnsi="Palatino Linotype"/>
          <w:lang w:val="es-ES_tradnl"/>
        </w:rPr>
        <w:t xml:space="preserve">atienda la solicitud de información  número </w:t>
      </w:r>
      <w:r w:rsidR="003E0C3E" w:rsidRPr="000334D4">
        <w:rPr>
          <w:rFonts w:ascii="Palatino Linotype" w:hAnsi="Palatino Linotype"/>
          <w:b/>
          <w:bCs/>
        </w:rPr>
        <w:t>00870/NAUCALPA</w:t>
      </w:r>
      <w:r w:rsidR="00F459A0" w:rsidRPr="000334D4">
        <w:rPr>
          <w:rFonts w:ascii="Palatino Linotype" w:hAnsi="Palatino Linotype"/>
          <w:b/>
          <w:bCs/>
        </w:rPr>
        <w:t>/IP/2019</w:t>
      </w:r>
      <w:r w:rsidR="00F52EA0" w:rsidRPr="000334D4">
        <w:rPr>
          <w:rFonts w:ascii="Palatino Linotype" w:hAnsi="Palatino Linotype"/>
          <w:lang w:val="es-ES_tradnl"/>
        </w:rPr>
        <w:t xml:space="preserve"> </w:t>
      </w:r>
      <w:r w:rsidR="003D288D" w:rsidRPr="000334D4">
        <w:rPr>
          <w:rFonts w:ascii="Palatino Linotype" w:hAnsi="Palatino Linotype"/>
          <w:lang w:val="es-ES_tradnl"/>
        </w:rPr>
        <w:t xml:space="preserve">y </w:t>
      </w:r>
      <w:r w:rsidR="003E0C3E" w:rsidRPr="000334D4">
        <w:rPr>
          <w:rFonts w:ascii="Palatino Linotype" w:hAnsi="Palatino Linotype"/>
          <w:lang w:val="es-ES_tradnl"/>
        </w:rPr>
        <w:t xml:space="preserve">hacer una búsqueda exhaustiva y razonable </w:t>
      </w:r>
      <w:r w:rsidR="003A76BB" w:rsidRPr="000334D4">
        <w:rPr>
          <w:rFonts w:ascii="Palatino Linotype" w:hAnsi="Palatino Linotype"/>
          <w:lang w:val="es-ES_tradnl"/>
        </w:rPr>
        <w:t xml:space="preserve"> con el propósito de hacer </w:t>
      </w:r>
      <w:r w:rsidR="003D288D" w:rsidRPr="000334D4">
        <w:rPr>
          <w:rFonts w:ascii="Palatino Linotype" w:hAnsi="Palatino Linotype"/>
          <w:lang w:val="es-ES_tradnl"/>
        </w:rPr>
        <w:t xml:space="preserve">entrega </w:t>
      </w:r>
      <w:r w:rsidR="0019284A" w:rsidRPr="000334D4">
        <w:rPr>
          <w:rFonts w:ascii="Palatino Linotype" w:hAnsi="Palatino Linotype"/>
          <w:lang w:val="es-ES_tradnl"/>
        </w:rPr>
        <w:t>a</w:t>
      </w:r>
      <w:r w:rsidR="0018076D" w:rsidRPr="000334D4">
        <w:rPr>
          <w:rFonts w:ascii="Palatino Linotype" w:hAnsi="Palatino Linotype"/>
          <w:lang w:val="es-ES_tradnl"/>
        </w:rPr>
        <w:t>l</w:t>
      </w:r>
      <w:r w:rsidR="003D288D" w:rsidRPr="000334D4">
        <w:rPr>
          <w:rFonts w:ascii="Palatino Linotype" w:hAnsi="Palatino Linotype"/>
          <w:lang w:val="es-ES_tradnl"/>
        </w:rPr>
        <w:t xml:space="preserve"> Recurrente, vía SAIMEX, </w:t>
      </w:r>
      <w:r w:rsidR="00EE0077" w:rsidRPr="000334D4">
        <w:rPr>
          <w:rFonts w:ascii="Palatino Linotype" w:hAnsi="Palatino Linotype"/>
          <w:lang w:val="es-ES_tradnl"/>
        </w:rPr>
        <w:t xml:space="preserve">en términos del </w:t>
      </w:r>
      <w:r w:rsidR="003E0C3E" w:rsidRPr="000334D4">
        <w:rPr>
          <w:rFonts w:ascii="Palatino Linotype" w:hAnsi="Palatino Linotype"/>
          <w:b/>
          <w:lang w:val="es-ES_tradnl"/>
        </w:rPr>
        <w:t>Considerando CUAR</w:t>
      </w:r>
      <w:r w:rsidR="00EE0077" w:rsidRPr="000334D4">
        <w:rPr>
          <w:rFonts w:ascii="Palatino Linotype" w:hAnsi="Palatino Linotype"/>
          <w:b/>
          <w:lang w:val="es-ES_tradnl"/>
        </w:rPr>
        <w:t>TO</w:t>
      </w:r>
      <w:r w:rsidR="003D288D" w:rsidRPr="000334D4">
        <w:rPr>
          <w:rFonts w:ascii="Palatino Linotype" w:hAnsi="Palatino Linotype"/>
          <w:lang w:val="es-ES_tradnl"/>
        </w:rPr>
        <w:t>, lo</w:t>
      </w:r>
      <w:r w:rsidR="0019284A" w:rsidRPr="000334D4">
        <w:rPr>
          <w:rFonts w:ascii="Palatino Linotype" w:hAnsi="Palatino Linotype"/>
          <w:lang w:val="es-ES_tradnl"/>
        </w:rPr>
        <w:t xml:space="preserve"> siguiente:</w:t>
      </w:r>
      <w:r w:rsidR="004F52E8" w:rsidRPr="000334D4">
        <w:rPr>
          <w:rFonts w:ascii="Palatino Linotype" w:hAnsi="Palatino Linotype"/>
          <w:lang w:val="es-ES_tradnl"/>
        </w:rPr>
        <w:t xml:space="preserve"> </w:t>
      </w:r>
    </w:p>
    <w:p w:rsidR="0018076D" w:rsidRPr="000334D4" w:rsidRDefault="0018076D" w:rsidP="0018076D">
      <w:pPr>
        <w:pStyle w:val="Sinespaciado"/>
        <w:spacing w:line="360" w:lineRule="auto"/>
        <w:jc w:val="both"/>
        <w:rPr>
          <w:rFonts w:ascii="Palatino Linotype" w:hAnsi="Palatino Linotype"/>
          <w:lang w:val="es-ES_tradnl"/>
        </w:rPr>
      </w:pPr>
    </w:p>
    <w:p w:rsidR="0018076D" w:rsidRPr="000334D4" w:rsidRDefault="003A76BB" w:rsidP="003A76BB">
      <w:pPr>
        <w:pStyle w:val="Sinespaciado"/>
        <w:numPr>
          <w:ilvl w:val="0"/>
          <w:numId w:val="28"/>
        </w:numPr>
        <w:jc w:val="both"/>
        <w:rPr>
          <w:rFonts w:ascii="Palatino Linotype" w:hAnsi="Palatino Linotype"/>
          <w:i/>
          <w:lang w:val="es-ES_tradnl"/>
        </w:rPr>
      </w:pPr>
      <w:r w:rsidRPr="000334D4">
        <w:rPr>
          <w:rFonts w:ascii="Palatino Linotype" w:hAnsi="Palatino Linotype"/>
          <w:i/>
          <w:lang w:val="es-ES_tradnl"/>
        </w:rPr>
        <w:t>Gaceta Municipal en la que se haya publicado el Reglamento de Mercados y Actividades de Abasto del Municipio de Naucalpan de Juárez, Estado de México que estuvo vigente durante la administración 2006-2009</w:t>
      </w:r>
    </w:p>
    <w:p w:rsidR="0018076D" w:rsidRPr="000334D4" w:rsidRDefault="0018076D" w:rsidP="0018076D">
      <w:pPr>
        <w:pStyle w:val="Sinespaciado"/>
        <w:spacing w:line="360" w:lineRule="auto"/>
        <w:jc w:val="both"/>
        <w:rPr>
          <w:rFonts w:ascii="Palatino Linotype" w:hAnsi="Palatino Linotype"/>
          <w:lang w:val="es-ES_tradnl"/>
        </w:rPr>
      </w:pPr>
    </w:p>
    <w:p w:rsidR="0019284A" w:rsidRPr="000334D4" w:rsidRDefault="00F84A9C" w:rsidP="002215A4">
      <w:pPr>
        <w:pStyle w:val="Sinespaciado"/>
        <w:spacing w:line="360" w:lineRule="auto"/>
        <w:jc w:val="both"/>
        <w:rPr>
          <w:rFonts w:ascii="Palatino Linotype" w:hAnsi="Palatino Linotype" w:cs="Arial"/>
          <w:lang w:val="es-ES"/>
        </w:rPr>
      </w:pPr>
      <w:r w:rsidRPr="000334D4">
        <w:rPr>
          <w:rFonts w:ascii="Palatino Linotype" w:hAnsi="Palatino Linotype" w:cs="Arial"/>
          <w:lang w:val="es-ES"/>
        </w:rPr>
        <w:t>E</w:t>
      </w:r>
      <w:r w:rsidR="002215A4" w:rsidRPr="000334D4">
        <w:rPr>
          <w:rFonts w:ascii="Palatino Linotype" w:hAnsi="Palatino Linotype" w:cs="Arial"/>
          <w:lang w:val="es-ES"/>
        </w:rPr>
        <w:t>n el supuesto d</w:t>
      </w:r>
      <w:r w:rsidR="000334D4" w:rsidRPr="000334D4">
        <w:rPr>
          <w:rFonts w:ascii="Palatino Linotype" w:hAnsi="Palatino Linotype" w:cs="Arial"/>
          <w:lang w:val="es-ES"/>
        </w:rPr>
        <w:t xml:space="preserve">e que la información referida </w:t>
      </w:r>
      <w:r w:rsidR="00E940BD">
        <w:rPr>
          <w:rFonts w:ascii="Palatino Linotype" w:hAnsi="Palatino Linotype" w:cs="Arial"/>
          <w:lang w:val="es-ES"/>
        </w:rPr>
        <w:t xml:space="preserve">no se encuentre en los archivos del Sujeto Obligado, éste </w:t>
      </w:r>
      <w:r w:rsidR="000334D4" w:rsidRPr="000334D4">
        <w:rPr>
          <w:rFonts w:ascii="Palatino Linotype" w:hAnsi="Palatino Linotype" w:cs="Arial"/>
          <w:lang w:val="es-ES"/>
        </w:rPr>
        <w:t xml:space="preserve">deberá hacer entrega del Acuerdo que emita su Comité de Transparencia con apego a la normatividad relativa y aplicable, mediante el cual declare la inexistencia de la documentación solicitada. </w:t>
      </w:r>
    </w:p>
    <w:p w:rsidR="002215A4" w:rsidRPr="000334D4" w:rsidRDefault="002215A4" w:rsidP="002215A4">
      <w:pPr>
        <w:pStyle w:val="Sinespaciado"/>
        <w:spacing w:line="360" w:lineRule="auto"/>
        <w:jc w:val="both"/>
        <w:rPr>
          <w:rFonts w:ascii="Palatino Linotype" w:hAnsi="Palatino Linotype" w:cs="Arial"/>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TERCERO.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b/>
          <w:i/>
        </w:rPr>
        <w:t xml:space="preserve"> </w:t>
      </w:r>
      <w:r w:rsidR="00EE0077" w:rsidRPr="00C24D80">
        <w:rPr>
          <w:rFonts w:ascii="Palatino Linotype" w:hAnsi="Palatino Linotype"/>
        </w:rPr>
        <w:t xml:space="preserve">la presente resolución </w:t>
      </w:r>
      <w:r w:rsidR="00B76A01" w:rsidRPr="00C24D80">
        <w:rPr>
          <w:rFonts w:ascii="Palatino Linotype" w:hAnsi="Palatino Linotype"/>
        </w:rPr>
        <w:t>al Titular de la Unidad de Transparencia del Sujeto Obligado, para que conforme al artículo 186 último párrafo y 189 segundo párrafo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B76A01" w:rsidRPr="00C24D80" w:rsidRDefault="00B76A01" w:rsidP="00F1574A">
      <w:pPr>
        <w:pStyle w:val="Sinespaciado"/>
        <w:spacing w:line="360" w:lineRule="auto"/>
        <w:jc w:val="both"/>
        <w:rPr>
          <w:rFonts w:ascii="Palatino Linotype" w:hAnsi="Palatino Linotype"/>
        </w:rPr>
      </w:pPr>
    </w:p>
    <w:p w:rsidR="00B76A01" w:rsidRPr="00C24D80" w:rsidRDefault="00502301" w:rsidP="00F1574A">
      <w:pPr>
        <w:pStyle w:val="Sinespaciado"/>
        <w:spacing w:line="360" w:lineRule="auto"/>
        <w:jc w:val="both"/>
        <w:rPr>
          <w:rFonts w:ascii="Palatino Linotype" w:hAnsi="Palatino Linotype"/>
        </w:rPr>
      </w:pPr>
      <w:r w:rsidRPr="00C24D80">
        <w:rPr>
          <w:rFonts w:ascii="Palatino Linotype" w:hAnsi="Palatino Linotype"/>
          <w:b/>
        </w:rPr>
        <w:t>CUARTO</w:t>
      </w:r>
      <w:r w:rsidR="00B76A01" w:rsidRPr="00C24D80">
        <w:rPr>
          <w:rFonts w:ascii="Palatino Linotype" w:hAnsi="Palatino Linotype"/>
          <w:b/>
        </w:rPr>
        <w:t xml:space="preserve">. </w:t>
      </w:r>
      <w:r w:rsidR="00EE0077" w:rsidRPr="00C24D80">
        <w:rPr>
          <w:rFonts w:ascii="Palatino Linotype" w:hAnsi="Palatino Linotype"/>
          <w:b/>
        </w:rPr>
        <w:t>NOTIFÍQUESE</w:t>
      </w:r>
      <w:r w:rsidR="00B76A01" w:rsidRPr="00C24D80">
        <w:rPr>
          <w:rFonts w:ascii="Palatino Linotype" w:hAnsi="Palatino Linotype"/>
        </w:rPr>
        <w:t xml:space="preserve"> a</w:t>
      </w:r>
      <w:r w:rsidR="00F84A9C">
        <w:rPr>
          <w:rFonts w:ascii="Palatino Linotype" w:hAnsi="Palatino Linotype"/>
        </w:rPr>
        <w:t>l</w:t>
      </w:r>
      <w:r w:rsidR="00B76A01" w:rsidRPr="00C24D80">
        <w:rPr>
          <w:rFonts w:ascii="Palatino Linotype" w:hAnsi="Palatino Linotype"/>
        </w:rPr>
        <w:t xml:space="preserve"> Recurrente la presente resolución</w:t>
      </w:r>
      <w:r w:rsidR="00B76A01" w:rsidRPr="00C24D80">
        <w:rPr>
          <w:rFonts w:ascii="Palatino Linotype" w:hAnsi="Palatino Linotype"/>
          <w:b/>
        </w:rPr>
        <w:t xml:space="preserve"> </w:t>
      </w:r>
      <w:r w:rsidR="00B76A01" w:rsidRPr="00C24D80">
        <w:rPr>
          <w:rFonts w:ascii="Palatino Linotype" w:hAnsi="Palatino Linotype"/>
        </w:rPr>
        <w:t>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rsidR="00DB570E" w:rsidRPr="00C24D80" w:rsidRDefault="00DB570E" w:rsidP="00F1574A">
      <w:pPr>
        <w:pStyle w:val="Sinespaciado"/>
        <w:spacing w:line="360" w:lineRule="auto"/>
        <w:jc w:val="both"/>
        <w:rPr>
          <w:rFonts w:ascii="Palatino Linotype" w:hAnsi="Palatino Linotype"/>
        </w:rPr>
      </w:pPr>
    </w:p>
    <w:p w:rsidR="00DB570E" w:rsidRPr="00C24D80" w:rsidRDefault="00DB570E" w:rsidP="00F1574A">
      <w:pPr>
        <w:pStyle w:val="Sinespaciado"/>
        <w:spacing w:line="360" w:lineRule="auto"/>
        <w:jc w:val="both"/>
        <w:rPr>
          <w:rFonts w:ascii="Palatino Linotype" w:hAnsi="Palatino Linotype"/>
        </w:rPr>
      </w:pPr>
      <w:r w:rsidRPr="00C24D80">
        <w:rPr>
          <w:rFonts w:ascii="Palatino Linotype" w:hAnsi="Palatino Linotype"/>
          <w:b/>
        </w:rPr>
        <w:t>QUINTO.</w:t>
      </w:r>
      <w:r w:rsidR="00C7544D">
        <w:rPr>
          <w:rFonts w:ascii="Palatino Linotype" w:hAnsi="Palatino Linotype"/>
        </w:rPr>
        <w:t xml:space="preserve"> Gírese </w:t>
      </w:r>
      <w:r w:rsidRPr="00C24D80">
        <w:rPr>
          <w:rFonts w:ascii="Palatino Linotype" w:hAnsi="Palatino Linotype"/>
        </w:rPr>
        <w:t xml:space="preserve">oficio al Titular de la Contraloría Interna y Órgano de Control y Vigilancia de este Instituto, de conformidad con el artículo 190 de la Ley de </w:t>
      </w:r>
      <w:r w:rsidRPr="00C24D80">
        <w:rPr>
          <w:rFonts w:ascii="Palatino Linotype" w:hAnsi="Palatino Linotype"/>
        </w:rPr>
        <w:lastRenderedPageBreak/>
        <w:t>Transparencia y Acceso a la Información Pública del Estado de México y Municipios a fin de que determine lo conducent</w:t>
      </w:r>
      <w:r w:rsidR="00B957CC">
        <w:rPr>
          <w:rFonts w:ascii="Palatino Linotype" w:hAnsi="Palatino Linotype"/>
        </w:rPr>
        <w:t xml:space="preserve">e, en términos del </w:t>
      </w:r>
      <w:r w:rsidR="00B957CC" w:rsidRPr="008A69B9">
        <w:rPr>
          <w:rFonts w:ascii="Palatino Linotype" w:hAnsi="Palatino Linotype"/>
          <w:b/>
        </w:rPr>
        <w:t xml:space="preserve">Considerando </w:t>
      </w:r>
      <w:r w:rsidR="000334D4">
        <w:rPr>
          <w:rFonts w:ascii="Palatino Linotype" w:hAnsi="Palatino Linotype"/>
          <w:b/>
        </w:rPr>
        <w:t>CUAR</w:t>
      </w:r>
      <w:r w:rsidRPr="00C24D80">
        <w:rPr>
          <w:rFonts w:ascii="Palatino Linotype" w:hAnsi="Palatino Linotype"/>
          <w:b/>
        </w:rPr>
        <w:t>TO</w:t>
      </w:r>
      <w:r w:rsidR="00B957CC">
        <w:rPr>
          <w:rFonts w:ascii="Palatino Linotype" w:hAnsi="Palatino Linotype"/>
        </w:rPr>
        <w:t xml:space="preserve"> </w:t>
      </w:r>
      <w:r w:rsidRPr="00C24D80">
        <w:rPr>
          <w:rFonts w:ascii="Palatino Linotype" w:hAnsi="Palatino Linotype"/>
        </w:rPr>
        <w:t>de la presente resolución.</w:t>
      </w:r>
    </w:p>
    <w:p w:rsidR="00EE0077" w:rsidRPr="00C24D80" w:rsidRDefault="00EE0077" w:rsidP="00F1574A">
      <w:pPr>
        <w:pStyle w:val="Sinespaciado"/>
        <w:spacing w:line="360" w:lineRule="auto"/>
        <w:jc w:val="both"/>
        <w:rPr>
          <w:rFonts w:ascii="Palatino Linotype" w:hAnsi="Palatino Linotype"/>
        </w:rPr>
      </w:pPr>
    </w:p>
    <w:p w:rsidR="00B76A01" w:rsidRDefault="00B76A01" w:rsidP="00F84A9C">
      <w:pPr>
        <w:pStyle w:val="Sinespaciado"/>
        <w:spacing w:line="360" w:lineRule="auto"/>
        <w:jc w:val="both"/>
        <w:rPr>
          <w:rFonts w:ascii="Palatino Linotype" w:hAnsi="Palatino Linotype"/>
        </w:rPr>
      </w:pPr>
      <w:r w:rsidRPr="00C24D80">
        <w:rPr>
          <w:rFonts w:ascii="Palatino Linotype" w:hAnsi="Palatino Linotype"/>
        </w:rPr>
        <w:t>ASÍ LO RESUELVE, POR UNANIMIDAD DE VOTOS, EL PLENO DEL</w:t>
      </w:r>
      <w:r w:rsidRPr="00C24D80">
        <w:rPr>
          <w:rFonts w:ascii="Palatino Linotype" w:eastAsia="Arial Unicode MS" w:hAnsi="Palatino Linotype"/>
        </w:rPr>
        <w:t xml:space="preserve"> INSTITUTO DE TRANSPARENCIA, ACCESO A LA INFORMACIÓN PÚBLICA Y PROTECCIÓN DE DATOS PERSONALES DEL ESTADO DE MÉXICO Y MUNICIPIOS</w:t>
      </w:r>
      <w:r w:rsidRPr="00C24D80">
        <w:rPr>
          <w:rFonts w:ascii="Palatino Linotype" w:hAnsi="Palatino Linotype"/>
        </w:rPr>
        <w:t xml:space="preserve">, CONFORMADO POR LOS COMISIONADOS ZULEMA </w:t>
      </w:r>
      <w:r w:rsidRPr="00C24D80">
        <w:rPr>
          <w:rFonts w:ascii="Palatino Linotype" w:eastAsia="Arial Unicode MS" w:hAnsi="Palatino Linotype"/>
        </w:rPr>
        <w:t>MARTÍNEZ SÁNCHEZ, EVA ABAID YAPUR</w:t>
      </w:r>
      <w:r w:rsidR="005C55A3" w:rsidRPr="00C24D80">
        <w:rPr>
          <w:rFonts w:ascii="Palatino Linotype" w:eastAsia="Arial Unicode MS" w:hAnsi="Palatino Linotype"/>
        </w:rPr>
        <w:t>,</w:t>
      </w:r>
      <w:r w:rsidR="00C7544D">
        <w:rPr>
          <w:rFonts w:ascii="Palatino Linotype" w:eastAsia="Arial Unicode MS" w:hAnsi="Palatino Linotype"/>
        </w:rPr>
        <w:t xml:space="preserve"> JOSÉ GUADALUPE LUNA HERNÁNDEZ,</w:t>
      </w:r>
      <w:r w:rsidRPr="00C24D80">
        <w:rPr>
          <w:rFonts w:ascii="Palatino Linotype" w:eastAsia="Arial Unicode MS" w:hAnsi="Palatino Linotype"/>
        </w:rPr>
        <w:t xml:space="preserve"> JAVIER MARTÍNEZ CRUZ</w:t>
      </w:r>
      <w:r w:rsidR="001D3A90">
        <w:rPr>
          <w:rFonts w:ascii="Palatino Linotype" w:eastAsia="Arial Unicode MS" w:hAnsi="Palatino Linotype"/>
        </w:rPr>
        <w:t xml:space="preserve"> </w:t>
      </w:r>
      <w:r w:rsidR="00C7544D">
        <w:rPr>
          <w:rFonts w:ascii="Palatino Linotype" w:eastAsia="Arial Unicode MS" w:hAnsi="Palatino Linotype"/>
        </w:rPr>
        <w:t>Y LUIS GUSTAVO PARRA NORIEGA</w:t>
      </w:r>
      <w:r w:rsidRPr="00C24D80">
        <w:rPr>
          <w:rFonts w:ascii="Palatino Linotype" w:eastAsia="Arial Unicode MS" w:hAnsi="Palatino Linotype"/>
        </w:rPr>
        <w:t>, EN LA</w:t>
      </w:r>
      <w:r w:rsidR="00E412EC">
        <w:rPr>
          <w:rFonts w:ascii="Palatino Linotype" w:eastAsia="Arial Unicode MS" w:hAnsi="Palatino Linotype"/>
        </w:rPr>
        <w:t xml:space="preserve"> CUARTA SESIÓN ORDINARIA CELEBRADA EL SEIS DE FEBRERO DE DOS MIL VEINTE</w:t>
      </w:r>
      <w:r w:rsidRPr="00C24D80">
        <w:rPr>
          <w:rFonts w:ascii="Palatino Linotype" w:hAnsi="Palatino Linotype"/>
        </w:rPr>
        <w:t xml:space="preserve">, ANTE </w:t>
      </w:r>
      <w:r w:rsidR="009E3A4B" w:rsidRPr="00C24D80">
        <w:rPr>
          <w:rFonts w:ascii="Palatino Linotype" w:hAnsi="Palatino Linotype"/>
        </w:rPr>
        <w:t>EL SECRETARIO TÉCNICO</w:t>
      </w:r>
      <w:r w:rsidRPr="00C24D80">
        <w:rPr>
          <w:rFonts w:ascii="Palatino Linotype" w:hAnsi="Palatino Linotype"/>
        </w:rPr>
        <w:t xml:space="preserve"> DEL PLENO, </w:t>
      </w:r>
      <w:r w:rsidR="009E3A4B" w:rsidRPr="00C24D80">
        <w:rPr>
          <w:rFonts w:ascii="Palatino Linotype" w:hAnsi="Palatino Linotype"/>
        </w:rPr>
        <w:t>ALEXIS TAPIA RAMÍREZ</w:t>
      </w:r>
      <w:r w:rsidR="00502301" w:rsidRPr="00C24D80">
        <w:rPr>
          <w:rFonts w:ascii="Palatino Linotype" w:hAnsi="Palatino Linotype"/>
        </w:rPr>
        <w:t>.</w:t>
      </w:r>
      <w:r w:rsidR="00580D25" w:rsidRPr="00C24D80">
        <w:rPr>
          <w:rFonts w:ascii="Palatino Linotype" w:hAnsi="Palatino Linotype"/>
        </w:rPr>
        <w:t>---------------------------------</w:t>
      </w:r>
      <w:r w:rsidR="00502301" w:rsidRPr="00C24D80">
        <w:rPr>
          <w:rFonts w:ascii="Palatino Linotype" w:hAnsi="Palatino Linotype"/>
        </w:rPr>
        <w:t>----------------</w:t>
      </w:r>
      <w:r w:rsidR="009D766B" w:rsidRPr="00C24D80">
        <w:rPr>
          <w:rFonts w:ascii="Palatino Linotype" w:hAnsi="Palatino Linotype"/>
        </w:rPr>
        <w:t>-</w:t>
      </w:r>
      <w:r w:rsidR="003F1C1E" w:rsidRPr="00C24D80">
        <w:rPr>
          <w:rFonts w:ascii="Palatino Linotype" w:hAnsi="Palatino Linotype"/>
        </w:rPr>
        <w:t>----</w:t>
      </w:r>
      <w:r w:rsidR="00CC6E5C">
        <w:rPr>
          <w:rFonts w:ascii="Palatino Linotype" w:hAnsi="Palatino Linotype"/>
        </w:rPr>
        <w:t>-----------</w:t>
      </w:r>
      <w:r w:rsidR="00F84A9C">
        <w:rPr>
          <w:rFonts w:ascii="Palatino Linotype" w:hAnsi="Palatino Linotype"/>
        </w:rPr>
        <w:t>--------------------------------------------------------------------------------------------------------------------------------------------------------------------------------------------------------------------------------------------------------------------------------------------------------------------------------------------------------------------------------------------------------------------------------------------------------------------------------------------------------------------------------------------------------------------------------------------------------------------------------------------------------------------------------------------------------------------------------------------------</w:t>
      </w:r>
      <w:r w:rsidR="00F83B25">
        <w:rPr>
          <w:rFonts w:ascii="Palatino Linotype" w:hAnsi="Palatino Linotype"/>
        </w:rPr>
        <w:t>----------------------------</w:t>
      </w:r>
      <w:r w:rsidR="003D0A71">
        <w:rPr>
          <w:rFonts w:ascii="Palatino Linotype" w:hAnsi="Palatino Linotype"/>
        </w:rPr>
        <w:t>-------------------------------------------------------------------------------------------------------------------------------------------------------------------------------------------------------------------------------------------------------------------------------------------------------------------------------------------------------------------------------------------------------------------------------------------------------------------------------------------------------------------------------------------------------------------------------------</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C7544D" w:rsidRPr="00CF4850" w:rsidTr="003839FF">
        <w:tc>
          <w:tcPr>
            <w:tcW w:w="9062" w:type="dxa"/>
            <w:gridSpan w:val="2"/>
          </w:tcPr>
          <w:p w:rsidR="00C7544D" w:rsidRDefault="00C7544D" w:rsidP="003839FF">
            <w:pPr>
              <w:pStyle w:val="Sinespaciado"/>
              <w:jc w:val="center"/>
              <w:rPr>
                <w:rFonts w:ascii="Palatino Linotype" w:hAnsi="Palatino Linotype"/>
                <w:b/>
              </w:rPr>
            </w:pPr>
          </w:p>
          <w:p w:rsidR="002215A4" w:rsidRPr="00CF4850" w:rsidRDefault="002215A4"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Zulema Martínez Sánchez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 Presidenta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Eva Abaid Yapur</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José Guadalupe Luna Hernández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r w:rsidR="00C7544D" w:rsidRPr="00CF4850" w:rsidTr="003839FF">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Javier Martínez Cruz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b/>
              </w:rPr>
            </w:pPr>
            <w:r>
              <w:rPr>
                <w:rFonts w:ascii="Palatino Linotype" w:hAnsi="Palatino Linotype"/>
              </w:rPr>
              <w:t>(Rúbrica</w:t>
            </w:r>
            <w:r w:rsidR="00C7544D" w:rsidRPr="00CF4850">
              <w:rPr>
                <w:rFonts w:ascii="Palatino Linotype" w:hAnsi="Palatino Linotype"/>
              </w:rPr>
              <w:t>)</w:t>
            </w:r>
          </w:p>
        </w:tc>
        <w:tc>
          <w:tcPr>
            <w:tcW w:w="4531" w:type="dxa"/>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Luis Gustavo Parra Noriega</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Comisionado</w:t>
            </w:r>
          </w:p>
          <w:p w:rsidR="00C7544D" w:rsidRPr="00CF4850" w:rsidRDefault="00500205" w:rsidP="003839FF">
            <w:pPr>
              <w:pStyle w:val="Sinespaciado"/>
              <w:jc w:val="center"/>
              <w:rPr>
                <w:rFonts w:ascii="Palatino Linotype" w:hAnsi="Palatino Linotype"/>
              </w:rPr>
            </w:pPr>
            <w:r>
              <w:rPr>
                <w:rFonts w:ascii="Palatino Linotype" w:hAnsi="Palatino Linotype"/>
              </w:rPr>
              <w:t>(Rúbrica</w:t>
            </w:r>
            <w:r w:rsidR="00C7544D" w:rsidRPr="00CF4850">
              <w:rPr>
                <w:rFonts w:ascii="Palatino Linotype" w:hAnsi="Palatino Linotype"/>
              </w:rPr>
              <w:t>)</w:t>
            </w:r>
          </w:p>
        </w:tc>
      </w:tr>
      <w:tr w:rsidR="00C7544D" w:rsidRPr="00CF4850" w:rsidTr="003839FF">
        <w:tc>
          <w:tcPr>
            <w:tcW w:w="9062" w:type="dxa"/>
            <w:gridSpan w:val="2"/>
          </w:tcPr>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Default="00C7544D" w:rsidP="003839FF">
            <w:pPr>
              <w:pStyle w:val="Sinespaciado"/>
              <w:jc w:val="center"/>
              <w:rPr>
                <w:rFonts w:ascii="Palatino Linotype" w:hAnsi="Palatino Linotype"/>
                <w:b/>
              </w:rPr>
            </w:pPr>
          </w:p>
          <w:p w:rsidR="008A69B9" w:rsidRPr="00CF4850" w:rsidRDefault="008A69B9"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p>
          <w:p w:rsidR="00C7544D" w:rsidRPr="00CF4850" w:rsidRDefault="00C7544D" w:rsidP="003839FF">
            <w:pPr>
              <w:pStyle w:val="Sinespaciado"/>
              <w:jc w:val="center"/>
              <w:rPr>
                <w:rFonts w:ascii="Palatino Linotype" w:hAnsi="Palatino Linotype"/>
                <w:b/>
              </w:rPr>
            </w:pPr>
            <w:r w:rsidRPr="00CF4850">
              <w:rPr>
                <w:rFonts w:ascii="Palatino Linotype" w:hAnsi="Palatino Linotype"/>
                <w:b/>
              </w:rPr>
              <w:t>Alexis Tapia Ramírez</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Secretario Técnico del Pleno</w:t>
            </w:r>
          </w:p>
          <w:p w:rsidR="00C7544D" w:rsidRPr="00CF4850" w:rsidRDefault="00C7544D" w:rsidP="003839FF">
            <w:pPr>
              <w:pStyle w:val="Sinespaciado"/>
              <w:jc w:val="center"/>
              <w:rPr>
                <w:rFonts w:ascii="Palatino Linotype" w:hAnsi="Palatino Linotype"/>
              </w:rPr>
            </w:pPr>
            <w:r w:rsidRPr="00CF4850">
              <w:rPr>
                <w:rFonts w:ascii="Palatino Linotype" w:hAnsi="Palatino Linotype"/>
              </w:rPr>
              <w:t>(Rúbrica)</w:t>
            </w:r>
          </w:p>
        </w:tc>
      </w:tr>
    </w:tbl>
    <w:p w:rsidR="00AE4AAC" w:rsidRPr="00F84A9C" w:rsidRDefault="00AE4AAC" w:rsidP="006A3AFB">
      <w:pPr>
        <w:spacing w:after="0" w:line="276" w:lineRule="auto"/>
        <w:jc w:val="both"/>
        <w:rPr>
          <w:rFonts w:ascii="Palatino Linotype" w:hAnsi="Palatino Linotype" w:cs="Arial"/>
          <w:szCs w:val="20"/>
        </w:rPr>
      </w:pPr>
    </w:p>
    <w:p w:rsidR="0053551A" w:rsidRDefault="00B76A01" w:rsidP="00F84A9C">
      <w:pPr>
        <w:spacing w:after="0" w:line="240" w:lineRule="auto"/>
        <w:jc w:val="both"/>
        <w:rPr>
          <w:rFonts w:ascii="Palatino Linotype" w:hAnsi="Palatino Linotype" w:cs="Arial"/>
          <w:sz w:val="20"/>
          <w:szCs w:val="20"/>
        </w:rPr>
      </w:pPr>
      <w:r w:rsidRPr="00C7544D">
        <w:rPr>
          <w:rFonts w:ascii="Palatino Linotype" w:hAnsi="Palatino Linotype" w:cs="Arial"/>
          <w:sz w:val="20"/>
          <w:szCs w:val="20"/>
        </w:rPr>
        <w:t>Esta hoja corre</w:t>
      </w:r>
      <w:r w:rsidR="00322330">
        <w:rPr>
          <w:rFonts w:ascii="Palatino Linotype" w:hAnsi="Palatino Linotype" w:cs="Arial"/>
          <w:sz w:val="20"/>
          <w:szCs w:val="20"/>
        </w:rPr>
        <w:t>sponde a la resolución de fecha seis de febrero de dos mil veinte</w:t>
      </w:r>
      <w:r w:rsidR="008E706C" w:rsidRPr="00C7544D">
        <w:rPr>
          <w:rFonts w:ascii="Palatino Linotype" w:hAnsi="Palatino Linotype" w:cs="Arial"/>
          <w:sz w:val="20"/>
          <w:szCs w:val="20"/>
        </w:rPr>
        <w:t xml:space="preserve">, emitida en </w:t>
      </w:r>
      <w:r w:rsidR="00A06F37">
        <w:rPr>
          <w:rFonts w:ascii="Palatino Linotype" w:hAnsi="Palatino Linotype" w:cs="Arial"/>
          <w:sz w:val="20"/>
          <w:szCs w:val="20"/>
        </w:rPr>
        <w:t xml:space="preserve">el </w:t>
      </w:r>
      <w:r w:rsidRPr="00C7544D">
        <w:rPr>
          <w:rFonts w:ascii="Palatino Linotype" w:hAnsi="Palatino Linotype" w:cs="Arial"/>
          <w:sz w:val="20"/>
          <w:szCs w:val="20"/>
        </w:rPr>
        <w:t xml:space="preserve">recurso de revisión </w:t>
      </w:r>
      <w:r w:rsidR="001F4B95">
        <w:rPr>
          <w:rFonts w:ascii="Palatino Linotype" w:hAnsi="Palatino Linotype" w:cs="Arial"/>
          <w:sz w:val="20"/>
          <w:szCs w:val="20"/>
        </w:rPr>
        <w:t>08480</w:t>
      </w:r>
      <w:r w:rsidR="00A06F37">
        <w:rPr>
          <w:rFonts w:ascii="Palatino Linotype" w:hAnsi="Palatino Linotype" w:cs="Arial"/>
          <w:sz w:val="20"/>
          <w:szCs w:val="20"/>
        </w:rPr>
        <w:t>/INFOEM/IP/RR/2019</w:t>
      </w:r>
      <w:r w:rsidR="00C7544D">
        <w:rPr>
          <w:rFonts w:ascii="Palatino Linotype" w:hAnsi="Palatino Linotype" w:cs="Arial"/>
          <w:sz w:val="20"/>
          <w:szCs w:val="20"/>
        </w:rPr>
        <w:t>.</w:t>
      </w:r>
    </w:p>
    <w:p w:rsidR="007533A3" w:rsidRPr="00C7544D" w:rsidRDefault="000E0763" w:rsidP="00F84A9C">
      <w:pPr>
        <w:spacing w:after="0" w:line="240" w:lineRule="auto"/>
        <w:jc w:val="both"/>
        <w:rPr>
          <w:rFonts w:ascii="Palatino Linotype" w:hAnsi="Palatino Linotype" w:cs="Arial"/>
          <w:sz w:val="20"/>
          <w:szCs w:val="20"/>
        </w:rPr>
      </w:pPr>
      <w:r w:rsidRPr="00C7544D">
        <w:rPr>
          <w:rFonts w:ascii="Palatino Linotype" w:hAnsi="Palatino Linotype" w:cs="Arial"/>
          <w:sz w:val="20"/>
          <w:szCs w:val="20"/>
        </w:rPr>
        <w:t>ZMS/OSAM/fzh</w:t>
      </w:r>
    </w:p>
    <w:sectPr w:rsidR="007533A3" w:rsidRPr="00C7544D" w:rsidSect="00671BE8">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1794" w:rsidRDefault="00E21794" w:rsidP="001032D4">
      <w:pPr>
        <w:spacing w:after="0" w:line="240" w:lineRule="auto"/>
      </w:pPr>
      <w:r>
        <w:separator/>
      </w:r>
    </w:p>
  </w:endnote>
  <w:endnote w:type="continuationSeparator" w:id="0">
    <w:p w:rsidR="00E21794" w:rsidRDefault="00E21794" w:rsidP="00103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317" w:rsidRPr="000B69FA" w:rsidRDefault="00B1431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7F3445">
      <w:rPr>
        <w:rFonts w:ascii="Palatino Linotype" w:hAnsi="Palatino Linotype"/>
        <w:bCs/>
        <w:noProof/>
        <w:sz w:val="20"/>
      </w:rPr>
      <w:t>33</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7F3445">
      <w:rPr>
        <w:rFonts w:ascii="Palatino Linotype" w:hAnsi="Palatino Linotype"/>
        <w:bCs/>
        <w:noProof/>
        <w:sz w:val="20"/>
      </w:rPr>
      <w:t>33</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317" w:rsidRPr="000B69FA" w:rsidRDefault="00B14317" w:rsidP="00671BE8">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C5F12">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C5F12">
      <w:rPr>
        <w:rFonts w:ascii="Palatino Linotype" w:hAnsi="Palatino Linotype"/>
        <w:bCs/>
        <w:noProof/>
        <w:sz w:val="20"/>
      </w:rPr>
      <w:t>33</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1794" w:rsidRDefault="00E21794" w:rsidP="001032D4">
      <w:pPr>
        <w:spacing w:after="0" w:line="240" w:lineRule="auto"/>
      </w:pPr>
      <w:r>
        <w:separator/>
      </w:r>
    </w:p>
  </w:footnote>
  <w:footnote w:type="continuationSeparator" w:id="0">
    <w:p w:rsidR="00E21794" w:rsidRDefault="00E21794" w:rsidP="001032D4">
      <w:pPr>
        <w:spacing w:after="0" w:line="240" w:lineRule="auto"/>
      </w:pPr>
      <w:r>
        <w:continuationSeparator/>
      </w:r>
    </w:p>
  </w:footnote>
  <w:footnote w:id="1">
    <w:p w:rsidR="00B14317" w:rsidRPr="00946E1F" w:rsidRDefault="00B14317" w:rsidP="00FF3879">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IMPROCEDENCIA Y SOBRESEIMIENTO EN EL JUICIO DE AMPARO. LAS CAUSAS PREVISTAS EN LOS ARTÍCULOS 73 Y 74 DE LA LEY DE LA MATERIA, RESPECTIVAMENTE, NO SON INCOMPATIBLES CON EL ARTÍCULO 25.1 DE LA CONVENCIÓN AMERICANA SOBRE DERECHOS HUMANOS.</w:t>
      </w:r>
    </w:p>
    <w:p w:rsidR="00B14317" w:rsidRPr="00946E1F" w:rsidRDefault="00B14317" w:rsidP="00FF3879">
      <w:pPr>
        <w:spacing w:after="0" w:line="240" w:lineRule="auto"/>
        <w:jc w:val="both"/>
        <w:rPr>
          <w:rFonts w:ascii="Palatino Linotype" w:hAnsi="Palatino Linotype"/>
          <w:i/>
          <w:sz w:val="20"/>
          <w:szCs w:val="20"/>
        </w:rPr>
      </w:pPr>
      <w:r w:rsidRPr="00946E1F">
        <w:rPr>
          <w:rFonts w:ascii="Palatino Linotype" w:hAnsi="Palatino Linotype"/>
          <w:i/>
          <w:sz w:val="20"/>
          <w:szCs w:val="20"/>
        </w:rPr>
        <w:t>Del examen de compatibilidad de los artículos</w:t>
      </w:r>
      <w:r w:rsidRPr="00131F62">
        <w:rPr>
          <w:rFonts w:ascii="Palatino Linotype" w:hAnsi="Palatino Linotype"/>
          <w:i/>
          <w:sz w:val="20"/>
          <w:szCs w:val="20"/>
        </w:rPr>
        <w:t> </w:t>
      </w:r>
      <w:hyperlink r:id="rId1" w:history="1">
        <w:r w:rsidRPr="00131F62">
          <w:rPr>
            <w:rFonts w:ascii="Palatino Linotype" w:hAnsi="Palatino Linotype"/>
            <w:i/>
            <w:sz w:val="20"/>
            <w:szCs w:val="20"/>
          </w:rPr>
          <w:t>73 y 74 de la Ley de Amparo</w:t>
        </w:r>
      </w:hyperlink>
      <w:r w:rsidRPr="00131F62">
        <w:rPr>
          <w:rFonts w:ascii="Palatino Linotype" w:hAnsi="Palatino Linotype"/>
          <w:i/>
          <w:sz w:val="20"/>
          <w:szCs w:val="20"/>
        </w:rPr>
        <w:t> </w:t>
      </w:r>
      <w:r w:rsidRPr="00946E1F">
        <w:rPr>
          <w:rFonts w:ascii="Palatino Linotype" w:hAnsi="Palatino Linotype"/>
          <w:i/>
          <w:sz w:val="20"/>
          <w:szCs w:val="20"/>
        </w:rPr>
        <w:t>con el artículo</w:t>
      </w:r>
      <w:r w:rsidRPr="00131F62">
        <w:rPr>
          <w:rFonts w:ascii="Palatino Linotype" w:hAnsi="Palatino Linotype"/>
          <w:i/>
          <w:sz w:val="20"/>
          <w:szCs w:val="20"/>
        </w:rPr>
        <w:t> </w:t>
      </w:r>
      <w:hyperlink r:id="rId2" w:history="1">
        <w:r w:rsidRPr="00131F62">
          <w:rPr>
            <w:rFonts w:ascii="Palatino Linotype" w:hAnsi="Palatino Linotype"/>
            <w:i/>
            <w:sz w:val="20"/>
            <w:szCs w:val="20"/>
          </w:rPr>
          <w:t>25.1 de la Convención Americana sobre Derechos Humanos</w:t>
        </w:r>
      </w:hyperlink>
      <w:r w:rsidRPr="00946E1F">
        <w:rPr>
          <w:rStyle w:val="apple-converted-space"/>
          <w:rFonts w:ascii="Palatino Linotype" w:hAnsi="Palatino Linotype"/>
          <w:i/>
          <w:sz w:val="20"/>
          <w:szCs w:val="20"/>
        </w:rPr>
        <w:t> </w:t>
      </w:r>
      <w:r w:rsidRPr="00946E1F">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4317" w:rsidRDefault="00B14317">
    <w:pPr>
      <w:pStyle w:val="Encabezado"/>
    </w:pPr>
  </w:p>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14317" w:rsidTr="0068162E">
      <w:trPr>
        <w:trHeight w:val="227"/>
      </w:trPr>
      <w:tc>
        <w:tcPr>
          <w:tcW w:w="6521" w:type="dxa"/>
          <w:hideMark/>
        </w:tcPr>
        <w:p w:rsidR="00B14317" w:rsidRDefault="00B143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B14317" w:rsidRDefault="00B14317" w:rsidP="003839FF">
          <w:pPr>
            <w:spacing w:after="120" w:line="256" w:lineRule="auto"/>
            <w:ind w:right="214"/>
            <w:jc w:val="right"/>
            <w:rPr>
              <w:rFonts w:ascii="Palatino Linotype" w:hAnsi="Palatino Linotype" w:cs="Arial"/>
              <w:szCs w:val="20"/>
            </w:rPr>
          </w:pPr>
          <w:r>
            <w:rPr>
              <w:rFonts w:ascii="Palatino Linotype" w:hAnsi="Palatino Linotype" w:cs="Arial"/>
              <w:szCs w:val="20"/>
            </w:rPr>
            <w:t>08480/</w:t>
          </w:r>
          <w:r w:rsidRPr="00201139">
            <w:rPr>
              <w:rFonts w:ascii="Palatino Linotype" w:hAnsi="Palatino Linotype" w:cs="Arial"/>
              <w:szCs w:val="20"/>
            </w:rPr>
            <w:t>INFOEM/IP/RR/201</w:t>
          </w:r>
          <w:r>
            <w:rPr>
              <w:rFonts w:ascii="Palatino Linotype" w:hAnsi="Palatino Linotype" w:cs="Arial"/>
              <w:szCs w:val="20"/>
            </w:rPr>
            <w:t>9</w:t>
          </w:r>
        </w:p>
      </w:tc>
    </w:tr>
    <w:tr w:rsidR="00B14317" w:rsidTr="0068162E">
      <w:trPr>
        <w:trHeight w:val="242"/>
      </w:trPr>
      <w:tc>
        <w:tcPr>
          <w:tcW w:w="6521" w:type="dxa"/>
          <w:hideMark/>
        </w:tcPr>
        <w:p w:rsidR="00B14317" w:rsidRDefault="00B143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B14317" w:rsidRDefault="00B14317" w:rsidP="003839FF">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Naucalpan de Juárez</w:t>
          </w:r>
        </w:p>
      </w:tc>
    </w:tr>
    <w:tr w:rsidR="00B14317" w:rsidTr="0068162E">
      <w:trPr>
        <w:trHeight w:val="342"/>
      </w:trPr>
      <w:tc>
        <w:tcPr>
          <w:tcW w:w="6521" w:type="dxa"/>
          <w:hideMark/>
        </w:tcPr>
        <w:p w:rsidR="00B14317" w:rsidRDefault="00B1431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B14317" w:rsidRDefault="00B1431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B14317" w:rsidRDefault="00B1431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521"/>
      <w:gridCol w:w="3544"/>
    </w:tblGrid>
    <w:tr w:rsidR="00B14317" w:rsidRPr="00633CD9" w:rsidTr="00452BE0">
      <w:trPr>
        <w:trHeight w:val="227"/>
      </w:trPr>
      <w:tc>
        <w:tcPr>
          <w:tcW w:w="6521" w:type="dxa"/>
          <w:hideMark/>
        </w:tcPr>
        <w:p w:rsidR="00B14317" w:rsidRDefault="00B143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544" w:type="dxa"/>
          <w:hideMark/>
        </w:tcPr>
        <w:p w:rsidR="00B14317" w:rsidRPr="00B4142F" w:rsidRDefault="00B14317" w:rsidP="00E8787D">
          <w:pPr>
            <w:spacing w:after="120" w:line="256" w:lineRule="auto"/>
            <w:ind w:right="214"/>
            <w:jc w:val="right"/>
            <w:rPr>
              <w:rFonts w:ascii="Palatino Linotype" w:hAnsi="Palatino Linotype" w:cs="Arial"/>
              <w:szCs w:val="20"/>
            </w:rPr>
          </w:pPr>
          <w:r>
            <w:rPr>
              <w:rFonts w:ascii="Palatino Linotype" w:hAnsi="Palatino Linotype" w:cs="Arial"/>
              <w:szCs w:val="20"/>
            </w:rPr>
            <w:t xml:space="preserve">08480/INFOEM/IP/RR/2019 </w:t>
          </w:r>
        </w:p>
      </w:tc>
    </w:tr>
    <w:tr w:rsidR="00B14317" w:rsidRPr="00633CD9" w:rsidTr="00452BE0">
      <w:trPr>
        <w:trHeight w:val="196"/>
      </w:trPr>
      <w:tc>
        <w:tcPr>
          <w:tcW w:w="6521" w:type="dxa"/>
          <w:hideMark/>
        </w:tcPr>
        <w:p w:rsidR="00B14317" w:rsidRDefault="00B143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544" w:type="dxa"/>
          <w:hideMark/>
        </w:tcPr>
        <w:p w:rsidR="00B14317" w:rsidRPr="00840752" w:rsidRDefault="00EC5F12" w:rsidP="0068162E">
          <w:pPr>
            <w:spacing w:after="120" w:line="256" w:lineRule="auto"/>
            <w:ind w:right="214"/>
            <w:jc w:val="right"/>
            <w:rPr>
              <w:rFonts w:ascii="Palatino Linotype" w:hAnsi="Palatino Linotype" w:cs="Arial"/>
              <w:szCs w:val="20"/>
            </w:rPr>
          </w:pPr>
          <w:r>
            <w:rPr>
              <w:rFonts w:ascii="Palatino Linotype" w:hAnsi="Palatino Linotype" w:cs="Arial"/>
              <w:szCs w:val="20"/>
            </w:rPr>
            <w:t>Xxxxxxx Xxxxxxxx Xxxxx</w:t>
          </w:r>
        </w:p>
      </w:tc>
    </w:tr>
    <w:tr w:rsidR="00B14317" w:rsidRPr="00633CD9" w:rsidTr="00452BE0">
      <w:trPr>
        <w:trHeight w:val="242"/>
      </w:trPr>
      <w:tc>
        <w:tcPr>
          <w:tcW w:w="6521" w:type="dxa"/>
          <w:hideMark/>
        </w:tcPr>
        <w:p w:rsidR="00B14317" w:rsidRDefault="00B14317" w:rsidP="00671BE8">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544" w:type="dxa"/>
          <w:hideMark/>
        </w:tcPr>
        <w:p w:rsidR="00B14317" w:rsidRDefault="00B14317" w:rsidP="002A4ECB">
          <w:pPr>
            <w:spacing w:after="120" w:line="256" w:lineRule="auto"/>
            <w:ind w:right="214"/>
            <w:jc w:val="right"/>
            <w:rPr>
              <w:rFonts w:ascii="Palatino Linotype" w:hAnsi="Palatino Linotype" w:cs="Arial"/>
              <w:szCs w:val="20"/>
            </w:rPr>
          </w:pPr>
          <w:r w:rsidRPr="00201139">
            <w:rPr>
              <w:rFonts w:ascii="Palatino Linotype" w:hAnsi="Palatino Linotype" w:cs="Arial"/>
              <w:szCs w:val="20"/>
            </w:rPr>
            <w:t xml:space="preserve">Ayuntamiento de </w:t>
          </w:r>
          <w:r>
            <w:rPr>
              <w:rFonts w:ascii="Palatino Linotype" w:hAnsi="Palatino Linotype" w:cs="Arial"/>
              <w:szCs w:val="20"/>
            </w:rPr>
            <w:t>Naucalpan de Juárez</w:t>
          </w:r>
        </w:p>
      </w:tc>
    </w:tr>
    <w:tr w:rsidR="00B14317" w:rsidTr="00452BE0">
      <w:trPr>
        <w:trHeight w:val="342"/>
      </w:trPr>
      <w:tc>
        <w:tcPr>
          <w:tcW w:w="6521" w:type="dxa"/>
          <w:hideMark/>
        </w:tcPr>
        <w:p w:rsidR="00B14317" w:rsidRDefault="00B14317" w:rsidP="00671BE8">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3544" w:type="dxa"/>
          <w:hideMark/>
        </w:tcPr>
        <w:p w:rsidR="00B14317" w:rsidRDefault="00B14317" w:rsidP="0068162E">
          <w:pPr>
            <w:spacing w:after="120" w:line="256" w:lineRule="auto"/>
            <w:ind w:right="214"/>
            <w:jc w:val="right"/>
            <w:rPr>
              <w:rFonts w:ascii="Palatino Linotype" w:hAnsi="Palatino Linotype" w:cs="Arial"/>
              <w:szCs w:val="20"/>
            </w:rPr>
          </w:pPr>
          <w:r>
            <w:rPr>
              <w:rFonts w:ascii="Palatino Linotype" w:hAnsi="Palatino Linotype" w:cs="Arial"/>
              <w:szCs w:val="20"/>
            </w:rPr>
            <w:t>Zulema Martínez Sánchez</w:t>
          </w:r>
        </w:p>
      </w:tc>
    </w:tr>
  </w:tbl>
  <w:p w:rsidR="00B14317" w:rsidRDefault="00B1431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1"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2" w15:restartNumberingAfterBreak="0">
    <w:nsid w:val="0FF31DE7"/>
    <w:multiLevelType w:val="hybridMultilevel"/>
    <w:tmpl w:val="3556B34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4" w15:restartNumberingAfterBreak="0">
    <w:nsid w:val="16253D56"/>
    <w:multiLevelType w:val="hybridMultilevel"/>
    <w:tmpl w:val="884E86C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8680D5C"/>
    <w:multiLevelType w:val="hybridMultilevel"/>
    <w:tmpl w:val="53A8EBE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7" w15:restartNumberingAfterBreak="0">
    <w:nsid w:val="22A96769"/>
    <w:multiLevelType w:val="hybridMultilevel"/>
    <w:tmpl w:val="D330545A"/>
    <w:lvl w:ilvl="0" w:tplc="97AAF94A">
      <w:start w:val="1"/>
      <w:numFmt w:val="decimal"/>
      <w:lvlText w:val="%1."/>
      <w:lvlJc w:val="left"/>
      <w:pPr>
        <w:ind w:left="360" w:hanging="360"/>
      </w:pPr>
      <w:rPr>
        <w:rFonts w:hint="default"/>
        <w:b w:val="0"/>
        <w:i w:val="0"/>
        <w:sz w:val="24"/>
        <w:szCs w:val="24"/>
        <w:u w:val="none"/>
      </w:rPr>
    </w:lvl>
    <w:lvl w:ilvl="1" w:tplc="080A0019">
      <w:start w:val="1"/>
      <w:numFmt w:val="lowerLetter"/>
      <w:lvlText w:val="%2."/>
      <w:lvlJc w:val="left"/>
      <w:pPr>
        <w:ind w:left="1222" w:hanging="360"/>
      </w:pPr>
    </w:lvl>
    <w:lvl w:ilvl="2" w:tplc="080A001B">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8"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ECE5418"/>
    <w:multiLevelType w:val="hybridMultilevel"/>
    <w:tmpl w:val="E8CC7DD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42F362E"/>
    <w:multiLevelType w:val="hybridMultilevel"/>
    <w:tmpl w:val="803037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AAE5618"/>
    <w:multiLevelType w:val="hybridMultilevel"/>
    <w:tmpl w:val="41A845C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3"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4" w15:restartNumberingAfterBreak="0">
    <w:nsid w:val="442F0FD1"/>
    <w:multiLevelType w:val="hybridMultilevel"/>
    <w:tmpl w:val="26C606F0"/>
    <w:lvl w:ilvl="0" w:tplc="49780DD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5" w15:restartNumberingAfterBreak="0">
    <w:nsid w:val="4DF50146"/>
    <w:multiLevelType w:val="hybridMultilevel"/>
    <w:tmpl w:val="8A80EB38"/>
    <w:lvl w:ilvl="0" w:tplc="DF5A1FD4">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0EF1714"/>
    <w:multiLevelType w:val="hybridMultilevel"/>
    <w:tmpl w:val="441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567A3DBA"/>
    <w:multiLevelType w:val="hybridMultilevel"/>
    <w:tmpl w:val="6F6278BE"/>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9"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20" w15:restartNumberingAfterBreak="0">
    <w:nsid w:val="5E2F06B5"/>
    <w:multiLevelType w:val="hybridMultilevel"/>
    <w:tmpl w:val="A10CEE94"/>
    <w:lvl w:ilvl="0" w:tplc="5316CE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7AB50DE"/>
    <w:multiLevelType w:val="hybridMultilevel"/>
    <w:tmpl w:val="138AEA06"/>
    <w:lvl w:ilvl="0" w:tplc="9880E6B2">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5C110B"/>
    <w:multiLevelType w:val="hybridMultilevel"/>
    <w:tmpl w:val="41220C2C"/>
    <w:lvl w:ilvl="0" w:tplc="7F0082D2">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5" w15:restartNumberingAfterBreak="0">
    <w:nsid w:val="7C4F3BA0"/>
    <w:multiLevelType w:val="hybridMultilevel"/>
    <w:tmpl w:val="2EBA172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F7C7ABD"/>
    <w:multiLevelType w:val="hybridMultilevel"/>
    <w:tmpl w:val="1320104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6"/>
  </w:num>
  <w:num w:numId="2">
    <w:abstractNumId w:val="11"/>
  </w:num>
  <w:num w:numId="3">
    <w:abstractNumId w:val="5"/>
  </w:num>
  <w:num w:numId="4">
    <w:abstractNumId w:val="23"/>
  </w:num>
  <w:num w:numId="5">
    <w:abstractNumId w:val="25"/>
  </w:num>
  <w:num w:numId="6">
    <w:abstractNumId w:val="7"/>
  </w:num>
  <w:num w:numId="7">
    <w:abstractNumId w:val="8"/>
  </w:num>
  <w:num w:numId="8">
    <w:abstractNumId w:val="17"/>
  </w:num>
  <w:num w:numId="9">
    <w:abstractNumId w:val="21"/>
  </w:num>
  <w:num w:numId="10">
    <w:abstractNumId w:val="26"/>
  </w:num>
  <w:num w:numId="11">
    <w:abstractNumId w:val="9"/>
  </w:num>
  <w:num w:numId="12">
    <w:abstractNumId w:val="13"/>
  </w:num>
  <w:num w:numId="13">
    <w:abstractNumId w:val="6"/>
  </w:num>
  <w:num w:numId="14">
    <w:abstractNumId w:val="3"/>
  </w:num>
  <w:num w:numId="15">
    <w:abstractNumId w:val="1"/>
  </w:num>
  <w:num w:numId="16">
    <w:abstractNumId w:val="0"/>
  </w:num>
  <w:num w:numId="17">
    <w:abstractNumId w:val="18"/>
  </w:num>
  <w:num w:numId="18">
    <w:abstractNumId w:val="19"/>
  </w:num>
  <w:num w:numId="19">
    <w:abstractNumId w:val="20"/>
  </w:num>
  <w:num w:numId="20">
    <w:abstractNumId w:val="14"/>
  </w:num>
  <w:num w:numId="21">
    <w:abstractNumId w:val="22"/>
  </w:num>
  <w:num w:numId="22">
    <w:abstractNumId w:val="15"/>
  </w:num>
  <w:num w:numId="23">
    <w:abstractNumId w:val="27"/>
  </w:num>
  <w:num w:numId="24">
    <w:abstractNumId w:val="2"/>
  </w:num>
  <w:num w:numId="25">
    <w:abstractNumId w:val="10"/>
  </w:num>
  <w:num w:numId="26">
    <w:abstractNumId w:val="12"/>
  </w:num>
  <w:num w:numId="27">
    <w:abstractNumId w:val="24"/>
  </w:num>
  <w:num w:numId="28">
    <w:abstractNumId w:val="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MX" w:vendorID="64" w:dllVersion="131078" w:nlCheck="1" w:checkStyle="0"/>
  <w:activeWritingStyle w:appName="MSWord" w:lang="es-ES_tradnl" w:vendorID="64" w:dllVersion="131078" w:nlCheck="1" w:checkStyle="0"/>
  <w:activeWritingStyle w:appName="MSWord" w:lang="es-ES" w:vendorID="64" w:dllVersion="131078" w:nlCheck="1" w:checkStyle="1"/>
  <w:activeWritingStyle w:appName="MSWord" w:lang="es-CO" w:vendorID="64" w:dllVersion="131078" w:nlCheck="1" w:checkStyle="1"/>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32D4"/>
    <w:rsid w:val="00000566"/>
    <w:rsid w:val="000041EE"/>
    <w:rsid w:val="000048F7"/>
    <w:rsid w:val="00005528"/>
    <w:rsid w:val="00005EC4"/>
    <w:rsid w:val="00007425"/>
    <w:rsid w:val="00010801"/>
    <w:rsid w:val="00010A91"/>
    <w:rsid w:val="00015427"/>
    <w:rsid w:val="000242A9"/>
    <w:rsid w:val="0002437E"/>
    <w:rsid w:val="00024E19"/>
    <w:rsid w:val="00027645"/>
    <w:rsid w:val="00030AB1"/>
    <w:rsid w:val="00031554"/>
    <w:rsid w:val="00032100"/>
    <w:rsid w:val="000334D4"/>
    <w:rsid w:val="000350DC"/>
    <w:rsid w:val="0003605D"/>
    <w:rsid w:val="0003617C"/>
    <w:rsid w:val="000403ED"/>
    <w:rsid w:val="00040B44"/>
    <w:rsid w:val="000434CC"/>
    <w:rsid w:val="00044046"/>
    <w:rsid w:val="00046B1E"/>
    <w:rsid w:val="00050D46"/>
    <w:rsid w:val="00056801"/>
    <w:rsid w:val="00057C69"/>
    <w:rsid w:val="00061F02"/>
    <w:rsid w:val="00062B3B"/>
    <w:rsid w:val="00063306"/>
    <w:rsid w:val="00065EAD"/>
    <w:rsid w:val="00070A05"/>
    <w:rsid w:val="000714F2"/>
    <w:rsid w:val="000731C6"/>
    <w:rsid w:val="00076601"/>
    <w:rsid w:val="000806BE"/>
    <w:rsid w:val="0008339D"/>
    <w:rsid w:val="000850CE"/>
    <w:rsid w:val="00085890"/>
    <w:rsid w:val="000865CC"/>
    <w:rsid w:val="00087DCC"/>
    <w:rsid w:val="000908E8"/>
    <w:rsid w:val="000912C3"/>
    <w:rsid w:val="000927C0"/>
    <w:rsid w:val="0009312F"/>
    <w:rsid w:val="000936DA"/>
    <w:rsid w:val="00093F4C"/>
    <w:rsid w:val="00094A24"/>
    <w:rsid w:val="000A1237"/>
    <w:rsid w:val="000A207D"/>
    <w:rsid w:val="000A5B86"/>
    <w:rsid w:val="000B1B5F"/>
    <w:rsid w:val="000B2EC4"/>
    <w:rsid w:val="000B3104"/>
    <w:rsid w:val="000B4055"/>
    <w:rsid w:val="000B518A"/>
    <w:rsid w:val="000B58A3"/>
    <w:rsid w:val="000B5E93"/>
    <w:rsid w:val="000B7DD9"/>
    <w:rsid w:val="000C1E0C"/>
    <w:rsid w:val="000C225A"/>
    <w:rsid w:val="000C5AC5"/>
    <w:rsid w:val="000C7FB4"/>
    <w:rsid w:val="000D044E"/>
    <w:rsid w:val="000D1230"/>
    <w:rsid w:val="000D1700"/>
    <w:rsid w:val="000D373B"/>
    <w:rsid w:val="000D4BBF"/>
    <w:rsid w:val="000D6389"/>
    <w:rsid w:val="000D64AB"/>
    <w:rsid w:val="000E0763"/>
    <w:rsid w:val="000E0837"/>
    <w:rsid w:val="000E3A84"/>
    <w:rsid w:val="000E63BD"/>
    <w:rsid w:val="000F02B0"/>
    <w:rsid w:val="000F0394"/>
    <w:rsid w:val="000F19E1"/>
    <w:rsid w:val="000F3338"/>
    <w:rsid w:val="000F6866"/>
    <w:rsid w:val="000F6C33"/>
    <w:rsid w:val="000F6D77"/>
    <w:rsid w:val="000F7EC4"/>
    <w:rsid w:val="001006A4"/>
    <w:rsid w:val="0010282F"/>
    <w:rsid w:val="00102E10"/>
    <w:rsid w:val="001032D4"/>
    <w:rsid w:val="001039CE"/>
    <w:rsid w:val="001056E8"/>
    <w:rsid w:val="001074DC"/>
    <w:rsid w:val="00110ADD"/>
    <w:rsid w:val="00111D30"/>
    <w:rsid w:val="0011221F"/>
    <w:rsid w:val="0011355F"/>
    <w:rsid w:val="00113767"/>
    <w:rsid w:val="00113B6C"/>
    <w:rsid w:val="00114C21"/>
    <w:rsid w:val="00117FB8"/>
    <w:rsid w:val="00120D25"/>
    <w:rsid w:val="001226DA"/>
    <w:rsid w:val="001229B9"/>
    <w:rsid w:val="00123880"/>
    <w:rsid w:val="00123A68"/>
    <w:rsid w:val="00124A15"/>
    <w:rsid w:val="001266BB"/>
    <w:rsid w:val="001273C5"/>
    <w:rsid w:val="00132ED0"/>
    <w:rsid w:val="00134E8C"/>
    <w:rsid w:val="00136DE7"/>
    <w:rsid w:val="001378C0"/>
    <w:rsid w:val="00150BA2"/>
    <w:rsid w:val="00151E7F"/>
    <w:rsid w:val="00152BFC"/>
    <w:rsid w:val="0015618F"/>
    <w:rsid w:val="00156BF0"/>
    <w:rsid w:val="00161D97"/>
    <w:rsid w:val="00165E9E"/>
    <w:rsid w:val="00167B37"/>
    <w:rsid w:val="00171621"/>
    <w:rsid w:val="00171965"/>
    <w:rsid w:val="00171982"/>
    <w:rsid w:val="00171DE6"/>
    <w:rsid w:val="00172834"/>
    <w:rsid w:val="00173448"/>
    <w:rsid w:val="00177525"/>
    <w:rsid w:val="00180293"/>
    <w:rsid w:val="0018076D"/>
    <w:rsid w:val="001817E7"/>
    <w:rsid w:val="00186365"/>
    <w:rsid w:val="001906EA"/>
    <w:rsid w:val="0019284A"/>
    <w:rsid w:val="00195675"/>
    <w:rsid w:val="00196B79"/>
    <w:rsid w:val="001A0ADE"/>
    <w:rsid w:val="001A1A7D"/>
    <w:rsid w:val="001A1FAA"/>
    <w:rsid w:val="001A304C"/>
    <w:rsid w:val="001A3B4C"/>
    <w:rsid w:val="001A3E5C"/>
    <w:rsid w:val="001A4BF9"/>
    <w:rsid w:val="001A4E06"/>
    <w:rsid w:val="001A53A2"/>
    <w:rsid w:val="001A5C9F"/>
    <w:rsid w:val="001A5FF5"/>
    <w:rsid w:val="001B1C26"/>
    <w:rsid w:val="001B4053"/>
    <w:rsid w:val="001B4E71"/>
    <w:rsid w:val="001B532A"/>
    <w:rsid w:val="001B693E"/>
    <w:rsid w:val="001B6B26"/>
    <w:rsid w:val="001B780A"/>
    <w:rsid w:val="001C2750"/>
    <w:rsid w:val="001C31E7"/>
    <w:rsid w:val="001C4ACC"/>
    <w:rsid w:val="001C4E64"/>
    <w:rsid w:val="001C5DDC"/>
    <w:rsid w:val="001C63D8"/>
    <w:rsid w:val="001D02D1"/>
    <w:rsid w:val="001D23EA"/>
    <w:rsid w:val="001D375C"/>
    <w:rsid w:val="001D3A90"/>
    <w:rsid w:val="001D3D7A"/>
    <w:rsid w:val="001E018F"/>
    <w:rsid w:val="001E2EB6"/>
    <w:rsid w:val="001E31C3"/>
    <w:rsid w:val="001E4BBC"/>
    <w:rsid w:val="001E73C8"/>
    <w:rsid w:val="001E7595"/>
    <w:rsid w:val="001E7B5C"/>
    <w:rsid w:val="001E7EBF"/>
    <w:rsid w:val="001F1796"/>
    <w:rsid w:val="001F1DDC"/>
    <w:rsid w:val="001F230F"/>
    <w:rsid w:val="001F2F0C"/>
    <w:rsid w:val="001F4B95"/>
    <w:rsid w:val="001F53CB"/>
    <w:rsid w:val="002008C5"/>
    <w:rsid w:val="00201139"/>
    <w:rsid w:val="00201FAB"/>
    <w:rsid w:val="002034B3"/>
    <w:rsid w:val="00203FD1"/>
    <w:rsid w:val="00205415"/>
    <w:rsid w:val="00205665"/>
    <w:rsid w:val="00206F9E"/>
    <w:rsid w:val="00210BE0"/>
    <w:rsid w:val="0021159B"/>
    <w:rsid w:val="00213256"/>
    <w:rsid w:val="0021581C"/>
    <w:rsid w:val="00215C47"/>
    <w:rsid w:val="002160F2"/>
    <w:rsid w:val="002167E1"/>
    <w:rsid w:val="002204F1"/>
    <w:rsid w:val="00221577"/>
    <w:rsid w:val="002215A4"/>
    <w:rsid w:val="0022267E"/>
    <w:rsid w:val="00223909"/>
    <w:rsid w:val="00225A3D"/>
    <w:rsid w:val="00230CF8"/>
    <w:rsid w:val="00231273"/>
    <w:rsid w:val="002322F3"/>
    <w:rsid w:val="0023252B"/>
    <w:rsid w:val="002335C4"/>
    <w:rsid w:val="00234144"/>
    <w:rsid w:val="002354C6"/>
    <w:rsid w:val="00235CCF"/>
    <w:rsid w:val="00237247"/>
    <w:rsid w:val="00240213"/>
    <w:rsid w:val="00242081"/>
    <w:rsid w:val="002426B8"/>
    <w:rsid w:val="00245582"/>
    <w:rsid w:val="00250C08"/>
    <w:rsid w:val="00251A78"/>
    <w:rsid w:val="00253AFC"/>
    <w:rsid w:val="002546D8"/>
    <w:rsid w:val="00254D5C"/>
    <w:rsid w:val="00254E16"/>
    <w:rsid w:val="00255356"/>
    <w:rsid w:val="00255849"/>
    <w:rsid w:val="002649CE"/>
    <w:rsid w:val="002653D7"/>
    <w:rsid w:val="00273629"/>
    <w:rsid w:val="002819DE"/>
    <w:rsid w:val="00281A2C"/>
    <w:rsid w:val="00284FE1"/>
    <w:rsid w:val="00285B0A"/>
    <w:rsid w:val="00286A8B"/>
    <w:rsid w:val="00287B9A"/>
    <w:rsid w:val="00295743"/>
    <w:rsid w:val="00297564"/>
    <w:rsid w:val="002A186C"/>
    <w:rsid w:val="002A4ECB"/>
    <w:rsid w:val="002A6B47"/>
    <w:rsid w:val="002B3BE7"/>
    <w:rsid w:val="002B4ADB"/>
    <w:rsid w:val="002B6AFE"/>
    <w:rsid w:val="002C2D7A"/>
    <w:rsid w:val="002C4298"/>
    <w:rsid w:val="002C468E"/>
    <w:rsid w:val="002C47FF"/>
    <w:rsid w:val="002C7DF8"/>
    <w:rsid w:val="002D06A4"/>
    <w:rsid w:val="002D0865"/>
    <w:rsid w:val="002D1420"/>
    <w:rsid w:val="002D1BB7"/>
    <w:rsid w:val="002D5206"/>
    <w:rsid w:val="002D6B7D"/>
    <w:rsid w:val="002E350F"/>
    <w:rsid w:val="002E35AF"/>
    <w:rsid w:val="002E694C"/>
    <w:rsid w:val="002F18C5"/>
    <w:rsid w:val="002F1B38"/>
    <w:rsid w:val="002F382F"/>
    <w:rsid w:val="002F4590"/>
    <w:rsid w:val="002F786D"/>
    <w:rsid w:val="00300888"/>
    <w:rsid w:val="0030088F"/>
    <w:rsid w:val="00302130"/>
    <w:rsid w:val="00303C8E"/>
    <w:rsid w:val="003044CD"/>
    <w:rsid w:val="003060D5"/>
    <w:rsid w:val="003068B5"/>
    <w:rsid w:val="00307CAE"/>
    <w:rsid w:val="00311750"/>
    <w:rsid w:val="00312725"/>
    <w:rsid w:val="0031682D"/>
    <w:rsid w:val="00317187"/>
    <w:rsid w:val="00317244"/>
    <w:rsid w:val="003203EE"/>
    <w:rsid w:val="00320E95"/>
    <w:rsid w:val="00321C48"/>
    <w:rsid w:val="00321DE4"/>
    <w:rsid w:val="00321E4E"/>
    <w:rsid w:val="00322330"/>
    <w:rsid w:val="00323455"/>
    <w:rsid w:val="00331FBC"/>
    <w:rsid w:val="00334D21"/>
    <w:rsid w:val="00337293"/>
    <w:rsid w:val="00337C18"/>
    <w:rsid w:val="003404D2"/>
    <w:rsid w:val="0034289C"/>
    <w:rsid w:val="003446A3"/>
    <w:rsid w:val="00344716"/>
    <w:rsid w:val="00345827"/>
    <w:rsid w:val="00347E2E"/>
    <w:rsid w:val="003505FF"/>
    <w:rsid w:val="0035104C"/>
    <w:rsid w:val="0035181A"/>
    <w:rsid w:val="0035234D"/>
    <w:rsid w:val="0035263E"/>
    <w:rsid w:val="00357276"/>
    <w:rsid w:val="00357303"/>
    <w:rsid w:val="0036177C"/>
    <w:rsid w:val="0036391E"/>
    <w:rsid w:val="00363ACF"/>
    <w:rsid w:val="00370456"/>
    <w:rsid w:val="003714FD"/>
    <w:rsid w:val="00371BDF"/>
    <w:rsid w:val="00371FE6"/>
    <w:rsid w:val="0037276E"/>
    <w:rsid w:val="00374093"/>
    <w:rsid w:val="00374812"/>
    <w:rsid w:val="00375015"/>
    <w:rsid w:val="003765D6"/>
    <w:rsid w:val="003809AF"/>
    <w:rsid w:val="00381AC9"/>
    <w:rsid w:val="00381E26"/>
    <w:rsid w:val="003839FF"/>
    <w:rsid w:val="00384D1E"/>
    <w:rsid w:val="00385664"/>
    <w:rsid w:val="003857F2"/>
    <w:rsid w:val="0038625C"/>
    <w:rsid w:val="00386EF0"/>
    <w:rsid w:val="003872BE"/>
    <w:rsid w:val="003876C9"/>
    <w:rsid w:val="0039322C"/>
    <w:rsid w:val="00396BB4"/>
    <w:rsid w:val="003A0A02"/>
    <w:rsid w:val="003A1D93"/>
    <w:rsid w:val="003A323F"/>
    <w:rsid w:val="003A356D"/>
    <w:rsid w:val="003A5879"/>
    <w:rsid w:val="003A5A10"/>
    <w:rsid w:val="003A5F05"/>
    <w:rsid w:val="003A76BB"/>
    <w:rsid w:val="003B0B86"/>
    <w:rsid w:val="003B205C"/>
    <w:rsid w:val="003B23E1"/>
    <w:rsid w:val="003B602E"/>
    <w:rsid w:val="003B64EF"/>
    <w:rsid w:val="003C0852"/>
    <w:rsid w:val="003C30CE"/>
    <w:rsid w:val="003C5555"/>
    <w:rsid w:val="003C7981"/>
    <w:rsid w:val="003D0A71"/>
    <w:rsid w:val="003D0F2A"/>
    <w:rsid w:val="003D288D"/>
    <w:rsid w:val="003E0924"/>
    <w:rsid w:val="003E0C3E"/>
    <w:rsid w:val="003E171F"/>
    <w:rsid w:val="003E6B88"/>
    <w:rsid w:val="003F0566"/>
    <w:rsid w:val="003F0FAD"/>
    <w:rsid w:val="003F1BEE"/>
    <w:rsid w:val="003F1C1E"/>
    <w:rsid w:val="003F2775"/>
    <w:rsid w:val="003F3AC5"/>
    <w:rsid w:val="003F4100"/>
    <w:rsid w:val="003F50B6"/>
    <w:rsid w:val="0040240F"/>
    <w:rsid w:val="0040391F"/>
    <w:rsid w:val="00404BA9"/>
    <w:rsid w:val="00405176"/>
    <w:rsid w:val="00406643"/>
    <w:rsid w:val="004073E9"/>
    <w:rsid w:val="00411021"/>
    <w:rsid w:val="00412975"/>
    <w:rsid w:val="004131E8"/>
    <w:rsid w:val="00413712"/>
    <w:rsid w:val="00416F83"/>
    <w:rsid w:val="00421F6E"/>
    <w:rsid w:val="00424587"/>
    <w:rsid w:val="004263FF"/>
    <w:rsid w:val="004267DA"/>
    <w:rsid w:val="004319FA"/>
    <w:rsid w:val="00432B26"/>
    <w:rsid w:val="00434AEE"/>
    <w:rsid w:val="00441BBA"/>
    <w:rsid w:val="0044584E"/>
    <w:rsid w:val="00447329"/>
    <w:rsid w:val="00452BE0"/>
    <w:rsid w:val="0045429B"/>
    <w:rsid w:val="00454524"/>
    <w:rsid w:val="004555FA"/>
    <w:rsid w:val="004559BC"/>
    <w:rsid w:val="00460907"/>
    <w:rsid w:val="00463583"/>
    <w:rsid w:val="00463702"/>
    <w:rsid w:val="00463F47"/>
    <w:rsid w:val="004669EA"/>
    <w:rsid w:val="00466D9E"/>
    <w:rsid w:val="004678FB"/>
    <w:rsid w:val="00477273"/>
    <w:rsid w:val="004826A3"/>
    <w:rsid w:val="00485278"/>
    <w:rsid w:val="00485DC8"/>
    <w:rsid w:val="00486085"/>
    <w:rsid w:val="00486356"/>
    <w:rsid w:val="00491856"/>
    <w:rsid w:val="00491FBF"/>
    <w:rsid w:val="00492B93"/>
    <w:rsid w:val="00493D7F"/>
    <w:rsid w:val="0049418B"/>
    <w:rsid w:val="004942DC"/>
    <w:rsid w:val="004A0E54"/>
    <w:rsid w:val="004A1161"/>
    <w:rsid w:val="004A1165"/>
    <w:rsid w:val="004A13C9"/>
    <w:rsid w:val="004A5A09"/>
    <w:rsid w:val="004A651D"/>
    <w:rsid w:val="004A7225"/>
    <w:rsid w:val="004B0CFF"/>
    <w:rsid w:val="004B1295"/>
    <w:rsid w:val="004B1F97"/>
    <w:rsid w:val="004B2911"/>
    <w:rsid w:val="004B4B0C"/>
    <w:rsid w:val="004B6295"/>
    <w:rsid w:val="004B730C"/>
    <w:rsid w:val="004B764B"/>
    <w:rsid w:val="004C1060"/>
    <w:rsid w:val="004C1E49"/>
    <w:rsid w:val="004C3292"/>
    <w:rsid w:val="004C3F15"/>
    <w:rsid w:val="004C41FB"/>
    <w:rsid w:val="004C5522"/>
    <w:rsid w:val="004C661A"/>
    <w:rsid w:val="004C6CA5"/>
    <w:rsid w:val="004C7F35"/>
    <w:rsid w:val="004D0295"/>
    <w:rsid w:val="004D0DD3"/>
    <w:rsid w:val="004D138A"/>
    <w:rsid w:val="004D1F85"/>
    <w:rsid w:val="004D5EFA"/>
    <w:rsid w:val="004E34D1"/>
    <w:rsid w:val="004E5BAF"/>
    <w:rsid w:val="004E6142"/>
    <w:rsid w:val="004E760A"/>
    <w:rsid w:val="004F21BD"/>
    <w:rsid w:val="004F3B37"/>
    <w:rsid w:val="004F52E8"/>
    <w:rsid w:val="004F65D5"/>
    <w:rsid w:val="004F78AF"/>
    <w:rsid w:val="00500205"/>
    <w:rsid w:val="00500ACE"/>
    <w:rsid w:val="00501577"/>
    <w:rsid w:val="00502301"/>
    <w:rsid w:val="005028CF"/>
    <w:rsid w:val="00504AD9"/>
    <w:rsid w:val="005058A5"/>
    <w:rsid w:val="005071AA"/>
    <w:rsid w:val="005107EA"/>
    <w:rsid w:val="005129C4"/>
    <w:rsid w:val="00512C18"/>
    <w:rsid w:val="00512E56"/>
    <w:rsid w:val="00514740"/>
    <w:rsid w:val="00515319"/>
    <w:rsid w:val="0051636B"/>
    <w:rsid w:val="0052032F"/>
    <w:rsid w:val="0052043F"/>
    <w:rsid w:val="005208CA"/>
    <w:rsid w:val="0052294F"/>
    <w:rsid w:val="00522D3C"/>
    <w:rsid w:val="00526858"/>
    <w:rsid w:val="0053199B"/>
    <w:rsid w:val="00532884"/>
    <w:rsid w:val="0053551A"/>
    <w:rsid w:val="00535D04"/>
    <w:rsid w:val="005365F2"/>
    <w:rsid w:val="005408D2"/>
    <w:rsid w:val="00541210"/>
    <w:rsid w:val="0054166E"/>
    <w:rsid w:val="00542662"/>
    <w:rsid w:val="005453EA"/>
    <w:rsid w:val="005460B8"/>
    <w:rsid w:val="00547A39"/>
    <w:rsid w:val="00551C5C"/>
    <w:rsid w:val="005523B4"/>
    <w:rsid w:val="00557292"/>
    <w:rsid w:val="00561E2E"/>
    <w:rsid w:val="00562AF5"/>
    <w:rsid w:val="00563C40"/>
    <w:rsid w:val="00563EE4"/>
    <w:rsid w:val="00565B86"/>
    <w:rsid w:val="00565EC8"/>
    <w:rsid w:val="00570A64"/>
    <w:rsid w:val="00576276"/>
    <w:rsid w:val="00576A1A"/>
    <w:rsid w:val="00577AA5"/>
    <w:rsid w:val="00580D25"/>
    <w:rsid w:val="00580D68"/>
    <w:rsid w:val="00582ECA"/>
    <w:rsid w:val="0058513F"/>
    <w:rsid w:val="00586008"/>
    <w:rsid w:val="00586FFC"/>
    <w:rsid w:val="005903D6"/>
    <w:rsid w:val="00590763"/>
    <w:rsid w:val="005924DB"/>
    <w:rsid w:val="00592958"/>
    <w:rsid w:val="005930AA"/>
    <w:rsid w:val="005940B0"/>
    <w:rsid w:val="00594581"/>
    <w:rsid w:val="00594C15"/>
    <w:rsid w:val="00597A42"/>
    <w:rsid w:val="005A36B6"/>
    <w:rsid w:val="005A4890"/>
    <w:rsid w:val="005A59E5"/>
    <w:rsid w:val="005A6167"/>
    <w:rsid w:val="005A72CE"/>
    <w:rsid w:val="005A7ECE"/>
    <w:rsid w:val="005B5167"/>
    <w:rsid w:val="005B7B72"/>
    <w:rsid w:val="005C040A"/>
    <w:rsid w:val="005C0595"/>
    <w:rsid w:val="005C0CAD"/>
    <w:rsid w:val="005C129B"/>
    <w:rsid w:val="005C15A9"/>
    <w:rsid w:val="005C1787"/>
    <w:rsid w:val="005C2F5F"/>
    <w:rsid w:val="005C3BA2"/>
    <w:rsid w:val="005C55A3"/>
    <w:rsid w:val="005C779A"/>
    <w:rsid w:val="005C7BFB"/>
    <w:rsid w:val="005D1BB0"/>
    <w:rsid w:val="005D27C6"/>
    <w:rsid w:val="005D4C55"/>
    <w:rsid w:val="005D52C0"/>
    <w:rsid w:val="005D5CD0"/>
    <w:rsid w:val="005D62F5"/>
    <w:rsid w:val="005D71C2"/>
    <w:rsid w:val="005E2A08"/>
    <w:rsid w:val="005E2DE2"/>
    <w:rsid w:val="005E369A"/>
    <w:rsid w:val="005E5B8A"/>
    <w:rsid w:val="005F42BC"/>
    <w:rsid w:val="005F4F97"/>
    <w:rsid w:val="006002B6"/>
    <w:rsid w:val="00600D3E"/>
    <w:rsid w:val="006034ED"/>
    <w:rsid w:val="00603C48"/>
    <w:rsid w:val="006042AA"/>
    <w:rsid w:val="00607DC6"/>
    <w:rsid w:val="00607E2B"/>
    <w:rsid w:val="0061098F"/>
    <w:rsid w:val="00611306"/>
    <w:rsid w:val="0061172D"/>
    <w:rsid w:val="006140BE"/>
    <w:rsid w:val="006170BC"/>
    <w:rsid w:val="0062067E"/>
    <w:rsid w:val="00621549"/>
    <w:rsid w:val="00622837"/>
    <w:rsid w:val="00623889"/>
    <w:rsid w:val="00627AB8"/>
    <w:rsid w:val="0063037D"/>
    <w:rsid w:val="00630BE5"/>
    <w:rsid w:val="0063194B"/>
    <w:rsid w:val="00631AB6"/>
    <w:rsid w:val="0063248B"/>
    <w:rsid w:val="00632574"/>
    <w:rsid w:val="00633011"/>
    <w:rsid w:val="00633CD9"/>
    <w:rsid w:val="006359FD"/>
    <w:rsid w:val="00637782"/>
    <w:rsid w:val="00637B49"/>
    <w:rsid w:val="0064004B"/>
    <w:rsid w:val="00640428"/>
    <w:rsid w:val="00644DE7"/>
    <w:rsid w:val="00645AC9"/>
    <w:rsid w:val="0065012C"/>
    <w:rsid w:val="0065261D"/>
    <w:rsid w:val="0065261E"/>
    <w:rsid w:val="00652641"/>
    <w:rsid w:val="0065362B"/>
    <w:rsid w:val="00653E48"/>
    <w:rsid w:val="0065515E"/>
    <w:rsid w:val="0066007D"/>
    <w:rsid w:val="0066057A"/>
    <w:rsid w:val="00662639"/>
    <w:rsid w:val="006631D9"/>
    <w:rsid w:val="00663F69"/>
    <w:rsid w:val="0066570E"/>
    <w:rsid w:val="006661EF"/>
    <w:rsid w:val="00667563"/>
    <w:rsid w:val="0067089A"/>
    <w:rsid w:val="006717C2"/>
    <w:rsid w:val="00671BE8"/>
    <w:rsid w:val="006728D9"/>
    <w:rsid w:val="00674AF8"/>
    <w:rsid w:val="00674DFB"/>
    <w:rsid w:val="0068162E"/>
    <w:rsid w:val="00685002"/>
    <w:rsid w:val="00685CAD"/>
    <w:rsid w:val="006935FD"/>
    <w:rsid w:val="00695F72"/>
    <w:rsid w:val="00696430"/>
    <w:rsid w:val="006A15E4"/>
    <w:rsid w:val="006A2057"/>
    <w:rsid w:val="006A2216"/>
    <w:rsid w:val="006A319E"/>
    <w:rsid w:val="006A3AFB"/>
    <w:rsid w:val="006A4B2F"/>
    <w:rsid w:val="006A7FEE"/>
    <w:rsid w:val="006B1ECF"/>
    <w:rsid w:val="006B226D"/>
    <w:rsid w:val="006B2FB8"/>
    <w:rsid w:val="006B4E05"/>
    <w:rsid w:val="006B5F69"/>
    <w:rsid w:val="006B65FE"/>
    <w:rsid w:val="006C201F"/>
    <w:rsid w:val="006C293B"/>
    <w:rsid w:val="006C5D23"/>
    <w:rsid w:val="006D1484"/>
    <w:rsid w:val="006D380B"/>
    <w:rsid w:val="006D383B"/>
    <w:rsid w:val="006D58DF"/>
    <w:rsid w:val="006D6A42"/>
    <w:rsid w:val="006E5383"/>
    <w:rsid w:val="006E5710"/>
    <w:rsid w:val="006E5947"/>
    <w:rsid w:val="006E615F"/>
    <w:rsid w:val="006E7232"/>
    <w:rsid w:val="006F3C71"/>
    <w:rsid w:val="006F6967"/>
    <w:rsid w:val="00700E66"/>
    <w:rsid w:val="00703EA6"/>
    <w:rsid w:val="00711B3B"/>
    <w:rsid w:val="00713840"/>
    <w:rsid w:val="00720B5D"/>
    <w:rsid w:val="00722F72"/>
    <w:rsid w:val="00723900"/>
    <w:rsid w:val="00727630"/>
    <w:rsid w:val="00732D00"/>
    <w:rsid w:val="007339CD"/>
    <w:rsid w:val="0073681A"/>
    <w:rsid w:val="00737ECB"/>
    <w:rsid w:val="00740B0E"/>
    <w:rsid w:val="00741CB8"/>
    <w:rsid w:val="007420EA"/>
    <w:rsid w:val="0074361B"/>
    <w:rsid w:val="00744159"/>
    <w:rsid w:val="007443B6"/>
    <w:rsid w:val="00744545"/>
    <w:rsid w:val="00744E15"/>
    <w:rsid w:val="00745059"/>
    <w:rsid w:val="0074509C"/>
    <w:rsid w:val="007476D3"/>
    <w:rsid w:val="00747C53"/>
    <w:rsid w:val="00750291"/>
    <w:rsid w:val="0075245F"/>
    <w:rsid w:val="00752640"/>
    <w:rsid w:val="007533A3"/>
    <w:rsid w:val="00754B9D"/>
    <w:rsid w:val="00754D93"/>
    <w:rsid w:val="007559CD"/>
    <w:rsid w:val="00755F99"/>
    <w:rsid w:val="0075610F"/>
    <w:rsid w:val="00756231"/>
    <w:rsid w:val="00756EE6"/>
    <w:rsid w:val="00757340"/>
    <w:rsid w:val="00761A1E"/>
    <w:rsid w:val="007627F1"/>
    <w:rsid w:val="0076293A"/>
    <w:rsid w:val="007636BC"/>
    <w:rsid w:val="00767539"/>
    <w:rsid w:val="007704E7"/>
    <w:rsid w:val="00770E2E"/>
    <w:rsid w:val="00773C8E"/>
    <w:rsid w:val="007751A7"/>
    <w:rsid w:val="00775A1A"/>
    <w:rsid w:val="00776EB5"/>
    <w:rsid w:val="00783B14"/>
    <w:rsid w:val="00785AF0"/>
    <w:rsid w:val="007874B2"/>
    <w:rsid w:val="00790F8A"/>
    <w:rsid w:val="0079201D"/>
    <w:rsid w:val="00792F3E"/>
    <w:rsid w:val="00793455"/>
    <w:rsid w:val="0079518B"/>
    <w:rsid w:val="00795636"/>
    <w:rsid w:val="00795F59"/>
    <w:rsid w:val="007A08A0"/>
    <w:rsid w:val="007A0992"/>
    <w:rsid w:val="007A2578"/>
    <w:rsid w:val="007A2B6A"/>
    <w:rsid w:val="007A2FB0"/>
    <w:rsid w:val="007A38A3"/>
    <w:rsid w:val="007A3EEE"/>
    <w:rsid w:val="007A40BB"/>
    <w:rsid w:val="007A433B"/>
    <w:rsid w:val="007A4B79"/>
    <w:rsid w:val="007A64D7"/>
    <w:rsid w:val="007A7335"/>
    <w:rsid w:val="007A7E0A"/>
    <w:rsid w:val="007B028A"/>
    <w:rsid w:val="007B02F5"/>
    <w:rsid w:val="007B0970"/>
    <w:rsid w:val="007B301B"/>
    <w:rsid w:val="007C0F23"/>
    <w:rsid w:val="007C20C0"/>
    <w:rsid w:val="007C24F5"/>
    <w:rsid w:val="007C2747"/>
    <w:rsid w:val="007C7678"/>
    <w:rsid w:val="007C79FA"/>
    <w:rsid w:val="007D29B1"/>
    <w:rsid w:val="007D352D"/>
    <w:rsid w:val="007D3991"/>
    <w:rsid w:val="007D3A66"/>
    <w:rsid w:val="007D3F3A"/>
    <w:rsid w:val="007D5D19"/>
    <w:rsid w:val="007D6256"/>
    <w:rsid w:val="007D6C37"/>
    <w:rsid w:val="007E0D1A"/>
    <w:rsid w:val="007E0D7B"/>
    <w:rsid w:val="007E1F61"/>
    <w:rsid w:val="007E3E9C"/>
    <w:rsid w:val="007E4E00"/>
    <w:rsid w:val="007E6515"/>
    <w:rsid w:val="007E7384"/>
    <w:rsid w:val="007E7C08"/>
    <w:rsid w:val="007F23C4"/>
    <w:rsid w:val="007F3445"/>
    <w:rsid w:val="007F599F"/>
    <w:rsid w:val="007F5B58"/>
    <w:rsid w:val="007F5D11"/>
    <w:rsid w:val="007F7280"/>
    <w:rsid w:val="00800F02"/>
    <w:rsid w:val="00801ED4"/>
    <w:rsid w:val="00804B7E"/>
    <w:rsid w:val="00807285"/>
    <w:rsid w:val="008108BF"/>
    <w:rsid w:val="00810988"/>
    <w:rsid w:val="00812EA4"/>
    <w:rsid w:val="00813D00"/>
    <w:rsid w:val="0081554A"/>
    <w:rsid w:val="00816703"/>
    <w:rsid w:val="00821626"/>
    <w:rsid w:val="00823577"/>
    <w:rsid w:val="0082369E"/>
    <w:rsid w:val="00826AC5"/>
    <w:rsid w:val="00830FAD"/>
    <w:rsid w:val="008317F8"/>
    <w:rsid w:val="00831CBB"/>
    <w:rsid w:val="00832A32"/>
    <w:rsid w:val="00834ACA"/>
    <w:rsid w:val="00834F1F"/>
    <w:rsid w:val="008367E4"/>
    <w:rsid w:val="00837102"/>
    <w:rsid w:val="00840752"/>
    <w:rsid w:val="00840EA1"/>
    <w:rsid w:val="00841874"/>
    <w:rsid w:val="00843D84"/>
    <w:rsid w:val="0084440E"/>
    <w:rsid w:val="00845AEA"/>
    <w:rsid w:val="00845DA0"/>
    <w:rsid w:val="00846E81"/>
    <w:rsid w:val="00850DFE"/>
    <w:rsid w:val="00857427"/>
    <w:rsid w:val="00860637"/>
    <w:rsid w:val="00860D17"/>
    <w:rsid w:val="008615EA"/>
    <w:rsid w:val="00861F86"/>
    <w:rsid w:val="008621C4"/>
    <w:rsid w:val="008628B5"/>
    <w:rsid w:val="0086361C"/>
    <w:rsid w:val="00863F80"/>
    <w:rsid w:val="008640CE"/>
    <w:rsid w:val="00864B7D"/>
    <w:rsid w:val="008650CA"/>
    <w:rsid w:val="008658AE"/>
    <w:rsid w:val="008726CB"/>
    <w:rsid w:val="00872B57"/>
    <w:rsid w:val="00873149"/>
    <w:rsid w:val="00875CAA"/>
    <w:rsid w:val="0087623F"/>
    <w:rsid w:val="00881452"/>
    <w:rsid w:val="00882B61"/>
    <w:rsid w:val="00883B41"/>
    <w:rsid w:val="00885C18"/>
    <w:rsid w:val="0088755C"/>
    <w:rsid w:val="00887C54"/>
    <w:rsid w:val="008907E1"/>
    <w:rsid w:val="00890F00"/>
    <w:rsid w:val="00894205"/>
    <w:rsid w:val="00896CBA"/>
    <w:rsid w:val="008A1604"/>
    <w:rsid w:val="008A1DCC"/>
    <w:rsid w:val="008A3913"/>
    <w:rsid w:val="008A4221"/>
    <w:rsid w:val="008A5787"/>
    <w:rsid w:val="008A69B9"/>
    <w:rsid w:val="008A6BC2"/>
    <w:rsid w:val="008B03B8"/>
    <w:rsid w:val="008B1D63"/>
    <w:rsid w:val="008B2FC3"/>
    <w:rsid w:val="008B573B"/>
    <w:rsid w:val="008B624D"/>
    <w:rsid w:val="008C26B8"/>
    <w:rsid w:val="008C28C9"/>
    <w:rsid w:val="008C3F21"/>
    <w:rsid w:val="008C677C"/>
    <w:rsid w:val="008D02A1"/>
    <w:rsid w:val="008D405F"/>
    <w:rsid w:val="008D407D"/>
    <w:rsid w:val="008D4B42"/>
    <w:rsid w:val="008D5A5D"/>
    <w:rsid w:val="008E0FEC"/>
    <w:rsid w:val="008E4B39"/>
    <w:rsid w:val="008E706C"/>
    <w:rsid w:val="008E7AEA"/>
    <w:rsid w:val="008F031E"/>
    <w:rsid w:val="008F0593"/>
    <w:rsid w:val="008F095B"/>
    <w:rsid w:val="008F1B09"/>
    <w:rsid w:val="008F27BE"/>
    <w:rsid w:val="008F31E3"/>
    <w:rsid w:val="008F356E"/>
    <w:rsid w:val="008F524E"/>
    <w:rsid w:val="008F76B7"/>
    <w:rsid w:val="00900782"/>
    <w:rsid w:val="00901C66"/>
    <w:rsid w:val="00901D3E"/>
    <w:rsid w:val="0090507B"/>
    <w:rsid w:val="00906FC0"/>
    <w:rsid w:val="00907C98"/>
    <w:rsid w:val="00910508"/>
    <w:rsid w:val="00910845"/>
    <w:rsid w:val="00910FC1"/>
    <w:rsid w:val="00911C68"/>
    <w:rsid w:val="00912026"/>
    <w:rsid w:val="00913D70"/>
    <w:rsid w:val="00914366"/>
    <w:rsid w:val="00915ECE"/>
    <w:rsid w:val="0092144D"/>
    <w:rsid w:val="00921639"/>
    <w:rsid w:val="00921DCE"/>
    <w:rsid w:val="009247EA"/>
    <w:rsid w:val="00926741"/>
    <w:rsid w:val="0093174B"/>
    <w:rsid w:val="0093593C"/>
    <w:rsid w:val="00935E3B"/>
    <w:rsid w:val="00936108"/>
    <w:rsid w:val="00936412"/>
    <w:rsid w:val="00944098"/>
    <w:rsid w:val="00950C1A"/>
    <w:rsid w:val="00952C1C"/>
    <w:rsid w:val="00952EA2"/>
    <w:rsid w:val="0095437F"/>
    <w:rsid w:val="009543B9"/>
    <w:rsid w:val="0095609D"/>
    <w:rsid w:val="0095660C"/>
    <w:rsid w:val="0095759E"/>
    <w:rsid w:val="00957EB0"/>
    <w:rsid w:val="00960A97"/>
    <w:rsid w:val="00965EDD"/>
    <w:rsid w:val="00965F90"/>
    <w:rsid w:val="0097115D"/>
    <w:rsid w:val="00974632"/>
    <w:rsid w:val="00976D4C"/>
    <w:rsid w:val="00977E6E"/>
    <w:rsid w:val="00982E16"/>
    <w:rsid w:val="00982F97"/>
    <w:rsid w:val="00983905"/>
    <w:rsid w:val="00983A5D"/>
    <w:rsid w:val="00983FA4"/>
    <w:rsid w:val="0098415F"/>
    <w:rsid w:val="00985347"/>
    <w:rsid w:val="00985864"/>
    <w:rsid w:val="00985F72"/>
    <w:rsid w:val="00986056"/>
    <w:rsid w:val="00986FBB"/>
    <w:rsid w:val="009876DB"/>
    <w:rsid w:val="00987E26"/>
    <w:rsid w:val="00993683"/>
    <w:rsid w:val="00996DE7"/>
    <w:rsid w:val="009A1145"/>
    <w:rsid w:val="009A2A3C"/>
    <w:rsid w:val="009A4962"/>
    <w:rsid w:val="009A4F7D"/>
    <w:rsid w:val="009B1068"/>
    <w:rsid w:val="009B1193"/>
    <w:rsid w:val="009B15E4"/>
    <w:rsid w:val="009B1F67"/>
    <w:rsid w:val="009B3BEE"/>
    <w:rsid w:val="009B4772"/>
    <w:rsid w:val="009B4C63"/>
    <w:rsid w:val="009B674A"/>
    <w:rsid w:val="009C26B7"/>
    <w:rsid w:val="009C3B5B"/>
    <w:rsid w:val="009C4C37"/>
    <w:rsid w:val="009C773B"/>
    <w:rsid w:val="009D0717"/>
    <w:rsid w:val="009D0812"/>
    <w:rsid w:val="009D215A"/>
    <w:rsid w:val="009D2D85"/>
    <w:rsid w:val="009D4A90"/>
    <w:rsid w:val="009D4AA4"/>
    <w:rsid w:val="009D5334"/>
    <w:rsid w:val="009D766B"/>
    <w:rsid w:val="009D7B64"/>
    <w:rsid w:val="009E0476"/>
    <w:rsid w:val="009E0985"/>
    <w:rsid w:val="009E1720"/>
    <w:rsid w:val="009E1C06"/>
    <w:rsid w:val="009E3A4B"/>
    <w:rsid w:val="009E4DED"/>
    <w:rsid w:val="009F0869"/>
    <w:rsid w:val="009F1E01"/>
    <w:rsid w:val="009F2484"/>
    <w:rsid w:val="009F4A10"/>
    <w:rsid w:val="00A00F22"/>
    <w:rsid w:val="00A00FBB"/>
    <w:rsid w:val="00A012ED"/>
    <w:rsid w:val="00A01775"/>
    <w:rsid w:val="00A01A3A"/>
    <w:rsid w:val="00A01B12"/>
    <w:rsid w:val="00A050DB"/>
    <w:rsid w:val="00A05776"/>
    <w:rsid w:val="00A06F37"/>
    <w:rsid w:val="00A0709D"/>
    <w:rsid w:val="00A12EFF"/>
    <w:rsid w:val="00A1500D"/>
    <w:rsid w:val="00A15113"/>
    <w:rsid w:val="00A1620C"/>
    <w:rsid w:val="00A17254"/>
    <w:rsid w:val="00A219E3"/>
    <w:rsid w:val="00A23BAD"/>
    <w:rsid w:val="00A23D15"/>
    <w:rsid w:val="00A23E46"/>
    <w:rsid w:val="00A243E7"/>
    <w:rsid w:val="00A24F4F"/>
    <w:rsid w:val="00A250A6"/>
    <w:rsid w:val="00A26D4A"/>
    <w:rsid w:val="00A30548"/>
    <w:rsid w:val="00A30D6C"/>
    <w:rsid w:val="00A3180B"/>
    <w:rsid w:val="00A3395E"/>
    <w:rsid w:val="00A342CF"/>
    <w:rsid w:val="00A351B5"/>
    <w:rsid w:val="00A35220"/>
    <w:rsid w:val="00A35292"/>
    <w:rsid w:val="00A402F6"/>
    <w:rsid w:val="00A408A1"/>
    <w:rsid w:val="00A41856"/>
    <w:rsid w:val="00A43099"/>
    <w:rsid w:val="00A4320B"/>
    <w:rsid w:val="00A44106"/>
    <w:rsid w:val="00A451C4"/>
    <w:rsid w:val="00A4733A"/>
    <w:rsid w:val="00A47E9B"/>
    <w:rsid w:val="00A55741"/>
    <w:rsid w:val="00A559EA"/>
    <w:rsid w:val="00A55AEC"/>
    <w:rsid w:val="00A62015"/>
    <w:rsid w:val="00A644F7"/>
    <w:rsid w:val="00A64CCE"/>
    <w:rsid w:val="00A6643E"/>
    <w:rsid w:val="00A66711"/>
    <w:rsid w:val="00A67862"/>
    <w:rsid w:val="00A7008B"/>
    <w:rsid w:val="00A7190F"/>
    <w:rsid w:val="00A71B69"/>
    <w:rsid w:val="00A721E4"/>
    <w:rsid w:val="00A724E9"/>
    <w:rsid w:val="00A73998"/>
    <w:rsid w:val="00A7427F"/>
    <w:rsid w:val="00A77CF8"/>
    <w:rsid w:val="00A81CA3"/>
    <w:rsid w:val="00A841BF"/>
    <w:rsid w:val="00A84C9D"/>
    <w:rsid w:val="00A858CC"/>
    <w:rsid w:val="00A85C8D"/>
    <w:rsid w:val="00A8696F"/>
    <w:rsid w:val="00A91C8C"/>
    <w:rsid w:val="00A92CFB"/>
    <w:rsid w:val="00A943CC"/>
    <w:rsid w:val="00A96023"/>
    <w:rsid w:val="00A977B5"/>
    <w:rsid w:val="00A97995"/>
    <w:rsid w:val="00AA0690"/>
    <w:rsid w:val="00AA08CA"/>
    <w:rsid w:val="00AA0915"/>
    <w:rsid w:val="00AA0EB7"/>
    <w:rsid w:val="00AA0EDF"/>
    <w:rsid w:val="00AA3D9E"/>
    <w:rsid w:val="00AA3F81"/>
    <w:rsid w:val="00AA6844"/>
    <w:rsid w:val="00AB1C94"/>
    <w:rsid w:val="00AB2977"/>
    <w:rsid w:val="00AB6699"/>
    <w:rsid w:val="00AC4FA2"/>
    <w:rsid w:val="00AD1220"/>
    <w:rsid w:val="00AD163C"/>
    <w:rsid w:val="00AD1B80"/>
    <w:rsid w:val="00AD3DE2"/>
    <w:rsid w:val="00AD7A0B"/>
    <w:rsid w:val="00AE11F5"/>
    <w:rsid w:val="00AE2A0E"/>
    <w:rsid w:val="00AE3156"/>
    <w:rsid w:val="00AE4AAC"/>
    <w:rsid w:val="00AE50A0"/>
    <w:rsid w:val="00AE5DC3"/>
    <w:rsid w:val="00AF43B5"/>
    <w:rsid w:val="00AF4480"/>
    <w:rsid w:val="00AF509D"/>
    <w:rsid w:val="00AF58FE"/>
    <w:rsid w:val="00AF6928"/>
    <w:rsid w:val="00AF7AF4"/>
    <w:rsid w:val="00B02590"/>
    <w:rsid w:val="00B04A74"/>
    <w:rsid w:val="00B0588A"/>
    <w:rsid w:val="00B10DD6"/>
    <w:rsid w:val="00B1182C"/>
    <w:rsid w:val="00B12F22"/>
    <w:rsid w:val="00B12FE8"/>
    <w:rsid w:val="00B14317"/>
    <w:rsid w:val="00B14A14"/>
    <w:rsid w:val="00B14C11"/>
    <w:rsid w:val="00B15098"/>
    <w:rsid w:val="00B227E7"/>
    <w:rsid w:val="00B23BE7"/>
    <w:rsid w:val="00B2554D"/>
    <w:rsid w:val="00B25E6E"/>
    <w:rsid w:val="00B27BFF"/>
    <w:rsid w:val="00B3049B"/>
    <w:rsid w:val="00B33353"/>
    <w:rsid w:val="00B34B5D"/>
    <w:rsid w:val="00B36C33"/>
    <w:rsid w:val="00B40818"/>
    <w:rsid w:val="00B47998"/>
    <w:rsid w:val="00B50E07"/>
    <w:rsid w:val="00B50FC1"/>
    <w:rsid w:val="00B51A65"/>
    <w:rsid w:val="00B51AF4"/>
    <w:rsid w:val="00B52DFF"/>
    <w:rsid w:val="00B542F9"/>
    <w:rsid w:val="00B54D1A"/>
    <w:rsid w:val="00B55222"/>
    <w:rsid w:val="00B639C1"/>
    <w:rsid w:val="00B6668C"/>
    <w:rsid w:val="00B66FBB"/>
    <w:rsid w:val="00B70C05"/>
    <w:rsid w:val="00B70C0F"/>
    <w:rsid w:val="00B70D7A"/>
    <w:rsid w:val="00B7463C"/>
    <w:rsid w:val="00B7525F"/>
    <w:rsid w:val="00B75413"/>
    <w:rsid w:val="00B76A01"/>
    <w:rsid w:val="00B80D9C"/>
    <w:rsid w:val="00B81BEF"/>
    <w:rsid w:val="00B82A61"/>
    <w:rsid w:val="00B85B4D"/>
    <w:rsid w:val="00B916C1"/>
    <w:rsid w:val="00B91A6F"/>
    <w:rsid w:val="00B9219A"/>
    <w:rsid w:val="00B957CC"/>
    <w:rsid w:val="00B95987"/>
    <w:rsid w:val="00B9632D"/>
    <w:rsid w:val="00B96F3D"/>
    <w:rsid w:val="00BA0E62"/>
    <w:rsid w:val="00BA2E08"/>
    <w:rsid w:val="00BA3C2E"/>
    <w:rsid w:val="00BA420F"/>
    <w:rsid w:val="00BA4429"/>
    <w:rsid w:val="00BA67F4"/>
    <w:rsid w:val="00BA7CB7"/>
    <w:rsid w:val="00BB5BD7"/>
    <w:rsid w:val="00BB7833"/>
    <w:rsid w:val="00BB7EE5"/>
    <w:rsid w:val="00BC0474"/>
    <w:rsid w:val="00BC1B58"/>
    <w:rsid w:val="00BC4717"/>
    <w:rsid w:val="00BC5819"/>
    <w:rsid w:val="00BC61CD"/>
    <w:rsid w:val="00BD0998"/>
    <w:rsid w:val="00BD16EB"/>
    <w:rsid w:val="00BD2F95"/>
    <w:rsid w:val="00BD4F76"/>
    <w:rsid w:val="00BD55A9"/>
    <w:rsid w:val="00BD5710"/>
    <w:rsid w:val="00BD6A89"/>
    <w:rsid w:val="00BE0A7C"/>
    <w:rsid w:val="00BE23AD"/>
    <w:rsid w:val="00BE2C64"/>
    <w:rsid w:val="00BE3112"/>
    <w:rsid w:val="00BE5543"/>
    <w:rsid w:val="00BF0BA6"/>
    <w:rsid w:val="00BF3360"/>
    <w:rsid w:val="00BF3DC2"/>
    <w:rsid w:val="00BF4E7E"/>
    <w:rsid w:val="00BF729D"/>
    <w:rsid w:val="00C0080F"/>
    <w:rsid w:val="00C0288D"/>
    <w:rsid w:val="00C035F1"/>
    <w:rsid w:val="00C04048"/>
    <w:rsid w:val="00C06425"/>
    <w:rsid w:val="00C110AB"/>
    <w:rsid w:val="00C11909"/>
    <w:rsid w:val="00C13378"/>
    <w:rsid w:val="00C14EFC"/>
    <w:rsid w:val="00C152E4"/>
    <w:rsid w:val="00C165D1"/>
    <w:rsid w:val="00C17AD5"/>
    <w:rsid w:val="00C2062E"/>
    <w:rsid w:val="00C20D17"/>
    <w:rsid w:val="00C23ABA"/>
    <w:rsid w:val="00C24D80"/>
    <w:rsid w:val="00C25E3A"/>
    <w:rsid w:val="00C25E7C"/>
    <w:rsid w:val="00C26299"/>
    <w:rsid w:val="00C30160"/>
    <w:rsid w:val="00C302CB"/>
    <w:rsid w:val="00C3514F"/>
    <w:rsid w:val="00C356B0"/>
    <w:rsid w:val="00C35978"/>
    <w:rsid w:val="00C359CF"/>
    <w:rsid w:val="00C35AC3"/>
    <w:rsid w:val="00C36FFC"/>
    <w:rsid w:val="00C3717A"/>
    <w:rsid w:val="00C375D4"/>
    <w:rsid w:val="00C37E35"/>
    <w:rsid w:val="00C4080F"/>
    <w:rsid w:val="00C43CF3"/>
    <w:rsid w:val="00C46496"/>
    <w:rsid w:val="00C47D20"/>
    <w:rsid w:val="00C47D6C"/>
    <w:rsid w:val="00C537D6"/>
    <w:rsid w:val="00C5461E"/>
    <w:rsid w:val="00C552A1"/>
    <w:rsid w:val="00C572E4"/>
    <w:rsid w:val="00C577E0"/>
    <w:rsid w:val="00C616FE"/>
    <w:rsid w:val="00C62834"/>
    <w:rsid w:val="00C64E2E"/>
    <w:rsid w:val="00C67AE8"/>
    <w:rsid w:val="00C7239A"/>
    <w:rsid w:val="00C74584"/>
    <w:rsid w:val="00C7544D"/>
    <w:rsid w:val="00C815FE"/>
    <w:rsid w:val="00C829F6"/>
    <w:rsid w:val="00C84E35"/>
    <w:rsid w:val="00C86956"/>
    <w:rsid w:val="00C93856"/>
    <w:rsid w:val="00C952DC"/>
    <w:rsid w:val="00CA1FA4"/>
    <w:rsid w:val="00CA2772"/>
    <w:rsid w:val="00CA2D15"/>
    <w:rsid w:val="00CA54D0"/>
    <w:rsid w:val="00CA5C17"/>
    <w:rsid w:val="00CA7159"/>
    <w:rsid w:val="00CA7A98"/>
    <w:rsid w:val="00CB03E0"/>
    <w:rsid w:val="00CB0B00"/>
    <w:rsid w:val="00CB28CB"/>
    <w:rsid w:val="00CB3576"/>
    <w:rsid w:val="00CB5ECF"/>
    <w:rsid w:val="00CC0393"/>
    <w:rsid w:val="00CC15C7"/>
    <w:rsid w:val="00CC2BDB"/>
    <w:rsid w:val="00CC3253"/>
    <w:rsid w:val="00CC6A18"/>
    <w:rsid w:val="00CC6D07"/>
    <w:rsid w:val="00CC6E5C"/>
    <w:rsid w:val="00CD1DBE"/>
    <w:rsid w:val="00CD37A6"/>
    <w:rsid w:val="00CD4932"/>
    <w:rsid w:val="00CD61B3"/>
    <w:rsid w:val="00CE5693"/>
    <w:rsid w:val="00CF0626"/>
    <w:rsid w:val="00CF3873"/>
    <w:rsid w:val="00CF3C8B"/>
    <w:rsid w:val="00CF40BB"/>
    <w:rsid w:val="00CF43D9"/>
    <w:rsid w:val="00CF4FFB"/>
    <w:rsid w:val="00CF78B5"/>
    <w:rsid w:val="00D04882"/>
    <w:rsid w:val="00D04B33"/>
    <w:rsid w:val="00D062EB"/>
    <w:rsid w:val="00D10886"/>
    <w:rsid w:val="00D10FE1"/>
    <w:rsid w:val="00D11DF6"/>
    <w:rsid w:val="00D13A7A"/>
    <w:rsid w:val="00D1607D"/>
    <w:rsid w:val="00D17135"/>
    <w:rsid w:val="00D21517"/>
    <w:rsid w:val="00D24BB4"/>
    <w:rsid w:val="00D3170D"/>
    <w:rsid w:val="00D327BD"/>
    <w:rsid w:val="00D33726"/>
    <w:rsid w:val="00D378DC"/>
    <w:rsid w:val="00D4082C"/>
    <w:rsid w:val="00D4131F"/>
    <w:rsid w:val="00D41C04"/>
    <w:rsid w:val="00D42ACC"/>
    <w:rsid w:val="00D42E35"/>
    <w:rsid w:val="00D43B21"/>
    <w:rsid w:val="00D44004"/>
    <w:rsid w:val="00D45206"/>
    <w:rsid w:val="00D45CDC"/>
    <w:rsid w:val="00D46870"/>
    <w:rsid w:val="00D50886"/>
    <w:rsid w:val="00D52B17"/>
    <w:rsid w:val="00D560A0"/>
    <w:rsid w:val="00D61318"/>
    <w:rsid w:val="00D6406B"/>
    <w:rsid w:val="00D670CB"/>
    <w:rsid w:val="00D67968"/>
    <w:rsid w:val="00D70698"/>
    <w:rsid w:val="00D70D50"/>
    <w:rsid w:val="00D71DD5"/>
    <w:rsid w:val="00D7304E"/>
    <w:rsid w:val="00D76EC1"/>
    <w:rsid w:val="00D77ED8"/>
    <w:rsid w:val="00D77F70"/>
    <w:rsid w:val="00D80BE8"/>
    <w:rsid w:val="00D868A9"/>
    <w:rsid w:val="00D87313"/>
    <w:rsid w:val="00D9190D"/>
    <w:rsid w:val="00D91950"/>
    <w:rsid w:val="00D91E66"/>
    <w:rsid w:val="00D92C15"/>
    <w:rsid w:val="00D94015"/>
    <w:rsid w:val="00D9443A"/>
    <w:rsid w:val="00D94EEF"/>
    <w:rsid w:val="00D957AC"/>
    <w:rsid w:val="00DA1D06"/>
    <w:rsid w:val="00DA1EA0"/>
    <w:rsid w:val="00DA20DC"/>
    <w:rsid w:val="00DA2C46"/>
    <w:rsid w:val="00DA3207"/>
    <w:rsid w:val="00DA5EF1"/>
    <w:rsid w:val="00DB07B1"/>
    <w:rsid w:val="00DB1F49"/>
    <w:rsid w:val="00DB34A2"/>
    <w:rsid w:val="00DB415C"/>
    <w:rsid w:val="00DB5263"/>
    <w:rsid w:val="00DB570E"/>
    <w:rsid w:val="00DB6789"/>
    <w:rsid w:val="00DB6CDF"/>
    <w:rsid w:val="00DB7625"/>
    <w:rsid w:val="00DC3882"/>
    <w:rsid w:val="00DD01DB"/>
    <w:rsid w:val="00DD0855"/>
    <w:rsid w:val="00DD08B0"/>
    <w:rsid w:val="00DD4CFA"/>
    <w:rsid w:val="00DD5D50"/>
    <w:rsid w:val="00DD5E81"/>
    <w:rsid w:val="00DE032A"/>
    <w:rsid w:val="00DE1F80"/>
    <w:rsid w:val="00DE2B53"/>
    <w:rsid w:val="00DE4685"/>
    <w:rsid w:val="00DE4A33"/>
    <w:rsid w:val="00DE5546"/>
    <w:rsid w:val="00DE643A"/>
    <w:rsid w:val="00DF1273"/>
    <w:rsid w:val="00DF452C"/>
    <w:rsid w:val="00DF61A6"/>
    <w:rsid w:val="00E00C30"/>
    <w:rsid w:val="00E0117F"/>
    <w:rsid w:val="00E12443"/>
    <w:rsid w:val="00E12B32"/>
    <w:rsid w:val="00E130C4"/>
    <w:rsid w:val="00E14FF6"/>
    <w:rsid w:val="00E21087"/>
    <w:rsid w:val="00E21794"/>
    <w:rsid w:val="00E2275F"/>
    <w:rsid w:val="00E228E1"/>
    <w:rsid w:val="00E25A44"/>
    <w:rsid w:val="00E34617"/>
    <w:rsid w:val="00E3472B"/>
    <w:rsid w:val="00E34828"/>
    <w:rsid w:val="00E356D3"/>
    <w:rsid w:val="00E36FA9"/>
    <w:rsid w:val="00E37926"/>
    <w:rsid w:val="00E412EC"/>
    <w:rsid w:val="00E419F3"/>
    <w:rsid w:val="00E435CE"/>
    <w:rsid w:val="00E444F1"/>
    <w:rsid w:val="00E45CFB"/>
    <w:rsid w:val="00E46370"/>
    <w:rsid w:val="00E4713D"/>
    <w:rsid w:val="00E4722C"/>
    <w:rsid w:val="00E500E1"/>
    <w:rsid w:val="00E501B3"/>
    <w:rsid w:val="00E52269"/>
    <w:rsid w:val="00E52FF3"/>
    <w:rsid w:val="00E54395"/>
    <w:rsid w:val="00E55396"/>
    <w:rsid w:val="00E5642D"/>
    <w:rsid w:val="00E61A72"/>
    <w:rsid w:val="00E6354D"/>
    <w:rsid w:val="00E64140"/>
    <w:rsid w:val="00E64143"/>
    <w:rsid w:val="00E65AB9"/>
    <w:rsid w:val="00E67BE6"/>
    <w:rsid w:val="00E70FEC"/>
    <w:rsid w:val="00E725B6"/>
    <w:rsid w:val="00E72603"/>
    <w:rsid w:val="00E72F7B"/>
    <w:rsid w:val="00E733EF"/>
    <w:rsid w:val="00E7584D"/>
    <w:rsid w:val="00E8191D"/>
    <w:rsid w:val="00E85493"/>
    <w:rsid w:val="00E85B58"/>
    <w:rsid w:val="00E8781D"/>
    <w:rsid w:val="00E8787D"/>
    <w:rsid w:val="00E91C2C"/>
    <w:rsid w:val="00E91D4E"/>
    <w:rsid w:val="00E922DA"/>
    <w:rsid w:val="00E9258F"/>
    <w:rsid w:val="00E940BD"/>
    <w:rsid w:val="00EA11FA"/>
    <w:rsid w:val="00EA5993"/>
    <w:rsid w:val="00EB0FC4"/>
    <w:rsid w:val="00EB1888"/>
    <w:rsid w:val="00EB2EA0"/>
    <w:rsid w:val="00EB3459"/>
    <w:rsid w:val="00EB3AB6"/>
    <w:rsid w:val="00EB5506"/>
    <w:rsid w:val="00EB5862"/>
    <w:rsid w:val="00EB5F9F"/>
    <w:rsid w:val="00EB63CA"/>
    <w:rsid w:val="00EB7D8E"/>
    <w:rsid w:val="00EC09BF"/>
    <w:rsid w:val="00EC1B06"/>
    <w:rsid w:val="00EC2EA7"/>
    <w:rsid w:val="00EC390B"/>
    <w:rsid w:val="00EC3D4F"/>
    <w:rsid w:val="00EC4689"/>
    <w:rsid w:val="00EC5D5F"/>
    <w:rsid w:val="00EC5F12"/>
    <w:rsid w:val="00EC6CD9"/>
    <w:rsid w:val="00EC72D1"/>
    <w:rsid w:val="00EC7AC8"/>
    <w:rsid w:val="00ED0189"/>
    <w:rsid w:val="00ED13C3"/>
    <w:rsid w:val="00ED1B37"/>
    <w:rsid w:val="00ED3A3C"/>
    <w:rsid w:val="00ED549B"/>
    <w:rsid w:val="00ED6D3D"/>
    <w:rsid w:val="00EE0077"/>
    <w:rsid w:val="00EE376E"/>
    <w:rsid w:val="00EE398E"/>
    <w:rsid w:val="00EE41E4"/>
    <w:rsid w:val="00EE7B12"/>
    <w:rsid w:val="00EF0126"/>
    <w:rsid w:val="00EF2F5B"/>
    <w:rsid w:val="00EF3992"/>
    <w:rsid w:val="00F00E9D"/>
    <w:rsid w:val="00F02612"/>
    <w:rsid w:val="00F04CA6"/>
    <w:rsid w:val="00F06264"/>
    <w:rsid w:val="00F0640A"/>
    <w:rsid w:val="00F06C5A"/>
    <w:rsid w:val="00F102F3"/>
    <w:rsid w:val="00F11502"/>
    <w:rsid w:val="00F136C5"/>
    <w:rsid w:val="00F13B6E"/>
    <w:rsid w:val="00F13D95"/>
    <w:rsid w:val="00F14AB0"/>
    <w:rsid w:val="00F1574A"/>
    <w:rsid w:val="00F2227A"/>
    <w:rsid w:val="00F234F0"/>
    <w:rsid w:val="00F248F2"/>
    <w:rsid w:val="00F249B6"/>
    <w:rsid w:val="00F249D3"/>
    <w:rsid w:val="00F31610"/>
    <w:rsid w:val="00F31788"/>
    <w:rsid w:val="00F42DE5"/>
    <w:rsid w:val="00F456DE"/>
    <w:rsid w:val="00F459A0"/>
    <w:rsid w:val="00F46475"/>
    <w:rsid w:val="00F46C56"/>
    <w:rsid w:val="00F52317"/>
    <w:rsid w:val="00F52EA0"/>
    <w:rsid w:val="00F53D10"/>
    <w:rsid w:val="00F54ABF"/>
    <w:rsid w:val="00F5531F"/>
    <w:rsid w:val="00F574EB"/>
    <w:rsid w:val="00F6354F"/>
    <w:rsid w:val="00F65FA8"/>
    <w:rsid w:val="00F65FDA"/>
    <w:rsid w:val="00F66E00"/>
    <w:rsid w:val="00F6776D"/>
    <w:rsid w:val="00F70417"/>
    <w:rsid w:val="00F704C4"/>
    <w:rsid w:val="00F705CD"/>
    <w:rsid w:val="00F73CCA"/>
    <w:rsid w:val="00F741EA"/>
    <w:rsid w:val="00F80022"/>
    <w:rsid w:val="00F8013A"/>
    <w:rsid w:val="00F80E80"/>
    <w:rsid w:val="00F813AB"/>
    <w:rsid w:val="00F83B25"/>
    <w:rsid w:val="00F83CD4"/>
    <w:rsid w:val="00F84A9C"/>
    <w:rsid w:val="00F86DF3"/>
    <w:rsid w:val="00F87813"/>
    <w:rsid w:val="00F9056E"/>
    <w:rsid w:val="00F93725"/>
    <w:rsid w:val="00F95E58"/>
    <w:rsid w:val="00F97E8E"/>
    <w:rsid w:val="00FA0E26"/>
    <w:rsid w:val="00FA0FEA"/>
    <w:rsid w:val="00FA125E"/>
    <w:rsid w:val="00FA1F74"/>
    <w:rsid w:val="00FA4607"/>
    <w:rsid w:val="00FA519A"/>
    <w:rsid w:val="00FA5F82"/>
    <w:rsid w:val="00FB0D26"/>
    <w:rsid w:val="00FB1027"/>
    <w:rsid w:val="00FB10D2"/>
    <w:rsid w:val="00FB1726"/>
    <w:rsid w:val="00FB22F0"/>
    <w:rsid w:val="00FB3EC3"/>
    <w:rsid w:val="00FB5C59"/>
    <w:rsid w:val="00FC0336"/>
    <w:rsid w:val="00FC112B"/>
    <w:rsid w:val="00FC2284"/>
    <w:rsid w:val="00FC2C35"/>
    <w:rsid w:val="00FC47D8"/>
    <w:rsid w:val="00FC6AB8"/>
    <w:rsid w:val="00FC7DD2"/>
    <w:rsid w:val="00FD0030"/>
    <w:rsid w:val="00FD143F"/>
    <w:rsid w:val="00FD2151"/>
    <w:rsid w:val="00FD3432"/>
    <w:rsid w:val="00FD34DF"/>
    <w:rsid w:val="00FE25A1"/>
    <w:rsid w:val="00FE278D"/>
    <w:rsid w:val="00FE2C98"/>
    <w:rsid w:val="00FE3C39"/>
    <w:rsid w:val="00FE49AD"/>
    <w:rsid w:val="00FE511C"/>
    <w:rsid w:val="00FF0DEF"/>
    <w:rsid w:val="00FF3879"/>
    <w:rsid w:val="00FF4EB6"/>
    <w:rsid w:val="00FF75B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4654FE"/>
  <w15:chartTrackingRefBased/>
  <w15:docId w15:val="{AA6FCAF9-A780-4374-9377-1123F03AF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32D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1032D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1032D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1032D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1032D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1032D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1032D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032D4"/>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032D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1032D4"/>
    <w:rPr>
      <w:vertAlign w:val="superscript"/>
    </w:rPr>
  </w:style>
  <w:style w:type="character" w:styleId="Hipervnculo">
    <w:name w:val="Hyperlink"/>
    <w:basedOn w:val="Fuentedeprrafopredeter"/>
    <w:uiPriority w:val="99"/>
    <w:unhideWhenUsed/>
    <w:rsid w:val="001032D4"/>
    <w:rPr>
      <w:color w:val="0563C1" w:themeColor="hyperlink"/>
      <w:u w:val="single"/>
    </w:rPr>
  </w:style>
  <w:style w:type="paragraph" w:styleId="Textosinformato">
    <w:name w:val="Plain Text"/>
    <w:basedOn w:val="Normal"/>
    <w:link w:val="TextosinformatoCar"/>
    <w:rsid w:val="00416F83"/>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16F83"/>
    <w:rPr>
      <w:rFonts w:ascii="Courier New" w:eastAsia="Times New Roman" w:hAnsi="Courier New" w:cs="Times New Roman"/>
      <w:sz w:val="20"/>
      <w:szCs w:val="20"/>
      <w:lang w:val="es-ES" w:eastAsia="es-ES"/>
    </w:rPr>
  </w:style>
  <w:style w:type="paragraph" w:customStyle="1" w:styleId="Default">
    <w:name w:val="Default"/>
    <w:rsid w:val="00526858"/>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
    <w:link w:val="SinespaciadoCar"/>
    <w:uiPriority w:val="1"/>
    <w:qFormat/>
    <w:rsid w:val="00F70417"/>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F70417"/>
    <w:rPr>
      <w:b/>
      <w:bCs/>
    </w:rPr>
  </w:style>
  <w:style w:type="character" w:customStyle="1" w:styleId="SinespaciadoCar">
    <w:name w:val="Sin espaciado Car"/>
    <w:aliases w:val="Francesa Car"/>
    <w:link w:val="Sinespaciado"/>
    <w:uiPriority w:val="1"/>
    <w:locked/>
    <w:rsid w:val="00F70417"/>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1"/>
    <w:qFormat/>
    <w:rsid w:val="00AA0EB7"/>
    <w:pPr>
      <w:widowControl w:val="0"/>
      <w:spacing w:after="0" w:line="240" w:lineRule="auto"/>
      <w:ind w:left="20"/>
    </w:pPr>
    <w:rPr>
      <w:rFonts w:ascii="Times New Roman" w:eastAsia="Times New Roman" w:hAnsi="Times New Roman"/>
      <w:sz w:val="25"/>
      <w:szCs w:val="25"/>
      <w:lang w:val="en-US"/>
    </w:rPr>
  </w:style>
  <w:style w:type="character" w:customStyle="1" w:styleId="TextoindependienteCar">
    <w:name w:val="Texto independiente Car"/>
    <w:basedOn w:val="Fuentedeprrafopredeter"/>
    <w:link w:val="Textoindependiente"/>
    <w:uiPriority w:val="1"/>
    <w:rsid w:val="00AA0EB7"/>
    <w:rPr>
      <w:rFonts w:ascii="Times New Roman" w:eastAsia="Times New Roman" w:hAnsi="Times New Roman"/>
      <w:sz w:val="25"/>
      <w:szCs w:val="25"/>
      <w:lang w:val="en-US"/>
    </w:rPr>
  </w:style>
  <w:style w:type="paragraph" w:styleId="Textodeglobo">
    <w:name w:val="Balloon Text"/>
    <w:basedOn w:val="Normal"/>
    <w:link w:val="TextodegloboCar"/>
    <w:uiPriority w:val="99"/>
    <w:semiHidden/>
    <w:unhideWhenUsed/>
    <w:rsid w:val="009543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543B9"/>
    <w:rPr>
      <w:rFonts w:ascii="Segoe UI" w:hAnsi="Segoe UI" w:cs="Segoe UI"/>
      <w:sz w:val="18"/>
      <w:szCs w:val="18"/>
    </w:rPr>
  </w:style>
  <w:style w:type="character" w:customStyle="1" w:styleId="lbl-encabezado-negro">
    <w:name w:val="lbl-encabezado-negro"/>
    <w:basedOn w:val="Fuentedeprrafopredeter"/>
    <w:rsid w:val="007533A3"/>
  </w:style>
  <w:style w:type="character" w:customStyle="1" w:styleId="red">
    <w:name w:val="red"/>
    <w:basedOn w:val="Fuentedeprrafopredeter"/>
    <w:rsid w:val="007533A3"/>
  </w:style>
  <w:style w:type="paragraph" w:customStyle="1" w:styleId="francesa">
    <w:name w:val="francesa"/>
    <w:basedOn w:val="Normal"/>
    <w:rsid w:val="007533A3"/>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CC0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Default"/>
    <w:next w:val="Default"/>
    <w:uiPriority w:val="99"/>
    <w:rsid w:val="0039322C"/>
    <w:pPr>
      <w:spacing w:line="221" w:lineRule="atLeast"/>
    </w:pPr>
    <w:rPr>
      <w:color w:val="auto"/>
    </w:rPr>
  </w:style>
  <w:style w:type="paragraph" w:customStyle="1" w:styleId="n2">
    <w:name w:val="n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nfasis">
    <w:name w:val="Emphasis"/>
    <w:basedOn w:val="Fuentedeprrafopredeter"/>
    <w:uiPriority w:val="20"/>
    <w:qFormat/>
    <w:rsid w:val="00300888"/>
    <w:rPr>
      <w:i/>
      <w:iCs/>
    </w:rPr>
  </w:style>
  <w:style w:type="paragraph" w:customStyle="1" w:styleId="j">
    <w:name w:val="j"/>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2">
    <w:name w:val="j2"/>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o">
    <w:name w:val="o"/>
    <w:basedOn w:val="Normal"/>
    <w:rsid w:val="00300888"/>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300888"/>
  </w:style>
  <w:style w:type="character" w:customStyle="1" w:styleId="h">
    <w:name w:val="h"/>
    <w:basedOn w:val="Fuentedeprrafopredeter"/>
    <w:rsid w:val="00300888"/>
  </w:style>
  <w:style w:type="character" w:customStyle="1" w:styleId="i1">
    <w:name w:val="i1"/>
    <w:basedOn w:val="Fuentedeprrafopredeter"/>
    <w:rsid w:val="003008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682561">
      <w:bodyDiv w:val="1"/>
      <w:marLeft w:val="0"/>
      <w:marRight w:val="0"/>
      <w:marTop w:val="0"/>
      <w:marBottom w:val="0"/>
      <w:divBdr>
        <w:top w:val="none" w:sz="0" w:space="0" w:color="auto"/>
        <w:left w:val="none" w:sz="0" w:space="0" w:color="auto"/>
        <w:bottom w:val="none" w:sz="0" w:space="0" w:color="auto"/>
        <w:right w:val="none" w:sz="0" w:space="0" w:color="auto"/>
      </w:divBdr>
    </w:div>
    <w:div w:id="50153554">
      <w:bodyDiv w:val="1"/>
      <w:marLeft w:val="0"/>
      <w:marRight w:val="0"/>
      <w:marTop w:val="0"/>
      <w:marBottom w:val="0"/>
      <w:divBdr>
        <w:top w:val="none" w:sz="0" w:space="0" w:color="auto"/>
        <w:left w:val="none" w:sz="0" w:space="0" w:color="auto"/>
        <w:bottom w:val="none" w:sz="0" w:space="0" w:color="auto"/>
        <w:right w:val="none" w:sz="0" w:space="0" w:color="auto"/>
      </w:divBdr>
      <w:divsChild>
        <w:div w:id="631252796">
          <w:marLeft w:val="0"/>
          <w:marRight w:val="0"/>
          <w:marTop w:val="240"/>
          <w:marBottom w:val="0"/>
          <w:divBdr>
            <w:top w:val="none" w:sz="0" w:space="0" w:color="auto"/>
            <w:left w:val="none" w:sz="0" w:space="0" w:color="auto"/>
            <w:bottom w:val="none" w:sz="0" w:space="0" w:color="auto"/>
            <w:right w:val="none" w:sz="0" w:space="0" w:color="auto"/>
          </w:divBdr>
        </w:div>
        <w:div w:id="701590599">
          <w:marLeft w:val="0"/>
          <w:marRight w:val="0"/>
          <w:marTop w:val="240"/>
          <w:marBottom w:val="0"/>
          <w:divBdr>
            <w:top w:val="none" w:sz="0" w:space="0" w:color="auto"/>
            <w:left w:val="none" w:sz="0" w:space="0" w:color="auto"/>
            <w:bottom w:val="none" w:sz="0" w:space="0" w:color="auto"/>
            <w:right w:val="none" w:sz="0" w:space="0" w:color="auto"/>
          </w:divBdr>
        </w:div>
        <w:div w:id="2117165696">
          <w:marLeft w:val="0"/>
          <w:marRight w:val="0"/>
          <w:marTop w:val="240"/>
          <w:marBottom w:val="0"/>
          <w:divBdr>
            <w:top w:val="none" w:sz="0" w:space="0" w:color="auto"/>
            <w:left w:val="none" w:sz="0" w:space="0" w:color="auto"/>
            <w:bottom w:val="none" w:sz="0" w:space="0" w:color="auto"/>
            <w:right w:val="none" w:sz="0" w:space="0" w:color="auto"/>
          </w:divBdr>
        </w:div>
        <w:div w:id="1628975234">
          <w:marLeft w:val="0"/>
          <w:marRight w:val="0"/>
          <w:marTop w:val="115"/>
          <w:marBottom w:val="0"/>
          <w:divBdr>
            <w:top w:val="none" w:sz="0" w:space="0" w:color="auto"/>
            <w:left w:val="none" w:sz="0" w:space="0" w:color="auto"/>
            <w:bottom w:val="none" w:sz="0" w:space="0" w:color="auto"/>
            <w:right w:val="none" w:sz="0" w:space="0" w:color="auto"/>
          </w:divBdr>
        </w:div>
        <w:div w:id="1864244103">
          <w:marLeft w:val="0"/>
          <w:marRight w:val="0"/>
          <w:marTop w:val="115"/>
          <w:marBottom w:val="0"/>
          <w:divBdr>
            <w:top w:val="none" w:sz="0" w:space="0" w:color="auto"/>
            <w:left w:val="none" w:sz="0" w:space="0" w:color="auto"/>
            <w:bottom w:val="none" w:sz="0" w:space="0" w:color="auto"/>
            <w:right w:val="none" w:sz="0" w:space="0" w:color="auto"/>
          </w:divBdr>
        </w:div>
        <w:div w:id="425078787">
          <w:marLeft w:val="0"/>
          <w:marRight w:val="0"/>
          <w:marTop w:val="115"/>
          <w:marBottom w:val="0"/>
          <w:divBdr>
            <w:top w:val="none" w:sz="0" w:space="0" w:color="auto"/>
            <w:left w:val="none" w:sz="0" w:space="0" w:color="auto"/>
            <w:bottom w:val="none" w:sz="0" w:space="0" w:color="auto"/>
            <w:right w:val="none" w:sz="0" w:space="0" w:color="auto"/>
          </w:divBdr>
        </w:div>
        <w:div w:id="11760157">
          <w:marLeft w:val="0"/>
          <w:marRight w:val="0"/>
          <w:marTop w:val="115"/>
          <w:marBottom w:val="0"/>
          <w:divBdr>
            <w:top w:val="none" w:sz="0" w:space="0" w:color="auto"/>
            <w:left w:val="none" w:sz="0" w:space="0" w:color="auto"/>
            <w:bottom w:val="none" w:sz="0" w:space="0" w:color="auto"/>
            <w:right w:val="none" w:sz="0" w:space="0" w:color="auto"/>
          </w:divBdr>
        </w:div>
        <w:div w:id="1669404562">
          <w:marLeft w:val="0"/>
          <w:marRight w:val="0"/>
          <w:marTop w:val="115"/>
          <w:marBottom w:val="0"/>
          <w:divBdr>
            <w:top w:val="none" w:sz="0" w:space="0" w:color="auto"/>
            <w:left w:val="none" w:sz="0" w:space="0" w:color="auto"/>
            <w:bottom w:val="none" w:sz="0" w:space="0" w:color="auto"/>
            <w:right w:val="none" w:sz="0" w:space="0" w:color="auto"/>
          </w:divBdr>
        </w:div>
        <w:div w:id="1194877085">
          <w:marLeft w:val="0"/>
          <w:marRight w:val="0"/>
          <w:marTop w:val="115"/>
          <w:marBottom w:val="0"/>
          <w:divBdr>
            <w:top w:val="none" w:sz="0" w:space="0" w:color="auto"/>
            <w:left w:val="none" w:sz="0" w:space="0" w:color="auto"/>
            <w:bottom w:val="none" w:sz="0" w:space="0" w:color="auto"/>
            <w:right w:val="none" w:sz="0" w:space="0" w:color="auto"/>
          </w:divBdr>
        </w:div>
        <w:div w:id="168300139">
          <w:marLeft w:val="0"/>
          <w:marRight w:val="0"/>
          <w:marTop w:val="115"/>
          <w:marBottom w:val="0"/>
          <w:divBdr>
            <w:top w:val="none" w:sz="0" w:space="0" w:color="auto"/>
            <w:left w:val="none" w:sz="0" w:space="0" w:color="auto"/>
            <w:bottom w:val="none" w:sz="0" w:space="0" w:color="auto"/>
            <w:right w:val="none" w:sz="0" w:space="0" w:color="auto"/>
          </w:divBdr>
        </w:div>
        <w:div w:id="452403666">
          <w:marLeft w:val="0"/>
          <w:marRight w:val="0"/>
          <w:marTop w:val="115"/>
          <w:marBottom w:val="0"/>
          <w:divBdr>
            <w:top w:val="none" w:sz="0" w:space="0" w:color="auto"/>
            <w:left w:val="none" w:sz="0" w:space="0" w:color="auto"/>
            <w:bottom w:val="none" w:sz="0" w:space="0" w:color="auto"/>
            <w:right w:val="none" w:sz="0" w:space="0" w:color="auto"/>
          </w:divBdr>
        </w:div>
        <w:div w:id="103042062">
          <w:marLeft w:val="547"/>
          <w:marRight w:val="0"/>
          <w:marTop w:val="77"/>
          <w:marBottom w:val="0"/>
          <w:divBdr>
            <w:top w:val="none" w:sz="0" w:space="0" w:color="auto"/>
            <w:left w:val="none" w:sz="0" w:space="0" w:color="auto"/>
            <w:bottom w:val="none" w:sz="0" w:space="0" w:color="auto"/>
            <w:right w:val="none" w:sz="0" w:space="0" w:color="auto"/>
          </w:divBdr>
        </w:div>
        <w:div w:id="1322078893">
          <w:marLeft w:val="547"/>
          <w:marRight w:val="0"/>
          <w:marTop w:val="77"/>
          <w:marBottom w:val="0"/>
          <w:divBdr>
            <w:top w:val="none" w:sz="0" w:space="0" w:color="auto"/>
            <w:left w:val="none" w:sz="0" w:space="0" w:color="auto"/>
            <w:bottom w:val="none" w:sz="0" w:space="0" w:color="auto"/>
            <w:right w:val="none" w:sz="0" w:space="0" w:color="auto"/>
          </w:divBdr>
        </w:div>
        <w:div w:id="1326862061">
          <w:marLeft w:val="547"/>
          <w:marRight w:val="0"/>
          <w:marTop w:val="77"/>
          <w:marBottom w:val="0"/>
          <w:divBdr>
            <w:top w:val="none" w:sz="0" w:space="0" w:color="auto"/>
            <w:left w:val="none" w:sz="0" w:space="0" w:color="auto"/>
            <w:bottom w:val="none" w:sz="0" w:space="0" w:color="auto"/>
            <w:right w:val="none" w:sz="0" w:space="0" w:color="auto"/>
          </w:divBdr>
        </w:div>
        <w:div w:id="188109339">
          <w:marLeft w:val="547"/>
          <w:marRight w:val="0"/>
          <w:marTop w:val="77"/>
          <w:marBottom w:val="0"/>
          <w:divBdr>
            <w:top w:val="none" w:sz="0" w:space="0" w:color="auto"/>
            <w:left w:val="none" w:sz="0" w:space="0" w:color="auto"/>
            <w:bottom w:val="none" w:sz="0" w:space="0" w:color="auto"/>
            <w:right w:val="none" w:sz="0" w:space="0" w:color="auto"/>
          </w:divBdr>
        </w:div>
        <w:div w:id="1962223236">
          <w:marLeft w:val="0"/>
          <w:marRight w:val="0"/>
          <w:marTop w:val="115"/>
          <w:marBottom w:val="0"/>
          <w:divBdr>
            <w:top w:val="none" w:sz="0" w:space="0" w:color="auto"/>
            <w:left w:val="none" w:sz="0" w:space="0" w:color="auto"/>
            <w:bottom w:val="none" w:sz="0" w:space="0" w:color="auto"/>
            <w:right w:val="none" w:sz="0" w:space="0" w:color="auto"/>
          </w:divBdr>
        </w:div>
        <w:div w:id="814687863">
          <w:marLeft w:val="547"/>
          <w:marRight w:val="0"/>
          <w:marTop w:val="77"/>
          <w:marBottom w:val="0"/>
          <w:divBdr>
            <w:top w:val="none" w:sz="0" w:space="0" w:color="auto"/>
            <w:left w:val="none" w:sz="0" w:space="0" w:color="auto"/>
            <w:bottom w:val="none" w:sz="0" w:space="0" w:color="auto"/>
            <w:right w:val="none" w:sz="0" w:space="0" w:color="auto"/>
          </w:divBdr>
        </w:div>
        <w:div w:id="1096902457">
          <w:marLeft w:val="547"/>
          <w:marRight w:val="0"/>
          <w:marTop w:val="77"/>
          <w:marBottom w:val="0"/>
          <w:divBdr>
            <w:top w:val="none" w:sz="0" w:space="0" w:color="auto"/>
            <w:left w:val="none" w:sz="0" w:space="0" w:color="auto"/>
            <w:bottom w:val="none" w:sz="0" w:space="0" w:color="auto"/>
            <w:right w:val="none" w:sz="0" w:space="0" w:color="auto"/>
          </w:divBdr>
        </w:div>
        <w:div w:id="726412578">
          <w:marLeft w:val="547"/>
          <w:marRight w:val="0"/>
          <w:marTop w:val="77"/>
          <w:marBottom w:val="0"/>
          <w:divBdr>
            <w:top w:val="none" w:sz="0" w:space="0" w:color="auto"/>
            <w:left w:val="none" w:sz="0" w:space="0" w:color="auto"/>
            <w:bottom w:val="none" w:sz="0" w:space="0" w:color="auto"/>
            <w:right w:val="none" w:sz="0" w:space="0" w:color="auto"/>
          </w:divBdr>
        </w:div>
      </w:divsChild>
    </w:div>
    <w:div w:id="66923024">
      <w:bodyDiv w:val="1"/>
      <w:marLeft w:val="0"/>
      <w:marRight w:val="0"/>
      <w:marTop w:val="0"/>
      <w:marBottom w:val="0"/>
      <w:divBdr>
        <w:top w:val="none" w:sz="0" w:space="0" w:color="auto"/>
        <w:left w:val="none" w:sz="0" w:space="0" w:color="auto"/>
        <w:bottom w:val="none" w:sz="0" w:space="0" w:color="auto"/>
        <w:right w:val="none" w:sz="0" w:space="0" w:color="auto"/>
      </w:divBdr>
    </w:div>
    <w:div w:id="72431967">
      <w:bodyDiv w:val="1"/>
      <w:marLeft w:val="0"/>
      <w:marRight w:val="0"/>
      <w:marTop w:val="0"/>
      <w:marBottom w:val="0"/>
      <w:divBdr>
        <w:top w:val="none" w:sz="0" w:space="0" w:color="auto"/>
        <w:left w:val="none" w:sz="0" w:space="0" w:color="auto"/>
        <w:bottom w:val="none" w:sz="0" w:space="0" w:color="auto"/>
        <w:right w:val="none" w:sz="0" w:space="0" w:color="auto"/>
      </w:divBdr>
    </w:div>
    <w:div w:id="103312958">
      <w:bodyDiv w:val="1"/>
      <w:marLeft w:val="0"/>
      <w:marRight w:val="0"/>
      <w:marTop w:val="0"/>
      <w:marBottom w:val="0"/>
      <w:divBdr>
        <w:top w:val="none" w:sz="0" w:space="0" w:color="auto"/>
        <w:left w:val="none" w:sz="0" w:space="0" w:color="auto"/>
        <w:bottom w:val="none" w:sz="0" w:space="0" w:color="auto"/>
        <w:right w:val="none" w:sz="0" w:space="0" w:color="auto"/>
      </w:divBdr>
      <w:divsChild>
        <w:div w:id="520709501">
          <w:marLeft w:val="0"/>
          <w:marRight w:val="0"/>
          <w:marTop w:val="0"/>
          <w:marBottom w:val="240"/>
          <w:divBdr>
            <w:top w:val="none" w:sz="0" w:space="0" w:color="auto"/>
            <w:left w:val="none" w:sz="0" w:space="0" w:color="auto"/>
            <w:bottom w:val="none" w:sz="0" w:space="0" w:color="auto"/>
            <w:right w:val="none" w:sz="0" w:space="0" w:color="auto"/>
          </w:divBdr>
        </w:div>
      </w:divsChild>
    </w:div>
    <w:div w:id="160856346">
      <w:bodyDiv w:val="1"/>
      <w:marLeft w:val="0"/>
      <w:marRight w:val="0"/>
      <w:marTop w:val="0"/>
      <w:marBottom w:val="0"/>
      <w:divBdr>
        <w:top w:val="none" w:sz="0" w:space="0" w:color="auto"/>
        <w:left w:val="none" w:sz="0" w:space="0" w:color="auto"/>
        <w:bottom w:val="none" w:sz="0" w:space="0" w:color="auto"/>
        <w:right w:val="none" w:sz="0" w:space="0" w:color="auto"/>
      </w:divBdr>
    </w:div>
    <w:div w:id="211036852">
      <w:bodyDiv w:val="1"/>
      <w:marLeft w:val="0"/>
      <w:marRight w:val="0"/>
      <w:marTop w:val="0"/>
      <w:marBottom w:val="0"/>
      <w:divBdr>
        <w:top w:val="none" w:sz="0" w:space="0" w:color="auto"/>
        <w:left w:val="none" w:sz="0" w:space="0" w:color="auto"/>
        <w:bottom w:val="none" w:sz="0" w:space="0" w:color="auto"/>
        <w:right w:val="none" w:sz="0" w:space="0" w:color="auto"/>
      </w:divBdr>
    </w:div>
    <w:div w:id="257174701">
      <w:bodyDiv w:val="1"/>
      <w:marLeft w:val="0"/>
      <w:marRight w:val="0"/>
      <w:marTop w:val="0"/>
      <w:marBottom w:val="0"/>
      <w:divBdr>
        <w:top w:val="none" w:sz="0" w:space="0" w:color="auto"/>
        <w:left w:val="none" w:sz="0" w:space="0" w:color="auto"/>
        <w:bottom w:val="none" w:sz="0" w:space="0" w:color="auto"/>
        <w:right w:val="none" w:sz="0" w:space="0" w:color="auto"/>
      </w:divBdr>
    </w:div>
    <w:div w:id="261374687">
      <w:bodyDiv w:val="1"/>
      <w:marLeft w:val="0"/>
      <w:marRight w:val="0"/>
      <w:marTop w:val="0"/>
      <w:marBottom w:val="0"/>
      <w:divBdr>
        <w:top w:val="none" w:sz="0" w:space="0" w:color="auto"/>
        <w:left w:val="none" w:sz="0" w:space="0" w:color="auto"/>
        <w:bottom w:val="none" w:sz="0" w:space="0" w:color="auto"/>
        <w:right w:val="none" w:sz="0" w:space="0" w:color="auto"/>
      </w:divBdr>
    </w:div>
    <w:div w:id="296617551">
      <w:bodyDiv w:val="1"/>
      <w:marLeft w:val="0"/>
      <w:marRight w:val="0"/>
      <w:marTop w:val="0"/>
      <w:marBottom w:val="0"/>
      <w:divBdr>
        <w:top w:val="none" w:sz="0" w:space="0" w:color="auto"/>
        <w:left w:val="none" w:sz="0" w:space="0" w:color="auto"/>
        <w:bottom w:val="none" w:sz="0" w:space="0" w:color="auto"/>
        <w:right w:val="none" w:sz="0" w:space="0" w:color="auto"/>
      </w:divBdr>
    </w:div>
    <w:div w:id="430516321">
      <w:bodyDiv w:val="1"/>
      <w:marLeft w:val="0"/>
      <w:marRight w:val="0"/>
      <w:marTop w:val="0"/>
      <w:marBottom w:val="0"/>
      <w:divBdr>
        <w:top w:val="none" w:sz="0" w:space="0" w:color="auto"/>
        <w:left w:val="none" w:sz="0" w:space="0" w:color="auto"/>
        <w:bottom w:val="none" w:sz="0" w:space="0" w:color="auto"/>
        <w:right w:val="none" w:sz="0" w:space="0" w:color="auto"/>
      </w:divBdr>
    </w:div>
    <w:div w:id="436020342">
      <w:bodyDiv w:val="1"/>
      <w:marLeft w:val="0"/>
      <w:marRight w:val="0"/>
      <w:marTop w:val="0"/>
      <w:marBottom w:val="0"/>
      <w:divBdr>
        <w:top w:val="none" w:sz="0" w:space="0" w:color="auto"/>
        <w:left w:val="none" w:sz="0" w:space="0" w:color="auto"/>
        <w:bottom w:val="none" w:sz="0" w:space="0" w:color="auto"/>
        <w:right w:val="none" w:sz="0" w:space="0" w:color="auto"/>
      </w:divBdr>
    </w:div>
    <w:div w:id="437723487">
      <w:bodyDiv w:val="1"/>
      <w:marLeft w:val="0"/>
      <w:marRight w:val="0"/>
      <w:marTop w:val="0"/>
      <w:marBottom w:val="0"/>
      <w:divBdr>
        <w:top w:val="none" w:sz="0" w:space="0" w:color="auto"/>
        <w:left w:val="none" w:sz="0" w:space="0" w:color="auto"/>
        <w:bottom w:val="none" w:sz="0" w:space="0" w:color="auto"/>
        <w:right w:val="none" w:sz="0" w:space="0" w:color="auto"/>
      </w:divBdr>
    </w:div>
    <w:div w:id="474494057">
      <w:bodyDiv w:val="1"/>
      <w:marLeft w:val="0"/>
      <w:marRight w:val="0"/>
      <w:marTop w:val="0"/>
      <w:marBottom w:val="0"/>
      <w:divBdr>
        <w:top w:val="none" w:sz="0" w:space="0" w:color="auto"/>
        <w:left w:val="none" w:sz="0" w:space="0" w:color="auto"/>
        <w:bottom w:val="none" w:sz="0" w:space="0" w:color="auto"/>
        <w:right w:val="none" w:sz="0" w:space="0" w:color="auto"/>
      </w:divBdr>
    </w:div>
    <w:div w:id="486895901">
      <w:bodyDiv w:val="1"/>
      <w:marLeft w:val="0"/>
      <w:marRight w:val="0"/>
      <w:marTop w:val="0"/>
      <w:marBottom w:val="0"/>
      <w:divBdr>
        <w:top w:val="none" w:sz="0" w:space="0" w:color="auto"/>
        <w:left w:val="none" w:sz="0" w:space="0" w:color="auto"/>
        <w:bottom w:val="none" w:sz="0" w:space="0" w:color="auto"/>
        <w:right w:val="none" w:sz="0" w:space="0" w:color="auto"/>
      </w:divBdr>
    </w:div>
    <w:div w:id="563683145">
      <w:bodyDiv w:val="1"/>
      <w:marLeft w:val="0"/>
      <w:marRight w:val="0"/>
      <w:marTop w:val="0"/>
      <w:marBottom w:val="0"/>
      <w:divBdr>
        <w:top w:val="none" w:sz="0" w:space="0" w:color="auto"/>
        <w:left w:val="none" w:sz="0" w:space="0" w:color="auto"/>
        <w:bottom w:val="none" w:sz="0" w:space="0" w:color="auto"/>
        <w:right w:val="none" w:sz="0" w:space="0" w:color="auto"/>
      </w:divBdr>
      <w:divsChild>
        <w:div w:id="1789157307">
          <w:marLeft w:val="0"/>
          <w:marRight w:val="0"/>
          <w:marTop w:val="0"/>
          <w:marBottom w:val="240"/>
          <w:divBdr>
            <w:top w:val="none" w:sz="0" w:space="0" w:color="auto"/>
            <w:left w:val="none" w:sz="0" w:space="0" w:color="auto"/>
            <w:bottom w:val="none" w:sz="0" w:space="0" w:color="auto"/>
            <w:right w:val="none" w:sz="0" w:space="0" w:color="auto"/>
          </w:divBdr>
        </w:div>
      </w:divsChild>
    </w:div>
    <w:div w:id="789401811">
      <w:bodyDiv w:val="1"/>
      <w:marLeft w:val="0"/>
      <w:marRight w:val="0"/>
      <w:marTop w:val="0"/>
      <w:marBottom w:val="0"/>
      <w:divBdr>
        <w:top w:val="none" w:sz="0" w:space="0" w:color="auto"/>
        <w:left w:val="none" w:sz="0" w:space="0" w:color="auto"/>
        <w:bottom w:val="none" w:sz="0" w:space="0" w:color="auto"/>
        <w:right w:val="none" w:sz="0" w:space="0" w:color="auto"/>
      </w:divBdr>
    </w:div>
    <w:div w:id="797453020">
      <w:bodyDiv w:val="1"/>
      <w:marLeft w:val="0"/>
      <w:marRight w:val="0"/>
      <w:marTop w:val="0"/>
      <w:marBottom w:val="0"/>
      <w:divBdr>
        <w:top w:val="none" w:sz="0" w:space="0" w:color="auto"/>
        <w:left w:val="none" w:sz="0" w:space="0" w:color="auto"/>
        <w:bottom w:val="none" w:sz="0" w:space="0" w:color="auto"/>
        <w:right w:val="none" w:sz="0" w:space="0" w:color="auto"/>
      </w:divBdr>
    </w:div>
    <w:div w:id="812216912">
      <w:bodyDiv w:val="1"/>
      <w:marLeft w:val="0"/>
      <w:marRight w:val="0"/>
      <w:marTop w:val="0"/>
      <w:marBottom w:val="0"/>
      <w:divBdr>
        <w:top w:val="none" w:sz="0" w:space="0" w:color="auto"/>
        <w:left w:val="none" w:sz="0" w:space="0" w:color="auto"/>
        <w:bottom w:val="none" w:sz="0" w:space="0" w:color="auto"/>
        <w:right w:val="none" w:sz="0" w:space="0" w:color="auto"/>
      </w:divBdr>
    </w:div>
    <w:div w:id="821120022">
      <w:bodyDiv w:val="1"/>
      <w:marLeft w:val="0"/>
      <w:marRight w:val="0"/>
      <w:marTop w:val="0"/>
      <w:marBottom w:val="0"/>
      <w:divBdr>
        <w:top w:val="none" w:sz="0" w:space="0" w:color="auto"/>
        <w:left w:val="none" w:sz="0" w:space="0" w:color="auto"/>
        <w:bottom w:val="none" w:sz="0" w:space="0" w:color="auto"/>
        <w:right w:val="none" w:sz="0" w:space="0" w:color="auto"/>
      </w:divBdr>
      <w:divsChild>
        <w:div w:id="313484386">
          <w:marLeft w:val="0"/>
          <w:marRight w:val="0"/>
          <w:marTop w:val="0"/>
          <w:marBottom w:val="0"/>
          <w:divBdr>
            <w:top w:val="none" w:sz="0" w:space="0" w:color="auto"/>
            <w:left w:val="none" w:sz="0" w:space="0" w:color="auto"/>
            <w:bottom w:val="none" w:sz="0" w:space="0" w:color="auto"/>
            <w:right w:val="none" w:sz="0" w:space="0" w:color="auto"/>
          </w:divBdr>
          <w:divsChild>
            <w:div w:id="1580168804">
              <w:marLeft w:val="0"/>
              <w:marRight w:val="0"/>
              <w:marTop w:val="0"/>
              <w:marBottom w:val="0"/>
              <w:divBdr>
                <w:top w:val="none" w:sz="0" w:space="0" w:color="auto"/>
                <w:left w:val="none" w:sz="0" w:space="0" w:color="auto"/>
                <w:bottom w:val="none" w:sz="0" w:space="0" w:color="auto"/>
                <w:right w:val="none" w:sz="0" w:space="0" w:color="auto"/>
              </w:divBdr>
            </w:div>
          </w:divsChild>
        </w:div>
        <w:div w:id="443813383">
          <w:marLeft w:val="0"/>
          <w:marRight w:val="0"/>
          <w:marTop w:val="0"/>
          <w:marBottom w:val="0"/>
          <w:divBdr>
            <w:top w:val="none" w:sz="0" w:space="0" w:color="auto"/>
            <w:left w:val="none" w:sz="0" w:space="0" w:color="auto"/>
            <w:bottom w:val="none" w:sz="0" w:space="0" w:color="auto"/>
            <w:right w:val="none" w:sz="0" w:space="0" w:color="auto"/>
          </w:divBdr>
          <w:divsChild>
            <w:div w:id="634723027">
              <w:marLeft w:val="0"/>
              <w:marRight w:val="0"/>
              <w:marTop w:val="0"/>
              <w:marBottom w:val="0"/>
              <w:divBdr>
                <w:top w:val="none" w:sz="0" w:space="0" w:color="auto"/>
                <w:left w:val="none" w:sz="0" w:space="0" w:color="auto"/>
                <w:bottom w:val="none" w:sz="0" w:space="0" w:color="auto"/>
                <w:right w:val="none" w:sz="0" w:space="0" w:color="auto"/>
              </w:divBdr>
            </w:div>
            <w:div w:id="294457122">
              <w:marLeft w:val="0"/>
              <w:marRight w:val="0"/>
              <w:marTop w:val="0"/>
              <w:marBottom w:val="0"/>
              <w:divBdr>
                <w:top w:val="none" w:sz="0" w:space="0" w:color="auto"/>
                <w:left w:val="none" w:sz="0" w:space="0" w:color="auto"/>
                <w:bottom w:val="none" w:sz="0" w:space="0" w:color="auto"/>
                <w:right w:val="none" w:sz="0" w:space="0" w:color="auto"/>
              </w:divBdr>
              <w:divsChild>
                <w:div w:id="74352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899675">
      <w:bodyDiv w:val="1"/>
      <w:marLeft w:val="0"/>
      <w:marRight w:val="0"/>
      <w:marTop w:val="0"/>
      <w:marBottom w:val="0"/>
      <w:divBdr>
        <w:top w:val="none" w:sz="0" w:space="0" w:color="auto"/>
        <w:left w:val="none" w:sz="0" w:space="0" w:color="auto"/>
        <w:bottom w:val="none" w:sz="0" w:space="0" w:color="auto"/>
        <w:right w:val="none" w:sz="0" w:space="0" w:color="auto"/>
      </w:divBdr>
    </w:div>
    <w:div w:id="1021474698">
      <w:bodyDiv w:val="1"/>
      <w:marLeft w:val="0"/>
      <w:marRight w:val="0"/>
      <w:marTop w:val="0"/>
      <w:marBottom w:val="0"/>
      <w:divBdr>
        <w:top w:val="none" w:sz="0" w:space="0" w:color="auto"/>
        <w:left w:val="none" w:sz="0" w:space="0" w:color="auto"/>
        <w:bottom w:val="none" w:sz="0" w:space="0" w:color="auto"/>
        <w:right w:val="none" w:sz="0" w:space="0" w:color="auto"/>
      </w:divBdr>
    </w:div>
    <w:div w:id="1125392966">
      <w:bodyDiv w:val="1"/>
      <w:marLeft w:val="0"/>
      <w:marRight w:val="0"/>
      <w:marTop w:val="0"/>
      <w:marBottom w:val="0"/>
      <w:divBdr>
        <w:top w:val="none" w:sz="0" w:space="0" w:color="auto"/>
        <w:left w:val="none" w:sz="0" w:space="0" w:color="auto"/>
        <w:bottom w:val="none" w:sz="0" w:space="0" w:color="auto"/>
        <w:right w:val="none" w:sz="0" w:space="0" w:color="auto"/>
      </w:divBdr>
    </w:div>
    <w:div w:id="1165823331">
      <w:bodyDiv w:val="1"/>
      <w:marLeft w:val="0"/>
      <w:marRight w:val="0"/>
      <w:marTop w:val="0"/>
      <w:marBottom w:val="0"/>
      <w:divBdr>
        <w:top w:val="none" w:sz="0" w:space="0" w:color="auto"/>
        <w:left w:val="none" w:sz="0" w:space="0" w:color="auto"/>
        <w:bottom w:val="none" w:sz="0" w:space="0" w:color="auto"/>
        <w:right w:val="none" w:sz="0" w:space="0" w:color="auto"/>
      </w:divBdr>
      <w:divsChild>
        <w:div w:id="200627955">
          <w:marLeft w:val="0"/>
          <w:marRight w:val="0"/>
          <w:marTop w:val="0"/>
          <w:marBottom w:val="0"/>
          <w:divBdr>
            <w:top w:val="none" w:sz="0" w:space="0" w:color="auto"/>
            <w:left w:val="none" w:sz="0" w:space="0" w:color="auto"/>
            <w:bottom w:val="none" w:sz="0" w:space="0" w:color="auto"/>
            <w:right w:val="none" w:sz="0" w:space="0" w:color="auto"/>
          </w:divBdr>
          <w:divsChild>
            <w:div w:id="2144808036">
              <w:marLeft w:val="0"/>
              <w:marRight w:val="0"/>
              <w:marTop w:val="0"/>
              <w:marBottom w:val="0"/>
              <w:divBdr>
                <w:top w:val="none" w:sz="0" w:space="0" w:color="auto"/>
                <w:left w:val="none" w:sz="0" w:space="0" w:color="auto"/>
                <w:bottom w:val="none" w:sz="0" w:space="0" w:color="auto"/>
                <w:right w:val="none" w:sz="0" w:space="0" w:color="auto"/>
              </w:divBdr>
            </w:div>
            <w:div w:id="220530290">
              <w:marLeft w:val="0"/>
              <w:marRight w:val="0"/>
              <w:marTop w:val="0"/>
              <w:marBottom w:val="0"/>
              <w:divBdr>
                <w:top w:val="none" w:sz="0" w:space="0" w:color="auto"/>
                <w:left w:val="none" w:sz="0" w:space="0" w:color="auto"/>
                <w:bottom w:val="none" w:sz="0" w:space="0" w:color="auto"/>
                <w:right w:val="none" w:sz="0" w:space="0" w:color="auto"/>
              </w:divBdr>
              <w:divsChild>
                <w:div w:id="1497304672">
                  <w:marLeft w:val="0"/>
                  <w:marRight w:val="0"/>
                  <w:marTop w:val="0"/>
                  <w:marBottom w:val="0"/>
                  <w:divBdr>
                    <w:top w:val="none" w:sz="0" w:space="0" w:color="auto"/>
                    <w:left w:val="none" w:sz="0" w:space="0" w:color="auto"/>
                    <w:bottom w:val="none" w:sz="0" w:space="0" w:color="auto"/>
                    <w:right w:val="none" w:sz="0" w:space="0" w:color="auto"/>
                  </w:divBdr>
                  <w:divsChild>
                    <w:div w:id="1767723186">
                      <w:marLeft w:val="0"/>
                      <w:marRight w:val="0"/>
                      <w:marTop w:val="0"/>
                      <w:marBottom w:val="0"/>
                      <w:divBdr>
                        <w:top w:val="none" w:sz="0" w:space="0" w:color="auto"/>
                        <w:left w:val="none" w:sz="0" w:space="0" w:color="auto"/>
                        <w:bottom w:val="none" w:sz="0" w:space="0" w:color="auto"/>
                        <w:right w:val="none" w:sz="0" w:space="0" w:color="auto"/>
                      </w:divBdr>
                    </w:div>
                    <w:div w:id="1219826832">
                      <w:marLeft w:val="300"/>
                      <w:marRight w:val="0"/>
                      <w:marTop w:val="0"/>
                      <w:marBottom w:val="0"/>
                      <w:divBdr>
                        <w:top w:val="none" w:sz="0" w:space="0" w:color="auto"/>
                        <w:left w:val="none" w:sz="0" w:space="0" w:color="auto"/>
                        <w:bottom w:val="none" w:sz="0" w:space="0" w:color="auto"/>
                        <w:right w:val="none" w:sz="0" w:space="0" w:color="auto"/>
                      </w:divBdr>
                      <w:divsChild>
                        <w:div w:id="1889221238">
                          <w:marLeft w:val="0"/>
                          <w:marRight w:val="0"/>
                          <w:marTop w:val="0"/>
                          <w:marBottom w:val="0"/>
                          <w:divBdr>
                            <w:top w:val="none" w:sz="0" w:space="0" w:color="auto"/>
                            <w:left w:val="none" w:sz="0" w:space="0" w:color="auto"/>
                            <w:bottom w:val="none" w:sz="0" w:space="0" w:color="auto"/>
                            <w:right w:val="none" w:sz="0" w:space="0" w:color="auto"/>
                          </w:divBdr>
                          <w:divsChild>
                            <w:div w:id="1577738871">
                              <w:marLeft w:val="0"/>
                              <w:marRight w:val="0"/>
                              <w:marTop w:val="0"/>
                              <w:marBottom w:val="0"/>
                              <w:divBdr>
                                <w:top w:val="none" w:sz="0" w:space="0" w:color="auto"/>
                                <w:left w:val="none" w:sz="0" w:space="0" w:color="auto"/>
                                <w:bottom w:val="none" w:sz="0" w:space="0" w:color="auto"/>
                                <w:right w:val="none" w:sz="0" w:space="0" w:color="auto"/>
                              </w:divBdr>
                            </w:div>
                            <w:div w:id="466318386">
                              <w:marLeft w:val="0"/>
                              <w:marRight w:val="0"/>
                              <w:marTop w:val="0"/>
                              <w:marBottom w:val="0"/>
                              <w:divBdr>
                                <w:top w:val="none" w:sz="0" w:space="0" w:color="auto"/>
                                <w:left w:val="none" w:sz="0" w:space="0" w:color="auto"/>
                                <w:bottom w:val="none" w:sz="0" w:space="0" w:color="auto"/>
                                <w:right w:val="none" w:sz="0" w:space="0" w:color="auto"/>
                              </w:divBdr>
                            </w:div>
                            <w:div w:id="121893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260629">
              <w:marLeft w:val="0"/>
              <w:marRight w:val="0"/>
              <w:marTop w:val="0"/>
              <w:marBottom w:val="0"/>
              <w:divBdr>
                <w:top w:val="none" w:sz="0" w:space="0" w:color="auto"/>
                <w:left w:val="none" w:sz="0" w:space="0" w:color="auto"/>
                <w:bottom w:val="none" w:sz="0" w:space="0" w:color="auto"/>
                <w:right w:val="none" w:sz="0" w:space="0" w:color="auto"/>
              </w:divBdr>
              <w:divsChild>
                <w:div w:id="27221856">
                  <w:marLeft w:val="0"/>
                  <w:marRight w:val="0"/>
                  <w:marTop w:val="0"/>
                  <w:marBottom w:val="0"/>
                  <w:divBdr>
                    <w:top w:val="none" w:sz="0" w:space="0" w:color="auto"/>
                    <w:left w:val="none" w:sz="0" w:space="0" w:color="auto"/>
                    <w:bottom w:val="none" w:sz="0" w:space="0" w:color="auto"/>
                    <w:right w:val="none" w:sz="0" w:space="0" w:color="auto"/>
                  </w:divBdr>
                  <w:divsChild>
                    <w:div w:id="1062409494">
                      <w:marLeft w:val="0"/>
                      <w:marRight w:val="0"/>
                      <w:marTop w:val="0"/>
                      <w:marBottom w:val="0"/>
                      <w:divBdr>
                        <w:top w:val="none" w:sz="0" w:space="0" w:color="auto"/>
                        <w:left w:val="none" w:sz="0" w:space="0" w:color="auto"/>
                        <w:bottom w:val="none" w:sz="0" w:space="0" w:color="auto"/>
                        <w:right w:val="none" w:sz="0" w:space="0" w:color="auto"/>
                      </w:divBdr>
                    </w:div>
                    <w:div w:id="1982879627">
                      <w:marLeft w:val="300"/>
                      <w:marRight w:val="0"/>
                      <w:marTop w:val="0"/>
                      <w:marBottom w:val="0"/>
                      <w:divBdr>
                        <w:top w:val="none" w:sz="0" w:space="0" w:color="auto"/>
                        <w:left w:val="none" w:sz="0" w:space="0" w:color="auto"/>
                        <w:bottom w:val="none" w:sz="0" w:space="0" w:color="auto"/>
                        <w:right w:val="none" w:sz="0" w:space="0" w:color="auto"/>
                      </w:divBdr>
                      <w:divsChild>
                        <w:div w:id="1236938581">
                          <w:marLeft w:val="0"/>
                          <w:marRight w:val="0"/>
                          <w:marTop w:val="0"/>
                          <w:marBottom w:val="0"/>
                          <w:divBdr>
                            <w:top w:val="none" w:sz="0" w:space="0" w:color="auto"/>
                            <w:left w:val="none" w:sz="0" w:space="0" w:color="auto"/>
                            <w:bottom w:val="none" w:sz="0" w:space="0" w:color="auto"/>
                            <w:right w:val="none" w:sz="0" w:space="0" w:color="auto"/>
                          </w:divBdr>
                          <w:divsChild>
                            <w:div w:id="1798529246">
                              <w:marLeft w:val="0"/>
                              <w:marRight w:val="0"/>
                              <w:marTop w:val="0"/>
                              <w:marBottom w:val="0"/>
                              <w:divBdr>
                                <w:top w:val="none" w:sz="0" w:space="0" w:color="auto"/>
                                <w:left w:val="none" w:sz="0" w:space="0" w:color="auto"/>
                                <w:bottom w:val="none" w:sz="0" w:space="0" w:color="auto"/>
                                <w:right w:val="none" w:sz="0" w:space="0" w:color="auto"/>
                              </w:divBdr>
                            </w:div>
                            <w:div w:id="99137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1090451">
      <w:bodyDiv w:val="1"/>
      <w:marLeft w:val="0"/>
      <w:marRight w:val="0"/>
      <w:marTop w:val="0"/>
      <w:marBottom w:val="0"/>
      <w:divBdr>
        <w:top w:val="none" w:sz="0" w:space="0" w:color="auto"/>
        <w:left w:val="none" w:sz="0" w:space="0" w:color="auto"/>
        <w:bottom w:val="none" w:sz="0" w:space="0" w:color="auto"/>
        <w:right w:val="none" w:sz="0" w:space="0" w:color="auto"/>
      </w:divBdr>
    </w:div>
    <w:div w:id="1294752531">
      <w:bodyDiv w:val="1"/>
      <w:marLeft w:val="0"/>
      <w:marRight w:val="0"/>
      <w:marTop w:val="0"/>
      <w:marBottom w:val="0"/>
      <w:divBdr>
        <w:top w:val="none" w:sz="0" w:space="0" w:color="auto"/>
        <w:left w:val="none" w:sz="0" w:space="0" w:color="auto"/>
        <w:bottom w:val="none" w:sz="0" w:space="0" w:color="auto"/>
        <w:right w:val="none" w:sz="0" w:space="0" w:color="auto"/>
      </w:divBdr>
    </w:div>
    <w:div w:id="1304391537">
      <w:bodyDiv w:val="1"/>
      <w:marLeft w:val="0"/>
      <w:marRight w:val="0"/>
      <w:marTop w:val="0"/>
      <w:marBottom w:val="0"/>
      <w:divBdr>
        <w:top w:val="none" w:sz="0" w:space="0" w:color="auto"/>
        <w:left w:val="none" w:sz="0" w:space="0" w:color="auto"/>
        <w:bottom w:val="none" w:sz="0" w:space="0" w:color="auto"/>
        <w:right w:val="none" w:sz="0" w:space="0" w:color="auto"/>
      </w:divBdr>
    </w:div>
    <w:div w:id="1311013157">
      <w:bodyDiv w:val="1"/>
      <w:marLeft w:val="0"/>
      <w:marRight w:val="0"/>
      <w:marTop w:val="0"/>
      <w:marBottom w:val="0"/>
      <w:divBdr>
        <w:top w:val="none" w:sz="0" w:space="0" w:color="auto"/>
        <w:left w:val="none" w:sz="0" w:space="0" w:color="auto"/>
        <w:bottom w:val="none" w:sz="0" w:space="0" w:color="auto"/>
        <w:right w:val="none" w:sz="0" w:space="0" w:color="auto"/>
      </w:divBdr>
    </w:div>
    <w:div w:id="1335258531">
      <w:bodyDiv w:val="1"/>
      <w:marLeft w:val="0"/>
      <w:marRight w:val="0"/>
      <w:marTop w:val="0"/>
      <w:marBottom w:val="0"/>
      <w:divBdr>
        <w:top w:val="none" w:sz="0" w:space="0" w:color="auto"/>
        <w:left w:val="none" w:sz="0" w:space="0" w:color="auto"/>
        <w:bottom w:val="none" w:sz="0" w:space="0" w:color="auto"/>
        <w:right w:val="none" w:sz="0" w:space="0" w:color="auto"/>
      </w:divBdr>
    </w:div>
    <w:div w:id="1365399982">
      <w:bodyDiv w:val="1"/>
      <w:marLeft w:val="0"/>
      <w:marRight w:val="0"/>
      <w:marTop w:val="0"/>
      <w:marBottom w:val="0"/>
      <w:divBdr>
        <w:top w:val="none" w:sz="0" w:space="0" w:color="auto"/>
        <w:left w:val="none" w:sz="0" w:space="0" w:color="auto"/>
        <w:bottom w:val="none" w:sz="0" w:space="0" w:color="auto"/>
        <w:right w:val="none" w:sz="0" w:space="0" w:color="auto"/>
      </w:divBdr>
    </w:div>
    <w:div w:id="1380058135">
      <w:bodyDiv w:val="1"/>
      <w:marLeft w:val="0"/>
      <w:marRight w:val="0"/>
      <w:marTop w:val="0"/>
      <w:marBottom w:val="0"/>
      <w:divBdr>
        <w:top w:val="none" w:sz="0" w:space="0" w:color="auto"/>
        <w:left w:val="none" w:sz="0" w:space="0" w:color="auto"/>
        <w:bottom w:val="none" w:sz="0" w:space="0" w:color="auto"/>
        <w:right w:val="none" w:sz="0" w:space="0" w:color="auto"/>
      </w:divBdr>
    </w:div>
    <w:div w:id="1428771688">
      <w:bodyDiv w:val="1"/>
      <w:marLeft w:val="0"/>
      <w:marRight w:val="0"/>
      <w:marTop w:val="0"/>
      <w:marBottom w:val="0"/>
      <w:divBdr>
        <w:top w:val="none" w:sz="0" w:space="0" w:color="auto"/>
        <w:left w:val="none" w:sz="0" w:space="0" w:color="auto"/>
        <w:bottom w:val="none" w:sz="0" w:space="0" w:color="auto"/>
        <w:right w:val="none" w:sz="0" w:space="0" w:color="auto"/>
      </w:divBdr>
    </w:div>
    <w:div w:id="1442528674">
      <w:bodyDiv w:val="1"/>
      <w:marLeft w:val="0"/>
      <w:marRight w:val="0"/>
      <w:marTop w:val="0"/>
      <w:marBottom w:val="0"/>
      <w:divBdr>
        <w:top w:val="none" w:sz="0" w:space="0" w:color="auto"/>
        <w:left w:val="none" w:sz="0" w:space="0" w:color="auto"/>
        <w:bottom w:val="none" w:sz="0" w:space="0" w:color="auto"/>
        <w:right w:val="none" w:sz="0" w:space="0" w:color="auto"/>
      </w:divBdr>
    </w:div>
    <w:div w:id="1460535344">
      <w:bodyDiv w:val="1"/>
      <w:marLeft w:val="0"/>
      <w:marRight w:val="0"/>
      <w:marTop w:val="0"/>
      <w:marBottom w:val="0"/>
      <w:divBdr>
        <w:top w:val="none" w:sz="0" w:space="0" w:color="auto"/>
        <w:left w:val="none" w:sz="0" w:space="0" w:color="auto"/>
        <w:bottom w:val="none" w:sz="0" w:space="0" w:color="auto"/>
        <w:right w:val="none" w:sz="0" w:space="0" w:color="auto"/>
      </w:divBdr>
    </w:div>
    <w:div w:id="1519200587">
      <w:bodyDiv w:val="1"/>
      <w:marLeft w:val="0"/>
      <w:marRight w:val="0"/>
      <w:marTop w:val="0"/>
      <w:marBottom w:val="0"/>
      <w:divBdr>
        <w:top w:val="none" w:sz="0" w:space="0" w:color="auto"/>
        <w:left w:val="none" w:sz="0" w:space="0" w:color="auto"/>
        <w:bottom w:val="none" w:sz="0" w:space="0" w:color="auto"/>
        <w:right w:val="none" w:sz="0" w:space="0" w:color="auto"/>
      </w:divBdr>
    </w:div>
    <w:div w:id="1678920815">
      <w:bodyDiv w:val="1"/>
      <w:marLeft w:val="0"/>
      <w:marRight w:val="0"/>
      <w:marTop w:val="0"/>
      <w:marBottom w:val="0"/>
      <w:divBdr>
        <w:top w:val="none" w:sz="0" w:space="0" w:color="auto"/>
        <w:left w:val="none" w:sz="0" w:space="0" w:color="auto"/>
        <w:bottom w:val="none" w:sz="0" w:space="0" w:color="auto"/>
        <w:right w:val="none" w:sz="0" w:space="0" w:color="auto"/>
      </w:divBdr>
    </w:div>
    <w:div w:id="1861427164">
      <w:bodyDiv w:val="1"/>
      <w:marLeft w:val="0"/>
      <w:marRight w:val="0"/>
      <w:marTop w:val="0"/>
      <w:marBottom w:val="0"/>
      <w:divBdr>
        <w:top w:val="none" w:sz="0" w:space="0" w:color="auto"/>
        <w:left w:val="none" w:sz="0" w:space="0" w:color="auto"/>
        <w:bottom w:val="none" w:sz="0" w:space="0" w:color="auto"/>
        <w:right w:val="none" w:sz="0" w:space="0" w:color="auto"/>
      </w:divBdr>
    </w:div>
    <w:div w:id="1946645882">
      <w:bodyDiv w:val="1"/>
      <w:marLeft w:val="0"/>
      <w:marRight w:val="0"/>
      <w:marTop w:val="0"/>
      <w:marBottom w:val="0"/>
      <w:divBdr>
        <w:top w:val="none" w:sz="0" w:space="0" w:color="auto"/>
        <w:left w:val="none" w:sz="0" w:space="0" w:color="auto"/>
        <w:bottom w:val="none" w:sz="0" w:space="0" w:color="auto"/>
        <w:right w:val="none" w:sz="0" w:space="0" w:color="auto"/>
      </w:divBdr>
      <w:divsChild>
        <w:div w:id="494415882">
          <w:marLeft w:val="0"/>
          <w:marRight w:val="0"/>
          <w:marTop w:val="0"/>
          <w:marBottom w:val="0"/>
          <w:divBdr>
            <w:top w:val="none" w:sz="0" w:space="0" w:color="auto"/>
            <w:left w:val="none" w:sz="0" w:space="0" w:color="auto"/>
            <w:bottom w:val="none" w:sz="0" w:space="0" w:color="auto"/>
            <w:right w:val="none" w:sz="0" w:space="0" w:color="auto"/>
          </w:divBdr>
          <w:divsChild>
            <w:div w:id="1701972840">
              <w:marLeft w:val="0"/>
              <w:marRight w:val="0"/>
              <w:marTop w:val="0"/>
              <w:marBottom w:val="0"/>
              <w:divBdr>
                <w:top w:val="none" w:sz="0" w:space="0" w:color="auto"/>
                <w:left w:val="none" w:sz="0" w:space="0" w:color="auto"/>
                <w:bottom w:val="none" w:sz="0" w:space="0" w:color="auto"/>
                <w:right w:val="none" w:sz="0" w:space="0" w:color="auto"/>
              </w:divBdr>
            </w:div>
          </w:divsChild>
        </w:div>
        <w:div w:id="661852711">
          <w:marLeft w:val="0"/>
          <w:marRight w:val="0"/>
          <w:marTop w:val="0"/>
          <w:marBottom w:val="0"/>
          <w:divBdr>
            <w:top w:val="none" w:sz="0" w:space="0" w:color="auto"/>
            <w:left w:val="none" w:sz="0" w:space="0" w:color="auto"/>
            <w:bottom w:val="none" w:sz="0" w:space="0" w:color="auto"/>
            <w:right w:val="none" w:sz="0" w:space="0" w:color="auto"/>
          </w:divBdr>
          <w:divsChild>
            <w:div w:id="1943297110">
              <w:marLeft w:val="0"/>
              <w:marRight w:val="0"/>
              <w:marTop w:val="0"/>
              <w:marBottom w:val="0"/>
              <w:divBdr>
                <w:top w:val="none" w:sz="0" w:space="0" w:color="auto"/>
                <w:left w:val="none" w:sz="0" w:space="0" w:color="auto"/>
                <w:bottom w:val="none" w:sz="0" w:space="0" w:color="auto"/>
                <w:right w:val="none" w:sz="0" w:space="0" w:color="auto"/>
              </w:divBdr>
            </w:div>
            <w:div w:id="1400636791">
              <w:marLeft w:val="0"/>
              <w:marRight w:val="0"/>
              <w:marTop w:val="0"/>
              <w:marBottom w:val="0"/>
              <w:divBdr>
                <w:top w:val="none" w:sz="0" w:space="0" w:color="auto"/>
                <w:left w:val="none" w:sz="0" w:space="0" w:color="auto"/>
                <w:bottom w:val="none" w:sz="0" w:space="0" w:color="auto"/>
                <w:right w:val="none" w:sz="0" w:space="0" w:color="auto"/>
              </w:divBdr>
              <w:divsChild>
                <w:div w:id="203410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918658">
      <w:bodyDiv w:val="1"/>
      <w:marLeft w:val="0"/>
      <w:marRight w:val="0"/>
      <w:marTop w:val="0"/>
      <w:marBottom w:val="0"/>
      <w:divBdr>
        <w:top w:val="none" w:sz="0" w:space="0" w:color="auto"/>
        <w:left w:val="none" w:sz="0" w:space="0" w:color="auto"/>
        <w:bottom w:val="none" w:sz="0" w:space="0" w:color="auto"/>
        <w:right w:val="none" w:sz="0" w:space="0" w:color="auto"/>
      </w:divBdr>
    </w:div>
    <w:div w:id="2103142699">
      <w:bodyDiv w:val="1"/>
      <w:marLeft w:val="0"/>
      <w:marRight w:val="0"/>
      <w:marTop w:val="0"/>
      <w:marBottom w:val="0"/>
      <w:divBdr>
        <w:top w:val="none" w:sz="0" w:space="0" w:color="auto"/>
        <w:left w:val="none" w:sz="0" w:space="0" w:color="auto"/>
        <w:bottom w:val="none" w:sz="0" w:space="0" w:color="auto"/>
        <w:right w:val="none" w:sz="0" w:space="0" w:color="auto"/>
      </w:divBdr>
      <w:divsChild>
        <w:div w:id="914242848">
          <w:marLeft w:val="0"/>
          <w:marRight w:val="0"/>
          <w:marTop w:val="0"/>
          <w:marBottom w:val="0"/>
          <w:divBdr>
            <w:top w:val="none" w:sz="0" w:space="0" w:color="auto"/>
            <w:left w:val="none" w:sz="0" w:space="0" w:color="auto"/>
            <w:bottom w:val="none" w:sz="0" w:space="0" w:color="auto"/>
            <w:right w:val="none" w:sz="0" w:space="0" w:color="auto"/>
          </w:divBdr>
          <w:divsChild>
            <w:div w:id="992760964">
              <w:marLeft w:val="0"/>
              <w:marRight w:val="0"/>
              <w:marTop w:val="0"/>
              <w:marBottom w:val="0"/>
              <w:divBdr>
                <w:top w:val="none" w:sz="0" w:space="0" w:color="auto"/>
                <w:left w:val="none" w:sz="0" w:space="0" w:color="auto"/>
                <w:bottom w:val="none" w:sz="0" w:space="0" w:color="auto"/>
                <w:right w:val="none" w:sz="0" w:space="0" w:color="auto"/>
              </w:divBdr>
            </w:div>
            <w:div w:id="610286741">
              <w:marLeft w:val="0"/>
              <w:marRight w:val="0"/>
              <w:marTop w:val="0"/>
              <w:marBottom w:val="0"/>
              <w:divBdr>
                <w:top w:val="none" w:sz="0" w:space="0" w:color="auto"/>
                <w:left w:val="none" w:sz="0" w:space="0" w:color="auto"/>
                <w:bottom w:val="none" w:sz="0" w:space="0" w:color="auto"/>
                <w:right w:val="none" w:sz="0" w:space="0" w:color="auto"/>
              </w:divBdr>
              <w:divsChild>
                <w:div w:id="18897130">
                  <w:marLeft w:val="0"/>
                  <w:marRight w:val="0"/>
                  <w:marTop w:val="0"/>
                  <w:marBottom w:val="0"/>
                  <w:divBdr>
                    <w:top w:val="none" w:sz="0" w:space="0" w:color="auto"/>
                    <w:left w:val="none" w:sz="0" w:space="0" w:color="auto"/>
                    <w:bottom w:val="none" w:sz="0" w:space="0" w:color="auto"/>
                    <w:right w:val="none" w:sz="0" w:space="0" w:color="auto"/>
                  </w:divBdr>
                  <w:divsChild>
                    <w:div w:id="1167357284">
                      <w:marLeft w:val="0"/>
                      <w:marRight w:val="0"/>
                      <w:marTop w:val="0"/>
                      <w:marBottom w:val="0"/>
                      <w:divBdr>
                        <w:top w:val="none" w:sz="0" w:space="0" w:color="auto"/>
                        <w:left w:val="none" w:sz="0" w:space="0" w:color="auto"/>
                        <w:bottom w:val="none" w:sz="0" w:space="0" w:color="auto"/>
                        <w:right w:val="none" w:sz="0" w:space="0" w:color="auto"/>
                      </w:divBdr>
                    </w:div>
                    <w:div w:id="1506359276">
                      <w:marLeft w:val="300"/>
                      <w:marRight w:val="0"/>
                      <w:marTop w:val="0"/>
                      <w:marBottom w:val="0"/>
                      <w:divBdr>
                        <w:top w:val="none" w:sz="0" w:space="0" w:color="auto"/>
                        <w:left w:val="none" w:sz="0" w:space="0" w:color="auto"/>
                        <w:bottom w:val="none" w:sz="0" w:space="0" w:color="auto"/>
                        <w:right w:val="none" w:sz="0" w:space="0" w:color="auto"/>
                      </w:divBdr>
                      <w:divsChild>
                        <w:div w:id="1432703504">
                          <w:marLeft w:val="0"/>
                          <w:marRight w:val="0"/>
                          <w:marTop w:val="0"/>
                          <w:marBottom w:val="0"/>
                          <w:divBdr>
                            <w:top w:val="none" w:sz="0" w:space="0" w:color="auto"/>
                            <w:left w:val="none" w:sz="0" w:space="0" w:color="auto"/>
                            <w:bottom w:val="none" w:sz="0" w:space="0" w:color="auto"/>
                            <w:right w:val="none" w:sz="0" w:space="0" w:color="auto"/>
                          </w:divBdr>
                          <w:divsChild>
                            <w:div w:id="590546905">
                              <w:marLeft w:val="0"/>
                              <w:marRight w:val="0"/>
                              <w:marTop w:val="0"/>
                              <w:marBottom w:val="0"/>
                              <w:divBdr>
                                <w:top w:val="none" w:sz="0" w:space="0" w:color="auto"/>
                                <w:left w:val="none" w:sz="0" w:space="0" w:color="auto"/>
                                <w:bottom w:val="none" w:sz="0" w:space="0" w:color="auto"/>
                                <w:right w:val="none" w:sz="0" w:space="0" w:color="auto"/>
                              </w:divBdr>
                            </w:div>
                            <w:div w:id="12689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142661">
              <w:marLeft w:val="0"/>
              <w:marRight w:val="0"/>
              <w:marTop w:val="0"/>
              <w:marBottom w:val="0"/>
              <w:divBdr>
                <w:top w:val="none" w:sz="0" w:space="0" w:color="auto"/>
                <w:left w:val="none" w:sz="0" w:space="0" w:color="auto"/>
                <w:bottom w:val="none" w:sz="0" w:space="0" w:color="auto"/>
                <w:right w:val="none" w:sz="0" w:space="0" w:color="auto"/>
              </w:divBdr>
              <w:divsChild>
                <w:div w:id="1357653729">
                  <w:marLeft w:val="0"/>
                  <w:marRight w:val="0"/>
                  <w:marTop w:val="0"/>
                  <w:marBottom w:val="0"/>
                  <w:divBdr>
                    <w:top w:val="none" w:sz="0" w:space="0" w:color="auto"/>
                    <w:left w:val="none" w:sz="0" w:space="0" w:color="auto"/>
                    <w:bottom w:val="none" w:sz="0" w:space="0" w:color="auto"/>
                    <w:right w:val="none" w:sz="0" w:space="0" w:color="auto"/>
                  </w:divBdr>
                  <w:divsChild>
                    <w:div w:id="1190988162">
                      <w:marLeft w:val="0"/>
                      <w:marRight w:val="0"/>
                      <w:marTop w:val="0"/>
                      <w:marBottom w:val="0"/>
                      <w:divBdr>
                        <w:top w:val="none" w:sz="0" w:space="0" w:color="auto"/>
                        <w:left w:val="none" w:sz="0" w:space="0" w:color="auto"/>
                        <w:bottom w:val="none" w:sz="0" w:space="0" w:color="auto"/>
                        <w:right w:val="none" w:sz="0" w:space="0" w:color="auto"/>
                      </w:divBdr>
                    </w:div>
                    <w:div w:id="428742393">
                      <w:marLeft w:val="300"/>
                      <w:marRight w:val="0"/>
                      <w:marTop w:val="0"/>
                      <w:marBottom w:val="0"/>
                      <w:divBdr>
                        <w:top w:val="none" w:sz="0" w:space="0" w:color="auto"/>
                        <w:left w:val="none" w:sz="0" w:space="0" w:color="auto"/>
                        <w:bottom w:val="none" w:sz="0" w:space="0" w:color="auto"/>
                        <w:right w:val="none" w:sz="0" w:space="0" w:color="auto"/>
                      </w:divBdr>
                      <w:divsChild>
                        <w:div w:id="1631127797">
                          <w:marLeft w:val="0"/>
                          <w:marRight w:val="0"/>
                          <w:marTop w:val="0"/>
                          <w:marBottom w:val="0"/>
                          <w:divBdr>
                            <w:top w:val="none" w:sz="0" w:space="0" w:color="auto"/>
                            <w:left w:val="none" w:sz="0" w:space="0" w:color="auto"/>
                            <w:bottom w:val="none" w:sz="0" w:space="0" w:color="auto"/>
                            <w:right w:val="none" w:sz="0" w:space="0" w:color="auto"/>
                          </w:divBdr>
                          <w:divsChild>
                            <w:div w:id="1154644308">
                              <w:marLeft w:val="0"/>
                              <w:marRight w:val="0"/>
                              <w:marTop w:val="0"/>
                              <w:marBottom w:val="0"/>
                              <w:divBdr>
                                <w:top w:val="none" w:sz="0" w:space="0" w:color="auto"/>
                                <w:left w:val="none" w:sz="0" w:space="0" w:color="auto"/>
                                <w:bottom w:val="none" w:sz="0" w:space="0" w:color="auto"/>
                                <w:right w:val="none" w:sz="0" w:space="0" w:color="auto"/>
                              </w:divBdr>
                            </w:div>
                            <w:div w:id="87924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527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84813-4F68-4E8A-9409-383CC28C1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8771</Words>
  <Characters>48245</Characters>
  <Application>Microsoft Office Word</Application>
  <DocSecurity>0</DocSecurity>
  <Lines>402</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Alexis Tapia</dc:creator>
  <cp:keywords/>
  <dc:description/>
  <cp:lastModifiedBy>Federico Zola Herrera</cp:lastModifiedBy>
  <cp:revision>2</cp:revision>
  <cp:lastPrinted>2020-02-07T16:57:00Z</cp:lastPrinted>
  <dcterms:created xsi:type="dcterms:W3CDTF">2020-04-09T20:37:00Z</dcterms:created>
  <dcterms:modified xsi:type="dcterms:W3CDTF">2020-04-09T20:37:00Z</dcterms:modified>
</cp:coreProperties>
</file>