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B1E2AB" w14:textId="03E0E8E4" w:rsidR="003F7055" w:rsidRPr="00B06D76" w:rsidRDefault="003F7055" w:rsidP="00B06D76">
      <w:pPr>
        <w:spacing w:line="360" w:lineRule="auto"/>
        <w:jc w:val="both"/>
        <w:rPr>
          <w:rFonts w:ascii="Palatino Linotype" w:eastAsia="Times New Roman" w:hAnsi="Palatino Linotype" w:cs="Times New Roman"/>
        </w:rPr>
      </w:pPr>
    </w:p>
    <w:p w14:paraId="671AE5B7" w14:textId="77777777" w:rsidR="0063621A" w:rsidRPr="00B06D76" w:rsidRDefault="0063621A" w:rsidP="00B06D76">
      <w:pPr>
        <w:spacing w:before="240" w:after="240" w:line="360" w:lineRule="auto"/>
        <w:jc w:val="center"/>
        <w:rPr>
          <w:rFonts w:ascii="Palatino Linotype" w:hAnsi="Palatino Linotype"/>
          <w:b/>
        </w:rPr>
      </w:pPr>
      <w:r w:rsidRPr="00B06D76">
        <w:rPr>
          <w:rFonts w:ascii="Palatino Linotype" w:hAnsi="Palatino Linotype"/>
          <w:b/>
        </w:rPr>
        <w:t>Sinopsis</w:t>
      </w:r>
    </w:p>
    <w:p w14:paraId="0DEB9E96" w14:textId="50F6C22A" w:rsidR="0063621A" w:rsidRPr="00B06D76" w:rsidRDefault="0063621A" w:rsidP="00B06D76">
      <w:pPr>
        <w:spacing w:before="240" w:after="240" w:line="360" w:lineRule="auto"/>
        <w:jc w:val="both"/>
        <w:rPr>
          <w:rFonts w:ascii="Palatino Linotype" w:hAnsi="Palatino Linotype" w:cs="Arial"/>
        </w:rPr>
      </w:pPr>
      <w:r w:rsidRPr="00B06D76">
        <w:rPr>
          <w:rFonts w:ascii="Palatino Linotype" w:hAnsi="Palatino Linotype" w:cs="Arial"/>
        </w:rPr>
        <w:t xml:space="preserve">En razón de que los datos personales a los cuales solicita acceder  el </w:t>
      </w:r>
      <w:r w:rsidRPr="00B06D76">
        <w:rPr>
          <w:rFonts w:ascii="Palatino Linotype" w:hAnsi="Palatino Linotype" w:cs="Arial"/>
          <w:b/>
        </w:rPr>
        <w:t xml:space="preserve">RECURRENTE </w:t>
      </w:r>
      <w:r w:rsidRPr="00B06D76">
        <w:rPr>
          <w:rFonts w:ascii="Palatino Linotype" w:hAnsi="Palatino Linotype" w:cs="Arial"/>
        </w:rPr>
        <w:t xml:space="preserve">no se localizan en los archivos del </w:t>
      </w:r>
      <w:r w:rsidRPr="00B06D76">
        <w:rPr>
          <w:rFonts w:ascii="Palatino Linotype" w:hAnsi="Palatino Linotype" w:cs="Arial"/>
          <w:b/>
        </w:rPr>
        <w:t xml:space="preserve">SUJETO OBLIGADO, </w:t>
      </w:r>
      <w:r w:rsidRPr="00B06D76">
        <w:rPr>
          <w:rFonts w:ascii="Palatino Linotype" w:hAnsi="Palatino Linotype" w:cs="Arial"/>
        </w:rPr>
        <w:t>entonces no existe la fuente obligacional ni material que determine su entrega, por lo que este Órgano Garante determina infundados</w:t>
      </w:r>
      <w:r w:rsidRPr="00B06D76">
        <w:rPr>
          <w:rFonts w:ascii="Palatino Linotype" w:hAnsi="Palatino Linotype" w:cs="Arial"/>
          <w:b/>
        </w:rPr>
        <w:t xml:space="preserve"> </w:t>
      </w:r>
      <w:r w:rsidRPr="00B06D76">
        <w:rPr>
          <w:rFonts w:ascii="Palatino Linotype" w:hAnsi="Palatino Linotype" w:cs="Arial"/>
        </w:rPr>
        <w:t xml:space="preserve">los motivos o razones de inconformidad esgrimidos por el </w:t>
      </w:r>
      <w:r w:rsidRPr="00B06D76">
        <w:rPr>
          <w:rFonts w:ascii="Palatino Linotype" w:hAnsi="Palatino Linotype" w:cs="Arial"/>
          <w:b/>
        </w:rPr>
        <w:t xml:space="preserve">RECURRETE </w:t>
      </w:r>
      <w:r w:rsidRPr="00B06D76">
        <w:rPr>
          <w:rFonts w:ascii="Palatino Linotype" w:hAnsi="Palatino Linotype" w:cs="Arial"/>
        </w:rPr>
        <w:t xml:space="preserve">y lo procedente es </w:t>
      </w:r>
      <w:r w:rsidRPr="00B06D76">
        <w:rPr>
          <w:rFonts w:ascii="Palatino Linotype" w:hAnsi="Palatino Linotype" w:cs="Arial"/>
          <w:b/>
        </w:rPr>
        <w:t xml:space="preserve">CONFIRMAR, </w:t>
      </w:r>
      <w:r w:rsidRPr="00B06D76">
        <w:rPr>
          <w:rFonts w:ascii="Palatino Linotype" w:hAnsi="Palatino Linotype" w:cs="Arial"/>
        </w:rPr>
        <w:t xml:space="preserve">la respuesta emitida por el </w:t>
      </w:r>
      <w:r w:rsidRPr="00B06D76">
        <w:rPr>
          <w:rFonts w:ascii="Palatino Linotype" w:hAnsi="Palatino Linotype" w:cs="Arial"/>
          <w:b/>
        </w:rPr>
        <w:t xml:space="preserve">SUJETO OBLIGADO </w:t>
      </w:r>
      <w:r w:rsidRPr="00B06D76">
        <w:rPr>
          <w:rFonts w:ascii="Palatino Linotype" w:hAnsi="Palatino Linotype" w:cs="Arial"/>
        </w:rPr>
        <w:t xml:space="preserve">a la solicitud de acceso a datos personales. </w:t>
      </w:r>
    </w:p>
    <w:p w14:paraId="090B504A" w14:textId="25B8D865" w:rsidR="0051551D" w:rsidRPr="00B06D76" w:rsidRDefault="00B06D76" w:rsidP="00B06D76">
      <w:pPr>
        <w:spacing w:line="360" w:lineRule="auto"/>
        <w:jc w:val="both"/>
        <w:rPr>
          <w:rFonts w:ascii="Palatino Linotype" w:eastAsia="MS Mincho" w:hAnsi="Palatino Linotype" w:cs="Times New Roman"/>
        </w:rPr>
      </w:pPr>
      <w:r w:rsidRPr="00B06D76">
        <w:rPr>
          <w:rFonts w:ascii="Palatino Linotype" w:eastAsia="Times New Roman" w:hAnsi="Palatino Linotype" w:cs="Times New Roman"/>
          <w:noProof/>
          <w:lang w:val="es-MX" w:eastAsia="es-MX"/>
        </w:rPr>
        <mc:AlternateContent>
          <mc:Choice Requires="wps">
            <w:drawing>
              <wp:anchor distT="0" distB="0" distL="114300" distR="114300" simplePos="0" relativeHeight="251670528" behindDoc="0" locked="0" layoutInCell="1" allowOverlap="1" wp14:anchorId="578A7816" wp14:editId="6CDCD86E">
                <wp:simplePos x="0" y="0"/>
                <wp:positionH relativeFrom="margin">
                  <wp:align>right</wp:align>
                </wp:positionH>
                <wp:positionV relativeFrom="paragraph">
                  <wp:posOffset>184717</wp:posOffset>
                </wp:positionV>
                <wp:extent cx="5476578" cy="4280009"/>
                <wp:effectExtent l="57150" t="38100" r="67310" b="82550"/>
                <wp:wrapNone/>
                <wp:docPr id="18" name="Conector recto 18"/>
                <wp:cNvGraphicFramePr/>
                <a:graphic xmlns:a="http://schemas.openxmlformats.org/drawingml/2006/main">
                  <a:graphicData uri="http://schemas.microsoft.com/office/word/2010/wordprocessingShape">
                    <wps:wsp>
                      <wps:cNvCnPr/>
                      <wps:spPr>
                        <a:xfrm>
                          <a:off x="0" y="0"/>
                          <a:ext cx="5476578" cy="4280009"/>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CA1C1D" id="Conector recto 18" o:spid="_x0000_s1026" style="position:absolute;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0.05pt,14.55pt" to="811.3pt,3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qElxgEAANgDAAAOAAAAZHJzL2Uyb0RvYy54bWysU9uO0zAQfUfiHyy/0yRlLyVqug9dwQuC&#10;ioUP8DrjxpJvGpsm/XvGTje7AqSVEC+O7ZlzfM7MZHs3WcNOgFF71/FmVXMGTvpeu2PHf3z/+G7D&#10;WUzC9cJ4Bx0/Q+R3u7dvtmNoYe0Hb3pARiQutmPo+JBSaKsqygGsiCsfwFFQebQi0RGPVY9iJHZr&#10;qnVd31Sjxz6glxAj3d7PQb4r/EqBTF+VipCY6ThpS2XFsj7mtdptRXtEEQYtLzLEP6iwQjt6dKG6&#10;F0mwn6j/oLJaoo9epZX0tvJKaQnFA7lp6t/cPAwiQPFCxYlhKVP8f7Tyy+mATPfUO+qUE5Z6tKdO&#10;yeSRYf4wClCVxhBbSt67A15OMRwwW54U2vwlM2wqlT0vlYUpMUmX11e3N9e39IKk2NV6U9f1h8xa&#10;PcMDxvQJvGV503GjXbYuWnH6HNOc+pSSr41jY8ffb5q6NLHK+mZFZZfOBua0b6DIH2lYF7oyWbA3&#10;yE6CZkJICS41Fy3GUXaGKW3MAqxfB17yMxTK1C3g5nXwgigve5cWsNXO498I0vQkWc35VMoXvvP2&#10;0ffn0qsSoPEp1b6Mep7Pl+cCf/4hd78AAAD//wMAUEsDBBQABgAIAAAAIQAk81dw3AAAAAcBAAAP&#10;AAAAZHJzL2Rvd25yZXYueG1sTI/NTsMwEITvSLyDtUjcqJMgSptmUwUkuKIGDhzdePMD9jrEbpu+&#10;PeZEj6MZzXxTbGdrxJEmPzhGSBcJCOLG6YE7hI/3l7sVCB8Ua2UcE8KZPGzL66tC5dqdeEfHOnQi&#10;lrDPFUIfwphL6ZuerPILNxJHr3WTVSHKqZN6UqdYbo3MkmQprRo4LvRqpOeemu/6YBHcm2nVbgxP&#10;n6Y+a//jqtf2q0K8vZmrDYhAc/gPwx9+RIcyMu3dgbUXBiEeCQjZOgUR3dUyewCxR3hM7lOQZSEv&#10;+ctfAAAA//8DAFBLAQItABQABgAIAAAAIQC2gziS/gAAAOEBAAATAAAAAAAAAAAAAAAAAAAAAABb&#10;Q29udGVudF9UeXBlc10ueG1sUEsBAi0AFAAGAAgAAAAhADj9If/WAAAAlAEAAAsAAAAAAAAAAAAA&#10;AAAALwEAAF9yZWxzLy5yZWxzUEsBAi0AFAAGAAgAAAAhANyGoSXGAQAA2AMAAA4AAAAAAAAAAAAA&#10;AAAALgIAAGRycy9lMm9Eb2MueG1sUEsBAi0AFAAGAAgAAAAhACTzV3DcAAAABwEAAA8AAAAAAAAA&#10;AAAAAAAAIAQAAGRycy9kb3ducmV2LnhtbFBLBQYAAAAABAAEAPMAAAApBQAAAAA=&#10;" strokecolor="#4f81bd [3204]" strokeweight="3pt">
                <v:shadow on="t" color="black" opacity="24903f" origin=",.5" offset="0,.55556mm"/>
                <w10:wrap anchorx="margin"/>
              </v:line>
            </w:pict>
          </mc:Fallback>
        </mc:AlternateContent>
      </w:r>
    </w:p>
    <w:p w14:paraId="7D934FED" w14:textId="738A8FBA" w:rsidR="00A16981" w:rsidRPr="00B06D76" w:rsidRDefault="00A16981" w:rsidP="00B06D76">
      <w:pPr>
        <w:spacing w:line="360" w:lineRule="auto"/>
        <w:jc w:val="both"/>
        <w:rPr>
          <w:rFonts w:ascii="Palatino Linotype" w:eastAsia="Times New Roman" w:hAnsi="Palatino Linotype" w:cs="Times New Roman"/>
        </w:rPr>
      </w:pPr>
    </w:p>
    <w:p w14:paraId="176E234C" w14:textId="77777777" w:rsidR="00A16981" w:rsidRPr="00B06D76" w:rsidRDefault="00A16981" w:rsidP="00B06D76">
      <w:pPr>
        <w:spacing w:line="360" w:lineRule="auto"/>
        <w:jc w:val="both"/>
        <w:rPr>
          <w:rFonts w:ascii="Palatino Linotype" w:eastAsia="Times New Roman" w:hAnsi="Palatino Linotype" w:cs="Times New Roman"/>
        </w:rPr>
      </w:pPr>
    </w:p>
    <w:p w14:paraId="2F67A8AE" w14:textId="2018C663" w:rsidR="003F7055" w:rsidRPr="00B06D76" w:rsidRDefault="003F7055" w:rsidP="00B06D76">
      <w:pPr>
        <w:spacing w:before="240" w:after="360" w:line="360" w:lineRule="auto"/>
        <w:contextualSpacing/>
        <w:jc w:val="both"/>
        <w:rPr>
          <w:rFonts w:ascii="Palatino Linotype" w:eastAsia="Times New Roman" w:hAnsi="Palatino Linotype"/>
        </w:rPr>
      </w:pPr>
    </w:p>
    <w:p w14:paraId="7C517DA1" w14:textId="652EB173" w:rsidR="003F7055" w:rsidRPr="00B06D76" w:rsidRDefault="003F7055" w:rsidP="00B06D76">
      <w:pPr>
        <w:spacing w:before="240" w:after="360" w:line="360" w:lineRule="auto"/>
        <w:contextualSpacing/>
        <w:jc w:val="both"/>
        <w:rPr>
          <w:rFonts w:ascii="Palatino Linotype" w:eastAsia="Times New Roman" w:hAnsi="Palatino Linotype"/>
        </w:rPr>
      </w:pPr>
    </w:p>
    <w:p w14:paraId="02B70AED" w14:textId="2B6157F4" w:rsidR="00F95F7E" w:rsidRPr="00B06D76" w:rsidRDefault="00F95F7E" w:rsidP="00B06D76">
      <w:pPr>
        <w:spacing w:before="240" w:after="360" w:line="360" w:lineRule="auto"/>
        <w:contextualSpacing/>
        <w:jc w:val="both"/>
        <w:rPr>
          <w:rFonts w:ascii="Palatino Linotype" w:eastAsia="Times New Roman" w:hAnsi="Palatino Linotype"/>
        </w:rPr>
      </w:pPr>
    </w:p>
    <w:p w14:paraId="1A8221FC" w14:textId="53437A6C" w:rsidR="00E17F3A" w:rsidRPr="00B06D76" w:rsidRDefault="00E17F3A" w:rsidP="00B06D76">
      <w:pPr>
        <w:spacing w:before="240" w:after="240" w:line="360" w:lineRule="auto"/>
        <w:jc w:val="both"/>
        <w:rPr>
          <w:rFonts w:ascii="Palatino Linotype" w:hAnsi="Palatino Linotype" w:cs="Arial"/>
        </w:rPr>
      </w:pPr>
    </w:p>
    <w:p w14:paraId="60135E4C" w14:textId="6A1FEB30" w:rsidR="006B7A58" w:rsidRPr="00B06D76" w:rsidRDefault="006B7A58" w:rsidP="00B06D76">
      <w:pPr>
        <w:spacing w:before="240" w:after="240" w:line="360" w:lineRule="auto"/>
        <w:jc w:val="both"/>
        <w:rPr>
          <w:rFonts w:ascii="Palatino Linotype" w:eastAsia="Times New Roman" w:hAnsi="Palatino Linotype"/>
        </w:rPr>
      </w:pPr>
    </w:p>
    <w:p w14:paraId="31C69878" w14:textId="1D7F96A9" w:rsidR="007A22E2" w:rsidRPr="00B06D76" w:rsidRDefault="007A22E2" w:rsidP="00B06D76">
      <w:pPr>
        <w:spacing w:before="240" w:after="240" w:line="360" w:lineRule="auto"/>
        <w:jc w:val="both"/>
        <w:rPr>
          <w:rFonts w:ascii="Palatino Linotype" w:eastAsia="Times New Roman" w:hAnsi="Palatino Linotype"/>
        </w:rPr>
      </w:pPr>
    </w:p>
    <w:p w14:paraId="655B5C06" w14:textId="5E4D4309" w:rsidR="00D85A93" w:rsidRDefault="00D85A93" w:rsidP="00B06D76">
      <w:pPr>
        <w:spacing w:line="360" w:lineRule="auto"/>
        <w:rPr>
          <w:rFonts w:ascii="Palatino Linotype" w:eastAsia="Times New Roman" w:hAnsi="Palatino Linotype"/>
        </w:rPr>
      </w:pPr>
    </w:p>
    <w:p w14:paraId="6F67EB52" w14:textId="77777777" w:rsidR="00B06D76" w:rsidRPr="00B06D76" w:rsidRDefault="00B06D76" w:rsidP="00B06D76">
      <w:pPr>
        <w:spacing w:line="360" w:lineRule="auto"/>
        <w:rPr>
          <w:rFonts w:ascii="Palatino Linotype" w:eastAsia="Times New Roman" w:hAnsi="Palatino Linotype" w:cs="Times New Roman"/>
          <w:b/>
          <w:u w:val="single"/>
        </w:rPr>
      </w:pPr>
    </w:p>
    <w:p w14:paraId="31137936" w14:textId="302D1D0F" w:rsidR="00BC61B2" w:rsidRPr="00B06D76" w:rsidRDefault="00A20B1F" w:rsidP="00B06D76">
      <w:pPr>
        <w:spacing w:line="360" w:lineRule="auto"/>
        <w:jc w:val="center"/>
        <w:rPr>
          <w:rFonts w:ascii="Palatino Linotype" w:eastAsia="Times New Roman" w:hAnsi="Palatino Linotype" w:cs="Times New Roman"/>
          <w:b/>
          <w:u w:val="single"/>
        </w:rPr>
      </w:pPr>
      <w:r w:rsidRPr="00B06D76">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0A756E31" w:rsidR="00DA7E2F" w:rsidRPr="00B06D76" w:rsidRDefault="00DA7E2F" w:rsidP="00B06D76">
          <w:pPr>
            <w:pStyle w:val="TtulodeTDC"/>
            <w:spacing w:before="0" w:line="360" w:lineRule="auto"/>
            <w:rPr>
              <w:szCs w:val="24"/>
            </w:rPr>
          </w:pPr>
        </w:p>
        <w:p w14:paraId="4CBB60D0" w14:textId="72256058" w:rsidR="00331F99" w:rsidRPr="00B06D76" w:rsidRDefault="00DA7E2F" w:rsidP="00B06D76">
          <w:pPr>
            <w:pStyle w:val="TDC1"/>
            <w:spacing w:line="360" w:lineRule="auto"/>
            <w:rPr>
              <w:rFonts w:ascii="Palatino Linotype" w:hAnsi="Palatino Linotype"/>
              <w:noProof/>
              <w:lang w:val="es-MX" w:eastAsia="es-MX"/>
            </w:rPr>
          </w:pPr>
          <w:r w:rsidRPr="00B06D76">
            <w:rPr>
              <w:rFonts w:ascii="Palatino Linotype" w:hAnsi="Palatino Linotype"/>
            </w:rPr>
            <w:fldChar w:fldCharType="begin"/>
          </w:r>
          <w:r w:rsidRPr="00B06D76">
            <w:rPr>
              <w:rFonts w:ascii="Palatino Linotype" w:hAnsi="Palatino Linotype"/>
            </w:rPr>
            <w:instrText xml:space="preserve"> TOC \o "1-3" \h \z \u </w:instrText>
          </w:r>
          <w:r w:rsidRPr="00B06D76">
            <w:rPr>
              <w:rFonts w:ascii="Palatino Linotype" w:hAnsi="Palatino Linotype"/>
            </w:rPr>
            <w:fldChar w:fldCharType="separate"/>
          </w:r>
          <w:hyperlink w:anchor="_Toc13164816" w:history="1">
            <w:r w:rsidR="00331F99" w:rsidRPr="00B06D76">
              <w:rPr>
                <w:rStyle w:val="Hipervnculo"/>
                <w:rFonts w:ascii="Palatino Linotype" w:hAnsi="Palatino Linotype"/>
                <w:b/>
                <w:noProof/>
              </w:rPr>
              <w:t>ANTECEDENTES</w:t>
            </w:r>
            <w:r w:rsidR="00331F99" w:rsidRPr="00B06D76">
              <w:rPr>
                <w:rFonts w:ascii="Palatino Linotype" w:hAnsi="Palatino Linotype"/>
                <w:noProof/>
                <w:webHidden/>
              </w:rPr>
              <w:tab/>
            </w:r>
            <w:r w:rsidR="00331F99" w:rsidRPr="00B06D76">
              <w:rPr>
                <w:rFonts w:ascii="Palatino Linotype" w:hAnsi="Palatino Linotype"/>
                <w:noProof/>
                <w:webHidden/>
              </w:rPr>
              <w:fldChar w:fldCharType="begin"/>
            </w:r>
            <w:r w:rsidR="00331F99" w:rsidRPr="00B06D76">
              <w:rPr>
                <w:rFonts w:ascii="Palatino Linotype" w:hAnsi="Palatino Linotype"/>
                <w:noProof/>
                <w:webHidden/>
              </w:rPr>
              <w:instrText xml:space="preserve"> PAGEREF _Toc13164816 \h </w:instrText>
            </w:r>
            <w:r w:rsidR="00331F99" w:rsidRPr="00B06D76">
              <w:rPr>
                <w:rFonts w:ascii="Palatino Linotype" w:hAnsi="Palatino Linotype"/>
                <w:noProof/>
                <w:webHidden/>
              </w:rPr>
            </w:r>
            <w:r w:rsidR="00331F99" w:rsidRPr="00B06D76">
              <w:rPr>
                <w:rFonts w:ascii="Palatino Linotype" w:hAnsi="Palatino Linotype"/>
                <w:noProof/>
                <w:webHidden/>
              </w:rPr>
              <w:fldChar w:fldCharType="separate"/>
            </w:r>
            <w:r w:rsidR="003B1FEE">
              <w:rPr>
                <w:rFonts w:ascii="Palatino Linotype" w:hAnsi="Palatino Linotype"/>
                <w:noProof/>
                <w:webHidden/>
              </w:rPr>
              <w:t>3</w:t>
            </w:r>
            <w:r w:rsidR="00331F99" w:rsidRPr="00B06D76">
              <w:rPr>
                <w:rFonts w:ascii="Palatino Linotype" w:hAnsi="Palatino Linotype"/>
                <w:noProof/>
                <w:webHidden/>
              </w:rPr>
              <w:fldChar w:fldCharType="end"/>
            </w:r>
          </w:hyperlink>
        </w:p>
        <w:p w14:paraId="4B7DDC43" w14:textId="2C0C4F76" w:rsidR="00331F99" w:rsidRPr="00B06D76" w:rsidRDefault="001E1D7E" w:rsidP="00B06D76">
          <w:pPr>
            <w:pStyle w:val="TDC2"/>
            <w:tabs>
              <w:tab w:val="left" w:pos="1320"/>
            </w:tabs>
            <w:spacing w:line="360" w:lineRule="auto"/>
            <w:rPr>
              <w:rFonts w:ascii="Palatino Linotype" w:hAnsi="Palatino Linotype"/>
              <w:noProof/>
              <w:lang w:val="es-MX" w:eastAsia="es-MX"/>
            </w:rPr>
          </w:pPr>
          <w:hyperlink w:anchor="_Toc13164817" w:history="1">
            <w:r w:rsidR="00331F99" w:rsidRPr="00B06D76">
              <w:rPr>
                <w:rStyle w:val="Hipervnculo"/>
                <w:rFonts w:ascii="Palatino Linotype" w:hAnsi="Palatino Linotype"/>
                <w:b/>
                <w:noProof/>
              </w:rPr>
              <w:t>a)</w:t>
            </w:r>
            <w:r w:rsidR="00331F99" w:rsidRPr="00B06D76">
              <w:rPr>
                <w:rFonts w:ascii="Palatino Linotype" w:hAnsi="Palatino Linotype"/>
                <w:noProof/>
                <w:lang w:val="es-MX" w:eastAsia="es-MX"/>
              </w:rPr>
              <w:tab/>
            </w:r>
            <w:r w:rsidR="00331F99" w:rsidRPr="00B06D76">
              <w:rPr>
                <w:rStyle w:val="Hipervnculo"/>
                <w:rFonts w:ascii="Palatino Linotype" w:hAnsi="Palatino Linotype"/>
                <w:b/>
                <w:noProof/>
              </w:rPr>
              <w:t xml:space="preserve">Acto impugnado: </w:t>
            </w:r>
            <w:r w:rsidR="00331F99" w:rsidRPr="00B06D76">
              <w:rPr>
                <w:rStyle w:val="Hipervnculo"/>
                <w:rFonts w:ascii="Palatino Linotype" w:hAnsi="Palatino Linotype"/>
                <w:i/>
                <w:noProof/>
              </w:rPr>
              <w:t>“La falta de respuesta.</w:t>
            </w:r>
            <w:r w:rsidR="00331F99" w:rsidRPr="00B06D76">
              <w:rPr>
                <w:rFonts w:ascii="Palatino Linotype" w:hAnsi="Palatino Linotype"/>
                <w:noProof/>
                <w:webHidden/>
              </w:rPr>
              <w:tab/>
            </w:r>
            <w:r w:rsidR="00331F99" w:rsidRPr="00B06D76">
              <w:rPr>
                <w:rFonts w:ascii="Palatino Linotype" w:hAnsi="Palatino Linotype"/>
                <w:noProof/>
                <w:webHidden/>
              </w:rPr>
              <w:fldChar w:fldCharType="begin"/>
            </w:r>
            <w:r w:rsidR="00331F99" w:rsidRPr="00B06D76">
              <w:rPr>
                <w:rFonts w:ascii="Palatino Linotype" w:hAnsi="Palatino Linotype"/>
                <w:noProof/>
                <w:webHidden/>
              </w:rPr>
              <w:instrText xml:space="preserve"> PAGEREF _Toc13164817 \h </w:instrText>
            </w:r>
            <w:r w:rsidR="00331F99" w:rsidRPr="00B06D76">
              <w:rPr>
                <w:rFonts w:ascii="Palatino Linotype" w:hAnsi="Palatino Linotype"/>
                <w:noProof/>
                <w:webHidden/>
              </w:rPr>
            </w:r>
            <w:r w:rsidR="00331F99" w:rsidRPr="00B06D76">
              <w:rPr>
                <w:rFonts w:ascii="Palatino Linotype" w:hAnsi="Palatino Linotype"/>
                <w:noProof/>
                <w:webHidden/>
              </w:rPr>
              <w:fldChar w:fldCharType="separate"/>
            </w:r>
            <w:r w:rsidR="003B1FEE">
              <w:rPr>
                <w:rFonts w:ascii="Palatino Linotype" w:hAnsi="Palatino Linotype"/>
                <w:noProof/>
                <w:webHidden/>
              </w:rPr>
              <w:t>5</w:t>
            </w:r>
            <w:r w:rsidR="00331F99" w:rsidRPr="00B06D76">
              <w:rPr>
                <w:rFonts w:ascii="Palatino Linotype" w:hAnsi="Palatino Linotype"/>
                <w:noProof/>
                <w:webHidden/>
              </w:rPr>
              <w:fldChar w:fldCharType="end"/>
            </w:r>
          </w:hyperlink>
        </w:p>
        <w:p w14:paraId="3677C1DE" w14:textId="15EBB44A" w:rsidR="00331F99" w:rsidRPr="00B06D76" w:rsidRDefault="001E1D7E" w:rsidP="00B06D76">
          <w:pPr>
            <w:pStyle w:val="TDC2"/>
            <w:tabs>
              <w:tab w:val="left" w:pos="1320"/>
            </w:tabs>
            <w:spacing w:line="360" w:lineRule="auto"/>
            <w:rPr>
              <w:rFonts w:ascii="Palatino Linotype" w:hAnsi="Palatino Linotype"/>
              <w:noProof/>
              <w:lang w:val="es-MX" w:eastAsia="es-MX"/>
            </w:rPr>
          </w:pPr>
          <w:hyperlink w:anchor="_Toc13164818" w:history="1">
            <w:r w:rsidR="00331F99" w:rsidRPr="00B06D76">
              <w:rPr>
                <w:rStyle w:val="Hipervnculo"/>
                <w:rFonts w:ascii="Palatino Linotype" w:hAnsi="Palatino Linotype"/>
                <w:b/>
                <w:noProof/>
              </w:rPr>
              <w:t>b)</w:t>
            </w:r>
            <w:r w:rsidR="00331F99" w:rsidRPr="00B06D76">
              <w:rPr>
                <w:rFonts w:ascii="Palatino Linotype" w:hAnsi="Palatino Linotype"/>
                <w:noProof/>
                <w:lang w:val="es-MX" w:eastAsia="es-MX"/>
              </w:rPr>
              <w:tab/>
            </w:r>
            <w:r w:rsidR="00331F99" w:rsidRPr="00B06D76">
              <w:rPr>
                <w:rStyle w:val="Hipervnculo"/>
                <w:rFonts w:ascii="Palatino Linotype" w:hAnsi="Palatino Linotype"/>
                <w:b/>
                <w:noProof/>
              </w:rPr>
              <w:t>Razones o Motivos de inconformidad:</w:t>
            </w:r>
            <w:r w:rsidR="00331F99" w:rsidRPr="00B06D76">
              <w:rPr>
                <w:rFonts w:ascii="Palatino Linotype" w:hAnsi="Palatino Linotype"/>
                <w:noProof/>
                <w:webHidden/>
              </w:rPr>
              <w:tab/>
            </w:r>
            <w:r w:rsidR="00331F99" w:rsidRPr="00B06D76">
              <w:rPr>
                <w:rFonts w:ascii="Palatino Linotype" w:hAnsi="Palatino Linotype"/>
                <w:noProof/>
                <w:webHidden/>
              </w:rPr>
              <w:fldChar w:fldCharType="begin"/>
            </w:r>
            <w:r w:rsidR="00331F99" w:rsidRPr="00B06D76">
              <w:rPr>
                <w:rFonts w:ascii="Palatino Linotype" w:hAnsi="Palatino Linotype"/>
                <w:noProof/>
                <w:webHidden/>
              </w:rPr>
              <w:instrText xml:space="preserve"> PAGEREF _Toc13164818 \h </w:instrText>
            </w:r>
            <w:r w:rsidR="00331F99" w:rsidRPr="00B06D76">
              <w:rPr>
                <w:rFonts w:ascii="Palatino Linotype" w:hAnsi="Palatino Linotype"/>
                <w:noProof/>
                <w:webHidden/>
              </w:rPr>
            </w:r>
            <w:r w:rsidR="00331F99" w:rsidRPr="00B06D76">
              <w:rPr>
                <w:rFonts w:ascii="Palatino Linotype" w:hAnsi="Palatino Linotype"/>
                <w:noProof/>
                <w:webHidden/>
              </w:rPr>
              <w:fldChar w:fldCharType="separate"/>
            </w:r>
            <w:r w:rsidR="003B1FEE">
              <w:rPr>
                <w:rFonts w:ascii="Palatino Linotype" w:hAnsi="Palatino Linotype"/>
                <w:noProof/>
                <w:webHidden/>
              </w:rPr>
              <w:t>5</w:t>
            </w:r>
            <w:r w:rsidR="00331F99" w:rsidRPr="00B06D76">
              <w:rPr>
                <w:rFonts w:ascii="Palatino Linotype" w:hAnsi="Palatino Linotype"/>
                <w:noProof/>
                <w:webHidden/>
              </w:rPr>
              <w:fldChar w:fldCharType="end"/>
            </w:r>
          </w:hyperlink>
        </w:p>
        <w:p w14:paraId="2B553F16" w14:textId="01110CB3" w:rsidR="00331F99" w:rsidRPr="00B06D76" w:rsidRDefault="001E1D7E" w:rsidP="00B06D76">
          <w:pPr>
            <w:pStyle w:val="TDC1"/>
            <w:spacing w:line="360" w:lineRule="auto"/>
            <w:rPr>
              <w:rFonts w:ascii="Palatino Linotype" w:hAnsi="Palatino Linotype"/>
              <w:noProof/>
              <w:lang w:val="es-MX" w:eastAsia="es-MX"/>
            </w:rPr>
          </w:pPr>
          <w:hyperlink w:anchor="_Toc13164819" w:history="1">
            <w:r w:rsidR="00331F99" w:rsidRPr="00B06D76">
              <w:rPr>
                <w:rStyle w:val="Hipervnculo"/>
                <w:rFonts w:ascii="Palatino Linotype" w:hAnsi="Palatino Linotype"/>
                <w:b/>
                <w:noProof/>
              </w:rPr>
              <w:t>CONSIDERANDO</w:t>
            </w:r>
            <w:r w:rsidR="00331F99" w:rsidRPr="00B06D76">
              <w:rPr>
                <w:rFonts w:ascii="Palatino Linotype" w:hAnsi="Palatino Linotype"/>
                <w:noProof/>
                <w:webHidden/>
              </w:rPr>
              <w:tab/>
            </w:r>
            <w:r w:rsidR="00331F99" w:rsidRPr="00B06D76">
              <w:rPr>
                <w:rFonts w:ascii="Palatino Linotype" w:hAnsi="Palatino Linotype"/>
                <w:noProof/>
                <w:webHidden/>
              </w:rPr>
              <w:fldChar w:fldCharType="begin"/>
            </w:r>
            <w:r w:rsidR="00331F99" w:rsidRPr="00B06D76">
              <w:rPr>
                <w:rFonts w:ascii="Palatino Linotype" w:hAnsi="Palatino Linotype"/>
                <w:noProof/>
                <w:webHidden/>
              </w:rPr>
              <w:instrText xml:space="preserve"> PAGEREF _Toc13164819 \h </w:instrText>
            </w:r>
            <w:r w:rsidR="00331F99" w:rsidRPr="00B06D76">
              <w:rPr>
                <w:rFonts w:ascii="Palatino Linotype" w:hAnsi="Palatino Linotype"/>
                <w:noProof/>
                <w:webHidden/>
              </w:rPr>
            </w:r>
            <w:r w:rsidR="00331F99" w:rsidRPr="00B06D76">
              <w:rPr>
                <w:rFonts w:ascii="Palatino Linotype" w:hAnsi="Palatino Linotype"/>
                <w:noProof/>
                <w:webHidden/>
              </w:rPr>
              <w:fldChar w:fldCharType="separate"/>
            </w:r>
            <w:r w:rsidR="003B1FEE">
              <w:rPr>
                <w:rFonts w:ascii="Palatino Linotype" w:hAnsi="Palatino Linotype"/>
                <w:noProof/>
                <w:webHidden/>
              </w:rPr>
              <w:t>8</w:t>
            </w:r>
            <w:r w:rsidR="00331F99" w:rsidRPr="00B06D76">
              <w:rPr>
                <w:rFonts w:ascii="Palatino Linotype" w:hAnsi="Palatino Linotype"/>
                <w:noProof/>
                <w:webHidden/>
              </w:rPr>
              <w:fldChar w:fldCharType="end"/>
            </w:r>
          </w:hyperlink>
        </w:p>
        <w:p w14:paraId="0061F5E1" w14:textId="388CAA4B" w:rsidR="00331F99" w:rsidRPr="00B06D76" w:rsidRDefault="001E1D7E" w:rsidP="00B06D76">
          <w:pPr>
            <w:pStyle w:val="TDC2"/>
            <w:spacing w:line="360" w:lineRule="auto"/>
            <w:rPr>
              <w:rFonts w:ascii="Palatino Linotype" w:hAnsi="Palatino Linotype"/>
              <w:noProof/>
              <w:lang w:val="es-MX" w:eastAsia="es-MX"/>
            </w:rPr>
          </w:pPr>
          <w:hyperlink w:anchor="_Toc13164820" w:history="1">
            <w:r w:rsidR="00331F99" w:rsidRPr="00B06D76">
              <w:rPr>
                <w:rStyle w:val="Hipervnculo"/>
                <w:rFonts w:ascii="Palatino Linotype" w:hAnsi="Palatino Linotype"/>
                <w:b/>
                <w:noProof/>
              </w:rPr>
              <w:t>PRIMERO. De la competencia</w:t>
            </w:r>
            <w:r w:rsidR="00331F99" w:rsidRPr="00B06D76">
              <w:rPr>
                <w:rFonts w:ascii="Palatino Linotype" w:hAnsi="Palatino Linotype"/>
                <w:noProof/>
                <w:webHidden/>
              </w:rPr>
              <w:tab/>
            </w:r>
            <w:r w:rsidR="00331F99" w:rsidRPr="00B06D76">
              <w:rPr>
                <w:rFonts w:ascii="Palatino Linotype" w:hAnsi="Palatino Linotype"/>
                <w:noProof/>
                <w:webHidden/>
              </w:rPr>
              <w:fldChar w:fldCharType="begin"/>
            </w:r>
            <w:r w:rsidR="00331F99" w:rsidRPr="00B06D76">
              <w:rPr>
                <w:rFonts w:ascii="Palatino Linotype" w:hAnsi="Palatino Linotype"/>
                <w:noProof/>
                <w:webHidden/>
              </w:rPr>
              <w:instrText xml:space="preserve"> PAGEREF _Toc13164820 \h </w:instrText>
            </w:r>
            <w:r w:rsidR="00331F99" w:rsidRPr="00B06D76">
              <w:rPr>
                <w:rFonts w:ascii="Palatino Linotype" w:hAnsi="Palatino Linotype"/>
                <w:noProof/>
                <w:webHidden/>
              </w:rPr>
            </w:r>
            <w:r w:rsidR="00331F99" w:rsidRPr="00B06D76">
              <w:rPr>
                <w:rFonts w:ascii="Palatino Linotype" w:hAnsi="Palatino Linotype"/>
                <w:noProof/>
                <w:webHidden/>
              </w:rPr>
              <w:fldChar w:fldCharType="separate"/>
            </w:r>
            <w:r w:rsidR="003B1FEE">
              <w:rPr>
                <w:rFonts w:ascii="Palatino Linotype" w:hAnsi="Palatino Linotype"/>
                <w:noProof/>
                <w:webHidden/>
              </w:rPr>
              <w:t>8</w:t>
            </w:r>
            <w:r w:rsidR="00331F99" w:rsidRPr="00B06D76">
              <w:rPr>
                <w:rFonts w:ascii="Palatino Linotype" w:hAnsi="Palatino Linotype"/>
                <w:noProof/>
                <w:webHidden/>
              </w:rPr>
              <w:fldChar w:fldCharType="end"/>
            </w:r>
          </w:hyperlink>
        </w:p>
        <w:p w14:paraId="492265C5" w14:textId="1B18612E" w:rsidR="00331F99" w:rsidRPr="00B06D76" w:rsidRDefault="001E1D7E" w:rsidP="00B06D76">
          <w:pPr>
            <w:pStyle w:val="TDC2"/>
            <w:spacing w:line="360" w:lineRule="auto"/>
            <w:rPr>
              <w:rFonts w:ascii="Palatino Linotype" w:hAnsi="Palatino Linotype"/>
              <w:noProof/>
              <w:lang w:val="es-MX" w:eastAsia="es-MX"/>
            </w:rPr>
          </w:pPr>
          <w:hyperlink w:anchor="_Toc13164821" w:history="1">
            <w:r w:rsidR="00331F99" w:rsidRPr="00B06D76">
              <w:rPr>
                <w:rStyle w:val="Hipervnculo"/>
                <w:rFonts w:ascii="Palatino Linotype" w:hAnsi="Palatino Linotype"/>
                <w:b/>
                <w:noProof/>
              </w:rPr>
              <w:t>SEGUNDO. De la oportunidad y procedencia.</w:t>
            </w:r>
            <w:r w:rsidR="00331F99" w:rsidRPr="00B06D76">
              <w:rPr>
                <w:rFonts w:ascii="Palatino Linotype" w:hAnsi="Palatino Linotype"/>
                <w:noProof/>
                <w:webHidden/>
              </w:rPr>
              <w:tab/>
            </w:r>
            <w:r w:rsidR="00331F99" w:rsidRPr="00B06D76">
              <w:rPr>
                <w:rFonts w:ascii="Palatino Linotype" w:hAnsi="Palatino Linotype"/>
                <w:noProof/>
                <w:webHidden/>
              </w:rPr>
              <w:fldChar w:fldCharType="begin"/>
            </w:r>
            <w:r w:rsidR="00331F99" w:rsidRPr="00B06D76">
              <w:rPr>
                <w:rFonts w:ascii="Palatino Linotype" w:hAnsi="Palatino Linotype"/>
                <w:noProof/>
                <w:webHidden/>
              </w:rPr>
              <w:instrText xml:space="preserve"> PAGEREF _Toc13164821 \h </w:instrText>
            </w:r>
            <w:r w:rsidR="00331F99" w:rsidRPr="00B06D76">
              <w:rPr>
                <w:rFonts w:ascii="Palatino Linotype" w:hAnsi="Palatino Linotype"/>
                <w:noProof/>
                <w:webHidden/>
              </w:rPr>
            </w:r>
            <w:r w:rsidR="00331F99" w:rsidRPr="00B06D76">
              <w:rPr>
                <w:rFonts w:ascii="Palatino Linotype" w:hAnsi="Palatino Linotype"/>
                <w:noProof/>
                <w:webHidden/>
              </w:rPr>
              <w:fldChar w:fldCharType="separate"/>
            </w:r>
            <w:r w:rsidR="003B1FEE">
              <w:rPr>
                <w:rFonts w:ascii="Palatino Linotype" w:hAnsi="Palatino Linotype"/>
                <w:noProof/>
                <w:webHidden/>
              </w:rPr>
              <w:t>9</w:t>
            </w:r>
            <w:r w:rsidR="00331F99" w:rsidRPr="00B06D76">
              <w:rPr>
                <w:rFonts w:ascii="Palatino Linotype" w:hAnsi="Palatino Linotype"/>
                <w:noProof/>
                <w:webHidden/>
              </w:rPr>
              <w:fldChar w:fldCharType="end"/>
            </w:r>
          </w:hyperlink>
        </w:p>
        <w:p w14:paraId="47A716C7" w14:textId="7E0AA98A" w:rsidR="00331F99" w:rsidRPr="00B06D76" w:rsidRDefault="001E1D7E" w:rsidP="00B06D76">
          <w:pPr>
            <w:pStyle w:val="TDC1"/>
            <w:spacing w:line="360" w:lineRule="auto"/>
            <w:rPr>
              <w:rFonts w:ascii="Palatino Linotype" w:hAnsi="Palatino Linotype"/>
              <w:noProof/>
              <w:lang w:val="es-MX" w:eastAsia="es-MX"/>
            </w:rPr>
          </w:pPr>
          <w:hyperlink w:anchor="_Toc13164822" w:history="1">
            <w:r w:rsidR="00331F99" w:rsidRPr="00B06D76">
              <w:rPr>
                <w:rStyle w:val="Hipervnculo"/>
                <w:rFonts w:ascii="Palatino Linotype" w:eastAsiaTheme="majorEastAsia" w:hAnsi="Palatino Linotype" w:cs="Times New Roman"/>
                <w:b/>
                <w:bCs/>
                <w:noProof/>
                <w:lang w:val="es-ES"/>
              </w:rPr>
              <w:t>TERCERO.</w:t>
            </w:r>
            <w:r w:rsidR="00331F99" w:rsidRPr="00B06D76">
              <w:rPr>
                <w:rStyle w:val="Hipervnculo"/>
                <w:rFonts w:ascii="Palatino Linotype" w:eastAsia="MS Mincho" w:hAnsi="Palatino Linotype" w:cstheme="majorBidi"/>
                <w:b/>
                <w:noProof/>
              </w:rPr>
              <w:t xml:space="preserve"> Del planteamiento de la </w:t>
            </w:r>
            <w:r w:rsidR="00331F99" w:rsidRPr="00B06D76">
              <w:rPr>
                <w:rStyle w:val="Hipervnculo"/>
                <w:rFonts w:ascii="Palatino Linotype" w:eastAsia="MS Mincho" w:hAnsi="Palatino Linotype" w:cstheme="majorBidi"/>
                <w:b/>
                <w:i/>
                <w:noProof/>
              </w:rPr>
              <w:t>Litis</w:t>
            </w:r>
            <w:r w:rsidR="00331F99" w:rsidRPr="00B06D76">
              <w:rPr>
                <w:rStyle w:val="Hipervnculo"/>
                <w:rFonts w:ascii="Palatino Linotype" w:eastAsiaTheme="majorEastAsia" w:hAnsi="Palatino Linotype" w:cstheme="majorBidi"/>
                <w:b/>
                <w:noProof/>
              </w:rPr>
              <w:t>.</w:t>
            </w:r>
            <w:r w:rsidR="00331F99" w:rsidRPr="00B06D76">
              <w:rPr>
                <w:rFonts w:ascii="Palatino Linotype" w:hAnsi="Palatino Linotype"/>
                <w:noProof/>
                <w:webHidden/>
              </w:rPr>
              <w:tab/>
            </w:r>
            <w:r w:rsidR="00331F99" w:rsidRPr="00B06D76">
              <w:rPr>
                <w:rFonts w:ascii="Palatino Linotype" w:hAnsi="Palatino Linotype"/>
                <w:noProof/>
                <w:webHidden/>
              </w:rPr>
              <w:fldChar w:fldCharType="begin"/>
            </w:r>
            <w:r w:rsidR="00331F99" w:rsidRPr="00B06D76">
              <w:rPr>
                <w:rFonts w:ascii="Palatino Linotype" w:hAnsi="Palatino Linotype"/>
                <w:noProof/>
                <w:webHidden/>
              </w:rPr>
              <w:instrText xml:space="preserve"> PAGEREF _Toc13164822 \h </w:instrText>
            </w:r>
            <w:r w:rsidR="00331F99" w:rsidRPr="00B06D76">
              <w:rPr>
                <w:rFonts w:ascii="Palatino Linotype" w:hAnsi="Palatino Linotype"/>
                <w:noProof/>
                <w:webHidden/>
              </w:rPr>
            </w:r>
            <w:r w:rsidR="00331F99" w:rsidRPr="00B06D76">
              <w:rPr>
                <w:rFonts w:ascii="Palatino Linotype" w:hAnsi="Palatino Linotype"/>
                <w:noProof/>
                <w:webHidden/>
              </w:rPr>
              <w:fldChar w:fldCharType="separate"/>
            </w:r>
            <w:r w:rsidR="003B1FEE">
              <w:rPr>
                <w:rFonts w:ascii="Palatino Linotype" w:hAnsi="Palatino Linotype"/>
                <w:noProof/>
                <w:webHidden/>
              </w:rPr>
              <w:t>10</w:t>
            </w:r>
            <w:r w:rsidR="00331F99" w:rsidRPr="00B06D76">
              <w:rPr>
                <w:rFonts w:ascii="Palatino Linotype" w:hAnsi="Palatino Linotype"/>
                <w:noProof/>
                <w:webHidden/>
              </w:rPr>
              <w:fldChar w:fldCharType="end"/>
            </w:r>
          </w:hyperlink>
        </w:p>
        <w:p w14:paraId="70219AD8" w14:textId="5F6DBD18" w:rsidR="00331F99" w:rsidRPr="00B06D76" w:rsidRDefault="001E1D7E" w:rsidP="00B06D76">
          <w:pPr>
            <w:pStyle w:val="TDC1"/>
            <w:spacing w:line="360" w:lineRule="auto"/>
            <w:rPr>
              <w:rFonts w:ascii="Palatino Linotype" w:hAnsi="Palatino Linotype"/>
              <w:noProof/>
              <w:lang w:val="es-MX" w:eastAsia="es-MX"/>
            </w:rPr>
          </w:pPr>
          <w:hyperlink w:anchor="_Toc13164823" w:history="1">
            <w:r w:rsidR="00331F99" w:rsidRPr="00B06D76">
              <w:rPr>
                <w:rStyle w:val="Hipervnculo"/>
                <w:rFonts w:ascii="Palatino Linotype" w:hAnsi="Palatino Linotype"/>
                <w:b/>
                <w:noProof/>
              </w:rPr>
              <w:t>CUARTO. Del estudio y resolución del recurso de revisión.</w:t>
            </w:r>
            <w:r w:rsidR="00331F99" w:rsidRPr="00B06D76">
              <w:rPr>
                <w:rFonts w:ascii="Palatino Linotype" w:hAnsi="Palatino Linotype"/>
                <w:noProof/>
                <w:webHidden/>
              </w:rPr>
              <w:tab/>
            </w:r>
            <w:r w:rsidR="00331F99" w:rsidRPr="00B06D76">
              <w:rPr>
                <w:rFonts w:ascii="Palatino Linotype" w:hAnsi="Palatino Linotype"/>
                <w:noProof/>
                <w:webHidden/>
              </w:rPr>
              <w:fldChar w:fldCharType="begin"/>
            </w:r>
            <w:r w:rsidR="00331F99" w:rsidRPr="00B06D76">
              <w:rPr>
                <w:rFonts w:ascii="Palatino Linotype" w:hAnsi="Palatino Linotype"/>
                <w:noProof/>
                <w:webHidden/>
              </w:rPr>
              <w:instrText xml:space="preserve"> PAGEREF _Toc13164823 \h </w:instrText>
            </w:r>
            <w:r w:rsidR="00331F99" w:rsidRPr="00B06D76">
              <w:rPr>
                <w:rFonts w:ascii="Palatino Linotype" w:hAnsi="Palatino Linotype"/>
                <w:noProof/>
                <w:webHidden/>
              </w:rPr>
            </w:r>
            <w:r w:rsidR="00331F99" w:rsidRPr="00B06D76">
              <w:rPr>
                <w:rFonts w:ascii="Palatino Linotype" w:hAnsi="Palatino Linotype"/>
                <w:noProof/>
                <w:webHidden/>
              </w:rPr>
              <w:fldChar w:fldCharType="separate"/>
            </w:r>
            <w:r w:rsidR="003B1FEE">
              <w:rPr>
                <w:rFonts w:ascii="Palatino Linotype" w:hAnsi="Palatino Linotype"/>
                <w:noProof/>
                <w:webHidden/>
              </w:rPr>
              <w:t>11</w:t>
            </w:r>
            <w:r w:rsidR="00331F99" w:rsidRPr="00B06D76">
              <w:rPr>
                <w:rFonts w:ascii="Palatino Linotype" w:hAnsi="Palatino Linotype"/>
                <w:noProof/>
                <w:webHidden/>
              </w:rPr>
              <w:fldChar w:fldCharType="end"/>
            </w:r>
          </w:hyperlink>
        </w:p>
        <w:p w14:paraId="543E4668" w14:textId="5996E222" w:rsidR="00331F99" w:rsidRPr="00B06D76" w:rsidRDefault="001E1D7E" w:rsidP="00B06D76">
          <w:pPr>
            <w:pStyle w:val="TDC1"/>
            <w:tabs>
              <w:tab w:val="left" w:pos="1100"/>
            </w:tabs>
            <w:spacing w:line="360" w:lineRule="auto"/>
            <w:rPr>
              <w:rFonts w:ascii="Palatino Linotype" w:hAnsi="Palatino Linotype"/>
              <w:noProof/>
              <w:lang w:val="es-MX" w:eastAsia="es-MX"/>
            </w:rPr>
          </w:pPr>
          <w:hyperlink w:anchor="_Toc13164824" w:history="1">
            <w:r w:rsidR="00331F99" w:rsidRPr="00B06D76">
              <w:rPr>
                <w:rStyle w:val="Hipervnculo"/>
                <w:rFonts w:ascii="Palatino Linotype" w:hAnsi="Palatino Linotype"/>
                <w:b/>
                <w:noProof/>
              </w:rPr>
              <w:t>I.</w:t>
            </w:r>
            <w:r w:rsidR="00331F99" w:rsidRPr="00B06D76">
              <w:rPr>
                <w:rFonts w:ascii="Palatino Linotype" w:hAnsi="Palatino Linotype"/>
                <w:noProof/>
                <w:lang w:val="es-MX" w:eastAsia="es-MX"/>
              </w:rPr>
              <w:tab/>
            </w:r>
            <w:r w:rsidR="00331F99" w:rsidRPr="00B06D76">
              <w:rPr>
                <w:rStyle w:val="Hipervnculo"/>
                <w:rFonts w:ascii="Palatino Linotype" w:hAnsi="Palatino Linotype"/>
                <w:b/>
                <w:noProof/>
              </w:rPr>
              <w:t>De la respuesta a la solicitud de acceso a datos personales.</w:t>
            </w:r>
            <w:r w:rsidR="00331F99" w:rsidRPr="00B06D76">
              <w:rPr>
                <w:rFonts w:ascii="Palatino Linotype" w:hAnsi="Palatino Linotype"/>
                <w:noProof/>
                <w:webHidden/>
              </w:rPr>
              <w:tab/>
            </w:r>
            <w:r w:rsidR="00331F99" w:rsidRPr="00B06D76">
              <w:rPr>
                <w:rFonts w:ascii="Palatino Linotype" w:hAnsi="Palatino Linotype"/>
                <w:noProof/>
                <w:webHidden/>
              </w:rPr>
              <w:fldChar w:fldCharType="begin"/>
            </w:r>
            <w:r w:rsidR="00331F99" w:rsidRPr="00B06D76">
              <w:rPr>
                <w:rFonts w:ascii="Palatino Linotype" w:hAnsi="Palatino Linotype"/>
                <w:noProof/>
                <w:webHidden/>
              </w:rPr>
              <w:instrText xml:space="preserve"> PAGEREF _Toc13164824 \h </w:instrText>
            </w:r>
            <w:r w:rsidR="00331F99" w:rsidRPr="00B06D76">
              <w:rPr>
                <w:rFonts w:ascii="Palatino Linotype" w:hAnsi="Palatino Linotype"/>
                <w:noProof/>
                <w:webHidden/>
              </w:rPr>
            </w:r>
            <w:r w:rsidR="00331F99" w:rsidRPr="00B06D76">
              <w:rPr>
                <w:rFonts w:ascii="Palatino Linotype" w:hAnsi="Palatino Linotype"/>
                <w:noProof/>
                <w:webHidden/>
              </w:rPr>
              <w:fldChar w:fldCharType="separate"/>
            </w:r>
            <w:r w:rsidR="003B1FEE">
              <w:rPr>
                <w:rFonts w:ascii="Palatino Linotype" w:hAnsi="Palatino Linotype"/>
                <w:noProof/>
                <w:webHidden/>
              </w:rPr>
              <w:t>13</w:t>
            </w:r>
            <w:r w:rsidR="00331F99" w:rsidRPr="00B06D76">
              <w:rPr>
                <w:rFonts w:ascii="Palatino Linotype" w:hAnsi="Palatino Linotype"/>
                <w:noProof/>
                <w:webHidden/>
              </w:rPr>
              <w:fldChar w:fldCharType="end"/>
            </w:r>
          </w:hyperlink>
        </w:p>
        <w:p w14:paraId="741FDA05" w14:textId="750A4324" w:rsidR="00331F99" w:rsidRPr="00B06D76" w:rsidRDefault="001E1D7E" w:rsidP="00B06D76">
          <w:pPr>
            <w:pStyle w:val="TDC1"/>
            <w:tabs>
              <w:tab w:val="left" w:pos="1320"/>
            </w:tabs>
            <w:spacing w:line="360" w:lineRule="auto"/>
            <w:rPr>
              <w:rFonts w:ascii="Palatino Linotype" w:hAnsi="Palatino Linotype"/>
              <w:noProof/>
              <w:lang w:val="es-MX" w:eastAsia="es-MX"/>
            </w:rPr>
          </w:pPr>
          <w:hyperlink w:anchor="_Toc13164825" w:history="1">
            <w:r w:rsidR="00331F99" w:rsidRPr="00B06D76">
              <w:rPr>
                <w:rStyle w:val="Hipervnculo"/>
                <w:rFonts w:ascii="Palatino Linotype" w:hAnsi="Palatino Linotype"/>
                <w:b/>
                <w:noProof/>
              </w:rPr>
              <w:t>II.</w:t>
            </w:r>
            <w:r w:rsidR="00331F99" w:rsidRPr="00B06D76">
              <w:rPr>
                <w:rFonts w:ascii="Palatino Linotype" w:hAnsi="Palatino Linotype"/>
                <w:noProof/>
                <w:lang w:val="es-MX" w:eastAsia="es-MX"/>
              </w:rPr>
              <w:tab/>
            </w:r>
            <w:r w:rsidR="00331F99" w:rsidRPr="00B06D76">
              <w:rPr>
                <w:rStyle w:val="Hipervnculo"/>
                <w:rFonts w:ascii="Palatino Linotype" w:hAnsi="Palatino Linotype"/>
                <w:b/>
                <w:noProof/>
              </w:rPr>
              <w:t>Del Sistema de Capitalización Individual.</w:t>
            </w:r>
            <w:r w:rsidR="00331F99" w:rsidRPr="00B06D76">
              <w:rPr>
                <w:rFonts w:ascii="Palatino Linotype" w:hAnsi="Palatino Linotype"/>
                <w:noProof/>
                <w:webHidden/>
              </w:rPr>
              <w:tab/>
            </w:r>
            <w:r w:rsidR="00331F99" w:rsidRPr="00B06D76">
              <w:rPr>
                <w:rFonts w:ascii="Palatino Linotype" w:hAnsi="Palatino Linotype"/>
                <w:noProof/>
                <w:webHidden/>
              </w:rPr>
              <w:fldChar w:fldCharType="begin"/>
            </w:r>
            <w:r w:rsidR="00331F99" w:rsidRPr="00B06D76">
              <w:rPr>
                <w:rFonts w:ascii="Palatino Linotype" w:hAnsi="Palatino Linotype"/>
                <w:noProof/>
                <w:webHidden/>
              </w:rPr>
              <w:instrText xml:space="preserve"> PAGEREF _Toc13164825 \h </w:instrText>
            </w:r>
            <w:r w:rsidR="00331F99" w:rsidRPr="00B06D76">
              <w:rPr>
                <w:rFonts w:ascii="Palatino Linotype" w:hAnsi="Palatino Linotype"/>
                <w:noProof/>
                <w:webHidden/>
              </w:rPr>
            </w:r>
            <w:r w:rsidR="00331F99" w:rsidRPr="00B06D76">
              <w:rPr>
                <w:rFonts w:ascii="Palatino Linotype" w:hAnsi="Palatino Linotype"/>
                <w:noProof/>
                <w:webHidden/>
              </w:rPr>
              <w:fldChar w:fldCharType="separate"/>
            </w:r>
            <w:r w:rsidR="003B1FEE">
              <w:rPr>
                <w:rFonts w:ascii="Palatino Linotype" w:hAnsi="Palatino Linotype"/>
                <w:noProof/>
                <w:webHidden/>
              </w:rPr>
              <w:t>20</w:t>
            </w:r>
            <w:r w:rsidR="00331F99" w:rsidRPr="00B06D76">
              <w:rPr>
                <w:rFonts w:ascii="Palatino Linotype" w:hAnsi="Palatino Linotype"/>
                <w:noProof/>
                <w:webHidden/>
              </w:rPr>
              <w:fldChar w:fldCharType="end"/>
            </w:r>
          </w:hyperlink>
        </w:p>
        <w:p w14:paraId="04FBF4A5" w14:textId="219A6449" w:rsidR="00331F99" w:rsidRPr="00B06D76" w:rsidRDefault="001E1D7E" w:rsidP="00B06D76">
          <w:pPr>
            <w:pStyle w:val="TDC1"/>
            <w:tabs>
              <w:tab w:val="left" w:pos="1320"/>
            </w:tabs>
            <w:spacing w:line="360" w:lineRule="auto"/>
            <w:rPr>
              <w:rFonts w:ascii="Palatino Linotype" w:hAnsi="Palatino Linotype"/>
              <w:noProof/>
              <w:lang w:val="es-MX" w:eastAsia="es-MX"/>
            </w:rPr>
          </w:pPr>
          <w:hyperlink w:anchor="_Toc13164826" w:history="1">
            <w:r w:rsidR="00331F99" w:rsidRPr="00B06D76">
              <w:rPr>
                <w:rStyle w:val="Hipervnculo"/>
                <w:rFonts w:ascii="Palatino Linotype" w:hAnsi="Palatino Linotype"/>
                <w:b/>
                <w:noProof/>
              </w:rPr>
              <w:t>III.</w:t>
            </w:r>
            <w:r w:rsidR="00331F99" w:rsidRPr="00B06D76">
              <w:rPr>
                <w:rFonts w:ascii="Palatino Linotype" w:hAnsi="Palatino Linotype"/>
                <w:noProof/>
                <w:lang w:val="es-MX" w:eastAsia="es-MX"/>
              </w:rPr>
              <w:tab/>
            </w:r>
            <w:r w:rsidR="00331F99" w:rsidRPr="00B06D76">
              <w:rPr>
                <w:rStyle w:val="Hipervnculo"/>
                <w:rFonts w:ascii="Palatino Linotype" w:hAnsi="Palatino Linotype"/>
                <w:b/>
                <w:noProof/>
              </w:rPr>
              <w:t>Del Sistema de Acceso, Rectificación, Cancelación y Oposición de Datos Personales del Estado de México (SARCOEM)</w:t>
            </w:r>
            <w:r w:rsidR="00331F99" w:rsidRPr="00B06D76">
              <w:rPr>
                <w:rFonts w:ascii="Palatino Linotype" w:hAnsi="Palatino Linotype"/>
                <w:noProof/>
                <w:webHidden/>
              </w:rPr>
              <w:tab/>
            </w:r>
            <w:r w:rsidR="00331F99" w:rsidRPr="00B06D76">
              <w:rPr>
                <w:rFonts w:ascii="Palatino Linotype" w:hAnsi="Palatino Linotype"/>
                <w:noProof/>
                <w:webHidden/>
              </w:rPr>
              <w:fldChar w:fldCharType="begin"/>
            </w:r>
            <w:r w:rsidR="00331F99" w:rsidRPr="00B06D76">
              <w:rPr>
                <w:rFonts w:ascii="Palatino Linotype" w:hAnsi="Palatino Linotype"/>
                <w:noProof/>
                <w:webHidden/>
              </w:rPr>
              <w:instrText xml:space="preserve"> PAGEREF _Toc13164826 \h </w:instrText>
            </w:r>
            <w:r w:rsidR="00331F99" w:rsidRPr="00B06D76">
              <w:rPr>
                <w:rFonts w:ascii="Palatino Linotype" w:hAnsi="Palatino Linotype"/>
                <w:noProof/>
                <w:webHidden/>
              </w:rPr>
            </w:r>
            <w:r w:rsidR="00331F99" w:rsidRPr="00B06D76">
              <w:rPr>
                <w:rFonts w:ascii="Palatino Linotype" w:hAnsi="Palatino Linotype"/>
                <w:noProof/>
                <w:webHidden/>
              </w:rPr>
              <w:fldChar w:fldCharType="separate"/>
            </w:r>
            <w:r w:rsidR="003B1FEE">
              <w:rPr>
                <w:rFonts w:ascii="Palatino Linotype" w:hAnsi="Palatino Linotype"/>
                <w:noProof/>
                <w:webHidden/>
              </w:rPr>
              <w:t>28</w:t>
            </w:r>
            <w:r w:rsidR="00331F99" w:rsidRPr="00B06D76">
              <w:rPr>
                <w:rFonts w:ascii="Palatino Linotype" w:hAnsi="Palatino Linotype"/>
                <w:noProof/>
                <w:webHidden/>
              </w:rPr>
              <w:fldChar w:fldCharType="end"/>
            </w:r>
          </w:hyperlink>
        </w:p>
        <w:p w14:paraId="50E5171C" w14:textId="6FF65892" w:rsidR="00331F99" w:rsidRPr="00B06D76" w:rsidRDefault="001E1D7E" w:rsidP="00B06D76">
          <w:pPr>
            <w:pStyle w:val="TDC1"/>
            <w:spacing w:line="360" w:lineRule="auto"/>
            <w:rPr>
              <w:rFonts w:ascii="Palatino Linotype" w:hAnsi="Palatino Linotype"/>
              <w:noProof/>
              <w:lang w:val="es-MX" w:eastAsia="es-MX"/>
            </w:rPr>
          </w:pPr>
          <w:hyperlink w:anchor="_Toc13164827" w:history="1">
            <w:r w:rsidR="00331F99" w:rsidRPr="00B06D76">
              <w:rPr>
                <w:rStyle w:val="Hipervnculo"/>
                <w:rFonts w:ascii="Palatino Linotype" w:hAnsi="Palatino Linotype"/>
                <w:b/>
                <w:noProof/>
              </w:rPr>
              <w:t>R E S O L U T I V O S</w:t>
            </w:r>
            <w:r w:rsidR="00331F99" w:rsidRPr="00B06D76">
              <w:rPr>
                <w:rFonts w:ascii="Palatino Linotype" w:hAnsi="Palatino Linotype"/>
                <w:noProof/>
                <w:webHidden/>
              </w:rPr>
              <w:tab/>
            </w:r>
            <w:r w:rsidR="00331F99" w:rsidRPr="00B06D76">
              <w:rPr>
                <w:rFonts w:ascii="Palatino Linotype" w:hAnsi="Palatino Linotype"/>
                <w:noProof/>
                <w:webHidden/>
              </w:rPr>
              <w:fldChar w:fldCharType="begin"/>
            </w:r>
            <w:r w:rsidR="00331F99" w:rsidRPr="00B06D76">
              <w:rPr>
                <w:rFonts w:ascii="Palatino Linotype" w:hAnsi="Palatino Linotype"/>
                <w:noProof/>
                <w:webHidden/>
              </w:rPr>
              <w:instrText xml:space="preserve"> PAGEREF _Toc13164827 \h </w:instrText>
            </w:r>
            <w:r w:rsidR="00331F99" w:rsidRPr="00B06D76">
              <w:rPr>
                <w:rFonts w:ascii="Palatino Linotype" w:hAnsi="Palatino Linotype"/>
                <w:noProof/>
                <w:webHidden/>
              </w:rPr>
            </w:r>
            <w:r w:rsidR="00331F99" w:rsidRPr="00B06D76">
              <w:rPr>
                <w:rFonts w:ascii="Palatino Linotype" w:hAnsi="Palatino Linotype"/>
                <w:noProof/>
                <w:webHidden/>
              </w:rPr>
              <w:fldChar w:fldCharType="separate"/>
            </w:r>
            <w:r w:rsidR="003B1FEE">
              <w:rPr>
                <w:rFonts w:ascii="Palatino Linotype" w:hAnsi="Palatino Linotype"/>
                <w:noProof/>
                <w:webHidden/>
              </w:rPr>
              <w:t>32</w:t>
            </w:r>
            <w:r w:rsidR="00331F99" w:rsidRPr="00B06D76">
              <w:rPr>
                <w:rFonts w:ascii="Palatino Linotype" w:hAnsi="Palatino Linotype"/>
                <w:noProof/>
                <w:webHidden/>
              </w:rPr>
              <w:fldChar w:fldCharType="end"/>
            </w:r>
          </w:hyperlink>
        </w:p>
        <w:p w14:paraId="7FB47DB6" w14:textId="13F54C6A" w:rsidR="00331F99" w:rsidRPr="00B06D76" w:rsidRDefault="001E1D7E" w:rsidP="00B06D76">
          <w:pPr>
            <w:pStyle w:val="TDC2"/>
            <w:spacing w:line="360" w:lineRule="auto"/>
            <w:rPr>
              <w:rFonts w:ascii="Palatino Linotype" w:hAnsi="Palatino Linotype"/>
              <w:noProof/>
              <w:lang w:val="es-MX" w:eastAsia="es-MX"/>
            </w:rPr>
          </w:pPr>
          <w:hyperlink w:anchor="_Toc13164828" w:history="1">
            <w:r w:rsidR="00331F99" w:rsidRPr="00B06D76">
              <w:rPr>
                <w:rStyle w:val="Hipervnculo"/>
                <w:rFonts w:ascii="Palatino Linotype" w:hAnsi="Palatino Linotype"/>
                <w:b/>
                <w:noProof/>
              </w:rPr>
              <w:t>PRIMERO</w:t>
            </w:r>
            <w:r w:rsidR="00331F99" w:rsidRPr="00B06D76">
              <w:rPr>
                <w:rStyle w:val="Hipervnculo"/>
                <w:rFonts w:ascii="Palatino Linotype" w:hAnsi="Palatino Linotype"/>
                <w:noProof/>
              </w:rPr>
              <w:t>.</w:t>
            </w:r>
            <w:r w:rsidR="00331F99" w:rsidRPr="00B06D76">
              <w:rPr>
                <w:rFonts w:ascii="Palatino Linotype" w:hAnsi="Palatino Linotype"/>
                <w:noProof/>
                <w:webHidden/>
              </w:rPr>
              <w:tab/>
            </w:r>
            <w:r w:rsidR="00331F99" w:rsidRPr="00B06D76">
              <w:rPr>
                <w:rFonts w:ascii="Palatino Linotype" w:hAnsi="Palatino Linotype"/>
                <w:noProof/>
                <w:webHidden/>
              </w:rPr>
              <w:fldChar w:fldCharType="begin"/>
            </w:r>
            <w:r w:rsidR="00331F99" w:rsidRPr="00B06D76">
              <w:rPr>
                <w:rFonts w:ascii="Palatino Linotype" w:hAnsi="Palatino Linotype"/>
                <w:noProof/>
                <w:webHidden/>
              </w:rPr>
              <w:instrText xml:space="preserve"> PAGEREF _Toc13164828 \h </w:instrText>
            </w:r>
            <w:r w:rsidR="00331F99" w:rsidRPr="00B06D76">
              <w:rPr>
                <w:rFonts w:ascii="Palatino Linotype" w:hAnsi="Palatino Linotype"/>
                <w:noProof/>
                <w:webHidden/>
              </w:rPr>
            </w:r>
            <w:r w:rsidR="00331F99" w:rsidRPr="00B06D76">
              <w:rPr>
                <w:rFonts w:ascii="Palatino Linotype" w:hAnsi="Palatino Linotype"/>
                <w:noProof/>
                <w:webHidden/>
              </w:rPr>
              <w:fldChar w:fldCharType="separate"/>
            </w:r>
            <w:r w:rsidR="003B1FEE">
              <w:rPr>
                <w:rFonts w:ascii="Palatino Linotype" w:hAnsi="Palatino Linotype"/>
                <w:noProof/>
                <w:webHidden/>
              </w:rPr>
              <w:t>32</w:t>
            </w:r>
            <w:r w:rsidR="00331F99" w:rsidRPr="00B06D76">
              <w:rPr>
                <w:rFonts w:ascii="Palatino Linotype" w:hAnsi="Palatino Linotype"/>
                <w:noProof/>
                <w:webHidden/>
              </w:rPr>
              <w:fldChar w:fldCharType="end"/>
            </w:r>
          </w:hyperlink>
        </w:p>
        <w:p w14:paraId="4A47A893" w14:textId="2B7B8151" w:rsidR="00331F99" w:rsidRPr="00B06D76" w:rsidRDefault="001E1D7E" w:rsidP="00B06D76">
          <w:pPr>
            <w:pStyle w:val="TDC2"/>
            <w:spacing w:line="360" w:lineRule="auto"/>
            <w:rPr>
              <w:rFonts w:ascii="Palatino Linotype" w:hAnsi="Palatino Linotype"/>
              <w:noProof/>
              <w:lang w:val="es-MX" w:eastAsia="es-MX"/>
            </w:rPr>
          </w:pPr>
          <w:hyperlink w:anchor="_Toc13164829" w:history="1">
            <w:r w:rsidR="00331F99" w:rsidRPr="00B06D76">
              <w:rPr>
                <w:rStyle w:val="Hipervnculo"/>
                <w:rFonts w:ascii="Palatino Linotype" w:hAnsi="Palatino Linotype"/>
                <w:b/>
                <w:noProof/>
              </w:rPr>
              <w:t>TERCERO</w:t>
            </w:r>
            <w:r w:rsidR="00331F99" w:rsidRPr="00B06D76">
              <w:rPr>
                <w:rStyle w:val="Hipervnculo"/>
                <w:rFonts w:ascii="Palatino Linotype" w:hAnsi="Palatino Linotype"/>
                <w:noProof/>
              </w:rPr>
              <w:t>.</w:t>
            </w:r>
            <w:r w:rsidR="00331F99" w:rsidRPr="00B06D76">
              <w:rPr>
                <w:rFonts w:ascii="Palatino Linotype" w:hAnsi="Palatino Linotype"/>
                <w:noProof/>
                <w:webHidden/>
              </w:rPr>
              <w:tab/>
            </w:r>
            <w:r w:rsidR="00331F99" w:rsidRPr="00B06D76">
              <w:rPr>
                <w:rFonts w:ascii="Palatino Linotype" w:hAnsi="Palatino Linotype"/>
                <w:noProof/>
                <w:webHidden/>
              </w:rPr>
              <w:fldChar w:fldCharType="begin"/>
            </w:r>
            <w:r w:rsidR="00331F99" w:rsidRPr="00B06D76">
              <w:rPr>
                <w:rFonts w:ascii="Palatino Linotype" w:hAnsi="Palatino Linotype"/>
                <w:noProof/>
                <w:webHidden/>
              </w:rPr>
              <w:instrText xml:space="preserve"> PAGEREF _Toc13164829 \h </w:instrText>
            </w:r>
            <w:r w:rsidR="00331F99" w:rsidRPr="00B06D76">
              <w:rPr>
                <w:rFonts w:ascii="Palatino Linotype" w:hAnsi="Palatino Linotype"/>
                <w:noProof/>
                <w:webHidden/>
              </w:rPr>
            </w:r>
            <w:r w:rsidR="00331F99" w:rsidRPr="00B06D76">
              <w:rPr>
                <w:rFonts w:ascii="Palatino Linotype" w:hAnsi="Palatino Linotype"/>
                <w:noProof/>
                <w:webHidden/>
              </w:rPr>
              <w:fldChar w:fldCharType="separate"/>
            </w:r>
            <w:r w:rsidR="003B1FEE">
              <w:rPr>
                <w:rFonts w:ascii="Palatino Linotype" w:hAnsi="Palatino Linotype"/>
                <w:noProof/>
                <w:webHidden/>
              </w:rPr>
              <w:t>32</w:t>
            </w:r>
            <w:r w:rsidR="00331F99" w:rsidRPr="00B06D76">
              <w:rPr>
                <w:rFonts w:ascii="Palatino Linotype" w:hAnsi="Palatino Linotype"/>
                <w:noProof/>
                <w:webHidden/>
              </w:rPr>
              <w:fldChar w:fldCharType="end"/>
            </w:r>
          </w:hyperlink>
        </w:p>
        <w:p w14:paraId="6D8884D2" w14:textId="00BB9045" w:rsidR="008057A9" w:rsidRPr="00B06D76" w:rsidRDefault="00DA7E2F" w:rsidP="00B06D76">
          <w:pPr>
            <w:spacing w:line="360" w:lineRule="auto"/>
            <w:rPr>
              <w:rFonts w:ascii="Palatino Linotype" w:hAnsi="Palatino Linotype"/>
            </w:rPr>
          </w:pPr>
          <w:r w:rsidRPr="00B06D76">
            <w:rPr>
              <w:rFonts w:ascii="Palatino Linotype" w:hAnsi="Palatino Linotype"/>
              <w:b/>
              <w:bCs/>
              <w:lang w:val="es-ES"/>
            </w:rPr>
            <w:fldChar w:fldCharType="end"/>
          </w:r>
        </w:p>
      </w:sdtContent>
    </w:sdt>
    <w:p w14:paraId="73F7F940" w14:textId="03AD6803" w:rsidR="00662C69" w:rsidRPr="00B06D76" w:rsidRDefault="009B11D6" w:rsidP="00B06D76">
      <w:pPr>
        <w:tabs>
          <w:tab w:val="left" w:pos="3465"/>
        </w:tabs>
        <w:spacing w:before="240" w:after="360" w:line="360" w:lineRule="auto"/>
        <w:jc w:val="both"/>
        <w:rPr>
          <w:rFonts w:ascii="Palatino Linotype" w:hAnsi="Palatino Linotype"/>
        </w:rPr>
      </w:pPr>
      <w:r w:rsidRPr="00B06D76">
        <w:rPr>
          <w:rFonts w:ascii="Palatino Linotype" w:hAnsi="Palatino Linotype"/>
        </w:rPr>
        <w:lastRenderedPageBreak/>
        <w:t>R</w:t>
      </w:r>
      <w:r w:rsidR="00662C69" w:rsidRPr="00B06D76">
        <w:rPr>
          <w:rFonts w:ascii="Palatino Linotype" w:hAnsi="Palatino Linotype"/>
        </w:rPr>
        <w:t>esolución del Pleno del Instituto de Transparencia, Acceso a la Información Pública y Protección de Datos Personales del Estado de México y Mun</w:t>
      </w:r>
      <w:r w:rsidR="000D5A1D" w:rsidRPr="00B06D76">
        <w:rPr>
          <w:rFonts w:ascii="Palatino Linotype" w:hAnsi="Palatino Linotype"/>
        </w:rPr>
        <w:t>icipios, con</w:t>
      </w:r>
      <w:r w:rsidR="00662C69" w:rsidRPr="00B06D76">
        <w:rPr>
          <w:rFonts w:ascii="Palatino Linotype" w:hAnsi="Palatino Linotype"/>
        </w:rPr>
        <w:t xml:space="preserve"> </w:t>
      </w:r>
      <w:r w:rsidR="00485DB6" w:rsidRPr="00B06D76">
        <w:rPr>
          <w:rFonts w:ascii="Palatino Linotype" w:hAnsi="Palatino Linotype"/>
        </w:rPr>
        <w:t xml:space="preserve">domicilio </w:t>
      </w:r>
      <w:r w:rsidR="00662C69" w:rsidRPr="00B06D76">
        <w:rPr>
          <w:rFonts w:ascii="Palatino Linotype" w:hAnsi="Palatino Linotype"/>
        </w:rPr>
        <w:t xml:space="preserve">en Metepec, Estado de México; de </w:t>
      </w:r>
      <w:r w:rsidR="000D5A1D" w:rsidRPr="00B06D76">
        <w:rPr>
          <w:rFonts w:ascii="Palatino Linotype" w:hAnsi="Palatino Linotype"/>
        </w:rPr>
        <w:t xml:space="preserve">fecha </w:t>
      </w:r>
      <w:r w:rsidR="009F47EB" w:rsidRPr="00B06D76">
        <w:rPr>
          <w:rFonts w:ascii="Palatino Linotype" w:hAnsi="Palatino Linotype"/>
        </w:rPr>
        <w:t>diez</w:t>
      </w:r>
      <w:r w:rsidR="00B06D76">
        <w:rPr>
          <w:rFonts w:ascii="Palatino Linotype" w:hAnsi="Palatino Linotype"/>
        </w:rPr>
        <w:t xml:space="preserve"> </w:t>
      </w:r>
      <w:r w:rsidR="00662C69" w:rsidRPr="00B06D76">
        <w:rPr>
          <w:rFonts w:ascii="Palatino Linotype" w:hAnsi="Palatino Linotype"/>
        </w:rPr>
        <w:t>(</w:t>
      </w:r>
      <w:r w:rsidR="009F47EB" w:rsidRPr="00B06D76">
        <w:rPr>
          <w:rFonts w:ascii="Palatino Linotype" w:hAnsi="Palatino Linotype"/>
        </w:rPr>
        <w:t>10</w:t>
      </w:r>
      <w:r w:rsidR="00662C69" w:rsidRPr="00B06D76">
        <w:rPr>
          <w:rFonts w:ascii="Palatino Linotype" w:hAnsi="Palatino Linotype"/>
        </w:rPr>
        <w:t xml:space="preserve">) de </w:t>
      </w:r>
      <w:r w:rsidR="00107409" w:rsidRPr="00B06D76">
        <w:rPr>
          <w:rFonts w:ascii="Palatino Linotype" w:hAnsi="Palatino Linotype"/>
        </w:rPr>
        <w:t>julio</w:t>
      </w:r>
      <w:r w:rsidR="001E74A5" w:rsidRPr="00B06D76">
        <w:rPr>
          <w:rFonts w:ascii="Palatino Linotype" w:hAnsi="Palatino Linotype"/>
        </w:rPr>
        <w:t xml:space="preserve"> </w:t>
      </w:r>
      <w:r w:rsidR="00662C69" w:rsidRPr="00B06D76">
        <w:rPr>
          <w:rFonts w:ascii="Palatino Linotype" w:hAnsi="Palatino Linotype"/>
        </w:rPr>
        <w:t xml:space="preserve">de dos mil </w:t>
      </w:r>
      <w:r w:rsidR="00B902E7" w:rsidRPr="00B06D76">
        <w:rPr>
          <w:rFonts w:ascii="Palatino Linotype" w:hAnsi="Palatino Linotype"/>
        </w:rPr>
        <w:t>dieci</w:t>
      </w:r>
      <w:r w:rsidR="00107409" w:rsidRPr="00B06D76">
        <w:rPr>
          <w:rFonts w:ascii="Palatino Linotype" w:hAnsi="Palatino Linotype"/>
        </w:rPr>
        <w:t>nueve</w:t>
      </w:r>
      <w:r w:rsidR="00662C69" w:rsidRPr="00B06D76">
        <w:rPr>
          <w:rFonts w:ascii="Palatino Linotype" w:hAnsi="Palatino Linotype"/>
        </w:rPr>
        <w:t>.</w:t>
      </w:r>
    </w:p>
    <w:p w14:paraId="02C1324E" w14:textId="48822333" w:rsidR="00662C69" w:rsidRPr="00B06D76" w:rsidRDefault="00662C69" w:rsidP="00B06D76">
      <w:pPr>
        <w:spacing w:before="240" w:after="360" w:line="360" w:lineRule="auto"/>
        <w:jc w:val="both"/>
        <w:rPr>
          <w:rFonts w:ascii="Palatino Linotype" w:hAnsi="Palatino Linotype"/>
          <w:b/>
        </w:rPr>
      </w:pPr>
      <w:r w:rsidRPr="00B06D76">
        <w:rPr>
          <w:rFonts w:ascii="Palatino Linotype" w:hAnsi="Palatino Linotype"/>
          <w:b/>
        </w:rPr>
        <w:t>VISTO</w:t>
      </w:r>
      <w:r w:rsidRPr="00B06D76">
        <w:rPr>
          <w:rFonts w:ascii="Palatino Linotype" w:hAnsi="Palatino Linotype"/>
        </w:rPr>
        <w:t xml:space="preserve"> el expediente electrónico for</w:t>
      </w:r>
      <w:r w:rsidR="00D37494" w:rsidRPr="00B06D76">
        <w:rPr>
          <w:rFonts w:ascii="Palatino Linotype" w:hAnsi="Palatino Linotype"/>
        </w:rPr>
        <w:t>mado con motivo del</w:t>
      </w:r>
      <w:r w:rsidRPr="00B06D76">
        <w:rPr>
          <w:rFonts w:ascii="Palatino Linotype" w:hAnsi="Palatino Linotype"/>
        </w:rPr>
        <w:t xml:space="preserve"> recurso de revisión </w:t>
      </w:r>
      <w:r w:rsidR="00503A7D" w:rsidRPr="00B06D76">
        <w:rPr>
          <w:rFonts w:ascii="Palatino Linotype" w:hAnsi="Palatino Linotype"/>
          <w:b/>
        </w:rPr>
        <w:t>0</w:t>
      </w:r>
      <w:r w:rsidR="00107409" w:rsidRPr="00B06D76">
        <w:rPr>
          <w:rFonts w:ascii="Palatino Linotype" w:hAnsi="Palatino Linotype"/>
          <w:b/>
        </w:rPr>
        <w:t>2318</w:t>
      </w:r>
      <w:r w:rsidR="002959F1" w:rsidRPr="00B06D76">
        <w:rPr>
          <w:rFonts w:ascii="Palatino Linotype" w:hAnsi="Palatino Linotype"/>
          <w:b/>
        </w:rPr>
        <w:t>/INFOEM/AD/RR/201</w:t>
      </w:r>
      <w:r w:rsidR="00107409" w:rsidRPr="00B06D76">
        <w:rPr>
          <w:rFonts w:ascii="Palatino Linotype" w:hAnsi="Palatino Linotype"/>
          <w:b/>
        </w:rPr>
        <w:t>9</w:t>
      </w:r>
      <w:r w:rsidR="00AF3D59" w:rsidRPr="00B06D76">
        <w:rPr>
          <w:rFonts w:ascii="Palatino Linotype" w:hAnsi="Palatino Linotype" w:cs="Arial"/>
          <w:b/>
          <w:bCs/>
        </w:rPr>
        <w:t>;</w:t>
      </w:r>
      <w:r w:rsidR="00335BFE" w:rsidRPr="00B06D76">
        <w:rPr>
          <w:rFonts w:ascii="Palatino Linotype" w:hAnsi="Palatino Linotype" w:cs="Arial"/>
          <w:b/>
          <w:bCs/>
        </w:rPr>
        <w:t xml:space="preserve"> </w:t>
      </w:r>
      <w:r w:rsidRPr="00B06D76">
        <w:rPr>
          <w:rFonts w:ascii="Palatino Linotype" w:hAnsi="Palatino Linotype"/>
        </w:rPr>
        <w:t xml:space="preserve">promovido por </w:t>
      </w:r>
      <w:r w:rsidR="00F76F90" w:rsidRPr="00F76F90">
        <w:rPr>
          <w:rFonts w:ascii="Palatino Linotype" w:hAnsi="Palatino Linotype"/>
          <w:b/>
          <w:highlight w:val="black"/>
        </w:rPr>
        <w:t>----------------------------------</w:t>
      </w:r>
      <w:r w:rsidRPr="00B06D76">
        <w:rPr>
          <w:rFonts w:ascii="Palatino Linotype" w:hAnsi="Palatino Linotype"/>
          <w:b/>
        </w:rPr>
        <w:t xml:space="preserve">, </w:t>
      </w:r>
      <w:r w:rsidRPr="00B06D76">
        <w:rPr>
          <w:rFonts w:ascii="Palatino Linotype" w:hAnsi="Palatino Linotype" w:cs="Arial"/>
        </w:rPr>
        <w:t xml:space="preserve">en su </w:t>
      </w:r>
      <w:r w:rsidR="00D83C17" w:rsidRPr="00B06D76">
        <w:rPr>
          <w:rFonts w:ascii="Palatino Linotype" w:hAnsi="Palatino Linotype" w:cs="Arial"/>
        </w:rPr>
        <w:t>calidad</w:t>
      </w:r>
      <w:r w:rsidRPr="00B06D76">
        <w:rPr>
          <w:rFonts w:ascii="Palatino Linotype" w:hAnsi="Palatino Linotype" w:cs="Arial"/>
        </w:rPr>
        <w:t xml:space="preserve"> de </w:t>
      </w:r>
      <w:r w:rsidRPr="00B06D76">
        <w:rPr>
          <w:rFonts w:ascii="Palatino Linotype" w:hAnsi="Palatino Linotype" w:cs="Arial"/>
          <w:b/>
        </w:rPr>
        <w:t>RECURRENTE</w:t>
      </w:r>
      <w:r w:rsidRPr="00B06D76">
        <w:rPr>
          <w:rFonts w:ascii="Palatino Linotype" w:hAnsi="Palatino Linotype" w:cs="Arial"/>
        </w:rPr>
        <w:t xml:space="preserve">, en contra </w:t>
      </w:r>
      <w:r w:rsidR="000D5A1D" w:rsidRPr="00B06D76">
        <w:rPr>
          <w:rFonts w:ascii="Palatino Linotype" w:hAnsi="Palatino Linotype" w:cs="Arial"/>
        </w:rPr>
        <w:t xml:space="preserve">de </w:t>
      </w:r>
      <w:r w:rsidR="00843908" w:rsidRPr="00B06D76">
        <w:rPr>
          <w:rFonts w:ascii="Palatino Linotype" w:hAnsi="Palatino Linotype" w:cs="Arial"/>
        </w:rPr>
        <w:t>la</w:t>
      </w:r>
      <w:r w:rsidR="00107409" w:rsidRPr="00B06D76">
        <w:rPr>
          <w:rFonts w:ascii="Palatino Linotype" w:hAnsi="Palatino Linotype" w:cs="Arial"/>
        </w:rPr>
        <w:t xml:space="preserve"> </w:t>
      </w:r>
      <w:r w:rsidR="00843908" w:rsidRPr="00B06D76">
        <w:rPr>
          <w:rFonts w:ascii="Palatino Linotype" w:hAnsi="Palatino Linotype" w:cs="Arial"/>
        </w:rPr>
        <w:t>respuesta de</w:t>
      </w:r>
      <w:r w:rsidR="00E0071D" w:rsidRPr="00B06D76">
        <w:rPr>
          <w:rFonts w:ascii="Palatino Linotype" w:hAnsi="Palatino Linotype" w:cs="Arial"/>
        </w:rPr>
        <w:t>l</w:t>
      </w:r>
      <w:r w:rsidR="005D3DD3" w:rsidRPr="00B06D76">
        <w:rPr>
          <w:rFonts w:ascii="Palatino Linotype" w:hAnsi="Palatino Linotype" w:cs="Arial"/>
        </w:rPr>
        <w:t xml:space="preserve"> </w:t>
      </w:r>
      <w:r w:rsidR="00107409" w:rsidRPr="00B06D76">
        <w:rPr>
          <w:rFonts w:ascii="Palatino Linotype" w:hAnsi="Palatino Linotype" w:cs="Arial"/>
          <w:b/>
        </w:rPr>
        <w:t>Instituto de Seguridad Social del Estado de México y Municipios</w:t>
      </w:r>
      <w:r w:rsidR="0036073F" w:rsidRPr="00B06D76">
        <w:rPr>
          <w:rFonts w:ascii="Palatino Linotype" w:hAnsi="Palatino Linotype"/>
          <w:b/>
        </w:rPr>
        <w:t xml:space="preserve">, </w:t>
      </w:r>
      <w:r w:rsidRPr="00B06D76">
        <w:rPr>
          <w:rFonts w:ascii="Palatino Linotype" w:hAnsi="Palatino Linotype"/>
        </w:rPr>
        <w:t>en lo sucesivo el</w:t>
      </w:r>
      <w:r w:rsidRPr="00B06D76">
        <w:rPr>
          <w:rFonts w:ascii="Palatino Linotype" w:hAnsi="Palatino Linotype"/>
          <w:b/>
        </w:rPr>
        <w:t xml:space="preserve"> SUJETO OBLIGADO</w:t>
      </w:r>
      <w:r w:rsidRPr="00B06D76">
        <w:rPr>
          <w:rFonts w:ascii="Palatino Linotype" w:hAnsi="Palatino Linotype"/>
        </w:rPr>
        <w:t xml:space="preserve">, </w:t>
      </w:r>
      <w:r w:rsidR="004D71C0" w:rsidRPr="00B06D76">
        <w:rPr>
          <w:rFonts w:ascii="Palatino Linotype" w:hAnsi="Palatino Linotype"/>
        </w:rPr>
        <w:t xml:space="preserve">por lo que </w:t>
      </w:r>
      <w:r w:rsidRPr="00B06D76">
        <w:rPr>
          <w:rFonts w:ascii="Palatino Linotype" w:hAnsi="Palatino Linotype"/>
        </w:rPr>
        <w:t>se procede a dictar la presente resolución, con base en los siguientes:</w:t>
      </w:r>
    </w:p>
    <w:p w14:paraId="769E1410" w14:textId="5740327F" w:rsidR="00587366" w:rsidRPr="00B06D76" w:rsidRDefault="00662C69" w:rsidP="00B06D76">
      <w:pPr>
        <w:pStyle w:val="Ttulo1"/>
        <w:spacing w:line="360" w:lineRule="auto"/>
        <w:jc w:val="center"/>
        <w:rPr>
          <w:b/>
          <w:szCs w:val="24"/>
        </w:rPr>
      </w:pPr>
      <w:bookmarkStart w:id="0" w:name="_Toc461555884"/>
      <w:bookmarkStart w:id="1" w:name="_Toc466371847"/>
      <w:bookmarkStart w:id="2" w:name="_Toc13164816"/>
      <w:r w:rsidRPr="00B06D76">
        <w:rPr>
          <w:b/>
          <w:szCs w:val="24"/>
        </w:rPr>
        <w:t>ANTECEDENTES</w:t>
      </w:r>
      <w:bookmarkEnd w:id="0"/>
      <w:bookmarkEnd w:id="1"/>
      <w:bookmarkEnd w:id="2"/>
    </w:p>
    <w:p w14:paraId="402A4C0A" w14:textId="3D04F79C" w:rsidR="00D9392E" w:rsidRPr="00B06D76" w:rsidRDefault="00D9392E" w:rsidP="00B06D76">
      <w:pPr>
        <w:pStyle w:val="Prrafodelista"/>
        <w:numPr>
          <w:ilvl w:val="0"/>
          <w:numId w:val="2"/>
        </w:numPr>
        <w:spacing w:before="240" w:after="240" w:line="360" w:lineRule="auto"/>
        <w:ind w:left="426"/>
        <w:jc w:val="both"/>
        <w:rPr>
          <w:rFonts w:ascii="Palatino Linotype" w:eastAsia="Calibri" w:hAnsi="Palatino Linotype" w:cs="Arial"/>
          <w:lang w:val="es-ES"/>
        </w:rPr>
      </w:pPr>
      <w:r w:rsidRPr="00B06D76">
        <w:rPr>
          <w:rFonts w:ascii="Palatino Linotype" w:eastAsia="Calibri" w:hAnsi="Palatino Linotype" w:cs="Arial"/>
          <w:lang w:val="es-ES"/>
        </w:rPr>
        <w:t xml:space="preserve">El día </w:t>
      </w:r>
      <w:r w:rsidR="00107409" w:rsidRPr="00B06D76">
        <w:rPr>
          <w:rFonts w:ascii="Palatino Linotype" w:eastAsia="Calibri" w:hAnsi="Palatino Linotype" w:cs="Arial"/>
          <w:lang w:val="es-ES"/>
        </w:rPr>
        <w:t>veintisiete</w:t>
      </w:r>
      <w:r w:rsidRPr="00B06D76">
        <w:rPr>
          <w:rFonts w:ascii="Palatino Linotype" w:eastAsia="Calibri" w:hAnsi="Palatino Linotype" w:cs="Arial"/>
          <w:lang w:val="es-ES"/>
        </w:rPr>
        <w:t xml:space="preserve"> (</w:t>
      </w:r>
      <w:r w:rsidR="00107409" w:rsidRPr="00B06D76">
        <w:rPr>
          <w:rFonts w:ascii="Palatino Linotype" w:eastAsia="Calibri" w:hAnsi="Palatino Linotype" w:cs="Arial"/>
          <w:lang w:val="es-ES"/>
        </w:rPr>
        <w:t>27</w:t>
      </w:r>
      <w:r w:rsidRPr="00B06D76">
        <w:rPr>
          <w:rFonts w:ascii="Palatino Linotype" w:eastAsia="Calibri" w:hAnsi="Palatino Linotype" w:cs="Arial"/>
          <w:lang w:val="es-ES"/>
        </w:rPr>
        <w:t xml:space="preserve">) de </w:t>
      </w:r>
      <w:r w:rsidR="00107409" w:rsidRPr="00B06D76">
        <w:rPr>
          <w:rFonts w:ascii="Palatino Linotype" w:eastAsia="Calibri" w:hAnsi="Palatino Linotype" w:cs="Arial"/>
          <w:lang w:val="es-ES"/>
        </w:rPr>
        <w:t>marzo de dos mil diecinueve</w:t>
      </w:r>
      <w:r w:rsidRPr="00B06D76">
        <w:rPr>
          <w:rFonts w:ascii="Palatino Linotype" w:hAnsi="Palatino Linotype"/>
          <w:b/>
        </w:rPr>
        <w:t xml:space="preserve">, </w:t>
      </w:r>
      <w:r w:rsidRPr="00B06D76">
        <w:rPr>
          <w:rFonts w:ascii="Palatino Linotype" w:eastAsia="Calibri" w:hAnsi="Palatino Linotype" w:cs="Arial"/>
          <w:lang w:val="es-ES"/>
        </w:rPr>
        <w:t xml:space="preserve">se presentó ante el </w:t>
      </w:r>
      <w:r w:rsidRPr="00B06D76">
        <w:rPr>
          <w:rFonts w:ascii="Palatino Linotype" w:eastAsia="Calibri" w:hAnsi="Palatino Linotype" w:cs="Arial"/>
          <w:b/>
          <w:lang w:val="es-ES"/>
        </w:rPr>
        <w:t>SUJETO OBLIGADO</w:t>
      </w:r>
      <w:r w:rsidRPr="00B06D76">
        <w:rPr>
          <w:rFonts w:ascii="Palatino Linotype" w:eastAsia="Calibri" w:hAnsi="Palatino Linotype" w:cs="Arial"/>
        </w:rPr>
        <w:t xml:space="preserve"> vía </w:t>
      </w:r>
      <w:r w:rsidR="002959F1" w:rsidRPr="00B06D76">
        <w:rPr>
          <w:rFonts w:ascii="Palatino Linotype" w:eastAsia="Calibri" w:hAnsi="Palatino Linotype" w:cs="Arial"/>
          <w:lang w:val="es-ES"/>
        </w:rPr>
        <w:t>Sistema de Acceso, Rectificación, Cancelación y Oposición de Datos Personales del Estado de México</w:t>
      </w:r>
      <w:r w:rsidRPr="00B06D76">
        <w:rPr>
          <w:rFonts w:ascii="Palatino Linotype" w:eastAsia="Calibri" w:hAnsi="Palatino Linotype" w:cs="Arial"/>
          <w:lang w:val="es-ES"/>
        </w:rPr>
        <w:t xml:space="preserve"> </w:t>
      </w:r>
      <w:r w:rsidR="002959F1" w:rsidRPr="00B06D76">
        <w:rPr>
          <w:rFonts w:ascii="Palatino Linotype" w:eastAsia="Calibri" w:hAnsi="Palatino Linotype" w:cs="Arial"/>
          <w:lang w:val="es-ES"/>
        </w:rPr>
        <w:t>(</w:t>
      </w:r>
      <w:r w:rsidR="002959F1" w:rsidRPr="00B06D76">
        <w:rPr>
          <w:rFonts w:ascii="Palatino Linotype" w:eastAsia="Calibri" w:hAnsi="Palatino Linotype" w:cs="Arial"/>
          <w:b/>
          <w:lang w:val="es-ES"/>
        </w:rPr>
        <w:t>SARCOEM)</w:t>
      </w:r>
      <w:r w:rsidRPr="00B06D76">
        <w:rPr>
          <w:rFonts w:ascii="Palatino Linotype" w:eastAsia="Calibri" w:hAnsi="Palatino Linotype" w:cs="Arial"/>
          <w:lang w:val="es-ES"/>
        </w:rPr>
        <w:t xml:space="preserve">, la solicitud de </w:t>
      </w:r>
      <w:r w:rsidR="00E0071D" w:rsidRPr="00B06D76">
        <w:rPr>
          <w:rFonts w:ascii="Palatino Linotype" w:eastAsia="Calibri" w:hAnsi="Palatino Linotype" w:cs="Arial"/>
          <w:lang w:val="es-ES"/>
        </w:rPr>
        <w:t>acceso a datos personales</w:t>
      </w:r>
      <w:r w:rsidRPr="00B06D76">
        <w:rPr>
          <w:rFonts w:ascii="Palatino Linotype" w:eastAsia="Calibri" w:hAnsi="Palatino Linotype" w:cs="Arial"/>
          <w:lang w:val="es-ES"/>
        </w:rPr>
        <w:t xml:space="preserve"> registrada con el número </w:t>
      </w:r>
      <w:r w:rsidR="004D31C9" w:rsidRPr="00B06D76">
        <w:rPr>
          <w:rFonts w:ascii="Palatino Linotype" w:hAnsi="Palatino Linotype"/>
          <w:b/>
          <w:bCs/>
          <w:color w:val="000000" w:themeColor="text1"/>
        </w:rPr>
        <w:t>00</w:t>
      </w:r>
      <w:r w:rsidR="00107409" w:rsidRPr="00B06D76">
        <w:rPr>
          <w:rFonts w:ascii="Palatino Linotype" w:hAnsi="Palatino Linotype"/>
          <w:b/>
          <w:bCs/>
          <w:color w:val="000000" w:themeColor="text1"/>
        </w:rPr>
        <w:t>138</w:t>
      </w:r>
      <w:r w:rsidR="004D31C9" w:rsidRPr="00B06D76">
        <w:rPr>
          <w:rFonts w:ascii="Palatino Linotype" w:hAnsi="Palatino Linotype"/>
          <w:b/>
          <w:bCs/>
          <w:color w:val="000000" w:themeColor="text1"/>
        </w:rPr>
        <w:t>/</w:t>
      </w:r>
      <w:r w:rsidR="00107409" w:rsidRPr="00B06D76">
        <w:rPr>
          <w:rFonts w:ascii="Palatino Linotype" w:hAnsi="Palatino Linotype"/>
          <w:b/>
          <w:bCs/>
          <w:color w:val="000000" w:themeColor="text1"/>
        </w:rPr>
        <w:t>ISSEMYM/AD/2019</w:t>
      </w:r>
      <w:r w:rsidR="00E17F3A" w:rsidRPr="00B06D76">
        <w:rPr>
          <w:rFonts w:ascii="Palatino Linotype" w:hAnsi="Palatino Linotype"/>
          <w:b/>
          <w:bCs/>
          <w:color w:val="000000" w:themeColor="text1"/>
        </w:rPr>
        <w:t>,</w:t>
      </w:r>
      <w:r w:rsidRPr="00B06D76">
        <w:rPr>
          <w:rFonts w:ascii="Palatino Linotype" w:eastAsia="Calibri" w:hAnsi="Palatino Linotype" w:cs="Arial"/>
          <w:lang w:val="es-ES"/>
        </w:rPr>
        <w:t xml:space="preserve"> mediante la cual </w:t>
      </w:r>
      <w:r w:rsidR="00A133FA" w:rsidRPr="00B06D76">
        <w:rPr>
          <w:rFonts w:ascii="Palatino Linotype" w:eastAsia="Calibri" w:hAnsi="Palatino Linotype" w:cs="Arial"/>
          <w:lang w:val="es-ES"/>
        </w:rPr>
        <w:t xml:space="preserve">se </w:t>
      </w:r>
      <w:r w:rsidRPr="00B06D76">
        <w:rPr>
          <w:rFonts w:ascii="Palatino Linotype" w:eastAsia="Calibri" w:hAnsi="Palatino Linotype" w:cs="Arial"/>
          <w:lang w:val="es-ES"/>
        </w:rPr>
        <w:t>solicitó:</w:t>
      </w:r>
    </w:p>
    <w:p w14:paraId="780D2256" w14:textId="77777777" w:rsidR="00D9392E" w:rsidRPr="00B06D76" w:rsidRDefault="00D9392E" w:rsidP="00B06D76">
      <w:pPr>
        <w:pStyle w:val="Prrafodelista"/>
        <w:spacing w:line="360" w:lineRule="auto"/>
        <w:ind w:left="360"/>
        <w:jc w:val="both"/>
        <w:rPr>
          <w:rFonts w:ascii="Palatino Linotype" w:hAnsi="Palatino Linotype"/>
          <w:i/>
          <w:color w:val="000000"/>
        </w:rPr>
      </w:pPr>
    </w:p>
    <w:p w14:paraId="45EF49F8" w14:textId="09E717ED" w:rsidR="001C34D6" w:rsidRPr="00B06D76" w:rsidRDefault="001C34D6" w:rsidP="00B06D76">
      <w:pPr>
        <w:pStyle w:val="Prrafodelista"/>
        <w:spacing w:line="360" w:lineRule="auto"/>
        <w:ind w:left="851" w:right="333"/>
        <w:jc w:val="both"/>
        <w:rPr>
          <w:rFonts w:ascii="Palatino Linotype" w:hAnsi="Palatino Linotype"/>
          <w:color w:val="000000"/>
        </w:rPr>
      </w:pPr>
      <w:r w:rsidRPr="00B06D76">
        <w:rPr>
          <w:rFonts w:ascii="Palatino Linotype" w:hAnsi="Palatino Linotype"/>
          <w:i/>
          <w:color w:val="000000"/>
        </w:rPr>
        <w:t>“</w:t>
      </w:r>
      <w:r w:rsidR="00107409" w:rsidRPr="00B06D76">
        <w:rPr>
          <w:rFonts w:ascii="Palatino Linotype" w:hAnsi="Palatino Linotype"/>
          <w:i/>
          <w:color w:val="000000"/>
        </w:rPr>
        <w:t xml:space="preserve">Monto de ahorro registrado en mi cuenta individual en el fondo de reintegro del ISSEMYM, clave </w:t>
      </w:r>
      <w:r w:rsidR="00F76F90" w:rsidRPr="00F76F90">
        <w:rPr>
          <w:rFonts w:ascii="Palatino Linotype" w:hAnsi="Palatino Linotype"/>
          <w:i/>
          <w:color w:val="000000"/>
          <w:highlight w:val="black"/>
        </w:rPr>
        <w:t>----------</w:t>
      </w:r>
      <w:r w:rsidR="00107409" w:rsidRPr="00B06D76">
        <w:rPr>
          <w:rFonts w:ascii="Palatino Linotype" w:hAnsi="Palatino Linotype"/>
          <w:i/>
          <w:color w:val="000000"/>
        </w:rPr>
        <w:t>. copia de documentos y/o registros electrónicos que obren en poder del Instituto de Seguridad Social del Estado de México y Municipios,</w:t>
      </w:r>
      <w:r w:rsidRPr="00B06D76">
        <w:rPr>
          <w:rFonts w:ascii="Palatino Linotype" w:hAnsi="Palatino Linotype"/>
          <w:i/>
          <w:color w:val="000000"/>
        </w:rPr>
        <w:t>”</w:t>
      </w:r>
      <w:r w:rsidRPr="00B06D76">
        <w:rPr>
          <w:rFonts w:ascii="Palatino Linotype" w:hAnsi="Palatino Linotype"/>
          <w:color w:val="000000"/>
        </w:rPr>
        <w:t xml:space="preserve"> (Sic)</w:t>
      </w:r>
    </w:p>
    <w:p w14:paraId="3FC20176" w14:textId="77777777" w:rsidR="0035221B" w:rsidRPr="00B06D76" w:rsidRDefault="0035221B" w:rsidP="00B06D76">
      <w:pPr>
        <w:pStyle w:val="Prrafodelista"/>
        <w:spacing w:line="360" w:lineRule="auto"/>
        <w:jc w:val="both"/>
        <w:rPr>
          <w:rFonts w:ascii="Palatino Linotype" w:hAnsi="Palatino Linotype"/>
        </w:rPr>
      </w:pPr>
    </w:p>
    <w:p w14:paraId="2C57A722" w14:textId="406BB480" w:rsidR="00750A80" w:rsidRPr="00B06D76" w:rsidRDefault="00A8769A" w:rsidP="00B06D76">
      <w:pPr>
        <w:pStyle w:val="Prrafodelista"/>
        <w:numPr>
          <w:ilvl w:val="0"/>
          <w:numId w:val="1"/>
        </w:numPr>
        <w:spacing w:line="360" w:lineRule="auto"/>
        <w:jc w:val="both"/>
        <w:rPr>
          <w:rFonts w:ascii="Palatino Linotype" w:eastAsia="Times New Roman" w:hAnsi="Palatino Linotype" w:cs="Arial"/>
          <w:lang w:val="es-ES"/>
        </w:rPr>
      </w:pPr>
      <w:r w:rsidRPr="00B06D76">
        <w:rPr>
          <w:rFonts w:ascii="Palatino Linotype" w:eastAsia="Times New Roman" w:hAnsi="Palatino Linotype" w:cs="Arial"/>
          <w:lang w:val="es-ES"/>
        </w:rPr>
        <w:t xml:space="preserve">Señaló </w:t>
      </w:r>
      <w:r w:rsidR="00750A80" w:rsidRPr="00B06D76">
        <w:rPr>
          <w:rFonts w:ascii="Palatino Linotype" w:eastAsia="Times New Roman" w:hAnsi="Palatino Linotype" w:cs="Arial"/>
          <w:lang w:val="es-ES"/>
        </w:rPr>
        <w:t>como modalidad de entrega de información</w:t>
      </w:r>
      <w:r w:rsidR="00750A80" w:rsidRPr="00B06D76">
        <w:rPr>
          <w:rFonts w:ascii="Palatino Linotype" w:eastAsia="Times New Roman" w:hAnsi="Palatino Linotype" w:cs="Arial"/>
          <w:b/>
          <w:lang w:val="es-ES"/>
        </w:rPr>
        <w:t>:</w:t>
      </w:r>
      <w:r w:rsidR="00750A80" w:rsidRPr="00B06D76">
        <w:rPr>
          <w:rFonts w:ascii="Palatino Linotype" w:eastAsia="Times New Roman" w:hAnsi="Palatino Linotype" w:cs="Arial"/>
          <w:lang w:val="es-ES"/>
        </w:rPr>
        <w:t xml:space="preserve"> </w:t>
      </w:r>
      <w:r w:rsidR="007B30F3" w:rsidRPr="00B06D76">
        <w:rPr>
          <w:rFonts w:ascii="Palatino Linotype" w:hAnsi="Palatino Linotype"/>
        </w:rPr>
        <w:t xml:space="preserve">A través del </w:t>
      </w:r>
      <w:r w:rsidR="006B7A58" w:rsidRPr="00B06D76">
        <w:rPr>
          <w:rFonts w:ascii="Palatino Linotype" w:hAnsi="Palatino Linotype"/>
        </w:rPr>
        <w:t>“</w:t>
      </w:r>
      <w:r w:rsidR="002959F1" w:rsidRPr="00B06D76">
        <w:rPr>
          <w:rFonts w:ascii="Palatino Linotype" w:hAnsi="Palatino Linotype"/>
          <w:b/>
        </w:rPr>
        <w:t>SARCOEM</w:t>
      </w:r>
      <w:r w:rsidR="006B7A58" w:rsidRPr="00B06D76">
        <w:rPr>
          <w:rFonts w:ascii="Palatino Linotype" w:hAnsi="Palatino Linotype"/>
          <w:b/>
        </w:rPr>
        <w:t>”</w:t>
      </w:r>
      <w:r w:rsidR="007B30F3" w:rsidRPr="00B06D76">
        <w:rPr>
          <w:rFonts w:ascii="Palatino Linotype" w:hAnsi="Palatino Linotype"/>
        </w:rPr>
        <w:t xml:space="preserve">. </w:t>
      </w:r>
    </w:p>
    <w:p w14:paraId="7727518C" w14:textId="77777777" w:rsidR="00A45546" w:rsidRPr="00B06D76" w:rsidRDefault="00A45546" w:rsidP="00B06D76">
      <w:pPr>
        <w:pStyle w:val="Prrafodelista"/>
        <w:tabs>
          <w:tab w:val="left" w:pos="567"/>
        </w:tabs>
        <w:spacing w:line="360" w:lineRule="auto"/>
        <w:ind w:left="360"/>
        <w:jc w:val="both"/>
        <w:rPr>
          <w:rFonts w:ascii="Palatino Linotype" w:hAnsi="Palatino Linotype"/>
          <w:color w:val="000000"/>
        </w:rPr>
      </w:pPr>
    </w:p>
    <w:p w14:paraId="1CD89AC6" w14:textId="533310B9" w:rsidR="009D7380" w:rsidRPr="00B06D76" w:rsidRDefault="00107409" w:rsidP="00B06D76">
      <w:pPr>
        <w:pStyle w:val="Prrafodelista"/>
        <w:numPr>
          <w:ilvl w:val="0"/>
          <w:numId w:val="2"/>
        </w:numPr>
        <w:spacing w:line="360" w:lineRule="auto"/>
        <w:ind w:left="284" w:right="34" w:hanging="284"/>
        <w:jc w:val="both"/>
        <w:rPr>
          <w:rFonts w:ascii="Palatino Linotype" w:hAnsi="Palatino Linotype"/>
        </w:rPr>
      </w:pPr>
      <w:r w:rsidRPr="00B06D76">
        <w:rPr>
          <w:rFonts w:ascii="Palatino Linotype" w:eastAsia="Times New Roman" w:hAnsi="Palatino Linotype" w:cs="Arial"/>
          <w:lang w:val="es-ES"/>
        </w:rPr>
        <w:t>El día dos (02) de abril de dos mil diecinueve e</w:t>
      </w:r>
      <w:r w:rsidR="008243F6" w:rsidRPr="00B06D76">
        <w:rPr>
          <w:rFonts w:ascii="Palatino Linotype" w:eastAsia="Times New Roman" w:hAnsi="Palatino Linotype" w:cs="Arial"/>
          <w:lang w:val="es-ES"/>
        </w:rPr>
        <w:t xml:space="preserve">l </w:t>
      </w:r>
      <w:r w:rsidR="008243F6" w:rsidRPr="00B06D76">
        <w:rPr>
          <w:rFonts w:ascii="Palatino Linotype" w:eastAsia="Times New Roman" w:hAnsi="Palatino Linotype" w:cs="Arial"/>
          <w:b/>
          <w:lang w:val="es-ES"/>
        </w:rPr>
        <w:t xml:space="preserve">SUJETO OBLIGADO </w:t>
      </w:r>
      <w:r w:rsidR="00144F66" w:rsidRPr="00B06D76">
        <w:rPr>
          <w:rFonts w:ascii="Palatino Linotype" w:eastAsia="Times New Roman" w:hAnsi="Palatino Linotype" w:cs="Arial"/>
          <w:lang w:val="es-ES"/>
        </w:rPr>
        <w:t xml:space="preserve">atendió el requerimiento formulado por el particular en los términos siguientes: </w:t>
      </w:r>
    </w:p>
    <w:p w14:paraId="65EB6B49" w14:textId="77777777" w:rsidR="00144F66" w:rsidRPr="00B06D76" w:rsidRDefault="00144F66" w:rsidP="00B06D76">
      <w:pPr>
        <w:pStyle w:val="Prrafodelista"/>
        <w:spacing w:line="360" w:lineRule="auto"/>
        <w:ind w:left="284" w:right="34"/>
        <w:jc w:val="both"/>
        <w:rPr>
          <w:rFonts w:ascii="Palatino Linotype" w:hAnsi="Palatino Linotype"/>
        </w:rPr>
      </w:pPr>
    </w:p>
    <w:p w14:paraId="691576C0" w14:textId="4CF63580" w:rsidR="00144F66" w:rsidRPr="00B06D76" w:rsidRDefault="00144F66" w:rsidP="00B06D76">
      <w:pPr>
        <w:pStyle w:val="Prrafodelista"/>
        <w:spacing w:line="360" w:lineRule="auto"/>
        <w:ind w:left="851" w:right="616"/>
        <w:jc w:val="both"/>
        <w:rPr>
          <w:rFonts w:ascii="Palatino Linotype" w:hAnsi="Palatino Linotype"/>
          <w:i/>
          <w:color w:val="000000"/>
        </w:rPr>
      </w:pPr>
      <w:r w:rsidRPr="00B06D76">
        <w:rPr>
          <w:rFonts w:ascii="Palatino Linotype" w:hAnsi="Palatino Linotype"/>
          <w:i/>
          <w:color w:val="000000"/>
        </w:rPr>
        <w:t>“Como archivo adjunto, encontrará el oficio que dará respuesta a su solicitud de acceso a datos personales. Para cualquier duda o aclaración respecto a la presente respuesta, nos ponemos a sus órdenes en el teléfono (01722) 2261900 extensiones 1151 y 1177.”</w:t>
      </w:r>
    </w:p>
    <w:p w14:paraId="63441DC7" w14:textId="77777777" w:rsidR="001A53F3" w:rsidRPr="00B06D76" w:rsidRDefault="001A53F3" w:rsidP="00B06D76">
      <w:pPr>
        <w:pStyle w:val="Prrafodelista"/>
        <w:spacing w:line="360" w:lineRule="auto"/>
        <w:ind w:left="851" w:right="616"/>
        <w:jc w:val="both"/>
        <w:rPr>
          <w:rFonts w:ascii="Palatino Linotype" w:hAnsi="Palatino Linotype"/>
          <w:i/>
          <w:color w:val="000000"/>
        </w:rPr>
      </w:pPr>
    </w:p>
    <w:p w14:paraId="47374398" w14:textId="080A58D6" w:rsidR="001A53F3" w:rsidRPr="00B06D76" w:rsidRDefault="001A53F3" w:rsidP="00B06D76">
      <w:pPr>
        <w:pStyle w:val="Prrafodelista"/>
        <w:numPr>
          <w:ilvl w:val="0"/>
          <w:numId w:val="1"/>
        </w:numPr>
        <w:spacing w:line="360" w:lineRule="auto"/>
        <w:ind w:right="49"/>
        <w:jc w:val="both"/>
        <w:rPr>
          <w:rFonts w:ascii="Palatino Linotype" w:hAnsi="Palatino Linotype"/>
        </w:rPr>
      </w:pPr>
      <w:r w:rsidRPr="00B06D76">
        <w:rPr>
          <w:rFonts w:ascii="Palatino Linotype" w:hAnsi="Palatino Linotype"/>
          <w:color w:val="000000"/>
        </w:rPr>
        <w:t xml:space="preserve">A la respuesta adjuntó el archivo electrónico denominado </w:t>
      </w:r>
      <w:r w:rsidRPr="00B06D76">
        <w:rPr>
          <w:rFonts w:ascii="Palatino Linotype" w:hAnsi="Palatino Linotype"/>
          <w:b/>
          <w:i/>
          <w:color w:val="000000"/>
        </w:rPr>
        <w:t xml:space="preserve">138.AD.pdf </w:t>
      </w:r>
      <w:r w:rsidRPr="00B06D76">
        <w:rPr>
          <w:rFonts w:ascii="Palatino Linotype" w:hAnsi="Palatino Linotype"/>
          <w:color w:val="000000"/>
        </w:rPr>
        <w:t xml:space="preserve">consistente en el oficio número 207C 0401210001S-UT-400/2019 de fecha dos (02) de abril de dos mil diecinueve, suscrito y signado por Responsable y Titular de la Unidad de Transparencia, </w:t>
      </w:r>
      <w:r w:rsidR="0015517E" w:rsidRPr="00B06D76">
        <w:rPr>
          <w:rFonts w:ascii="Palatino Linotype" w:hAnsi="Palatino Linotype"/>
          <w:color w:val="000000"/>
        </w:rPr>
        <w:t xml:space="preserve">que en su parte sustantiva refiere que el Servidor Público Habilitado de la Coordinación de Prestaciones de Seguridad Social, informó al particular que en los sistemas con los que cuenta el Instituto y el Departamento de Control de Cuentas Individuales, la clave señalada en la solicitud, registra una baja de fecha treinta de diciembre del año 2018 en el Ayuntamiento de Temascalcingo; sin embargo no hay antecedente del Descuento del Sistema de Capitalización Individual, bajo estos datos. </w:t>
      </w:r>
    </w:p>
    <w:p w14:paraId="15B3E743" w14:textId="7E2BA09D" w:rsidR="00DD3E47" w:rsidRPr="00B06D76" w:rsidRDefault="00DD3E47" w:rsidP="00B06D76">
      <w:pPr>
        <w:pStyle w:val="Prrafodelista"/>
        <w:spacing w:line="360" w:lineRule="auto"/>
        <w:ind w:left="284" w:right="34"/>
        <w:jc w:val="both"/>
        <w:rPr>
          <w:rFonts w:ascii="Palatino Linotype" w:hAnsi="Palatino Linotype"/>
        </w:rPr>
      </w:pPr>
    </w:p>
    <w:p w14:paraId="6CD6DA45" w14:textId="16D593D9" w:rsidR="00067231" w:rsidRPr="00B06D76" w:rsidRDefault="0007431F" w:rsidP="00B06D76">
      <w:pPr>
        <w:pStyle w:val="Prrafodelista"/>
        <w:numPr>
          <w:ilvl w:val="0"/>
          <w:numId w:val="2"/>
        </w:numPr>
        <w:spacing w:line="360" w:lineRule="auto"/>
        <w:ind w:left="284" w:hanging="284"/>
        <w:jc w:val="both"/>
        <w:rPr>
          <w:rFonts w:ascii="Palatino Linotype" w:hAnsi="Palatino Linotype"/>
          <w:b/>
          <w:i/>
        </w:rPr>
      </w:pPr>
      <w:r w:rsidRPr="00B06D76">
        <w:rPr>
          <w:rFonts w:ascii="Palatino Linotype" w:eastAsia="Times New Roman" w:hAnsi="Palatino Linotype" w:cs="Arial"/>
          <w:lang w:val="es-ES"/>
        </w:rPr>
        <w:t>El cinco</w:t>
      </w:r>
      <w:r w:rsidR="00D03A00" w:rsidRPr="00B06D76">
        <w:rPr>
          <w:rFonts w:ascii="Palatino Linotype" w:eastAsia="Times New Roman" w:hAnsi="Palatino Linotype" w:cs="Arial"/>
          <w:lang w:val="es-ES"/>
        </w:rPr>
        <w:t xml:space="preserve"> </w:t>
      </w:r>
      <w:r w:rsidR="00585F00" w:rsidRPr="00B06D76">
        <w:rPr>
          <w:rFonts w:ascii="Palatino Linotype" w:eastAsia="Times New Roman" w:hAnsi="Palatino Linotype" w:cs="Arial"/>
          <w:lang w:val="es-ES"/>
        </w:rPr>
        <w:t>(</w:t>
      </w:r>
      <w:r w:rsidRPr="00B06D76">
        <w:rPr>
          <w:rFonts w:ascii="Palatino Linotype" w:eastAsia="Times New Roman" w:hAnsi="Palatino Linotype" w:cs="Arial"/>
          <w:lang w:val="es-ES"/>
        </w:rPr>
        <w:t>05</w:t>
      </w:r>
      <w:r w:rsidR="00585F00" w:rsidRPr="00B06D76">
        <w:rPr>
          <w:rFonts w:ascii="Palatino Linotype" w:eastAsia="Times New Roman" w:hAnsi="Palatino Linotype" w:cs="Arial"/>
          <w:lang w:val="es-ES"/>
        </w:rPr>
        <w:t xml:space="preserve">) de </w:t>
      </w:r>
      <w:r w:rsidRPr="00B06D76">
        <w:rPr>
          <w:rFonts w:ascii="Palatino Linotype" w:eastAsia="Times New Roman" w:hAnsi="Palatino Linotype" w:cs="Arial"/>
          <w:lang w:val="es-ES"/>
        </w:rPr>
        <w:t>abril</w:t>
      </w:r>
      <w:r w:rsidR="00585F00" w:rsidRPr="00B06D76">
        <w:rPr>
          <w:rFonts w:ascii="Palatino Linotype" w:eastAsia="Times New Roman" w:hAnsi="Palatino Linotype" w:cs="Arial"/>
          <w:lang w:val="es-ES"/>
        </w:rPr>
        <w:t xml:space="preserve"> de</w:t>
      </w:r>
      <w:r w:rsidRPr="00B06D76">
        <w:rPr>
          <w:rFonts w:ascii="Palatino Linotype" w:eastAsia="Times New Roman" w:hAnsi="Palatino Linotype" w:cs="Arial"/>
          <w:lang w:val="es-ES"/>
        </w:rPr>
        <w:t xml:space="preserve"> dos mil diecinueve</w:t>
      </w:r>
      <w:r w:rsidR="00585F00" w:rsidRPr="00B06D76">
        <w:rPr>
          <w:rFonts w:ascii="Palatino Linotype" w:eastAsia="Times New Roman" w:hAnsi="Palatino Linotype" w:cs="Arial"/>
          <w:lang w:val="es-ES"/>
        </w:rPr>
        <w:t xml:space="preserve"> </w:t>
      </w:r>
      <w:r w:rsidR="001A4A80" w:rsidRPr="00B06D76">
        <w:rPr>
          <w:rFonts w:ascii="Palatino Linotype" w:eastAsia="Times New Roman" w:hAnsi="Palatino Linotype" w:cs="Arial"/>
          <w:lang w:val="es-ES"/>
        </w:rPr>
        <w:t>el</w:t>
      </w:r>
      <w:r w:rsidR="007E4E68" w:rsidRPr="00B06D76">
        <w:rPr>
          <w:rFonts w:ascii="Palatino Linotype" w:hAnsi="Palatino Linotype" w:cs="Arial"/>
        </w:rPr>
        <w:t xml:space="preserve"> </w:t>
      </w:r>
      <w:r w:rsidRPr="00B06D76">
        <w:rPr>
          <w:rFonts w:ascii="Palatino Linotype" w:hAnsi="Palatino Linotype" w:cs="Arial"/>
          <w:b/>
        </w:rPr>
        <w:t>RECURRENTE</w:t>
      </w:r>
      <w:r w:rsidR="00585F00" w:rsidRPr="00B06D76">
        <w:rPr>
          <w:rFonts w:ascii="Palatino Linotype" w:eastAsia="Times New Roman" w:hAnsi="Palatino Linotype" w:cs="Arial"/>
          <w:lang w:val="es-ES"/>
        </w:rPr>
        <w:t xml:space="preserve"> interpuso el recurso de revisión, en contra de </w:t>
      </w:r>
      <w:r w:rsidRPr="00B06D76">
        <w:rPr>
          <w:rFonts w:ascii="Palatino Linotype" w:eastAsia="Times New Roman" w:hAnsi="Palatino Linotype" w:cs="Arial"/>
          <w:lang w:val="es-ES"/>
        </w:rPr>
        <w:t>la</w:t>
      </w:r>
      <w:r w:rsidR="008243F6" w:rsidRPr="00B06D76">
        <w:rPr>
          <w:rFonts w:ascii="Palatino Linotype" w:eastAsia="Times New Roman" w:hAnsi="Palatino Linotype" w:cs="Arial"/>
          <w:lang w:val="es-ES"/>
        </w:rPr>
        <w:t xml:space="preserve"> </w:t>
      </w:r>
      <w:r w:rsidR="00585F00" w:rsidRPr="00B06D76">
        <w:rPr>
          <w:rFonts w:ascii="Palatino Linotype" w:eastAsia="Times New Roman" w:hAnsi="Palatino Linotype" w:cs="Arial"/>
          <w:lang w:val="es-ES"/>
        </w:rPr>
        <w:t>respuesta, señalando com</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bookmarkStart w:id="17" w:name="_Toc500264537"/>
      <w:bookmarkStart w:id="18" w:name="_Toc503290275"/>
      <w:bookmarkStart w:id="19" w:name="_Toc516578203"/>
      <w:bookmarkStart w:id="20" w:name="_Toc516594430"/>
      <w:r w:rsidR="00067231" w:rsidRPr="00B06D76">
        <w:rPr>
          <w:rFonts w:ascii="Palatino Linotype" w:eastAsia="Times New Roman" w:hAnsi="Palatino Linotype" w:cs="Arial"/>
          <w:lang w:val="es-ES"/>
        </w:rPr>
        <w:t>o:</w:t>
      </w:r>
    </w:p>
    <w:p w14:paraId="7CC712E1" w14:textId="77777777" w:rsidR="00067231" w:rsidRPr="00B06D76" w:rsidRDefault="00067231" w:rsidP="00B06D76">
      <w:pPr>
        <w:pStyle w:val="Prrafodelista"/>
        <w:spacing w:line="360" w:lineRule="auto"/>
        <w:ind w:left="284"/>
        <w:jc w:val="both"/>
        <w:rPr>
          <w:rFonts w:ascii="Palatino Linotype" w:hAnsi="Palatino Linotype"/>
          <w:b/>
          <w:i/>
        </w:rPr>
      </w:pPr>
    </w:p>
    <w:p w14:paraId="02C0B656" w14:textId="452A5AE7" w:rsidR="00067231" w:rsidRPr="00B06D76" w:rsidRDefault="00585F00" w:rsidP="00B06D76">
      <w:pPr>
        <w:pStyle w:val="Prrafodelista"/>
        <w:numPr>
          <w:ilvl w:val="0"/>
          <w:numId w:val="3"/>
        </w:numPr>
        <w:spacing w:line="360" w:lineRule="auto"/>
        <w:jc w:val="both"/>
        <w:rPr>
          <w:rFonts w:ascii="Palatino Linotype" w:hAnsi="Palatino Linotype"/>
          <w:i/>
          <w:color w:val="000000" w:themeColor="text1"/>
        </w:rPr>
      </w:pPr>
      <w:bookmarkStart w:id="21" w:name="_Toc517201615"/>
      <w:bookmarkStart w:id="22" w:name="_Toc517201712"/>
      <w:bookmarkStart w:id="23" w:name="_Toc526271776"/>
      <w:bookmarkStart w:id="24" w:name="_Toc529379040"/>
      <w:bookmarkStart w:id="25" w:name="_Toc13164817"/>
      <w:r w:rsidRPr="00B06D76">
        <w:rPr>
          <w:rStyle w:val="Ttulo2Car"/>
          <w:rFonts w:ascii="Palatino Linotype" w:hAnsi="Palatino Linotype"/>
          <w:b/>
          <w:color w:val="auto"/>
          <w:sz w:val="24"/>
          <w:szCs w:val="24"/>
        </w:rPr>
        <w:t>Acto impugnado</w:t>
      </w:r>
      <w:bookmarkEnd w:id="3"/>
      <w:r w:rsidR="00F95F7E" w:rsidRPr="00B06D76">
        <w:rPr>
          <w:rStyle w:val="Ttulo2Car"/>
          <w:rFonts w:ascii="Palatino Linotype" w:hAnsi="Palatino Linotype"/>
          <w:b/>
          <w:color w:val="000000" w:themeColor="text1"/>
          <w:sz w:val="24"/>
          <w:szCs w:val="24"/>
        </w:rPr>
        <w:t xml:space="preserve">: </w:t>
      </w:r>
      <w:r w:rsidR="00F95F7E" w:rsidRPr="00B06D76">
        <w:rPr>
          <w:rStyle w:val="Ttulo2Car"/>
          <w:rFonts w:ascii="Palatino Linotype" w:hAnsi="Palatino Linotype"/>
          <w:i/>
          <w:color w:val="000000" w:themeColor="text1"/>
          <w:sz w:val="24"/>
          <w:szCs w:val="24"/>
        </w:rPr>
        <w:t>“</w:t>
      </w:r>
      <w:bookmarkEnd w:id="21"/>
      <w:bookmarkEnd w:id="22"/>
      <w:r w:rsidR="0007431F" w:rsidRPr="00B06D76">
        <w:rPr>
          <w:rStyle w:val="Ttulo2Car"/>
          <w:rFonts w:ascii="Palatino Linotype" w:hAnsi="Palatino Linotype"/>
          <w:i/>
          <w:color w:val="000000" w:themeColor="text1"/>
          <w:sz w:val="24"/>
          <w:szCs w:val="24"/>
        </w:rPr>
        <w:t>La falta de respuesta</w:t>
      </w:r>
      <w:r w:rsidR="00F775D6" w:rsidRPr="00B06D76">
        <w:rPr>
          <w:rStyle w:val="Ttulo2Car"/>
          <w:rFonts w:ascii="Palatino Linotype" w:hAnsi="Palatino Linotype"/>
          <w:i/>
          <w:color w:val="000000" w:themeColor="text1"/>
          <w:sz w:val="24"/>
          <w:szCs w:val="24"/>
        </w:rPr>
        <w:t>.</w:t>
      </w:r>
      <w:bookmarkEnd w:id="23"/>
      <w:bookmarkEnd w:id="24"/>
      <w:bookmarkEnd w:id="25"/>
      <w:r w:rsidRPr="00B06D76">
        <w:rPr>
          <w:rFonts w:ascii="Palatino Linotype" w:hAnsi="Palatino Linotype"/>
          <w:i/>
          <w:color w:val="000000" w:themeColor="text1"/>
        </w:rPr>
        <w:t>” (Sic)</w:t>
      </w:r>
      <w:bookmarkStart w:id="26" w:name="_Toc466982515"/>
      <w:bookmarkStart w:id="27" w:name="_Toc471908127"/>
      <w:bookmarkStart w:id="28" w:name="_Toc491791301"/>
      <w:bookmarkStart w:id="29" w:name="_Toc496726171"/>
      <w:bookmarkStart w:id="30" w:name="_Toc497242135"/>
      <w:bookmarkStart w:id="31" w:name="_Toc497292518"/>
      <w:bookmarkStart w:id="32" w:name="_Toc498503717"/>
      <w:bookmarkStart w:id="33" w:name="_Toc499568661"/>
      <w:bookmarkStart w:id="34" w:name="_Toc499568694"/>
      <w:bookmarkStart w:id="35" w:name="_Toc499665453"/>
      <w:bookmarkStart w:id="36" w:name="_Toc499729820"/>
      <w:bookmarkStart w:id="37" w:name="_Toc499835025"/>
      <w:bookmarkStart w:id="38" w:name="_Toc499835836"/>
      <w:bookmarkStart w:id="39" w:name="_Toc499835859"/>
      <w:bookmarkStart w:id="40" w:name="_Toc500264538"/>
      <w:bookmarkStart w:id="41" w:name="_Toc503290276"/>
      <w:bookmarkStart w:id="42" w:name="_Toc516578204"/>
      <w:bookmarkStart w:id="43" w:name="_Toc516594431"/>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46924B5D" w14:textId="77777777" w:rsidR="008243F6" w:rsidRPr="00B06D76" w:rsidRDefault="008243F6" w:rsidP="00B06D76">
      <w:pPr>
        <w:pStyle w:val="Prrafodelista"/>
        <w:spacing w:line="360" w:lineRule="auto"/>
        <w:ind w:left="1004"/>
        <w:jc w:val="both"/>
        <w:rPr>
          <w:rFonts w:ascii="Palatino Linotype" w:hAnsi="Palatino Linotype"/>
          <w:i/>
          <w:color w:val="000000" w:themeColor="text1"/>
        </w:rPr>
      </w:pPr>
    </w:p>
    <w:p w14:paraId="16C1CD16" w14:textId="2567961B" w:rsidR="00585F00" w:rsidRPr="00B06D76" w:rsidRDefault="00585F00" w:rsidP="00B06D76">
      <w:pPr>
        <w:pStyle w:val="Prrafodelista"/>
        <w:numPr>
          <w:ilvl w:val="0"/>
          <w:numId w:val="3"/>
        </w:numPr>
        <w:spacing w:line="360" w:lineRule="auto"/>
        <w:jc w:val="both"/>
        <w:rPr>
          <w:rFonts w:ascii="Palatino Linotype" w:hAnsi="Palatino Linotype"/>
          <w:b/>
          <w:color w:val="000000" w:themeColor="text1"/>
        </w:rPr>
      </w:pPr>
      <w:bookmarkStart w:id="44" w:name="_Toc517201616"/>
      <w:bookmarkStart w:id="45" w:name="_Toc517201713"/>
      <w:bookmarkStart w:id="46" w:name="_Toc526271777"/>
      <w:bookmarkStart w:id="47" w:name="_Toc529379041"/>
      <w:bookmarkStart w:id="48" w:name="_Toc13164818"/>
      <w:r w:rsidRPr="00B06D76">
        <w:rPr>
          <w:rStyle w:val="Ttulo2Car"/>
          <w:rFonts w:ascii="Palatino Linotype" w:hAnsi="Palatino Linotype"/>
          <w:b/>
          <w:color w:val="000000" w:themeColor="text1"/>
          <w:sz w:val="24"/>
          <w:szCs w:val="24"/>
        </w:rPr>
        <w:t>Razones o Motivos de inconformidad:</w:t>
      </w:r>
      <w:bookmarkEnd w:id="26"/>
      <w:bookmarkEnd w:id="44"/>
      <w:bookmarkEnd w:id="45"/>
      <w:bookmarkEnd w:id="46"/>
      <w:bookmarkEnd w:id="47"/>
      <w:bookmarkEnd w:id="48"/>
      <w:r w:rsidRPr="00B06D76">
        <w:rPr>
          <w:rFonts w:ascii="Palatino Linotype" w:hAnsi="Palatino Linotype"/>
          <w:b/>
          <w:color w:val="000000" w:themeColor="text1"/>
        </w:rPr>
        <w:t xml:space="preserve"> </w:t>
      </w:r>
      <w:r w:rsidRPr="00B06D76">
        <w:rPr>
          <w:rFonts w:ascii="Palatino Linotype" w:hAnsi="Palatino Linotype"/>
          <w:i/>
          <w:color w:val="000000" w:themeColor="text1"/>
        </w:rPr>
        <w:t>“</w:t>
      </w:r>
      <w:r w:rsidR="0007431F" w:rsidRPr="00B06D76">
        <w:rPr>
          <w:rFonts w:ascii="Palatino Linotype" w:hAnsi="Palatino Linotype"/>
          <w:i/>
          <w:color w:val="000000" w:themeColor="text1"/>
        </w:rPr>
        <w:t>adjuntaron a la respuesta un archivo dañado, por lo cual no hay respuesta a mi solicitud</w:t>
      </w:r>
      <w:r w:rsidR="00F775D6" w:rsidRPr="00B06D76">
        <w:rPr>
          <w:rFonts w:ascii="Palatino Linotype" w:hAnsi="Palatino Linotype"/>
          <w:i/>
          <w:color w:val="000000" w:themeColor="text1"/>
        </w:rPr>
        <w:t>.</w:t>
      </w:r>
      <w:r w:rsidRPr="00B06D76">
        <w:rPr>
          <w:rFonts w:ascii="Palatino Linotype" w:hAnsi="Palatino Linotype"/>
          <w:i/>
          <w:color w:val="000000" w:themeColor="text1"/>
        </w:rPr>
        <w:t>” (Sic)</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B06D76">
        <w:rPr>
          <w:rFonts w:ascii="Palatino Linotype" w:hAnsi="Palatino Linotype"/>
          <w:i/>
          <w:color w:val="000000" w:themeColor="text1"/>
        </w:rPr>
        <w:t xml:space="preserve"> </w:t>
      </w:r>
    </w:p>
    <w:p w14:paraId="23E58A74" w14:textId="77777777" w:rsidR="00585F00" w:rsidRPr="00B06D76" w:rsidRDefault="00585F00" w:rsidP="00B06D76">
      <w:pPr>
        <w:pStyle w:val="Prrafodelista"/>
        <w:spacing w:line="360" w:lineRule="auto"/>
        <w:ind w:left="426"/>
        <w:jc w:val="both"/>
        <w:rPr>
          <w:rFonts w:ascii="Palatino Linotype" w:hAnsi="Palatino Linotype"/>
          <w:b/>
          <w:i/>
        </w:rPr>
      </w:pPr>
    </w:p>
    <w:p w14:paraId="0A7C00DB" w14:textId="41490A1E" w:rsidR="00585F00" w:rsidRPr="00B06D76" w:rsidRDefault="00585F00" w:rsidP="00B06D76">
      <w:pPr>
        <w:pStyle w:val="Prrafodelista"/>
        <w:numPr>
          <w:ilvl w:val="0"/>
          <w:numId w:val="2"/>
        </w:numPr>
        <w:spacing w:before="240" w:after="240" w:line="360" w:lineRule="auto"/>
        <w:ind w:left="284" w:hanging="284"/>
        <w:jc w:val="both"/>
        <w:rPr>
          <w:rFonts w:ascii="Palatino Linotype" w:hAnsi="Palatino Linotype"/>
          <w:i/>
          <w:color w:val="000000"/>
        </w:rPr>
      </w:pPr>
      <w:r w:rsidRPr="00B06D76">
        <w:rPr>
          <w:rFonts w:ascii="Palatino Linotype" w:eastAsia="Times New Roman" w:hAnsi="Palatino Linotype" w:cs="Arial"/>
          <w:lang w:val="es-ES"/>
        </w:rPr>
        <w:t xml:space="preserve">Se registró el recurso de revisión bajo el número de expediente </w:t>
      </w:r>
      <w:r w:rsidRPr="00B06D76">
        <w:rPr>
          <w:rFonts w:ascii="Palatino Linotype" w:hAnsi="Palatino Linotype" w:cs="Arial"/>
          <w:bCs/>
        </w:rPr>
        <w:t>al rubro indicado, asimismo</w:t>
      </w:r>
      <w:r w:rsidR="008243F6" w:rsidRPr="00B06D76">
        <w:rPr>
          <w:rFonts w:ascii="Palatino Linotype" w:hAnsi="Palatino Linotype" w:cs="Arial"/>
          <w:bCs/>
        </w:rPr>
        <w:t xml:space="preserve"> </w:t>
      </w:r>
      <w:r w:rsidR="008243F6" w:rsidRPr="00B06D76">
        <w:rPr>
          <w:rFonts w:ascii="Palatino Linotype" w:eastAsia="MS Mincho" w:hAnsi="Palatino Linotype" w:cs="Arial"/>
          <w:bCs/>
        </w:rPr>
        <w:t xml:space="preserve">con fundamento en lo dispuesto por </w:t>
      </w:r>
      <w:r w:rsidR="008243F6" w:rsidRPr="00B06D76">
        <w:rPr>
          <w:rFonts w:ascii="Palatino Linotype" w:hAnsi="Palatino Linotype" w:cs="Arial"/>
        </w:rPr>
        <w:t xml:space="preserve">los artículos 11 y 127 de la </w:t>
      </w:r>
      <w:r w:rsidR="008243F6" w:rsidRPr="00B06D76">
        <w:rPr>
          <w:rFonts w:ascii="Palatino Linotype" w:hAnsi="Palatino Linotype" w:cs="Arial"/>
          <w:b/>
        </w:rPr>
        <w:t>Ley de Protección de Datos Personales en Posesión de Sujetos Obligados del Estado de México y Municipios</w:t>
      </w:r>
      <w:r w:rsidR="008243F6" w:rsidRPr="00B06D76">
        <w:rPr>
          <w:rFonts w:ascii="Palatino Linotype" w:hAnsi="Palatino Linotype" w:cs="Arial"/>
        </w:rPr>
        <w:t xml:space="preserve"> y </w:t>
      </w:r>
      <w:r w:rsidRPr="00B06D76">
        <w:rPr>
          <w:rFonts w:ascii="Palatino Linotype" w:hAnsi="Palatino Linotype" w:cs="Arial"/>
          <w:bCs/>
        </w:rPr>
        <w:t xml:space="preserve">el </w:t>
      </w:r>
      <w:r w:rsidRPr="00B06D76">
        <w:rPr>
          <w:rFonts w:ascii="Palatino Linotype" w:eastAsia="Calibri" w:hAnsi="Palatino Linotype" w:cs="Arial"/>
          <w:lang w:val="es-ES"/>
        </w:rPr>
        <w:t xml:space="preserve">artículo 185 fracción I de la </w:t>
      </w:r>
      <w:r w:rsidRPr="00B06D76">
        <w:rPr>
          <w:rFonts w:ascii="Palatino Linotype" w:eastAsia="Calibri" w:hAnsi="Palatino Linotype" w:cs="Arial"/>
          <w:b/>
          <w:lang w:val="es-ES"/>
        </w:rPr>
        <w:t xml:space="preserve">Ley de Transparencia y Acceso a la Información Pública del Estado de México y Municipios </w:t>
      </w:r>
      <w:r w:rsidR="008243F6" w:rsidRPr="00B06D76">
        <w:rPr>
          <w:rFonts w:ascii="Palatino Linotype" w:eastAsia="Calibri" w:hAnsi="Palatino Linotype" w:cs="Arial"/>
          <w:lang w:val="es-ES"/>
        </w:rPr>
        <w:t xml:space="preserve">de aplicación supletoria, </w:t>
      </w:r>
      <w:r w:rsidRPr="00B06D76">
        <w:rPr>
          <w:rFonts w:ascii="Palatino Linotype" w:eastAsia="Times New Roman" w:hAnsi="Palatino Linotype" w:cs="Arial"/>
          <w:lang w:val="es-ES"/>
        </w:rPr>
        <w:t xml:space="preserve">se turnó al </w:t>
      </w:r>
      <w:r w:rsidRPr="00B06D76">
        <w:rPr>
          <w:rFonts w:ascii="Palatino Linotype" w:eastAsia="Times New Roman" w:hAnsi="Palatino Linotype" w:cs="Arial"/>
          <w:b/>
          <w:lang w:val="es-ES"/>
        </w:rPr>
        <w:t xml:space="preserve">Comisionado José Guadalupe Luna Hernández </w:t>
      </w:r>
      <w:r w:rsidRPr="00B06D76">
        <w:rPr>
          <w:rFonts w:ascii="Palatino Linotype" w:eastAsia="Times New Roman" w:hAnsi="Palatino Linotype" w:cs="Arial"/>
          <w:lang w:val="es-ES"/>
        </w:rPr>
        <w:t xml:space="preserve">con el objeto de </w:t>
      </w:r>
      <w:r w:rsidRPr="00B06D76">
        <w:rPr>
          <w:rFonts w:ascii="Palatino Linotype" w:eastAsia="Times New Roman" w:hAnsi="Palatino Linotype" w:cs="Arial"/>
          <w:lang w:val="es-MX"/>
        </w:rPr>
        <w:t>su análisis.</w:t>
      </w:r>
    </w:p>
    <w:p w14:paraId="5239869B" w14:textId="77777777" w:rsidR="00585F00" w:rsidRPr="00B06D76" w:rsidRDefault="00585F00" w:rsidP="00B06D76">
      <w:pPr>
        <w:pStyle w:val="Prrafodelista"/>
        <w:spacing w:line="360" w:lineRule="auto"/>
        <w:ind w:left="0"/>
        <w:rPr>
          <w:rFonts w:ascii="Palatino Linotype" w:eastAsia="Calibri" w:hAnsi="Palatino Linotype" w:cs="Arial"/>
          <w:lang w:val="es-ES"/>
        </w:rPr>
      </w:pPr>
    </w:p>
    <w:p w14:paraId="75B7A617" w14:textId="73724D59" w:rsidR="008D3996" w:rsidRPr="00B06D76" w:rsidRDefault="00585F00" w:rsidP="00B06D76">
      <w:pPr>
        <w:pStyle w:val="Prrafodelista"/>
        <w:numPr>
          <w:ilvl w:val="0"/>
          <w:numId w:val="2"/>
        </w:numPr>
        <w:spacing w:before="240" w:after="240" w:line="360" w:lineRule="auto"/>
        <w:ind w:left="284" w:hanging="284"/>
        <w:jc w:val="both"/>
        <w:rPr>
          <w:rFonts w:ascii="Palatino Linotype" w:hAnsi="Palatino Linotype"/>
          <w:i/>
          <w:color w:val="000000"/>
        </w:rPr>
      </w:pPr>
      <w:r w:rsidRPr="00B06D76">
        <w:rPr>
          <w:rFonts w:ascii="Palatino Linotype" w:eastAsia="Calibri" w:hAnsi="Palatino Linotype" w:cs="Arial"/>
          <w:lang w:val="es-ES"/>
        </w:rPr>
        <w:t>El Comisionado Ponente con fundamento</w:t>
      </w:r>
      <w:r w:rsidR="008243F6" w:rsidRPr="00B06D76">
        <w:rPr>
          <w:rFonts w:ascii="Palatino Linotype" w:eastAsia="Calibri" w:hAnsi="Palatino Linotype" w:cs="Arial"/>
          <w:lang w:val="es-ES"/>
        </w:rPr>
        <w:t xml:space="preserve"> en los artículos </w:t>
      </w:r>
      <w:r w:rsidR="008243F6" w:rsidRPr="00B06D76">
        <w:rPr>
          <w:rFonts w:ascii="Palatino Linotype" w:hAnsi="Palatino Linotype" w:cs="Arial"/>
        </w:rPr>
        <w:t>11 y 127 Ley de Protección de Datos Personales en Posesión de Sujetos Obligados del Estado de México y Municipios</w:t>
      </w:r>
      <w:r w:rsidRPr="00B06D76">
        <w:rPr>
          <w:rFonts w:ascii="Palatino Linotype" w:eastAsia="Calibri" w:hAnsi="Palatino Linotype" w:cs="Arial"/>
          <w:lang w:val="es-ES"/>
        </w:rPr>
        <w:t xml:space="preserve"> </w:t>
      </w:r>
      <w:r w:rsidR="008243F6" w:rsidRPr="00B06D76">
        <w:rPr>
          <w:rFonts w:ascii="Palatino Linotype" w:eastAsia="Calibri" w:hAnsi="Palatino Linotype" w:cs="Arial"/>
          <w:lang w:val="es-ES"/>
        </w:rPr>
        <w:t xml:space="preserve">y </w:t>
      </w:r>
      <w:r w:rsidRPr="00B06D76">
        <w:rPr>
          <w:rFonts w:ascii="Palatino Linotype" w:eastAsia="Calibri" w:hAnsi="Palatino Linotype" w:cs="Arial"/>
          <w:lang w:val="es-ES"/>
        </w:rPr>
        <w:t xml:space="preserve"> el artículo 185 fracción II de la </w:t>
      </w:r>
      <w:r w:rsidR="008A08E9" w:rsidRPr="00B06D76">
        <w:rPr>
          <w:rFonts w:ascii="Palatino Linotype" w:hAnsi="Palatino Linotype"/>
        </w:rPr>
        <w:t>Ley de Transparencia y Acceso a la Información Pública del Estado de México y Municipios de aplicación supletoria</w:t>
      </w:r>
      <w:r w:rsidRPr="00B06D76">
        <w:rPr>
          <w:rFonts w:ascii="Palatino Linotype" w:eastAsia="Calibri" w:hAnsi="Palatino Linotype" w:cs="Arial"/>
          <w:lang w:val="es-ES"/>
        </w:rPr>
        <w:t xml:space="preserve">, a través del acuerdo de admisión de fecha </w:t>
      </w:r>
      <w:r w:rsidR="0007431F" w:rsidRPr="00B06D76">
        <w:rPr>
          <w:rFonts w:ascii="Palatino Linotype" w:eastAsia="Calibri" w:hAnsi="Palatino Linotype" w:cs="Arial"/>
          <w:lang w:val="es-ES"/>
        </w:rPr>
        <w:t>veintidós</w:t>
      </w:r>
      <w:r w:rsidR="00D03A00" w:rsidRPr="00B06D76">
        <w:rPr>
          <w:rFonts w:ascii="Palatino Linotype" w:eastAsia="Calibri" w:hAnsi="Palatino Linotype" w:cs="Arial"/>
          <w:lang w:val="es-ES"/>
        </w:rPr>
        <w:t xml:space="preserve"> </w:t>
      </w:r>
      <w:r w:rsidRPr="00B06D76">
        <w:rPr>
          <w:rFonts w:ascii="Palatino Linotype" w:eastAsia="Calibri" w:hAnsi="Palatino Linotype" w:cs="Arial"/>
          <w:lang w:val="es-ES"/>
        </w:rPr>
        <w:t>(</w:t>
      </w:r>
      <w:r w:rsidR="0007431F" w:rsidRPr="00B06D76">
        <w:rPr>
          <w:rFonts w:ascii="Palatino Linotype" w:eastAsia="Calibri" w:hAnsi="Palatino Linotype" w:cs="Arial"/>
          <w:lang w:val="es-ES"/>
        </w:rPr>
        <w:t>22</w:t>
      </w:r>
      <w:r w:rsidRPr="00B06D76">
        <w:rPr>
          <w:rFonts w:ascii="Palatino Linotype" w:eastAsia="Calibri" w:hAnsi="Palatino Linotype" w:cs="Arial"/>
          <w:lang w:val="es-ES"/>
        </w:rPr>
        <w:t xml:space="preserve">) de </w:t>
      </w:r>
      <w:r w:rsidR="0007431F" w:rsidRPr="00B06D76">
        <w:rPr>
          <w:rFonts w:ascii="Palatino Linotype" w:eastAsia="Calibri" w:hAnsi="Palatino Linotype" w:cs="Arial"/>
          <w:lang w:val="es-ES"/>
        </w:rPr>
        <w:t>abril</w:t>
      </w:r>
      <w:r w:rsidR="008A08E9" w:rsidRPr="00B06D76">
        <w:rPr>
          <w:rFonts w:ascii="Palatino Linotype" w:eastAsia="Calibri" w:hAnsi="Palatino Linotype" w:cs="Arial"/>
          <w:lang w:val="es-ES"/>
        </w:rPr>
        <w:t xml:space="preserve">           </w:t>
      </w:r>
      <w:r w:rsidRPr="00B06D76">
        <w:rPr>
          <w:rFonts w:ascii="Palatino Linotype" w:eastAsia="Calibri" w:hAnsi="Palatino Linotype" w:cs="Arial"/>
          <w:lang w:val="es-ES"/>
        </w:rPr>
        <w:t xml:space="preserve"> de dos mil dieci</w:t>
      </w:r>
      <w:r w:rsidR="0007431F" w:rsidRPr="00B06D76">
        <w:rPr>
          <w:rFonts w:ascii="Palatino Linotype" w:eastAsia="Calibri" w:hAnsi="Palatino Linotype" w:cs="Arial"/>
          <w:lang w:val="es-ES"/>
        </w:rPr>
        <w:t>nueve</w:t>
      </w:r>
      <w:r w:rsidRPr="00B06D76">
        <w:rPr>
          <w:rFonts w:ascii="Palatino Linotype" w:eastAsia="Calibri" w:hAnsi="Palatino Linotype" w:cs="Arial"/>
          <w:lang w:val="es-ES"/>
        </w:rPr>
        <w:t xml:space="preserve">, puso a disposición de las partes el expediente electrónico </w:t>
      </w:r>
      <w:r w:rsidRPr="00B06D76">
        <w:rPr>
          <w:rFonts w:ascii="Palatino Linotype" w:eastAsia="Calibri" w:hAnsi="Palatino Linotype" w:cs="Arial"/>
        </w:rPr>
        <w:t xml:space="preserve">vía </w:t>
      </w:r>
      <w:r w:rsidR="002959F1" w:rsidRPr="00B06D76">
        <w:rPr>
          <w:rFonts w:ascii="Palatino Linotype" w:eastAsia="Calibri" w:hAnsi="Palatino Linotype" w:cs="Arial"/>
          <w:lang w:val="es-ES"/>
        </w:rPr>
        <w:t xml:space="preserve">Sistema de Acceso, Rectificación, Cancelación y </w:t>
      </w:r>
      <w:r w:rsidR="00F775D6" w:rsidRPr="00B06D76">
        <w:rPr>
          <w:rFonts w:ascii="Palatino Linotype" w:eastAsia="Calibri" w:hAnsi="Palatino Linotype" w:cs="Arial"/>
          <w:lang w:val="es-ES"/>
        </w:rPr>
        <w:t>Oposición</w:t>
      </w:r>
      <w:r w:rsidR="002959F1" w:rsidRPr="00B06D76">
        <w:rPr>
          <w:rFonts w:ascii="Palatino Linotype" w:eastAsia="Calibri" w:hAnsi="Palatino Linotype" w:cs="Arial"/>
          <w:lang w:val="es-ES"/>
        </w:rPr>
        <w:t xml:space="preserve"> de Datos Personales del Estado de </w:t>
      </w:r>
      <w:r w:rsidR="00F775D6" w:rsidRPr="00B06D76">
        <w:rPr>
          <w:rFonts w:ascii="Palatino Linotype" w:eastAsia="Calibri" w:hAnsi="Palatino Linotype" w:cs="Arial"/>
          <w:lang w:val="es-ES"/>
        </w:rPr>
        <w:t>México</w:t>
      </w:r>
      <w:r w:rsidRPr="00B06D76">
        <w:rPr>
          <w:rFonts w:ascii="Palatino Linotype" w:eastAsia="Calibri" w:hAnsi="Palatino Linotype" w:cs="Arial"/>
          <w:lang w:val="es-ES"/>
        </w:rPr>
        <w:t xml:space="preserve"> </w:t>
      </w:r>
      <w:r w:rsidR="00F775D6" w:rsidRPr="00B06D76">
        <w:rPr>
          <w:rFonts w:ascii="Palatino Linotype" w:eastAsia="Calibri" w:hAnsi="Palatino Linotype" w:cs="Arial"/>
          <w:lang w:val="es-ES"/>
        </w:rPr>
        <w:t>(</w:t>
      </w:r>
      <w:r w:rsidR="002959F1" w:rsidRPr="00B06D76">
        <w:rPr>
          <w:rFonts w:ascii="Palatino Linotype" w:eastAsia="Calibri" w:hAnsi="Palatino Linotype" w:cs="Arial"/>
          <w:b/>
          <w:lang w:val="es-ES"/>
        </w:rPr>
        <w:t>SARCOEM</w:t>
      </w:r>
      <w:r w:rsidR="00F775D6" w:rsidRPr="00B06D76">
        <w:rPr>
          <w:rFonts w:ascii="Palatino Linotype" w:eastAsia="Calibri" w:hAnsi="Palatino Linotype" w:cs="Arial"/>
          <w:lang w:val="es-ES"/>
        </w:rPr>
        <w:t>)</w:t>
      </w:r>
      <w:r w:rsidRPr="00B06D76">
        <w:rPr>
          <w:rFonts w:ascii="Palatino Linotype" w:eastAsia="Calibri" w:hAnsi="Palatino Linotype" w:cs="Arial"/>
          <w:b/>
          <w:lang w:val="es-ES"/>
        </w:rPr>
        <w:t xml:space="preserve"> </w:t>
      </w:r>
      <w:r w:rsidRPr="00B06D76">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B06D76">
        <w:rPr>
          <w:rFonts w:ascii="Palatino Linotype" w:eastAsia="Calibri" w:hAnsi="Palatino Linotype" w:cs="Arial"/>
          <w:b/>
          <w:lang w:val="es-ES"/>
        </w:rPr>
        <w:t>SUJETO OBLIGADO</w:t>
      </w:r>
      <w:r w:rsidRPr="00B06D76">
        <w:rPr>
          <w:rFonts w:ascii="Palatino Linotype" w:eastAsia="Calibri" w:hAnsi="Palatino Linotype" w:cs="Arial"/>
          <w:lang w:val="es-ES"/>
        </w:rPr>
        <w:t xml:space="preserve"> presentará el Informe Justificado </w:t>
      </w:r>
      <w:r w:rsidR="004D31C9" w:rsidRPr="00B06D76">
        <w:rPr>
          <w:rFonts w:ascii="Palatino Linotype" w:eastAsia="Calibri" w:hAnsi="Palatino Linotype" w:cs="Arial"/>
          <w:lang w:val="es-ES"/>
        </w:rPr>
        <w:t>respectivo</w:t>
      </w:r>
      <w:r w:rsidRPr="00B06D76">
        <w:rPr>
          <w:rFonts w:ascii="Palatino Linotype" w:eastAsia="Calibri" w:hAnsi="Palatino Linotype" w:cs="Arial"/>
          <w:lang w:val="es-ES"/>
        </w:rPr>
        <w:t>.</w:t>
      </w:r>
    </w:p>
    <w:p w14:paraId="3A8B24F1" w14:textId="77777777" w:rsidR="008D3996" w:rsidRPr="00B06D76" w:rsidRDefault="008D3996" w:rsidP="00B06D76">
      <w:pPr>
        <w:pStyle w:val="Prrafodelista"/>
        <w:spacing w:line="360" w:lineRule="auto"/>
        <w:rPr>
          <w:rFonts w:ascii="Palatino Linotype" w:eastAsia="Calibri" w:hAnsi="Palatino Linotype" w:cs="Arial"/>
          <w:lang w:val="es-ES"/>
        </w:rPr>
      </w:pPr>
    </w:p>
    <w:p w14:paraId="6CEF7A7C" w14:textId="69342399" w:rsidR="008D3996" w:rsidRPr="00B06D76" w:rsidRDefault="00BC41E1" w:rsidP="00B06D76">
      <w:pPr>
        <w:pStyle w:val="Prrafodelista"/>
        <w:numPr>
          <w:ilvl w:val="0"/>
          <w:numId w:val="2"/>
        </w:numPr>
        <w:spacing w:before="240" w:after="240" w:line="360" w:lineRule="auto"/>
        <w:ind w:left="284" w:hanging="284"/>
        <w:jc w:val="both"/>
        <w:rPr>
          <w:rFonts w:ascii="Palatino Linotype" w:eastAsia="Calibri" w:hAnsi="Palatino Linotype" w:cs="Arial"/>
          <w:lang w:val="es-ES"/>
        </w:rPr>
      </w:pPr>
      <w:r w:rsidRPr="00B06D76">
        <w:rPr>
          <w:rFonts w:ascii="Palatino Linotype" w:eastAsia="Calibri" w:hAnsi="Palatino Linotype" w:cs="Arial"/>
          <w:lang w:val="es-ES"/>
        </w:rPr>
        <w:t>En fecha dos</w:t>
      </w:r>
      <w:r w:rsidR="008D3996" w:rsidRPr="00B06D76">
        <w:rPr>
          <w:rFonts w:ascii="Palatino Linotype" w:eastAsia="Calibri" w:hAnsi="Palatino Linotype" w:cs="Arial"/>
          <w:lang w:val="es-ES"/>
        </w:rPr>
        <w:t xml:space="preserve"> (</w:t>
      </w:r>
      <w:r w:rsidR="0049015C" w:rsidRPr="00B06D76">
        <w:rPr>
          <w:rFonts w:ascii="Palatino Linotype" w:eastAsia="Calibri" w:hAnsi="Palatino Linotype" w:cs="Arial"/>
          <w:lang w:val="es-ES"/>
        </w:rPr>
        <w:t>0</w:t>
      </w:r>
      <w:r w:rsidRPr="00B06D76">
        <w:rPr>
          <w:rFonts w:ascii="Palatino Linotype" w:eastAsia="Calibri" w:hAnsi="Palatino Linotype" w:cs="Arial"/>
          <w:lang w:val="es-ES"/>
        </w:rPr>
        <w:t>2</w:t>
      </w:r>
      <w:r w:rsidR="008D3996" w:rsidRPr="00B06D76">
        <w:rPr>
          <w:rFonts w:ascii="Palatino Linotype" w:eastAsia="Calibri" w:hAnsi="Palatino Linotype" w:cs="Arial"/>
          <w:lang w:val="es-ES"/>
        </w:rPr>
        <w:t xml:space="preserve">) de </w:t>
      </w:r>
      <w:r w:rsidRPr="00B06D76">
        <w:rPr>
          <w:rFonts w:ascii="Palatino Linotype" w:eastAsia="Calibri" w:hAnsi="Palatino Linotype" w:cs="Arial"/>
          <w:lang w:val="es-ES"/>
        </w:rPr>
        <w:t>mayo</w:t>
      </w:r>
      <w:r w:rsidR="008D3996" w:rsidRPr="00B06D76">
        <w:rPr>
          <w:rFonts w:ascii="Palatino Linotype" w:eastAsia="Calibri" w:hAnsi="Palatino Linotype" w:cs="Arial"/>
          <w:lang w:val="es-ES"/>
        </w:rPr>
        <w:t xml:space="preserve"> del año en curso, se puso a disposición de las partes el acuerdo mediante el cual se les concedió un término de siete (7) días hábiles contados a partir de la notificación del mismo, para que manifestaran, por cualquier medio, su voluntad de conciliar en el presente recurso de revisión.</w:t>
      </w:r>
    </w:p>
    <w:p w14:paraId="3A3AD9B0" w14:textId="77777777" w:rsidR="008D3996" w:rsidRPr="00B06D76" w:rsidRDefault="008D3996" w:rsidP="00B06D76">
      <w:pPr>
        <w:pStyle w:val="Prrafodelista"/>
        <w:spacing w:before="240" w:after="240" w:line="360" w:lineRule="auto"/>
        <w:jc w:val="both"/>
        <w:rPr>
          <w:rFonts w:ascii="Palatino Linotype" w:eastAsia="Calibri" w:hAnsi="Palatino Linotype" w:cs="Arial"/>
          <w:lang w:val="es-ES"/>
        </w:rPr>
      </w:pPr>
    </w:p>
    <w:p w14:paraId="0EAA641D" w14:textId="73C1AC71" w:rsidR="00A4054C" w:rsidRPr="00B06D76" w:rsidRDefault="00F3051A" w:rsidP="00B06D76">
      <w:pPr>
        <w:pStyle w:val="Prrafodelista"/>
        <w:numPr>
          <w:ilvl w:val="0"/>
          <w:numId w:val="2"/>
        </w:numPr>
        <w:spacing w:before="240" w:after="240" w:line="360" w:lineRule="auto"/>
        <w:ind w:left="284" w:hanging="284"/>
        <w:jc w:val="both"/>
        <w:rPr>
          <w:rFonts w:ascii="Palatino Linotype" w:hAnsi="Palatino Linotype"/>
          <w:i/>
          <w:color w:val="000000"/>
        </w:rPr>
      </w:pPr>
      <w:r w:rsidRPr="00B06D76">
        <w:rPr>
          <w:rFonts w:ascii="Palatino Linotype" w:hAnsi="Palatino Linotype" w:cs="Arial"/>
        </w:rPr>
        <w:t xml:space="preserve">De las </w:t>
      </w:r>
      <w:r w:rsidRPr="00B06D76">
        <w:rPr>
          <w:rFonts w:ascii="Palatino Linotype" w:hAnsi="Palatino Linotype"/>
        </w:rPr>
        <w:t>constancias</w:t>
      </w:r>
      <w:r w:rsidRPr="00B06D76">
        <w:rPr>
          <w:rFonts w:ascii="Palatino Linotype" w:hAnsi="Palatino Linotype" w:cs="Arial"/>
        </w:rPr>
        <w:t xml:space="preserve"> que obran en el </w:t>
      </w:r>
      <w:r w:rsidRPr="00B06D76">
        <w:rPr>
          <w:rFonts w:ascii="Palatino Linotype" w:hAnsi="Palatino Linotype" w:cs="Arial"/>
          <w:b/>
        </w:rPr>
        <w:t>SARCOEM</w:t>
      </w:r>
      <w:r w:rsidRPr="00B06D76">
        <w:rPr>
          <w:rFonts w:ascii="Palatino Linotype" w:hAnsi="Palatino Linotype" w:cs="Arial"/>
        </w:rPr>
        <w:t xml:space="preserve">, se advierte que </w:t>
      </w:r>
      <w:r w:rsidR="00154AE2" w:rsidRPr="00B06D76">
        <w:rPr>
          <w:rFonts w:ascii="Palatino Linotype" w:hAnsi="Palatino Linotype" w:cs="Arial"/>
        </w:rPr>
        <w:t xml:space="preserve">en fecha siete (07) de mayo de dos mil diecinueve el </w:t>
      </w:r>
      <w:r w:rsidR="00154AE2" w:rsidRPr="00B06D76">
        <w:rPr>
          <w:rFonts w:ascii="Palatino Linotype" w:hAnsi="Palatino Linotype" w:cs="Arial"/>
          <w:b/>
        </w:rPr>
        <w:t xml:space="preserve">SUJETO OBLIGADO </w:t>
      </w:r>
      <w:r w:rsidR="00154AE2" w:rsidRPr="00B06D76">
        <w:rPr>
          <w:rFonts w:ascii="Palatino Linotype" w:hAnsi="Palatino Linotype" w:cs="Arial"/>
        </w:rPr>
        <w:t xml:space="preserve">adjunto en la etapa de conciliación el oficio número 207C 0401210001S-UT-537/2019 suscrito y signado por el Titular de la Unidad de Transparencia, por medio del cual solicitó conciliar el presente asunto a través del INFOEM. Por su parte el </w:t>
      </w:r>
      <w:r w:rsidR="00154AE2" w:rsidRPr="00B06D76">
        <w:rPr>
          <w:rFonts w:ascii="Palatino Linotype" w:hAnsi="Palatino Linotype" w:cs="Arial"/>
          <w:b/>
        </w:rPr>
        <w:t xml:space="preserve">RECURRENTE </w:t>
      </w:r>
      <w:r w:rsidR="00154AE2" w:rsidRPr="00B06D76">
        <w:rPr>
          <w:rFonts w:ascii="Palatino Linotype" w:hAnsi="Palatino Linotype" w:cs="Arial"/>
        </w:rPr>
        <w:t xml:space="preserve">no se pronunció al respecto. </w:t>
      </w:r>
    </w:p>
    <w:p w14:paraId="66F82662" w14:textId="77777777" w:rsidR="00A4054C" w:rsidRPr="00B06D76" w:rsidRDefault="00A4054C" w:rsidP="00B06D76">
      <w:pPr>
        <w:pStyle w:val="Prrafodelista"/>
        <w:spacing w:line="360" w:lineRule="auto"/>
        <w:rPr>
          <w:rFonts w:ascii="Palatino Linotype" w:hAnsi="Palatino Linotype" w:cs="Arial"/>
        </w:rPr>
      </w:pPr>
    </w:p>
    <w:p w14:paraId="56B355A5" w14:textId="06015941" w:rsidR="00585F00" w:rsidRPr="00B06D76" w:rsidRDefault="00F3051A" w:rsidP="00B06D76">
      <w:pPr>
        <w:pStyle w:val="Prrafodelista"/>
        <w:numPr>
          <w:ilvl w:val="0"/>
          <w:numId w:val="2"/>
        </w:numPr>
        <w:spacing w:before="240" w:after="240" w:line="360" w:lineRule="auto"/>
        <w:ind w:left="284" w:hanging="284"/>
        <w:jc w:val="both"/>
        <w:rPr>
          <w:rFonts w:ascii="Palatino Linotype" w:hAnsi="Palatino Linotype"/>
          <w:i/>
          <w:color w:val="000000"/>
        </w:rPr>
      </w:pPr>
      <w:r w:rsidRPr="00B06D76">
        <w:rPr>
          <w:rFonts w:ascii="Palatino Linotype" w:hAnsi="Palatino Linotype" w:cs="Arial"/>
        </w:rPr>
        <w:t xml:space="preserve"> </w:t>
      </w:r>
      <w:r w:rsidR="00A4054C" w:rsidRPr="00B06D76">
        <w:rPr>
          <w:rFonts w:ascii="Palatino Linotype" w:hAnsi="Palatino Linotype" w:cs="Arial"/>
        </w:rPr>
        <w:t xml:space="preserve">En fecha veinte (20) de mayo de dos mil diecinueve </w:t>
      </w:r>
      <w:r w:rsidR="006F7034" w:rsidRPr="00B06D76">
        <w:rPr>
          <w:rFonts w:ascii="Palatino Linotype" w:hAnsi="Palatino Linotype" w:cs="Arial"/>
        </w:rPr>
        <w:t>se notificó a las partes el término de siete (07) días para que manifestaran lo que su derecho conviniera, a efecto de que ofrecieran pruebas, informe justificado o presentar</w:t>
      </w:r>
      <w:r w:rsidR="00735E88" w:rsidRPr="00B06D76">
        <w:rPr>
          <w:rFonts w:ascii="Palatino Linotype" w:hAnsi="Palatino Linotype" w:cs="Arial"/>
        </w:rPr>
        <w:t xml:space="preserve">án alegatos. </w:t>
      </w:r>
    </w:p>
    <w:p w14:paraId="7CC9C45D" w14:textId="77777777" w:rsidR="00735E88" w:rsidRPr="00B06D76" w:rsidRDefault="00735E88" w:rsidP="00B06D76">
      <w:pPr>
        <w:pStyle w:val="Prrafodelista"/>
        <w:spacing w:line="360" w:lineRule="auto"/>
        <w:rPr>
          <w:rFonts w:ascii="Palatino Linotype" w:hAnsi="Palatino Linotype"/>
          <w:i/>
          <w:color w:val="000000"/>
        </w:rPr>
      </w:pPr>
    </w:p>
    <w:p w14:paraId="445B84C5" w14:textId="56A23613" w:rsidR="00735E88" w:rsidRPr="00B06D76" w:rsidRDefault="00735E88" w:rsidP="00B06D76">
      <w:pPr>
        <w:pStyle w:val="Prrafodelista"/>
        <w:numPr>
          <w:ilvl w:val="0"/>
          <w:numId w:val="2"/>
        </w:numPr>
        <w:spacing w:before="240" w:after="240" w:line="360" w:lineRule="auto"/>
        <w:ind w:left="284" w:hanging="284"/>
        <w:jc w:val="both"/>
        <w:rPr>
          <w:rFonts w:ascii="Palatino Linotype" w:hAnsi="Palatino Linotype"/>
          <w:i/>
          <w:color w:val="000000"/>
        </w:rPr>
      </w:pPr>
      <w:r w:rsidRPr="00B06D76">
        <w:rPr>
          <w:rFonts w:ascii="Palatino Linotype" w:hAnsi="Palatino Linotype"/>
          <w:color w:val="000000"/>
        </w:rPr>
        <w:t xml:space="preserve">El </w:t>
      </w:r>
      <w:r w:rsidRPr="00B06D76">
        <w:rPr>
          <w:rFonts w:ascii="Palatino Linotype" w:hAnsi="Palatino Linotype"/>
          <w:b/>
          <w:color w:val="000000"/>
        </w:rPr>
        <w:t xml:space="preserve">SUJETO OBLIGADO </w:t>
      </w:r>
      <w:r w:rsidRPr="00B06D76">
        <w:rPr>
          <w:rFonts w:ascii="Palatino Linotype" w:hAnsi="Palatino Linotype"/>
          <w:color w:val="000000"/>
        </w:rPr>
        <w:t xml:space="preserve">en fecha veintiuno (21) de mayo de dos mil diecinueve remitió el informe justificado consistente en los archivos electrónicos descritos el siguiente orden: </w:t>
      </w:r>
    </w:p>
    <w:p w14:paraId="2801540A" w14:textId="77777777" w:rsidR="00735E88" w:rsidRPr="00B06D76" w:rsidRDefault="00735E88" w:rsidP="00B06D76">
      <w:pPr>
        <w:pStyle w:val="Prrafodelista"/>
        <w:spacing w:line="360" w:lineRule="auto"/>
        <w:rPr>
          <w:rFonts w:ascii="Palatino Linotype" w:hAnsi="Palatino Linotype"/>
          <w:i/>
          <w:color w:val="000000"/>
        </w:rPr>
      </w:pPr>
    </w:p>
    <w:p w14:paraId="7F5E103F" w14:textId="1AC2838F" w:rsidR="00735E88" w:rsidRPr="00B06D76" w:rsidRDefault="00735E88" w:rsidP="00B06D76">
      <w:pPr>
        <w:pStyle w:val="Prrafodelista"/>
        <w:numPr>
          <w:ilvl w:val="0"/>
          <w:numId w:val="1"/>
        </w:numPr>
        <w:spacing w:before="240" w:after="240" w:line="360" w:lineRule="auto"/>
        <w:jc w:val="both"/>
        <w:rPr>
          <w:rFonts w:ascii="Palatino Linotype" w:hAnsi="Palatino Linotype"/>
          <w:i/>
          <w:color w:val="000000"/>
        </w:rPr>
      </w:pPr>
      <w:r w:rsidRPr="00B06D76">
        <w:rPr>
          <w:rFonts w:ascii="Palatino Linotype" w:hAnsi="Palatino Linotype"/>
          <w:b/>
          <w:i/>
          <w:color w:val="000000"/>
        </w:rPr>
        <w:t>138.AD.pdf</w:t>
      </w:r>
      <w:r w:rsidR="00A405F1" w:rsidRPr="00B06D76">
        <w:rPr>
          <w:rFonts w:ascii="Palatino Linotype" w:hAnsi="Palatino Linotype"/>
          <w:b/>
          <w:i/>
          <w:color w:val="000000"/>
        </w:rPr>
        <w:t xml:space="preserve">: </w:t>
      </w:r>
      <w:r w:rsidR="00A405F1" w:rsidRPr="00B06D76">
        <w:rPr>
          <w:rFonts w:ascii="Palatino Linotype" w:hAnsi="Palatino Linotype"/>
          <w:color w:val="000000"/>
        </w:rPr>
        <w:t>E</w:t>
      </w:r>
      <w:r w:rsidR="009B0F7D" w:rsidRPr="00B06D76">
        <w:rPr>
          <w:rFonts w:ascii="Palatino Linotype" w:hAnsi="Palatino Linotype"/>
          <w:color w:val="000000"/>
        </w:rPr>
        <w:t xml:space="preserve">scrito a través del cual el Titular de la Unidad de Transparencia del </w:t>
      </w:r>
      <w:r w:rsidR="009B0F7D" w:rsidRPr="00B06D76">
        <w:rPr>
          <w:rFonts w:ascii="Palatino Linotype" w:hAnsi="Palatino Linotype"/>
          <w:b/>
          <w:color w:val="000000"/>
        </w:rPr>
        <w:t xml:space="preserve">SUJETO OBLIGADO </w:t>
      </w:r>
      <w:r w:rsidR="009B0F7D" w:rsidRPr="00B06D76">
        <w:rPr>
          <w:rFonts w:ascii="Palatino Linotype" w:hAnsi="Palatino Linotype"/>
          <w:color w:val="000000"/>
        </w:rPr>
        <w:t>respondió a la solicitu</w:t>
      </w:r>
      <w:r w:rsidR="00F54376" w:rsidRPr="00B06D76">
        <w:rPr>
          <w:rFonts w:ascii="Palatino Linotype" w:hAnsi="Palatino Linotype"/>
          <w:color w:val="000000"/>
        </w:rPr>
        <w:t>d presentada por el particular;</w:t>
      </w:r>
    </w:p>
    <w:p w14:paraId="7993DAE1" w14:textId="5639DA46" w:rsidR="00F54376" w:rsidRPr="00B06D76" w:rsidRDefault="00F54376" w:rsidP="00B06D76">
      <w:pPr>
        <w:pStyle w:val="Prrafodelista"/>
        <w:numPr>
          <w:ilvl w:val="0"/>
          <w:numId w:val="1"/>
        </w:numPr>
        <w:spacing w:before="240" w:after="240" w:line="360" w:lineRule="auto"/>
        <w:jc w:val="both"/>
        <w:rPr>
          <w:rFonts w:ascii="Palatino Linotype" w:hAnsi="Palatino Linotype"/>
          <w:i/>
          <w:color w:val="000000"/>
        </w:rPr>
      </w:pPr>
      <w:r w:rsidRPr="00B06D76">
        <w:rPr>
          <w:rFonts w:ascii="Palatino Linotype" w:hAnsi="Palatino Linotype"/>
          <w:b/>
          <w:i/>
          <w:color w:val="000000"/>
        </w:rPr>
        <w:t>Acuse de solicitud 138.AD.</w:t>
      </w:r>
      <w:r w:rsidR="00A405F1" w:rsidRPr="00B06D76">
        <w:rPr>
          <w:rFonts w:ascii="Palatino Linotype" w:hAnsi="Palatino Linotype"/>
          <w:b/>
          <w:i/>
          <w:color w:val="000000"/>
        </w:rPr>
        <w:t xml:space="preserve">pdf: </w:t>
      </w:r>
      <w:r w:rsidR="00A405F1" w:rsidRPr="00B06D76">
        <w:rPr>
          <w:rFonts w:ascii="Palatino Linotype" w:hAnsi="Palatino Linotype"/>
          <w:color w:val="000000"/>
        </w:rPr>
        <w:t xml:space="preserve">Se trata del acuse de solicitud de acceso a datos personales. </w:t>
      </w:r>
    </w:p>
    <w:p w14:paraId="653B8382" w14:textId="0E463C71" w:rsidR="00F3051A" w:rsidRPr="00B06D76" w:rsidRDefault="00F54376" w:rsidP="00B06D76">
      <w:pPr>
        <w:pStyle w:val="Prrafodelista"/>
        <w:numPr>
          <w:ilvl w:val="0"/>
          <w:numId w:val="1"/>
        </w:numPr>
        <w:spacing w:before="240" w:after="240" w:line="360" w:lineRule="auto"/>
        <w:jc w:val="both"/>
        <w:rPr>
          <w:rFonts w:ascii="Palatino Linotype" w:hAnsi="Palatino Linotype"/>
          <w:i/>
          <w:color w:val="000000"/>
        </w:rPr>
      </w:pPr>
      <w:r w:rsidRPr="00B06D76">
        <w:rPr>
          <w:rFonts w:ascii="Palatino Linotype" w:hAnsi="Palatino Linotype"/>
          <w:b/>
          <w:i/>
          <w:color w:val="000000"/>
        </w:rPr>
        <w:t>INFORME JUSTIFICADO 138.AD.pdf:</w:t>
      </w:r>
      <w:r w:rsidR="00A405F1" w:rsidRPr="00B06D76">
        <w:rPr>
          <w:rFonts w:ascii="Palatino Linotype" w:hAnsi="Palatino Linotype"/>
          <w:b/>
          <w:i/>
          <w:color w:val="000000"/>
        </w:rPr>
        <w:t xml:space="preserve"> </w:t>
      </w:r>
      <w:r w:rsidR="00750771" w:rsidRPr="00B06D76">
        <w:rPr>
          <w:rFonts w:ascii="Palatino Linotype" w:hAnsi="Palatino Linotype"/>
          <w:color w:val="000000"/>
        </w:rPr>
        <w:t xml:space="preserve">Oficio número 207C 0401210001S-UT-510/2019 de fecha veintinueve (29) de abril de 2019, el cual consiste en el informe justificado rendido por el </w:t>
      </w:r>
      <w:r w:rsidR="00750771" w:rsidRPr="00B06D76">
        <w:rPr>
          <w:rFonts w:ascii="Palatino Linotype" w:hAnsi="Palatino Linotype"/>
          <w:b/>
          <w:color w:val="000000"/>
        </w:rPr>
        <w:t xml:space="preserve">SUJETO OBLIGADO, </w:t>
      </w:r>
      <w:r w:rsidR="00137C74" w:rsidRPr="00B06D76">
        <w:rPr>
          <w:rFonts w:ascii="Palatino Linotype" w:hAnsi="Palatino Linotype"/>
          <w:color w:val="000000"/>
        </w:rPr>
        <w:t xml:space="preserve">que en su parte sustantiva </w:t>
      </w:r>
      <w:r w:rsidR="009B76AA" w:rsidRPr="00B06D76">
        <w:rPr>
          <w:rFonts w:ascii="Palatino Linotype" w:hAnsi="Palatino Linotype"/>
          <w:color w:val="000000"/>
        </w:rPr>
        <w:t>refiere que la solicitud se atendió proporcionando la información solicitada; sin embargo toda vez que se trata de una solicitud de acceso a datos personales, se toman algunas medidas de seguridad respecto a la lectura de los documentos que se adjuntan, es por tal razón que para accesar a la información, es necesario que se valide el código que se le proporciona al solicitante en el acuse de la solicitud, para poder visualizar la respuesta emitida; manifestación a la que adjunto captur</w:t>
      </w:r>
      <w:r w:rsidR="0087737B" w:rsidRPr="00B06D76">
        <w:rPr>
          <w:rFonts w:ascii="Palatino Linotype" w:hAnsi="Palatino Linotype"/>
          <w:color w:val="000000"/>
        </w:rPr>
        <w:t xml:space="preserve">as de pantalla mediante las cuales describe el procedimiento para consultar el documento adjunto a la respuesta. </w:t>
      </w:r>
    </w:p>
    <w:p w14:paraId="11788739" w14:textId="77777777" w:rsidR="000013C5" w:rsidRPr="00B06D76" w:rsidRDefault="000013C5" w:rsidP="00B06D76">
      <w:pPr>
        <w:pStyle w:val="Prrafodelista"/>
        <w:spacing w:before="240" w:after="240" w:line="360" w:lineRule="auto"/>
        <w:jc w:val="both"/>
        <w:rPr>
          <w:rFonts w:ascii="Palatino Linotype" w:hAnsi="Palatino Linotype"/>
          <w:i/>
          <w:color w:val="000000"/>
        </w:rPr>
      </w:pPr>
    </w:p>
    <w:p w14:paraId="7BC28BCD" w14:textId="6EDDCFF7" w:rsidR="000E1C10" w:rsidRPr="00B06D76" w:rsidRDefault="00585F00" w:rsidP="00B06D76">
      <w:pPr>
        <w:pStyle w:val="Prrafodelista"/>
        <w:numPr>
          <w:ilvl w:val="0"/>
          <w:numId w:val="2"/>
        </w:numPr>
        <w:spacing w:before="240" w:after="240" w:line="360" w:lineRule="auto"/>
        <w:ind w:left="426" w:hanging="426"/>
        <w:jc w:val="both"/>
        <w:rPr>
          <w:rFonts w:ascii="Palatino Linotype" w:hAnsi="Palatino Linotype"/>
          <w:b/>
        </w:rPr>
      </w:pPr>
      <w:r w:rsidRPr="00B06D76">
        <w:rPr>
          <w:rFonts w:ascii="Palatino Linotype" w:hAnsi="Palatino Linotype"/>
        </w:rPr>
        <w:t>El Comisionado Ponente decretó el cierre de instrucción</w:t>
      </w:r>
      <w:r w:rsidRPr="00B06D76">
        <w:rPr>
          <w:rFonts w:ascii="Palatino Linotype" w:hAnsi="Palatino Linotype" w:cs="Arial"/>
        </w:rPr>
        <w:t xml:space="preserve"> </w:t>
      </w:r>
      <w:r w:rsidR="009B0F7D" w:rsidRPr="00B06D76">
        <w:rPr>
          <w:rFonts w:ascii="Palatino Linotype" w:hAnsi="Palatino Linotype"/>
        </w:rPr>
        <w:t xml:space="preserve">mediante acuerdo de fecha </w:t>
      </w:r>
      <w:r w:rsidR="0087021D" w:rsidRPr="00B06D76">
        <w:rPr>
          <w:rFonts w:ascii="Palatino Linotype" w:hAnsi="Palatino Linotype"/>
        </w:rPr>
        <w:t>tres</w:t>
      </w:r>
      <w:r w:rsidRPr="00B06D76">
        <w:rPr>
          <w:rFonts w:ascii="Palatino Linotype" w:hAnsi="Palatino Linotype"/>
        </w:rPr>
        <w:t xml:space="preserve"> (</w:t>
      </w:r>
      <w:r w:rsidR="0087021D" w:rsidRPr="00B06D76">
        <w:rPr>
          <w:rFonts w:ascii="Palatino Linotype" w:hAnsi="Palatino Linotype"/>
        </w:rPr>
        <w:t>03</w:t>
      </w:r>
      <w:r w:rsidRPr="00B06D76">
        <w:rPr>
          <w:rFonts w:ascii="Palatino Linotype" w:hAnsi="Palatino Linotype"/>
        </w:rPr>
        <w:t xml:space="preserve">) de </w:t>
      </w:r>
      <w:r w:rsidR="009B0F7D" w:rsidRPr="00B06D76">
        <w:rPr>
          <w:rFonts w:ascii="Palatino Linotype" w:hAnsi="Palatino Linotype"/>
        </w:rPr>
        <w:t>ju</w:t>
      </w:r>
      <w:r w:rsidR="0087021D" w:rsidRPr="00B06D76">
        <w:rPr>
          <w:rFonts w:ascii="Palatino Linotype" w:hAnsi="Palatino Linotype"/>
        </w:rPr>
        <w:t>l</w:t>
      </w:r>
      <w:r w:rsidR="009B0F7D" w:rsidRPr="00B06D76">
        <w:rPr>
          <w:rFonts w:ascii="Palatino Linotype" w:hAnsi="Palatino Linotype"/>
        </w:rPr>
        <w:t>io</w:t>
      </w:r>
      <w:r w:rsidRPr="00B06D76">
        <w:rPr>
          <w:rFonts w:ascii="Palatino Linotype" w:hAnsi="Palatino Linotype"/>
        </w:rPr>
        <w:t xml:space="preserve"> de </w:t>
      </w:r>
      <w:r w:rsidR="00434B23" w:rsidRPr="00B06D76">
        <w:rPr>
          <w:rFonts w:ascii="Palatino Linotype" w:hAnsi="Palatino Linotype"/>
        </w:rPr>
        <w:t>dos mil dieci</w:t>
      </w:r>
      <w:r w:rsidR="009B0F7D" w:rsidRPr="00B06D76">
        <w:rPr>
          <w:rFonts w:ascii="Palatino Linotype" w:hAnsi="Palatino Linotype"/>
        </w:rPr>
        <w:t>nueve</w:t>
      </w:r>
      <w:r w:rsidRPr="00B06D76">
        <w:rPr>
          <w:rFonts w:ascii="Palatino Linotype" w:hAnsi="Palatino Linotype"/>
        </w:rPr>
        <w:t xml:space="preserve">, </w:t>
      </w:r>
      <w:r w:rsidR="009B0F7D" w:rsidRPr="00B06D76">
        <w:rPr>
          <w:rFonts w:ascii="Palatino Linotype" w:hAnsi="Palatino Linotype"/>
        </w:rPr>
        <w:t>asimismo</w:t>
      </w:r>
      <w:r w:rsidR="00F20218" w:rsidRPr="00B06D76">
        <w:rPr>
          <w:rFonts w:ascii="Palatino Linotype" w:hAnsi="Palatino Linotype"/>
        </w:rPr>
        <w:t xml:space="preserve"> a efecto de mejor proveer se amplió</w:t>
      </w:r>
      <w:r w:rsidR="009B0F7D" w:rsidRPr="00B06D76">
        <w:rPr>
          <w:rFonts w:ascii="Palatino Linotype" w:hAnsi="Palatino Linotype"/>
        </w:rPr>
        <w:t xml:space="preserve"> el plazo para resolver</w:t>
      </w:r>
      <w:r w:rsidR="00F20218" w:rsidRPr="00B06D76">
        <w:rPr>
          <w:rFonts w:ascii="Palatino Linotype" w:hAnsi="Palatino Linotype"/>
        </w:rPr>
        <w:t xml:space="preserve">, </w:t>
      </w:r>
      <w:r w:rsidRPr="00B06D76">
        <w:rPr>
          <w:rFonts w:ascii="Palatino Linotype" w:hAnsi="Palatino Linotype" w:cs="Arial"/>
        </w:rPr>
        <w:t>por lo que</w:t>
      </w:r>
      <w:r w:rsidR="00F20218" w:rsidRPr="00B06D76">
        <w:rPr>
          <w:rFonts w:ascii="Palatino Linotype" w:hAnsi="Palatino Linotype" w:cs="Arial"/>
        </w:rPr>
        <w:t xml:space="preserve"> se</w:t>
      </w:r>
      <w:r w:rsidRPr="00B06D76">
        <w:rPr>
          <w:rFonts w:ascii="Palatino Linotype" w:hAnsi="Palatino Linotype" w:cs="Arial"/>
        </w:rPr>
        <w:t xml:space="preserve"> ordenó tur</w:t>
      </w:r>
      <w:r w:rsidR="00434B23" w:rsidRPr="00B06D76">
        <w:rPr>
          <w:rFonts w:ascii="Palatino Linotype" w:hAnsi="Palatino Linotype" w:cs="Arial"/>
        </w:rPr>
        <w:t xml:space="preserve">nar el expediente a resolución, </w:t>
      </w:r>
      <w:r w:rsidR="00274F7F" w:rsidRPr="00B06D76">
        <w:rPr>
          <w:rFonts w:ascii="Palatino Linotype" w:hAnsi="Palatino Linotype" w:cs="Arial"/>
        </w:rPr>
        <w:t xml:space="preserve">por lo que no habiendo más que hacer constar, </w:t>
      </w:r>
      <w:r w:rsidR="001F5AF8" w:rsidRPr="00B06D76">
        <w:rPr>
          <w:rFonts w:ascii="Palatino Linotype" w:hAnsi="Palatino Linotype" w:cs="Arial"/>
        </w:rPr>
        <w:t>y - - -</w:t>
      </w:r>
      <w:r w:rsidR="0087021D" w:rsidRPr="00B06D76">
        <w:rPr>
          <w:rFonts w:ascii="Palatino Linotype" w:hAnsi="Palatino Linotype" w:cs="Arial"/>
        </w:rPr>
        <w:t xml:space="preserve"> - - - - - - - - - - </w:t>
      </w:r>
      <w:r w:rsidR="001F5AF8" w:rsidRPr="00B06D76">
        <w:rPr>
          <w:rFonts w:ascii="Palatino Linotype" w:hAnsi="Palatino Linotype" w:cs="Arial"/>
        </w:rPr>
        <w:t xml:space="preserve"> - </w:t>
      </w:r>
    </w:p>
    <w:p w14:paraId="51E91971" w14:textId="77777777" w:rsidR="00585F00" w:rsidRPr="00B06D76" w:rsidRDefault="00585F00" w:rsidP="00B06D76">
      <w:pPr>
        <w:pStyle w:val="Ttulo1"/>
        <w:spacing w:line="360" w:lineRule="auto"/>
        <w:jc w:val="center"/>
        <w:rPr>
          <w:b/>
          <w:szCs w:val="24"/>
        </w:rPr>
      </w:pPr>
      <w:bookmarkStart w:id="49" w:name="_Toc491791302"/>
      <w:bookmarkStart w:id="50" w:name="_Toc13164819"/>
      <w:r w:rsidRPr="00B06D76">
        <w:rPr>
          <w:b/>
          <w:szCs w:val="24"/>
        </w:rPr>
        <w:t>CONSIDERANDO</w:t>
      </w:r>
      <w:bookmarkEnd w:id="49"/>
      <w:bookmarkEnd w:id="50"/>
    </w:p>
    <w:p w14:paraId="7681ED66" w14:textId="77777777" w:rsidR="00585F00" w:rsidRPr="00B06D76" w:rsidRDefault="00585F00" w:rsidP="00B06D76">
      <w:pPr>
        <w:spacing w:line="360" w:lineRule="auto"/>
        <w:rPr>
          <w:rFonts w:ascii="Palatino Linotype" w:hAnsi="Palatino Linotype"/>
          <w:lang w:val="es-MX" w:eastAsia="en-US"/>
        </w:rPr>
      </w:pPr>
    </w:p>
    <w:p w14:paraId="717D4ABA" w14:textId="77777777" w:rsidR="00585F00" w:rsidRPr="00B06D76" w:rsidRDefault="00585F00" w:rsidP="00B06D76">
      <w:pPr>
        <w:pStyle w:val="Ttulo2"/>
        <w:spacing w:line="360" w:lineRule="auto"/>
        <w:rPr>
          <w:rFonts w:ascii="Palatino Linotype" w:hAnsi="Palatino Linotype"/>
          <w:b/>
          <w:color w:val="auto"/>
          <w:sz w:val="24"/>
          <w:szCs w:val="24"/>
        </w:rPr>
      </w:pPr>
      <w:bookmarkStart w:id="51" w:name="_Toc491791303"/>
      <w:bookmarkStart w:id="52" w:name="_Toc13164820"/>
      <w:r w:rsidRPr="00B06D76">
        <w:rPr>
          <w:rFonts w:ascii="Palatino Linotype" w:hAnsi="Palatino Linotype"/>
          <w:b/>
          <w:color w:val="auto"/>
          <w:sz w:val="24"/>
          <w:szCs w:val="24"/>
        </w:rPr>
        <w:t>PRIMERO. De la competencia</w:t>
      </w:r>
      <w:bookmarkEnd w:id="51"/>
      <w:bookmarkEnd w:id="52"/>
    </w:p>
    <w:p w14:paraId="6EA8B854" w14:textId="77777777" w:rsidR="00585F00" w:rsidRPr="00B06D76" w:rsidRDefault="00585F00" w:rsidP="00B06D76">
      <w:pPr>
        <w:spacing w:line="360" w:lineRule="auto"/>
        <w:rPr>
          <w:rFonts w:ascii="Palatino Linotype" w:hAnsi="Palatino Linotype"/>
          <w:lang w:val="es-MX" w:eastAsia="en-US"/>
        </w:rPr>
      </w:pPr>
    </w:p>
    <w:p w14:paraId="4CF83CAC" w14:textId="77777777" w:rsidR="003C4BE7" w:rsidRPr="003C4BE7" w:rsidRDefault="00585F00" w:rsidP="00B06D76">
      <w:pPr>
        <w:pStyle w:val="Prrafodelista"/>
        <w:numPr>
          <w:ilvl w:val="0"/>
          <w:numId w:val="2"/>
        </w:numPr>
        <w:spacing w:line="360" w:lineRule="auto"/>
        <w:ind w:left="426" w:hanging="426"/>
        <w:jc w:val="both"/>
        <w:rPr>
          <w:rFonts w:ascii="Palatino Linotype" w:eastAsia="Calibri" w:hAnsi="Palatino Linotype" w:cs="Times New Roman"/>
          <w:b/>
          <w:lang w:val="es-ES"/>
        </w:rPr>
      </w:pPr>
      <w:r w:rsidRPr="00B06D76">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06D76">
        <w:rPr>
          <w:rFonts w:ascii="Palatino Linotype" w:eastAsia="Calibri" w:hAnsi="Palatino Linotype" w:cs="Times New Roman"/>
          <w:b/>
          <w:lang w:val="es-ES"/>
        </w:rPr>
        <w:t>Constitución Política de los Estados Unidos Mexicanos</w:t>
      </w:r>
      <w:r w:rsidRPr="00B06D76">
        <w:rPr>
          <w:rFonts w:ascii="Palatino Linotype" w:eastAsia="Calibri" w:hAnsi="Palatino Linotype" w:cs="Times New Roman"/>
          <w:lang w:val="es-ES"/>
        </w:rPr>
        <w:t>; 5, párrafos vigésimo</w:t>
      </w:r>
      <w:r w:rsidR="003B1FEE">
        <w:rPr>
          <w:rFonts w:ascii="Palatino Linotype" w:eastAsia="Calibri" w:hAnsi="Palatino Linotype" w:cs="Times New Roman"/>
          <w:lang w:val="es-ES"/>
        </w:rPr>
        <w:t xml:space="preserve"> segundo</w:t>
      </w:r>
      <w:r w:rsidRPr="00B06D76">
        <w:rPr>
          <w:rFonts w:ascii="Palatino Linotype" w:eastAsia="Calibri" w:hAnsi="Palatino Linotype" w:cs="Times New Roman"/>
          <w:lang w:val="es-ES"/>
        </w:rPr>
        <w:t>, vigésimo</w:t>
      </w:r>
      <w:r w:rsidR="003B1FEE">
        <w:rPr>
          <w:rFonts w:ascii="Palatino Linotype" w:eastAsia="Calibri" w:hAnsi="Palatino Linotype" w:cs="Times New Roman"/>
          <w:lang w:val="es-ES"/>
        </w:rPr>
        <w:t xml:space="preserve"> tercero </w:t>
      </w:r>
      <w:r w:rsidRPr="00B06D76">
        <w:rPr>
          <w:rFonts w:ascii="Palatino Linotype" w:eastAsia="Calibri" w:hAnsi="Palatino Linotype" w:cs="Times New Roman"/>
          <w:lang w:val="es-ES"/>
        </w:rPr>
        <w:t>y vigésimo</w:t>
      </w:r>
      <w:r w:rsidR="003B1FEE">
        <w:rPr>
          <w:rFonts w:ascii="Palatino Linotype" w:eastAsia="Calibri" w:hAnsi="Palatino Linotype" w:cs="Times New Roman"/>
          <w:lang w:val="es-ES"/>
        </w:rPr>
        <w:t xml:space="preserve"> cuarto</w:t>
      </w:r>
      <w:r w:rsidRPr="00B06D76">
        <w:rPr>
          <w:rFonts w:ascii="Palatino Linotype" w:eastAsia="Calibri" w:hAnsi="Palatino Linotype" w:cs="Times New Roman"/>
          <w:lang w:val="es-ES"/>
        </w:rPr>
        <w:t xml:space="preserve"> de la </w:t>
      </w:r>
      <w:r w:rsidRPr="00B06D76">
        <w:rPr>
          <w:rFonts w:ascii="Palatino Linotype" w:eastAsia="Calibri" w:hAnsi="Palatino Linotype" w:cs="Times New Roman"/>
          <w:b/>
          <w:lang w:val="es-ES"/>
        </w:rPr>
        <w:t>Constitución Política del Estado Libre y Soberano de México</w:t>
      </w:r>
      <w:r w:rsidRPr="00B06D76">
        <w:rPr>
          <w:rFonts w:ascii="Palatino Linotype" w:eastAsia="Calibri" w:hAnsi="Palatino Linotype" w:cs="Times New Roman"/>
          <w:lang w:val="es-ES"/>
        </w:rPr>
        <w:t xml:space="preserve">; artículos 1, 2 fracción II, 13, 29, 36 fracciones I y II, 176, 178, 179, 181 párrafo tercero y 185 </w:t>
      </w:r>
      <w:r w:rsidRPr="00B06D76">
        <w:rPr>
          <w:rFonts w:ascii="Palatino Linotype" w:eastAsia="Calibri" w:hAnsi="Palatino Linotype" w:cs="Arial"/>
          <w:lang w:val="es-ES"/>
        </w:rPr>
        <w:t xml:space="preserve">de la </w:t>
      </w:r>
      <w:r w:rsidRPr="00B06D76">
        <w:rPr>
          <w:rFonts w:ascii="Palatino Linotype" w:eastAsia="Calibri" w:hAnsi="Palatino Linotype" w:cs="Arial"/>
          <w:b/>
          <w:lang w:val="es-ES"/>
        </w:rPr>
        <w:t xml:space="preserve">Ley de Transparencia y Acceso a la Información Pública del Estado de </w:t>
      </w:r>
    </w:p>
    <w:p w14:paraId="2E3F195B" w14:textId="77777777" w:rsidR="003C4BE7" w:rsidRDefault="003C4BE7" w:rsidP="003C4BE7">
      <w:pPr>
        <w:pStyle w:val="Prrafodelista"/>
        <w:spacing w:line="360" w:lineRule="auto"/>
        <w:ind w:left="426"/>
        <w:jc w:val="both"/>
        <w:rPr>
          <w:rFonts w:ascii="Palatino Linotype" w:eastAsia="Calibri" w:hAnsi="Palatino Linotype" w:cs="Times New Roman"/>
          <w:lang w:val="es-ES"/>
        </w:rPr>
      </w:pPr>
    </w:p>
    <w:p w14:paraId="45BC8635" w14:textId="77777777" w:rsidR="003C4BE7" w:rsidRDefault="003C4BE7" w:rsidP="003C4BE7">
      <w:pPr>
        <w:pStyle w:val="Prrafodelista"/>
        <w:spacing w:line="360" w:lineRule="auto"/>
        <w:ind w:left="426"/>
        <w:jc w:val="both"/>
        <w:rPr>
          <w:rFonts w:ascii="Palatino Linotype" w:eastAsia="Calibri" w:hAnsi="Palatino Linotype" w:cs="Arial"/>
          <w:b/>
          <w:lang w:val="es-ES"/>
        </w:rPr>
      </w:pPr>
    </w:p>
    <w:p w14:paraId="59B46AF8" w14:textId="6A3C8173" w:rsidR="00585F00" w:rsidRPr="00B06D76" w:rsidRDefault="00585F00" w:rsidP="003C4BE7">
      <w:pPr>
        <w:pStyle w:val="Prrafodelista"/>
        <w:spacing w:line="360" w:lineRule="auto"/>
        <w:ind w:left="426"/>
        <w:jc w:val="both"/>
        <w:rPr>
          <w:rFonts w:ascii="Palatino Linotype" w:eastAsia="Calibri" w:hAnsi="Palatino Linotype" w:cs="Times New Roman"/>
          <w:b/>
          <w:lang w:val="es-ES"/>
        </w:rPr>
      </w:pPr>
      <w:r w:rsidRPr="00B06D76">
        <w:rPr>
          <w:rFonts w:ascii="Palatino Linotype" w:eastAsia="Calibri" w:hAnsi="Palatino Linotype" w:cs="Arial"/>
          <w:b/>
          <w:lang w:val="es-ES"/>
        </w:rPr>
        <w:t>México y Municipios</w:t>
      </w:r>
      <w:r w:rsidR="00F3051A" w:rsidRPr="00B06D76">
        <w:rPr>
          <w:rFonts w:ascii="Palatino Linotype" w:eastAsia="Calibri" w:hAnsi="Palatino Linotype" w:cs="Arial"/>
          <w:b/>
          <w:lang w:val="es-ES"/>
        </w:rPr>
        <w:t xml:space="preserve"> </w:t>
      </w:r>
      <w:r w:rsidR="003612ED" w:rsidRPr="00B06D76">
        <w:rPr>
          <w:rFonts w:ascii="Palatino Linotype" w:eastAsia="Calibri" w:hAnsi="Palatino Linotype" w:cs="Arial"/>
          <w:lang w:val="es-ES"/>
        </w:rPr>
        <w:t xml:space="preserve">y </w:t>
      </w:r>
      <w:r w:rsidRPr="00B06D76">
        <w:rPr>
          <w:rFonts w:ascii="Palatino Linotype" w:eastAsia="Calibri" w:hAnsi="Palatino Linotype" w:cs="Arial"/>
          <w:lang w:val="es-ES"/>
        </w:rPr>
        <w:t>9 fracciones I y XXIV,</w:t>
      </w:r>
      <w:r w:rsidR="00F3051A" w:rsidRPr="00B06D76">
        <w:rPr>
          <w:rFonts w:ascii="Palatino Linotype" w:eastAsia="Calibri" w:hAnsi="Palatino Linotype" w:cs="Arial"/>
          <w:lang w:val="es-ES"/>
        </w:rPr>
        <w:t xml:space="preserve"> 10</w:t>
      </w:r>
      <w:r w:rsidRPr="00B06D76">
        <w:rPr>
          <w:rFonts w:ascii="Palatino Linotype" w:eastAsia="Calibri" w:hAnsi="Palatino Linotype" w:cs="Arial"/>
          <w:lang w:val="es-ES"/>
        </w:rPr>
        <w:t xml:space="preserve"> y 11 del </w:t>
      </w:r>
      <w:r w:rsidRPr="00B06D76">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B03DC38" w14:textId="77777777" w:rsidR="003C4BE7" w:rsidRPr="00B06D76" w:rsidRDefault="003C4BE7" w:rsidP="00B06D76">
      <w:pPr>
        <w:pStyle w:val="Prrafodelista"/>
        <w:spacing w:line="360" w:lineRule="auto"/>
        <w:ind w:left="426"/>
        <w:jc w:val="both"/>
        <w:rPr>
          <w:rFonts w:ascii="Palatino Linotype" w:eastAsia="Calibri" w:hAnsi="Palatino Linotype" w:cs="Times New Roman"/>
          <w:b/>
          <w:lang w:val="es-ES"/>
        </w:rPr>
      </w:pPr>
    </w:p>
    <w:p w14:paraId="23C784AF" w14:textId="77777777" w:rsidR="00585F00" w:rsidRPr="00B06D76" w:rsidRDefault="00585F00" w:rsidP="00B06D76">
      <w:pPr>
        <w:pStyle w:val="Ttulo2"/>
        <w:spacing w:line="360" w:lineRule="auto"/>
        <w:rPr>
          <w:rFonts w:ascii="Palatino Linotype" w:hAnsi="Palatino Linotype"/>
          <w:b/>
          <w:color w:val="auto"/>
          <w:sz w:val="24"/>
          <w:szCs w:val="24"/>
        </w:rPr>
      </w:pPr>
      <w:bookmarkStart w:id="53" w:name="_Toc491791304"/>
      <w:bookmarkStart w:id="54" w:name="_Toc13164821"/>
      <w:r w:rsidRPr="00B06D76">
        <w:rPr>
          <w:rFonts w:ascii="Palatino Linotype" w:hAnsi="Palatino Linotype"/>
          <w:b/>
          <w:color w:val="auto"/>
          <w:sz w:val="24"/>
          <w:szCs w:val="24"/>
        </w:rPr>
        <w:t>SEGUNDO. De la oportunidad y procedencia.</w:t>
      </w:r>
      <w:bookmarkEnd w:id="53"/>
      <w:bookmarkEnd w:id="54"/>
    </w:p>
    <w:p w14:paraId="7E240311" w14:textId="77777777" w:rsidR="003C4BE7" w:rsidRPr="00B06D76" w:rsidRDefault="003C4BE7" w:rsidP="00B06D76">
      <w:pPr>
        <w:spacing w:line="360" w:lineRule="auto"/>
        <w:rPr>
          <w:rFonts w:ascii="Palatino Linotype" w:hAnsi="Palatino Linotype"/>
          <w:lang w:val="es-MX" w:eastAsia="en-US"/>
        </w:rPr>
      </w:pPr>
    </w:p>
    <w:p w14:paraId="0DE6760A" w14:textId="77777777" w:rsidR="00366412" w:rsidRPr="00B06D76" w:rsidRDefault="008708E9" w:rsidP="00B06D76">
      <w:pPr>
        <w:spacing w:line="360" w:lineRule="auto"/>
        <w:jc w:val="both"/>
        <w:rPr>
          <w:rFonts w:ascii="Palatino Linotype" w:hAnsi="Palatino Linotype"/>
        </w:rPr>
      </w:pPr>
      <w:r w:rsidRPr="00B06D76">
        <w:rPr>
          <w:rFonts w:ascii="Palatino Linotype" w:eastAsia="Calibri" w:hAnsi="Palatino Linotype" w:cs="Times New Roman"/>
          <w:lang w:val="es-ES"/>
        </w:rPr>
        <w:t>El</w:t>
      </w:r>
      <w:r w:rsidRPr="00B06D76">
        <w:rPr>
          <w:rFonts w:ascii="Palatino Linotype" w:eastAsia="Calibri" w:hAnsi="Palatino Linotype" w:cs="Arial"/>
        </w:rPr>
        <w:t xml:space="preserve"> medio de impugnación fue presentado a través del </w:t>
      </w:r>
      <w:r w:rsidRPr="00B06D76">
        <w:rPr>
          <w:rFonts w:ascii="Palatino Linotype" w:eastAsia="Calibri" w:hAnsi="Palatino Linotype" w:cs="Arial"/>
          <w:b/>
        </w:rPr>
        <w:t>SARCOEM,</w:t>
      </w:r>
      <w:r w:rsidRPr="00B06D76">
        <w:rPr>
          <w:rFonts w:ascii="Palatino Linotype" w:eastAsia="Calibri" w:hAnsi="Palatino Linotype" w:cs="Arial"/>
        </w:rPr>
        <w:t xml:space="preserve"> en el formato previamente aprobad</w:t>
      </w:r>
      <w:r w:rsidR="00366412" w:rsidRPr="00B06D76">
        <w:rPr>
          <w:rFonts w:ascii="Palatino Linotype" w:eastAsia="Calibri" w:hAnsi="Palatino Linotype" w:cs="Arial"/>
        </w:rPr>
        <w:t xml:space="preserve">o para tal efecto y dentro del plazo de quince días hábiles otorgados; para el caso en particular es de señalar que el </w:t>
      </w:r>
      <w:r w:rsidR="00366412" w:rsidRPr="00B06D76">
        <w:rPr>
          <w:rFonts w:ascii="Palatino Linotype" w:eastAsia="Calibri" w:hAnsi="Palatino Linotype" w:cs="Arial"/>
          <w:b/>
        </w:rPr>
        <w:t>SUJETO OBLIGADO</w:t>
      </w:r>
      <w:r w:rsidR="00366412" w:rsidRPr="00B06D76">
        <w:rPr>
          <w:rFonts w:ascii="Palatino Linotype" w:eastAsia="Calibri" w:hAnsi="Palatino Linotype" w:cs="Arial"/>
        </w:rPr>
        <w:t xml:space="preserve"> respondió el dos </w:t>
      </w:r>
      <w:r w:rsidR="00366412" w:rsidRPr="00B06D76">
        <w:rPr>
          <w:rFonts w:ascii="Palatino Linotype" w:hAnsi="Palatino Linotype"/>
        </w:rPr>
        <w:t xml:space="preserve">(02) de abril </w:t>
      </w:r>
      <w:r w:rsidR="00366412" w:rsidRPr="00B06D76">
        <w:rPr>
          <w:rFonts w:ascii="Palatino Linotype" w:eastAsia="Calibri" w:hAnsi="Palatino Linotype" w:cs="Arial"/>
        </w:rPr>
        <w:t xml:space="preserve">de dos mil diecinueve, de tal forma que el plazo para interponer el recurso transcurrió del día tres (03)  al treinta (30) de abril de dos mil diecinueve; por lo que al presentar su inconformidad el día cinco </w:t>
      </w:r>
      <w:r w:rsidR="00366412" w:rsidRPr="00B06D76">
        <w:rPr>
          <w:rFonts w:ascii="Palatino Linotype" w:hAnsi="Palatino Linotype"/>
        </w:rPr>
        <w:t xml:space="preserve">(05) de abril </w:t>
      </w:r>
      <w:r w:rsidR="00366412" w:rsidRPr="00B06D76">
        <w:rPr>
          <w:rFonts w:ascii="Palatino Linotype" w:eastAsia="Calibri" w:hAnsi="Palatino Linotype" w:cs="Arial"/>
        </w:rPr>
        <w:t xml:space="preserve">de dos mil diecinueve, </w:t>
      </w:r>
      <w:r w:rsidR="00366412" w:rsidRPr="00B06D76">
        <w:rPr>
          <w:rFonts w:ascii="Palatino Linotype" w:hAnsi="Palatino Linotype" w:cs="Arial"/>
          <w:color w:val="000000" w:themeColor="text1"/>
        </w:rPr>
        <w:t xml:space="preserve">éste se encuentra dentro de los márgenes temporales previstos en el artículo </w:t>
      </w:r>
      <w:r w:rsidR="00366412" w:rsidRPr="00B06D76">
        <w:rPr>
          <w:rFonts w:ascii="Palatino Linotype" w:hAnsi="Palatino Linotype" w:cs="Arial"/>
          <w:b/>
        </w:rPr>
        <w:t>128 de la Ley de Protección de Datos Personales en Posesión de Sujetos Obligados del Estado de México y Municipios</w:t>
      </w:r>
      <w:r w:rsidR="00366412" w:rsidRPr="00B06D76">
        <w:rPr>
          <w:rFonts w:ascii="Palatino Linotype" w:hAnsi="Palatino Linotype" w:cs="Arial"/>
        </w:rPr>
        <w:t xml:space="preserve"> y, por tanto, su interposición se considera oportuna.</w:t>
      </w:r>
    </w:p>
    <w:p w14:paraId="2E5A577E" w14:textId="5FC57C84" w:rsidR="003C4BE7" w:rsidRDefault="003C4BE7" w:rsidP="003C4BE7">
      <w:pPr>
        <w:pStyle w:val="Prrafodelista"/>
        <w:spacing w:line="360" w:lineRule="auto"/>
        <w:rPr>
          <w:rFonts w:ascii="Palatino Linotype" w:eastAsia="Calibri" w:hAnsi="Palatino Linotype" w:cs="Arial"/>
        </w:rPr>
      </w:pPr>
    </w:p>
    <w:p w14:paraId="3646AF24" w14:textId="77777777" w:rsidR="003C4BE7" w:rsidRDefault="003C4BE7" w:rsidP="003C4BE7">
      <w:pPr>
        <w:pStyle w:val="Prrafodelista"/>
        <w:spacing w:line="360" w:lineRule="auto"/>
        <w:rPr>
          <w:rFonts w:ascii="Palatino Linotype" w:eastAsia="Calibri" w:hAnsi="Palatino Linotype" w:cs="Arial"/>
        </w:rPr>
      </w:pPr>
    </w:p>
    <w:p w14:paraId="040A524C" w14:textId="77777777" w:rsidR="003C4BE7" w:rsidRPr="003C4BE7" w:rsidRDefault="003C4BE7" w:rsidP="003C4BE7">
      <w:pPr>
        <w:pStyle w:val="Prrafodelista"/>
        <w:spacing w:line="360" w:lineRule="auto"/>
        <w:rPr>
          <w:rFonts w:ascii="Palatino Linotype" w:eastAsia="Calibri" w:hAnsi="Palatino Linotype" w:cs="Arial"/>
        </w:rPr>
      </w:pPr>
    </w:p>
    <w:p w14:paraId="144F7264" w14:textId="6461144E" w:rsidR="00B06D76" w:rsidRPr="00B06D76" w:rsidRDefault="008708E9" w:rsidP="00B06D76">
      <w:pPr>
        <w:numPr>
          <w:ilvl w:val="0"/>
          <w:numId w:val="2"/>
        </w:numPr>
        <w:autoSpaceDE w:val="0"/>
        <w:autoSpaceDN w:val="0"/>
        <w:adjustRightInd w:val="0"/>
        <w:spacing w:before="240" w:line="360" w:lineRule="auto"/>
        <w:ind w:left="360"/>
        <w:contextualSpacing/>
        <w:jc w:val="both"/>
        <w:rPr>
          <w:rFonts w:ascii="Palatino Linotype" w:eastAsia="Calibri" w:hAnsi="Palatino Linotype" w:cs="Arial"/>
          <w:b/>
        </w:rPr>
      </w:pPr>
      <w:r w:rsidRPr="00B06D76">
        <w:rPr>
          <w:rFonts w:ascii="Palatino Linotype" w:eastAsia="Calibri" w:hAnsi="Palatino Linotype" w:cs="Arial"/>
        </w:rPr>
        <w:t xml:space="preserve">En ese orden de ideas, el escrito contiene las formalidades previstas por la </w:t>
      </w:r>
      <w:r w:rsidRPr="00B06D76">
        <w:rPr>
          <w:rFonts w:ascii="Palatino Linotype" w:hAnsi="Palatino Linotype" w:cs="Arial"/>
        </w:rPr>
        <w:t>Ley de Protección de Datos Personales en Posesión de Sujetos Obligados del Estado de México y Municipios</w:t>
      </w:r>
      <w:r w:rsidRPr="00B06D76">
        <w:rPr>
          <w:rFonts w:ascii="Palatino Linotype" w:eastAsia="Calibri" w:hAnsi="Palatino Linotype" w:cs="Arial"/>
        </w:rPr>
        <w:t>, por lo que es procedente que este Instituto de Transparencia, Acceso a la Información Pública y Protección de Datos Personales del Estado de México y Municipios, conozca</w:t>
      </w:r>
      <w:r w:rsidR="00B06D76">
        <w:rPr>
          <w:rFonts w:ascii="Palatino Linotype" w:eastAsia="Calibri" w:hAnsi="Palatino Linotype" w:cs="Arial"/>
        </w:rPr>
        <w:t xml:space="preserve"> y resuelva el presente recurso.</w:t>
      </w:r>
    </w:p>
    <w:p w14:paraId="012E323D" w14:textId="680BE93F" w:rsidR="00B06D76" w:rsidRPr="00B06D76" w:rsidRDefault="00F05DB1" w:rsidP="00B06D76">
      <w:pPr>
        <w:keepNext/>
        <w:keepLines/>
        <w:spacing w:before="240" w:line="360" w:lineRule="auto"/>
        <w:outlineLvl w:val="0"/>
        <w:rPr>
          <w:rFonts w:ascii="Palatino Linotype" w:eastAsiaTheme="majorEastAsia" w:hAnsi="Palatino Linotype" w:cstheme="majorBidi"/>
          <w:b/>
        </w:rPr>
      </w:pPr>
      <w:bookmarkStart w:id="55" w:name="_Toc445745137"/>
      <w:bookmarkStart w:id="56" w:name="_Toc448162817"/>
      <w:bookmarkStart w:id="57" w:name="_Toc461648678"/>
      <w:bookmarkStart w:id="58" w:name="_Toc490674477"/>
      <w:bookmarkStart w:id="59" w:name="_Toc13164822"/>
      <w:bookmarkStart w:id="60" w:name="_Toc466371865"/>
      <w:bookmarkStart w:id="61" w:name="_Toc466377653"/>
      <w:r w:rsidRPr="00B06D76">
        <w:rPr>
          <w:rFonts w:ascii="Palatino Linotype" w:eastAsiaTheme="majorEastAsia" w:hAnsi="Palatino Linotype" w:cs="Times New Roman"/>
          <w:b/>
          <w:bCs/>
          <w:lang w:val="es-ES"/>
        </w:rPr>
        <w:t>TERCERO.</w:t>
      </w:r>
      <w:bookmarkEnd w:id="55"/>
      <w:bookmarkEnd w:id="56"/>
      <w:r w:rsidRPr="00B06D76">
        <w:rPr>
          <w:rFonts w:ascii="Palatino Linotype" w:eastAsia="MS Mincho" w:hAnsi="Palatino Linotype" w:cstheme="majorBidi"/>
          <w:b/>
        </w:rPr>
        <w:t xml:space="preserve"> Del planteamiento de la </w:t>
      </w:r>
      <w:r w:rsidRPr="00B06D76">
        <w:rPr>
          <w:rFonts w:ascii="Palatino Linotype" w:eastAsia="MS Mincho" w:hAnsi="Palatino Linotype" w:cstheme="majorBidi"/>
          <w:b/>
          <w:i/>
        </w:rPr>
        <w:t>Litis</w:t>
      </w:r>
      <w:r w:rsidRPr="00B06D76">
        <w:rPr>
          <w:rFonts w:ascii="Palatino Linotype" w:eastAsiaTheme="majorEastAsia" w:hAnsi="Palatino Linotype" w:cstheme="majorBidi"/>
          <w:b/>
        </w:rPr>
        <w:t>.</w:t>
      </w:r>
      <w:bookmarkEnd w:id="57"/>
      <w:bookmarkEnd w:id="58"/>
      <w:bookmarkEnd w:id="59"/>
    </w:p>
    <w:p w14:paraId="10B45A12" w14:textId="77777777" w:rsidR="00624E2E" w:rsidRPr="00B06D76" w:rsidRDefault="00624E2E" w:rsidP="00B06D76">
      <w:pPr>
        <w:pStyle w:val="Prrafodelista"/>
        <w:numPr>
          <w:ilvl w:val="0"/>
          <w:numId w:val="2"/>
        </w:numPr>
        <w:spacing w:before="240" w:after="240" w:line="360" w:lineRule="auto"/>
        <w:ind w:left="426" w:hanging="426"/>
        <w:jc w:val="both"/>
        <w:rPr>
          <w:rFonts w:ascii="Palatino Linotype" w:hAnsi="Palatino Linotype" w:cs="Arial"/>
          <w:b/>
          <w:i/>
        </w:rPr>
      </w:pPr>
      <w:bookmarkStart w:id="62" w:name="_Toc461555893"/>
      <w:bookmarkStart w:id="63" w:name="_Toc458016386"/>
      <w:bookmarkStart w:id="64" w:name="_Toc455743517"/>
      <w:bookmarkStart w:id="65" w:name="_Toc454968928"/>
      <w:r w:rsidRPr="00B06D76">
        <w:rPr>
          <w:rFonts w:ascii="Palatino Linotype" w:hAnsi="Palatino Linotype" w:cs="Arial"/>
        </w:rPr>
        <w:t>Es así, como derivado del contenido íntegro de las actuaciones que obran en el expediente electrónico este Órgano Garante deberá dictar la resolución correspondiente, tomando en consideración los elementos aportados por las partes y apegándose en todo momento a los principios establecidos</w:t>
      </w:r>
      <w:r w:rsidRPr="00B06D76">
        <w:rPr>
          <w:rFonts w:ascii="Palatino Linotype" w:eastAsia="Calibri" w:hAnsi="Palatino Linotype" w:cs="Arial"/>
        </w:rPr>
        <w:t xml:space="preserve"> la </w:t>
      </w:r>
      <w:r w:rsidRPr="00B06D76">
        <w:rPr>
          <w:rFonts w:ascii="Palatino Linotype" w:eastAsia="Calibri" w:hAnsi="Palatino Linotype" w:cs="Arial"/>
          <w:b/>
        </w:rPr>
        <w:t>Ley de Protección de Datos Personales en Posesión de Sujetos Obligados del Estado de México y Municipios</w:t>
      </w:r>
    </w:p>
    <w:p w14:paraId="71F027BF" w14:textId="77777777" w:rsidR="00624E2E" w:rsidRPr="00B06D76" w:rsidRDefault="00624E2E" w:rsidP="00B06D76">
      <w:pPr>
        <w:pStyle w:val="Prrafodelista"/>
        <w:spacing w:before="240" w:after="240" w:line="360" w:lineRule="auto"/>
        <w:ind w:left="426"/>
        <w:jc w:val="both"/>
        <w:rPr>
          <w:rFonts w:ascii="Palatino Linotype" w:hAnsi="Palatino Linotype" w:cs="Arial"/>
          <w:i/>
        </w:rPr>
      </w:pPr>
    </w:p>
    <w:p w14:paraId="7069EEBB" w14:textId="726E133C" w:rsidR="00624E2E" w:rsidRPr="00B06D76" w:rsidRDefault="00171D19" w:rsidP="00B06D76">
      <w:pPr>
        <w:pStyle w:val="Prrafodelista"/>
        <w:numPr>
          <w:ilvl w:val="0"/>
          <w:numId w:val="2"/>
        </w:numPr>
        <w:spacing w:before="240" w:after="240" w:line="360" w:lineRule="auto"/>
        <w:ind w:left="426" w:hanging="426"/>
        <w:jc w:val="both"/>
        <w:rPr>
          <w:rFonts w:ascii="Palatino Linotype" w:hAnsi="Palatino Linotype"/>
          <w:color w:val="000000"/>
        </w:rPr>
      </w:pPr>
      <w:r w:rsidRPr="00B06D76">
        <w:rPr>
          <w:rFonts w:ascii="Palatino Linotype" w:eastAsia="Times New Roman" w:hAnsi="Palatino Linotype" w:cs="Arial"/>
          <w:lang w:val="es-ES" w:eastAsia="es-MX"/>
        </w:rPr>
        <w:t xml:space="preserve">En términos generales el </w:t>
      </w:r>
      <w:r w:rsidRPr="00B06D76">
        <w:rPr>
          <w:rFonts w:ascii="Palatino Linotype" w:eastAsia="Times New Roman" w:hAnsi="Palatino Linotype" w:cs="Arial"/>
          <w:b/>
          <w:lang w:val="es-ES" w:eastAsia="es-MX"/>
        </w:rPr>
        <w:t xml:space="preserve">SUJETO OBLIGADO </w:t>
      </w:r>
      <w:r w:rsidRPr="00B06D76">
        <w:rPr>
          <w:rFonts w:ascii="Palatino Linotype" w:eastAsia="Times New Roman" w:hAnsi="Palatino Linotype" w:cs="Arial"/>
          <w:lang w:val="es-ES" w:eastAsia="es-MX"/>
        </w:rPr>
        <w:t xml:space="preserve">respondió que de acuerdo a lo comunicado por el Servidor Público Habilitado de la Coordinación de Prestaciones y Seguridad Social, se informa al particular que en los sistemas con los que cuenta el Instituto y el Departamento de Control de Cuentas Individuales, con la clave referida, se registra una baja de fecha treinta (30) de diciembre de 2018 para el Ayuntamiento de Temascalcingo; sin embargo, no hay antecedente del Descuento del Sistema de Capitalización Individual, bajo los datos proporcionados. </w:t>
      </w:r>
    </w:p>
    <w:p w14:paraId="5EC93919" w14:textId="77777777" w:rsidR="00C841B8" w:rsidRPr="00B06D76" w:rsidRDefault="00C841B8" w:rsidP="00B06D76">
      <w:pPr>
        <w:pStyle w:val="Prrafodelista"/>
        <w:spacing w:line="360" w:lineRule="auto"/>
        <w:rPr>
          <w:rFonts w:ascii="Palatino Linotype" w:hAnsi="Palatino Linotype"/>
          <w:color w:val="000000"/>
        </w:rPr>
      </w:pPr>
    </w:p>
    <w:p w14:paraId="2AF870C0" w14:textId="69499057" w:rsidR="00624E2E" w:rsidRPr="00B06D76" w:rsidRDefault="00624E2E" w:rsidP="00B06D76">
      <w:pPr>
        <w:pStyle w:val="Prrafodelista"/>
        <w:numPr>
          <w:ilvl w:val="0"/>
          <w:numId w:val="2"/>
        </w:numPr>
        <w:spacing w:line="360" w:lineRule="auto"/>
        <w:ind w:left="426" w:right="142"/>
        <w:jc w:val="both"/>
        <w:rPr>
          <w:rFonts w:ascii="Palatino Linotype" w:hAnsi="Palatino Linotype"/>
          <w:color w:val="000000"/>
        </w:rPr>
      </w:pPr>
      <w:r w:rsidRPr="00B06D76">
        <w:rPr>
          <w:rFonts w:ascii="Palatino Linotype" w:eastAsia="MS Mincho" w:hAnsi="Palatino Linotype" w:cs="Arial"/>
        </w:rPr>
        <w:t xml:space="preserve"> </w:t>
      </w:r>
      <w:r w:rsidR="00216DAE" w:rsidRPr="00B06D76">
        <w:rPr>
          <w:rFonts w:ascii="Palatino Linotype" w:eastAsia="MS Mincho" w:hAnsi="Palatino Linotype" w:cs="Arial"/>
        </w:rPr>
        <w:t xml:space="preserve">Una vez notificada la respuesta al </w:t>
      </w:r>
      <w:r w:rsidR="00216DAE" w:rsidRPr="00B06D76">
        <w:rPr>
          <w:rFonts w:ascii="Palatino Linotype" w:eastAsia="MS Mincho" w:hAnsi="Palatino Linotype" w:cs="Arial"/>
          <w:b/>
        </w:rPr>
        <w:t xml:space="preserve">RECURRENTE, </w:t>
      </w:r>
      <w:r w:rsidR="00216DAE" w:rsidRPr="00B06D76">
        <w:rPr>
          <w:rFonts w:ascii="Palatino Linotype" w:eastAsia="MS Mincho" w:hAnsi="Palatino Linotype" w:cs="Arial"/>
        </w:rPr>
        <w:t xml:space="preserve">este se inconforma y arguye en las razones o motivos de inconformidad que se adjuntó a la respuesta un archivo dañado, por lo cual no hay respuesta a la solicitud. </w:t>
      </w:r>
    </w:p>
    <w:p w14:paraId="180A301F" w14:textId="77777777" w:rsidR="00624E2E" w:rsidRPr="00B06D76" w:rsidRDefault="00624E2E" w:rsidP="00B06D76">
      <w:pPr>
        <w:pStyle w:val="Prrafodelista"/>
        <w:spacing w:line="360" w:lineRule="auto"/>
        <w:ind w:left="426" w:right="142"/>
        <w:jc w:val="both"/>
        <w:rPr>
          <w:rFonts w:ascii="Palatino Linotype" w:hAnsi="Palatino Linotype"/>
          <w:color w:val="000000"/>
        </w:rPr>
      </w:pPr>
    </w:p>
    <w:p w14:paraId="157CAAC5" w14:textId="56EEB3EE" w:rsidR="009F0210" w:rsidRPr="00B06D76" w:rsidRDefault="009F0210" w:rsidP="00B06D76">
      <w:pPr>
        <w:pStyle w:val="Prrafodelista"/>
        <w:numPr>
          <w:ilvl w:val="0"/>
          <w:numId w:val="2"/>
        </w:numPr>
        <w:spacing w:line="360" w:lineRule="auto"/>
        <w:ind w:left="426" w:right="142"/>
        <w:jc w:val="both"/>
        <w:rPr>
          <w:rFonts w:ascii="Palatino Linotype" w:eastAsia="Calibri" w:hAnsi="Palatino Linotype" w:cs="Times New Roman"/>
          <w:b/>
          <w:bCs/>
          <w:lang w:val="es-ES"/>
        </w:rPr>
      </w:pPr>
      <w:r w:rsidRPr="00B06D76">
        <w:rPr>
          <w:rFonts w:ascii="Palatino Linotype" w:hAnsi="Palatino Linotype" w:cs="Arial"/>
        </w:rPr>
        <w:t xml:space="preserve">Por lo tanto, el presente recurso de revisión se circunscribe en determinar si el </w:t>
      </w:r>
      <w:r w:rsidRPr="00B06D76">
        <w:rPr>
          <w:rFonts w:ascii="Palatino Linotype" w:hAnsi="Palatino Linotype" w:cs="Arial"/>
          <w:b/>
        </w:rPr>
        <w:t>SUJETO</w:t>
      </w:r>
      <w:r w:rsidRPr="00B06D76">
        <w:rPr>
          <w:rFonts w:ascii="Palatino Linotype" w:hAnsi="Palatino Linotype" w:cs="Arial"/>
        </w:rPr>
        <w:t xml:space="preserve"> </w:t>
      </w:r>
      <w:r w:rsidRPr="00B06D76">
        <w:rPr>
          <w:rFonts w:ascii="Palatino Linotype" w:hAnsi="Palatino Linotype" w:cs="Arial"/>
          <w:b/>
        </w:rPr>
        <w:t>OBLIGADO</w:t>
      </w:r>
      <w:r w:rsidRPr="00B06D76">
        <w:rPr>
          <w:rFonts w:ascii="Palatino Linotype" w:hAnsi="Palatino Linotype" w:cs="Arial"/>
        </w:rPr>
        <w:t xml:space="preserve"> con respuesta a la solicitud de </w:t>
      </w:r>
      <w:r w:rsidR="00012154" w:rsidRPr="00B06D76">
        <w:rPr>
          <w:rFonts w:ascii="Palatino Linotype" w:hAnsi="Palatino Linotype" w:cs="Arial"/>
        </w:rPr>
        <w:t>acceso a datos,</w:t>
      </w:r>
      <w:r w:rsidRPr="00B06D76">
        <w:rPr>
          <w:rFonts w:ascii="Palatino Linotype" w:hAnsi="Palatino Linotype" w:cs="Arial"/>
        </w:rPr>
        <w:t xml:space="preserve"> </w:t>
      </w:r>
      <w:r w:rsidRPr="00B06D76">
        <w:rPr>
          <w:rFonts w:ascii="Palatino Linotype" w:eastAsia="Times New Roman" w:hAnsi="Palatino Linotype"/>
        </w:rPr>
        <w:t>actualiza la</w:t>
      </w:r>
      <w:r w:rsidR="00124E65" w:rsidRPr="00B06D76">
        <w:rPr>
          <w:rFonts w:ascii="Palatino Linotype" w:eastAsia="Times New Roman" w:hAnsi="Palatino Linotype"/>
        </w:rPr>
        <w:t>s</w:t>
      </w:r>
      <w:r w:rsidRPr="00B06D76">
        <w:rPr>
          <w:rFonts w:ascii="Palatino Linotype" w:eastAsia="Times New Roman" w:hAnsi="Palatino Linotype"/>
        </w:rPr>
        <w:t xml:space="preserve"> causal</w:t>
      </w:r>
      <w:r w:rsidR="00124E65" w:rsidRPr="00B06D76">
        <w:rPr>
          <w:rFonts w:ascii="Palatino Linotype" w:eastAsia="Times New Roman" w:hAnsi="Palatino Linotype"/>
        </w:rPr>
        <w:t>es</w:t>
      </w:r>
      <w:r w:rsidRPr="00B06D76">
        <w:rPr>
          <w:rFonts w:ascii="Palatino Linotype" w:eastAsia="Times New Roman" w:hAnsi="Palatino Linotype"/>
        </w:rPr>
        <w:t xml:space="preserve"> de procedencia</w:t>
      </w:r>
      <w:r w:rsidRPr="00B06D76">
        <w:rPr>
          <w:rFonts w:ascii="Palatino Linotype" w:eastAsia="Times New Roman" w:hAnsi="Palatino Linotype"/>
          <w:b/>
        </w:rPr>
        <w:t xml:space="preserve"> </w:t>
      </w:r>
      <w:r w:rsidRPr="00B06D76">
        <w:rPr>
          <w:rFonts w:ascii="Palatino Linotype" w:eastAsia="Times New Roman" w:hAnsi="Palatino Linotype" w:cs="Arial"/>
          <w:lang w:eastAsia="es-MX"/>
        </w:rPr>
        <w:t>contenida</w:t>
      </w:r>
      <w:r w:rsidR="00124E65" w:rsidRPr="00B06D76">
        <w:rPr>
          <w:rFonts w:ascii="Palatino Linotype" w:eastAsia="Times New Roman" w:hAnsi="Palatino Linotype" w:cs="Arial"/>
          <w:lang w:eastAsia="es-MX"/>
        </w:rPr>
        <w:t>s</w:t>
      </w:r>
      <w:r w:rsidRPr="00B06D76">
        <w:rPr>
          <w:rFonts w:ascii="Palatino Linotype" w:eastAsia="Times New Roman" w:hAnsi="Palatino Linotype" w:cs="Arial"/>
          <w:lang w:eastAsia="es-MX"/>
        </w:rPr>
        <w:t xml:space="preserve"> en </w:t>
      </w:r>
      <w:r w:rsidRPr="00B06D76">
        <w:rPr>
          <w:rFonts w:ascii="Palatino Linotype" w:eastAsia="Times New Roman" w:hAnsi="Palatino Linotype" w:cs="Arial"/>
          <w:lang w:val="es-ES" w:eastAsia="es-MX"/>
        </w:rPr>
        <w:t>el artículo 129 fracci</w:t>
      </w:r>
      <w:r w:rsidR="00124E65" w:rsidRPr="00B06D76">
        <w:rPr>
          <w:rFonts w:ascii="Palatino Linotype" w:eastAsia="Times New Roman" w:hAnsi="Palatino Linotype" w:cs="Arial"/>
          <w:lang w:val="es-ES" w:eastAsia="es-MX"/>
        </w:rPr>
        <w:t>ones</w:t>
      </w:r>
      <w:r w:rsidRPr="00B06D76">
        <w:rPr>
          <w:rFonts w:ascii="Palatino Linotype" w:eastAsia="Times New Roman" w:hAnsi="Palatino Linotype" w:cs="Arial"/>
          <w:lang w:val="es-ES" w:eastAsia="es-MX"/>
        </w:rPr>
        <w:t xml:space="preserve"> </w:t>
      </w:r>
      <w:r w:rsidR="00124E65" w:rsidRPr="00B06D76">
        <w:rPr>
          <w:rFonts w:ascii="Palatino Linotype" w:eastAsia="Times New Roman" w:hAnsi="Palatino Linotype" w:cs="Arial"/>
          <w:lang w:val="es-ES" w:eastAsia="es-MX"/>
        </w:rPr>
        <w:t xml:space="preserve">II y </w:t>
      </w:r>
      <w:r w:rsidRPr="00B06D76">
        <w:rPr>
          <w:rFonts w:ascii="Palatino Linotype" w:eastAsia="Times New Roman" w:hAnsi="Palatino Linotype" w:cs="Arial"/>
          <w:lang w:val="es-ES" w:eastAsia="es-MX"/>
        </w:rPr>
        <w:t>VI</w:t>
      </w:r>
      <w:r w:rsidR="00124E65" w:rsidRPr="00B06D76">
        <w:rPr>
          <w:rFonts w:ascii="Palatino Linotype" w:eastAsia="Times New Roman" w:hAnsi="Palatino Linotype" w:cs="Arial"/>
          <w:lang w:val="es-ES" w:eastAsia="es-MX"/>
        </w:rPr>
        <w:t>I</w:t>
      </w:r>
      <w:r w:rsidRPr="00B06D76">
        <w:rPr>
          <w:rFonts w:ascii="Palatino Linotype" w:eastAsia="Times New Roman" w:hAnsi="Palatino Linotype" w:cs="Arial"/>
          <w:lang w:val="es-ES" w:eastAsia="es-MX"/>
        </w:rPr>
        <w:t xml:space="preserve">I, de la </w:t>
      </w:r>
      <w:r w:rsidRPr="00B06D76">
        <w:rPr>
          <w:rFonts w:ascii="Palatino Linotype" w:eastAsia="Calibri" w:hAnsi="Palatino Linotype" w:cs="Arial"/>
          <w:b/>
          <w:lang w:val="es-ES"/>
        </w:rPr>
        <w:t>Ley de Protección de Datos Personales en Posesión de Sujetos Obligados del Estado de México y Municipios</w:t>
      </w:r>
      <w:r w:rsidR="00124E65" w:rsidRPr="00B06D76">
        <w:rPr>
          <w:rFonts w:ascii="Palatino Linotype" w:eastAsia="Times New Roman" w:hAnsi="Palatino Linotype" w:cs="Arial"/>
          <w:b/>
          <w:lang w:val="es-ES" w:eastAsia="es-MX"/>
        </w:rPr>
        <w:t xml:space="preserve">; </w:t>
      </w:r>
      <w:r w:rsidR="00124E65" w:rsidRPr="00B06D76">
        <w:rPr>
          <w:rFonts w:ascii="Palatino Linotype" w:eastAsia="Times New Roman" w:hAnsi="Palatino Linotype" w:cs="Arial"/>
          <w:lang w:val="es-ES" w:eastAsia="es-MX"/>
        </w:rPr>
        <w:t xml:space="preserve">fracciones que determinan las hipótesis jurídicas relativas a la inexistencia de los datos personales y se entregue o ponga a disposición datos personales en un formato incomprensible. Por tanto la presente resolución de circunscribirá en determina si con la respuesta del </w:t>
      </w:r>
      <w:r w:rsidR="00124E65" w:rsidRPr="00B06D76">
        <w:rPr>
          <w:rFonts w:ascii="Palatino Linotype" w:eastAsia="Times New Roman" w:hAnsi="Palatino Linotype" w:cs="Arial"/>
          <w:b/>
          <w:lang w:val="es-ES" w:eastAsia="es-MX"/>
        </w:rPr>
        <w:t xml:space="preserve">SUJETO OBLIGADO </w:t>
      </w:r>
      <w:r w:rsidR="00124E65" w:rsidRPr="00B06D76">
        <w:rPr>
          <w:rFonts w:ascii="Palatino Linotype" w:eastAsia="Times New Roman" w:hAnsi="Palatino Linotype" w:cs="Arial"/>
          <w:lang w:val="es-ES" w:eastAsia="es-MX"/>
        </w:rPr>
        <w:t xml:space="preserve">se actualizan las causas de procedencia establecidas en el precepto normativo citado. </w:t>
      </w:r>
    </w:p>
    <w:p w14:paraId="4E612DBB" w14:textId="4380FDE3" w:rsidR="00F05DB1" w:rsidRPr="00B06D76" w:rsidRDefault="00F05DB1" w:rsidP="00B06D76">
      <w:pPr>
        <w:pStyle w:val="Ttulo1"/>
        <w:spacing w:line="360" w:lineRule="auto"/>
        <w:rPr>
          <w:b/>
          <w:szCs w:val="24"/>
        </w:rPr>
      </w:pPr>
      <w:bookmarkStart w:id="66" w:name="_Toc13164823"/>
      <w:r w:rsidRPr="00B06D76">
        <w:rPr>
          <w:b/>
          <w:szCs w:val="24"/>
        </w:rPr>
        <w:t xml:space="preserve">CUARTO. Del estudio y resolución del recurso de </w:t>
      </w:r>
      <w:bookmarkEnd w:id="62"/>
      <w:bookmarkEnd w:id="63"/>
      <w:bookmarkEnd w:id="64"/>
      <w:bookmarkEnd w:id="65"/>
      <w:r w:rsidRPr="00B06D76">
        <w:rPr>
          <w:b/>
          <w:szCs w:val="24"/>
        </w:rPr>
        <w:t>revisión.</w:t>
      </w:r>
      <w:bookmarkEnd w:id="66"/>
    </w:p>
    <w:p w14:paraId="3190347A" w14:textId="77777777" w:rsidR="00BC6407" w:rsidRPr="00B06D76" w:rsidRDefault="00BC6407" w:rsidP="00B06D76">
      <w:pPr>
        <w:spacing w:line="360" w:lineRule="auto"/>
        <w:rPr>
          <w:rFonts w:ascii="Palatino Linotype" w:hAnsi="Palatino Linotype"/>
          <w:lang w:val="es-MX" w:eastAsia="en-US"/>
        </w:rPr>
      </w:pPr>
    </w:p>
    <w:p w14:paraId="6836CDBF" w14:textId="77777777" w:rsidR="00BC6407" w:rsidRPr="00B06D76" w:rsidRDefault="00BC6407" w:rsidP="00B06D76">
      <w:pPr>
        <w:pStyle w:val="Prrafodelista"/>
        <w:spacing w:line="360" w:lineRule="auto"/>
        <w:ind w:left="426" w:right="142"/>
        <w:jc w:val="both"/>
        <w:rPr>
          <w:rFonts w:ascii="Palatino Linotype" w:eastAsia="Calibri" w:hAnsi="Palatino Linotype" w:cs="Arial"/>
        </w:rPr>
      </w:pPr>
      <w:bookmarkStart w:id="67" w:name="_Toc490674479"/>
    </w:p>
    <w:p w14:paraId="19801419" w14:textId="77777777" w:rsidR="00BC6407" w:rsidRPr="00B06D76" w:rsidRDefault="00BC6407" w:rsidP="00B06D76">
      <w:pPr>
        <w:numPr>
          <w:ilvl w:val="0"/>
          <w:numId w:val="2"/>
        </w:numPr>
        <w:spacing w:line="360" w:lineRule="auto"/>
        <w:ind w:left="426" w:hanging="426"/>
        <w:contextualSpacing/>
        <w:jc w:val="both"/>
        <w:rPr>
          <w:rFonts w:ascii="Palatino Linotype" w:hAnsi="Palatino Linotype" w:cs="Arial"/>
        </w:rPr>
      </w:pPr>
      <w:r w:rsidRPr="00B06D76">
        <w:rPr>
          <w:rFonts w:ascii="Palatino Linotype" w:eastAsia="Calibri" w:hAnsi="Palatino Linotype" w:cs="Arial"/>
        </w:rPr>
        <w:t xml:space="preserve">El </w:t>
      </w:r>
      <w:r w:rsidRPr="00B06D76">
        <w:rPr>
          <w:rFonts w:ascii="Palatino Linotype" w:eastAsia="Calibri" w:hAnsi="Palatino Linotype" w:cs="Arial"/>
          <w:lang w:val="es-ES"/>
        </w:rPr>
        <w:t xml:space="preserve">Sistema de Acceso, Rectificación, Cancelación y Oposición de Datos Personales del Estado de México (SARCOEM), es un sistema amigable con las personas, esto es, que sin conocer la ley, las personas pueden acceder, rectificar, cancelar u oponerse a sus datos personales, toda vez que el SARCOEM, los guía paso a paso para complementar cada una de las etapas del proceso y con ello atender lo peticionado. </w:t>
      </w:r>
    </w:p>
    <w:p w14:paraId="618FB249" w14:textId="77777777" w:rsidR="00BC6407" w:rsidRPr="00B06D76" w:rsidRDefault="00BC6407" w:rsidP="00B06D76">
      <w:pPr>
        <w:pStyle w:val="Prrafodelista"/>
        <w:spacing w:line="360" w:lineRule="auto"/>
        <w:rPr>
          <w:rFonts w:ascii="Palatino Linotype" w:hAnsi="Palatino Linotype" w:cs="Arial"/>
        </w:rPr>
      </w:pPr>
    </w:p>
    <w:p w14:paraId="60B784FE" w14:textId="385A1B63" w:rsidR="00BC6407" w:rsidRPr="00B06D76" w:rsidRDefault="00BC6407" w:rsidP="00B06D76">
      <w:pPr>
        <w:numPr>
          <w:ilvl w:val="0"/>
          <w:numId w:val="2"/>
        </w:numPr>
        <w:spacing w:line="360" w:lineRule="auto"/>
        <w:ind w:left="426" w:hanging="426"/>
        <w:contextualSpacing/>
        <w:jc w:val="both"/>
        <w:rPr>
          <w:rFonts w:ascii="Palatino Linotype" w:eastAsia="Times New Roman" w:hAnsi="Palatino Linotype" w:cs="Arial"/>
          <w:lang w:val="es-ES"/>
        </w:rPr>
      </w:pPr>
      <w:r w:rsidRPr="00B06D76">
        <w:rPr>
          <w:rFonts w:ascii="Palatino Linotype" w:eastAsia="Times New Roman" w:hAnsi="Palatino Linotype" w:cs="Arial"/>
          <w:lang w:val="es-ES"/>
        </w:rPr>
        <w:t>R</w:t>
      </w:r>
      <w:r w:rsidR="00C401F5" w:rsidRPr="00B06D76">
        <w:rPr>
          <w:rFonts w:ascii="Palatino Linotype" w:eastAsia="Times New Roman" w:hAnsi="Palatino Linotype" w:cs="Arial"/>
          <w:lang w:val="es-ES"/>
        </w:rPr>
        <w:t>esulta necesario hacer énfasis que</w:t>
      </w:r>
      <w:r w:rsidRPr="00B06D76">
        <w:rPr>
          <w:rFonts w:ascii="Palatino Linotype" w:eastAsia="Times New Roman" w:hAnsi="Palatino Linotype" w:cs="Arial"/>
          <w:lang w:val="es-ES"/>
        </w:rPr>
        <w:t xml:space="preserve"> los derechos ARCO  </w:t>
      </w:r>
      <w:r w:rsidR="00C401F5" w:rsidRPr="00B06D76">
        <w:rPr>
          <w:rFonts w:ascii="Palatino Linotype" w:eastAsia="Times New Roman" w:hAnsi="Palatino Linotype" w:cs="Arial"/>
          <w:lang w:val="es-ES"/>
        </w:rPr>
        <w:t>se</w:t>
      </w:r>
      <w:r w:rsidR="002D0935" w:rsidRPr="00B06D76">
        <w:rPr>
          <w:rFonts w:ascii="Palatino Linotype" w:eastAsia="Times New Roman" w:hAnsi="Palatino Linotype" w:cs="Arial"/>
          <w:lang w:val="es-ES"/>
        </w:rPr>
        <w:t xml:space="preserve"> encuentra</w:t>
      </w:r>
      <w:r w:rsidR="00C401F5" w:rsidRPr="00B06D76">
        <w:rPr>
          <w:rFonts w:ascii="Palatino Linotype" w:eastAsia="Times New Roman" w:hAnsi="Palatino Linotype" w:cs="Arial"/>
          <w:lang w:val="es-ES"/>
        </w:rPr>
        <w:t>n</w:t>
      </w:r>
      <w:r w:rsidR="002D0935" w:rsidRPr="00B06D76">
        <w:rPr>
          <w:rFonts w:ascii="Palatino Linotype" w:eastAsia="Times New Roman" w:hAnsi="Palatino Linotype" w:cs="Arial"/>
          <w:lang w:val="es-ES"/>
        </w:rPr>
        <w:t xml:space="preserve"> regulado</w:t>
      </w:r>
      <w:r w:rsidR="00C401F5" w:rsidRPr="00B06D76">
        <w:rPr>
          <w:rFonts w:ascii="Palatino Linotype" w:eastAsia="Times New Roman" w:hAnsi="Palatino Linotype" w:cs="Arial"/>
          <w:lang w:val="es-ES"/>
        </w:rPr>
        <w:t>s</w:t>
      </w:r>
      <w:r w:rsidR="002D0935" w:rsidRPr="00B06D76">
        <w:rPr>
          <w:rFonts w:ascii="Palatino Linotype" w:eastAsia="Times New Roman" w:hAnsi="Palatino Linotype" w:cs="Arial"/>
          <w:lang w:val="es-ES"/>
        </w:rPr>
        <w:t xml:space="preserve"> en los</w:t>
      </w:r>
      <w:r w:rsidRPr="00B06D76">
        <w:rPr>
          <w:rFonts w:ascii="Palatino Linotype" w:eastAsia="Times New Roman" w:hAnsi="Palatino Linotype" w:cs="Arial"/>
          <w:lang w:val="es-ES"/>
        </w:rPr>
        <w:t xml:space="preserve"> artículo</w:t>
      </w:r>
      <w:r w:rsidR="002D0935" w:rsidRPr="00B06D76">
        <w:rPr>
          <w:rFonts w:ascii="Palatino Linotype" w:eastAsia="Times New Roman" w:hAnsi="Palatino Linotype" w:cs="Arial"/>
          <w:lang w:val="es-ES"/>
        </w:rPr>
        <w:t>s</w:t>
      </w:r>
      <w:r w:rsidRPr="00B06D76">
        <w:rPr>
          <w:rFonts w:ascii="Palatino Linotype" w:eastAsia="Times New Roman" w:hAnsi="Palatino Linotype" w:cs="Arial"/>
          <w:lang w:val="es-ES"/>
        </w:rPr>
        <w:t xml:space="preserve"> 6</w:t>
      </w:r>
      <w:r w:rsidR="002D0935" w:rsidRPr="00B06D76">
        <w:rPr>
          <w:rFonts w:ascii="Palatino Linotype" w:eastAsia="Times New Roman" w:hAnsi="Palatino Linotype" w:cs="Arial"/>
          <w:lang w:val="es-ES"/>
        </w:rPr>
        <w:t>,</w:t>
      </w:r>
      <w:r w:rsidRPr="00B06D76">
        <w:rPr>
          <w:rFonts w:ascii="Palatino Linotype" w:eastAsia="Times New Roman" w:hAnsi="Palatino Linotype" w:cs="Arial"/>
          <w:lang w:val="es-ES"/>
        </w:rPr>
        <w:t xml:space="preserve"> apartado A y 16</w:t>
      </w:r>
      <w:r w:rsidR="002D0935" w:rsidRPr="00B06D76">
        <w:rPr>
          <w:rFonts w:ascii="Palatino Linotype" w:eastAsia="Times New Roman" w:hAnsi="Palatino Linotype" w:cs="Arial"/>
          <w:lang w:val="es-ES"/>
        </w:rPr>
        <w:t>,</w:t>
      </w:r>
      <w:r w:rsidRPr="00B06D76">
        <w:rPr>
          <w:rFonts w:ascii="Palatino Linotype" w:eastAsia="Times New Roman" w:hAnsi="Palatino Linotype" w:cs="Arial"/>
          <w:lang w:val="es-ES"/>
        </w:rPr>
        <w:t xml:space="preserve"> segundo párrafo de la Constitución Política de los Estados Unidos Mexicanos </w:t>
      </w:r>
      <w:r w:rsidR="00C401F5" w:rsidRPr="00B06D76">
        <w:rPr>
          <w:rFonts w:ascii="Palatino Linotype" w:eastAsia="Times New Roman" w:hAnsi="Palatino Linotype" w:cs="Arial"/>
          <w:lang w:val="es-ES"/>
        </w:rPr>
        <w:t xml:space="preserve">que establecen que </w:t>
      </w:r>
      <w:r w:rsidR="00632253" w:rsidRPr="00B06D76">
        <w:rPr>
          <w:rFonts w:ascii="Palatino Linotype" w:eastAsia="Times New Roman" w:hAnsi="Palatino Linotype" w:cs="Arial"/>
        </w:rPr>
        <w:t>toda</w:t>
      </w:r>
      <w:r w:rsidRPr="00B06D76">
        <w:rPr>
          <w:rFonts w:ascii="Palatino Linotype" w:eastAsia="Times New Roman" w:hAnsi="Palatino Linotype" w:cs="Arial"/>
        </w:rPr>
        <w:t xml:space="preserve">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r w:rsidR="00632253" w:rsidRPr="00B06D76">
        <w:rPr>
          <w:rFonts w:ascii="Palatino Linotype" w:eastAsia="Times New Roman" w:hAnsi="Palatino Linotype" w:cs="Arial"/>
          <w:lang w:val="es-ES"/>
        </w:rPr>
        <w:t xml:space="preserve">. </w:t>
      </w:r>
    </w:p>
    <w:p w14:paraId="7B75E261" w14:textId="77777777" w:rsidR="00BC6407" w:rsidRPr="00B06D76" w:rsidRDefault="00BC6407" w:rsidP="00B06D76">
      <w:pPr>
        <w:spacing w:line="360" w:lineRule="auto"/>
        <w:ind w:left="426"/>
        <w:contextualSpacing/>
        <w:jc w:val="both"/>
        <w:rPr>
          <w:rFonts w:ascii="Palatino Linotype" w:eastAsia="Times New Roman" w:hAnsi="Palatino Linotype" w:cs="Arial"/>
          <w:lang w:val="es-ES"/>
        </w:rPr>
      </w:pPr>
    </w:p>
    <w:p w14:paraId="504F851B" w14:textId="7BC3CFB8" w:rsidR="0013770E" w:rsidRPr="00B06D76" w:rsidRDefault="00BC6407" w:rsidP="00B06D76">
      <w:pPr>
        <w:numPr>
          <w:ilvl w:val="0"/>
          <w:numId w:val="2"/>
        </w:numPr>
        <w:spacing w:line="360" w:lineRule="auto"/>
        <w:ind w:left="426" w:hanging="426"/>
        <w:contextualSpacing/>
        <w:jc w:val="both"/>
        <w:rPr>
          <w:rFonts w:ascii="Palatino Linotype" w:eastAsia="Times New Roman" w:hAnsi="Palatino Linotype" w:cs="Arial"/>
          <w:lang w:val="es-ES"/>
        </w:rPr>
      </w:pPr>
      <w:r w:rsidRPr="00B06D76">
        <w:rPr>
          <w:rFonts w:ascii="Palatino Linotype" w:eastAsia="Times New Roman" w:hAnsi="Palatino Linotype" w:cs="Arial"/>
        </w:rPr>
        <w:t xml:space="preserve">Los derechos ARCO </w:t>
      </w:r>
      <w:r w:rsidR="00E43DF7" w:rsidRPr="00B06D76">
        <w:rPr>
          <w:rFonts w:ascii="Palatino Linotype" w:eastAsia="Times New Roman" w:hAnsi="Palatino Linotype" w:cs="Arial"/>
        </w:rPr>
        <w:t xml:space="preserve">es el </w:t>
      </w:r>
      <w:r w:rsidRPr="00B06D76">
        <w:rPr>
          <w:rFonts w:ascii="Palatino Linotype" w:eastAsia="Times New Roman" w:hAnsi="Palatino Linotype" w:cs="Arial"/>
        </w:rPr>
        <w:t>derecho humano con que cuenta una persona para la protección de sus datos personales, en posesión de Sujetos Obligados, el tratamiento de los mismo</w:t>
      </w:r>
      <w:r w:rsidR="00E43DF7" w:rsidRPr="00B06D76">
        <w:rPr>
          <w:rFonts w:ascii="Palatino Linotype" w:eastAsia="Times New Roman" w:hAnsi="Palatino Linotype" w:cs="Arial"/>
        </w:rPr>
        <w:t>s deber</w:t>
      </w:r>
      <w:r w:rsidRPr="00B06D76">
        <w:rPr>
          <w:rFonts w:ascii="Palatino Linotype" w:eastAsia="Times New Roman" w:hAnsi="Palatino Linotype" w:cs="Arial"/>
        </w:rPr>
        <w:t xml:space="preserve"> de sujetarse a los principios licitud, finalidad, lealtad, consentimiento, calidad, proporcionalidad, información y responsabilidad.</w:t>
      </w:r>
    </w:p>
    <w:p w14:paraId="4C816016" w14:textId="5F10C0EC" w:rsidR="00943C97" w:rsidRPr="00B06D76" w:rsidRDefault="00943C97" w:rsidP="00B06D76">
      <w:pPr>
        <w:pStyle w:val="Ttulo1"/>
        <w:numPr>
          <w:ilvl w:val="0"/>
          <w:numId w:val="14"/>
        </w:numPr>
        <w:spacing w:line="360" w:lineRule="auto"/>
        <w:rPr>
          <w:b/>
          <w:szCs w:val="24"/>
        </w:rPr>
      </w:pPr>
      <w:bookmarkStart w:id="68" w:name="_Toc13164824"/>
      <w:r w:rsidRPr="00B06D76">
        <w:rPr>
          <w:b/>
          <w:szCs w:val="24"/>
        </w:rPr>
        <w:t>De la respuesta a la solicitud de acceso a datos personales.</w:t>
      </w:r>
      <w:bookmarkEnd w:id="68"/>
    </w:p>
    <w:p w14:paraId="0D69721F" w14:textId="77777777" w:rsidR="00943C97" w:rsidRPr="00B06D76" w:rsidRDefault="00943C97" w:rsidP="00B06D76">
      <w:pPr>
        <w:spacing w:line="360" w:lineRule="auto"/>
        <w:ind w:left="426"/>
        <w:contextualSpacing/>
        <w:jc w:val="both"/>
        <w:rPr>
          <w:rFonts w:ascii="Palatino Linotype" w:eastAsia="Calibri" w:hAnsi="Palatino Linotype" w:cs="Arial"/>
        </w:rPr>
      </w:pPr>
    </w:p>
    <w:p w14:paraId="27DD06B0" w14:textId="77777777" w:rsidR="0013770E" w:rsidRPr="00B06D76" w:rsidRDefault="0013770E" w:rsidP="00B06D76">
      <w:pPr>
        <w:numPr>
          <w:ilvl w:val="0"/>
          <w:numId w:val="2"/>
        </w:numPr>
        <w:spacing w:line="360" w:lineRule="auto"/>
        <w:ind w:left="426" w:hanging="426"/>
        <w:contextualSpacing/>
        <w:jc w:val="both"/>
        <w:rPr>
          <w:rFonts w:ascii="Palatino Linotype" w:eastAsia="Calibri" w:hAnsi="Palatino Linotype" w:cs="Arial"/>
        </w:rPr>
      </w:pPr>
      <w:r w:rsidRPr="00B06D76">
        <w:rPr>
          <w:rFonts w:ascii="Palatino Linotype" w:hAnsi="Palatino Linotype" w:cs="Arial"/>
        </w:rPr>
        <w:t xml:space="preserve">Expuesto lo anterior, se procede al análisis de la totalidad de las constancias que integran el expediente electrónico del SARCOEM, </w:t>
      </w:r>
      <w:r w:rsidRPr="00B06D76">
        <w:rPr>
          <w:rFonts w:ascii="Palatino Linotype" w:hAnsi="Palatino Linotype"/>
        </w:rPr>
        <w:t xml:space="preserve">si el Sujeto Obligado cuenta con las atribuciones para administrar y generar la información solicitada consistente en: </w:t>
      </w:r>
    </w:p>
    <w:p w14:paraId="3C45CC95" w14:textId="77777777" w:rsidR="0013770E" w:rsidRPr="00B06D76" w:rsidRDefault="0013770E" w:rsidP="00B06D76">
      <w:pPr>
        <w:pStyle w:val="Prrafodelista"/>
        <w:spacing w:line="360" w:lineRule="auto"/>
        <w:rPr>
          <w:rFonts w:ascii="Palatino Linotype" w:hAnsi="Palatino Linotype"/>
        </w:rPr>
      </w:pPr>
    </w:p>
    <w:p w14:paraId="24341580" w14:textId="77777777" w:rsidR="0013770E" w:rsidRPr="00B06D76" w:rsidRDefault="0013770E" w:rsidP="00B06D76">
      <w:pPr>
        <w:pStyle w:val="Prrafodelista"/>
        <w:numPr>
          <w:ilvl w:val="0"/>
          <w:numId w:val="12"/>
        </w:numPr>
        <w:spacing w:line="360" w:lineRule="auto"/>
        <w:jc w:val="both"/>
        <w:rPr>
          <w:rFonts w:ascii="Palatino Linotype" w:eastAsia="Calibri" w:hAnsi="Palatino Linotype" w:cs="Arial"/>
        </w:rPr>
      </w:pPr>
      <w:r w:rsidRPr="00B06D76">
        <w:rPr>
          <w:rFonts w:ascii="Palatino Linotype" w:hAnsi="Palatino Linotype"/>
        </w:rPr>
        <w:t xml:space="preserve">Monto de ahorro registrado en la cuenta individual en el fondo de reintegro del ISSEMYM; y </w:t>
      </w:r>
    </w:p>
    <w:p w14:paraId="15B24F3A" w14:textId="6BEF79A2" w:rsidR="0013770E" w:rsidRPr="00B06D76" w:rsidRDefault="0013770E" w:rsidP="00B06D76">
      <w:pPr>
        <w:pStyle w:val="Prrafodelista"/>
        <w:numPr>
          <w:ilvl w:val="0"/>
          <w:numId w:val="12"/>
        </w:numPr>
        <w:spacing w:line="360" w:lineRule="auto"/>
        <w:jc w:val="both"/>
        <w:rPr>
          <w:rFonts w:ascii="Palatino Linotype" w:eastAsia="Calibri" w:hAnsi="Palatino Linotype" w:cs="Arial"/>
        </w:rPr>
      </w:pPr>
      <w:r w:rsidRPr="00B06D76">
        <w:rPr>
          <w:rFonts w:ascii="Palatino Linotype" w:hAnsi="Palatino Linotype"/>
        </w:rPr>
        <w:t xml:space="preserve">Copia de los documentos y/o registros electrónicos que obren en poder del ISSEMYM.  </w:t>
      </w:r>
    </w:p>
    <w:p w14:paraId="6FA75F4D" w14:textId="77777777" w:rsidR="00BC6407" w:rsidRPr="00B06D76" w:rsidRDefault="00BC6407" w:rsidP="00B06D76">
      <w:pPr>
        <w:spacing w:line="360" w:lineRule="auto"/>
        <w:contextualSpacing/>
        <w:jc w:val="both"/>
        <w:rPr>
          <w:rFonts w:ascii="Palatino Linotype" w:eastAsia="Times New Roman" w:hAnsi="Palatino Linotype" w:cs="Arial"/>
          <w:lang w:val="es-ES"/>
        </w:rPr>
      </w:pPr>
    </w:p>
    <w:p w14:paraId="24F2A41D" w14:textId="50D72FD8" w:rsidR="0013770E" w:rsidRDefault="00BC6407" w:rsidP="00B06D76">
      <w:pPr>
        <w:numPr>
          <w:ilvl w:val="0"/>
          <w:numId w:val="2"/>
        </w:numPr>
        <w:spacing w:line="360" w:lineRule="auto"/>
        <w:ind w:left="426" w:hanging="426"/>
        <w:contextualSpacing/>
        <w:jc w:val="both"/>
        <w:rPr>
          <w:rFonts w:ascii="Palatino Linotype" w:eastAsia="Times New Roman" w:hAnsi="Palatino Linotype" w:cs="Arial"/>
          <w:lang w:val="es-ES"/>
        </w:rPr>
      </w:pPr>
      <w:r w:rsidRPr="00B06D76">
        <w:rPr>
          <w:rFonts w:ascii="Palatino Linotype" w:eastAsia="Times New Roman" w:hAnsi="Palatino Linotype" w:cs="Arial"/>
          <w:lang w:val="es-ES"/>
        </w:rPr>
        <w:t>Primeramente, es importante señalar que la Ley de Datos que nos ocupa establece en su artículo 11 que a falta de disposición expresa en la presente Ley, se aplicarán de manera supletoria las disposiciones de la Ley General, la Ley General de Transparencia y Acceso a la Información Pública, de la Ley de Transparencia, del Código de Procedimientos Administrativos del Estado de México, el Código de Procedimientos Civiles del Estado de México y del Cód</w:t>
      </w:r>
      <w:r w:rsidR="0013770E" w:rsidRPr="00B06D76">
        <w:rPr>
          <w:rFonts w:ascii="Palatino Linotype" w:eastAsia="Times New Roman" w:hAnsi="Palatino Linotype" w:cs="Arial"/>
          <w:lang w:val="es-ES"/>
        </w:rPr>
        <w:t>igo Civil del Estado de México.</w:t>
      </w:r>
    </w:p>
    <w:p w14:paraId="6A5357E5" w14:textId="77777777" w:rsidR="00B06D76" w:rsidRPr="00B06D76" w:rsidRDefault="00B06D76" w:rsidP="00B06D76">
      <w:pPr>
        <w:spacing w:line="360" w:lineRule="auto"/>
        <w:ind w:left="426"/>
        <w:contextualSpacing/>
        <w:jc w:val="both"/>
        <w:rPr>
          <w:rFonts w:ascii="Palatino Linotype" w:eastAsia="Times New Roman" w:hAnsi="Palatino Linotype" w:cs="Arial"/>
          <w:lang w:val="es-ES"/>
        </w:rPr>
      </w:pPr>
    </w:p>
    <w:p w14:paraId="015670EC" w14:textId="1B11FC85" w:rsidR="00BC6407" w:rsidRPr="00B06D76" w:rsidRDefault="00BC6407" w:rsidP="00B06D76">
      <w:pPr>
        <w:numPr>
          <w:ilvl w:val="0"/>
          <w:numId w:val="2"/>
        </w:numPr>
        <w:spacing w:before="240" w:after="240" w:line="360" w:lineRule="auto"/>
        <w:ind w:left="360" w:hanging="426"/>
        <w:contextualSpacing/>
        <w:jc w:val="both"/>
        <w:rPr>
          <w:rFonts w:ascii="Palatino Linotype" w:eastAsia="Times New Roman" w:hAnsi="Palatino Linotype" w:cs="Arial"/>
          <w:lang w:val="es-ES"/>
        </w:rPr>
      </w:pPr>
      <w:r w:rsidRPr="00B06D76">
        <w:rPr>
          <w:rFonts w:ascii="Palatino Linotype" w:eastAsia="MS Mincho" w:hAnsi="Palatino Linotype" w:cs="Times New Roman"/>
        </w:rPr>
        <w:t>E</w:t>
      </w:r>
      <w:r w:rsidR="005F13E5" w:rsidRPr="00B06D76">
        <w:rPr>
          <w:rFonts w:ascii="Palatino Linotype" w:eastAsia="MS Mincho" w:hAnsi="Palatino Linotype" w:cs="Times New Roman"/>
        </w:rPr>
        <w:t>n esa tesitura, es de referir</w:t>
      </w:r>
      <w:r w:rsidRPr="00B06D76">
        <w:rPr>
          <w:rFonts w:ascii="Palatino Linotype" w:eastAsia="MS Mincho" w:hAnsi="Palatino Linotype" w:cs="Times New Roman"/>
        </w:rPr>
        <w:t xml:space="preserve"> que la Unidad de Transparencia Responsable </w:t>
      </w:r>
      <w:r w:rsidR="005F13E5" w:rsidRPr="00B06D76">
        <w:rPr>
          <w:rFonts w:ascii="Palatino Linotype" w:eastAsia="MS Mincho" w:hAnsi="Palatino Linotype" w:cs="Times New Roman"/>
        </w:rPr>
        <w:t xml:space="preserve">realizó el </w:t>
      </w:r>
      <w:r w:rsidRPr="00B06D76">
        <w:rPr>
          <w:rFonts w:ascii="Palatino Linotype" w:eastAsia="MS Mincho" w:hAnsi="Palatino Linotype" w:cs="Times New Roman"/>
        </w:rPr>
        <w:t>requerimiento</w:t>
      </w:r>
      <w:r w:rsidR="005F13E5" w:rsidRPr="00B06D76">
        <w:rPr>
          <w:rFonts w:ascii="Palatino Linotype" w:eastAsia="MS Mincho" w:hAnsi="Palatino Linotype" w:cs="Times New Roman"/>
        </w:rPr>
        <w:t xml:space="preserve"> correspondiente al </w:t>
      </w:r>
      <w:r w:rsidRPr="00B06D76">
        <w:rPr>
          <w:rFonts w:ascii="Palatino Linotype" w:eastAsia="MS Mincho" w:hAnsi="Palatino Linotype" w:cs="Times New Roman"/>
        </w:rPr>
        <w:t xml:space="preserve"> áreas responsable de generar, poseer o en su caso administrar la información solicitada, tal como lo estable</w:t>
      </w:r>
      <w:r w:rsidR="00AA0201" w:rsidRPr="00B06D76">
        <w:rPr>
          <w:rFonts w:ascii="Palatino Linotype" w:eastAsia="MS Mincho" w:hAnsi="Palatino Linotype" w:cs="Times New Roman"/>
        </w:rPr>
        <w:t>ce</w:t>
      </w:r>
      <w:r w:rsidRPr="00B06D76">
        <w:rPr>
          <w:rFonts w:ascii="Palatino Linotype" w:eastAsia="MS Mincho" w:hAnsi="Palatino Linotype" w:cs="Times New Roman"/>
        </w:rPr>
        <w:t xml:space="preserve"> el artículo 162 de la Ley de Transparencia en la entidad, </w:t>
      </w:r>
      <w:r w:rsidR="001A1AD7" w:rsidRPr="00B06D76">
        <w:rPr>
          <w:rFonts w:ascii="Palatino Linotype" w:eastAsia="MS Mincho" w:hAnsi="Palatino Linotype" w:cs="Times New Roman"/>
        </w:rPr>
        <w:t>en el que describe el</w:t>
      </w:r>
      <w:r w:rsidRPr="00B06D76">
        <w:rPr>
          <w:rFonts w:ascii="Palatino Linotype" w:eastAsia="Calibri" w:hAnsi="Palatino Linotype" w:cs="Arial"/>
        </w:rPr>
        <w:t xml:space="preserve"> procedimiento de acceso a la información pública para atender las solicitudes que presenten las personas en ejercicio de su derecho, entre los cuales se encuentra el deber de las unidades de transparencia la de turnar </w:t>
      </w:r>
      <w:r w:rsidRPr="00B06D76">
        <w:rPr>
          <w:rFonts w:ascii="Palatino Linotype" w:eastAsia="Calibri" w:hAnsi="Palatino Linotype" w:cs="Arial"/>
          <w:i/>
        </w:rPr>
        <w:t xml:space="preserve">a todas las áreas competentes que cuenten con la información o deban tenerla de acuerdo a sus facultades, competencias y funciones, </w:t>
      </w:r>
      <w:r w:rsidRPr="00B06D76">
        <w:rPr>
          <w:rFonts w:ascii="Palatino Linotype" w:eastAsia="Calibri" w:hAnsi="Palatino Linotype" w:cs="Arial"/>
          <w:b/>
          <w:i/>
          <w:u w:val="single"/>
        </w:rPr>
        <w:t>con el objeto de que realicen una búsqueda exhaustiva y razonable de la información solicitada</w:t>
      </w:r>
      <w:r w:rsidR="001A1AD7" w:rsidRPr="00B06D76">
        <w:rPr>
          <w:rFonts w:ascii="Palatino Linotype" w:eastAsia="Calibri" w:hAnsi="Palatino Linotype" w:cs="Arial"/>
          <w:i/>
        </w:rPr>
        <w:t xml:space="preserve">. </w:t>
      </w:r>
    </w:p>
    <w:p w14:paraId="67D7B5DF" w14:textId="77777777" w:rsidR="00BC6407" w:rsidRPr="00B06D76" w:rsidRDefault="00BC6407" w:rsidP="00B06D76">
      <w:pPr>
        <w:spacing w:line="360" w:lineRule="auto"/>
        <w:ind w:left="360"/>
        <w:contextualSpacing/>
        <w:jc w:val="both"/>
        <w:rPr>
          <w:rFonts w:ascii="Palatino Linotype" w:hAnsi="Palatino Linotype" w:cs="Arial"/>
        </w:rPr>
      </w:pPr>
    </w:p>
    <w:p w14:paraId="1C113BCE" w14:textId="740BB2FB" w:rsidR="005F13E5" w:rsidRPr="00B06D76" w:rsidRDefault="005F13E5" w:rsidP="00B06D76">
      <w:pPr>
        <w:spacing w:line="360" w:lineRule="auto"/>
        <w:ind w:left="360"/>
        <w:contextualSpacing/>
        <w:jc w:val="both"/>
        <w:rPr>
          <w:rFonts w:ascii="Palatino Linotype" w:hAnsi="Palatino Linotype" w:cs="Arial"/>
        </w:rPr>
      </w:pPr>
      <w:r w:rsidRPr="00B06D76">
        <w:rPr>
          <w:rFonts w:ascii="Palatino Linotype" w:hAnsi="Palatino Linotype" w:cs="Arial"/>
          <w:noProof/>
          <w:lang w:val="es-MX" w:eastAsia="es-MX"/>
        </w:rPr>
        <w:drawing>
          <wp:inline distT="0" distB="0" distL="0" distR="0" wp14:anchorId="5AC794A3" wp14:editId="6B52DE2B">
            <wp:extent cx="5600700" cy="24669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00" cy="2466975"/>
                    </a:xfrm>
                    <a:prstGeom prst="rect">
                      <a:avLst/>
                    </a:prstGeom>
                    <a:noFill/>
                    <a:ln>
                      <a:noFill/>
                    </a:ln>
                  </pic:spPr>
                </pic:pic>
              </a:graphicData>
            </a:graphic>
          </wp:inline>
        </w:drawing>
      </w:r>
    </w:p>
    <w:p w14:paraId="5C301E3C" w14:textId="77777777" w:rsidR="005F13E5" w:rsidRPr="00B06D76" w:rsidRDefault="005F13E5" w:rsidP="00B06D76">
      <w:pPr>
        <w:pStyle w:val="Prrafodelista"/>
        <w:spacing w:line="360" w:lineRule="auto"/>
        <w:rPr>
          <w:rFonts w:ascii="Palatino Linotype" w:hAnsi="Palatino Linotype" w:cs="Arial"/>
        </w:rPr>
      </w:pPr>
    </w:p>
    <w:p w14:paraId="55CA4BA2" w14:textId="14D18CC8" w:rsidR="005F13E5" w:rsidRPr="00B06D76" w:rsidRDefault="005F13E5" w:rsidP="00B06D76">
      <w:pPr>
        <w:numPr>
          <w:ilvl w:val="0"/>
          <w:numId w:val="2"/>
        </w:numPr>
        <w:spacing w:line="360" w:lineRule="auto"/>
        <w:ind w:left="360"/>
        <w:contextualSpacing/>
        <w:jc w:val="both"/>
        <w:rPr>
          <w:rFonts w:ascii="Palatino Linotype" w:hAnsi="Palatino Linotype" w:cs="Arial"/>
        </w:rPr>
      </w:pPr>
      <w:r w:rsidRPr="00B06D76">
        <w:rPr>
          <w:rFonts w:ascii="Palatino Linotype" w:hAnsi="Palatino Linotype" w:cs="Arial"/>
        </w:rPr>
        <w:t xml:space="preserve">En la imagen que antecede se puede observar que el requerimiento fue hecho al Lic. Juan Carlos Melgarejo Carrillo </w:t>
      </w:r>
      <w:r w:rsidR="00FD16F7" w:rsidRPr="00B06D76">
        <w:rPr>
          <w:rFonts w:ascii="Palatino Linotype" w:hAnsi="Palatino Linotype" w:cs="Arial"/>
        </w:rPr>
        <w:t xml:space="preserve">titular de la Coordinación de Prestaciones y Seguridad Social, </w:t>
      </w:r>
      <w:r w:rsidRPr="00B06D76">
        <w:rPr>
          <w:rFonts w:ascii="Palatino Linotype" w:hAnsi="Palatino Linotype" w:cs="Arial"/>
        </w:rPr>
        <w:t xml:space="preserve"> de acuerdo al directorio publicado en el Portal de Información Pública de Oficio (IPOMEX) </w:t>
      </w:r>
      <w:r w:rsidR="00FD16F7" w:rsidRPr="00B06D76">
        <w:rPr>
          <w:rFonts w:ascii="Palatino Linotype" w:hAnsi="Palatino Linotype" w:cs="Arial"/>
        </w:rPr>
        <w:t xml:space="preserve">en la fracción VII relativa al Directorio de todos los servidores públicos, tal como se observa </w:t>
      </w:r>
      <w:r w:rsidR="004F74F7" w:rsidRPr="00B06D76">
        <w:rPr>
          <w:rFonts w:ascii="Palatino Linotype" w:hAnsi="Palatino Linotype" w:cs="Arial"/>
        </w:rPr>
        <w:t>en la siguiente captura de pantalla</w:t>
      </w:r>
      <w:r w:rsidR="00FD16F7" w:rsidRPr="00B06D76">
        <w:rPr>
          <w:rFonts w:ascii="Palatino Linotype" w:hAnsi="Palatino Linotype" w:cs="Arial"/>
        </w:rPr>
        <w:t xml:space="preserve">: </w:t>
      </w:r>
    </w:p>
    <w:p w14:paraId="297861BB" w14:textId="4612A0DC" w:rsidR="00FD16F7" w:rsidRPr="00B06D76" w:rsidRDefault="00FD16F7" w:rsidP="00B06D76">
      <w:pPr>
        <w:spacing w:line="360" w:lineRule="auto"/>
        <w:ind w:left="360"/>
        <w:contextualSpacing/>
        <w:jc w:val="both"/>
        <w:rPr>
          <w:rFonts w:ascii="Palatino Linotype" w:hAnsi="Palatino Linotype" w:cs="Arial"/>
        </w:rPr>
      </w:pPr>
      <w:r w:rsidRPr="00B06D76">
        <w:rPr>
          <w:rFonts w:ascii="Palatino Linotype" w:hAnsi="Palatino Linotype" w:cs="Arial"/>
          <w:noProof/>
          <w:lang w:val="es-MX" w:eastAsia="es-MX"/>
        </w:rPr>
        <mc:AlternateContent>
          <mc:Choice Requires="wps">
            <w:drawing>
              <wp:anchor distT="0" distB="0" distL="114300" distR="114300" simplePos="0" relativeHeight="251660288" behindDoc="0" locked="0" layoutInCell="1" allowOverlap="1" wp14:anchorId="01715B30" wp14:editId="6C59C5DB">
                <wp:simplePos x="0" y="0"/>
                <wp:positionH relativeFrom="column">
                  <wp:posOffset>596265</wp:posOffset>
                </wp:positionH>
                <wp:positionV relativeFrom="paragraph">
                  <wp:posOffset>2978785</wp:posOffset>
                </wp:positionV>
                <wp:extent cx="2600325" cy="428625"/>
                <wp:effectExtent l="57150" t="38100" r="85725" b="104775"/>
                <wp:wrapNone/>
                <wp:docPr id="4" name="Rectángulo 4"/>
                <wp:cNvGraphicFramePr/>
                <a:graphic xmlns:a="http://schemas.openxmlformats.org/drawingml/2006/main">
                  <a:graphicData uri="http://schemas.microsoft.com/office/word/2010/wordprocessingShape">
                    <wps:wsp>
                      <wps:cNvSpPr/>
                      <wps:spPr>
                        <a:xfrm>
                          <a:off x="0" y="0"/>
                          <a:ext cx="2600325" cy="428625"/>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1C28FC" id="Rectángulo 4" o:spid="_x0000_s1026" style="position:absolute;margin-left:46.95pt;margin-top:234.55pt;width:204.75pt;height:33.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BuWiwIAAG4FAAAOAAAAZHJzL2Uyb0RvYy54bWysVN1q2zAUvh/sHYTuVztu0namTgktGYPS&#10;lbaj14osJQZZRztS/vY2e5a92I5kxw1doTDmC/lI5zv/P5dXu9awjULfgK346CTnTFkJdWOXFf/+&#10;NP90wZkPwtbCgFUV3yvPr6YfP1xuXakKWIGpFTJSYn25dRVfheDKLPNypVrhT8ApS0wN2IpAV1xm&#10;NYotaW9NVuT5WbYFrB2CVN7T603H5NOkX2slwzetvQrMVJx8C+nEdC7imU0vRblE4VaN7N0Q/+BF&#10;KxpLRgdVNyIItsbmL1VtIxE86HAioc1A60aqFANFM8pfRfO4Ek6lWCg53g1p8v9Prbzb3CNr6oqP&#10;ObOipRI9UNJ+/7LLtQE2jgnaOl8S7tHdY3/zRMZodxrb+Kc42C4ldT8kVe0Ck/RYnOX5aTHhTBJv&#10;XFycEU1qshdphz58UdCySFQcyX7Kpdjc+tBBD5BozMK8MYbeRWks25KFi8n5JEl4ME0duZHpcbm4&#10;Nsg2gmo/n+f09YaPYOSGseRNjLGLKlFhb1Rn4EFpSg/FMeosxMZUg1ohpbJh1Os1ltBRTJMLg+Dp&#10;+4I9Poqq1LSDcPG+8CCRLIMNg3DbWMC3FJjBZd3hDxno4o4pWEC9p85A6EbGOzlvqDy3wod7gTQj&#10;NE009+EbHdoAlQF6irMV4M+33iOeWpe4nG1p5iruf6wFKs7MV0tN/Xk0HschTZfx5LygCx5zFscc&#10;u26vgUo7og3jZCIjPpgDqRHaZ1oPs2iVWMJKsl1xGfBwuQ7dLqAFI9VslmA0mE6EW/vo5KHqsf2e&#10;ds8CXd+jgbr7Dg7zKcpXrdphYz0szNYBdJP6+CWvfb5pqNMk9Asobo3je0K9rMnpHwAAAP//AwBQ&#10;SwMEFAAGAAgAAAAhANWElfnhAAAACgEAAA8AAABkcnMvZG93bnJldi54bWxMj8FOwzAMhu9IvENk&#10;JG4sHR1V0zWdBgK0wzgwJu2aNqbtSJyqybby9oQT3Gz50+/vL1eTNeyMo+8dSZjPEmBIjdM9tRL2&#10;Hy93OTAfFGllHKGEb/Swqq6vSlVod6F3PO9Cy2II+UJJ6EIYCs5906FVfuYGpHj7dKNVIa5jy/Wo&#10;LjHcGn6fJBm3qqf4oVMDPnXYfO1OVoIR9eb4ut4f883bsxkeD34bRC7l7c20XgILOIU/GH71ozpU&#10;0al2J9KeGQkiFZGUsMjEHFgEHpJ0AayOQ5plwKuS/69Q/QAAAP//AwBQSwECLQAUAAYACAAAACEA&#10;toM4kv4AAADhAQAAEwAAAAAAAAAAAAAAAAAAAAAAW0NvbnRlbnRfVHlwZXNdLnhtbFBLAQItABQA&#10;BgAIAAAAIQA4/SH/1gAAAJQBAAALAAAAAAAAAAAAAAAAAC8BAABfcmVscy8ucmVsc1BLAQItABQA&#10;BgAIAAAAIQBGKBuWiwIAAG4FAAAOAAAAAAAAAAAAAAAAAC4CAABkcnMvZTJvRG9jLnhtbFBLAQIt&#10;ABQABgAIAAAAIQDVhJX54QAAAAoBAAAPAAAAAAAAAAAAAAAAAOUEAABkcnMvZG93bnJldi54bWxQ&#10;SwUGAAAAAAQABADzAAAA8wUAAAAA&#10;" filled="f" strokecolor="red" strokeweight="2.25pt">
                <v:shadow on="t" color="black" opacity="22937f" origin=",.5" offset="0,.63889mm"/>
              </v:rect>
            </w:pict>
          </mc:Fallback>
        </mc:AlternateContent>
      </w:r>
      <w:r w:rsidRPr="00B06D76">
        <w:rPr>
          <w:rFonts w:ascii="Palatino Linotype" w:hAnsi="Palatino Linotype" w:cs="Arial"/>
          <w:noProof/>
          <w:lang w:val="es-MX" w:eastAsia="es-MX"/>
        </w:rPr>
        <w:drawing>
          <wp:inline distT="0" distB="0" distL="0" distR="0" wp14:anchorId="77930D45" wp14:editId="315B3AF1">
            <wp:extent cx="5229225" cy="4962525"/>
            <wp:effectExtent l="57150" t="57150" r="123825" b="1238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225" cy="496252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CFAF1B9" w14:textId="22ED1726" w:rsidR="004F74F7" w:rsidRPr="00B06D76" w:rsidRDefault="004F74F7" w:rsidP="00B06D76">
      <w:pPr>
        <w:numPr>
          <w:ilvl w:val="0"/>
          <w:numId w:val="2"/>
        </w:numPr>
        <w:spacing w:line="360" w:lineRule="auto"/>
        <w:ind w:left="360"/>
        <w:contextualSpacing/>
        <w:jc w:val="both"/>
        <w:rPr>
          <w:rFonts w:ascii="Palatino Linotype" w:hAnsi="Palatino Linotype" w:cs="Arial"/>
        </w:rPr>
      </w:pPr>
      <w:r w:rsidRPr="00B06D76">
        <w:rPr>
          <w:rFonts w:ascii="Palatino Linotype" w:hAnsi="Palatino Linotype" w:cs="Arial"/>
        </w:rPr>
        <w:t xml:space="preserve">Ahora bien, es importe citar que el Manual General de Organización del Instituto de Seguridad Social del Estado de México y Municipios establece que de la Coordinación de Prestaciones y Seguridad Social depende el Departamento de Cuentas Individuales, tal como se visualiza en la imagen siguiente: </w:t>
      </w:r>
    </w:p>
    <w:p w14:paraId="404D9828" w14:textId="77777777" w:rsidR="004F74F7" w:rsidRPr="00B06D76" w:rsidRDefault="004F74F7" w:rsidP="00B06D76">
      <w:pPr>
        <w:spacing w:line="360" w:lineRule="auto"/>
        <w:contextualSpacing/>
        <w:jc w:val="both"/>
        <w:rPr>
          <w:rFonts w:ascii="Palatino Linotype" w:hAnsi="Palatino Linotype" w:cs="Arial"/>
        </w:rPr>
      </w:pPr>
    </w:p>
    <w:p w14:paraId="1BD2E3D0" w14:textId="4921BDEF" w:rsidR="00FD16F7" w:rsidRPr="00B06D76" w:rsidRDefault="004F74F7" w:rsidP="00B06D76">
      <w:pPr>
        <w:spacing w:line="360" w:lineRule="auto"/>
        <w:ind w:left="360"/>
        <w:contextualSpacing/>
        <w:jc w:val="both"/>
        <w:rPr>
          <w:rFonts w:ascii="Palatino Linotype" w:hAnsi="Palatino Linotype" w:cs="Arial"/>
        </w:rPr>
      </w:pPr>
      <w:r w:rsidRPr="00B06D76">
        <w:rPr>
          <w:rFonts w:ascii="Palatino Linotype" w:hAnsi="Palatino Linotype" w:cs="Arial"/>
          <w:noProof/>
          <w:lang w:val="es-MX" w:eastAsia="es-MX"/>
        </w:rPr>
        <mc:AlternateContent>
          <mc:Choice Requires="wps">
            <w:drawing>
              <wp:anchor distT="0" distB="0" distL="114300" distR="114300" simplePos="0" relativeHeight="251663360" behindDoc="0" locked="0" layoutInCell="1" allowOverlap="1" wp14:anchorId="5D327A05" wp14:editId="2FB12F6B">
                <wp:simplePos x="0" y="0"/>
                <wp:positionH relativeFrom="column">
                  <wp:posOffset>1929765</wp:posOffset>
                </wp:positionH>
                <wp:positionV relativeFrom="paragraph">
                  <wp:posOffset>4017010</wp:posOffset>
                </wp:positionV>
                <wp:extent cx="723900" cy="466725"/>
                <wp:effectExtent l="57150" t="38100" r="76200" b="104775"/>
                <wp:wrapNone/>
                <wp:docPr id="7" name="Rectángulo 7"/>
                <wp:cNvGraphicFramePr/>
                <a:graphic xmlns:a="http://schemas.openxmlformats.org/drawingml/2006/main">
                  <a:graphicData uri="http://schemas.microsoft.com/office/word/2010/wordprocessingShape">
                    <wps:wsp>
                      <wps:cNvSpPr/>
                      <wps:spPr>
                        <a:xfrm>
                          <a:off x="0" y="0"/>
                          <a:ext cx="723900" cy="466725"/>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8120F5" id="Rectángulo 7" o:spid="_x0000_s1026" style="position:absolute;margin-left:151.95pt;margin-top:316.3pt;width:57pt;height:36.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s9UiwIAAG0FAAAOAAAAZHJzL2Uyb0RvYy54bWysVN1q2zAUvh/sHYTuVydu0rSmTgktGYPS&#10;lraj14osJQZZRztS/vY2e5a92I5kxw1doTDmC/lI5/87P5dXu8awjUJfgy358GTAmbISqtouS/79&#10;ef7lnDMfhK2EAatKvleeX00/f7rcukLlsAJTKWRkxPpi60q+CsEVWeblSjXCn4BTlpgasBGBrrjM&#10;KhRbst6YLB8MzrItYOUQpPKeXm9aJp8m+1orGe619iowU3KKLaQT07mIZza9FMUShVvVsgtD/EMU&#10;jagtOe1N3Ygg2Brrv0w1tUTwoMOJhCYDrWupUg6UzXDwJpunlXAq5ULgeNfD5P+fWXm3eUBWVyWf&#10;cGZFQyV6JNB+/7LLtQE2iQBtnS9I7sk9YHfzRMZsdxqb+Kc82C6Buu9BVbvAJD1O8tOLAUEviTU6&#10;O5vk42gze1V26MNXBQ2LRMmR3CcoxebWh1b0IBJ9WZjXxtC7KIxl25Ln5+PJOGl4MHUVuZHpcbm4&#10;Nsg2gko/nw/o6xwfiVEYxlI0McU2qUSFvVGtg0elCR1KY9h6iH2perNCSmXDsLNrLElHNU0h9Iqn&#10;Hyt28lFVpZ7tlfOPlXuN5Bls6JWb2gK+Z8D0IetW/oBAm3eEYAHVnhoDoZ0Y7+S8pvLcCh8eBNKI&#10;UEVp7MM9HdoAlQE6irMV4M/33qM8dS5xOdvSyJXc/1gLVJyZb5Z6+mI4GsUZTZfReJLTBY85i2OO&#10;XTfXQKUd0oJxMpFRPpgDqRGaF9oOs+iVWMJK8l1yGfBwuQ7tKqD9ItVslsRoLp0It/bJyUPVY/s9&#10;714Euq5HAzX3HRzGUxRvWrWVjfWwMFsH0HXq41dcO7xpptMkdPsnLo3je5J63ZLTPwAAAP//AwBQ&#10;SwMEFAAGAAgAAAAhAMinbiThAAAACwEAAA8AAABkcnMvZG93bnJldi54bWxMj8FOwzAMhu9IvENk&#10;JG4s6Yq6tjSdBgK0AxwYk7imTWg7Eqdqsq28PeYER9uffn9/tZ6dZSczhcGjhGQhgBlsvR6wk7B/&#10;f7rJgYWoUCvr0Uj4NgHW9eVFpUrtz/hmTrvYMQrBUCoJfYxjyXloe+NUWPjRIN0+/eRUpHHquJ7U&#10;mcKd5UshMu7UgPShV6N56E37tTs6CbZotofnzf6Qb18f7Xj/EV5ikUt5fTVv7oBFM8c/GH71SR1q&#10;cmr8EXVgVkIq0oJQCVm6zIARcZusaNNIWIksAV5X/H+H+gcAAP//AwBQSwECLQAUAAYACAAAACEA&#10;toM4kv4AAADhAQAAEwAAAAAAAAAAAAAAAAAAAAAAW0NvbnRlbnRfVHlwZXNdLnhtbFBLAQItABQA&#10;BgAIAAAAIQA4/SH/1gAAAJQBAAALAAAAAAAAAAAAAAAAAC8BAABfcmVscy8ucmVsc1BLAQItABQA&#10;BgAIAAAAIQDtes9UiwIAAG0FAAAOAAAAAAAAAAAAAAAAAC4CAABkcnMvZTJvRG9jLnhtbFBLAQIt&#10;ABQABgAIAAAAIQDIp24k4QAAAAsBAAAPAAAAAAAAAAAAAAAAAOUEAABkcnMvZG93bnJldi54bWxQ&#10;SwUGAAAAAAQABADzAAAA8wUAAAAA&#10;" filled="f" strokecolor="red" strokeweight="2.25pt">
                <v:shadow on="t" color="black" opacity="22937f" origin=",.5" offset="0,.63889mm"/>
              </v:rect>
            </w:pict>
          </mc:Fallback>
        </mc:AlternateContent>
      </w:r>
      <w:r w:rsidRPr="00B06D76">
        <w:rPr>
          <w:rFonts w:ascii="Palatino Linotype" w:hAnsi="Palatino Linotype" w:cs="Arial"/>
          <w:noProof/>
          <w:lang w:val="es-MX" w:eastAsia="es-MX"/>
        </w:rPr>
        <mc:AlternateContent>
          <mc:Choice Requires="wps">
            <w:drawing>
              <wp:anchor distT="0" distB="0" distL="114300" distR="114300" simplePos="0" relativeHeight="251661312" behindDoc="0" locked="0" layoutInCell="1" allowOverlap="1" wp14:anchorId="32669D8A" wp14:editId="2E8048CD">
                <wp:simplePos x="0" y="0"/>
                <wp:positionH relativeFrom="column">
                  <wp:posOffset>2339340</wp:posOffset>
                </wp:positionH>
                <wp:positionV relativeFrom="paragraph">
                  <wp:posOffset>1397635</wp:posOffset>
                </wp:positionV>
                <wp:extent cx="723900" cy="466725"/>
                <wp:effectExtent l="57150" t="38100" r="76200" b="104775"/>
                <wp:wrapNone/>
                <wp:docPr id="6" name="Rectángulo 6"/>
                <wp:cNvGraphicFramePr/>
                <a:graphic xmlns:a="http://schemas.openxmlformats.org/drawingml/2006/main">
                  <a:graphicData uri="http://schemas.microsoft.com/office/word/2010/wordprocessingShape">
                    <wps:wsp>
                      <wps:cNvSpPr/>
                      <wps:spPr>
                        <a:xfrm>
                          <a:off x="0" y="0"/>
                          <a:ext cx="723900" cy="466725"/>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BA2520" id="Rectángulo 6" o:spid="_x0000_s1026" style="position:absolute;margin-left:184.2pt;margin-top:110.05pt;width:57pt;height:36.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m9miwIAAG0FAAAOAAAAZHJzL2Uyb0RvYy54bWysVN1q2zAUvh/sHYTuVyduflpTp4SWjEFp&#10;Q9vRa0WWEoGso0lKnOxt9ix7sR3Jjhu6QmHMF/KRzv93fq6u97UmO+G8AlPS4dmAEmE4VMqsS/r9&#10;efHlghIfmKmYBiNKehCeXs8+f7pqbCFy2ICuhCNoxPiisSXdhGCLLPN8I2rmz8AKg0wJrmYBr26d&#10;VY41aL3WWT4YTLIGXGUdcOE9vt62TDpL9qUUPDxI6UUguqQYW0inS+cqntnsihVrx+xG8S4M9g9R&#10;1EwZdNqbumWBka1Tf5mqFXfgQYYzDnUGUiouUg6YzXDwJpunDbMi5YLgeNvD5P+fWX6/WzqiqpJO&#10;KDGsxhI9Imi/f5n1VgOZRIAa6wuUe7JL1908kjHbvXR1/GMeZJ9APfSgin0gHB+n+fnlAKHnyBpN&#10;JtN8HG1mr8rW+fBVQE0iUVKH7hOUbHfnQyt6FIm+DCyU1vjOCm1IU9L8YjwdJw0PWlWRG5nerVc3&#10;2pEdw9IvFgP8OscnYhiGNhhNTLFNKlHhoEXr4FFIRAfTGLYeYl+K3izjXJgw7Oxqg9JRTWIIveL5&#10;x4qdfFQVqWd75fxj5V4jeQYTeuVaGXDvGdB9yLKVPyLQ5h0hWEF1wMZw0E6Mt3yhsDx3zIclczgi&#10;WFEc+/CAh9SAZYCOomQD7ud771EeOxe5lDQ4ciX1P7bMCUr0N4M9fTkcjeKMpstoPM3x4k45q1OO&#10;2dY3gKUd4oKxPJFRPugjKR3UL7gd5tErspjh6LukPLjj5Sa0qwD3CxfzeRLDubQs3Jkny49Vj+33&#10;vH9hznY9GrC57+E4nqx406qtbKyHgfk2gFSpj19x7fDGmU6T0O2fuDRO70nqdUvO/gAAAP//AwBQ&#10;SwMEFAAGAAgAAAAhAKz5pjzhAAAACwEAAA8AAABkcnMvZG93bnJldi54bWxMj8FOwzAMhu9IvENk&#10;JG4sXTdVadd0GgjQDuzAmMQ1bbK2I3GqJtvK22NOcPTvT78/l+vJWXYxY+g9SpjPEmAGG697bCUc&#10;Pl4eBLAQFWplPRoJ3ybAurq9KVWh/RXfzWUfW0YlGAoloYtxKDgPTWecCjM/GKTd0Y9ORRrHlutR&#10;XancWZ4mScad6pEudGowT51pvvZnJ8Hm9fb0ujmcxHb3bIfHz/AWcyHl/d20WQGLZop/MPzqkzpU&#10;5FT7M+rArIRFJpaESkjTZA6MiKVIKakpyRcZ8Krk/3+ofgAAAP//AwBQSwECLQAUAAYACAAAACEA&#10;toM4kv4AAADhAQAAEwAAAAAAAAAAAAAAAAAAAAAAW0NvbnRlbnRfVHlwZXNdLnhtbFBLAQItABQA&#10;BgAIAAAAIQA4/SH/1gAAAJQBAAALAAAAAAAAAAAAAAAAAC8BAABfcmVscy8ucmVsc1BLAQItABQA&#10;BgAIAAAAIQBTKm9miwIAAG0FAAAOAAAAAAAAAAAAAAAAAC4CAABkcnMvZTJvRG9jLnhtbFBLAQIt&#10;ABQABgAIAAAAIQCs+aY84QAAAAsBAAAPAAAAAAAAAAAAAAAAAOUEAABkcnMvZG93bnJldi54bWxQ&#10;SwUGAAAAAAQABADzAAAA8wUAAAAA&#10;" filled="f" strokecolor="red" strokeweight="2.25pt">
                <v:shadow on="t" color="black" opacity="22937f" origin=",.5" offset="0,.63889mm"/>
              </v:rect>
            </w:pict>
          </mc:Fallback>
        </mc:AlternateContent>
      </w:r>
      <w:r w:rsidRPr="00B06D76">
        <w:rPr>
          <w:rFonts w:ascii="Palatino Linotype" w:hAnsi="Palatino Linotype" w:cs="Arial"/>
          <w:noProof/>
          <w:lang w:val="es-MX" w:eastAsia="es-MX"/>
        </w:rPr>
        <w:drawing>
          <wp:inline distT="0" distB="0" distL="0" distR="0" wp14:anchorId="1712BBAA" wp14:editId="4E5CC0F8">
            <wp:extent cx="5276850" cy="4838700"/>
            <wp:effectExtent l="57150" t="57150" r="114300" b="11430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6850" cy="483870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4AE6FF6" w14:textId="77777777" w:rsidR="004F74F7" w:rsidRPr="00B06D76" w:rsidRDefault="004F74F7" w:rsidP="00B06D76">
      <w:pPr>
        <w:spacing w:line="360" w:lineRule="auto"/>
        <w:contextualSpacing/>
        <w:jc w:val="both"/>
        <w:rPr>
          <w:rFonts w:ascii="Palatino Linotype" w:hAnsi="Palatino Linotype" w:cs="Arial"/>
        </w:rPr>
      </w:pPr>
    </w:p>
    <w:p w14:paraId="3B74F5A3" w14:textId="5610EBB3" w:rsidR="004F74F7" w:rsidRPr="00B06D76" w:rsidRDefault="00875DED" w:rsidP="00B06D76">
      <w:pPr>
        <w:numPr>
          <w:ilvl w:val="0"/>
          <w:numId w:val="2"/>
        </w:numPr>
        <w:spacing w:line="360" w:lineRule="auto"/>
        <w:ind w:left="360"/>
        <w:contextualSpacing/>
        <w:jc w:val="both"/>
        <w:rPr>
          <w:rFonts w:ascii="Palatino Linotype" w:hAnsi="Palatino Linotype" w:cs="Arial"/>
        </w:rPr>
      </w:pPr>
      <w:r w:rsidRPr="00B06D76">
        <w:rPr>
          <w:rFonts w:ascii="Palatino Linotype" w:hAnsi="Palatino Linotype" w:cs="Arial"/>
        </w:rPr>
        <w:t>Así mismo, el Manual General de Organización de referencia establece como objetivo y funciones de la Coordinación de Prestaciones de Seguridad Social</w:t>
      </w:r>
      <w:r w:rsidR="00830FF3" w:rsidRPr="00B06D76">
        <w:rPr>
          <w:rFonts w:ascii="Palatino Linotype" w:hAnsi="Palatino Linotype" w:cs="Arial"/>
        </w:rPr>
        <w:t xml:space="preserve"> y del Departamento de Control de Cuentas Individuales </w:t>
      </w:r>
      <w:r w:rsidRPr="00B06D76">
        <w:rPr>
          <w:rFonts w:ascii="Palatino Linotype" w:hAnsi="Palatino Linotype" w:cs="Arial"/>
        </w:rPr>
        <w:t xml:space="preserve">las siguientes: </w:t>
      </w:r>
    </w:p>
    <w:p w14:paraId="3779A794" w14:textId="77777777" w:rsidR="00830FF3" w:rsidRPr="00B06D76" w:rsidRDefault="00830FF3" w:rsidP="00B06D76">
      <w:pPr>
        <w:spacing w:line="360" w:lineRule="auto"/>
        <w:contextualSpacing/>
        <w:jc w:val="both"/>
        <w:rPr>
          <w:rFonts w:ascii="Palatino Linotype" w:hAnsi="Palatino Linotype" w:cs="Arial"/>
        </w:rPr>
      </w:pPr>
    </w:p>
    <w:p w14:paraId="1D517EC8" w14:textId="3C3FD3F9" w:rsidR="00830FF3" w:rsidRPr="00B06D76" w:rsidRDefault="00830FF3" w:rsidP="00B06D76">
      <w:pPr>
        <w:spacing w:line="360" w:lineRule="auto"/>
        <w:ind w:left="851" w:right="616"/>
        <w:contextualSpacing/>
        <w:jc w:val="both"/>
        <w:rPr>
          <w:rFonts w:ascii="Palatino Linotype" w:hAnsi="Palatino Linotype" w:cs="Arial"/>
          <w:b/>
          <w:i/>
        </w:rPr>
      </w:pPr>
      <w:r w:rsidRPr="00B06D76">
        <w:rPr>
          <w:rFonts w:ascii="Palatino Linotype" w:hAnsi="Palatino Linotype" w:cs="Arial"/>
          <w:b/>
          <w:i/>
        </w:rPr>
        <w:t>“203F40000 COORDINACIÓN DE PRESTACIONES DE SEGURIDAD SOCIAL</w:t>
      </w:r>
    </w:p>
    <w:p w14:paraId="25B21797" w14:textId="77B3C24F" w:rsidR="00830FF3" w:rsidRPr="00B06D76" w:rsidRDefault="00830FF3" w:rsidP="00B06D76">
      <w:pPr>
        <w:spacing w:line="360" w:lineRule="auto"/>
        <w:ind w:left="851" w:right="616"/>
        <w:contextualSpacing/>
        <w:jc w:val="both"/>
        <w:rPr>
          <w:rFonts w:ascii="Palatino Linotype" w:hAnsi="Palatino Linotype" w:cs="Arial"/>
          <w:b/>
          <w:i/>
        </w:rPr>
      </w:pPr>
      <w:r w:rsidRPr="00B06D76">
        <w:rPr>
          <w:rFonts w:ascii="Palatino Linotype" w:hAnsi="Palatino Linotype" w:cs="Arial"/>
          <w:b/>
          <w:i/>
        </w:rPr>
        <w:t xml:space="preserve">OBJETIVO: </w:t>
      </w:r>
    </w:p>
    <w:p w14:paraId="50FB13BD" w14:textId="1059B154" w:rsidR="00830FF3" w:rsidRPr="00B06D76" w:rsidRDefault="00830FF3" w:rsidP="00B06D76">
      <w:pPr>
        <w:spacing w:line="360" w:lineRule="auto"/>
        <w:ind w:left="851" w:right="616"/>
        <w:contextualSpacing/>
        <w:jc w:val="both"/>
        <w:rPr>
          <w:rFonts w:ascii="Palatino Linotype" w:hAnsi="Palatino Linotype" w:cs="Arial"/>
          <w:i/>
        </w:rPr>
      </w:pPr>
      <w:r w:rsidRPr="00B06D76">
        <w:rPr>
          <w:rFonts w:ascii="Palatino Linotype" w:hAnsi="Palatino Linotype" w:cs="Arial"/>
          <w:i/>
        </w:rPr>
        <w:t>Planear, organizar y dirigir las acciones que permitan a los derechohabientes el acceso al régimen de seguridad social y a las prestaciones de tipo económico, social y cultural que establece la Ley de Seguridad Social para los Servidores Públicos del Estado de México y Municipios.</w:t>
      </w:r>
    </w:p>
    <w:p w14:paraId="4B310929" w14:textId="77777777" w:rsidR="00830FF3" w:rsidRPr="00B06D76" w:rsidRDefault="00830FF3" w:rsidP="00B06D76">
      <w:pPr>
        <w:spacing w:line="360" w:lineRule="auto"/>
        <w:ind w:left="851" w:right="616"/>
        <w:contextualSpacing/>
        <w:jc w:val="both"/>
        <w:rPr>
          <w:rFonts w:ascii="Palatino Linotype" w:hAnsi="Palatino Linotype" w:cs="Arial"/>
          <w:b/>
          <w:i/>
        </w:rPr>
      </w:pPr>
      <w:r w:rsidRPr="00B06D76">
        <w:rPr>
          <w:rFonts w:ascii="Palatino Linotype" w:hAnsi="Palatino Linotype" w:cs="Arial"/>
          <w:b/>
          <w:i/>
        </w:rPr>
        <w:t>FUNCIONES:</w:t>
      </w:r>
    </w:p>
    <w:p w14:paraId="46323C25" w14:textId="3D5CB0D1" w:rsidR="00830FF3" w:rsidRPr="00B06D76" w:rsidRDefault="00830FF3" w:rsidP="00B06D76">
      <w:pPr>
        <w:spacing w:line="360" w:lineRule="auto"/>
        <w:ind w:left="851" w:right="616"/>
        <w:contextualSpacing/>
        <w:jc w:val="both"/>
        <w:rPr>
          <w:rFonts w:ascii="Palatino Linotype" w:hAnsi="Palatino Linotype" w:cs="Arial"/>
          <w:i/>
        </w:rPr>
      </w:pPr>
      <w:r w:rsidRPr="00B06D76">
        <w:rPr>
          <w:rFonts w:ascii="Palatino Linotype" w:hAnsi="Palatino Linotype" w:cs="Arial"/>
          <w:i/>
        </w:rPr>
        <w:t>…</w:t>
      </w:r>
    </w:p>
    <w:p w14:paraId="27F825BC" w14:textId="3ED22466" w:rsidR="00830FF3" w:rsidRPr="00B06D76" w:rsidRDefault="00830FF3" w:rsidP="00B06D76">
      <w:pPr>
        <w:pStyle w:val="Prrafodelista"/>
        <w:numPr>
          <w:ilvl w:val="0"/>
          <w:numId w:val="13"/>
        </w:numPr>
        <w:spacing w:line="360" w:lineRule="auto"/>
        <w:ind w:left="851" w:right="616" w:firstLine="0"/>
        <w:jc w:val="both"/>
        <w:rPr>
          <w:rFonts w:ascii="Palatino Linotype" w:hAnsi="Palatino Linotype"/>
          <w:b/>
          <w:i/>
        </w:rPr>
      </w:pPr>
      <w:r w:rsidRPr="00B06D76">
        <w:rPr>
          <w:rFonts w:ascii="Palatino Linotype" w:hAnsi="Palatino Linotype"/>
          <w:b/>
          <w:i/>
        </w:rPr>
        <w:t>Verificar que se realicen los traspasos de las cuotas y aportaciones del Sistema de Capitalización Individual a la administradora de las cuentas individuales.</w:t>
      </w:r>
    </w:p>
    <w:p w14:paraId="4EF60C28" w14:textId="17211509" w:rsidR="00830FF3" w:rsidRPr="00B06D76" w:rsidRDefault="00830FF3" w:rsidP="00B06D76">
      <w:pPr>
        <w:spacing w:line="360" w:lineRule="auto"/>
        <w:ind w:left="851" w:right="616"/>
        <w:contextualSpacing/>
        <w:jc w:val="both"/>
        <w:rPr>
          <w:rFonts w:ascii="Palatino Linotype" w:hAnsi="Palatino Linotype"/>
          <w:i/>
        </w:rPr>
      </w:pPr>
      <w:r w:rsidRPr="00B06D76">
        <w:rPr>
          <w:rFonts w:ascii="Palatino Linotype" w:hAnsi="Palatino Linotype"/>
          <w:i/>
        </w:rPr>
        <w:t>…</w:t>
      </w:r>
    </w:p>
    <w:p w14:paraId="6B30B370" w14:textId="4E79A88C" w:rsidR="00830FF3" w:rsidRPr="00B06D76" w:rsidRDefault="00830FF3" w:rsidP="00B06D76">
      <w:pPr>
        <w:pStyle w:val="Prrafodelista"/>
        <w:numPr>
          <w:ilvl w:val="0"/>
          <w:numId w:val="13"/>
        </w:numPr>
        <w:spacing w:line="360" w:lineRule="auto"/>
        <w:ind w:left="851" w:right="616" w:firstLine="0"/>
        <w:jc w:val="both"/>
        <w:rPr>
          <w:rFonts w:ascii="Palatino Linotype" w:hAnsi="Palatino Linotype"/>
          <w:i/>
        </w:rPr>
      </w:pPr>
      <w:r w:rsidRPr="00B06D76">
        <w:rPr>
          <w:rFonts w:ascii="Palatino Linotype" w:hAnsi="Palatino Linotype"/>
          <w:i/>
        </w:rPr>
        <w:t xml:space="preserve">Integrar y actualizar la información pública de oficio de su competencia, en el sistema electrónico IPOMEX, así como </w:t>
      </w:r>
      <w:r w:rsidRPr="00B06D76">
        <w:rPr>
          <w:rFonts w:ascii="Palatino Linotype" w:hAnsi="Palatino Linotype"/>
          <w:b/>
          <w:i/>
        </w:rPr>
        <w:t>atender los requerimientos de la Unidad de Información</w:t>
      </w:r>
      <w:r w:rsidRPr="00B06D76">
        <w:rPr>
          <w:rFonts w:ascii="Palatino Linotype" w:hAnsi="Palatino Linotype"/>
          <w:i/>
        </w:rPr>
        <w:t>, Planeación, Programación y Evaluación, derivados de las solicitudes de información presentadas por los particulares, que esté bajo su resguardo y no se encuentre clasificada como reservada.</w:t>
      </w:r>
    </w:p>
    <w:p w14:paraId="6F092FBF" w14:textId="2ED29705" w:rsidR="00830FF3" w:rsidRPr="00B06D76" w:rsidRDefault="00830FF3" w:rsidP="00B06D76">
      <w:pPr>
        <w:pStyle w:val="Prrafodelista"/>
        <w:numPr>
          <w:ilvl w:val="0"/>
          <w:numId w:val="13"/>
        </w:numPr>
        <w:spacing w:line="360" w:lineRule="auto"/>
        <w:ind w:left="851" w:right="616" w:firstLine="0"/>
        <w:jc w:val="both"/>
        <w:rPr>
          <w:rFonts w:ascii="Palatino Linotype" w:hAnsi="Palatino Linotype"/>
          <w:i/>
        </w:rPr>
      </w:pPr>
      <w:r w:rsidRPr="00B06D76">
        <w:rPr>
          <w:rFonts w:ascii="Palatino Linotype" w:hAnsi="Palatino Linotype"/>
          <w:i/>
        </w:rPr>
        <w:t>…”</w:t>
      </w:r>
    </w:p>
    <w:p w14:paraId="4CE73401" w14:textId="77777777" w:rsidR="00830FF3" w:rsidRPr="00B06D76" w:rsidRDefault="00830FF3" w:rsidP="00B06D76">
      <w:pPr>
        <w:spacing w:line="360" w:lineRule="auto"/>
        <w:ind w:left="851" w:right="616"/>
        <w:contextualSpacing/>
        <w:jc w:val="both"/>
        <w:rPr>
          <w:rFonts w:ascii="Palatino Linotype" w:hAnsi="Palatino Linotype" w:cs="Arial"/>
          <w:b/>
          <w:i/>
        </w:rPr>
      </w:pPr>
      <w:r w:rsidRPr="00B06D76">
        <w:rPr>
          <w:rFonts w:ascii="Palatino Linotype" w:hAnsi="Palatino Linotype" w:cs="Arial"/>
          <w:b/>
          <w:i/>
        </w:rPr>
        <w:t>03F42202 DEPARTAMENTO DE CONTROL DE CUENTAS INDIVIDUALES</w:t>
      </w:r>
    </w:p>
    <w:p w14:paraId="5CC2D956" w14:textId="77777777" w:rsidR="00830FF3" w:rsidRPr="00B06D76" w:rsidRDefault="00830FF3" w:rsidP="00B06D76">
      <w:pPr>
        <w:spacing w:line="360" w:lineRule="auto"/>
        <w:ind w:left="851" w:right="616"/>
        <w:contextualSpacing/>
        <w:jc w:val="both"/>
        <w:rPr>
          <w:rFonts w:ascii="Palatino Linotype" w:hAnsi="Palatino Linotype" w:cs="Arial"/>
          <w:i/>
        </w:rPr>
      </w:pPr>
      <w:r w:rsidRPr="00B06D76">
        <w:rPr>
          <w:rFonts w:ascii="Palatino Linotype" w:hAnsi="Palatino Linotype" w:cs="Arial"/>
          <w:b/>
          <w:i/>
        </w:rPr>
        <w:t>OBJETIVO</w:t>
      </w:r>
      <w:r w:rsidRPr="00B06D76">
        <w:rPr>
          <w:rFonts w:ascii="Palatino Linotype" w:hAnsi="Palatino Linotype" w:cs="Arial"/>
          <w:i/>
        </w:rPr>
        <w:t>:</w:t>
      </w:r>
    </w:p>
    <w:p w14:paraId="5E3E238E" w14:textId="2C81B583" w:rsidR="00830FF3" w:rsidRPr="00B06D76" w:rsidRDefault="00830FF3" w:rsidP="00B06D76">
      <w:pPr>
        <w:spacing w:line="360" w:lineRule="auto"/>
        <w:ind w:left="851" w:right="616"/>
        <w:contextualSpacing/>
        <w:jc w:val="both"/>
        <w:rPr>
          <w:rFonts w:ascii="Palatino Linotype" w:hAnsi="Palatino Linotype" w:cs="Arial"/>
          <w:i/>
        </w:rPr>
      </w:pPr>
      <w:r w:rsidRPr="00B06D76">
        <w:rPr>
          <w:rFonts w:ascii="Palatino Linotype" w:hAnsi="Palatino Linotype" w:cs="Arial"/>
          <w:i/>
        </w:rPr>
        <w:t>Administrar y supervisar la correcta operación del Sistema de Capitalización Individual para garantizar el otorgamiento de sus beneficios a los derechohabientes.</w:t>
      </w:r>
    </w:p>
    <w:p w14:paraId="10E6E338" w14:textId="77777777" w:rsidR="00830FF3" w:rsidRPr="00B06D76" w:rsidRDefault="00830FF3" w:rsidP="00B06D76">
      <w:pPr>
        <w:spacing w:line="360" w:lineRule="auto"/>
        <w:ind w:left="851" w:right="616"/>
        <w:contextualSpacing/>
        <w:jc w:val="both"/>
        <w:rPr>
          <w:rFonts w:ascii="Palatino Linotype" w:hAnsi="Palatino Linotype" w:cs="Arial"/>
          <w:b/>
          <w:i/>
        </w:rPr>
      </w:pPr>
      <w:r w:rsidRPr="00B06D76">
        <w:rPr>
          <w:rFonts w:ascii="Palatino Linotype" w:hAnsi="Palatino Linotype" w:cs="Arial"/>
          <w:b/>
          <w:i/>
        </w:rPr>
        <w:t>FUNCIONES:</w:t>
      </w:r>
    </w:p>
    <w:p w14:paraId="2ACB83B7" w14:textId="5D5BD38B" w:rsidR="00830FF3" w:rsidRPr="00B06D76" w:rsidRDefault="00830FF3" w:rsidP="00B06D76">
      <w:pPr>
        <w:spacing w:line="360" w:lineRule="auto"/>
        <w:ind w:left="851" w:right="616"/>
        <w:contextualSpacing/>
        <w:jc w:val="both"/>
        <w:rPr>
          <w:rFonts w:ascii="Palatino Linotype" w:hAnsi="Palatino Linotype" w:cs="Arial"/>
          <w:i/>
        </w:rPr>
      </w:pPr>
      <w:r w:rsidRPr="00B06D76">
        <w:rPr>
          <w:rFonts w:ascii="Palatino Linotype" w:hAnsi="Palatino Linotype" w:cs="Arial"/>
          <w:i/>
        </w:rPr>
        <w:t xml:space="preserve">- </w:t>
      </w:r>
      <w:r w:rsidRPr="00B06D76">
        <w:rPr>
          <w:rFonts w:ascii="Palatino Linotype" w:hAnsi="Palatino Linotype" w:cs="Arial"/>
          <w:b/>
          <w:i/>
        </w:rPr>
        <w:t>Integrar y actualizar la base de datos del Sistema de Capitalización Individual, con base en la información institucional recibida, a fin de mantenerla actualizada</w:t>
      </w:r>
      <w:r w:rsidRPr="00B06D76">
        <w:rPr>
          <w:rFonts w:ascii="Palatino Linotype" w:hAnsi="Palatino Linotype" w:cs="Arial"/>
          <w:i/>
        </w:rPr>
        <w:t>.</w:t>
      </w:r>
    </w:p>
    <w:p w14:paraId="0477FFD3" w14:textId="7F174739" w:rsidR="00830FF3" w:rsidRPr="00B06D76" w:rsidRDefault="00830FF3" w:rsidP="00B06D76">
      <w:pPr>
        <w:spacing w:line="360" w:lineRule="auto"/>
        <w:ind w:left="851" w:right="616"/>
        <w:contextualSpacing/>
        <w:jc w:val="both"/>
        <w:rPr>
          <w:rFonts w:ascii="Palatino Linotype" w:hAnsi="Palatino Linotype" w:cs="Arial"/>
          <w:i/>
        </w:rPr>
      </w:pPr>
      <w:r w:rsidRPr="00B06D76">
        <w:rPr>
          <w:rFonts w:ascii="Palatino Linotype" w:hAnsi="Palatino Linotype" w:cs="Arial"/>
          <w:i/>
        </w:rPr>
        <w:t xml:space="preserve">- </w:t>
      </w:r>
      <w:r w:rsidRPr="00B06D76">
        <w:rPr>
          <w:rFonts w:ascii="Palatino Linotype" w:hAnsi="Palatino Linotype" w:cs="Arial"/>
          <w:b/>
          <w:i/>
        </w:rPr>
        <w:t>Establecer y mantener coordinación con la administradora del sistema que opera el histórico de movimientos del Sistema de Capitalización Individual, para la actualización de las cuentas individuales y disponibilidad de los estados de cuenta</w:t>
      </w:r>
      <w:r w:rsidRPr="00B06D76">
        <w:rPr>
          <w:rFonts w:ascii="Palatino Linotype" w:hAnsi="Palatino Linotype" w:cs="Arial"/>
          <w:i/>
        </w:rPr>
        <w:t>.</w:t>
      </w:r>
    </w:p>
    <w:p w14:paraId="6A83D121" w14:textId="798407DB" w:rsidR="00830FF3" w:rsidRPr="00B06D76" w:rsidRDefault="00830FF3" w:rsidP="00B06D76">
      <w:pPr>
        <w:spacing w:line="360" w:lineRule="auto"/>
        <w:ind w:left="851" w:right="616"/>
        <w:contextualSpacing/>
        <w:jc w:val="both"/>
        <w:rPr>
          <w:rFonts w:ascii="Palatino Linotype" w:hAnsi="Palatino Linotype" w:cs="Arial"/>
          <w:i/>
        </w:rPr>
      </w:pPr>
      <w:r w:rsidRPr="00B06D76">
        <w:rPr>
          <w:rFonts w:ascii="Palatino Linotype" w:hAnsi="Palatino Linotype" w:cs="Arial"/>
          <w:i/>
        </w:rPr>
        <w:t>- Elaborar propuestas para modificar la comisión por gastos de administración al Sistema de Capitalización Individual, para su aplicación una vez autorizada por el Consejo Directivo.</w:t>
      </w:r>
    </w:p>
    <w:p w14:paraId="7AFB1BDC" w14:textId="5BA71F4F" w:rsidR="00830FF3" w:rsidRPr="00B06D76" w:rsidRDefault="00830FF3" w:rsidP="00B06D76">
      <w:pPr>
        <w:spacing w:line="360" w:lineRule="auto"/>
        <w:ind w:left="851" w:right="616"/>
        <w:contextualSpacing/>
        <w:jc w:val="both"/>
        <w:rPr>
          <w:rFonts w:ascii="Palatino Linotype" w:hAnsi="Palatino Linotype" w:cs="Arial"/>
          <w:i/>
        </w:rPr>
      </w:pPr>
      <w:r w:rsidRPr="00B06D76">
        <w:rPr>
          <w:rFonts w:ascii="Palatino Linotype" w:hAnsi="Palatino Linotype" w:cs="Arial"/>
          <w:i/>
        </w:rPr>
        <w:t>- Gestionar y verificar, en coordinación con las instancias competentes del Instituto, el traspaso de las cuotas y aportaciones del Sistema de Capitalización Individual a la administradora del sistema para su individualización.</w:t>
      </w:r>
    </w:p>
    <w:p w14:paraId="635B9793" w14:textId="1EE6A18B" w:rsidR="00830FF3" w:rsidRPr="00B06D76" w:rsidRDefault="00830FF3" w:rsidP="00B06D76">
      <w:pPr>
        <w:spacing w:line="360" w:lineRule="auto"/>
        <w:ind w:left="851" w:right="616"/>
        <w:contextualSpacing/>
        <w:jc w:val="both"/>
        <w:rPr>
          <w:rFonts w:ascii="Palatino Linotype" w:hAnsi="Palatino Linotype" w:cs="Arial"/>
          <w:i/>
        </w:rPr>
      </w:pPr>
      <w:r w:rsidRPr="00B06D76">
        <w:rPr>
          <w:rFonts w:ascii="Palatino Linotype" w:hAnsi="Palatino Linotype" w:cs="Arial"/>
          <w:i/>
        </w:rPr>
        <w:t>- Tramitar y verificar el cálculo y pago de rendimientos pendientes de enterar, con el propósito de que la administradora del sistema los integre a las cuentas individuales.</w:t>
      </w:r>
    </w:p>
    <w:p w14:paraId="73D64B48" w14:textId="428114E9" w:rsidR="00830FF3" w:rsidRPr="00B06D76" w:rsidRDefault="00830FF3" w:rsidP="00B06D76">
      <w:pPr>
        <w:spacing w:line="360" w:lineRule="auto"/>
        <w:ind w:left="851" w:right="616"/>
        <w:contextualSpacing/>
        <w:jc w:val="both"/>
        <w:rPr>
          <w:rFonts w:ascii="Palatino Linotype" w:hAnsi="Palatino Linotype" w:cs="Arial"/>
          <w:i/>
        </w:rPr>
      </w:pPr>
      <w:r w:rsidRPr="00B06D76">
        <w:rPr>
          <w:rFonts w:ascii="Palatino Linotype" w:hAnsi="Palatino Linotype" w:cs="Arial"/>
          <w:i/>
        </w:rPr>
        <w:t>- Realizar o solicitar los reportes e informes necesarios, relacionados con el Sistema de Capitalización Individual, que permitan la toma de decisiones.</w:t>
      </w:r>
    </w:p>
    <w:p w14:paraId="14DCE851" w14:textId="7D9A7EC2" w:rsidR="00830FF3" w:rsidRPr="00B06D76" w:rsidRDefault="00830FF3" w:rsidP="00B06D76">
      <w:pPr>
        <w:spacing w:line="360" w:lineRule="auto"/>
        <w:ind w:left="851" w:right="616"/>
        <w:contextualSpacing/>
        <w:jc w:val="both"/>
        <w:rPr>
          <w:rFonts w:ascii="Palatino Linotype" w:hAnsi="Palatino Linotype" w:cs="Arial"/>
          <w:i/>
        </w:rPr>
      </w:pPr>
      <w:r w:rsidRPr="00B06D76">
        <w:rPr>
          <w:rFonts w:ascii="Palatino Linotype" w:hAnsi="Palatino Linotype" w:cs="Arial"/>
          <w:i/>
        </w:rPr>
        <w:t>- Revisar que la administradora del sistema aplique las bases y porcentaje autorizado por el Consejo Directivo para los gastos de administración del Sistema de Capitalización Individual.</w:t>
      </w:r>
    </w:p>
    <w:p w14:paraId="35FDBB35" w14:textId="5A95292F" w:rsidR="00830FF3" w:rsidRPr="00B06D76" w:rsidRDefault="00830FF3" w:rsidP="00B06D76">
      <w:pPr>
        <w:spacing w:line="360" w:lineRule="auto"/>
        <w:ind w:left="851" w:right="616"/>
        <w:contextualSpacing/>
        <w:jc w:val="both"/>
        <w:rPr>
          <w:rFonts w:ascii="Palatino Linotype" w:hAnsi="Palatino Linotype" w:cs="Arial"/>
          <w:i/>
        </w:rPr>
      </w:pPr>
      <w:r w:rsidRPr="00B06D76">
        <w:rPr>
          <w:rFonts w:ascii="Palatino Linotype" w:hAnsi="Palatino Linotype" w:cs="Arial"/>
          <w:i/>
        </w:rPr>
        <w:t xml:space="preserve">- </w:t>
      </w:r>
      <w:r w:rsidRPr="00B06D76">
        <w:rPr>
          <w:rFonts w:ascii="Palatino Linotype" w:hAnsi="Palatino Linotype" w:cs="Arial"/>
          <w:b/>
          <w:i/>
        </w:rPr>
        <w:t>Realizar los trámites necesarios para modificar, conforme a la normatividad, los datos del servidor público y, en su caso, el alta, baja o modificación de la subcuenta voluntaria.</w:t>
      </w:r>
    </w:p>
    <w:p w14:paraId="4479F738" w14:textId="31544501" w:rsidR="00830FF3" w:rsidRPr="00B06D76" w:rsidRDefault="00830FF3" w:rsidP="00B06D76">
      <w:pPr>
        <w:spacing w:line="360" w:lineRule="auto"/>
        <w:ind w:left="851" w:right="616"/>
        <w:contextualSpacing/>
        <w:jc w:val="both"/>
        <w:rPr>
          <w:rFonts w:ascii="Palatino Linotype" w:hAnsi="Palatino Linotype" w:cs="Arial"/>
          <w:i/>
        </w:rPr>
      </w:pPr>
      <w:r w:rsidRPr="00B06D76">
        <w:rPr>
          <w:rFonts w:ascii="Palatino Linotype" w:hAnsi="Palatino Linotype" w:cs="Arial"/>
          <w:i/>
        </w:rPr>
        <w:t>- Verificar que los criterios de integración de la información de la base de datos, sean aplicados y ejecutados por la administradora del sistema.</w:t>
      </w:r>
    </w:p>
    <w:p w14:paraId="2F57262E" w14:textId="107540B0" w:rsidR="00830FF3" w:rsidRPr="00B06D76" w:rsidRDefault="00830FF3" w:rsidP="00B06D76">
      <w:pPr>
        <w:spacing w:line="360" w:lineRule="auto"/>
        <w:ind w:left="851" w:right="616"/>
        <w:contextualSpacing/>
        <w:jc w:val="both"/>
        <w:rPr>
          <w:rFonts w:ascii="Palatino Linotype" w:hAnsi="Palatino Linotype" w:cs="Arial"/>
          <w:i/>
        </w:rPr>
      </w:pPr>
      <w:r w:rsidRPr="00B06D76">
        <w:rPr>
          <w:rFonts w:ascii="Palatino Linotype" w:hAnsi="Palatino Linotype" w:cs="Arial"/>
          <w:i/>
        </w:rPr>
        <w:t xml:space="preserve">- </w:t>
      </w:r>
      <w:r w:rsidRPr="00B06D76">
        <w:rPr>
          <w:rFonts w:ascii="Palatino Linotype" w:hAnsi="Palatino Linotype" w:cs="Arial"/>
          <w:b/>
          <w:i/>
        </w:rPr>
        <w:t>Verificar que la administradora del sistema realice el envío de los estados de cuenta a los participantes del mismo, a fin de dar a conocer el saldo de su cuenta individual</w:t>
      </w:r>
      <w:r w:rsidRPr="00B06D76">
        <w:rPr>
          <w:rFonts w:ascii="Palatino Linotype" w:hAnsi="Palatino Linotype" w:cs="Arial"/>
          <w:i/>
        </w:rPr>
        <w:t>.</w:t>
      </w:r>
    </w:p>
    <w:p w14:paraId="3BC3517B" w14:textId="4904FE20" w:rsidR="00830FF3" w:rsidRPr="00B06D76" w:rsidRDefault="00830FF3" w:rsidP="00B06D76">
      <w:pPr>
        <w:spacing w:line="360" w:lineRule="auto"/>
        <w:ind w:left="851" w:right="616"/>
        <w:contextualSpacing/>
        <w:jc w:val="both"/>
        <w:rPr>
          <w:rFonts w:ascii="Palatino Linotype" w:hAnsi="Palatino Linotype" w:cs="Arial"/>
          <w:i/>
        </w:rPr>
      </w:pPr>
      <w:r w:rsidRPr="00B06D76">
        <w:rPr>
          <w:rFonts w:ascii="Palatino Linotype" w:hAnsi="Palatino Linotype" w:cs="Arial"/>
          <w:i/>
        </w:rPr>
        <w:t>- Verificar la aplicación del estímulo por permanencia en el servicio, determinado por el Departamento de Pensiones para el pago correspondiente.</w:t>
      </w:r>
    </w:p>
    <w:p w14:paraId="2CA82F46" w14:textId="4F19BAC4" w:rsidR="00830FF3" w:rsidRPr="00B06D76" w:rsidRDefault="00830FF3" w:rsidP="00B06D76">
      <w:pPr>
        <w:spacing w:line="360" w:lineRule="auto"/>
        <w:ind w:left="851" w:right="616"/>
        <w:contextualSpacing/>
        <w:jc w:val="both"/>
        <w:rPr>
          <w:rFonts w:ascii="Palatino Linotype" w:hAnsi="Palatino Linotype" w:cs="Arial"/>
          <w:i/>
        </w:rPr>
      </w:pPr>
      <w:r w:rsidRPr="00B06D76">
        <w:rPr>
          <w:rFonts w:ascii="Palatino Linotype" w:hAnsi="Palatino Linotype" w:cs="Arial"/>
          <w:i/>
        </w:rPr>
        <w:t>- Desarrollar las demás funciones inherentes al área de su competencia.</w:t>
      </w:r>
    </w:p>
    <w:p w14:paraId="5F95EACA" w14:textId="77777777" w:rsidR="00830FF3" w:rsidRPr="00B06D76" w:rsidRDefault="00830FF3" w:rsidP="00B06D76">
      <w:pPr>
        <w:spacing w:line="360" w:lineRule="auto"/>
        <w:ind w:left="851" w:right="616"/>
        <w:contextualSpacing/>
        <w:jc w:val="both"/>
        <w:rPr>
          <w:rFonts w:ascii="Palatino Linotype" w:hAnsi="Palatino Linotype" w:cs="Arial"/>
          <w:i/>
        </w:rPr>
      </w:pPr>
    </w:p>
    <w:p w14:paraId="63735ED6" w14:textId="56A78FCB" w:rsidR="00F65A15" w:rsidRPr="00B06D76" w:rsidRDefault="00F65A15" w:rsidP="00B06D76">
      <w:pPr>
        <w:numPr>
          <w:ilvl w:val="0"/>
          <w:numId w:val="2"/>
        </w:numPr>
        <w:spacing w:line="360" w:lineRule="auto"/>
        <w:ind w:left="360"/>
        <w:contextualSpacing/>
        <w:jc w:val="both"/>
        <w:rPr>
          <w:rFonts w:ascii="Palatino Linotype" w:hAnsi="Palatino Linotype" w:cs="Arial"/>
          <w:b/>
        </w:rPr>
      </w:pPr>
      <w:r w:rsidRPr="00B06D76">
        <w:rPr>
          <w:rFonts w:ascii="Palatino Linotype" w:hAnsi="Palatino Linotype" w:cs="Arial"/>
        </w:rPr>
        <w:t>De los preceptos jurídicos citados se colige, que el Servidor Público Habilitado, es decir, el Coordinador de Prestaciones de Seguridad Social, de quien depende el Departamento de Control de Cuentas Individuales, es el Servidor Público facultado para atender el requerimiento formulado por el titular de</w:t>
      </w:r>
      <w:r w:rsidR="00D37D62" w:rsidRPr="00B06D76">
        <w:rPr>
          <w:rFonts w:ascii="Palatino Linotype" w:hAnsi="Palatino Linotype" w:cs="Arial"/>
        </w:rPr>
        <w:t xml:space="preserve"> los datos personales, </w:t>
      </w:r>
      <w:r w:rsidR="00D37D62" w:rsidRPr="00B06D76">
        <w:rPr>
          <w:rFonts w:ascii="Palatino Linotype" w:hAnsi="Palatino Linotype" w:cs="Arial"/>
          <w:b/>
        </w:rPr>
        <w:t xml:space="preserve">quien </w:t>
      </w:r>
      <w:r w:rsidRPr="00B06D76">
        <w:rPr>
          <w:rFonts w:ascii="Palatino Linotype" w:hAnsi="Palatino Linotype" w:cs="Arial"/>
          <w:b/>
        </w:rPr>
        <w:t xml:space="preserve">respondió que </w:t>
      </w:r>
      <w:r w:rsidR="005E0D2F" w:rsidRPr="00B06D76">
        <w:rPr>
          <w:rFonts w:ascii="Palatino Linotype" w:hAnsi="Palatino Linotype" w:cs="Arial"/>
          <w:b/>
        </w:rPr>
        <w:t xml:space="preserve">en los sistemas con que cuenta el Instituto y el Departamento de Control de Cuentas Individuales, con la clave de ISSEMYM referida en la solicitud, se registra una baja de fecha treinta (30) de diciembre del año 2018 para el Ayuntamiento de Temascalcingo; sin embargo no hay antecedente del Descuento del Sistema de Capitalización Individual bajo estos datos. </w:t>
      </w:r>
    </w:p>
    <w:p w14:paraId="316AB402" w14:textId="77777777" w:rsidR="005E0D2F" w:rsidRPr="00B06D76" w:rsidRDefault="005E0D2F" w:rsidP="00B06D76">
      <w:pPr>
        <w:spacing w:line="360" w:lineRule="auto"/>
        <w:ind w:left="360"/>
        <w:contextualSpacing/>
        <w:jc w:val="both"/>
        <w:rPr>
          <w:rFonts w:ascii="Palatino Linotype" w:hAnsi="Palatino Linotype" w:cs="Arial"/>
        </w:rPr>
      </w:pPr>
    </w:p>
    <w:p w14:paraId="0D3B2798" w14:textId="48C41049" w:rsidR="005E0D2F" w:rsidRPr="00B06D76" w:rsidRDefault="005E0D2F" w:rsidP="00B06D76">
      <w:pPr>
        <w:numPr>
          <w:ilvl w:val="0"/>
          <w:numId w:val="2"/>
        </w:numPr>
        <w:spacing w:line="360" w:lineRule="auto"/>
        <w:ind w:left="360"/>
        <w:contextualSpacing/>
        <w:jc w:val="both"/>
        <w:rPr>
          <w:rFonts w:ascii="Palatino Linotype" w:hAnsi="Palatino Linotype" w:cs="Arial"/>
        </w:rPr>
      </w:pPr>
      <w:r w:rsidRPr="00B06D76">
        <w:rPr>
          <w:rFonts w:ascii="Palatino Linotype" w:hAnsi="Palatino Linotype" w:cs="Arial"/>
        </w:rPr>
        <w:t xml:space="preserve">Asimismo, en respuesta a la solicitud de acceso a datos, el </w:t>
      </w:r>
      <w:r w:rsidRPr="00B06D76">
        <w:rPr>
          <w:rFonts w:ascii="Palatino Linotype" w:hAnsi="Palatino Linotype" w:cs="Arial"/>
          <w:b/>
        </w:rPr>
        <w:t xml:space="preserve">SUJETO OBLIGADO </w:t>
      </w:r>
      <w:r w:rsidRPr="00B06D76">
        <w:rPr>
          <w:rFonts w:ascii="Palatino Linotype" w:hAnsi="Palatino Linotype" w:cs="Arial"/>
        </w:rPr>
        <w:t xml:space="preserve">hizo del conocimiento del particular que en caso de contar con el descuento quincenal en el periodo laborado, deberá ser su dependencia, en este caso el Ayuntamiento de Temascalcingo, quien informe los motivos por lo que no fue enterado al Instituto de Seguridad Social del Estado de México y Municipios de dichos descuentos. </w:t>
      </w:r>
    </w:p>
    <w:p w14:paraId="30279EE0" w14:textId="332282A2" w:rsidR="00943C97" w:rsidRPr="00B06D76" w:rsidRDefault="00943C97" w:rsidP="00B06D76">
      <w:pPr>
        <w:pStyle w:val="Ttulo1"/>
        <w:numPr>
          <w:ilvl w:val="0"/>
          <w:numId w:val="14"/>
        </w:numPr>
        <w:spacing w:line="360" w:lineRule="auto"/>
        <w:rPr>
          <w:b/>
          <w:szCs w:val="24"/>
        </w:rPr>
      </w:pPr>
      <w:bookmarkStart w:id="69" w:name="_Toc13164825"/>
      <w:r w:rsidRPr="00B06D76">
        <w:rPr>
          <w:b/>
          <w:szCs w:val="24"/>
        </w:rPr>
        <w:t>Del Sistema de Capitalización Individual.</w:t>
      </w:r>
      <w:bookmarkEnd w:id="69"/>
      <w:r w:rsidRPr="00B06D76">
        <w:rPr>
          <w:b/>
          <w:szCs w:val="24"/>
        </w:rPr>
        <w:t xml:space="preserve"> </w:t>
      </w:r>
    </w:p>
    <w:p w14:paraId="6745521E" w14:textId="77777777" w:rsidR="005E0D2F" w:rsidRPr="00B06D76" w:rsidRDefault="005E0D2F" w:rsidP="00B06D76">
      <w:pPr>
        <w:spacing w:line="360" w:lineRule="auto"/>
        <w:ind w:left="360"/>
        <w:contextualSpacing/>
        <w:jc w:val="both"/>
        <w:rPr>
          <w:rFonts w:ascii="Palatino Linotype" w:hAnsi="Palatino Linotype" w:cs="Arial"/>
        </w:rPr>
      </w:pPr>
    </w:p>
    <w:p w14:paraId="7E002617" w14:textId="4DE91C9B" w:rsidR="00536CF8" w:rsidRPr="00B06D76" w:rsidRDefault="00710AC0" w:rsidP="00B06D76">
      <w:pPr>
        <w:numPr>
          <w:ilvl w:val="0"/>
          <w:numId w:val="2"/>
        </w:numPr>
        <w:spacing w:line="360" w:lineRule="auto"/>
        <w:ind w:left="360"/>
        <w:contextualSpacing/>
        <w:jc w:val="both"/>
        <w:rPr>
          <w:rFonts w:ascii="Palatino Linotype" w:hAnsi="Palatino Linotype"/>
          <w:lang w:val="es-MX" w:eastAsia="en-US"/>
        </w:rPr>
      </w:pPr>
      <w:bookmarkStart w:id="70" w:name="_Toc500847176"/>
      <w:bookmarkStart w:id="71" w:name="_Toc463542619"/>
      <w:bookmarkStart w:id="72" w:name="_Toc482289406"/>
      <w:bookmarkStart w:id="73" w:name="_Toc452722828"/>
      <w:bookmarkStart w:id="74" w:name="_Toc453862119"/>
      <w:bookmarkEnd w:id="60"/>
      <w:bookmarkEnd w:id="61"/>
      <w:bookmarkEnd w:id="67"/>
      <w:r w:rsidRPr="00B06D76">
        <w:rPr>
          <w:rFonts w:ascii="Palatino Linotype" w:hAnsi="Palatino Linotype"/>
          <w:lang w:val="es-MX" w:eastAsia="en-US"/>
        </w:rPr>
        <w:t xml:space="preserve">El Sistema de Capitalización Individual es el mecanismo de ahorro mediante el cual el servidor público y la institución pública en la que labora acumulan recursos para la etapa de retiro, adicional a la pensión y es entregado conforme a lo establecido en la Ley de Seguridad Social para los Servidores Públicos del Estado de México y Municipios. </w:t>
      </w:r>
    </w:p>
    <w:p w14:paraId="7E1D6959" w14:textId="77777777" w:rsidR="00710AC0" w:rsidRPr="00B06D76" w:rsidRDefault="00710AC0" w:rsidP="00B06D76">
      <w:pPr>
        <w:spacing w:line="360" w:lineRule="auto"/>
        <w:ind w:left="360"/>
        <w:contextualSpacing/>
        <w:jc w:val="both"/>
        <w:rPr>
          <w:rFonts w:ascii="Palatino Linotype" w:hAnsi="Palatino Linotype"/>
          <w:lang w:val="es-MX" w:eastAsia="en-US"/>
        </w:rPr>
      </w:pPr>
    </w:p>
    <w:p w14:paraId="02FB4F4A" w14:textId="26D9BEBC" w:rsidR="00710AC0" w:rsidRPr="00B06D76" w:rsidRDefault="00710AC0" w:rsidP="00B06D76">
      <w:pPr>
        <w:numPr>
          <w:ilvl w:val="0"/>
          <w:numId w:val="2"/>
        </w:numPr>
        <w:spacing w:line="360" w:lineRule="auto"/>
        <w:ind w:left="360"/>
        <w:contextualSpacing/>
        <w:jc w:val="both"/>
        <w:rPr>
          <w:rFonts w:ascii="Palatino Linotype" w:hAnsi="Palatino Linotype"/>
          <w:lang w:val="es-MX" w:eastAsia="en-US"/>
        </w:rPr>
      </w:pPr>
      <w:r w:rsidRPr="00B06D76">
        <w:rPr>
          <w:rFonts w:ascii="Palatino Linotype" w:hAnsi="Palatino Linotype"/>
          <w:lang w:val="es-MX" w:eastAsia="en-US"/>
        </w:rPr>
        <w:t xml:space="preserve">Es de señalar que el </w:t>
      </w:r>
      <w:r w:rsidRPr="00B06D76">
        <w:rPr>
          <w:rFonts w:ascii="Palatino Linotype" w:hAnsi="Palatino Linotype"/>
          <w:b/>
          <w:lang w:val="es-MX" w:eastAsia="en-US"/>
        </w:rPr>
        <w:t>Reglamento de Prestaciones del Instituto de Seguridad Social del Estado de México y Municipios</w:t>
      </w:r>
      <w:r w:rsidRPr="00B06D76">
        <w:rPr>
          <w:rFonts w:ascii="Palatino Linotype" w:hAnsi="Palatino Linotype"/>
          <w:lang w:val="es-MX" w:eastAsia="en-US"/>
        </w:rPr>
        <w:t xml:space="preserve"> en su artículo 3, fracciones IV, XXII</w:t>
      </w:r>
      <w:r w:rsidR="00C64945" w:rsidRPr="00B06D76">
        <w:rPr>
          <w:rFonts w:ascii="Palatino Linotype" w:hAnsi="Palatino Linotype"/>
          <w:lang w:val="es-MX" w:eastAsia="en-US"/>
        </w:rPr>
        <w:t xml:space="preserve">, XXXIX establecen: </w:t>
      </w:r>
    </w:p>
    <w:p w14:paraId="09368063" w14:textId="77777777" w:rsidR="00C64945" w:rsidRPr="00B06D76" w:rsidRDefault="00C64945" w:rsidP="00B06D76">
      <w:pPr>
        <w:pStyle w:val="Prrafodelista"/>
        <w:spacing w:line="360" w:lineRule="auto"/>
        <w:rPr>
          <w:rFonts w:ascii="Palatino Linotype" w:hAnsi="Palatino Linotype"/>
          <w:lang w:val="es-MX" w:eastAsia="en-US"/>
        </w:rPr>
      </w:pPr>
    </w:p>
    <w:p w14:paraId="038B1C8B" w14:textId="38CC3627" w:rsidR="00C64945" w:rsidRPr="00B06D76" w:rsidRDefault="00C64945" w:rsidP="00B06D76">
      <w:pPr>
        <w:spacing w:line="360" w:lineRule="auto"/>
        <w:ind w:left="851" w:right="616"/>
        <w:contextualSpacing/>
        <w:jc w:val="both"/>
        <w:rPr>
          <w:rFonts w:ascii="Palatino Linotype" w:hAnsi="Palatino Linotype"/>
          <w:i/>
          <w:lang w:val="es-MX" w:eastAsia="en-US"/>
        </w:rPr>
      </w:pPr>
      <w:r w:rsidRPr="00B06D76">
        <w:rPr>
          <w:rFonts w:ascii="Palatino Linotype" w:hAnsi="Palatino Linotype"/>
          <w:i/>
          <w:lang w:val="es-MX" w:eastAsia="en-US"/>
        </w:rPr>
        <w:t>“</w:t>
      </w:r>
      <w:r w:rsidRPr="00B06D76">
        <w:rPr>
          <w:rFonts w:ascii="Palatino Linotype" w:hAnsi="Palatino Linotype"/>
          <w:b/>
          <w:i/>
          <w:lang w:val="es-MX" w:eastAsia="en-US"/>
        </w:rPr>
        <w:t xml:space="preserve">Artículo 3. </w:t>
      </w:r>
      <w:r w:rsidRPr="00B06D76">
        <w:rPr>
          <w:rFonts w:ascii="Palatino Linotype" w:hAnsi="Palatino Linotype"/>
          <w:i/>
          <w:lang w:val="es-MX" w:eastAsia="en-US"/>
        </w:rPr>
        <w:t>Para los efectos de este Reglamento se entiende por:</w:t>
      </w:r>
    </w:p>
    <w:p w14:paraId="49423AB6" w14:textId="77FA2294" w:rsidR="00C64945" w:rsidRPr="00B06D76" w:rsidRDefault="00C64945" w:rsidP="00B06D76">
      <w:pPr>
        <w:spacing w:line="360" w:lineRule="auto"/>
        <w:ind w:left="851" w:right="616"/>
        <w:contextualSpacing/>
        <w:jc w:val="both"/>
        <w:rPr>
          <w:rFonts w:ascii="Palatino Linotype" w:hAnsi="Palatino Linotype"/>
          <w:i/>
          <w:lang w:val="es-MX" w:eastAsia="en-US"/>
        </w:rPr>
      </w:pPr>
      <w:r w:rsidRPr="00B06D76">
        <w:rPr>
          <w:rFonts w:ascii="Palatino Linotype" w:hAnsi="Palatino Linotype"/>
          <w:i/>
          <w:lang w:val="es-MX" w:eastAsia="en-US"/>
        </w:rPr>
        <w:t>…</w:t>
      </w:r>
    </w:p>
    <w:p w14:paraId="6A6ABF96" w14:textId="0D463CFB" w:rsidR="00C64945" w:rsidRPr="00B06D76" w:rsidRDefault="00C64945" w:rsidP="00B06D76">
      <w:pPr>
        <w:spacing w:line="360" w:lineRule="auto"/>
        <w:ind w:left="851" w:right="616"/>
        <w:contextualSpacing/>
        <w:jc w:val="both"/>
        <w:rPr>
          <w:rFonts w:ascii="Palatino Linotype" w:hAnsi="Palatino Linotype"/>
          <w:i/>
          <w:lang w:val="es-MX" w:eastAsia="en-US"/>
        </w:rPr>
      </w:pPr>
      <w:r w:rsidRPr="00B06D76">
        <w:rPr>
          <w:rFonts w:ascii="Palatino Linotype" w:hAnsi="Palatino Linotype"/>
          <w:b/>
          <w:i/>
          <w:lang w:val="es-MX" w:eastAsia="en-US"/>
        </w:rPr>
        <w:t>IV. Cuenta individual</w:t>
      </w:r>
      <w:r w:rsidRPr="00B06D76">
        <w:rPr>
          <w:rFonts w:ascii="Palatino Linotype" w:hAnsi="Palatino Linotype"/>
          <w:i/>
          <w:lang w:val="es-MX" w:eastAsia="en-US"/>
        </w:rPr>
        <w:t>: Al registro personalizado en el que se integran las cuotas y aportaciones de cada servidor público participante en el Sistema de Capitalización Individual.</w:t>
      </w:r>
    </w:p>
    <w:p w14:paraId="520D7E9A" w14:textId="098B0B82" w:rsidR="00C64945" w:rsidRPr="00B06D76" w:rsidRDefault="00C64945" w:rsidP="00B06D76">
      <w:pPr>
        <w:spacing w:line="360" w:lineRule="auto"/>
        <w:ind w:left="851" w:right="616"/>
        <w:contextualSpacing/>
        <w:jc w:val="both"/>
        <w:rPr>
          <w:rFonts w:ascii="Palatino Linotype" w:hAnsi="Palatino Linotype"/>
          <w:i/>
          <w:lang w:val="es-MX" w:eastAsia="en-US"/>
        </w:rPr>
      </w:pPr>
      <w:r w:rsidRPr="00B06D76">
        <w:rPr>
          <w:rFonts w:ascii="Palatino Linotype" w:hAnsi="Palatino Linotype"/>
          <w:i/>
          <w:lang w:val="es-MX" w:eastAsia="en-US"/>
        </w:rPr>
        <w:t>…</w:t>
      </w:r>
    </w:p>
    <w:p w14:paraId="17C3554E" w14:textId="20EE6F63" w:rsidR="00C64945" w:rsidRPr="00B06D76" w:rsidRDefault="00C64945" w:rsidP="00B06D76">
      <w:pPr>
        <w:spacing w:line="360" w:lineRule="auto"/>
        <w:ind w:left="851" w:right="616"/>
        <w:contextualSpacing/>
        <w:jc w:val="both"/>
        <w:rPr>
          <w:rFonts w:ascii="Palatino Linotype" w:hAnsi="Palatino Linotype"/>
          <w:i/>
          <w:lang w:val="es-MX" w:eastAsia="en-US"/>
        </w:rPr>
      </w:pPr>
      <w:r w:rsidRPr="00B06D76">
        <w:rPr>
          <w:rFonts w:ascii="Palatino Linotype" w:hAnsi="Palatino Linotype"/>
          <w:b/>
          <w:i/>
          <w:lang w:val="es-MX" w:eastAsia="en-US"/>
        </w:rPr>
        <w:t>XXII. Estado de cuenta</w:t>
      </w:r>
      <w:r w:rsidRPr="00B06D76">
        <w:rPr>
          <w:rFonts w:ascii="Palatino Linotype" w:hAnsi="Palatino Linotype"/>
          <w:i/>
          <w:lang w:val="es-MX" w:eastAsia="en-US"/>
        </w:rPr>
        <w:t>: Al documento que contiene el resumen de los movimientos y el saldo de la cuenta individual del Sistema de Capitalización Individual en un periodo determinado.</w:t>
      </w:r>
    </w:p>
    <w:p w14:paraId="188C71D5" w14:textId="0DA24E75" w:rsidR="00C64945" w:rsidRPr="00B06D76" w:rsidRDefault="00C64945" w:rsidP="00B06D76">
      <w:pPr>
        <w:spacing w:line="360" w:lineRule="auto"/>
        <w:ind w:left="851" w:right="616"/>
        <w:contextualSpacing/>
        <w:jc w:val="both"/>
        <w:rPr>
          <w:rFonts w:ascii="Palatino Linotype" w:hAnsi="Palatino Linotype"/>
          <w:i/>
          <w:lang w:val="es-MX" w:eastAsia="en-US"/>
        </w:rPr>
      </w:pPr>
      <w:r w:rsidRPr="00B06D76">
        <w:rPr>
          <w:rFonts w:ascii="Palatino Linotype" w:hAnsi="Palatino Linotype"/>
          <w:i/>
          <w:lang w:val="es-MX" w:eastAsia="en-US"/>
        </w:rPr>
        <w:t>…</w:t>
      </w:r>
    </w:p>
    <w:p w14:paraId="380EB244" w14:textId="2C59B755" w:rsidR="00C64945" w:rsidRPr="00B06D76" w:rsidRDefault="00C64945" w:rsidP="00B06D76">
      <w:pPr>
        <w:spacing w:line="360" w:lineRule="auto"/>
        <w:ind w:left="851" w:right="616"/>
        <w:contextualSpacing/>
        <w:jc w:val="both"/>
        <w:rPr>
          <w:rFonts w:ascii="Palatino Linotype" w:hAnsi="Palatino Linotype"/>
          <w:i/>
          <w:lang w:val="es-MX" w:eastAsia="en-US"/>
        </w:rPr>
      </w:pPr>
      <w:r w:rsidRPr="00B06D76">
        <w:rPr>
          <w:rFonts w:ascii="Palatino Linotype" w:hAnsi="Palatino Linotype"/>
          <w:b/>
          <w:i/>
          <w:lang w:val="es-MX" w:eastAsia="en-US"/>
        </w:rPr>
        <w:t>XXXIX. Saldo de la cuenta individual</w:t>
      </w:r>
      <w:r w:rsidRPr="00B06D76">
        <w:rPr>
          <w:rFonts w:ascii="Palatino Linotype" w:hAnsi="Palatino Linotype"/>
          <w:i/>
          <w:lang w:val="es-MX" w:eastAsia="en-US"/>
        </w:rPr>
        <w:t xml:space="preserve">: A la cantidad integrada por la suma de las subcuentas obligatorias y en su caso voluntaria de las cuentas individuales del Sistema de Capitalización Individual. </w:t>
      </w:r>
    </w:p>
    <w:p w14:paraId="08DAF420" w14:textId="31309906" w:rsidR="00C64945" w:rsidRPr="00B06D76" w:rsidRDefault="00C64945" w:rsidP="00B06D76">
      <w:pPr>
        <w:spacing w:line="360" w:lineRule="auto"/>
        <w:ind w:left="851" w:right="616"/>
        <w:contextualSpacing/>
        <w:jc w:val="both"/>
        <w:rPr>
          <w:rFonts w:ascii="Palatino Linotype" w:hAnsi="Palatino Linotype"/>
          <w:i/>
          <w:lang w:val="es-MX" w:eastAsia="en-US"/>
        </w:rPr>
      </w:pPr>
      <w:r w:rsidRPr="00B06D76">
        <w:rPr>
          <w:rFonts w:ascii="Palatino Linotype" w:hAnsi="Palatino Linotype"/>
          <w:i/>
          <w:lang w:val="es-MX" w:eastAsia="en-US"/>
        </w:rPr>
        <w:t>…”</w:t>
      </w:r>
    </w:p>
    <w:p w14:paraId="66C238B0" w14:textId="77777777" w:rsidR="00536CF8" w:rsidRPr="00B06D76" w:rsidRDefault="00536CF8" w:rsidP="00B06D76">
      <w:pPr>
        <w:spacing w:line="360" w:lineRule="auto"/>
        <w:rPr>
          <w:rFonts w:ascii="Palatino Linotype" w:hAnsi="Palatino Linotype"/>
          <w:lang w:val="es-MX" w:eastAsia="en-US"/>
        </w:rPr>
      </w:pPr>
    </w:p>
    <w:p w14:paraId="4405AD5A" w14:textId="09435B15" w:rsidR="00536CF8" w:rsidRPr="00B06D76" w:rsidRDefault="00C64945" w:rsidP="00B06D76">
      <w:pPr>
        <w:numPr>
          <w:ilvl w:val="0"/>
          <w:numId w:val="2"/>
        </w:numPr>
        <w:spacing w:line="360" w:lineRule="auto"/>
        <w:ind w:left="360"/>
        <w:contextualSpacing/>
        <w:jc w:val="both"/>
        <w:rPr>
          <w:rFonts w:ascii="Palatino Linotype" w:hAnsi="Palatino Linotype"/>
          <w:lang w:val="es-MX" w:eastAsia="en-US"/>
        </w:rPr>
      </w:pPr>
      <w:r w:rsidRPr="00B06D76">
        <w:rPr>
          <w:rFonts w:ascii="Palatino Linotype" w:hAnsi="Palatino Linotype"/>
          <w:lang w:val="es-MX" w:eastAsia="en-US"/>
        </w:rPr>
        <w:t>Correlativo a lo anterior, e</w:t>
      </w:r>
      <w:r w:rsidR="00F242BD" w:rsidRPr="00B06D76">
        <w:rPr>
          <w:rFonts w:ascii="Palatino Linotype" w:hAnsi="Palatino Linotype"/>
          <w:lang w:val="es-MX" w:eastAsia="en-US"/>
        </w:rPr>
        <w:t xml:space="preserve">n los </w:t>
      </w:r>
      <w:r w:rsidRPr="00B06D76">
        <w:rPr>
          <w:rFonts w:ascii="Palatino Linotype" w:hAnsi="Palatino Linotype"/>
          <w:lang w:val="es-MX" w:eastAsia="en-US"/>
        </w:rPr>
        <w:t xml:space="preserve"> artículo</w:t>
      </w:r>
      <w:r w:rsidR="00446C0F" w:rsidRPr="00B06D76">
        <w:rPr>
          <w:rFonts w:ascii="Palatino Linotype" w:hAnsi="Palatino Linotype"/>
          <w:lang w:val="es-MX" w:eastAsia="en-US"/>
        </w:rPr>
        <w:t>s</w:t>
      </w:r>
      <w:r w:rsidRPr="00B06D76">
        <w:rPr>
          <w:rFonts w:ascii="Palatino Linotype" w:hAnsi="Palatino Linotype"/>
          <w:lang w:val="es-MX" w:eastAsia="en-US"/>
        </w:rPr>
        <w:t xml:space="preserve"> 137</w:t>
      </w:r>
      <w:r w:rsidR="00F242BD" w:rsidRPr="00B06D76">
        <w:rPr>
          <w:rFonts w:ascii="Palatino Linotype" w:hAnsi="Palatino Linotype"/>
          <w:lang w:val="es-MX" w:eastAsia="en-US"/>
        </w:rPr>
        <w:t xml:space="preserve">, 140 y 142 </w:t>
      </w:r>
      <w:r w:rsidRPr="00B06D76">
        <w:rPr>
          <w:rFonts w:ascii="Palatino Linotype" w:hAnsi="Palatino Linotype"/>
          <w:lang w:val="es-MX" w:eastAsia="en-US"/>
        </w:rPr>
        <w:t xml:space="preserve"> del mismo o</w:t>
      </w:r>
      <w:r w:rsidR="00446C0F" w:rsidRPr="00B06D76">
        <w:rPr>
          <w:rFonts w:ascii="Palatino Linotype" w:hAnsi="Palatino Linotype"/>
          <w:lang w:val="es-MX" w:eastAsia="en-US"/>
        </w:rPr>
        <w:t xml:space="preserve">rdenamiento, señalan que el ISSEMYM </w:t>
      </w:r>
      <w:r w:rsidR="00F242BD" w:rsidRPr="00B06D76">
        <w:rPr>
          <w:rFonts w:ascii="Palatino Linotype" w:hAnsi="Palatino Linotype"/>
          <w:lang w:val="es-MX" w:eastAsia="en-US"/>
        </w:rPr>
        <w:t xml:space="preserve">solo efectuará el pago de los recursos provenientes de cuotas voluntarias del Sistema de Capitalización Individual al servidor público  de acuerdo al </w:t>
      </w:r>
      <w:r w:rsidR="00F242BD" w:rsidRPr="00B06D76">
        <w:rPr>
          <w:rFonts w:ascii="Palatino Linotype" w:hAnsi="Palatino Linotype"/>
          <w:u w:val="single"/>
          <w:lang w:val="es-MX" w:eastAsia="en-US"/>
        </w:rPr>
        <w:t>entero de los recursos e información que proporcionen las Instituciones Públicas,</w:t>
      </w:r>
      <w:r w:rsidR="00F242BD" w:rsidRPr="00B06D76">
        <w:rPr>
          <w:rFonts w:ascii="Palatino Linotype" w:hAnsi="Palatino Linotype"/>
          <w:lang w:val="es-MX" w:eastAsia="en-US"/>
        </w:rPr>
        <w:t xml:space="preserve"> por lo que únicamente tendrá la obligación de realizar el pago has por el monte que se tenga recibido y </w:t>
      </w:r>
      <w:r w:rsidR="00F242BD" w:rsidRPr="00B06D76">
        <w:rPr>
          <w:rFonts w:ascii="Palatino Linotype" w:hAnsi="Palatino Linotype"/>
          <w:u w:val="single"/>
          <w:lang w:val="es-MX" w:eastAsia="en-US"/>
        </w:rPr>
        <w:t xml:space="preserve">acreditado en los registros del Instituto; </w:t>
      </w:r>
      <w:r w:rsidR="00F242BD" w:rsidRPr="00B06D76">
        <w:rPr>
          <w:rFonts w:ascii="Palatino Linotype" w:hAnsi="Palatino Linotype"/>
          <w:lang w:val="es-MX" w:eastAsia="en-US"/>
        </w:rPr>
        <w:t>así mismo, las Instituciones Públicas serán responsables de activar, modificar o cancelar las cuotas voluntarias que soliciten los servidores públicos que participen en el Sistema de Capitalización Individual y verificar q</w:t>
      </w:r>
      <w:r w:rsidR="004F536F" w:rsidRPr="00B06D76">
        <w:rPr>
          <w:rFonts w:ascii="Palatino Linotype" w:hAnsi="Palatino Linotype"/>
          <w:lang w:val="es-MX" w:eastAsia="en-US"/>
        </w:rPr>
        <w:t xml:space="preserve">ue se efectúen las deducciones; y finalmente es obligación del Instituto poner a disposición de los participantes un estado de cuenta, por lo menos una vez al año en el que se detallarán las quincenas reportadas por la Institución Pública para la cual laboran en el que se verá reflejado el saldo de la cuenta y subcuentas respectivas. </w:t>
      </w:r>
    </w:p>
    <w:p w14:paraId="6C58EBE7" w14:textId="77777777" w:rsidR="00446C0F" w:rsidRPr="00B06D76" w:rsidRDefault="00446C0F" w:rsidP="00B06D76">
      <w:pPr>
        <w:spacing w:line="360" w:lineRule="auto"/>
        <w:ind w:left="360"/>
        <w:contextualSpacing/>
        <w:jc w:val="both"/>
        <w:rPr>
          <w:rFonts w:ascii="Palatino Linotype" w:hAnsi="Palatino Linotype"/>
          <w:lang w:val="es-MX" w:eastAsia="en-US"/>
        </w:rPr>
      </w:pPr>
    </w:p>
    <w:p w14:paraId="6AE475AD" w14:textId="51B9EC5B" w:rsidR="00446C0F" w:rsidRPr="00B06D76" w:rsidRDefault="00446C0F" w:rsidP="00B06D76">
      <w:pPr>
        <w:spacing w:line="360" w:lineRule="auto"/>
        <w:ind w:left="851" w:right="616"/>
        <w:contextualSpacing/>
        <w:jc w:val="center"/>
        <w:rPr>
          <w:rFonts w:ascii="Palatino Linotype" w:hAnsi="Palatino Linotype"/>
          <w:i/>
          <w:lang w:val="es-MX" w:eastAsia="en-US"/>
        </w:rPr>
      </w:pPr>
      <w:r w:rsidRPr="00B06D76">
        <w:rPr>
          <w:rFonts w:ascii="Palatino Linotype" w:hAnsi="Palatino Linotype"/>
          <w:b/>
          <w:i/>
          <w:lang w:val="es-MX" w:eastAsia="en-US"/>
        </w:rPr>
        <w:t>Reglamento de Prestaciones del Instituto de Seguridad Social del Estado de México y Municipios</w:t>
      </w:r>
    </w:p>
    <w:p w14:paraId="7293DC8B" w14:textId="04210936" w:rsidR="00446C0F" w:rsidRPr="00B06D76" w:rsidRDefault="00446C0F" w:rsidP="00B06D76">
      <w:pPr>
        <w:spacing w:line="360" w:lineRule="auto"/>
        <w:ind w:left="851" w:right="616"/>
        <w:contextualSpacing/>
        <w:jc w:val="both"/>
        <w:rPr>
          <w:rFonts w:ascii="Palatino Linotype" w:hAnsi="Palatino Linotype"/>
          <w:i/>
        </w:rPr>
      </w:pPr>
      <w:r w:rsidRPr="00B06D76">
        <w:rPr>
          <w:rFonts w:ascii="Palatino Linotype" w:hAnsi="Palatino Linotype"/>
          <w:i/>
        </w:rPr>
        <w:t>“</w:t>
      </w:r>
      <w:r w:rsidRPr="00B06D76">
        <w:rPr>
          <w:rFonts w:ascii="Palatino Linotype" w:hAnsi="Palatino Linotype"/>
          <w:b/>
          <w:i/>
        </w:rPr>
        <w:t>Artículo 137</w:t>
      </w:r>
      <w:r w:rsidRPr="00B06D76">
        <w:rPr>
          <w:rFonts w:ascii="Palatino Linotype" w:hAnsi="Palatino Linotype"/>
          <w:i/>
        </w:rPr>
        <w:t xml:space="preserve">. El Instituto sólo efectuará el pago de los recursos provenientes de las cuotas voluntarias del Sistema de Capitalización Individual al servidor público o, en caso de fallecimiento a sus beneficiarios, mediante quincena vencida y </w:t>
      </w:r>
      <w:r w:rsidRPr="00B06D76">
        <w:rPr>
          <w:rFonts w:ascii="Palatino Linotype" w:hAnsi="Palatino Linotype"/>
          <w:b/>
          <w:i/>
        </w:rPr>
        <w:t>conforme al entero de los recursos e información que proporcionen las Instituciones Públicas</w:t>
      </w:r>
      <w:r w:rsidRPr="00B06D76">
        <w:rPr>
          <w:rFonts w:ascii="Palatino Linotype" w:hAnsi="Palatino Linotype"/>
          <w:i/>
        </w:rPr>
        <w:t>, por lo que sólo se tendrá la obligación de realizar el pago hasta por el monto que se tenga recibido y acreditado en los registros del Instituto.</w:t>
      </w:r>
    </w:p>
    <w:p w14:paraId="61214E19" w14:textId="2E7AB491" w:rsidR="00446C0F" w:rsidRPr="00B06D76" w:rsidRDefault="00446C0F" w:rsidP="00B06D76">
      <w:pPr>
        <w:spacing w:line="360" w:lineRule="auto"/>
        <w:ind w:left="851" w:right="616"/>
        <w:contextualSpacing/>
        <w:jc w:val="both"/>
        <w:rPr>
          <w:rFonts w:ascii="Palatino Linotype" w:hAnsi="Palatino Linotype"/>
          <w:i/>
        </w:rPr>
      </w:pPr>
      <w:r w:rsidRPr="00B06D76">
        <w:rPr>
          <w:rFonts w:ascii="Palatino Linotype" w:hAnsi="Palatino Linotype"/>
          <w:b/>
          <w:i/>
        </w:rPr>
        <w:t>Artículo 140.</w:t>
      </w:r>
      <w:r w:rsidRPr="00B06D76">
        <w:rPr>
          <w:rFonts w:ascii="Palatino Linotype" w:hAnsi="Palatino Linotype"/>
          <w:i/>
        </w:rPr>
        <w:t xml:space="preserve"> </w:t>
      </w:r>
      <w:r w:rsidRPr="00B06D76">
        <w:rPr>
          <w:rFonts w:ascii="Palatino Linotype" w:hAnsi="Palatino Linotype"/>
          <w:b/>
          <w:i/>
        </w:rPr>
        <w:t>Las Instituciones Públicas serán las responsables de efectuar las activaciones, modificaciones y cancelaciones de las cuotas voluntarias</w:t>
      </w:r>
      <w:r w:rsidRPr="00B06D76">
        <w:rPr>
          <w:rFonts w:ascii="Palatino Linotype" w:hAnsi="Palatino Linotype"/>
          <w:i/>
        </w:rPr>
        <w:t xml:space="preserve"> que le soliciten los servidores públicos que participan en el Sistema de Capitalización Individual, así como verificar que se efectúen las deducciones por concepto de cuotas obligatorias y voluntarias, en su caso.</w:t>
      </w:r>
    </w:p>
    <w:p w14:paraId="346DE51C" w14:textId="62261AF1" w:rsidR="00446C0F" w:rsidRPr="00B06D76" w:rsidRDefault="00446C0F" w:rsidP="00B06D76">
      <w:pPr>
        <w:spacing w:line="360" w:lineRule="auto"/>
        <w:ind w:left="851" w:right="616"/>
        <w:contextualSpacing/>
        <w:jc w:val="both"/>
        <w:rPr>
          <w:rFonts w:ascii="Palatino Linotype" w:hAnsi="Palatino Linotype"/>
          <w:i/>
          <w:lang w:val="es-MX" w:eastAsia="en-US"/>
        </w:rPr>
      </w:pPr>
      <w:r w:rsidRPr="00B06D76">
        <w:rPr>
          <w:rFonts w:ascii="Palatino Linotype" w:hAnsi="Palatino Linotype"/>
          <w:b/>
          <w:i/>
        </w:rPr>
        <w:t>Artículo 142.</w:t>
      </w:r>
      <w:r w:rsidRPr="00B06D76">
        <w:rPr>
          <w:rFonts w:ascii="Palatino Linotype" w:hAnsi="Palatino Linotype"/>
          <w:i/>
        </w:rPr>
        <w:t xml:space="preserve"> El Instituto pondrá a disposición de los participantes un estado de cuenta del Sistema de Capitalización Individual, al menos una vez al año, conforme a los mecanismos que establezca para tal fin, en el cual </w:t>
      </w:r>
      <w:r w:rsidRPr="00B06D76">
        <w:rPr>
          <w:rFonts w:ascii="Palatino Linotype" w:hAnsi="Palatino Linotype"/>
          <w:b/>
          <w:i/>
        </w:rPr>
        <w:t>detallará las quincenas reportadas por la Institución Pública</w:t>
      </w:r>
      <w:r w:rsidRPr="00B06D76">
        <w:rPr>
          <w:rFonts w:ascii="Palatino Linotype" w:hAnsi="Palatino Linotype"/>
          <w:i/>
        </w:rPr>
        <w:t xml:space="preserve"> para la cual laboran, los retiros efectuados, el monto de los gastos de administración aplicados y el saldo de la cuentas y subcuentas respectivas a la fecha de corte, y en su caso, el estímulo por permanencia y las quincenas pendientes de pago que registra la Institución Pública.”</w:t>
      </w:r>
    </w:p>
    <w:p w14:paraId="28D82160" w14:textId="77777777" w:rsidR="00536CF8" w:rsidRPr="00B06D76" w:rsidRDefault="00536CF8" w:rsidP="00B06D76">
      <w:pPr>
        <w:spacing w:line="360" w:lineRule="auto"/>
        <w:rPr>
          <w:rFonts w:ascii="Palatino Linotype" w:hAnsi="Palatino Linotype"/>
          <w:lang w:val="es-MX" w:eastAsia="en-US"/>
        </w:rPr>
      </w:pPr>
    </w:p>
    <w:p w14:paraId="068524E3" w14:textId="08258D86" w:rsidR="00536CF8" w:rsidRPr="00B06D76" w:rsidRDefault="00446C0F" w:rsidP="00B06D76">
      <w:pPr>
        <w:numPr>
          <w:ilvl w:val="0"/>
          <w:numId w:val="2"/>
        </w:numPr>
        <w:spacing w:line="360" w:lineRule="auto"/>
        <w:ind w:left="360"/>
        <w:contextualSpacing/>
        <w:jc w:val="both"/>
        <w:rPr>
          <w:rFonts w:ascii="Palatino Linotype" w:hAnsi="Palatino Linotype"/>
          <w:b/>
          <w:lang w:val="es-MX" w:eastAsia="en-US"/>
        </w:rPr>
      </w:pPr>
      <w:r w:rsidRPr="00B06D76">
        <w:rPr>
          <w:rFonts w:ascii="Palatino Linotype" w:hAnsi="Palatino Linotype"/>
          <w:lang w:val="es-MX" w:eastAsia="en-US"/>
        </w:rPr>
        <w:t xml:space="preserve">De los preceptos jurídicos citados se colige que si bien el </w:t>
      </w:r>
      <w:r w:rsidRPr="00B06D76">
        <w:rPr>
          <w:rFonts w:ascii="Palatino Linotype" w:hAnsi="Palatino Linotype"/>
          <w:b/>
          <w:lang w:val="es-MX" w:eastAsia="en-US"/>
        </w:rPr>
        <w:t xml:space="preserve">SUJETO OBLIGADO </w:t>
      </w:r>
      <w:r w:rsidRPr="00B06D76">
        <w:rPr>
          <w:rFonts w:ascii="Palatino Linotype" w:hAnsi="Palatino Linotype"/>
          <w:lang w:val="es-MX" w:eastAsia="en-US"/>
        </w:rPr>
        <w:t>cuenta con las facultades competencias y funciones para generar y administra</w:t>
      </w:r>
      <w:r w:rsidR="004C740C" w:rsidRPr="00B06D76">
        <w:rPr>
          <w:rFonts w:ascii="Palatino Linotype" w:hAnsi="Palatino Linotype"/>
          <w:lang w:val="es-MX" w:eastAsia="en-US"/>
        </w:rPr>
        <w:t>r los datos personales a los cuales el titular de los mismos</w:t>
      </w:r>
      <w:r w:rsidRPr="00B06D76">
        <w:rPr>
          <w:rFonts w:ascii="Palatino Linotype" w:hAnsi="Palatino Linotype"/>
          <w:lang w:val="es-MX" w:eastAsia="en-US"/>
        </w:rPr>
        <w:t xml:space="preserve"> pretende acceder, tambi</w:t>
      </w:r>
      <w:r w:rsidR="004C740C" w:rsidRPr="00B06D76">
        <w:rPr>
          <w:rFonts w:ascii="Palatino Linotype" w:hAnsi="Palatino Linotype"/>
          <w:lang w:val="es-MX" w:eastAsia="en-US"/>
        </w:rPr>
        <w:t>én lo es que los registros en</w:t>
      </w:r>
      <w:r w:rsidRPr="00B06D76">
        <w:rPr>
          <w:rFonts w:ascii="Palatino Linotype" w:hAnsi="Palatino Linotype"/>
          <w:lang w:val="es-MX" w:eastAsia="en-US"/>
        </w:rPr>
        <w:t xml:space="preserve"> las cuentas individuales del Sistema de Capitalización Individual, depende</w:t>
      </w:r>
      <w:r w:rsidR="004C740C" w:rsidRPr="00B06D76">
        <w:rPr>
          <w:rFonts w:ascii="Palatino Linotype" w:hAnsi="Palatino Linotype"/>
          <w:lang w:val="es-MX" w:eastAsia="en-US"/>
        </w:rPr>
        <w:t>n</w:t>
      </w:r>
      <w:r w:rsidRPr="00B06D76">
        <w:rPr>
          <w:rFonts w:ascii="Palatino Linotype" w:hAnsi="Palatino Linotype"/>
          <w:lang w:val="es-MX" w:eastAsia="en-US"/>
        </w:rPr>
        <w:t xml:space="preserve"> de las retenciones y pagos que realicen las Instituciones Públicas para las cuales laboran los participantes, en este entendido y toda vez que el Servidor Público Habilitado con las atribuciones para entender el requerimiento formulado</w:t>
      </w:r>
      <w:r w:rsidR="004C740C" w:rsidRPr="00B06D76">
        <w:rPr>
          <w:rFonts w:ascii="Palatino Linotype" w:hAnsi="Palatino Linotype"/>
          <w:lang w:val="es-MX" w:eastAsia="en-US"/>
        </w:rPr>
        <w:t>,</w:t>
      </w:r>
      <w:r w:rsidRPr="00B06D76">
        <w:rPr>
          <w:rFonts w:ascii="Palatino Linotype" w:hAnsi="Palatino Linotype"/>
          <w:lang w:val="es-MX" w:eastAsia="en-US"/>
        </w:rPr>
        <w:t xml:space="preserve"> </w:t>
      </w:r>
      <w:r w:rsidRPr="00B06D76">
        <w:rPr>
          <w:rFonts w:ascii="Palatino Linotype" w:hAnsi="Palatino Linotype"/>
          <w:b/>
          <w:lang w:val="es-MX" w:eastAsia="en-US"/>
        </w:rPr>
        <w:t xml:space="preserve">respondió que </w:t>
      </w:r>
      <w:r w:rsidR="004C740C" w:rsidRPr="00B06D76">
        <w:rPr>
          <w:rFonts w:ascii="Palatino Linotype" w:hAnsi="Palatino Linotype"/>
          <w:b/>
          <w:lang w:val="es-MX" w:eastAsia="en-US"/>
        </w:rPr>
        <w:t xml:space="preserve">en los sistemas con los que cuenta el </w:t>
      </w:r>
      <w:r w:rsidR="009F47EB" w:rsidRPr="00B06D76">
        <w:rPr>
          <w:rFonts w:ascii="Palatino Linotype" w:hAnsi="Palatino Linotype"/>
          <w:b/>
          <w:lang w:val="es-MX" w:eastAsia="en-US"/>
        </w:rPr>
        <w:t>IS</w:t>
      </w:r>
      <w:r w:rsidR="004C740C" w:rsidRPr="00B06D76">
        <w:rPr>
          <w:rFonts w:ascii="Palatino Linotype" w:hAnsi="Palatino Linotype"/>
          <w:b/>
          <w:lang w:val="es-MX" w:eastAsia="en-US"/>
        </w:rPr>
        <w:t xml:space="preserve">SEMYM y el Departamento de Control de Cuentas Individuales  no hay antecedente del Descuento del Sistema de Capitalización Individual bajo los datos proporcionados en la solicitud. </w:t>
      </w:r>
    </w:p>
    <w:p w14:paraId="14250172" w14:textId="77777777" w:rsidR="00645434" w:rsidRPr="00B06D76" w:rsidRDefault="00645434" w:rsidP="00B06D76">
      <w:pPr>
        <w:pStyle w:val="Prrafodelista"/>
        <w:numPr>
          <w:ilvl w:val="0"/>
          <w:numId w:val="2"/>
        </w:numPr>
        <w:spacing w:before="240" w:after="240" w:line="360" w:lineRule="auto"/>
        <w:ind w:left="0" w:firstLine="0"/>
        <w:jc w:val="both"/>
        <w:rPr>
          <w:rFonts w:ascii="Palatino Linotype" w:hAnsi="Palatino Linotype" w:cs="Arial"/>
        </w:rPr>
      </w:pPr>
      <w:r w:rsidRPr="00B06D76">
        <w:rPr>
          <w:rFonts w:ascii="Palatino Linotype" w:eastAsia="Times New Roman" w:hAnsi="Palatino Linotype" w:cs="Times New Roman"/>
          <w:bCs/>
          <w:lang w:eastAsia="es-MX"/>
        </w:rPr>
        <w:t>Así mismo, es necesario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6AB524FD" w14:textId="77777777" w:rsidR="00645434" w:rsidRPr="00B06D76" w:rsidRDefault="00645434" w:rsidP="00B06D76">
      <w:pPr>
        <w:pStyle w:val="Prrafodelista"/>
        <w:spacing w:before="240" w:after="240" w:line="360" w:lineRule="auto"/>
        <w:ind w:left="0"/>
        <w:jc w:val="both"/>
        <w:rPr>
          <w:rFonts w:ascii="Palatino Linotype" w:hAnsi="Palatino Linotype" w:cs="Arial"/>
        </w:rPr>
      </w:pPr>
    </w:p>
    <w:p w14:paraId="4258EF0D" w14:textId="77777777" w:rsidR="00645434" w:rsidRPr="00B06D76" w:rsidRDefault="00645434" w:rsidP="00B06D76">
      <w:pPr>
        <w:pStyle w:val="Prrafodelista"/>
        <w:numPr>
          <w:ilvl w:val="0"/>
          <w:numId w:val="2"/>
        </w:numPr>
        <w:spacing w:before="240" w:after="360" w:line="360" w:lineRule="auto"/>
        <w:ind w:left="0" w:right="49" w:firstLine="0"/>
        <w:jc w:val="both"/>
        <w:rPr>
          <w:rFonts w:ascii="Palatino Linotype" w:eastAsia="Times New Roman" w:hAnsi="Palatino Linotype" w:cs="Arial"/>
          <w:bCs/>
          <w:lang w:eastAsia="es-MX"/>
        </w:rPr>
      </w:pPr>
      <w:r w:rsidRPr="00B06D76">
        <w:rPr>
          <w:rFonts w:ascii="Palatino Linotype" w:eastAsia="Times New Roman" w:hAnsi="Palatino Linotype" w:cs="Arial"/>
          <w:bCs/>
          <w:lang w:eastAsia="es-MX"/>
        </w:rPr>
        <w:t>Sirviendo de apoyo a lo anterior por analogía, el criterio 31-10 emitido por el ahora Instituto Nacional de Transparencia, Acceso a la Información y Protección de Datos Personales, que a la letra dice:</w:t>
      </w:r>
    </w:p>
    <w:p w14:paraId="68D7AA33" w14:textId="77777777" w:rsidR="00645434" w:rsidRPr="00B06D76" w:rsidRDefault="00645434" w:rsidP="00B06D76">
      <w:pPr>
        <w:spacing w:before="240" w:after="360" w:line="360" w:lineRule="auto"/>
        <w:ind w:left="567" w:right="616"/>
        <w:jc w:val="both"/>
        <w:rPr>
          <w:rFonts w:ascii="Palatino Linotype" w:eastAsia="Times New Roman" w:hAnsi="Palatino Linotype" w:cs="Arial"/>
          <w:bCs/>
          <w:lang w:eastAsia="es-MX"/>
        </w:rPr>
      </w:pPr>
      <w:r w:rsidRPr="00B06D76">
        <w:rPr>
          <w:rFonts w:ascii="Palatino Linotype" w:eastAsia="Times New Roman" w:hAnsi="Palatino Linotype" w:cs="Arial"/>
          <w:bCs/>
          <w:i/>
          <w:iCs/>
          <w:lang w:eastAsia="es-MX"/>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95B61E6" w14:textId="5D3783EC" w:rsidR="0086588B" w:rsidRPr="00B06D76" w:rsidRDefault="0086588B" w:rsidP="00B06D76">
      <w:pPr>
        <w:numPr>
          <w:ilvl w:val="0"/>
          <w:numId w:val="2"/>
        </w:numPr>
        <w:spacing w:line="360" w:lineRule="auto"/>
        <w:ind w:left="0" w:firstLine="0"/>
        <w:contextualSpacing/>
        <w:jc w:val="both"/>
        <w:rPr>
          <w:rFonts w:ascii="Palatino Linotype" w:hAnsi="Palatino Linotype" w:cs="Arial"/>
          <w:lang w:eastAsia="es-MX"/>
        </w:rPr>
      </w:pPr>
      <w:r w:rsidRPr="00B06D76">
        <w:rPr>
          <w:rFonts w:ascii="Palatino Linotype" w:hAnsi="Palatino Linotype" w:cs="Arial"/>
        </w:rPr>
        <w:t xml:space="preserve">Conforme a lo anterior, se concluye </w:t>
      </w:r>
      <w:r w:rsidRPr="00B06D76">
        <w:rPr>
          <w:rFonts w:ascii="Palatino Linotype" w:hAnsi="Palatino Linotype" w:cs="Arial"/>
          <w:lang w:eastAsia="es-MX"/>
        </w:rPr>
        <w:t xml:space="preserve">que el </w:t>
      </w:r>
      <w:r w:rsidRPr="00B06D76">
        <w:rPr>
          <w:rFonts w:ascii="Palatino Linotype" w:hAnsi="Palatino Linotype" w:cs="Arial"/>
          <w:b/>
          <w:lang w:eastAsia="es-MX"/>
        </w:rPr>
        <w:t xml:space="preserve">SUJETO OBLIGADO </w:t>
      </w:r>
      <w:r w:rsidRPr="00B06D76">
        <w:rPr>
          <w:rFonts w:ascii="Palatino Linotype" w:hAnsi="Palatino Linotype" w:cs="Arial"/>
          <w:lang w:eastAsia="es-MX"/>
        </w:rPr>
        <w:t xml:space="preserve">al no poseer, generar o administrar la información requerida, y siendo aplicable de manera supletoria de acuerdo a lo dispuesto en el artículo 11 de la Ley de Protección de Datos Personales en Posesión de Sujetos Obligados del Estado de México y Municipios no se actualizan los supuestos jurídicos, previstos en los artículos 12 y 24 de la </w:t>
      </w:r>
      <w:r w:rsidRPr="00B06D76">
        <w:rPr>
          <w:rFonts w:ascii="Palatino Linotype" w:hAnsi="Palatino Linotype" w:cs="Arial"/>
          <w:b/>
          <w:lang w:eastAsia="es-MX"/>
        </w:rPr>
        <w:t>Ley de Transparencia y Acceso a la Información Pública del Estado de México y Municipios</w:t>
      </w:r>
      <w:r w:rsidRPr="00B06D76">
        <w:rPr>
          <w:rFonts w:ascii="Palatino Linotype" w:hAnsi="Palatino Linotype" w:cs="Arial"/>
          <w:lang w:eastAsia="es-MX"/>
        </w:rPr>
        <w:t>, que a la letra dicen:</w:t>
      </w:r>
    </w:p>
    <w:p w14:paraId="35CCDD1C" w14:textId="77777777" w:rsidR="0086588B" w:rsidRPr="00B06D76" w:rsidRDefault="0086588B" w:rsidP="00B06D76">
      <w:pPr>
        <w:spacing w:line="360" w:lineRule="auto"/>
        <w:ind w:left="851" w:right="567"/>
        <w:jc w:val="both"/>
        <w:rPr>
          <w:rFonts w:ascii="Palatino Linotype" w:hAnsi="Palatino Linotype" w:cs="Arial"/>
          <w:i/>
          <w:lang w:eastAsia="es-MX"/>
        </w:rPr>
      </w:pPr>
    </w:p>
    <w:p w14:paraId="71C796A2" w14:textId="77777777" w:rsidR="0086588B" w:rsidRPr="00B06D76" w:rsidRDefault="0086588B" w:rsidP="00B06D76">
      <w:pPr>
        <w:spacing w:line="360" w:lineRule="auto"/>
        <w:ind w:left="851" w:right="567"/>
        <w:jc w:val="both"/>
        <w:rPr>
          <w:rFonts w:ascii="Palatino Linotype" w:hAnsi="Palatino Linotype" w:cs="Arial"/>
          <w:i/>
          <w:lang w:eastAsia="es-MX"/>
        </w:rPr>
      </w:pPr>
      <w:r w:rsidRPr="00B06D76">
        <w:rPr>
          <w:rFonts w:ascii="Palatino Linotype" w:hAnsi="Palatino Linotype" w:cs="Arial"/>
          <w:i/>
          <w:lang w:eastAsia="es-MX"/>
        </w:rPr>
        <w:t>“</w:t>
      </w:r>
      <w:r w:rsidRPr="00B06D76">
        <w:rPr>
          <w:rFonts w:ascii="Palatino Linotype" w:hAnsi="Palatino Linotype" w:cs="Arial"/>
          <w:b/>
          <w:i/>
          <w:lang w:eastAsia="es-MX"/>
        </w:rPr>
        <w:t>Artículo 12</w:t>
      </w:r>
      <w:r w:rsidRPr="00B06D76">
        <w:rPr>
          <w:rFonts w:ascii="Palatino Linotype" w:hAnsi="Palatino Linotype" w:cs="Arial"/>
          <w:i/>
          <w:lang w:eastAsia="es-MX"/>
        </w:rPr>
        <w:t>. Quienes generen, recopilen, administren, manejen, procesen, archiven o conserven información pública serán responsables de la misma en los términos de las disposiciones jurídicas aplicables.</w:t>
      </w:r>
    </w:p>
    <w:p w14:paraId="10EABC24" w14:textId="77777777" w:rsidR="0086588B" w:rsidRPr="00B06D76" w:rsidRDefault="0086588B" w:rsidP="00B06D76">
      <w:pPr>
        <w:spacing w:line="360" w:lineRule="auto"/>
        <w:ind w:left="851" w:right="567"/>
        <w:jc w:val="both"/>
        <w:rPr>
          <w:rFonts w:ascii="Palatino Linotype" w:hAnsi="Palatino Linotype" w:cs="Arial"/>
          <w:i/>
          <w:lang w:eastAsia="es-MX"/>
        </w:rPr>
      </w:pPr>
    </w:p>
    <w:p w14:paraId="18406B26" w14:textId="77777777" w:rsidR="0086588B" w:rsidRPr="00B06D76" w:rsidRDefault="0086588B" w:rsidP="00B06D76">
      <w:pPr>
        <w:spacing w:line="360" w:lineRule="auto"/>
        <w:ind w:left="851" w:right="567"/>
        <w:jc w:val="both"/>
        <w:rPr>
          <w:rFonts w:ascii="Palatino Linotype" w:hAnsi="Palatino Linotype" w:cs="Arial"/>
          <w:i/>
          <w:lang w:eastAsia="es-MX"/>
        </w:rPr>
      </w:pPr>
      <w:r w:rsidRPr="00B06D76">
        <w:rPr>
          <w:rFonts w:ascii="Palatino Linotype" w:hAnsi="Palatino Linotype" w:cs="Arial"/>
          <w:i/>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A5B61E0" w14:textId="77777777" w:rsidR="0086588B" w:rsidRPr="00B06D76" w:rsidRDefault="0086588B" w:rsidP="00B06D76">
      <w:pPr>
        <w:tabs>
          <w:tab w:val="left" w:pos="3750"/>
        </w:tabs>
        <w:spacing w:line="360" w:lineRule="auto"/>
        <w:ind w:left="851" w:right="567"/>
        <w:jc w:val="both"/>
        <w:rPr>
          <w:rFonts w:ascii="Palatino Linotype" w:hAnsi="Palatino Linotype" w:cs="Arial"/>
          <w:i/>
          <w:lang w:eastAsia="es-MX"/>
        </w:rPr>
      </w:pPr>
      <w:r w:rsidRPr="00B06D76">
        <w:rPr>
          <w:rFonts w:ascii="Palatino Linotype" w:hAnsi="Palatino Linotype" w:cs="Arial"/>
          <w:i/>
          <w:lang w:eastAsia="es-MX"/>
        </w:rPr>
        <w:tab/>
      </w:r>
    </w:p>
    <w:p w14:paraId="1EC6BCBF" w14:textId="77777777" w:rsidR="0086588B" w:rsidRPr="00B06D76" w:rsidRDefault="0086588B" w:rsidP="00B06D76">
      <w:pPr>
        <w:spacing w:line="360" w:lineRule="auto"/>
        <w:ind w:left="851" w:right="567"/>
        <w:jc w:val="both"/>
        <w:rPr>
          <w:rFonts w:ascii="Palatino Linotype" w:hAnsi="Palatino Linotype" w:cs="Arial"/>
          <w:i/>
          <w:lang w:eastAsia="es-MX"/>
        </w:rPr>
      </w:pPr>
      <w:r w:rsidRPr="00B06D76">
        <w:rPr>
          <w:rFonts w:ascii="Palatino Linotype" w:hAnsi="Palatino Linotype" w:cs="Arial"/>
          <w:b/>
          <w:i/>
          <w:lang w:eastAsia="es-MX"/>
        </w:rPr>
        <w:t>Artículo 24.</w:t>
      </w:r>
      <w:r w:rsidRPr="00B06D76">
        <w:rPr>
          <w:rFonts w:ascii="Palatino Linotype" w:hAnsi="Palatino Linotype" w:cs="Arial"/>
          <w:i/>
          <w:lang w:eastAsia="es-MX"/>
        </w:rPr>
        <w:t xml:space="preserve"> Para el cumplimiento de los objetivos de esta Ley, los sujetos obligados deberán cumplir con las siguientes obligaciones, según corresponda, de acuerdo a su naturaleza:</w:t>
      </w:r>
    </w:p>
    <w:p w14:paraId="4943B44B" w14:textId="77777777" w:rsidR="0086588B" w:rsidRPr="00B06D76" w:rsidRDefault="0086588B" w:rsidP="00B06D76">
      <w:pPr>
        <w:spacing w:line="360" w:lineRule="auto"/>
        <w:ind w:left="851" w:right="567"/>
        <w:jc w:val="both"/>
        <w:rPr>
          <w:rFonts w:ascii="Palatino Linotype" w:hAnsi="Palatino Linotype" w:cs="Arial"/>
          <w:i/>
          <w:lang w:eastAsia="es-MX"/>
        </w:rPr>
      </w:pPr>
      <w:r w:rsidRPr="00B06D76">
        <w:rPr>
          <w:rFonts w:ascii="Palatino Linotype" w:hAnsi="Palatino Linotype" w:cs="Arial"/>
          <w:b/>
          <w:i/>
          <w:lang w:eastAsia="es-MX"/>
        </w:rPr>
        <w:t>…</w:t>
      </w:r>
    </w:p>
    <w:p w14:paraId="456870F8" w14:textId="77777777" w:rsidR="0086588B" w:rsidRPr="00B06D76" w:rsidRDefault="0086588B" w:rsidP="00B06D76">
      <w:pPr>
        <w:spacing w:line="360" w:lineRule="auto"/>
        <w:ind w:left="851" w:right="567"/>
        <w:jc w:val="both"/>
        <w:rPr>
          <w:rFonts w:ascii="Palatino Linotype" w:hAnsi="Palatino Linotype" w:cs="Arial"/>
          <w:i/>
          <w:lang w:eastAsia="es-MX"/>
        </w:rPr>
      </w:pPr>
      <w:r w:rsidRPr="00B06D76">
        <w:rPr>
          <w:rFonts w:ascii="Palatino Linotype" w:hAnsi="Palatino Linotype" w:cs="Arial"/>
          <w:i/>
          <w:lang w:eastAsia="es-MX"/>
        </w:rPr>
        <w:t xml:space="preserve">Los sujetos obligados solo proporcionarán la información pública que generen, administren o posean en el ejercicio de sus atribuciones.” </w:t>
      </w:r>
    </w:p>
    <w:p w14:paraId="52C2BE1F" w14:textId="77777777" w:rsidR="0086588B" w:rsidRPr="00B06D76" w:rsidRDefault="0086588B" w:rsidP="00B06D76">
      <w:pPr>
        <w:spacing w:line="360" w:lineRule="auto"/>
        <w:ind w:left="851" w:right="567"/>
        <w:jc w:val="both"/>
        <w:rPr>
          <w:rFonts w:ascii="Palatino Linotype" w:hAnsi="Palatino Linotype"/>
          <w:i/>
          <w:lang w:eastAsia="ja-JP"/>
        </w:rPr>
      </w:pPr>
    </w:p>
    <w:p w14:paraId="53B1E758" w14:textId="1D455F3A" w:rsidR="00B06D76" w:rsidRDefault="0086588B" w:rsidP="00B06D76">
      <w:pPr>
        <w:numPr>
          <w:ilvl w:val="0"/>
          <w:numId w:val="2"/>
        </w:numPr>
        <w:spacing w:line="360" w:lineRule="auto"/>
        <w:ind w:left="0" w:firstLine="0"/>
        <w:contextualSpacing/>
        <w:jc w:val="both"/>
        <w:rPr>
          <w:rFonts w:ascii="Palatino Linotype" w:hAnsi="Palatino Linotype" w:cs="Arial"/>
        </w:rPr>
      </w:pPr>
      <w:r w:rsidRPr="00B06D76">
        <w:rPr>
          <w:rFonts w:ascii="Palatino Linotype" w:hAnsi="Palatino Linotype" w:cs="Arial"/>
          <w:lang w:eastAsia="es-MX"/>
        </w:rPr>
        <w:t>Por consiguiente toda vez que no posee ni administra los datos personales requeridos por el particular,</w:t>
      </w:r>
      <w:r w:rsidRPr="00B06D76">
        <w:rPr>
          <w:rFonts w:ascii="Palatino Linotype" w:hAnsi="Palatino Linotype"/>
        </w:rPr>
        <w:t xml:space="preserve"> constituye un hecho negativo; entonces, </w:t>
      </w:r>
      <w:r w:rsidRPr="00B06D76">
        <w:rPr>
          <w:rFonts w:ascii="Palatino Linotype" w:hAnsi="Palatino Linotype" w:cs="Arial"/>
        </w:rPr>
        <w:t xml:space="preserve">si se considera el hecho negativo, es obvio que éste no puede fácticamente obrar en los archivos del </w:t>
      </w:r>
      <w:r w:rsidRPr="00B06D76">
        <w:rPr>
          <w:rFonts w:ascii="Palatino Linotype" w:hAnsi="Palatino Linotype" w:cs="Arial"/>
          <w:b/>
        </w:rPr>
        <w:t>SUJETO OBLIGADO</w:t>
      </w:r>
      <w:r w:rsidRPr="00B06D76">
        <w:rPr>
          <w:rFonts w:ascii="Palatino Linotype" w:hAnsi="Palatino Linotype" w:cs="Arial"/>
        </w:rPr>
        <w:t>, ya que no puede probarse por ser lógica y materialmente imposible.</w:t>
      </w:r>
    </w:p>
    <w:p w14:paraId="0962F9D5" w14:textId="77777777" w:rsidR="00B06D76" w:rsidRPr="00B06D76" w:rsidRDefault="00B06D76" w:rsidP="00B06D76">
      <w:pPr>
        <w:spacing w:line="360" w:lineRule="auto"/>
        <w:contextualSpacing/>
        <w:jc w:val="both"/>
        <w:rPr>
          <w:rFonts w:ascii="Palatino Linotype" w:hAnsi="Palatino Linotype" w:cs="Arial"/>
        </w:rPr>
      </w:pPr>
    </w:p>
    <w:p w14:paraId="0F4487A9" w14:textId="77777777" w:rsidR="0086588B" w:rsidRPr="00B06D76" w:rsidRDefault="0086588B" w:rsidP="00B06D76">
      <w:pPr>
        <w:numPr>
          <w:ilvl w:val="0"/>
          <w:numId w:val="2"/>
        </w:numPr>
        <w:spacing w:line="360" w:lineRule="auto"/>
        <w:ind w:left="0" w:firstLine="0"/>
        <w:contextualSpacing/>
        <w:jc w:val="both"/>
        <w:rPr>
          <w:rFonts w:ascii="Palatino Linotype" w:hAnsi="Palatino Linotype" w:cs="Arial"/>
        </w:rPr>
      </w:pPr>
      <w:r w:rsidRPr="00B06D76">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14:paraId="531512D8" w14:textId="77777777" w:rsidR="0086588B" w:rsidRPr="00B06D76" w:rsidRDefault="0086588B" w:rsidP="00B06D76">
      <w:pPr>
        <w:pStyle w:val="Prrafodelista"/>
        <w:spacing w:line="360" w:lineRule="auto"/>
        <w:rPr>
          <w:rFonts w:ascii="Palatino Linotype" w:hAnsi="Palatino Linotype" w:cs="Arial"/>
        </w:rPr>
      </w:pPr>
    </w:p>
    <w:p w14:paraId="6A80C800" w14:textId="5723B039" w:rsidR="0086588B" w:rsidRPr="00B06D76" w:rsidRDefault="0086588B" w:rsidP="00B06D76">
      <w:pPr>
        <w:numPr>
          <w:ilvl w:val="0"/>
          <w:numId w:val="2"/>
        </w:numPr>
        <w:spacing w:line="360" w:lineRule="auto"/>
        <w:ind w:left="0" w:firstLine="0"/>
        <w:contextualSpacing/>
        <w:jc w:val="both"/>
        <w:rPr>
          <w:rFonts w:ascii="Palatino Linotype" w:hAnsi="Palatino Linotype" w:cs="Arial"/>
        </w:rPr>
      </w:pPr>
      <w:r w:rsidRPr="00B06D76">
        <w:rPr>
          <w:rFonts w:ascii="Palatino Linotype" w:hAnsi="Palatino Linotype"/>
        </w:rPr>
        <w:t>Encontrándonos ante un hecho negativo, destacando entonces que el Pleno de este Organismo Garante, ha sostenido que ante la presencia de un hecho negativo, resultaría innecesaria una declaratoria de inexistencia</w:t>
      </w:r>
      <w:r w:rsidR="003F1AC9" w:rsidRPr="00B06D76">
        <w:rPr>
          <w:rFonts w:ascii="Palatino Linotype" w:hAnsi="Palatino Linotype"/>
        </w:rPr>
        <w:t xml:space="preserve"> de manera supletoria y</w:t>
      </w:r>
      <w:r w:rsidRPr="00B06D76">
        <w:rPr>
          <w:rFonts w:ascii="Palatino Linotype" w:hAnsi="Palatino Linotype"/>
        </w:rPr>
        <w:t xml:space="preserve"> en términos de los artículos 19, 169 y 170 de la Ley de Transparencia y Acceso a la Información Pública del Estado de México y Municipios, y ante una hecho negativo resulta aplicable la siguiente tesis:</w:t>
      </w:r>
    </w:p>
    <w:p w14:paraId="328EF237" w14:textId="77777777" w:rsidR="003F1AC9" w:rsidRPr="00B06D76" w:rsidRDefault="003F1AC9" w:rsidP="00B06D76">
      <w:pPr>
        <w:pStyle w:val="Prrafodelista"/>
        <w:spacing w:line="360" w:lineRule="auto"/>
        <w:rPr>
          <w:rFonts w:ascii="Palatino Linotype" w:hAnsi="Palatino Linotype" w:cs="Arial"/>
        </w:rPr>
      </w:pPr>
    </w:p>
    <w:p w14:paraId="6985988A" w14:textId="77777777" w:rsidR="0086588B" w:rsidRPr="00B06D76" w:rsidRDefault="0086588B" w:rsidP="00B06D76">
      <w:pPr>
        <w:spacing w:line="360" w:lineRule="auto"/>
        <w:ind w:left="851" w:right="567"/>
        <w:jc w:val="both"/>
        <w:rPr>
          <w:rFonts w:ascii="Palatino Linotype" w:hAnsi="Palatino Linotype"/>
          <w:b/>
          <w:i/>
        </w:rPr>
      </w:pPr>
      <w:r w:rsidRPr="00B06D76">
        <w:rPr>
          <w:rFonts w:ascii="Palatino Linotype" w:hAnsi="Palatino Linotype"/>
          <w:b/>
          <w:i/>
        </w:rPr>
        <w:t xml:space="preserve">HECHOS NEGATIVOS, NO SON SUSCEPTIBLES DE DEMOSTRACIÓN. </w:t>
      </w:r>
    </w:p>
    <w:p w14:paraId="4539DF97" w14:textId="77777777" w:rsidR="0086588B" w:rsidRPr="00B06D76" w:rsidRDefault="0086588B" w:rsidP="00B06D76">
      <w:pPr>
        <w:spacing w:line="360" w:lineRule="auto"/>
        <w:ind w:left="851" w:right="567"/>
        <w:jc w:val="both"/>
        <w:rPr>
          <w:rFonts w:ascii="Palatino Linotype" w:hAnsi="Palatino Linotype"/>
          <w:i/>
        </w:rPr>
      </w:pPr>
      <w:r w:rsidRPr="00B06D76">
        <w:rPr>
          <w:rFonts w:ascii="Palatino Linotype" w:hAnsi="Palatino Linotype"/>
          <w:i/>
        </w:rPr>
        <w:t>Tratándose de un hecho negativo, el Juez no tiene por que invocar prueba alguna de la que se desprenda, ya que es bien sabido que esta clase de hechos no son susceptibles de demostración.</w:t>
      </w:r>
    </w:p>
    <w:p w14:paraId="58438E8D" w14:textId="77777777" w:rsidR="0086588B" w:rsidRPr="00B06D76" w:rsidRDefault="0086588B" w:rsidP="00B06D76">
      <w:pPr>
        <w:spacing w:line="360" w:lineRule="auto"/>
        <w:ind w:left="851" w:right="567"/>
        <w:jc w:val="both"/>
        <w:rPr>
          <w:rFonts w:ascii="Palatino Linotype" w:hAnsi="Palatino Linotype"/>
          <w:i/>
        </w:rPr>
      </w:pPr>
      <w:r w:rsidRPr="00B06D76">
        <w:rPr>
          <w:rFonts w:ascii="Palatino Linotype" w:hAnsi="Palatino Linotype"/>
          <w:i/>
        </w:rPr>
        <w:t>Amparo en revisión 2022/61. José García Florín (Menor). 9 de octubre de 1961. Cinco votos. Ponente: José Rivera Pérez Campos.”</w:t>
      </w:r>
    </w:p>
    <w:p w14:paraId="32C0AA3D" w14:textId="77777777" w:rsidR="0086588B" w:rsidRPr="00B06D76" w:rsidRDefault="0086588B" w:rsidP="00B06D76">
      <w:pPr>
        <w:spacing w:line="360" w:lineRule="auto"/>
        <w:ind w:left="709" w:right="758"/>
        <w:jc w:val="both"/>
        <w:rPr>
          <w:rFonts w:ascii="Palatino Linotype" w:hAnsi="Palatino Linotype"/>
          <w:i/>
        </w:rPr>
      </w:pPr>
    </w:p>
    <w:p w14:paraId="244FB908" w14:textId="77777777" w:rsidR="0086588B" w:rsidRPr="00B06D76" w:rsidRDefault="0086588B" w:rsidP="00B06D76">
      <w:pPr>
        <w:numPr>
          <w:ilvl w:val="0"/>
          <w:numId w:val="2"/>
        </w:numPr>
        <w:spacing w:line="360" w:lineRule="auto"/>
        <w:ind w:left="0" w:firstLine="0"/>
        <w:contextualSpacing/>
        <w:jc w:val="both"/>
        <w:rPr>
          <w:rFonts w:ascii="Palatino Linotype" w:hAnsi="Palatino Linotype"/>
        </w:rPr>
      </w:pPr>
      <w:r w:rsidRPr="00B06D76">
        <w:rPr>
          <w:rFonts w:ascii="Palatino Linotype" w:hAnsi="Palatino Linotype"/>
        </w:rPr>
        <w:t xml:space="preserve">Además, y de conformidad con lo establecido en el artículo 12 de la </w:t>
      </w:r>
      <w:r w:rsidRPr="00B06D76">
        <w:rPr>
          <w:rFonts w:ascii="Palatino Linotype" w:hAnsi="Palatino Linotype"/>
          <w:b/>
        </w:rPr>
        <w:t>Ley de Transparencia y Acceso a la Información Pública del Estado de México y Municipios</w:t>
      </w:r>
      <w:r w:rsidRPr="00B06D76">
        <w:rPr>
          <w:rFonts w:ascii="Palatino Linotype" w:hAnsi="Palatino Linotype"/>
        </w:rPr>
        <w:t xml:space="preserve">, anteriormente invocado, el </w:t>
      </w:r>
      <w:r w:rsidRPr="00B06D76">
        <w:rPr>
          <w:rFonts w:ascii="Palatino Linotype" w:hAnsi="Palatino Linotype"/>
          <w:b/>
        </w:rPr>
        <w:t>SUJETO OBLIGADO</w:t>
      </w:r>
      <w:r w:rsidRPr="00B06D76">
        <w:rPr>
          <w:rFonts w:ascii="Palatino Linotype" w:hAnsi="Palatino Linotype"/>
        </w:rPr>
        <w:t xml:space="preserve"> únicamente proporcionará la información que obra en sus archivos, lo que a</w:t>
      </w:r>
      <w:r w:rsidRPr="00B06D76">
        <w:rPr>
          <w:rFonts w:ascii="Palatino Linotype" w:hAnsi="Palatino Linotype"/>
          <w:i/>
        </w:rPr>
        <w:t xml:space="preserve"> contrario sensu</w:t>
      </w:r>
      <w:r w:rsidRPr="00B06D76">
        <w:rPr>
          <w:rFonts w:ascii="Palatino Linotype" w:hAnsi="Palatino Linotype"/>
        </w:rPr>
        <w:t xml:space="preserve"> significa que no se está obligado a proporcionar lo que no obre en sus archivos.</w:t>
      </w:r>
    </w:p>
    <w:p w14:paraId="7ADEB932" w14:textId="77777777" w:rsidR="003F1AC9" w:rsidRPr="00B06D76" w:rsidRDefault="003F1AC9" w:rsidP="00B06D76">
      <w:pPr>
        <w:spacing w:line="360" w:lineRule="auto"/>
        <w:contextualSpacing/>
        <w:jc w:val="both"/>
        <w:rPr>
          <w:rFonts w:ascii="Palatino Linotype" w:hAnsi="Palatino Linotype"/>
        </w:rPr>
      </w:pPr>
    </w:p>
    <w:p w14:paraId="589C2FB3" w14:textId="74E6667E" w:rsidR="003F1AC9" w:rsidRPr="00B06D76" w:rsidRDefault="003F1AC9" w:rsidP="00B06D76">
      <w:pPr>
        <w:numPr>
          <w:ilvl w:val="0"/>
          <w:numId w:val="2"/>
        </w:numPr>
        <w:spacing w:line="360" w:lineRule="auto"/>
        <w:ind w:left="0" w:firstLine="0"/>
        <w:contextualSpacing/>
        <w:jc w:val="both"/>
        <w:rPr>
          <w:rFonts w:ascii="Palatino Linotype" w:hAnsi="Palatino Linotype"/>
        </w:rPr>
      </w:pPr>
      <w:r w:rsidRPr="00B06D76">
        <w:rPr>
          <w:rFonts w:ascii="Palatino Linotype" w:hAnsi="Palatino Linotype"/>
        </w:rPr>
        <w:t xml:space="preserve">Sin embargo, en el caso de que el particular cuente con el descuento quincenal en el periodo en que laborado, deberá ser la dependencia quien deberá proporcionar la documentación que acredite o justifique el pago realizado al </w:t>
      </w:r>
      <w:r w:rsidR="00BD1BFA" w:rsidRPr="00B06D76">
        <w:rPr>
          <w:rFonts w:ascii="Palatino Linotype" w:hAnsi="Palatino Linotype"/>
        </w:rPr>
        <w:t>ISS</w:t>
      </w:r>
      <w:r w:rsidRPr="00B06D76">
        <w:rPr>
          <w:rFonts w:ascii="Palatino Linotype" w:hAnsi="Palatino Linotype"/>
        </w:rPr>
        <w:t>EMYM o los motivos por los cuales no se efectu</w:t>
      </w:r>
      <w:r w:rsidR="00FC7A09" w:rsidRPr="00B06D76">
        <w:rPr>
          <w:rFonts w:ascii="Palatino Linotype" w:hAnsi="Palatino Linotype"/>
        </w:rPr>
        <w:t xml:space="preserve">ó, razón por la que este se dejan a salvo los derechos del </w:t>
      </w:r>
      <w:r w:rsidR="00FC7A09" w:rsidRPr="00B06D76">
        <w:rPr>
          <w:rFonts w:ascii="Palatino Linotype" w:hAnsi="Palatino Linotype"/>
          <w:b/>
        </w:rPr>
        <w:t xml:space="preserve">RECURRENTE </w:t>
      </w:r>
      <w:r w:rsidR="00FC7A09" w:rsidRPr="00B06D76">
        <w:rPr>
          <w:rFonts w:ascii="Palatino Linotype" w:hAnsi="Palatino Linotype"/>
        </w:rPr>
        <w:t>para que formule los requerimientos correspondientes ante el Sujeto Obligado</w:t>
      </w:r>
      <w:r w:rsidR="00FC7A09" w:rsidRPr="00B06D76">
        <w:rPr>
          <w:rFonts w:ascii="Palatino Linotype" w:hAnsi="Palatino Linotype"/>
          <w:b/>
        </w:rPr>
        <w:t xml:space="preserve"> </w:t>
      </w:r>
      <w:r w:rsidR="00FC7A09" w:rsidRPr="00B06D76">
        <w:rPr>
          <w:rFonts w:ascii="Palatino Linotype" w:hAnsi="Palatino Linotype"/>
        </w:rPr>
        <w:t xml:space="preserve">competente. </w:t>
      </w:r>
    </w:p>
    <w:p w14:paraId="2A215868" w14:textId="756C430C" w:rsidR="00F55092" w:rsidRPr="00B06D76" w:rsidRDefault="00F55092" w:rsidP="00B06D76">
      <w:pPr>
        <w:pStyle w:val="Ttulo1"/>
        <w:numPr>
          <w:ilvl w:val="0"/>
          <w:numId w:val="14"/>
        </w:numPr>
        <w:spacing w:line="360" w:lineRule="auto"/>
        <w:rPr>
          <w:b/>
          <w:szCs w:val="24"/>
        </w:rPr>
      </w:pPr>
      <w:bookmarkStart w:id="75" w:name="_Toc13164826"/>
      <w:r w:rsidRPr="00B06D76">
        <w:rPr>
          <w:b/>
          <w:szCs w:val="24"/>
        </w:rPr>
        <w:t>Del Sistema de Acceso, Rectificación, Cancelación y Oposición de Datos Personales del Estado de México (SARCOEM)</w:t>
      </w:r>
      <w:bookmarkEnd w:id="75"/>
      <w:r w:rsidRPr="00B06D76">
        <w:rPr>
          <w:b/>
          <w:szCs w:val="24"/>
        </w:rPr>
        <w:t xml:space="preserve"> </w:t>
      </w:r>
    </w:p>
    <w:p w14:paraId="2739F4AC" w14:textId="77777777" w:rsidR="00F55092" w:rsidRPr="00B06D76" w:rsidRDefault="00F55092" w:rsidP="00B06D76">
      <w:pPr>
        <w:spacing w:line="360" w:lineRule="auto"/>
        <w:rPr>
          <w:rFonts w:ascii="Palatino Linotype" w:hAnsi="Palatino Linotype"/>
          <w:lang w:val="es-MX" w:eastAsia="en-US"/>
        </w:rPr>
      </w:pPr>
    </w:p>
    <w:p w14:paraId="33644E6C" w14:textId="2A3BFAFD" w:rsidR="00F55092" w:rsidRPr="00B06D76" w:rsidRDefault="00F55092" w:rsidP="00B06D76">
      <w:pPr>
        <w:numPr>
          <w:ilvl w:val="0"/>
          <w:numId w:val="2"/>
        </w:numPr>
        <w:spacing w:line="360" w:lineRule="auto"/>
        <w:ind w:left="360"/>
        <w:contextualSpacing/>
        <w:jc w:val="both"/>
        <w:rPr>
          <w:rFonts w:ascii="Palatino Linotype" w:hAnsi="Palatino Linotype"/>
          <w:lang w:val="es-MX" w:eastAsia="en-US"/>
        </w:rPr>
      </w:pPr>
      <w:r w:rsidRPr="00B06D76">
        <w:rPr>
          <w:rFonts w:ascii="Palatino Linotype" w:hAnsi="Palatino Linotype"/>
          <w:lang w:val="es-MX" w:eastAsia="en-US"/>
        </w:rPr>
        <w:t xml:space="preserve">Es de referir que en el momento de interponer el recurso de revisión de mérito, el </w:t>
      </w:r>
      <w:r w:rsidRPr="00B06D76">
        <w:rPr>
          <w:rFonts w:ascii="Palatino Linotype" w:hAnsi="Palatino Linotype"/>
          <w:b/>
          <w:lang w:val="es-MX" w:eastAsia="en-US"/>
        </w:rPr>
        <w:t xml:space="preserve">RECURRENTE </w:t>
      </w:r>
      <w:r w:rsidRPr="00B06D76">
        <w:rPr>
          <w:rFonts w:ascii="Palatino Linotype" w:hAnsi="Palatino Linotype"/>
          <w:lang w:val="es-MX" w:eastAsia="en-US"/>
        </w:rPr>
        <w:t>argumentó en las razones o motivos de inconformidad “</w:t>
      </w:r>
      <w:r w:rsidRPr="00B06D76">
        <w:rPr>
          <w:rFonts w:ascii="Palatino Linotype" w:hAnsi="Palatino Linotype"/>
          <w:i/>
          <w:lang w:val="es-MX" w:eastAsia="en-US"/>
        </w:rPr>
        <w:t xml:space="preserve">adjuntaron a la respuesta un archivo dañado, por lo cual no hay respuesta a mi solicitud”. </w:t>
      </w:r>
    </w:p>
    <w:p w14:paraId="51FB5C9C" w14:textId="77777777" w:rsidR="00B51AEE" w:rsidRPr="00B06D76" w:rsidRDefault="00B51AEE" w:rsidP="00B06D76">
      <w:pPr>
        <w:spacing w:line="360" w:lineRule="auto"/>
        <w:ind w:left="360"/>
        <w:contextualSpacing/>
        <w:jc w:val="both"/>
        <w:rPr>
          <w:rFonts w:ascii="Palatino Linotype" w:hAnsi="Palatino Linotype"/>
          <w:lang w:val="es-MX" w:eastAsia="en-US"/>
        </w:rPr>
      </w:pPr>
    </w:p>
    <w:p w14:paraId="1AF2128D" w14:textId="391BF561" w:rsidR="004C740C" w:rsidRPr="00B06D76" w:rsidRDefault="00B51AEE" w:rsidP="00B06D76">
      <w:pPr>
        <w:numPr>
          <w:ilvl w:val="0"/>
          <w:numId w:val="2"/>
        </w:numPr>
        <w:spacing w:line="360" w:lineRule="auto"/>
        <w:ind w:left="360"/>
        <w:contextualSpacing/>
        <w:jc w:val="both"/>
        <w:rPr>
          <w:rFonts w:ascii="Palatino Linotype" w:hAnsi="Palatino Linotype"/>
          <w:lang w:val="es-MX" w:eastAsia="en-US"/>
        </w:rPr>
      </w:pPr>
      <w:r w:rsidRPr="00B06D76">
        <w:rPr>
          <w:rFonts w:ascii="Palatino Linotype" w:hAnsi="Palatino Linotype"/>
          <w:lang w:val="es-MX" w:eastAsia="en-US"/>
        </w:rPr>
        <w:t xml:space="preserve">En primer término es importante precisar que el </w:t>
      </w:r>
      <w:r w:rsidRPr="00B06D76">
        <w:rPr>
          <w:rFonts w:ascii="Palatino Linotype" w:hAnsi="Palatino Linotype"/>
        </w:rPr>
        <w:t xml:space="preserve">Sistema de Acceso, Rectificación, Cancelación y Oposición de Datos Personales del Estado de México (SARCOEM) es el medio electrónico a través del cual se formulan las solicitudes a los derechos ARCO y recursos de revisión; Sistema en el que, posterior a la apertura de una cuenta, es posible dar seguimiento a todas las solicitudes presentadas hasta su resolución. </w:t>
      </w:r>
    </w:p>
    <w:p w14:paraId="00A15F23" w14:textId="77777777" w:rsidR="00B51AEE" w:rsidRPr="00B06D76" w:rsidRDefault="00B51AEE" w:rsidP="00B06D76">
      <w:pPr>
        <w:pStyle w:val="Prrafodelista"/>
        <w:spacing w:line="360" w:lineRule="auto"/>
        <w:rPr>
          <w:rFonts w:ascii="Palatino Linotype" w:hAnsi="Palatino Linotype"/>
          <w:lang w:val="es-MX" w:eastAsia="en-US"/>
        </w:rPr>
      </w:pPr>
    </w:p>
    <w:p w14:paraId="2990F537" w14:textId="7C0E0592" w:rsidR="00B51AEE" w:rsidRPr="00B06D76" w:rsidRDefault="00B51AEE" w:rsidP="00B06D76">
      <w:pPr>
        <w:numPr>
          <w:ilvl w:val="0"/>
          <w:numId w:val="2"/>
        </w:numPr>
        <w:spacing w:line="360" w:lineRule="auto"/>
        <w:ind w:left="360"/>
        <w:contextualSpacing/>
        <w:jc w:val="both"/>
        <w:rPr>
          <w:rFonts w:ascii="Palatino Linotype" w:hAnsi="Palatino Linotype"/>
          <w:lang w:val="es-MX" w:eastAsia="en-US"/>
        </w:rPr>
      </w:pPr>
      <w:r w:rsidRPr="00B06D76">
        <w:rPr>
          <w:rFonts w:ascii="Palatino Linotype" w:hAnsi="Palatino Linotype"/>
          <w:lang w:val="es-MX" w:eastAsia="en-US"/>
        </w:rPr>
        <w:t xml:space="preserve">No obstante, al tratarse de una plataforma </w:t>
      </w:r>
      <w:r w:rsidR="00F73A38" w:rsidRPr="00B06D76">
        <w:rPr>
          <w:rFonts w:ascii="Palatino Linotype" w:hAnsi="Palatino Linotype"/>
          <w:lang w:val="es-MX" w:eastAsia="en-US"/>
        </w:rPr>
        <w:t xml:space="preserve">destinada a la presentación de solicitudes vinculadas con datos personales, </w:t>
      </w:r>
      <w:r w:rsidR="00532624" w:rsidRPr="00B06D76">
        <w:rPr>
          <w:rFonts w:ascii="Palatino Linotype" w:hAnsi="Palatino Linotype"/>
          <w:lang w:val="es-MX" w:eastAsia="en-US"/>
        </w:rPr>
        <w:t xml:space="preserve">y como bien lo refirió el </w:t>
      </w:r>
      <w:r w:rsidR="00532624" w:rsidRPr="00B06D76">
        <w:rPr>
          <w:rFonts w:ascii="Palatino Linotype" w:hAnsi="Palatino Linotype"/>
          <w:b/>
          <w:lang w:val="es-MX" w:eastAsia="en-US"/>
        </w:rPr>
        <w:t xml:space="preserve">SUJETO OBLIGADO </w:t>
      </w:r>
      <w:r w:rsidR="00532624" w:rsidRPr="00B06D76">
        <w:rPr>
          <w:rFonts w:ascii="Palatino Linotype" w:hAnsi="Palatino Linotype"/>
          <w:lang w:val="es-MX" w:eastAsia="en-US"/>
        </w:rPr>
        <w:t xml:space="preserve">al momento de remitir el Informe Justificado, el SARCOEM </w:t>
      </w:r>
      <w:r w:rsidR="00F73A38" w:rsidRPr="00B06D76">
        <w:rPr>
          <w:rFonts w:ascii="Palatino Linotype" w:hAnsi="Palatino Linotype"/>
          <w:lang w:val="es-MX" w:eastAsia="en-US"/>
        </w:rPr>
        <w:t xml:space="preserve">cuenta </w:t>
      </w:r>
      <w:r w:rsidR="00532624" w:rsidRPr="00B06D76">
        <w:rPr>
          <w:rFonts w:ascii="Palatino Linotype" w:hAnsi="Palatino Linotype"/>
          <w:lang w:val="es-MX" w:eastAsia="en-US"/>
        </w:rPr>
        <w:t xml:space="preserve">con medidas de seguridad, para la consulta de los archivos que se adjuntan, razón por la que en el acuse de  la solicitud de Acceso, Rectificación,  Cancelación y  Oposición de Datos Personales, el sistema proporciona una serie de números identificado como  </w:t>
      </w:r>
      <w:r w:rsidR="00532624" w:rsidRPr="00B06D76">
        <w:rPr>
          <w:rFonts w:ascii="Palatino Linotype" w:hAnsi="Palatino Linotype"/>
          <w:i/>
          <w:lang w:val="es-MX" w:eastAsia="en-US"/>
        </w:rPr>
        <w:t xml:space="preserve">“Código para el Solicitante”, </w:t>
      </w:r>
      <w:r w:rsidR="00532624" w:rsidRPr="00B06D76">
        <w:rPr>
          <w:rFonts w:ascii="Palatino Linotype" w:hAnsi="Palatino Linotype"/>
          <w:lang w:val="es-MX" w:eastAsia="en-US"/>
        </w:rPr>
        <w:t xml:space="preserve">y que para mayor claridad se muestra en la siguiente imagen: </w:t>
      </w:r>
    </w:p>
    <w:p w14:paraId="14DFF06B" w14:textId="223C29B6" w:rsidR="00532624" w:rsidRPr="00B06D76" w:rsidRDefault="001E1D7E" w:rsidP="00B06D76">
      <w:pPr>
        <w:pStyle w:val="Prrafodelista"/>
        <w:spacing w:line="360" w:lineRule="auto"/>
        <w:rPr>
          <w:rFonts w:ascii="Palatino Linotype" w:hAnsi="Palatino Linotype"/>
          <w:lang w:val="es-MX" w:eastAsia="en-US"/>
        </w:rPr>
      </w:pPr>
      <w:bookmarkStart w:id="76" w:name="_GoBack"/>
      <w:r w:rsidRPr="00B06D76">
        <w:rPr>
          <w:rFonts w:ascii="Palatino Linotype" w:hAnsi="Palatino Linotype"/>
          <w:noProof/>
          <w:lang w:val="es-MX" w:eastAsia="es-MX"/>
        </w:rPr>
        <mc:AlternateContent>
          <mc:Choice Requires="wps">
            <w:drawing>
              <wp:anchor distT="0" distB="0" distL="114300" distR="114300" simplePos="0" relativeHeight="251664384" behindDoc="0" locked="0" layoutInCell="1" allowOverlap="1" wp14:anchorId="5536A0E7" wp14:editId="5C5D5E8D">
                <wp:simplePos x="0" y="0"/>
                <wp:positionH relativeFrom="column">
                  <wp:posOffset>1967132</wp:posOffset>
                </wp:positionH>
                <wp:positionV relativeFrom="paragraph">
                  <wp:posOffset>828121</wp:posOffset>
                </wp:positionV>
                <wp:extent cx="1495425" cy="19050"/>
                <wp:effectExtent l="38100" t="38100" r="66675" b="95250"/>
                <wp:wrapNone/>
                <wp:docPr id="9" name="Conector recto 9"/>
                <wp:cNvGraphicFramePr/>
                <a:graphic xmlns:a="http://schemas.openxmlformats.org/drawingml/2006/main">
                  <a:graphicData uri="http://schemas.microsoft.com/office/word/2010/wordprocessingShape">
                    <wps:wsp>
                      <wps:cNvCnPr/>
                      <wps:spPr>
                        <a:xfrm>
                          <a:off x="0" y="0"/>
                          <a:ext cx="1495425" cy="190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4BF4C7" id="Conector recto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9pt,65.2pt" to="272.65pt,6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BCguwEAAMMDAAAOAAAAZHJzL2Uyb0RvYy54bWysU8tu2zAQvBfIPxC8x5KMuKgFyzk4aC5F&#10;Y/TxAQy1tAjwhSVryX+fJW0rQVsgQNELqSV3ZneGq839ZA07AkbtXcebRc0ZOOl77Q4d//nj8+0n&#10;zmISrhfGO+j4CSK/39582IyhhaUfvOkBGZG42I6h40NKoa2qKAewIi58AEeXyqMViUI8VD2Kkdit&#10;qZZ1/bEaPfYBvYQY6fThfMm3hV8pkOlJqQiJmY5Tb6msWNbnvFbbjWgPKMKg5aUN8Q9dWKEdFZ2p&#10;HkQS7BfqP6isluijV2khva28UlpC0UBqmvo3Nd8HEaBoIXNimG2K/49Wfj3ukem+42vOnLD0RDt6&#10;KJk8MswbW2ePxhBbSt25PV6iGPaYBU8Kbd5JCpuKr6fZV5gSk3TY3K1Xd8sVZ5LumnW9Kr5Xr+CA&#10;MT2Ctyx/dNxol2WLVhy/xEQFKfWaQkFu5ly+fKWTgZxs3DdQJIUKLgu6DBHsDLKjoOcXUoJLTZZD&#10;fCU7w5Q2ZgbW7wMv+RkKZcBmcPM+eEaUyt6lGWy18/g3gjRdW1bn/KsDZ93Zgmffn8rDFGtoUorC&#10;y1TnUXwbF/jrv7d9AQAA//8DAFBLAwQUAAYACAAAACEAbYsZTd4AAAALAQAADwAAAGRycy9kb3du&#10;cmV2LnhtbEyPzU7DMBCE70i8g7VI3KhNklY0jVMhJCSONOXA0YmX/DReR7bbpG+Pe4Lj7Ixmvi32&#10;ixnZBZ3vLUl4XglgSI3VPbUSvo7vTy/AfFCk1WgJJVzRw768vytUru1MB7xUoWWxhHyuJHQhTDnn&#10;vunQKL+yE1L0fqwzKkTpWq6dmmO5GXkixIYb1VNc6NSEbx02p+psJHy7ekg+rvOU2GFTbYcJk88D&#10;Svn4sLzugAVcwl8YbvgRHcrIVNszac9GCanYRvQQjVRkwGJina1TYPXtkmbAy4L//6H8BQAA//8D&#10;AFBLAQItABQABgAIAAAAIQC2gziS/gAAAOEBAAATAAAAAAAAAAAAAAAAAAAAAABbQ29udGVudF9U&#10;eXBlc10ueG1sUEsBAi0AFAAGAAgAAAAhADj9If/WAAAAlAEAAAsAAAAAAAAAAAAAAAAALwEAAF9y&#10;ZWxzLy5yZWxzUEsBAi0AFAAGAAgAAAAhABvoEKC7AQAAwwMAAA4AAAAAAAAAAAAAAAAALgIAAGRy&#10;cy9lMm9Eb2MueG1sUEsBAi0AFAAGAAgAAAAhAG2LGU3eAAAACwEAAA8AAAAAAAAAAAAAAAAAFQQA&#10;AGRycy9kb3ducmV2LnhtbFBLBQYAAAAABAAEAPMAAAAgBQAAAAA=&#10;" strokecolor="#4f81bd [3204]" strokeweight="2pt">
                <v:shadow on="t" color="black" opacity="24903f" origin=",.5" offset="0,.55556mm"/>
              </v:line>
            </w:pict>
          </mc:Fallback>
        </mc:AlternateContent>
      </w:r>
      <w:bookmarkEnd w:id="76"/>
      <w:r w:rsidRPr="001E1D7E">
        <w:rPr>
          <w:rFonts w:ascii="Palatino Linotype" w:hAnsi="Palatino Linotype"/>
          <w:noProof/>
          <w:bdr w:val="single" w:sz="12" w:space="0" w:color="auto" w:shadow="1"/>
          <w:lang w:val="es-MX" w:eastAsia="es-MX"/>
        </w:rPr>
        <w:drawing>
          <wp:inline distT="0" distB="0" distL="0" distR="0" wp14:anchorId="157C762F" wp14:editId="7918EDCD">
            <wp:extent cx="5016151" cy="869286"/>
            <wp:effectExtent l="0" t="0" r="0" b="762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3730" cy="874065"/>
                    </a:xfrm>
                    <a:prstGeom prst="rect">
                      <a:avLst/>
                    </a:prstGeom>
                    <a:noFill/>
                    <a:ln>
                      <a:noFill/>
                    </a:ln>
                  </pic:spPr>
                </pic:pic>
              </a:graphicData>
            </a:graphic>
          </wp:inline>
        </w:drawing>
      </w:r>
    </w:p>
    <w:p w14:paraId="4F465738" w14:textId="7F22585C" w:rsidR="00532624" w:rsidRPr="00B06D76" w:rsidRDefault="00532624" w:rsidP="00B06D76">
      <w:pPr>
        <w:pStyle w:val="Prrafodelista"/>
        <w:spacing w:line="360" w:lineRule="auto"/>
        <w:rPr>
          <w:rFonts w:ascii="Palatino Linotype" w:hAnsi="Palatino Linotype"/>
          <w:lang w:val="es-MX" w:eastAsia="en-US"/>
        </w:rPr>
      </w:pPr>
    </w:p>
    <w:p w14:paraId="56529673" w14:textId="260652F4" w:rsidR="00532624" w:rsidRPr="00B06D76" w:rsidRDefault="00532624" w:rsidP="00B06D76">
      <w:pPr>
        <w:numPr>
          <w:ilvl w:val="0"/>
          <w:numId w:val="2"/>
        </w:numPr>
        <w:spacing w:line="360" w:lineRule="auto"/>
        <w:ind w:left="360"/>
        <w:contextualSpacing/>
        <w:jc w:val="both"/>
        <w:rPr>
          <w:rFonts w:ascii="Palatino Linotype" w:hAnsi="Palatino Linotype"/>
          <w:lang w:val="es-MX" w:eastAsia="en-US"/>
        </w:rPr>
      </w:pPr>
      <w:r w:rsidRPr="00B06D76">
        <w:rPr>
          <w:rFonts w:ascii="Palatino Linotype" w:hAnsi="Palatino Linotype"/>
          <w:lang w:val="es-MX" w:eastAsia="en-US"/>
        </w:rPr>
        <w:t>Código que es necesario validar previamente a la descarga de los archivos adjuntos</w:t>
      </w:r>
      <w:r w:rsidR="00D803FE" w:rsidRPr="00B06D76">
        <w:rPr>
          <w:rFonts w:ascii="Palatino Linotype" w:hAnsi="Palatino Linotype"/>
          <w:b/>
          <w:lang w:val="es-MX" w:eastAsia="en-US"/>
        </w:rPr>
        <w:t xml:space="preserve">, </w:t>
      </w:r>
      <w:r w:rsidR="00D803FE" w:rsidRPr="00B06D76">
        <w:rPr>
          <w:rFonts w:ascii="Palatino Linotype" w:hAnsi="Palatino Linotype"/>
          <w:lang w:val="es-MX" w:eastAsia="en-US"/>
        </w:rPr>
        <w:t xml:space="preserve">por lo que el solicitante, deberá copiar el código y pegarlo en la parte superior de la respuesta del </w:t>
      </w:r>
      <w:r w:rsidR="00D803FE" w:rsidRPr="00B06D76">
        <w:rPr>
          <w:rFonts w:ascii="Palatino Linotype" w:hAnsi="Palatino Linotype"/>
          <w:b/>
          <w:lang w:val="es-MX" w:eastAsia="en-US"/>
        </w:rPr>
        <w:t xml:space="preserve">SUJETO OBLIGADO </w:t>
      </w:r>
      <w:r w:rsidR="00D803FE" w:rsidRPr="00B06D76">
        <w:rPr>
          <w:rFonts w:ascii="Palatino Linotype" w:hAnsi="Palatino Linotype"/>
          <w:lang w:val="es-MX" w:eastAsia="en-US"/>
        </w:rPr>
        <w:t xml:space="preserve">en el campo que indica </w:t>
      </w:r>
      <w:r w:rsidR="00D803FE" w:rsidRPr="00B06D76">
        <w:rPr>
          <w:rFonts w:ascii="Palatino Linotype" w:hAnsi="Palatino Linotype"/>
          <w:i/>
          <w:lang w:val="es-MX" w:eastAsia="en-US"/>
        </w:rPr>
        <w:t xml:space="preserve">“Para visualizar correctamente los archivos, debe ingresar el código de la solicitud”, </w:t>
      </w:r>
      <w:r w:rsidR="00D803FE" w:rsidRPr="00B06D76">
        <w:rPr>
          <w:rFonts w:ascii="Palatino Linotype" w:hAnsi="Palatino Linotype"/>
          <w:lang w:val="es-MX" w:eastAsia="en-US"/>
        </w:rPr>
        <w:t xml:space="preserve">y una vez requisitado este apartado, deberá elegir la opción </w:t>
      </w:r>
      <w:r w:rsidR="00D803FE" w:rsidRPr="00B06D76">
        <w:rPr>
          <w:rFonts w:ascii="Palatino Linotype" w:hAnsi="Palatino Linotype"/>
          <w:i/>
          <w:lang w:val="es-MX" w:eastAsia="en-US"/>
        </w:rPr>
        <w:t>“validar”</w:t>
      </w:r>
      <w:r w:rsidR="00D803FE" w:rsidRPr="00B06D76">
        <w:rPr>
          <w:rFonts w:ascii="Palatino Linotype" w:hAnsi="Palatino Linotype"/>
          <w:lang w:val="es-MX" w:eastAsia="en-US"/>
        </w:rPr>
        <w:t xml:space="preserve"> tal como se muestra en la siguiente captura de pantalla. </w:t>
      </w:r>
    </w:p>
    <w:p w14:paraId="7FC12DDD" w14:textId="30542009" w:rsidR="00774446" w:rsidRPr="00774446" w:rsidRDefault="001E1D7E" w:rsidP="00774446">
      <w:pPr>
        <w:kinsoku w:val="0"/>
        <w:overflowPunct w:val="0"/>
        <w:autoSpaceDE w:val="0"/>
        <w:autoSpaceDN w:val="0"/>
        <w:adjustRightInd w:val="0"/>
        <w:spacing w:line="3343" w:lineRule="exact"/>
        <w:ind w:left="107"/>
        <w:rPr>
          <w:rFonts w:ascii="Times New Roman" w:hAnsi="Times New Roman" w:cs="Times New Roman"/>
          <w:position w:val="-67"/>
          <w:sz w:val="20"/>
          <w:szCs w:val="20"/>
          <w:lang w:val="es-MX"/>
        </w:rPr>
      </w:pPr>
      <w:r w:rsidRPr="00B06D76">
        <w:rPr>
          <w:rFonts w:ascii="Palatino Linotype" w:hAnsi="Palatino Linotype"/>
          <w:noProof/>
          <w:lang w:val="es-MX" w:eastAsia="es-MX"/>
        </w:rPr>
        <mc:AlternateContent>
          <mc:Choice Requires="wps">
            <w:drawing>
              <wp:anchor distT="0" distB="0" distL="114300" distR="114300" simplePos="0" relativeHeight="251665408" behindDoc="0" locked="0" layoutInCell="1" allowOverlap="1" wp14:anchorId="2B00C5F9" wp14:editId="3779A460">
                <wp:simplePos x="0" y="0"/>
                <wp:positionH relativeFrom="column">
                  <wp:posOffset>119818</wp:posOffset>
                </wp:positionH>
                <wp:positionV relativeFrom="paragraph">
                  <wp:posOffset>678949</wp:posOffset>
                </wp:positionV>
                <wp:extent cx="400050" cy="200025"/>
                <wp:effectExtent l="57150" t="38100" r="19050" b="104775"/>
                <wp:wrapNone/>
                <wp:docPr id="11" name="Flecha derecha 11"/>
                <wp:cNvGraphicFramePr/>
                <a:graphic xmlns:a="http://schemas.openxmlformats.org/drawingml/2006/main">
                  <a:graphicData uri="http://schemas.microsoft.com/office/word/2010/wordprocessingShape">
                    <wps:wsp>
                      <wps:cNvSpPr/>
                      <wps:spPr>
                        <a:xfrm>
                          <a:off x="0" y="0"/>
                          <a:ext cx="400050" cy="200025"/>
                        </a:xfrm>
                        <a:prstGeom prst="rightArrow">
                          <a:avLst/>
                        </a:prstGeom>
                        <a:solidFill>
                          <a:srgbClr val="FF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47669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1" o:spid="_x0000_s1026" type="#_x0000_t13" style="position:absolute;margin-left:9.45pt;margin-top:53.45pt;width:31.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oXgdQIAAFYFAAAOAAAAZHJzL2Uyb0RvYy54bWysVN1r2zAQfx/sfxB6X+1k6T5CnRJaMgal&#10;LWtHnxVZigWyTjspcbK/fifZcUNXKIy9SHe677vf6eJy31q2UxgMuIpPzkrOlJNQG7ep+M/H1Ycv&#10;nIUoXC0sOFXxgwr8cvH+3UXn52oKDdhaISMnLsw7X/EmRj8viiAb1YpwBl45EmrAVkRicVPUKDry&#10;3tpiWpafig6w9ghShUCv172QL7J/rZWMd1oHFZmtOOUW84n5XKezWFyI+QaFb4wc0hD/kEUrjKOg&#10;o6trEQXbovnLVWskQgAdzyS0BWhtpMo1UDWT8kU1D43wKtdCzQl+bFP4f27l7e4emalpdhPOnGhp&#10;RiurZCMYDSbfJKAudT7MSfnB3+PABSJTyXuNbbqpGLbPnT2MnVX7yCQ9zsqyPKf+SxLR2MrpefJZ&#10;PBt7DPGbgpYlouJoNk1cIkKXuyp2NyH2BkfFFDGANfXKWJsZ3KyvLLKdoFGvVhQkT5dinKgVqYw+&#10;8UzFg1XJ2LofSlMbKNVJjpgBqEZ/QkrlYm4EOczayUxT7NHw49uGg34yVRmco/H0bePRIkcGF0fj&#10;1jjA1xzYMWXd61PPT+pO5BrqAyEAoV+N4OXK0AhuRIj3AmkXaGq03/GODm2hqzgMFGcN4O/X3pM+&#10;QZSknHW0WxUPv7YCFWf2uyPwfp3MZmkZMzM7/zwlBk8l61OJ27ZXQDMlfFJ2mUz60R5JjdA+0Tew&#10;TFFJJJyk2BWXEY/MVex3nj4SqZbLrEYL6EW8cQ9eHqeewPW4fxLoBxxGAvAtHPdQzF8AsddN83Cw&#10;3EbQJqP0ua9Dv2l5M9qHjyb9Dqd81nr+Dhd/AAAA//8DAFBLAwQUAAYACAAAACEApGejT94AAAAJ&#10;AQAADwAAAGRycy9kb3ducmV2LnhtbExPy07DMBC8I/EP1iJxQdQpoCikcSrEo0K9IEokenTjJYka&#10;r6PYrVO+nuUEp9nZHc3MFsvJ9uKIo+8cKZjPEhBItTMdNQqqj5frDIQPmozuHaGCE3pYludnhc6N&#10;i/SOx01oBJuQz7WCNoQhl9LXLVrtZ25A4tuXG60OTMdGmlFHNre9vEmSVFrdESe0esDHFuv95mAV&#10;PEv5Ga9MlVb7b7uKcZu+Pr2tlbq8mB4WIAJO4U8Mv/W5OpTcaecOZLzomWf3rGRMUh5YkM0Zd7y4&#10;ze5AloX8/0H5AwAA//8DAFBLAQItABQABgAIAAAAIQC2gziS/gAAAOEBAAATAAAAAAAAAAAAAAAA&#10;AAAAAABbQ29udGVudF9UeXBlc10ueG1sUEsBAi0AFAAGAAgAAAAhADj9If/WAAAAlAEAAAsAAAAA&#10;AAAAAAAAAAAALwEAAF9yZWxzLy5yZWxzUEsBAi0AFAAGAAgAAAAhAHRiheB1AgAAVgUAAA4AAAAA&#10;AAAAAAAAAAAALgIAAGRycy9lMm9Eb2MueG1sUEsBAi0AFAAGAAgAAAAhAKRno0/eAAAACQEAAA8A&#10;AAAAAAAAAAAAAAAAzwQAAGRycy9kb3ducmV2LnhtbFBLBQYAAAAABAAEAPMAAADaBQAAAAA=&#10;" fillcolor="red" strokecolor="#4579b8 [3044]">
                <v:shadow on="t" color="black" opacity="22937f" origin=",.5" offset="0,.63889mm"/>
              </v:shape>
            </w:pict>
          </mc:Fallback>
        </mc:AlternateContent>
      </w:r>
      <w:r w:rsidRPr="00B06D76">
        <w:rPr>
          <w:rFonts w:ascii="Palatino Linotype" w:hAnsi="Palatino Linotype"/>
          <w:noProof/>
          <w:lang w:val="es-MX" w:eastAsia="es-MX"/>
        </w:rPr>
        <mc:AlternateContent>
          <mc:Choice Requires="wps">
            <w:drawing>
              <wp:anchor distT="0" distB="0" distL="114300" distR="114300" simplePos="0" relativeHeight="251666432" behindDoc="0" locked="0" layoutInCell="1" allowOverlap="1" wp14:anchorId="79706659" wp14:editId="09FC2783">
                <wp:simplePos x="0" y="0"/>
                <wp:positionH relativeFrom="column">
                  <wp:posOffset>4465025</wp:posOffset>
                </wp:positionH>
                <wp:positionV relativeFrom="paragraph">
                  <wp:posOffset>283809</wp:posOffset>
                </wp:positionV>
                <wp:extent cx="209550" cy="314325"/>
                <wp:effectExtent l="57150" t="19050" r="38100" b="104775"/>
                <wp:wrapNone/>
                <wp:docPr id="13" name="Flecha abajo 13"/>
                <wp:cNvGraphicFramePr/>
                <a:graphic xmlns:a="http://schemas.openxmlformats.org/drawingml/2006/main">
                  <a:graphicData uri="http://schemas.microsoft.com/office/word/2010/wordprocessingShape">
                    <wps:wsp>
                      <wps:cNvSpPr/>
                      <wps:spPr>
                        <a:xfrm>
                          <a:off x="0" y="0"/>
                          <a:ext cx="209550" cy="314325"/>
                        </a:xfrm>
                        <a:prstGeom prst="downArrow">
                          <a:avLst/>
                        </a:prstGeom>
                        <a:solidFill>
                          <a:srgbClr val="FF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1A567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13" o:spid="_x0000_s1026" type="#_x0000_t67" style="position:absolute;margin-left:351.6pt;margin-top:22.35pt;width:16.5pt;height: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hspdwIAAFMFAAAOAAAAZHJzL2Uyb0RvYy54bWysVN1r2zAQfx/sfxB6Xx3nY1tDnRJaMgal&#10;LW1HnxVZij1knXZS4mR//U6y44auUBjzg3yn+92d7vPict8YtlPoa7AFz89GnCkroaztpuA/nlaf&#10;vnLmg7ClMGBVwQ/K88vFxw8XrZurMVRgSoWMjFg/b13BqxDcPMu8rFQj/Bk4ZUmoARsRiMVNVqJo&#10;yXpjsvFo9DlrAUuHIJX3dHvdCfki2ddayXCntVeBmYLT20I6MZ3reGaLCzHfoHBVLftniH94RSNq&#10;S04HU9ciCLbF+i9TTS0RPOhwJqHJQOtaqhQDRZOPXkXzWAmnUiyUHO+GNPn/Z1be7u6R1SXVbsKZ&#10;FQ3VaGWUrAQTa/ETGF1Tjlrn5wR9dPfYc57IGPBeYxP/FArbp7wehryqfWCSLsej89mMsi9JNMmn&#10;k/Es2sxelB368E1BwyJR8BJau0SENqVU7G586PBHXHTowdTlqjYmMbhZXxlkO0F1Xq1G9PUuTmBZ&#10;jKJ7d6LCwaiobOyD0pQDemmePKbuU4M9IaWyIe8NJnRU0+R7UJy8r9jjo6pKnTkoj99XHjSSZ7Bh&#10;UG5qC/iWATM8WXd4SvlJ3JFcQ3mg8iN0c+GdXNVUgRvhw71AGgQqGg13uKNDG2gLDj3FWQX4+637&#10;iKf+JClnLQ1Wwf2vrUDFmfluqXPP8+k0TmJiprMvY2LwVLI+ldhtcwVU05zWiJOJjPhgjqRGaJ5p&#10;ByyjVxIJK8l3wWXAI3MVuoGnLSLVcplgNH1OhBv76OSx6rG5nvbPAl3fhoH69xaOQyjmrxqxw8Z6&#10;WFhuA+g6delLXvt80+SmZu+3TFwNp3xCvezCxR8AAAD//wMAUEsDBBQABgAIAAAAIQDtqYlb4QAA&#10;AAkBAAAPAAAAZHJzL2Rvd25yZXYueG1sTI/BToNAEIbvJr7DZky8GLtISVFkaNSk0XjQCCZ63LJT&#10;QNlZwi4tfXvXkx5n5ss/35+vZ9OLPY2us4xwtYhAENdWd9wgvFeby2sQzivWqrdMCEdysC5OT3KV&#10;aXvgN9qXvhEhhF2mEFrvh0xKV7dklFvYgTjcdnY0yodxbKQe1SGEm17GUbSSRnUcPrRqoIeW6u9y&#10;Mgivn1X19NJ9bO4f3bRzpf06Pl9UiOdn890tCE+z/4PhVz+oQxGctnZi7USPkEbLOKAISZKCCEC6&#10;XIXFFuEmiUEWufzfoPgBAAD//wMAUEsBAi0AFAAGAAgAAAAhALaDOJL+AAAA4QEAABMAAAAAAAAA&#10;AAAAAAAAAAAAAFtDb250ZW50X1R5cGVzXS54bWxQSwECLQAUAAYACAAAACEAOP0h/9YAAACUAQAA&#10;CwAAAAAAAAAAAAAAAAAvAQAAX3JlbHMvLnJlbHNQSwECLQAUAAYACAAAACEAhEIbKXcCAABTBQAA&#10;DgAAAAAAAAAAAAAAAAAuAgAAZHJzL2Uyb0RvYy54bWxQSwECLQAUAAYACAAAACEA7amJW+EAAAAJ&#10;AQAADwAAAAAAAAAAAAAAAADRBAAAZHJzL2Rvd25yZXYueG1sUEsFBgAAAAAEAAQA8wAAAN8FAAAA&#10;AA==&#10;" adj="14400" fillcolor="red" strokecolor="#4579b8 [3044]">
                <v:shadow on="t" color="black" opacity="22937f" origin=",.5" offset="0,.63889mm"/>
              </v:shape>
            </w:pict>
          </mc:Fallback>
        </mc:AlternateContent>
      </w:r>
      <w:r w:rsidRPr="00B06D76">
        <w:rPr>
          <w:rFonts w:ascii="Palatino Linotype" w:hAnsi="Palatino Linotype"/>
          <w:noProof/>
          <w:lang w:val="es-MX" w:eastAsia="es-MX"/>
        </w:rPr>
        <mc:AlternateContent>
          <mc:Choice Requires="wps">
            <w:drawing>
              <wp:anchor distT="0" distB="0" distL="114300" distR="114300" simplePos="0" relativeHeight="251667456" behindDoc="0" locked="0" layoutInCell="1" allowOverlap="1" wp14:anchorId="43F656F7" wp14:editId="265DBDFB">
                <wp:simplePos x="0" y="0"/>
                <wp:positionH relativeFrom="column">
                  <wp:posOffset>3030103</wp:posOffset>
                </wp:positionH>
                <wp:positionV relativeFrom="paragraph">
                  <wp:posOffset>660400</wp:posOffset>
                </wp:positionV>
                <wp:extent cx="1362075" cy="219075"/>
                <wp:effectExtent l="57150" t="38100" r="85725" b="104775"/>
                <wp:wrapNone/>
                <wp:docPr id="14" name="Rectángulo 14"/>
                <wp:cNvGraphicFramePr/>
                <a:graphic xmlns:a="http://schemas.openxmlformats.org/drawingml/2006/main">
                  <a:graphicData uri="http://schemas.microsoft.com/office/word/2010/wordprocessingShape">
                    <wps:wsp>
                      <wps:cNvSpPr/>
                      <wps:spPr>
                        <a:xfrm>
                          <a:off x="0" y="0"/>
                          <a:ext cx="1362075" cy="219075"/>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881F95" id="Rectángulo 14" o:spid="_x0000_s1026" style="position:absolute;margin-left:238.6pt;margin-top:52pt;width:107.25pt;height:1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FcYiQIAAHAFAAAOAAAAZHJzL2Uyb0RvYy54bWysVN1q2zAUvh/sHYTuV8dp+mfqlNCSMSht&#10;aTt6rchSYpB1tCMlTvY2e5a92I5kxw1doTCWC+ccne/8/1xebRvDNgp9Dbbk+dGIM2UlVLVdlvz7&#10;8/zLOWc+CFsJA1aVfKc8v5p+/nTZukKNYQWmUsjIiPVF60q+CsEVWeblSjXCH4FTloQasBGBWFxm&#10;FYqWrDcmG49Gp1kLWDkEqbyn15tOyKfJvtZKhnutvQrMlJxiC+mL6buI32x6KYolCreqZR+G+Ico&#10;GlFbcjqYuhFBsDXWf5lqaongQYcjCU0GWtdSpRwom3z0JpunlXAq5ULF8W4ok/9/ZuXd5gFZXVHv&#10;JpxZ0VCPHqlqv3/Z5doAo1cqUet8Qcgn94A954mM+W41NvGfMmHbVNbdUFa1DUzSY358Oh6dnXAm&#10;STbOLyJNZrJXbYc+fFXQsEiUHCmAVE2xufWhg+4h0ZmFeW0MvYvCWNaS0fMTshl5D6auojQxuFxc&#10;G2QbQd2fz0f06x0fwCgMYymamGOXVaLCzqjOwaPSVKCYR+chjqYazAoplQ15b9dYQkc1TSEMiscf&#10;K/b4qKrS2A7K44+VB43kGWwYlJvaAr5nwAwh6w6/r0CXdyzBAqodzQZCtzTeyXlN7bkVPjwIpC2h&#10;faLND/f00QaoDdBTnK0Af773HvE0vCTlrKWtK7n/sRaoODPfLI31RT6ZxDVNzOTkbEwMHkoWhxK7&#10;bq6BWpvTjXEykREfzJ7UCM0LHYhZ9EoiYSX5LrkMuGeuQ3cN6MRINZslGK2mE+HWPjm573ocv+ft&#10;i0DXz2ig6b6D/YaK4s2odtjYDwuzdQBdpzl+rWtfb1rrtAn9CYp345BPqNdDOf0DAAD//wMAUEsD&#10;BBQABgAIAAAAIQCFQXB74QAAAAsBAAAPAAAAZHJzL2Rvd25yZXYueG1sTI9LT8MwEITvSPwHa5G4&#10;UaelNA/iVAUB6gEOfUhcnWRJUux1FLtt+PddTnDcmU+zM/lytEaccPCdIwXTSQQCqXJ1R42C/e71&#10;LgHhg6ZaG0eo4Ac9LIvrq1xntTvTBk/b0AgOIZ9pBW0IfSalr1q02k9cj8TelxusDnwOjawHfeZw&#10;a+QsihbS6o74Q6t7fG6x+t4erQKTluvD22p/SNYfL6Z/+vTvIU2Uur0ZV48gAo7hD4bf+lwdCu5U&#10;uiPVXhgF8zieMcpGNOdRTCzSaQyiZOU+eQBZ5PL/huICAAD//wMAUEsBAi0AFAAGAAgAAAAhALaD&#10;OJL+AAAA4QEAABMAAAAAAAAAAAAAAAAAAAAAAFtDb250ZW50X1R5cGVzXS54bWxQSwECLQAUAAYA&#10;CAAAACEAOP0h/9YAAACUAQAACwAAAAAAAAAAAAAAAAAvAQAAX3JlbHMvLnJlbHNQSwECLQAUAAYA&#10;CAAAACEAulxXGIkCAABwBQAADgAAAAAAAAAAAAAAAAAuAgAAZHJzL2Uyb0RvYy54bWxQSwECLQAU&#10;AAYACAAAACEAhUFwe+EAAAALAQAADwAAAAAAAAAAAAAAAADjBAAAZHJzL2Rvd25yZXYueG1sUEsF&#10;BgAAAAAEAAQA8wAAAPEFAAAAAA==&#10;" filled="f" strokecolor="red" strokeweight="2.25pt">
                <v:shadow on="t" color="black" opacity="22937f" origin=",.5" offset="0,.63889mm"/>
              </v:rect>
            </w:pict>
          </mc:Fallback>
        </mc:AlternateContent>
      </w:r>
      <w:r w:rsidR="00774446" w:rsidRPr="00774446">
        <w:rPr>
          <w:rFonts w:ascii="Times New Roman" w:hAnsi="Times New Roman" w:cs="Times New Roman"/>
          <w:noProof/>
          <w:position w:val="-67"/>
          <w:sz w:val="20"/>
          <w:szCs w:val="20"/>
          <w:bdr w:val="single" w:sz="8" w:space="0" w:color="auto"/>
          <w:lang w:val="es-MX" w:eastAsia="es-MX"/>
        </w:rPr>
        <w:drawing>
          <wp:inline distT="0" distB="0" distL="0" distR="0" wp14:anchorId="0E5539ED" wp14:editId="769BFCD4">
            <wp:extent cx="5081270" cy="1918335"/>
            <wp:effectExtent l="38100" t="38100" r="100330" b="10096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81270" cy="1918335"/>
                    </a:xfrm>
                    <a:prstGeom prst="rect">
                      <a:avLst/>
                    </a:prstGeom>
                    <a:noFill/>
                    <a:ln>
                      <a:noFill/>
                    </a:ln>
                    <a:effectLst>
                      <a:outerShdw blurRad="50800" dist="38100" dir="2700000" algn="tl" rotWithShape="0">
                        <a:prstClr val="black">
                          <a:alpha val="40000"/>
                        </a:prstClr>
                      </a:outerShdw>
                      <a:softEdge rad="0"/>
                    </a:effectLst>
                  </pic:spPr>
                </pic:pic>
              </a:graphicData>
            </a:graphic>
          </wp:inline>
        </w:drawing>
      </w:r>
    </w:p>
    <w:p w14:paraId="20CFD882" w14:textId="050917C7" w:rsidR="009B0C26" w:rsidRPr="00B06D76" w:rsidRDefault="009B0C26" w:rsidP="00B06D76">
      <w:pPr>
        <w:spacing w:line="360" w:lineRule="auto"/>
        <w:ind w:left="360"/>
        <w:contextualSpacing/>
        <w:jc w:val="both"/>
        <w:rPr>
          <w:rFonts w:ascii="Palatino Linotype" w:hAnsi="Palatino Linotype"/>
          <w:lang w:val="es-MX" w:eastAsia="en-US"/>
        </w:rPr>
      </w:pPr>
    </w:p>
    <w:p w14:paraId="7278AF82" w14:textId="15FF2748" w:rsidR="004C740C" w:rsidRPr="00B06D76" w:rsidRDefault="004C740C" w:rsidP="00B06D76">
      <w:pPr>
        <w:spacing w:line="360" w:lineRule="auto"/>
        <w:ind w:left="360"/>
        <w:contextualSpacing/>
        <w:jc w:val="both"/>
        <w:rPr>
          <w:rFonts w:ascii="Palatino Linotype" w:hAnsi="Palatino Linotype"/>
          <w:lang w:val="es-MX" w:eastAsia="en-US"/>
        </w:rPr>
      </w:pPr>
    </w:p>
    <w:p w14:paraId="307EECF1" w14:textId="16B1C758" w:rsidR="00E936F2" w:rsidRPr="00B06D76" w:rsidRDefault="00446C0F" w:rsidP="00B06D76">
      <w:pPr>
        <w:numPr>
          <w:ilvl w:val="0"/>
          <w:numId w:val="2"/>
        </w:numPr>
        <w:spacing w:line="360" w:lineRule="auto"/>
        <w:ind w:left="360"/>
        <w:contextualSpacing/>
        <w:jc w:val="both"/>
        <w:rPr>
          <w:rFonts w:ascii="Palatino Linotype" w:hAnsi="Palatino Linotype"/>
          <w:lang w:val="es-MX" w:eastAsia="en-US"/>
        </w:rPr>
      </w:pPr>
      <w:r w:rsidRPr="00B06D76">
        <w:rPr>
          <w:rFonts w:ascii="Palatino Linotype" w:hAnsi="Palatino Linotype"/>
          <w:lang w:val="es-MX" w:eastAsia="en-US"/>
        </w:rPr>
        <w:t xml:space="preserve"> </w:t>
      </w:r>
      <w:r w:rsidR="009B0C26" w:rsidRPr="00B06D76">
        <w:rPr>
          <w:rFonts w:ascii="Palatino Linotype" w:hAnsi="Palatino Linotype"/>
          <w:lang w:val="es-MX" w:eastAsia="en-US"/>
        </w:rPr>
        <w:t xml:space="preserve">Una vez que el código sea copiado correctamente y este sea validado, el Sistema enviará un mensaje, en el que refiera que el código ha sido verificado y por lo tanto ya se pueden descargar correctamente los archivos; para efectos de ejemplificar se inserta la siguiente imagen: </w:t>
      </w:r>
    </w:p>
    <w:p w14:paraId="761A419E" w14:textId="682937AE" w:rsidR="009B0C26" w:rsidRPr="00B06D76" w:rsidRDefault="009B0C26" w:rsidP="00B06D76">
      <w:pPr>
        <w:spacing w:line="360" w:lineRule="auto"/>
        <w:ind w:left="360"/>
        <w:contextualSpacing/>
        <w:jc w:val="both"/>
        <w:rPr>
          <w:rFonts w:ascii="Palatino Linotype" w:hAnsi="Palatino Linotype"/>
          <w:lang w:val="es-MX" w:eastAsia="en-US"/>
        </w:rPr>
      </w:pPr>
      <w:r w:rsidRPr="00B06D76">
        <w:rPr>
          <w:rFonts w:ascii="Palatino Linotype" w:hAnsi="Palatino Linotype"/>
          <w:noProof/>
          <w:lang w:val="es-MX" w:eastAsia="es-MX"/>
        </w:rPr>
        <mc:AlternateContent>
          <mc:Choice Requires="wps">
            <w:drawing>
              <wp:anchor distT="0" distB="0" distL="114300" distR="114300" simplePos="0" relativeHeight="251668480" behindDoc="0" locked="0" layoutInCell="1" allowOverlap="1" wp14:anchorId="1049EFC5" wp14:editId="2DF5FB51">
                <wp:simplePos x="0" y="0"/>
                <wp:positionH relativeFrom="column">
                  <wp:posOffset>1853565</wp:posOffset>
                </wp:positionH>
                <wp:positionV relativeFrom="paragraph">
                  <wp:posOffset>718185</wp:posOffset>
                </wp:positionV>
                <wp:extent cx="2428875" cy="161925"/>
                <wp:effectExtent l="57150" t="19050" r="85725" b="104775"/>
                <wp:wrapNone/>
                <wp:docPr id="16" name="Rectángulo 16"/>
                <wp:cNvGraphicFramePr/>
                <a:graphic xmlns:a="http://schemas.openxmlformats.org/drawingml/2006/main">
                  <a:graphicData uri="http://schemas.microsoft.com/office/word/2010/wordprocessingShape">
                    <wps:wsp>
                      <wps:cNvSpPr/>
                      <wps:spPr>
                        <a:xfrm>
                          <a:off x="0" y="0"/>
                          <a:ext cx="2428875" cy="161925"/>
                        </a:xfrm>
                        <a:prstGeom prst="rect">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A1EE09" id="Rectángulo 16" o:spid="_x0000_s1026" style="position:absolute;margin-left:145.95pt;margin-top:56.55pt;width:191.25pt;height:12.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icgQIAAGYFAAAOAAAAZHJzL2Uyb0RvYy54bWysFNtq2zD0fbB/EHpfHXvpzdQpoSVjUNrS&#10;dvRZkaXEIOtoR8ptf7Nv2Y/1SHbc0BUKY36Qz/1+zsXltjVsrdA3YCueH404U1ZC3dhFxX88zb6c&#10;ceaDsLUwYFXFd8rzy8nnTxcbV6oClmBqhYyMWF9uXMWXIbgyy7xcqlb4I3DKElMDtiIQiousRrEh&#10;663JitHoJNsA1g5BKu+Jet0x+STZ11rJcKe1V4GZilNsIb2Y3nl8s8mFKBco3LKRfRjiH6JoRWPJ&#10;6WDqWgTBVtj8ZaptJIIHHY4ktBlo3UiVcqBs8tGbbB6XwqmUCxXHu6FM/v+Zlbfre2RNTb074cyK&#10;lnr0QFX789suVgYYUalEG+dLknx099hjnsCY71ZjG/+UCdumsu6GsqptYJKIxbg4Ozs95kwSLz/J&#10;z4vjaDR71XbowzcFLYtAxZECSNUU6xsfOtG9SHRmYdYYQ3RRGhtfD6apIy0huJhfGWRrQT2fzUb0&#10;9e4OxMh5VM1iZl0uCQo7ozqzD0pTWSj6PEWSBlINZoWUyoa8t2ssSUc1TSEMil8/Vuzlo6pKwzoo&#10;Fx8rDxrJM9gwKLeNBXzPgBlC1p38vgJd3rEEc6h3NBEI3ap4J2cNNeVG+HAvkHaDtoj2PdzRow1s&#10;Kg49xNkS8Nd79ChPI0tczja0axX3P1cCFWfmu6VhPs/H47icCRkfnxaE4CFnfsixq/YKqLU5XRYn&#10;Exjlg9mDGqF9prMwjV6JJawk3xWXAffIVehuAB0WqabTJEYL6US4sY9O7rseh+5p+yzQ9ZMZaKZv&#10;Yb+XonwzoJ1s7IeF6SqAbtL0vta1rzctc5r//vDEa3GIJ6nX8zh5AQAA//8DAFBLAwQUAAYACAAA&#10;ACEAJzcu3d0AAAALAQAADwAAAGRycy9kb3ducmV2LnhtbEyPTU+EMBCG7yb+h2ZMvLmFBXFBysaY&#10;mHiVNdFjl45ApFOk5cN/73jS48z75J1nyuNmB7Hg5HtHCuJdBAKpcaanVsHr6enmAMIHTUYPjlDB&#10;N3o4VpcXpS6MW+kFlzq0gkvIF1pBF8JYSOmbDq32OzcicfbhJqsDj1MrzaRXLreD3EdRJq3uiS90&#10;esTHDpvPerYK5i+TrMaZ5Tatn9+73LyleiOlrq+2h3sQAbfwB8OvPqtDxU5nN5PxYlCwz+OcUQ7i&#10;JAbBRHaXpiDOvEkOGciqlP9/qH4AAAD//wMAUEsBAi0AFAAGAAgAAAAhALaDOJL+AAAA4QEAABMA&#10;AAAAAAAAAAAAAAAAAAAAAFtDb250ZW50X1R5cGVzXS54bWxQSwECLQAUAAYACAAAACEAOP0h/9YA&#10;AACUAQAACwAAAAAAAAAAAAAAAAAvAQAAX3JlbHMvLnJlbHNQSwECLQAUAAYACAAAACEAq/u4nIEC&#10;AABmBQAADgAAAAAAAAAAAAAAAAAuAgAAZHJzL2Uyb0RvYy54bWxQSwECLQAUAAYACAAAACEAJzcu&#10;3d0AAAALAQAADwAAAAAAAAAAAAAAAADbBAAAZHJzL2Rvd25yZXYueG1sUEsFBgAAAAAEAAQA8wAA&#10;AOUFAAAAAA==&#10;" filled="f" strokecolor="red">
                <v:shadow on="t" color="black" opacity="22937f" origin=",.5" offset="0,.63889mm"/>
              </v:rect>
            </w:pict>
          </mc:Fallback>
        </mc:AlternateContent>
      </w:r>
      <w:r w:rsidRPr="00B06D76">
        <w:rPr>
          <w:rFonts w:ascii="Palatino Linotype" w:hAnsi="Palatino Linotype"/>
          <w:noProof/>
          <w:lang w:val="es-MX" w:eastAsia="es-MX"/>
        </w:rPr>
        <w:drawing>
          <wp:inline distT="0" distB="0" distL="0" distR="0" wp14:anchorId="50B599BC" wp14:editId="15C5DC49">
            <wp:extent cx="5334000" cy="2276475"/>
            <wp:effectExtent l="57150" t="57150" r="114300" b="1238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0" cy="227647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120E2E6" w14:textId="16EA6AED" w:rsidR="009B0C26" w:rsidRPr="00B06D76" w:rsidRDefault="009B0C26" w:rsidP="00B06D76">
      <w:pPr>
        <w:numPr>
          <w:ilvl w:val="0"/>
          <w:numId w:val="2"/>
        </w:numPr>
        <w:spacing w:line="360" w:lineRule="auto"/>
        <w:ind w:left="360"/>
        <w:contextualSpacing/>
        <w:jc w:val="both"/>
        <w:rPr>
          <w:rFonts w:ascii="Palatino Linotype" w:hAnsi="Palatino Linotype"/>
          <w:lang w:val="es-MX" w:eastAsia="en-US"/>
        </w:rPr>
      </w:pPr>
      <w:r w:rsidRPr="00B06D76">
        <w:rPr>
          <w:rFonts w:ascii="Palatino Linotype" w:hAnsi="Palatino Linotype"/>
          <w:lang w:val="es-MX" w:eastAsia="en-US"/>
        </w:rPr>
        <w:t xml:space="preserve">Es así que una vez realizado tal procedimiento, el solicitante podrá consultar el documento adjunto en la respuesta inicial, mediante el cual el </w:t>
      </w:r>
      <w:r w:rsidRPr="00B06D76">
        <w:rPr>
          <w:rFonts w:ascii="Palatino Linotype" w:hAnsi="Palatino Linotype"/>
          <w:b/>
          <w:lang w:val="es-MX" w:eastAsia="en-US"/>
        </w:rPr>
        <w:t xml:space="preserve">SUJETO OBLIGADO </w:t>
      </w:r>
      <w:r w:rsidRPr="00B06D76">
        <w:rPr>
          <w:rFonts w:ascii="Palatino Linotype" w:hAnsi="Palatino Linotype"/>
          <w:lang w:val="es-MX" w:eastAsia="en-US"/>
        </w:rPr>
        <w:t xml:space="preserve">atiende la solicitud de acceso a datos personales presentada. </w:t>
      </w:r>
    </w:p>
    <w:p w14:paraId="55676A39" w14:textId="77777777" w:rsidR="003F1AC9" w:rsidRPr="00B06D76" w:rsidRDefault="003F1AC9" w:rsidP="00B06D76">
      <w:pPr>
        <w:spacing w:line="360" w:lineRule="auto"/>
        <w:ind w:left="360"/>
        <w:contextualSpacing/>
        <w:jc w:val="both"/>
        <w:rPr>
          <w:rFonts w:ascii="Palatino Linotype" w:hAnsi="Palatino Linotype"/>
          <w:lang w:val="es-MX" w:eastAsia="en-US"/>
        </w:rPr>
      </w:pPr>
    </w:p>
    <w:p w14:paraId="7B62DEC0" w14:textId="19F8EFAF" w:rsidR="003F1AC9" w:rsidRPr="00B06D76" w:rsidRDefault="003F1AC9" w:rsidP="00B06D76">
      <w:pPr>
        <w:numPr>
          <w:ilvl w:val="0"/>
          <w:numId w:val="2"/>
        </w:numPr>
        <w:spacing w:line="360" w:lineRule="auto"/>
        <w:ind w:left="360"/>
        <w:contextualSpacing/>
        <w:jc w:val="both"/>
        <w:rPr>
          <w:rFonts w:ascii="Palatino Linotype" w:hAnsi="Palatino Linotype"/>
          <w:color w:val="000000" w:themeColor="text1"/>
        </w:rPr>
      </w:pPr>
      <w:r w:rsidRPr="00B06D76">
        <w:rPr>
          <w:rFonts w:ascii="Palatino Linotype" w:hAnsi="Palatino Linotype"/>
          <w:color w:val="000000" w:themeColor="text1"/>
          <w:lang w:val="es-ES"/>
        </w:rPr>
        <w:t xml:space="preserve">Por lo tanto, en consecuencia y en mérito de lo expuesto en líneas anteriores, resultan infundadas las razones o motivos de inconformidad hechos valer por el </w:t>
      </w:r>
      <w:r w:rsidRPr="00B06D76">
        <w:rPr>
          <w:rFonts w:ascii="Palatino Linotype" w:hAnsi="Palatino Linotype"/>
          <w:b/>
          <w:color w:val="000000" w:themeColor="text1"/>
          <w:lang w:val="es-ES"/>
        </w:rPr>
        <w:t>RECURRENTE</w:t>
      </w:r>
      <w:r w:rsidRPr="00B06D76">
        <w:rPr>
          <w:rFonts w:ascii="Palatino Linotype" w:hAnsi="Palatino Linotype"/>
          <w:color w:val="000000" w:themeColor="text1"/>
          <w:lang w:val="es-ES"/>
        </w:rPr>
        <w:t xml:space="preserve"> dentro del recurso de revisión </w:t>
      </w:r>
      <w:r w:rsidRPr="00B06D76">
        <w:rPr>
          <w:rFonts w:ascii="Palatino Linotype" w:hAnsi="Palatino Linotype"/>
          <w:b/>
          <w:color w:val="000000" w:themeColor="text1"/>
          <w:lang w:val="es-ES"/>
        </w:rPr>
        <w:t>02318/INFOEM/</w:t>
      </w:r>
      <w:r w:rsidR="00DE2AF1" w:rsidRPr="00B06D76">
        <w:rPr>
          <w:rFonts w:ascii="Palatino Linotype" w:hAnsi="Palatino Linotype"/>
          <w:b/>
          <w:color w:val="000000" w:themeColor="text1"/>
          <w:lang w:val="es-ES"/>
        </w:rPr>
        <w:t>AD</w:t>
      </w:r>
      <w:r w:rsidRPr="00B06D76">
        <w:rPr>
          <w:rFonts w:ascii="Palatino Linotype" w:hAnsi="Palatino Linotype"/>
          <w:b/>
          <w:color w:val="000000" w:themeColor="text1"/>
          <w:lang w:val="es-ES"/>
        </w:rPr>
        <w:t>/RR/201</w:t>
      </w:r>
      <w:r w:rsidR="00DE2AF1" w:rsidRPr="00B06D76">
        <w:rPr>
          <w:rFonts w:ascii="Palatino Linotype" w:hAnsi="Palatino Linotype"/>
          <w:b/>
          <w:color w:val="000000" w:themeColor="text1"/>
          <w:lang w:val="es-ES"/>
        </w:rPr>
        <w:t>9</w:t>
      </w:r>
      <w:r w:rsidRPr="00B06D76">
        <w:rPr>
          <w:rFonts w:ascii="Palatino Linotype" w:hAnsi="Palatino Linotype"/>
          <w:color w:val="000000" w:themeColor="text1"/>
          <w:lang w:val="es-ES"/>
        </w:rPr>
        <w:t xml:space="preserve">, por ello, </w:t>
      </w:r>
      <w:r w:rsidR="00DE2AF1" w:rsidRPr="00B06D76">
        <w:rPr>
          <w:rFonts w:ascii="Palatino Linotype" w:hAnsi="Palatino Linotype" w:cs="Arial"/>
          <w:lang w:eastAsia="es-MX"/>
        </w:rPr>
        <w:t xml:space="preserve">siendo aplicable de manera supletoria de acuerdo a lo dispuesto en el artículo 11 de la Ley de Protección de Datos Personales en Posesión de Sujetos Obligados del Estado de México </w:t>
      </w:r>
      <w:r w:rsidRPr="00B06D76">
        <w:rPr>
          <w:rFonts w:ascii="Palatino Linotype" w:hAnsi="Palatino Linotype"/>
          <w:color w:val="000000" w:themeColor="text1"/>
          <w:lang w:val="es-ES"/>
        </w:rPr>
        <w:t xml:space="preserve">y con fundamento en la fracción II del numeral 186 de la Ley de Transparencia y Acceso a la Información Pública del Estado de México y Municipios, se </w:t>
      </w:r>
      <w:r w:rsidRPr="00B06D76">
        <w:rPr>
          <w:rFonts w:ascii="Palatino Linotype" w:hAnsi="Palatino Linotype"/>
          <w:b/>
          <w:color w:val="000000" w:themeColor="text1"/>
          <w:lang w:val="es-ES"/>
        </w:rPr>
        <w:t>CONFIRMA</w:t>
      </w:r>
      <w:r w:rsidRPr="00B06D76">
        <w:rPr>
          <w:rFonts w:ascii="Palatino Linotype" w:hAnsi="Palatino Linotype"/>
          <w:color w:val="000000" w:themeColor="text1"/>
          <w:lang w:val="es-ES"/>
        </w:rPr>
        <w:t xml:space="preserve"> la respuesta a la solicitud de </w:t>
      </w:r>
      <w:r w:rsidR="00DE2AF1" w:rsidRPr="00B06D76">
        <w:rPr>
          <w:rFonts w:ascii="Palatino Linotype" w:hAnsi="Palatino Linotype"/>
          <w:color w:val="000000" w:themeColor="text1"/>
          <w:lang w:val="es-ES"/>
        </w:rPr>
        <w:t xml:space="preserve">acceso a datos personales </w:t>
      </w:r>
      <w:r w:rsidRPr="00B06D76">
        <w:rPr>
          <w:rFonts w:ascii="Palatino Linotype" w:hAnsi="Palatino Linotype"/>
          <w:color w:val="000000" w:themeColor="text1"/>
          <w:lang w:val="es-ES"/>
        </w:rPr>
        <w:t xml:space="preserve">número </w:t>
      </w:r>
      <w:r w:rsidRPr="00B06D76">
        <w:rPr>
          <w:rFonts w:ascii="Palatino Linotype" w:hAnsi="Palatino Linotype"/>
          <w:b/>
          <w:color w:val="000000" w:themeColor="text1"/>
          <w:lang w:val="es-ES"/>
        </w:rPr>
        <w:t>00</w:t>
      </w:r>
      <w:r w:rsidR="00DE2AF1" w:rsidRPr="00B06D76">
        <w:rPr>
          <w:rFonts w:ascii="Palatino Linotype" w:hAnsi="Palatino Linotype"/>
          <w:b/>
          <w:color w:val="000000" w:themeColor="text1"/>
          <w:lang w:val="es-ES"/>
        </w:rPr>
        <w:t>138</w:t>
      </w:r>
      <w:r w:rsidRPr="00B06D76">
        <w:rPr>
          <w:rFonts w:ascii="Palatino Linotype" w:hAnsi="Palatino Linotype"/>
          <w:b/>
          <w:color w:val="000000" w:themeColor="text1"/>
          <w:lang w:val="es-ES"/>
        </w:rPr>
        <w:t>/</w:t>
      </w:r>
      <w:r w:rsidR="00DE2AF1" w:rsidRPr="00B06D76">
        <w:rPr>
          <w:rFonts w:ascii="Palatino Linotype" w:hAnsi="Palatino Linotype"/>
          <w:b/>
          <w:color w:val="000000" w:themeColor="text1"/>
          <w:lang w:val="es-ES"/>
        </w:rPr>
        <w:t>ISSEMYM</w:t>
      </w:r>
      <w:r w:rsidRPr="00B06D76">
        <w:rPr>
          <w:rFonts w:ascii="Palatino Linotype" w:hAnsi="Palatino Linotype"/>
          <w:b/>
          <w:color w:val="000000" w:themeColor="text1"/>
          <w:lang w:val="es-ES"/>
        </w:rPr>
        <w:t>/</w:t>
      </w:r>
      <w:r w:rsidR="00DE2AF1" w:rsidRPr="00B06D76">
        <w:rPr>
          <w:rFonts w:ascii="Palatino Linotype" w:hAnsi="Palatino Linotype"/>
          <w:b/>
          <w:color w:val="000000" w:themeColor="text1"/>
          <w:lang w:val="es-ES"/>
        </w:rPr>
        <w:t>AD</w:t>
      </w:r>
      <w:r w:rsidRPr="00B06D76">
        <w:rPr>
          <w:rFonts w:ascii="Palatino Linotype" w:hAnsi="Palatino Linotype"/>
          <w:b/>
          <w:color w:val="000000" w:themeColor="text1"/>
          <w:lang w:val="es-ES"/>
        </w:rPr>
        <w:t>/201</w:t>
      </w:r>
      <w:r w:rsidR="00DE2AF1" w:rsidRPr="00B06D76">
        <w:rPr>
          <w:rFonts w:ascii="Palatino Linotype" w:hAnsi="Palatino Linotype"/>
          <w:b/>
          <w:color w:val="000000" w:themeColor="text1"/>
          <w:lang w:val="es-ES"/>
        </w:rPr>
        <w:t>9</w:t>
      </w:r>
      <w:r w:rsidRPr="00B06D76">
        <w:rPr>
          <w:rFonts w:ascii="Palatino Linotype" w:hAnsi="Palatino Linotype"/>
          <w:color w:val="000000" w:themeColor="text1"/>
          <w:lang w:val="es-ES"/>
        </w:rPr>
        <w:t>.</w:t>
      </w:r>
    </w:p>
    <w:p w14:paraId="63447C74" w14:textId="18440E2F" w:rsidR="003F1AC9" w:rsidRPr="00B06D76" w:rsidRDefault="00FC7A09" w:rsidP="00B06D76">
      <w:pPr>
        <w:spacing w:line="360" w:lineRule="auto"/>
        <w:ind w:left="360"/>
        <w:contextualSpacing/>
        <w:jc w:val="both"/>
        <w:rPr>
          <w:rFonts w:ascii="Palatino Linotype" w:hAnsi="Palatino Linotype"/>
          <w:lang w:val="es-MX" w:eastAsia="en-US"/>
        </w:rPr>
      </w:pPr>
      <w:r w:rsidRPr="00B06D76">
        <w:rPr>
          <w:rFonts w:ascii="Palatino Linotype" w:hAnsi="Palatino Linotype"/>
          <w:noProof/>
          <w:lang w:val="es-MX" w:eastAsia="es-MX"/>
        </w:rPr>
        <mc:AlternateContent>
          <mc:Choice Requires="wps">
            <w:drawing>
              <wp:anchor distT="0" distB="0" distL="114300" distR="114300" simplePos="0" relativeHeight="251669504" behindDoc="0" locked="0" layoutInCell="1" allowOverlap="1" wp14:anchorId="05E0DFA5" wp14:editId="19843B93">
                <wp:simplePos x="0" y="0"/>
                <wp:positionH relativeFrom="margin">
                  <wp:align>right</wp:align>
                </wp:positionH>
                <wp:positionV relativeFrom="paragraph">
                  <wp:posOffset>33791</wp:posOffset>
                </wp:positionV>
                <wp:extent cx="5262380" cy="3423636"/>
                <wp:effectExtent l="57150" t="38100" r="52705" b="81915"/>
                <wp:wrapNone/>
                <wp:docPr id="17" name="Conector recto 17"/>
                <wp:cNvGraphicFramePr/>
                <a:graphic xmlns:a="http://schemas.openxmlformats.org/drawingml/2006/main">
                  <a:graphicData uri="http://schemas.microsoft.com/office/word/2010/wordprocessingShape">
                    <wps:wsp>
                      <wps:cNvCnPr/>
                      <wps:spPr>
                        <a:xfrm>
                          <a:off x="0" y="0"/>
                          <a:ext cx="5262380" cy="3423636"/>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ACC79B" id="Conector recto 17" o:spid="_x0000_s1026"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63.15pt,2.65pt" to="777.5pt,2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aEaxAEAANgDAAAOAAAAZHJzL2Uyb0RvYy54bWysU9uO0zAQfUfiHyy/01wKpYqa7kNX8IKg&#10;4vIBXmfcWPJNY9Okf8/Y7WZXgLQS4sW3mXNyzsxkdzdbw86AUXvX82ZVcwZO+kG7U89/fP/wZstZ&#10;TMINwngHPb9A5Hf71692U+ig9aM3AyAjEhe7KfR8TCl0VRXlCFbElQ/gKKg8WpHoiqdqQDERuzVV&#10;W9ebavI4BPQSYqTX+2uQ7wu/UiDTF6UiJGZ6TtpSWbGsD3mt9jvRnVCEUcubDPEPKqzQjj66UN2L&#10;JNhP1H9QWS3RR6/SSnpbeaW0hOKB3DT1b26+jSJA8ULFiWEpU/x/tPLz+YhMD9S795w5YalHB+qU&#10;TB4Z5o1RgKo0hdhR8sEd8XaL4YjZ8qzQ5p3MsLlU9rJUFubEJD2+azfteksNkBRbv23Xm/Ums1ZP&#10;8IAxfQRvWT703GiXrYtOnD/FdE19TMnPxrGJqLZNXZpYZX1XReWULgauaV9BkT/S0Ba6MllwMMjO&#10;gmZCSAkuNTctxlF2hiltzAKsXwbe8jMUytQt4OZl8IIoX/YuLWCrnce/EaT5UbK65lMpn/nOxwc/&#10;XEqvSoDGp1T7Nup5Pp/fC/zph9z/AgAA//8DAFBLAwQUAAYACAAAACEAAESwjdsAAAAGAQAADwAA&#10;AGRycy9kb3ducmV2LnhtbEyPzU7DMBCE70h9B2srcaNOSwtRiFMFJLiiBg4ct7HzA/Y6jd02fXuW&#10;Ez2OZjTzTb6dnBUnM4bek4LlIgFhqPa6p1bB58frXQoiRCSN1pNRcDEBtsXsJsdM+zPtzKmKreAS&#10;Chkq6GIcMilD3RmHYeEHQ+w1fnQYWY6t1COeudxZuUqSB+mwJ17ocDAvnal/qqNT4N9tg7shPn/Z&#10;6qLDwZdvzXep1O18Kp9ARDPF/zD84TM6FMy090fSQVgFfCQq2NyDYDNdpY8g9qzX6w3IIpfX+MUv&#10;AAAA//8DAFBLAQItABQABgAIAAAAIQC2gziS/gAAAOEBAAATAAAAAAAAAAAAAAAAAAAAAABbQ29u&#10;dGVudF9UeXBlc10ueG1sUEsBAi0AFAAGAAgAAAAhADj9If/WAAAAlAEAAAsAAAAAAAAAAAAAAAAA&#10;LwEAAF9yZWxzLy5yZWxzUEsBAi0AFAAGAAgAAAAhACLBoRrEAQAA2AMAAA4AAAAAAAAAAAAAAAAA&#10;LgIAAGRycy9lMm9Eb2MueG1sUEsBAi0AFAAGAAgAAAAhAABEsI3bAAAABgEAAA8AAAAAAAAAAAAA&#10;AAAAHgQAAGRycy9kb3ducmV2LnhtbFBLBQYAAAAABAAEAPMAAAAmBQAAAAA=&#10;" strokecolor="#4f81bd [3204]" strokeweight="3pt">
                <v:shadow on="t" color="black" opacity="24903f" origin=",.5" offset="0,.55556mm"/>
                <w10:wrap anchorx="margin"/>
              </v:line>
            </w:pict>
          </mc:Fallback>
        </mc:AlternateContent>
      </w:r>
    </w:p>
    <w:p w14:paraId="1129CCD2" w14:textId="77777777" w:rsidR="009B0C26" w:rsidRPr="00B06D76" w:rsidRDefault="009B0C26" w:rsidP="00B06D76">
      <w:pPr>
        <w:spacing w:line="360" w:lineRule="auto"/>
        <w:ind w:left="360"/>
        <w:contextualSpacing/>
        <w:jc w:val="both"/>
        <w:rPr>
          <w:rFonts w:ascii="Palatino Linotype" w:hAnsi="Palatino Linotype"/>
          <w:lang w:val="es-MX" w:eastAsia="en-US"/>
        </w:rPr>
      </w:pPr>
    </w:p>
    <w:p w14:paraId="341E4176" w14:textId="77777777" w:rsidR="00FC7A09" w:rsidRPr="00B06D76" w:rsidRDefault="00FC7A09" w:rsidP="00B06D76">
      <w:pPr>
        <w:spacing w:line="360" w:lineRule="auto"/>
        <w:ind w:left="360"/>
        <w:contextualSpacing/>
        <w:jc w:val="both"/>
        <w:rPr>
          <w:rFonts w:ascii="Palatino Linotype" w:hAnsi="Palatino Linotype"/>
          <w:lang w:val="es-MX" w:eastAsia="en-US"/>
        </w:rPr>
      </w:pPr>
    </w:p>
    <w:p w14:paraId="07C2293B" w14:textId="77777777" w:rsidR="00FC7A09" w:rsidRPr="00B06D76" w:rsidRDefault="00FC7A09" w:rsidP="00B06D76">
      <w:pPr>
        <w:spacing w:line="360" w:lineRule="auto"/>
        <w:ind w:left="360"/>
        <w:contextualSpacing/>
        <w:jc w:val="both"/>
        <w:rPr>
          <w:rFonts w:ascii="Palatino Linotype" w:hAnsi="Palatino Linotype"/>
          <w:lang w:val="es-MX" w:eastAsia="en-US"/>
        </w:rPr>
      </w:pPr>
    </w:p>
    <w:p w14:paraId="3EB47C59" w14:textId="77777777" w:rsidR="00FC7A09" w:rsidRPr="00B06D76" w:rsidRDefault="00FC7A09" w:rsidP="00B06D76">
      <w:pPr>
        <w:spacing w:line="360" w:lineRule="auto"/>
        <w:ind w:left="360"/>
        <w:contextualSpacing/>
        <w:jc w:val="both"/>
        <w:rPr>
          <w:rFonts w:ascii="Palatino Linotype" w:hAnsi="Palatino Linotype"/>
          <w:lang w:val="es-MX" w:eastAsia="en-US"/>
        </w:rPr>
      </w:pPr>
    </w:p>
    <w:p w14:paraId="2D1339DA" w14:textId="77777777" w:rsidR="00FC7A09" w:rsidRPr="00B06D76" w:rsidRDefault="00FC7A09" w:rsidP="00B06D76">
      <w:pPr>
        <w:spacing w:line="360" w:lineRule="auto"/>
        <w:ind w:left="360"/>
        <w:contextualSpacing/>
        <w:jc w:val="both"/>
        <w:rPr>
          <w:rFonts w:ascii="Palatino Linotype" w:hAnsi="Palatino Linotype"/>
          <w:lang w:val="es-MX" w:eastAsia="en-US"/>
        </w:rPr>
      </w:pPr>
    </w:p>
    <w:p w14:paraId="559F19AA" w14:textId="77777777" w:rsidR="00FC7A09" w:rsidRPr="00B06D76" w:rsidRDefault="00FC7A09" w:rsidP="00B06D76">
      <w:pPr>
        <w:spacing w:line="360" w:lineRule="auto"/>
        <w:ind w:left="360"/>
        <w:contextualSpacing/>
        <w:jc w:val="both"/>
        <w:rPr>
          <w:rFonts w:ascii="Palatino Linotype" w:hAnsi="Palatino Linotype"/>
          <w:lang w:val="es-MX" w:eastAsia="en-US"/>
        </w:rPr>
      </w:pPr>
    </w:p>
    <w:p w14:paraId="53A874CF" w14:textId="77777777" w:rsidR="00FC7A09" w:rsidRPr="00B06D76" w:rsidRDefault="00FC7A09" w:rsidP="00B06D76">
      <w:pPr>
        <w:spacing w:line="360" w:lineRule="auto"/>
        <w:ind w:left="360"/>
        <w:contextualSpacing/>
        <w:jc w:val="both"/>
        <w:rPr>
          <w:rFonts w:ascii="Palatino Linotype" w:hAnsi="Palatino Linotype"/>
          <w:lang w:val="es-MX" w:eastAsia="en-US"/>
        </w:rPr>
      </w:pPr>
    </w:p>
    <w:p w14:paraId="3A14C7CF" w14:textId="77777777" w:rsidR="009B0C26" w:rsidRPr="00B06D76" w:rsidRDefault="009B0C26" w:rsidP="00B06D76">
      <w:pPr>
        <w:spacing w:line="360" w:lineRule="auto"/>
        <w:ind w:left="360"/>
        <w:contextualSpacing/>
        <w:jc w:val="both"/>
        <w:rPr>
          <w:rFonts w:ascii="Palatino Linotype" w:hAnsi="Palatino Linotype"/>
          <w:lang w:val="es-MX" w:eastAsia="en-US"/>
        </w:rPr>
      </w:pPr>
    </w:p>
    <w:p w14:paraId="7FC47A75" w14:textId="77777777" w:rsidR="008057A9" w:rsidRPr="00B06D76" w:rsidRDefault="008057A9" w:rsidP="00B06D76">
      <w:pPr>
        <w:pStyle w:val="Ttulo1"/>
        <w:spacing w:line="360" w:lineRule="auto"/>
        <w:jc w:val="center"/>
        <w:rPr>
          <w:b/>
          <w:color w:val="000000" w:themeColor="text1"/>
          <w:szCs w:val="24"/>
        </w:rPr>
      </w:pPr>
      <w:bookmarkStart w:id="77" w:name="_Toc13164827"/>
      <w:r w:rsidRPr="00B06D76">
        <w:rPr>
          <w:b/>
          <w:color w:val="000000" w:themeColor="text1"/>
          <w:szCs w:val="24"/>
        </w:rPr>
        <w:t>R E S O L U T I V O S</w:t>
      </w:r>
      <w:bookmarkEnd w:id="70"/>
      <w:bookmarkEnd w:id="77"/>
    </w:p>
    <w:p w14:paraId="64A00A8C" w14:textId="495E3FB5" w:rsidR="00DE2AF1" w:rsidRPr="00B06D76" w:rsidRDefault="00E936F2" w:rsidP="00B06D76">
      <w:pPr>
        <w:spacing w:line="360" w:lineRule="auto"/>
        <w:jc w:val="both"/>
        <w:rPr>
          <w:rFonts w:ascii="Palatino Linotype" w:hAnsi="Palatino Linotype" w:cs="Arial"/>
          <w:bCs/>
        </w:rPr>
      </w:pPr>
      <w:bookmarkStart w:id="78" w:name="_Toc526271785"/>
      <w:bookmarkStart w:id="79" w:name="_Toc529379050"/>
      <w:bookmarkStart w:id="80" w:name="_Toc13164828"/>
      <w:bookmarkStart w:id="81" w:name="_Toc466561492"/>
      <w:bookmarkStart w:id="82" w:name="_Toc517804081"/>
      <w:bookmarkStart w:id="83" w:name="_Toc459196720"/>
      <w:bookmarkEnd w:id="71"/>
      <w:bookmarkEnd w:id="72"/>
      <w:bookmarkEnd w:id="73"/>
      <w:bookmarkEnd w:id="74"/>
      <w:r w:rsidRPr="00B06D76">
        <w:rPr>
          <w:rStyle w:val="Ttulo2Car"/>
          <w:rFonts w:ascii="Palatino Linotype" w:hAnsi="Palatino Linotype"/>
          <w:b/>
          <w:color w:val="auto"/>
          <w:sz w:val="24"/>
          <w:szCs w:val="24"/>
        </w:rPr>
        <w:t>PRIMERO</w:t>
      </w:r>
      <w:r w:rsidRPr="00B06D76">
        <w:rPr>
          <w:rStyle w:val="Ttulo2Car"/>
          <w:rFonts w:ascii="Palatino Linotype" w:hAnsi="Palatino Linotype"/>
          <w:color w:val="auto"/>
          <w:sz w:val="24"/>
          <w:szCs w:val="24"/>
        </w:rPr>
        <w:t>.</w:t>
      </w:r>
      <w:bookmarkEnd w:id="78"/>
      <w:bookmarkEnd w:id="79"/>
      <w:bookmarkEnd w:id="80"/>
      <w:r w:rsidRPr="00B06D76">
        <w:rPr>
          <w:rStyle w:val="Ttulo2Car"/>
          <w:rFonts w:ascii="Palatino Linotype" w:hAnsi="Palatino Linotype"/>
          <w:color w:val="auto"/>
          <w:sz w:val="24"/>
          <w:szCs w:val="24"/>
        </w:rPr>
        <w:t xml:space="preserve"> </w:t>
      </w:r>
      <w:bookmarkEnd w:id="81"/>
      <w:bookmarkEnd w:id="82"/>
      <w:bookmarkEnd w:id="83"/>
      <w:r w:rsidR="00DE2AF1" w:rsidRPr="00B06D76">
        <w:rPr>
          <w:rFonts w:ascii="Palatino Linotype" w:eastAsia="Times New Roman" w:hAnsi="Palatino Linotype" w:cs="Arial"/>
        </w:rPr>
        <w:t>Resultan infundadas las</w:t>
      </w:r>
      <w:r w:rsidR="00DE2AF1" w:rsidRPr="00B06D76">
        <w:rPr>
          <w:rFonts w:ascii="Palatino Linotype" w:eastAsia="Times New Roman" w:hAnsi="Palatino Linotype" w:cs="Arial"/>
          <w:b/>
        </w:rPr>
        <w:t xml:space="preserve"> </w:t>
      </w:r>
      <w:r w:rsidR="00DE2AF1" w:rsidRPr="00B06D76">
        <w:rPr>
          <w:rFonts w:ascii="Palatino Linotype" w:eastAsia="Times New Roman" w:hAnsi="Palatino Linotype" w:cs="Arial"/>
          <w:lang w:val="es-ES"/>
        </w:rPr>
        <w:t xml:space="preserve">razones o motivos de inconformidad hechos valer </w:t>
      </w:r>
      <w:r w:rsidR="00DE2AF1" w:rsidRPr="00B06D76">
        <w:rPr>
          <w:rFonts w:ascii="Palatino Linotype" w:eastAsia="Calibri" w:hAnsi="Palatino Linotype" w:cs="Arial"/>
          <w:lang w:val="es-ES"/>
        </w:rPr>
        <w:t xml:space="preserve">en el recurso de revisión </w:t>
      </w:r>
      <w:r w:rsidR="00DE2AF1" w:rsidRPr="00B06D76">
        <w:rPr>
          <w:rFonts w:ascii="Palatino Linotype" w:hAnsi="Palatino Linotype" w:cs="Arial"/>
          <w:b/>
          <w:bCs/>
        </w:rPr>
        <w:t xml:space="preserve">02318/INFOEM/AD/RR/2019, </w:t>
      </w:r>
      <w:r w:rsidR="00DE2AF1" w:rsidRPr="00B06D76">
        <w:rPr>
          <w:rFonts w:ascii="Palatino Linotype" w:hAnsi="Palatino Linotype" w:cs="Arial"/>
          <w:bCs/>
        </w:rPr>
        <w:t xml:space="preserve">en términos del </w:t>
      </w:r>
      <w:r w:rsidR="00DE2AF1" w:rsidRPr="00B06D76">
        <w:rPr>
          <w:rFonts w:ascii="Palatino Linotype" w:hAnsi="Palatino Linotype" w:cs="Arial"/>
          <w:b/>
          <w:bCs/>
        </w:rPr>
        <w:t>Considerando</w:t>
      </w:r>
      <w:r w:rsidR="00DE2AF1" w:rsidRPr="00B06D76">
        <w:rPr>
          <w:rFonts w:ascii="Palatino Linotype" w:hAnsi="Palatino Linotype" w:cs="Arial"/>
          <w:bCs/>
        </w:rPr>
        <w:t xml:space="preserve"> </w:t>
      </w:r>
      <w:r w:rsidR="00DE2AF1" w:rsidRPr="00B06D76">
        <w:rPr>
          <w:rFonts w:ascii="Palatino Linotype" w:hAnsi="Palatino Linotype" w:cs="Arial"/>
          <w:b/>
          <w:bCs/>
        </w:rPr>
        <w:t>CUARTO</w:t>
      </w:r>
      <w:r w:rsidR="00DE2AF1" w:rsidRPr="00B06D76">
        <w:rPr>
          <w:rFonts w:ascii="Palatino Linotype" w:hAnsi="Palatino Linotype" w:cs="Arial"/>
          <w:bCs/>
        </w:rPr>
        <w:t xml:space="preserve"> de la presente resolución.</w:t>
      </w:r>
    </w:p>
    <w:p w14:paraId="4391D6BC" w14:textId="24700FA5" w:rsidR="00DE2AF1" w:rsidRPr="00B06D76" w:rsidRDefault="00CA7E5A" w:rsidP="00B06D76">
      <w:pPr>
        <w:spacing w:before="240" w:after="240" w:line="360" w:lineRule="auto"/>
        <w:jc w:val="both"/>
        <w:rPr>
          <w:rFonts w:ascii="Palatino Linotype" w:eastAsia="Calibri" w:hAnsi="Palatino Linotype" w:cs="Arial"/>
          <w:lang w:val="es-ES"/>
        </w:rPr>
      </w:pPr>
      <w:r w:rsidRPr="00B06D76">
        <w:rPr>
          <w:rFonts w:ascii="Palatino Linotype" w:hAnsi="Palatino Linotype"/>
          <w:b/>
        </w:rPr>
        <w:t>SEGUNDO.</w:t>
      </w:r>
      <w:r w:rsidRPr="00B06D76">
        <w:rPr>
          <w:rStyle w:val="Ttulo2Car"/>
          <w:rFonts w:ascii="Palatino Linotype" w:hAnsi="Palatino Linotype"/>
          <w:b/>
          <w:sz w:val="24"/>
          <w:szCs w:val="24"/>
        </w:rPr>
        <w:t xml:space="preserve"> </w:t>
      </w:r>
      <w:bookmarkStart w:id="84" w:name="_Toc529379051"/>
      <w:bookmarkStart w:id="85" w:name="_Toc459196722"/>
      <w:bookmarkStart w:id="86" w:name="_Toc466561494"/>
      <w:bookmarkStart w:id="87" w:name="_Toc517804083"/>
      <w:bookmarkStart w:id="88" w:name="_Toc526271786"/>
      <w:r w:rsidR="00DE2AF1" w:rsidRPr="00B06D76">
        <w:rPr>
          <w:rFonts w:ascii="Palatino Linotype" w:eastAsia="Calibri" w:hAnsi="Palatino Linotype" w:cs="Arial"/>
          <w:lang w:val="es-ES"/>
        </w:rPr>
        <w:t>Se</w:t>
      </w:r>
      <w:r w:rsidR="00DE2AF1" w:rsidRPr="00B06D76">
        <w:rPr>
          <w:rFonts w:ascii="Palatino Linotype" w:eastAsia="Calibri" w:hAnsi="Palatino Linotype" w:cs="Arial"/>
          <w:b/>
          <w:lang w:val="es-ES"/>
        </w:rPr>
        <w:t xml:space="preserve"> CONFIRMA </w:t>
      </w:r>
      <w:r w:rsidR="00DE2AF1" w:rsidRPr="00B06D76">
        <w:rPr>
          <w:rFonts w:ascii="Palatino Linotype" w:eastAsia="Calibri" w:hAnsi="Palatino Linotype" w:cs="Arial"/>
          <w:lang w:val="es-ES"/>
        </w:rPr>
        <w:t xml:space="preserve">la respuesta emitida por la </w:t>
      </w:r>
      <w:r w:rsidR="00DE2AF1" w:rsidRPr="00B06D76">
        <w:rPr>
          <w:rFonts w:ascii="Palatino Linotype" w:hAnsi="Palatino Linotype" w:cs="Arial"/>
          <w:b/>
        </w:rPr>
        <w:t xml:space="preserve">Instituto de Seguridad Social del Estado de México y Municipios </w:t>
      </w:r>
      <w:r w:rsidR="00DE2AF1" w:rsidRPr="00B06D76">
        <w:rPr>
          <w:rFonts w:ascii="Palatino Linotype" w:eastAsia="Calibri" w:hAnsi="Palatino Linotype" w:cs="Arial"/>
          <w:lang w:val="es-ES"/>
        </w:rPr>
        <w:t xml:space="preserve">a la solicitud </w:t>
      </w:r>
      <w:r w:rsidR="00DE2AF1" w:rsidRPr="00B06D76">
        <w:rPr>
          <w:rFonts w:ascii="Palatino Linotype" w:eastAsia="Calibri" w:hAnsi="Palatino Linotype" w:cs="Arial"/>
          <w:b/>
          <w:lang w:val="es-ES"/>
        </w:rPr>
        <w:t>00138/ISSEMYM/AD/2019.</w:t>
      </w:r>
      <w:r w:rsidR="00DE2AF1" w:rsidRPr="00B06D76">
        <w:rPr>
          <w:rFonts w:ascii="Palatino Linotype" w:eastAsia="Calibri" w:hAnsi="Palatino Linotype" w:cs="Arial"/>
          <w:lang w:val="es-ES"/>
        </w:rPr>
        <w:t xml:space="preserve"> </w:t>
      </w:r>
    </w:p>
    <w:p w14:paraId="02B6EB34" w14:textId="42D4D4CE" w:rsidR="00AD3EBD" w:rsidRPr="00B06D76" w:rsidRDefault="00E936F2" w:rsidP="00B06D76">
      <w:pPr>
        <w:tabs>
          <w:tab w:val="left" w:pos="8080"/>
        </w:tabs>
        <w:spacing w:line="360" w:lineRule="auto"/>
        <w:ind w:right="49"/>
        <w:contextualSpacing/>
        <w:jc w:val="both"/>
        <w:rPr>
          <w:rFonts w:ascii="Palatino Linotype" w:hAnsi="Palatino Linotype" w:cs="Arial"/>
        </w:rPr>
      </w:pPr>
      <w:bookmarkStart w:id="89" w:name="_Toc13164829"/>
      <w:r w:rsidRPr="00B06D76">
        <w:rPr>
          <w:rStyle w:val="Ttulo2Car"/>
          <w:rFonts w:ascii="Palatino Linotype" w:hAnsi="Palatino Linotype"/>
          <w:b/>
          <w:color w:val="auto"/>
          <w:sz w:val="24"/>
          <w:szCs w:val="24"/>
        </w:rPr>
        <w:t>TERCERO</w:t>
      </w:r>
      <w:r w:rsidRPr="00B06D76">
        <w:rPr>
          <w:rStyle w:val="Ttulo2Car"/>
          <w:rFonts w:ascii="Palatino Linotype" w:hAnsi="Palatino Linotype"/>
          <w:color w:val="auto"/>
          <w:sz w:val="24"/>
          <w:szCs w:val="24"/>
        </w:rPr>
        <w:t>.</w:t>
      </w:r>
      <w:bookmarkEnd w:id="84"/>
      <w:bookmarkEnd w:id="89"/>
      <w:r w:rsidRPr="00B06D76">
        <w:rPr>
          <w:rStyle w:val="Ttulo2Car"/>
          <w:rFonts w:ascii="Palatino Linotype" w:hAnsi="Palatino Linotype"/>
          <w:color w:val="auto"/>
          <w:sz w:val="24"/>
          <w:szCs w:val="24"/>
        </w:rPr>
        <w:t xml:space="preserve"> </w:t>
      </w:r>
      <w:bookmarkEnd w:id="85"/>
      <w:bookmarkEnd w:id="86"/>
      <w:bookmarkEnd w:id="87"/>
      <w:bookmarkEnd w:id="88"/>
      <w:r w:rsidR="00DE2AF1" w:rsidRPr="00B06D76">
        <w:rPr>
          <w:rFonts w:ascii="Palatino Linotype" w:eastAsia="Palatino Linotype" w:hAnsi="Palatino Linotype" w:cs="Palatino Linotype"/>
          <w:b/>
        </w:rPr>
        <w:t xml:space="preserve">REMÍTASE, </w:t>
      </w:r>
      <w:r w:rsidR="00296D14" w:rsidRPr="00B06D76">
        <w:rPr>
          <w:rFonts w:ascii="Palatino Linotype" w:eastAsia="Palatino Linotype" w:hAnsi="Palatino Linotype" w:cs="Palatino Linotype"/>
        </w:rPr>
        <w:t>vía Sistema de Acceso, Rectificación, Cancelación y Oposición de Datos Personales del Estado de México (SARCOEM)</w:t>
      </w:r>
      <w:r w:rsidR="00DE2AF1" w:rsidRPr="00B06D76">
        <w:rPr>
          <w:rFonts w:ascii="Palatino Linotype" w:eastAsia="Palatino Linotype" w:hAnsi="Palatino Linotype" w:cs="Palatino Linotype"/>
        </w:rPr>
        <w:t xml:space="preserve">, la presente resolución al Titular de la Unidad de Transparencia del </w:t>
      </w:r>
      <w:r w:rsidR="00DE2AF1" w:rsidRPr="00B06D76">
        <w:rPr>
          <w:rFonts w:ascii="Palatino Linotype" w:eastAsia="Palatino Linotype" w:hAnsi="Palatino Linotype" w:cs="Palatino Linotype"/>
          <w:b/>
        </w:rPr>
        <w:t>SUJETO OBLIGADO.</w:t>
      </w:r>
    </w:p>
    <w:p w14:paraId="1233E3B9" w14:textId="5524C00A" w:rsidR="00E936F2" w:rsidRPr="00B06D76" w:rsidRDefault="00E936F2" w:rsidP="00B06D76">
      <w:pPr>
        <w:spacing w:before="240" w:after="360" w:line="360" w:lineRule="auto"/>
        <w:jc w:val="both"/>
        <w:rPr>
          <w:rFonts w:ascii="Palatino Linotype" w:eastAsia="MS Mincho" w:hAnsi="Palatino Linotype" w:cs="Times New Roman"/>
          <w:color w:val="000000" w:themeColor="text1"/>
        </w:rPr>
      </w:pPr>
      <w:r w:rsidRPr="00B06D76">
        <w:rPr>
          <w:rFonts w:ascii="Palatino Linotype" w:eastAsia="MS Mincho" w:hAnsi="Palatino Linotype" w:cs="Times New Roman"/>
          <w:b/>
          <w:color w:val="000000" w:themeColor="text1"/>
        </w:rPr>
        <w:t xml:space="preserve">CUARTO. Notifíquese </w:t>
      </w:r>
      <w:r w:rsidRPr="00B06D76">
        <w:rPr>
          <w:rFonts w:ascii="Palatino Linotype" w:eastAsia="MS Mincho" w:hAnsi="Palatino Linotype" w:cs="Times New Roman"/>
          <w:color w:val="000000" w:themeColor="text1"/>
        </w:rPr>
        <w:t>a</w:t>
      </w:r>
      <w:r w:rsidRPr="00B06D76">
        <w:rPr>
          <w:rFonts w:ascii="Palatino Linotype" w:eastAsia="MS Mincho" w:hAnsi="Palatino Linotype" w:cs="Times New Roman"/>
          <w:b/>
          <w:color w:val="000000" w:themeColor="text1"/>
        </w:rPr>
        <w:t xml:space="preserve"> </w:t>
      </w:r>
      <w:r w:rsidR="00F76F90" w:rsidRPr="00F76F90">
        <w:rPr>
          <w:rFonts w:ascii="Palatino Linotype" w:hAnsi="Palatino Linotype" w:cs="Arial"/>
          <w:b/>
          <w:highlight w:val="black"/>
        </w:rPr>
        <w:t>------------------------</w:t>
      </w:r>
      <w:r w:rsidR="00F76F90">
        <w:rPr>
          <w:rFonts w:ascii="Palatino Linotype" w:hAnsi="Palatino Linotype" w:cs="Arial"/>
          <w:b/>
          <w:highlight w:val="black"/>
        </w:rPr>
        <w:t>-----</w:t>
      </w:r>
      <w:r w:rsidR="00F76F90" w:rsidRPr="00F76F90">
        <w:rPr>
          <w:rFonts w:ascii="Palatino Linotype" w:hAnsi="Palatino Linotype" w:cs="Arial"/>
          <w:b/>
          <w:highlight w:val="black"/>
        </w:rPr>
        <w:t>-------</w:t>
      </w:r>
      <w:r w:rsidRPr="00B06D76">
        <w:rPr>
          <w:rFonts w:ascii="Palatino Linotype" w:eastAsia="MS Mincho" w:hAnsi="Palatino Linotype" w:cs="Times New Roman"/>
          <w:color w:val="000000" w:themeColor="text1"/>
        </w:rPr>
        <w:t xml:space="preserve"> la presente resolución</w:t>
      </w:r>
      <w:r w:rsidR="00296D14" w:rsidRPr="00B06D76">
        <w:rPr>
          <w:rFonts w:ascii="Palatino Linotype" w:eastAsia="MS Mincho" w:hAnsi="Palatino Linotype" w:cs="Times New Roman"/>
          <w:color w:val="000000" w:themeColor="text1"/>
        </w:rPr>
        <w:t xml:space="preserve"> y el informe justificado. </w:t>
      </w:r>
    </w:p>
    <w:p w14:paraId="40B4B30B" w14:textId="30AC346B" w:rsidR="007E740A" w:rsidRPr="00B06D76" w:rsidRDefault="00E936F2" w:rsidP="00B06D76">
      <w:pPr>
        <w:spacing w:before="240" w:after="240" w:line="360" w:lineRule="auto"/>
        <w:jc w:val="both"/>
        <w:rPr>
          <w:rFonts w:ascii="Palatino Linotype" w:hAnsi="Palatino Linotype"/>
          <w:lang w:eastAsia="es-ES_tradnl"/>
        </w:rPr>
      </w:pPr>
      <w:r w:rsidRPr="00B06D76">
        <w:rPr>
          <w:rFonts w:ascii="Palatino Linotype" w:eastAsia="MS Mincho" w:hAnsi="Palatino Linotype" w:cs="Times New Roman"/>
          <w:b/>
          <w:color w:val="000000" w:themeColor="text1"/>
        </w:rPr>
        <w:t xml:space="preserve">QUINTO. </w:t>
      </w:r>
      <w:r w:rsidR="007E740A" w:rsidRPr="00B06D76">
        <w:rPr>
          <w:rFonts w:ascii="Palatino Linotype" w:hAnsi="Palatino Linotype"/>
          <w:lang w:eastAsia="es-ES_tradnl"/>
        </w:rPr>
        <w:t xml:space="preserve">Hágase del conocimiento a </w:t>
      </w:r>
      <w:r w:rsidR="00F76F90" w:rsidRPr="00F76F90">
        <w:rPr>
          <w:rFonts w:ascii="Palatino Linotype" w:hAnsi="Palatino Linotype" w:cs="Arial"/>
          <w:b/>
          <w:highlight w:val="black"/>
        </w:rPr>
        <w:t>---------------------------------------</w:t>
      </w:r>
      <w:r w:rsidR="00296D14" w:rsidRPr="00B06D76">
        <w:rPr>
          <w:rFonts w:ascii="Palatino Linotype" w:eastAsia="MS Mincho" w:hAnsi="Palatino Linotype" w:cs="Times New Roman"/>
          <w:color w:val="000000" w:themeColor="text1"/>
        </w:rPr>
        <w:t xml:space="preserve"> </w:t>
      </w:r>
      <w:r w:rsidR="007E740A" w:rsidRPr="00B06D76">
        <w:rPr>
          <w:rFonts w:ascii="Palatino Linotype" w:hAnsi="Palatino Linotype"/>
          <w:lang w:eastAsia="es-ES_tradnl"/>
        </w:rPr>
        <w:t>que de conformidad con lo establecido en el artículo 142 de la Ley de Protección de Datos Personales en Posesión de Sujetos Obligados del Estado de México y Municipios, podrá impugnarla vía Juicio de Amparo en los términos de las leyes aplicables.</w:t>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B75473" w:rsidRPr="00B06D76" w14:paraId="150CDD5E" w14:textId="77777777" w:rsidTr="00687D53">
        <w:trPr>
          <w:trHeight w:val="1807"/>
        </w:trPr>
        <w:tc>
          <w:tcPr>
            <w:tcW w:w="9073" w:type="dxa"/>
            <w:gridSpan w:val="2"/>
            <w:vAlign w:val="center"/>
          </w:tcPr>
          <w:p w14:paraId="2F56B55E" w14:textId="3644864A" w:rsidR="00B75473" w:rsidRPr="00B06D76" w:rsidRDefault="00B75473" w:rsidP="00B06D76">
            <w:pPr>
              <w:pStyle w:val="Prrafodelista"/>
              <w:spacing w:line="360" w:lineRule="auto"/>
              <w:ind w:left="0"/>
              <w:jc w:val="both"/>
              <w:rPr>
                <w:rFonts w:ascii="Palatino Linotype" w:hAnsi="Palatino Linotype" w:cs="Arial"/>
                <w:color w:val="000000" w:themeColor="text1"/>
              </w:rPr>
            </w:pPr>
            <w:r w:rsidRPr="00B06D76">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w:t>
            </w:r>
            <w:r w:rsidR="00B06D76">
              <w:rPr>
                <w:rFonts w:ascii="Palatino Linotype" w:hAnsi="Palatino Linotype"/>
                <w:color w:val="000000" w:themeColor="text1"/>
              </w:rPr>
              <w:t xml:space="preserve"> </w:t>
            </w:r>
            <w:r w:rsidR="00B06D76" w:rsidRPr="00B06D76">
              <w:rPr>
                <w:rFonts w:ascii="Palatino Linotype" w:hAnsi="Palatino Linotype"/>
                <w:color w:val="000000" w:themeColor="text1"/>
              </w:rPr>
              <w:t>ZULEMA MARTÍNEZ SÁNCHEZ</w:t>
            </w:r>
            <w:r w:rsidRPr="00B06D76">
              <w:rPr>
                <w:rFonts w:ascii="Palatino Linotype" w:hAnsi="Palatino Linotype"/>
                <w:color w:val="000000" w:themeColor="text1"/>
              </w:rPr>
              <w:t>; EVA ABAID YAPUR; JO</w:t>
            </w:r>
            <w:r w:rsidR="003B1FEE" w:rsidRPr="00B06D76">
              <w:rPr>
                <w:rFonts w:ascii="Palatino Linotype" w:hAnsi="Palatino Linotype"/>
                <w:color w:val="000000" w:themeColor="text1"/>
              </w:rPr>
              <w:t>SÉ GUADALUPE LUNA HERNÁNDEZ; JAVIER MARTÍNE</w:t>
            </w:r>
            <w:r w:rsidR="003B1FEE">
              <w:rPr>
                <w:rFonts w:ascii="Palatino Linotype" w:hAnsi="Palatino Linotype"/>
                <w:color w:val="000000" w:themeColor="text1"/>
              </w:rPr>
              <w:t>Z CRUZ CON AUSENCIA JUSTIFICADA Y LUIS GUSTAVO PARRA NORIEGA CON AUSENCIA JUSTIFICADA</w:t>
            </w:r>
            <w:r w:rsidRPr="00B06D76">
              <w:rPr>
                <w:rFonts w:ascii="Palatino Linotype" w:hAnsi="Palatino Linotype"/>
                <w:color w:val="000000" w:themeColor="text1"/>
              </w:rPr>
              <w:t xml:space="preserve">; EN LA </w:t>
            </w:r>
            <w:r w:rsidR="00FC7A09" w:rsidRPr="00B06D76">
              <w:rPr>
                <w:rFonts w:ascii="Palatino Linotype" w:hAnsi="Palatino Linotype"/>
                <w:color w:val="000000" w:themeColor="text1"/>
              </w:rPr>
              <w:t>VIGÉSIMA SEXTA</w:t>
            </w:r>
            <w:r w:rsidRPr="00B06D76">
              <w:rPr>
                <w:rFonts w:ascii="Palatino Linotype" w:hAnsi="Palatino Linotype"/>
                <w:color w:val="000000" w:themeColor="text1"/>
              </w:rPr>
              <w:t xml:space="preserve"> SESIÓN ORDINARIA CELEBRADA EL  </w:t>
            </w:r>
            <w:r w:rsidR="00FC7A09" w:rsidRPr="00B06D76">
              <w:rPr>
                <w:rFonts w:ascii="Palatino Linotype" w:hAnsi="Palatino Linotype"/>
                <w:color w:val="000000" w:themeColor="text1"/>
              </w:rPr>
              <w:t>DIEZ</w:t>
            </w:r>
            <w:r w:rsidR="00313AF4" w:rsidRPr="00B06D76">
              <w:rPr>
                <w:rFonts w:ascii="Palatino Linotype" w:hAnsi="Palatino Linotype"/>
                <w:color w:val="000000" w:themeColor="text1"/>
              </w:rPr>
              <w:t xml:space="preserve"> </w:t>
            </w:r>
            <w:r w:rsidRPr="00B06D76">
              <w:rPr>
                <w:rFonts w:ascii="Palatino Linotype" w:hAnsi="Palatino Linotype"/>
                <w:color w:val="000000" w:themeColor="text1"/>
              </w:rPr>
              <w:t>(</w:t>
            </w:r>
            <w:r w:rsidR="00FC7A09" w:rsidRPr="00B06D76">
              <w:rPr>
                <w:rFonts w:ascii="Palatino Linotype" w:hAnsi="Palatino Linotype"/>
                <w:color w:val="000000" w:themeColor="text1"/>
              </w:rPr>
              <w:t>10</w:t>
            </w:r>
            <w:r w:rsidRPr="00B06D76">
              <w:rPr>
                <w:rFonts w:ascii="Palatino Linotype" w:hAnsi="Palatino Linotype"/>
                <w:color w:val="000000" w:themeColor="text1"/>
              </w:rPr>
              <w:t xml:space="preserve">) DE </w:t>
            </w:r>
            <w:r w:rsidR="00FC7A09" w:rsidRPr="00B06D76">
              <w:rPr>
                <w:rFonts w:ascii="Palatino Linotype" w:hAnsi="Palatino Linotype"/>
                <w:color w:val="000000" w:themeColor="text1"/>
              </w:rPr>
              <w:t>JULIO</w:t>
            </w:r>
            <w:r w:rsidRPr="00B06D76">
              <w:rPr>
                <w:rFonts w:ascii="Palatino Linotype" w:hAnsi="Palatino Linotype"/>
                <w:color w:val="000000" w:themeColor="text1"/>
              </w:rPr>
              <w:t xml:space="preserve"> DE DOS MIL DIECI</w:t>
            </w:r>
            <w:r w:rsidR="00FC7A09" w:rsidRPr="00B06D76">
              <w:rPr>
                <w:rFonts w:ascii="Palatino Linotype" w:hAnsi="Palatino Linotype"/>
                <w:color w:val="000000" w:themeColor="text1"/>
              </w:rPr>
              <w:t>NUEVE</w:t>
            </w:r>
            <w:r w:rsidR="007E740A" w:rsidRPr="00B06D76">
              <w:rPr>
                <w:rFonts w:ascii="Palatino Linotype" w:hAnsi="Palatino Linotype"/>
                <w:color w:val="000000" w:themeColor="text1"/>
              </w:rPr>
              <w:t>, ANTE EL</w:t>
            </w:r>
            <w:r w:rsidRPr="00B06D76">
              <w:rPr>
                <w:rFonts w:ascii="Palatino Linotype" w:hAnsi="Palatino Linotype"/>
                <w:color w:val="000000" w:themeColor="text1"/>
              </w:rPr>
              <w:t xml:space="preserve"> SECRETARI</w:t>
            </w:r>
            <w:r w:rsidR="007E740A" w:rsidRPr="00B06D76">
              <w:rPr>
                <w:rFonts w:ascii="Palatino Linotype" w:hAnsi="Palatino Linotype"/>
                <w:color w:val="000000" w:themeColor="text1"/>
              </w:rPr>
              <w:t>O</w:t>
            </w:r>
            <w:r w:rsidRPr="00B06D76">
              <w:rPr>
                <w:rFonts w:ascii="Palatino Linotype" w:hAnsi="Palatino Linotype"/>
                <w:color w:val="000000" w:themeColor="text1"/>
              </w:rPr>
              <w:t xml:space="preserve"> TÉCNIC</w:t>
            </w:r>
            <w:r w:rsidR="007E740A" w:rsidRPr="00B06D76">
              <w:rPr>
                <w:rFonts w:ascii="Palatino Linotype" w:hAnsi="Palatino Linotype"/>
                <w:color w:val="000000" w:themeColor="text1"/>
              </w:rPr>
              <w:t>O</w:t>
            </w:r>
            <w:r w:rsidRPr="00B06D76">
              <w:rPr>
                <w:rFonts w:ascii="Palatino Linotype" w:hAnsi="Palatino Linotype"/>
                <w:color w:val="000000" w:themeColor="text1"/>
              </w:rPr>
              <w:t xml:space="preserve"> DEL PLENO</w:t>
            </w:r>
            <w:r w:rsidR="00956B14">
              <w:rPr>
                <w:rFonts w:ascii="Palatino Linotype" w:hAnsi="Palatino Linotype"/>
                <w:color w:val="000000" w:themeColor="text1"/>
              </w:rPr>
              <w:t>,</w:t>
            </w:r>
            <w:r w:rsidRPr="00B06D76">
              <w:rPr>
                <w:rFonts w:ascii="Palatino Linotype" w:hAnsi="Palatino Linotype"/>
                <w:color w:val="000000" w:themeColor="text1"/>
              </w:rPr>
              <w:t xml:space="preserve"> </w:t>
            </w:r>
            <w:r w:rsidR="007E740A" w:rsidRPr="00B06D76">
              <w:rPr>
                <w:rFonts w:ascii="Palatino Linotype" w:hAnsi="Palatino Linotype"/>
                <w:color w:val="000000" w:themeColor="text1"/>
              </w:rPr>
              <w:t>ALEXIS TAPIA RAMÍREZ</w:t>
            </w:r>
            <w:r w:rsidRPr="00B06D76">
              <w:rPr>
                <w:rFonts w:ascii="Palatino Linotype" w:hAnsi="Palatino Linotype"/>
                <w:color w:val="000000" w:themeColor="text1"/>
              </w:rPr>
              <w:t>.</w:t>
            </w:r>
            <w:r w:rsidRPr="00B06D76">
              <w:rPr>
                <w:rFonts w:ascii="Palatino Linotype" w:hAnsi="Palatino Linotype" w:cs="Arial"/>
                <w:color w:val="000000" w:themeColor="text1"/>
              </w:rPr>
              <w:t xml:space="preserve"> </w:t>
            </w:r>
          </w:p>
          <w:p w14:paraId="2C78B1F7" w14:textId="77777777" w:rsidR="00B75473" w:rsidRDefault="00B75473" w:rsidP="00B06D76">
            <w:pPr>
              <w:pStyle w:val="Prrafodelista"/>
              <w:spacing w:line="360" w:lineRule="auto"/>
              <w:ind w:left="0"/>
              <w:jc w:val="both"/>
              <w:rPr>
                <w:rFonts w:ascii="Palatino Linotype" w:hAnsi="Palatino Linotype" w:cs="Arial"/>
                <w:color w:val="000000" w:themeColor="text1"/>
              </w:rPr>
            </w:pPr>
          </w:p>
          <w:p w14:paraId="00EE241D" w14:textId="77777777" w:rsidR="00B06D76" w:rsidRDefault="00B06D76" w:rsidP="00B06D76">
            <w:pPr>
              <w:pStyle w:val="Prrafodelista"/>
              <w:spacing w:line="360" w:lineRule="auto"/>
              <w:ind w:left="0"/>
              <w:jc w:val="both"/>
              <w:rPr>
                <w:rFonts w:ascii="Palatino Linotype" w:hAnsi="Palatino Linotype" w:cs="Arial"/>
                <w:color w:val="000000" w:themeColor="text1"/>
              </w:rPr>
            </w:pPr>
          </w:p>
          <w:p w14:paraId="4AEC2F5F" w14:textId="77777777" w:rsidR="00B06D76" w:rsidRPr="00B06D76" w:rsidRDefault="00B06D76" w:rsidP="00B06D76">
            <w:pPr>
              <w:pStyle w:val="Prrafodelista"/>
              <w:spacing w:line="360" w:lineRule="auto"/>
              <w:ind w:left="0"/>
              <w:jc w:val="both"/>
              <w:rPr>
                <w:rFonts w:ascii="Palatino Linotype" w:hAnsi="Palatino Linotype" w:cs="Arial"/>
                <w:color w:val="000000" w:themeColor="text1"/>
              </w:rPr>
            </w:pPr>
          </w:p>
          <w:p w14:paraId="7298AD18" w14:textId="77777777" w:rsidR="00B75473" w:rsidRPr="00B06D76" w:rsidRDefault="00B75473" w:rsidP="00B06D76">
            <w:pPr>
              <w:spacing w:line="360" w:lineRule="auto"/>
              <w:jc w:val="center"/>
              <w:rPr>
                <w:rFonts w:ascii="Palatino Linotype" w:hAnsi="Palatino Linotype" w:cs="Times New Roman"/>
                <w:b/>
                <w:color w:val="000000" w:themeColor="text1"/>
              </w:rPr>
            </w:pPr>
            <w:r w:rsidRPr="00B06D76">
              <w:rPr>
                <w:rFonts w:ascii="Palatino Linotype" w:hAnsi="Palatino Linotype" w:cs="Times New Roman"/>
                <w:b/>
                <w:color w:val="000000" w:themeColor="text1"/>
              </w:rPr>
              <w:t>Zulema Martínez Sánchez</w:t>
            </w:r>
          </w:p>
          <w:p w14:paraId="66356B2D" w14:textId="77777777" w:rsidR="00B75473" w:rsidRPr="00B06D76" w:rsidRDefault="00B75473" w:rsidP="00B06D76">
            <w:pPr>
              <w:spacing w:line="360" w:lineRule="auto"/>
              <w:jc w:val="center"/>
              <w:rPr>
                <w:rFonts w:ascii="Palatino Linotype" w:hAnsi="Palatino Linotype"/>
                <w:color w:val="000000" w:themeColor="text1"/>
              </w:rPr>
            </w:pPr>
            <w:r w:rsidRPr="00B06D76">
              <w:rPr>
                <w:rFonts w:ascii="Palatino Linotype" w:hAnsi="Palatino Linotype"/>
                <w:color w:val="000000" w:themeColor="text1"/>
              </w:rPr>
              <w:t>Comisionada Presidenta</w:t>
            </w:r>
          </w:p>
          <w:p w14:paraId="512F0CDA" w14:textId="6E13D389" w:rsidR="003B1FEE" w:rsidRPr="003B1FEE" w:rsidRDefault="00B75473" w:rsidP="003B1FEE">
            <w:pPr>
              <w:spacing w:line="360" w:lineRule="auto"/>
              <w:jc w:val="center"/>
              <w:rPr>
                <w:rFonts w:ascii="Palatino Linotype" w:hAnsi="Palatino Linotype" w:cs="Times New Roman"/>
                <w:color w:val="000000" w:themeColor="text1"/>
              </w:rPr>
            </w:pPr>
            <w:r w:rsidRPr="00B06D76">
              <w:rPr>
                <w:rFonts w:ascii="Palatino Linotype" w:hAnsi="Palatino Linotype" w:cs="Times New Roman"/>
                <w:color w:val="000000" w:themeColor="text1"/>
              </w:rPr>
              <w:t>(Rúbrica)</w:t>
            </w:r>
          </w:p>
        </w:tc>
      </w:tr>
      <w:tr w:rsidR="00B75473" w:rsidRPr="00B06D76" w14:paraId="78D3A41A" w14:textId="77777777" w:rsidTr="00687D53">
        <w:trPr>
          <w:trHeight w:val="2156"/>
        </w:trPr>
        <w:tc>
          <w:tcPr>
            <w:tcW w:w="4253" w:type="dxa"/>
            <w:vAlign w:val="center"/>
          </w:tcPr>
          <w:p w14:paraId="56519D4C" w14:textId="77777777" w:rsidR="00B75473" w:rsidRDefault="00B75473" w:rsidP="00B06D76">
            <w:pPr>
              <w:spacing w:line="360" w:lineRule="auto"/>
              <w:jc w:val="center"/>
              <w:rPr>
                <w:rFonts w:ascii="Palatino Linotype" w:hAnsi="Palatino Linotype" w:cs="Times New Roman"/>
                <w:b/>
                <w:color w:val="000000" w:themeColor="text1"/>
              </w:rPr>
            </w:pPr>
          </w:p>
          <w:p w14:paraId="4CBD6610" w14:textId="77777777" w:rsidR="00B06D76" w:rsidRPr="00B06D76" w:rsidRDefault="00B06D76" w:rsidP="00956B14">
            <w:pPr>
              <w:spacing w:line="360" w:lineRule="auto"/>
              <w:rPr>
                <w:rFonts w:ascii="Palatino Linotype" w:hAnsi="Palatino Linotype" w:cs="Times New Roman"/>
                <w:b/>
                <w:color w:val="000000" w:themeColor="text1"/>
              </w:rPr>
            </w:pPr>
          </w:p>
          <w:p w14:paraId="140C4ED8" w14:textId="77777777" w:rsidR="00B75473" w:rsidRPr="00B06D76" w:rsidRDefault="00B75473" w:rsidP="00B06D76">
            <w:pPr>
              <w:spacing w:line="360" w:lineRule="auto"/>
              <w:jc w:val="center"/>
              <w:rPr>
                <w:rFonts w:ascii="Palatino Linotype" w:hAnsi="Palatino Linotype" w:cs="Times New Roman"/>
                <w:b/>
                <w:color w:val="000000" w:themeColor="text1"/>
              </w:rPr>
            </w:pPr>
            <w:r w:rsidRPr="00B06D76">
              <w:rPr>
                <w:rFonts w:ascii="Palatino Linotype" w:hAnsi="Palatino Linotype" w:cs="Times New Roman"/>
                <w:b/>
                <w:color w:val="000000" w:themeColor="text1"/>
              </w:rPr>
              <w:t>Eva Abaid Yapur</w:t>
            </w:r>
          </w:p>
          <w:p w14:paraId="37396CF7" w14:textId="77777777" w:rsidR="00B75473" w:rsidRPr="00B06D76" w:rsidRDefault="00B75473" w:rsidP="00B06D76">
            <w:pPr>
              <w:spacing w:line="360" w:lineRule="auto"/>
              <w:jc w:val="center"/>
              <w:rPr>
                <w:rFonts w:ascii="Palatino Linotype" w:hAnsi="Palatino Linotype" w:cs="Times New Roman"/>
                <w:color w:val="000000" w:themeColor="text1"/>
              </w:rPr>
            </w:pPr>
            <w:r w:rsidRPr="00B06D76">
              <w:rPr>
                <w:rFonts w:ascii="Palatino Linotype" w:hAnsi="Palatino Linotype" w:cs="Times New Roman"/>
                <w:color w:val="000000" w:themeColor="text1"/>
              </w:rPr>
              <w:t>Comisionada</w:t>
            </w:r>
          </w:p>
          <w:p w14:paraId="311617EC" w14:textId="77777777" w:rsidR="00B75473" w:rsidRPr="00B06D76" w:rsidRDefault="00B75473" w:rsidP="00B06D76">
            <w:pPr>
              <w:spacing w:line="360" w:lineRule="auto"/>
              <w:jc w:val="center"/>
              <w:rPr>
                <w:rFonts w:ascii="Palatino Linotype" w:hAnsi="Palatino Linotype" w:cs="Times New Roman"/>
                <w:color w:val="000000" w:themeColor="text1"/>
              </w:rPr>
            </w:pPr>
            <w:r w:rsidRPr="00B06D76">
              <w:rPr>
                <w:rFonts w:ascii="Palatino Linotype" w:hAnsi="Palatino Linotype" w:cs="Times New Roman"/>
                <w:color w:val="000000" w:themeColor="text1"/>
              </w:rPr>
              <w:t>(Rúbrica)</w:t>
            </w:r>
          </w:p>
        </w:tc>
        <w:tc>
          <w:tcPr>
            <w:tcW w:w="4820" w:type="dxa"/>
            <w:vAlign w:val="center"/>
          </w:tcPr>
          <w:p w14:paraId="61E22A40" w14:textId="77777777" w:rsidR="00B06D76" w:rsidRDefault="00B06D76" w:rsidP="00956B14">
            <w:pPr>
              <w:spacing w:line="360" w:lineRule="auto"/>
              <w:rPr>
                <w:rFonts w:ascii="Palatino Linotype" w:hAnsi="Palatino Linotype" w:cs="Times New Roman"/>
                <w:b/>
                <w:color w:val="000000" w:themeColor="text1"/>
              </w:rPr>
            </w:pPr>
          </w:p>
          <w:p w14:paraId="3C7BBD48" w14:textId="77777777" w:rsidR="00B06D76" w:rsidRPr="00B06D76" w:rsidRDefault="00B06D76" w:rsidP="00B06D76">
            <w:pPr>
              <w:spacing w:line="360" w:lineRule="auto"/>
              <w:jc w:val="center"/>
              <w:rPr>
                <w:rFonts w:ascii="Palatino Linotype" w:hAnsi="Palatino Linotype" w:cs="Times New Roman"/>
                <w:b/>
                <w:color w:val="000000" w:themeColor="text1"/>
              </w:rPr>
            </w:pPr>
          </w:p>
          <w:p w14:paraId="325CE6FE" w14:textId="77777777" w:rsidR="00B75473" w:rsidRPr="00B06D76" w:rsidRDefault="00B75473" w:rsidP="00B06D76">
            <w:pPr>
              <w:spacing w:line="360" w:lineRule="auto"/>
              <w:jc w:val="center"/>
              <w:rPr>
                <w:rFonts w:ascii="Palatino Linotype" w:hAnsi="Palatino Linotype" w:cs="Times New Roman"/>
                <w:b/>
                <w:color w:val="000000" w:themeColor="text1"/>
              </w:rPr>
            </w:pPr>
            <w:r w:rsidRPr="00B06D76">
              <w:rPr>
                <w:rFonts w:ascii="Palatino Linotype" w:hAnsi="Palatino Linotype" w:cs="Times New Roman"/>
                <w:b/>
                <w:color w:val="000000" w:themeColor="text1"/>
              </w:rPr>
              <w:t>José Guadalupe Luna Hernández</w:t>
            </w:r>
          </w:p>
          <w:p w14:paraId="31166AC7" w14:textId="77777777" w:rsidR="00B75473" w:rsidRPr="00B06D76" w:rsidRDefault="00B75473" w:rsidP="00B06D76">
            <w:pPr>
              <w:spacing w:line="360" w:lineRule="auto"/>
              <w:jc w:val="center"/>
              <w:rPr>
                <w:rFonts w:ascii="Palatino Linotype" w:hAnsi="Palatino Linotype" w:cs="Times New Roman"/>
                <w:color w:val="000000" w:themeColor="text1"/>
              </w:rPr>
            </w:pPr>
            <w:r w:rsidRPr="00B06D76">
              <w:rPr>
                <w:rFonts w:ascii="Palatino Linotype" w:hAnsi="Palatino Linotype" w:cs="Times New Roman"/>
                <w:color w:val="000000" w:themeColor="text1"/>
              </w:rPr>
              <w:t>Comisionado</w:t>
            </w:r>
          </w:p>
          <w:p w14:paraId="440B193A" w14:textId="77777777" w:rsidR="00B75473" w:rsidRPr="00B06D76" w:rsidRDefault="00B75473" w:rsidP="00B06D76">
            <w:pPr>
              <w:spacing w:line="360" w:lineRule="auto"/>
              <w:jc w:val="center"/>
              <w:rPr>
                <w:rFonts w:ascii="Palatino Linotype" w:hAnsi="Palatino Linotype" w:cs="Times New Roman"/>
                <w:color w:val="000000" w:themeColor="text1"/>
              </w:rPr>
            </w:pPr>
            <w:r w:rsidRPr="00B06D76">
              <w:rPr>
                <w:rFonts w:ascii="Palatino Linotype" w:hAnsi="Palatino Linotype" w:cs="Times New Roman"/>
                <w:color w:val="000000" w:themeColor="text1"/>
              </w:rPr>
              <w:t>(Rúbrica)</w:t>
            </w:r>
          </w:p>
        </w:tc>
      </w:tr>
      <w:tr w:rsidR="00B75473" w:rsidRPr="00B06D76" w14:paraId="2D064136" w14:textId="77777777" w:rsidTr="00687D53">
        <w:trPr>
          <w:trHeight w:val="2244"/>
        </w:trPr>
        <w:tc>
          <w:tcPr>
            <w:tcW w:w="4253" w:type="dxa"/>
            <w:vAlign w:val="center"/>
          </w:tcPr>
          <w:p w14:paraId="60FCF4B5" w14:textId="77777777" w:rsidR="00956B14" w:rsidRDefault="00956B14" w:rsidP="00B06D76">
            <w:pPr>
              <w:spacing w:line="360" w:lineRule="auto"/>
              <w:jc w:val="center"/>
              <w:rPr>
                <w:rFonts w:ascii="Palatino Linotype" w:hAnsi="Palatino Linotype" w:cs="Times New Roman"/>
                <w:b/>
                <w:color w:val="000000" w:themeColor="text1"/>
              </w:rPr>
            </w:pPr>
          </w:p>
          <w:p w14:paraId="6344BC76" w14:textId="77777777" w:rsidR="00956B14" w:rsidRDefault="00956B14" w:rsidP="00B06D76">
            <w:pPr>
              <w:spacing w:line="360" w:lineRule="auto"/>
              <w:jc w:val="center"/>
              <w:rPr>
                <w:rFonts w:ascii="Palatino Linotype" w:hAnsi="Palatino Linotype" w:cs="Times New Roman"/>
                <w:b/>
                <w:color w:val="000000" w:themeColor="text1"/>
              </w:rPr>
            </w:pPr>
          </w:p>
          <w:p w14:paraId="03CC8B85" w14:textId="77777777" w:rsidR="00B75473" w:rsidRPr="00B06D76" w:rsidRDefault="00B75473" w:rsidP="00B06D76">
            <w:pPr>
              <w:spacing w:line="360" w:lineRule="auto"/>
              <w:jc w:val="center"/>
              <w:rPr>
                <w:rFonts w:ascii="Palatino Linotype" w:hAnsi="Palatino Linotype" w:cs="Times New Roman"/>
                <w:b/>
                <w:color w:val="000000" w:themeColor="text1"/>
              </w:rPr>
            </w:pPr>
            <w:r w:rsidRPr="00B06D76">
              <w:rPr>
                <w:rFonts w:ascii="Palatino Linotype" w:hAnsi="Palatino Linotype" w:cs="Times New Roman"/>
                <w:b/>
                <w:color w:val="000000" w:themeColor="text1"/>
              </w:rPr>
              <w:t>Javier Martínez Cruz</w:t>
            </w:r>
          </w:p>
          <w:p w14:paraId="59111EB1" w14:textId="77777777" w:rsidR="00B75473" w:rsidRPr="00B06D76" w:rsidRDefault="00B75473" w:rsidP="00B06D76">
            <w:pPr>
              <w:spacing w:line="360" w:lineRule="auto"/>
              <w:jc w:val="center"/>
              <w:rPr>
                <w:rFonts w:ascii="Palatino Linotype" w:hAnsi="Palatino Linotype" w:cs="Times New Roman"/>
                <w:color w:val="000000" w:themeColor="text1"/>
              </w:rPr>
            </w:pPr>
            <w:r w:rsidRPr="00B06D76">
              <w:rPr>
                <w:rFonts w:ascii="Palatino Linotype" w:hAnsi="Palatino Linotype" w:cs="Times New Roman"/>
                <w:color w:val="000000" w:themeColor="text1"/>
              </w:rPr>
              <w:t>Comisionado</w:t>
            </w:r>
          </w:p>
          <w:p w14:paraId="00D3610B" w14:textId="41926936" w:rsidR="00B75473" w:rsidRPr="00B06D76" w:rsidRDefault="00B75473" w:rsidP="00B06D76">
            <w:pPr>
              <w:spacing w:line="360" w:lineRule="auto"/>
              <w:jc w:val="center"/>
              <w:rPr>
                <w:rFonts w:ascii="Palatino Linotype" w:hAnsi="Palatino Linotype" w:cs="Times New Roman"/>
                <w:color w:val="000000" w:themeColor="text1"/>
              </w:rPr>
            </w:pPr>
            <w:r w:rsidRPr="00B06D76">
              <w:rPr>
                <w:rFonts w:ascii="Palatino Linotype" w:hAnsi="Palatino Linotype" w:cs="Times New Roman"/>
                <w:color w:val="000000" w:themeColor="text1"/>
              </w:rPr>
              <w:t>(</w:t>
            </w:r>
            <w:r w:rsidR="003B1FEE">
              <w:rPr>
                <w:rFonts w:ascii="Palatino Linotype" w:hAnsi="Palatino Linotype" w:cs="Times New Roman"/>
                <w:color w:val="000000" w:themeColor="text1"/>
              </w:rPr>
              <w:t>Ausencia Justificada</w:t>
            </w:r>
            <w:r w:rsidRPr="00B06D76">
              <w:rPr>
                <w:rFonts w:ascii="Palatino Linotype" w:hAnsi="Palatino Linotype" w:cs="Times New Roman"/>
                <w:color w:val="000000" w:themeColor="text1"/>
              </w:rPr>
              <w:t>)</w:t>
            </w:r>
          </w:p>
        </w:tc>
        <w:tc>
          <w:tcPr>
            <w:tcW w:w="4820" w:type="dxa"/>
            <w:vAlign w:val="center"/>
          </w:tcPr>
          <w:p w14:paraId="483E9652" w14:textId="77777777" w:rsidR="00B75473" w:rsidRDefault="00B75473" w:rsidP="00B06D76">
            <w:pPr>
              <w:spacing w:line="360" w:lineRule="auto"/>
              <w:jc w:val="center"/>
              <w:rPr>
                <w:rFonts w:ascii="Palatino Linotype" w:hAnsi="Palatino Linotype" w:cs="Times New Roman"/>
                <w:b/>
                <w:color w:val="000000" w:themeColor="text1"/>
              </w:rPr>
            </w:pPr>
          </w:p>
          <w:p w14:paraId="0C07F940" w14:textId="77777777" w:rsidR="00956B14" w:rsidRDefault="00956B14" w:rsidP="00B06D76">
            <w:pPr>
              <w:spacing w:line="360" w:lineRule="auto"/>
              <w:jc w:val="center"/>
              <w:rPr>
                <w:rFonts w:ascii="Palatino Linotype" w:hAnsi="Palatino Linotype" w:cs="Times New Roman"/>
                <w:b/>
                <w:color w:val="000000" w:themeColor="text1"/>
              </w:rPr>
            </w:pPr>
          </w:p>
          <w:p w14:paraId="28F1C08D" w14:textId="77777777" w:rsidR="00956B14" w:rsidRDefault="00956B14" w:rsidP="00B06D76">
            <w:pPr>
              <w:spacing w:line="360" w:lineRule="auto"/>
              <w:jc w:val="center"/>
              <w:rPr>
                <w:rFonts w:ascii="Palatino Linotype" w:hAnsi="Palatino Linotype" w:cs="Times New Roman"/>
                <w:b/>
                <w:color w:val="000000" w:themeColor="text1"/>
              </w:rPr>
            </w:pPr>
          </w:p>
          <w:p w14:paraId="5D74B2D1" w14:textId="77777777" w:rsidR="00956B14" w:rsidRPr="00B06D76" w:rsidRDefault="00956B14" w:rsidP="00B06D76">
            <w:pPr>
              <w:spacing w:line="360" w:lineRule="auto"/>
              <w:jc w:val="center"/>
              <w:rPr>
                <w:rFonts w:ascii="Palatino Linotype" w:hAnsi="Palatino Linotype" w:cs="Times New Roman"/>
                <w:b/>
                <w:color w:val="000000" w:themeColor="text1"/>
              </w:rPr>
            </w:pPr>
          </w:p>
          <w:p w14:paraId="51CEDFC5" w14:textId="446AA5CE" w:rsidR="00B75473" w:rsidRPr="00B06D76" w:rsidRDefault="002A3565" w:rsidP="00B06D76">
            <w:pPr>
              <w:spacing w:line="360" w:lineRule="auto"/>
              <w:jc w:val="center"/>
              <w:rPr>
                <w:rFonts w:ascii="Palatino Linotype" w:hAnsi="Palatino Linotype"/>
                <w:b/>
                <w:color w:val="000000" w:themeColor="text1"/>
              </w:rPr>
            </w:pPr>
            <w:r w:rsidRPr="00B06D76">
              <w:rPr>
                <w:rFonts w:ascii="Palatino Linotype" w:hAnsi="Palatino Linotype"/>
                <w:b/>
                <w:color w:val="000000" w:themeColor="text1"/>
              </w:rPr>
              <w:t>Luis Gustavo Parra Noriega</w:t>
            </w:r>
          </w:p>
          <w:p w14:paraId="086B7105" w14:textId="07AE2EF6" w:rsidR="00B75473" w:rsidRPr="00B06D76" w:rsidRDefault="002A3565" w:rsidP="00B06D76">
            <w:pPr>
              <w:spacing w:line="360" w:lineRule="auto"/>
              <w:jc w:val="center"/>
              <w:rPr>
                <w:rFonts w:ascii="Palatino Linotype" w:hAnsi="Palatino Linotype" w:cs="Times New Roman"/>
                <w:color w:val="000000" w:themeColor="text1"/>
              </w:rPr>
            </w:pPr>
            <w:r w:rsidRPr="00B06D76">
              <w:rPr>
                <w:rFonts w:ascii="Palatino Linotype" w:hAnsi="Palatino Linotype" w:cs="Times New Roman"/>
                <w:color w:val="000000" w:themeColor="text1"/>
              </w:rPr>
              <w:t>Comisionado</w:t>
            </w:r>
          </w:p>
          <w:p w14:paraId="79F4C6C9" w14:textId="06CF34F3" w:rsidR="00B75473" w:rsidRPr="00B06D76" w:rsidRDefault="003B1FEE" w:rsidP="00B06D76">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(Ausencia Justificada</w:t>
            </w:r>
            <w:r w:rsidR="00B75473" w:rsidRPr="00B06D76">
              <w:rPr>
                <w:rFonts w:ascii="Palatino Linotype" w:hAnsi="Palatino Linotype" w:cs="Times New Roman"/>
                <w:color w:val="000000" w:themeColor="text1"/>
              </w:rPr>
              <w:t>)</w:t>
            </w:r>
          </w:p>
          <w:p w14:paraId="3E7B1910" w14:textId="77777777" w:rsidR="0063621A" w:rsidRPr="00B06D76" w:rsidRDefault="0063621A" w:rsidP="00B06D76">
            <w:pPr>
              <w:spacing w:line="360" w:lineRule="auto"/>
              <w:jc w:val="center"/>
              <w:rPr>
                <w:rFonts w:ascii="Palatino Linotype" w:hAnsi="Palatino Linotype" w:cs="Times New Roman"/>
                <w:color w:val="000000" w:themeColor="text1"/>
              </w:rPr>
            </w:pPr>
          </w:p>
          <w:p w14:paraId="1CDB883D" w14:textId="77777777" w:rsidR="00956B14" w:rsidRPr="00B06D76" w:rsidRDefault="00956B14" w:rsidP="00956B14">
            <w:pPr>
              <w:spacing w:line="360" w:lineRule="auto"/>
              <w:rPr>
                <w:rFonts w:ascii="Palatino Linotype" w:hAnsi="Palatino Linotype" w:cs="Times New Roman"/>
                <w:color w:val="000000" w:themeColor="text1"/>
              </w:rPr>
            </w:pPr>
          </w:p>
        </w:tc>
      </w:tr>
      <w:tr w:rsidR="00B75473" w:rsidRPr="00B06D76" w14:paraId="0F0C631B" w14:textId="77777777" w:rsidTr="00687D53">
        <w:trPr>
          <w:trHeight w:val="1953"/>
        </w:trPr>
        <w:tc>
          <w:tcPr>
            <w:tcW w:w="9073" w:type="dxa"/>
            <w:gridSpan w:val="2"/>
            <w:vAlign w:val="center"/>
          </w:tcPr>
          <w:p w14:paraId="74C7EC2B" w14:textId="77777777" w:rsidR="00956B14" w:rsidRDefault="00956B14" w:rsidP="00B06D76">
            <w:pPr>
              <w:spacing w:line="360" w:lineRule="auto"/>
              <w:jc w:val="center"/>
              <w:rPr>
                <w:rFonts w:ascii="Palatino Linotype" w:hAnsi="Palatino Linotype" w:cs="Times New Roman"/>
                <w:b/>
                <w:color w:val="000000" w:themeColor="text1"/>
              </w:rPr>
            </w:pPr>
          </w:p>
          <w:p w14:paraId="34BC231C" w14:textId="77777777" w:rsidR="00956B14" w:rsidRDefault="00956B14" w:rsidP="00B06D76">
            <w:pPr>
              <w:spacing w:line="360" w:lineRule="auto"/>
              <w:jc w:val="center"/>
              <w:rPr>
                <w:rFonts w:ascii="Palatino Linotype" w:hAnsi="Palatino Linotype" w:cs="Times New Roman"/>
                <w:b/>
                <w:color w:val="000000" w:themeColor="text1"/>
              </w:rPr>
            </w:pPr>
          </w:p>
          <w:p w14:paraId="7F1A8285" w14:textId="1E9382C7" w:rsidR="00B75473" w:rsidRPr="00B06D76" w:rsidRDefault="002A3565" w:rsidP="00B06D76">
            <w:pPr>
              <w:spacing w:line="360" w:lineRule="auto"/>
              <w:jc w:val="center"/>
              <w:rPr>
                <w:rFonts w:ascii="Palatino Linotype" w:hAnsi="Palatino Linotype" w:cs="Times New Roman"/>
                <w:b/>
                <w:color w:val="000000" w:themeColor="text1"/>
              </w:rPr>
            </w:pPr>
            <w:r w:rsidRPr="00B06D76">
              <w:rPr>
                <w:rFonts w:ascii="Palatino Linotype" w:hAnsi="Palatino Linotype" w:cs="Times New Roman"/>
                <w:b/>
                <w:color w:val="000000" w:themeColor="text1"/>
              </w:rPr>
              <w:t>Alexis Tapia Ramírez</w:t>
            </w:r>
          </w:p>
          <w:p w14:paraId="370E2705" w14:textId="10743924" w:rsidR="00B75473" w:rsidRPr="00B06D76" w:rsidRDefault="002A3565" w:rsidP="00B06D76">
            <w:pPr>
              <w:spacing w:line="360" w:lineRule="auto"/>
              <w:jc w:val="center"/>
              <w:rPr>
                <w:rFonts w:ascii="Palatino Linotype" w:hAnsi="Palatino Linotype" w:cs="Times New Roman"/>
                <w:color w:val="000000" w:themeColor="text1"/>
              </w:rPr>
            </w:pPr>
            <w:r w:rsidRPr="00B06D76">
              <w:rPr>
                <w:rFonts w:ascii="Palatino Linotype" w:hAnsi="Palatino Linotype" w:cs="Times New Roman"/>
                <w:color w:val="000000" w:themeColor="text1"/>
              </w:rPr>
              <w:t>Secretario</w:t>
            </w:r>
            <w:r w:rsidR="00B75473" w:rsidRPr="00B06D76">
              <w:rPr>
                <w:rFonts w:ascii="Palatino Linotype" w:hAnsi="Palatino Linotype" w:cs="Times New Roman"/>
                <w:color w:val="000000" w:themeColor="text1"/>
              </w:rPr>
              <w:t xml:space="preserve"> Técnic</w:t>
            </w:r>
            <w:r w:rsidRPr="00B06D76">
              <w:rPr>
                <w:rFonts w:ascii="Palatino Linotype" w:hAnsi="Palatino Linotype" w:cs="Times New Roman"/>
                <w:color w:val="000000" w:themeColor="text1"/>
              </w:rPr>
              <w:t>o</w:t>
            </w:r>
            <w:r w:rsidR="00B75473" w:rsidRPr="00B06D76">
              <w:rPr>
                <w:rFonts w:ascii="Palatino Linotype" w:hAnsi="Palatino Linotype" w:cs="Times New Roman"/>
                <w:color w:val="000000" w:themeColor="text1"/>
              </w:rPr>
              <w:t xml:space="preserve"> del Pleno</w:t>
            </w:r>
          </w:p>
          <w:p w14:paraId="34FBCAA7" w14:textId="77777777" w:rsidR="00B75473" w:rsidRDefault="00B75473" w:rsidP="00B06D76">
            <w:pPr>
              <w:spacing w:line="360" w:lineRule="auto"/>
              <w:jc w:val="center"/>
              <w:rPr>
                <w:rFonts w:ascii="Palatino Linotype" w:hAnsi="Palatino Linotype" w:cs="Times New Roman"/>
                <w:color w:val="000000" w:themeColor="text1"/>
              </w:rPr>
            </w:pPr>
            <w:r w:rsidRPr="00B06D76">
              <w:rPr>
                <w:rFonts w:ascii="Palatino Linotype" w:hAnsi="Palatino Linotype" w:cs="Times New Roman"/>
                <w:color w:val="000000" w:themeColor="text1"/>
              </w:rPr>
              <w:t>(Rúbrica)</w:t>
            </w:r>
          </w:p>
          <w:p w14:paraId="2883F5BA" w14:textId="77777777" w:rsidR="00956B14" w:rsidRDefault="00956B14" w:rsidP="00B06D76">
            <w:pPr>
              <w:spacing w:line="360" w:lineRule="auto"/>
              <w:jc w:val="center"/>
              <w:rPr>
                <w:rFonts w:ascii="Palatino Linotype" w:hAnsi="Palatino Linotype" w:cs="Times New Roman"/>
                <w:color w:val="000000" w:themeColor="text1"/>
              </w:rPr>
            </w:pPr>
          </w:p>
          <w:p w14:paraId="69769BC3" w14:textId="77777777" w:rsidR="00956B14" w:rsidRDefault="00956B14" w:rsidP="00B06D76">
            <w:pPr>
              <w:spacing w:line="360" w:lineRule="auto"/>
              <w:jc w:val="center"/>
              <w:rPr>
                <w:rFonts w:ascii="Palatino Linotype" w:hAnsi="Palatino Linotype" w:cs="Times New Roman"/>
                <w:color w:val="000000" w:themeColor="text1"/>
              </w:rPr>
            </w:pPr>
          </w:p>
          <w:p w14:paraId="064274B7" w14:textId="562F0D4A" w:rsidR="00956B14" w:rsidRDefault="00956B14" w:rsidP="00B06D76">
            <w:pPr>
              <w:spacing w:line="360" w:lineRule="auto"/>
              <w:jc w:val="center"/>
              <w:rPr>
                <w:rFonts w:ascii="Palatino Linotype" w:hAnsi="Palatino Linotype" w:cs="Times New Roman"/>
                <w:color w:val="000000" w:themeColor="text1"/>
              </w:rPr>
            </w:pPr>
          </w:p>
          <w:p w14:paraId="6BDC9045" w14:textId="77777777" w:rsidR="003B1FEE" w:rsidRPr="00B06D76" w:rsidRDefault="003B1FEE" w:rsidP="003B1FEE">
            <w:pPr>
              <w:spacing w:line="360" w:lineRule="auto"/>
              <w:rPr>
                <w:rFonts w:ascii="Palatino Linotype" w:hAnsi="Palatino Linotype" w:cs="Times New Roman"/>
                <w:color w:val="000000" w:themeColor="text1"/>
              </w:rPr>
            </w:pPr>
          </w:p>
          <w:p w14:paraId="470B1408" w14:textId="72BFC4B7" w:rsidR="00B75473" w:rsidRPr="00B06D76" w:rsidRDefault="00B75473" w:rsidP="00B06D76">
            <w:pPr>
              <w:pStyle w:val="Prrafodelista"/>
              <w:spacing w:line="360" w:lineRule="auto"/>
              <w:ind w:left="0"/>
              <w:jc w:val="both"/>
              <w:rPr>
                <w:rFonts w:ascii="Palatino Linotype" w:hAnsi="Palatino Linotype"/>
                <w:color w:val="000000" w:themeColor="text1"/>
              </w:rPr>
            </w:pPr>
            <w:r w:rsidRPr="00B06D76">
              <w:rPr>
                <w:rFonts w:ascii="Palatino Linotype" w:hAnsi="Palatino Linotype" w:cs="Arial"/>
                <w:color w:val="000000" w:themeColor="text1"/>
              </w:rPr>
              <w:t>Esta hoja</w:t>
            </w:r>
            <w:r w:rsidR="00956B14">
              <w:rPr>
                <w:rFonts w:ascii="Palatino Linotype" w:hAnsi="Palatino Linotype" w:cs="Arial"/>
                <w:color w:val="000000" w:themeColor="text1"/>
              </w:rPr>
              <w:t xml:space="preserve"> corresponde a la resolución de fecha</w:t>
            </w:r>
            <w:r w:rsidRPr="00B06D76">
              <w:rPr>
                <w:rFonts w:ascii="Palatino Linotype" w:hAnsi="Palatino Linotype" w:cs="Arial"/>
                <w:color w:val="000000" w:themeColor="text1"/>
              </w:rPr>
              <w:t xml:space="preserve"> </w:t>
            </w:r>
            <w:r w:rsidR="00FC7A09" w:rsidRPr="00B06D76">
              <w:rPr>
                <w:rFonts w:ascii="Palatino Linotype" w:hAnsi="Palatino Linotype" w:cs="Arial"/>
                <w:color w:val="000000" w:themeColor="text1"/>
              </w:rPr>
              <w:t>diez</w:t>
            </w:r>
            <w:r w:rsidR="007E740A" w:rsidRPr="00B06D76">
              <w:rPr>
                <w:rFonts w:ascii="Palatino Linotype" w:hAnsi="Palatino Linotype" w:cs="Arial"/>
                <w:color w:val="000000" w:themeColor="text1"/>
              </w:rPr>
              <w:t xml:space="preserve"> (</w:t>
            </w:r>
            <w:r w:rsidR="00FC7A09" w:rsidRPr="00B06D76">
              <w:rPr>
                <w:rFonts w:ascii="Palatino Linotype" w:hAnsi="Palatino Linotype" w:cs="Arial"/>
                <w:color w:val="000000" w:themeColor="text1"/>
              </w:rPr>
              <w:t>10</w:t>
            </w:r>
            <w:r w:rsidR="007E740A" w:rsidRPr="00B06D76">
              <w:rPr>
                <w:rFonts w:ascii="Palatino Linotype" w:hAnsi="Palatino Linotype" w:cs="Arial"/>
                <w:color w:val="000000" w:themeColor="text1"/>
              </w:rPr>
              <w:t xml:space="preserve">) </w:t>
            </w:r>
            <w:r w:rsidRPr="00B06D76">
              <w:rPr>
                <w:rFonts w:ascii="Palatino Linotype" w:hAnsi="Palatino Linotype" w:cs="Arial"/>
                <w:color w:val="000000" w:themeColor="text1"/>
              </w:rPr>
              <w:t xml:space="preserve">de </w:t>
            </w:r>
            <w:r w:rsidR="00FC7A09" w:rsidRPr="00B06D76">
              <w:rPr>
                <w:rFonts w:ascii="Palatino Linotype" w:hAnsi="Palatino Linotype" w:cs="Arial"/>
                <w:color w:val="000000" w:themeColor="text1"/>
              </w:rPr>
              <w:t>julio de dos mil diecinueve</w:t>
            </w:r>
            <w:r w:rsidRPr="00B06D76">
              <w:rPr>
                <w:rFonts w:ascii="Palatino Linotype" w:hAnsi="Palatino Linotype" w:cs="Arial"/>
                <w:color w:val="000000" w:themeColor="text1"/>
              </w:rPr>
              <w:t xml:space="preserve"> emitida en el recurso de revisión </w:t>
            </w:r>
            <w:r w:rsidR="007E740A" w:rsidRPr="00B06D76">
              <w:rPr>
                <w:rFonts w:ascii="Palatino Linotype" w:hAnsi="Palatino Linotype" w:cs="Arial"/>
                <w:b/>
                <w:bCs/>
                <w:color w:val="000000" w:themeColor="text1"/>
                <w:lang w:eastAsia="es-MX"/>
              </w:rPr>
              <w:t>0</w:t>
            </w:r>
            <w:r w:rsidR="00FC7A09" w:rsidRPr="00B06D76">
              <w:rPr>
                <w:rFonts w:ascii="Palatino Linotype" w:hAnsi="Palatino Linotype" w:cs="Arial"/>
                <w:b/>
                <w:bCs/>
                <w:color w:val="000000" w:themeColor="text1"/>
                <w:lang w:eastAsia="es-MX"/>
              </w:rPr>
              <w:t>2318</w:t>
            </w:r>
            <w:r w:rsidR="002959F1" w:rsidRPr="00B06D76">
              <w:rPr>
                <w:rFonts w:ascii="Palatino Linotype" w:hAnsi="Palatino Linotype" w:cs="Arial"/>
                <w:b/>
                <w:bCs/>
                <w:color w:val="000000" w:themeColor="text1"/>
                <w:lang w:eastAsia="es-MX"/>
              </w:rPr>
              <w:t>/INFOEM/AD/RR/201</w:t>
            </w:r>
            <w:r w:rsidR="00FC7A09" w:rsidRPr="00B06D76">
              <w:rPr>
                <w:rFonts w:ascii="Palatino Linotype" w:hAnsi="Palatino Linotype" w:cs="Arial"/>
                <w:b/>
                <w:bCs/>
                <w:color w:val="000000" w:themeColor="text1"/>
                <w:lang w:eastAsia="es-MX"/>
              </w:rPr>
              <w:t>9</w:t>
            </w:r>
            <w:r w:rsidRPr="00B06D76">
              <w:rPr>
                <w:rFonts w:ascii="Palatino Linotype" w:hAnsi="Palatino Linotype" w:cs="Arial"/>
                <w:color w:val="000000" w:themeColor="text1"/>
              </w:rPr>
              <w:t>.</w:t>
            </w:r>
          </w:p>
        </w:tc>
      </w:tr>
    </w:tbl>
    <w:p w14:paraId="09D5B693" w14:textId="39FC8F97" w:rsidR="00BB5CA9" w:rsidRPr="00B06D76" w:rsidRDefault="00BB5CA9" w:rsidP="00B06D76">
      <w:pPr>
        <w:pStyle w:val="Ttulo1"/>
        <w:spacing w:line="360" w:lineRule="auto"/>
        <w:rPr>
          <w:szCs w:val="24"/>
        </w:rPr>
      </w:pPr>
    </w:p>
    <w:sectPr w:rsidR="00BB5CA9" w:rsidRPr="00B06D76" w:rsidSect="00B06D76">
      <w:headerReference w:type="default" r:id="rId14"/>
      <w:footerReference w:type="default" r:id="rId15"/>
      <w:headerReference w:type="first" r:id="rId16"/>
      <w:footerReference w:type="first" r:id="rId17"/>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C5A0D3" w14:textId="77777777" w:rsidR="005F3733" w:rsidRDefault="005F3733" w:rsidP="00587366">
      <w:r>
        <w:separator/>
      </w:r>
    </w:p>
  </w:endnote>
  <w:endnote w:type="continuationSeparator" w:id="0">
    <w:p w14:paraId="3684EC6D" w14:textId="77777777" w:rsidR="005F3733" w:rsidRDefault="005F373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28048419"/>
      <w:docPartObj>
        <w:docPartGallery w:val="Page Numbers (Bottom of Page)"/>
        <w:docPartUnique/>
      </w:docPartObj>
    </w:sdtPr>
    <w:sdtEndPr/>
    <w:sdtContent>
      <w:sdt>
        <w:sdtPr>
          <w:rPr>
            <w:rFonts w:ascii="Palatino Linotype" w:hAnsi="Palatino Linotype"/>
            <w:sz w:val="28"/>
          </w:rPr>
          <w:id w:val="-1818949391"/>
          <w:docPartObj>
            <w:docPartGallery w:val="Page Numbers (Top of Page)"/>
            <w:docPartUnique/>
          </w:docPartObj>
        </w:sdtPr>
        <w:sdtEndPr/>
        <w:sdtContent>
          <w:p w14:paraId="187818B4" w14:textId="246A4717" w:rsidR="00BC6407" w:rsidRPr="00883450" w:rsidRDefault="00BC640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E1D7E">
              <w:rPr>
                <w:rFonts w:ascii="Palatino Linotype" w:hAnsi="Palatino Linotype"/>
                <w:b/>
                <w:bCs/>
                <w:noProof/>
                <w:sz w:val="22"/>
                <w:szCs w:val="20"/>
              </w:rPr>
              <w:t>34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E1D7E">
              <w:rPr>
                <w:rFonts w:ascii="Palatino Linotype" w:hAnsi="Palatino Linotype"/>
                <w:b/>
                <w:bCs/>
                <w:noProof/>
                <w:sz w:val="22"/>
                <w:szCs w:val="20"/>
              </w:rPr>
              <w:t>34</w:t>
            </w:r>
            <w:r w:rsidRPr="00883450">
              <w:rPr>
                <w:rFonts w:ascii="Palatino Linotype" w:hAnsi="Palatino Linotype"/>
                <w:b/>
                <w:bCs/>
                <w:sz w:val="22"/>
                <w:szCs w:val="20"/>
              </w:rPr>
              <w:fldChar w:fldCharType="end"/>
            </w:r>
          </w:p>
        </w:sdtContent>
      </w:sdt>
    </w:sdtContent>
  </w:sdt>
  <w:p w14:paraId="6243EC1B" w14:textId="77777777" w:rsidR="00BC6407" w:rsidRDefault="00BC640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BC6407" w:rsidRPr="00883450" w:rsidRDefault="00BC640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E1D7E" w:rsidRPr="001E1D7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E1D7E" w:rsidRPr="001E1D7E">
      <w:rPr>
        <w:rFonts w:ascii="Palatino Linotype" w:hAnsi="Palatino Linotype"/>
        <w:noProof/>
        <w:sz w:val="22"/>
        <w:szCs w:val="22"/>
        <w:lang w:val="es-ES"/>
      </w:rPr>
      <w:t>34</w:t>
    </w:r>
    <w:r w:rsidRPr="00883450">
      <w:rPr>
        <w:rFonts w:ascii="Palatino Linotype" w:hAnsi="Palatino Linotype"/>
        <w:sz w:val="22"/>
        <w:szCs w:val="22"/>
      </w:rPr>
      <w:fldChar w:fldCharType="end"/>
    </w:r>
  </w:p>
  <w:p w14:paraId="5F5C4865" w14:textId="77777777" w:rsidR="00BC6407" w:rsidRPr="00883450" w:rsidRDefault="00BC640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CDE6D7" w14:textId="77777777" w:rsidR="005F3733" w:rsidRDefault="005F3733" w:rsidP="00587366">
      <w:r>
        <w:separator/>
      </w:r>
    </w:p>
  </w:footnote>
  <w:footnote w:type="continuationSeparator" w:id="0">
    <w:p w14:paraId="02BE8AE2" w14:textId="77777777" w:rsidR="005F3733" w:rsidRDefault="005F3733"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BC6407" w:rsidRDefault="00BC6407" w:rsidP="001C6012">
    <w:pPr>
      <w:pStyle w:val="Encabezado"/>
      <w:tabs>
        <w:tab w:val="clear" w:pos="4252"/>
        <w:tab w:val="clear" w:pos="8504"/>
        <w:tab w:val="left" w:pos="8460"/>
      </w:tabs>
    </w:pPr>
    <w:r>
      <w:tab/>
    </w:r>
  </w:p>
  <w:p w14:paraId="64F5F23E" w14:textId="390690E5" w:rsidR="00BC6407" w:rsidRDefault="00BC6407">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BC6407" w:rsidRPr="00674A46" w14:paraId="07F2896E" w14:textId="77777777" w:rsidTr="006E6B65">
      <w:trPr>
        <w:trHeight w:val="138"/>
        <w:jc w:val="right"/>
      </w:trPr>
      <w:tc>
        <w:tcPr>
          <w:tcW w:w="3544" w:type="dxa"/>
          <w:vAlign w:val="center"/>
        </w:tcPr>
        <w:p w14:paraId="4A5B1974" w14:textId="3B2AB4E0" w:rsidR="00BC6407" w:rsidRPr="00674A46" w:rsidRDefault="00BC6407"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78CD290D" w:rsidR="00BC6407" w:rsidRPr="00F30EBC" w:rsidRDefault="00BC6407" w:rsidP="00107409">
          <w:pPr>
            <w:pStyle w:val="Encabezado"/>
            <w:jc w:val="both"/>
            <w:rPr>
              <w:rFonts w:ascii="Palatino Linotype" w:hAnsi="Palatino Linotype"/>
              <w:b/>
              <w:sz w:val="22"/>
              <w:szCs w:val="22"/>
            </w:rPr>
          </w:pPr>
          <w:r>
            <w:rPr>
              <w:rFonts w:ascii="Palatino Linotype" w:hAnsi="Palatino Linotype" w:cs="Arial"/>
              <w:b/>
              <w:bCs/>
              <w:sz w:val="22"/>
              <w:szCs w:val="22"/>
              <w:lang w:eastAsia="es-MX"/>
            </w:rPr>
            <w:t>0</w:t>
          </w:r>
          <w:r w:rsidR="00107409">
            <w:rPr>
              <w:rFonts w:ascii="Palatino Linotype" w:hAnsi="Palatino Linotype" w:cs="Arial"/>
              <w:b/>
              <w:bCs/>
              <w:sz w:val="22"/>
              <w:szCs w:val="22"/>
              <w:lang w:eastAsia="es-MX"/>
            </w:rPr>
            <w:t>2318</w:t>
          </w:r>
          <w:r w:rsidRPr="00EE3B9D">
            <w:rPr>
              <w:rFonts w:ascii="Palatino Linotype" w:hAnsi="Palatino Linotype" w:cs="Arial"/>
              <w:b/>
              <w:bCs/>
              <w:sz w:val="22"/>
              <w:szCs w:val="22"/>
              <w:lang w:eastAsia="es-MX"/>
            </w:rPr>
            <w:t>/INFOEM/AD/RR/201</w:t>
          </w:r>
          <w:r w:rsidR="00107409">
            <w:rPr>
              <w:rFonts w:ascii="Palatino Linotype" w:hAnsi="Palatino Linotype" w:cs="Arial"/>
              <w:b/>
              <w:bCs/>
              <w:sz w:val="22"/>
              <w:szCs w:val="22"/>
              <w:lang w:eastAsia="es-MX"/>
            </w:rPr>
            <w:t>9</w:t>
          </w:r>
        </w:p>
      </w:tc>
    </w:tr>
    <w:tr w:rsidR="00BC6407" w:rsidRPr="00674A46" w14:paraId="1B5D8690" w14:textId="77777777" w:rsidTr="006E6B65">
      <w:trPr>
        <w:trHeight w:val="233"/>
        <w:jc w:val="right"/>
      </w:trPr>
      <w:tc>
        <w:tcPr>
          <w:tcW w:w="3544" w:type="dxa"/>
          <w:vAlign w:val="center"/>
        </w:tcPr>
        <w:p w14:paraId="3903F2C6" w14:textId="22D569F8" w:rsidR="00BC6407" w:rsidRPr="00674A46" w:rsidRDefault="00BC6407"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1CB1CB3B" w:rsidR="00BC6407" w:rsidRPr="00F30EBC" w:rsidRDefault="00107409" w:rsidP="00877086">
          <w:pPr>
            <w:pStyle w:val="Encabezado"/>
            <w:jc w:val="both"/>
            <w:rPr>
              <w:rFonts w:ascii="Palatino Linotype" w:hAnsi="Palatino Linotype"/>
              <w:b/>
              <w:sz w:val="22"/>
              <w:szCs w:val="22"/>
            </w:rPr>
          </w:pPr>
          <w:r>
            <w:rPr>
              <w:rFonts w:ascii="Palatino Linotype" w:hAnsi="Palatino Linotype"/>
              <w:b/>
              <w:bCs/>
              <w:color w:val="000000"/>
              <w:sz w:val="22"/>
              <w:szCs w:val="22"/>
            </w:rPr>
            <w:t>Instituto de Seguridad Social del Estado de México y Municipios</w:t>
          </w:r>
        </w:p>
      </w:tc>
    </w:tr>
    <w:tr w:rsidR="00BC6407" w:rsidRPr="00674A46" w14:paraId="095EB01B" w14:textId="77777777" w:rsidTr="006E6B65">
      <w:trPr>
        <w:trHeight w:val="321"/>
        <w:jc w:val="right"/>
      </w:trPr>
      <w:tc>
        <w:tcPr>
          <w:tcW w:w="3544" w:type="dxa"/>
          <w:vAlign w:val="center"/>
        </w:tcPr>
        <w:p w14:paraId="6E000A51" w14:textId="25DCC1C7" w:rsidR="00BC6407" w:rsidRPr="00674A46" w:rsidRDefault="00BC6407"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BC6407" w:rsidRPr="00F30EBC" w:rsidRDefault="00BC6407" w:rsidP="00472C41">
          <w:pPr>
            <w:pStyle w:val="Encabezado"/>
            <w:rPr>
              <w:rFonts w:ascii="Palatino Linotype" w:hAnsi="Palatino Linotype"/>
              <w:b/>
              <w:sz w:val="22"/>
              <w:szCs w:val="22"/>
            </w:rPr>
          </w:pPr>
          <w:r w:rsidRPr="00F30EBC">
            <w:rPr>
              <w:rFonts w:ascii="Palatino Linotype" w:hAnsi="Palatino Linotype"/>
              <w:b/>
              <w:sz w:val="22"/>
              <w:szCs w:val="22"/>
            </w:rPr>
            <w:t>José Guadalupe Luna Hernández</w:t>
          </w:r>
        </w:p>
      </w:tc>
    </w:tr>
  </w:tbl>
  <w:p w14:paraId="1096C1B8" w14:textId="77777777" w:rsidR="00BC6407" w:rsidRDefault="00BC6407"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BC6407" w:rsidRDefault="00BC6407"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BC6407" w:rsidRPr="00674A46" w14:paraId="0A3256F2" w14:textId="77777777" w:rsidTr="006E6B65">
      <w:trPr>
        <w:trHeight w:val="138"/>
        <w:jc w:val="right"/>
      </w:trPr>
      <w:tc>
        <w:tcPr>
          <w:tcW w:w="3261" w:type="dxa"/>
          <w:vAlign w:val="center"/>
        </w:tcPr>
        <w:p w14:paraId="3D80769D" w14:textId="316F11F8" w:rsidR="00BC6407" w:rsidRPr="00ED4922" w:rsidRDefault="00BC6407" w:rsidP="00472C41">
          <w:pPr>
            <w:jc w:val="right"/>
            <w:rPr>
              <w:rFonts w:ascii="Palatino Linotype" w:hAnsi="Palatino Linotype"/>
              <w:b/>
              <w:sz w:val="22"/>
              <w:szCs w:val="22"/>
            </w:rPr>
          </w:pPr>
          <w:r w:rsidRPr="00ED4922">
            <w:rPr>
              <w:rFonts w:ascii="Palatino Linotype" w:hAnsi="Palatino Linotype"/>
              <w:b/>
              <w:sz w:val="22"/>
              <w:szCs w:val="22"/>
            </w:rPr>
            <w:t>RECURSO DE REVISIÓN:</w:t>
          </w:r>
        </w:p>
      </w:tc>
      <w:tc>
        <w:tcPr>
          <w:tcW w:w="4111" w:type="dxa"/>
          <w:vAlign w:val="center"/>
        </w:tcPr>
        <w:p w14:paraId="0453495E" w14:textId="670E9E68" w:rsidR="00BC6407" w:rsidRPr="00ED4922" w:rsidRDefault="00BC6407" w:rsidP="00107409">
          <w:pPr>
            <w:pStyle w:val="Encabezado"/>
            <w:rPr>
              <w:rFonts w:ascii="Palatino Linotype" w:hAnsi="Palatino Linotype"/>
              <w:b/>
              <w:sz w:val="22"/>
              <w:szCs w:val="22"/>
            </w:rPr>
          </w:pPr>
          <w:r>
            <w:rPr>
              <w:rFonts w:ascii="Palatino Linotype" w:hAnsi="Palatino Linotype" w:cs="Arial"/>
              <w:b/>
              <w:bCs/>
              <w:sz w:val="22"/>
              <w:szCs w:val="22"/>
              <w:lang w:eastAsia="es-MX"/>
            </w:rPr>
            <w:t>0</w:t>
          </w:r>
          <w:r w:rsidR="00107409">
            <w:rPr>
              <w:rFonts w:ascii="Palatino Linotype" w:hAnsi="Palatino Linotype" w:cs="Arial"/>
              <w:b/>
              <w:bCs/>
              <w:sz w:val="22"/>
              <w:szCs w:val="22"/>
              <w:lang w:eastAsia="es-MX"/>
            </w:rPr>
            <w:t>231</w:t>
          </w:r>
          <w:r>
            <w:rPr>
              <w:rFonts w:ascii="Palatino Linotype" w:hAnsi="Palatino Linotype" w:cs="Arial"/>
              <w:b/>
              <w:bCs/>
              <w:sz w:val="22"/>
              <w:szCs w:val="22"/>
              <w:lang w:eastAsia="es-MX"/>
            </w:rPr>
            <w:t>8</w:t>
          </w:r>
          <w:r w:rsidR="00107409">
            <w:rPr>
              <w:rFonts w:ascii="Palatino Linotype" w:hAnsi="Palatino Linotype" w:cs="Arial"/>
              <w:b/>
              <w:bCs/>
              <w:sz w:val="22"/>
              <w:szCs w:val="22"/>
              <w:lang w:eastAsia="es-MX"/>
            </w:rPr>
            <w:t>/INFOEM/AD/RR/2019</w:t>
          </w:r>
        </w:p>
      </w:tc>
    </w:tr>
    <w:tr w:rsidR="00BC6407" w:rsidRPr="00B75F20" w14:paraId="128C8B3C" w14:textId="77777777" w:rsidTr="006E6B65">
      <w:trPr>
        <w:trHeight w:val="233"/>
        <w:jc w:val="right"/>
      </w:trPr>
      <w:tc>
        <w:tcPr>
          <w:tcW w:w="3261" w:type="dxa"/>
          <w:vAlign w:val="center"/>
        </w:tcPr>
        <w:p w14:paraId="483E3371" w14:textId="66B1BC74" w:rsidR="00BC6407" w:rsidRPr="00ED4922" w:rsidRDefault="00BC6407" w:rsidP="00472C41">
          <w:pPr>
            <w:jc w:val="right"/>
            <w:rPr>
              <w:rFonts w:ascii="Palatino Linotype" w:hAnsi="Palatino Linotype"/>
              <w:b/>
              <w:sz w:val="22"/>
              <w:szCs w:val="22"/>
            </w:rPr>
          </w:pPr>
          <w:r w:rsidRPr="00ED4922">
            <w:rPr>
              <w:rFonts w:ascii="Palatino Linotype" w:hAnsi="Palatino Linotype"/>
              <w:b/>
              <w:sz w:val="22"/>
              <w:szCs w:val="22"/>
            </w:rPr>
            <w:t>RECURRENTE:</w:t>
          </w:r>
        </w:p>
      </w:tc>
      <w:tc>
        <w:tcPr>
          <w:tcW w:w="4111" w:type="dxa"/>
        </w:tcPr>
        <w:p w14:paraId="1548525E" w14:textId="199DF57A" w:rsidR="00BC6407" w:rsidRPr="00ED4922" w:rsidRDefault="00F76F90" w:rsidP="0058757A">
          <w:pPr>
            <w:pStyle w:val="Encabezado"/>
            <w:rPr>
              <w:rFonts w:ascii="Palatino Linotype" w:hAnsi="Palatino Linotype"/>
              <w:b/>
              <w:sz w:val="22"/>
              <w:szCs w:val="22"/>
            </w:rPr>
          </w:pPr>
          <w:r w:rsidRPr="00F76F90">
            <w:rPr>
              <w:rFonts w:ascii="Palatino Linotype" w:hAnsi="Palatino Linotype"/>
              <w:b/>
              <w:sz w:val="22"/>
              <w:szCs w:val="22"/>
              <w:highlight w:val="black"/>
            </w:rPr>
            <w:t>----------------------------------------</w:t>
          </w:r>
        </w:p>
      </w:tc>
    </w:tr>
    <w:tr w:rsidR="00BC6407" w:rsidRPr="00674A46" w14:paraId="41BE0704" w14:textId="77777777" w:rsidTr="006E6B65">
      <w:trPr>
        <w:trHeight w:val="321"/>
        <w:jc w:val="right"/>
      </w:trPr>
      <w:tc>
        <w:tcPr>
          <w:tcW w:w="3261" w:type="dxa"/>
          <w:vAlign w:val="center"/>
        </w:tcPr>
        <w:p w14:paraId="34C64148" w14:textId="10C6C8A9" w:rsidR="00BC6407" w:rsidRPr="00ED4922" w:rsidRDefault="00BC6407" w:rsidP="00472C41">
          <w:pPr>
            <w:jc w:val="right"/>
            <w:rPr>
              <w:rFonts w:ascii="Palatino Linotype" w:hAnsi="Palatino Linotype"/>
              <w:b/>
              <w:sz w:val="22"/>
              <w:szCs w:val="22"/>
            </w:rPr>
          </w:pPr>
          <w:r w:rsidRPr="00ED4922">
            <w:rPr>
              <w:rFonts w:ascii="Palatino Linotype" w:hAnsi="Palatino Linotype"/>
              <w:b/>
              <w:sz w:val="22"/>
              <w:szCs w:val="22"/>
            </w:rPr>
            <w:t>SUJETO OBLIGADO:</w:t>
          </w:r>
        </w:p>
      </w:tc>
      <w:tc>
        <w:tcPr>
          <w:tcW w:w="4111" w:type="dxa"/>
          <w:vAlign w:val="center"/>
        </w:tcPr>
        <w:p w14:paraId="34C341BF" w14:textId="7630BA13" w:rsidR="00BC6407" w:rsidRPr="00ED4922" w:rsidRDefault="00107409" w:rsidP="00877086">
          <w:pPr>
            <w:pStyle w:val="Encabezado"/>
            <w:jc w:val="both"/>
            <w:rPr>
              <w:rFonts w:ascii="Palatino Linotype" w:hAnsi="Palatino Linotype"/>
              <w:b/>
              <w:sz w:val="22"/>
              <w:szCs w:val="22"/>
            </w:rPr>
          </w:pPr>
          <w:r>
            <w:rPr>
              <w:rFonts w:ascii="Palatino Linotype" w:hAnsi="Palatino Linotype"/>
              <w:b/>
              <w:bCs/>
              <w:color w:val="000000"/>
              <w:sz w:val="22"/>
              <w:szCs w:val="22"/>
            </w:rPr>
            <w:t>Instituto de Seguridad Social del Estado de México y Municipios</w:t>
          </w:r>
        </w:p>
      </w:tc>
    </w:tr>
    <w:tr w:rsidR="00BC6407" w:rsidRPr="00674A46" w14:paraId="0C8B6193" w14:textId="77777777" w:rsidTr="006E6B65">
      <w:trPr>
        <w:trHeight w:val="321"/>
        <w:jc w:val="right"/>
      </w:trPr>
      <w:tc>
        <w:tcPr>
          <w:tcW w:w="3261" w:type="dxa"/>
          <w:vAlign w:val="center"/>
        </w:tcPr>
        <w:p w14:paraId="321FFAFF" w14:textId="40E5A678" w:rsidR="00BC6407" w:rsidRPr="00ED4922" w:rsidRDefault="00BC6407" w:rsidP="00472C41">
          <w:pPr>
            <w:jc w:val="right"/>
            <w:rPr>
              <w:rFonts w:ascii="Palatino Linotype" w:hAnsi="Palatino Linotype"/>
              <w:b/>
              <w:sz w:val="22"/>
              <w:szCs w:val="22"/>
            </w:rPr>
          </w:pPr>
          <w:r w:rsidRPr="00ED4922">
            <w:rPr>
              <w:rFonts w:ascii="Palatino Linotype" w:hAnsi="Palatino Linotype"/>
              <w:b/>
              <w:sz w:val="22"/>
              <w:szCs w:val="22"/>
            </w:rPr>
            <w:t>COMISIONADO PONENTE:</w:t>
          </w:r>
        </w:p>
      </w:tc>
      <w:tc>
        <w:tcPr>
          <w:tcW w:w="4111" w:type="dxa"/>
          <w:vAlign w:val="center"/>
        </w:tcPr>
        <w:p w14:paraId="0FECDA9D" w14:textId="77777777" w:rsidR="00BC6407" w:rsidRPr="00ED4922" w:rsidRDefault="00BC6407" w:rsidP="00472C41">
          <w:pPr>
            <w:pStyle w:val="Encabezado"/>
            <w:rPr>
              <w:rFonts w:ascii="Palatino Linotype" w:hAnsi="Palatino Linotype"/>
              <w:b/>
              <w:sz w:val="22"/>
              <w:szCs w:val="22"/>
            </w:rPr>
          </w:pPr>
          <w:r w:rsidRPr="00ED4922">
            <w:rPr>
              <w:rFonts w:ascii="Palatino Linotype" w:hAnsi="Palatino Linotype"/>
              <w:b/>
              <w:sz w:val="22"/>
              <w:szCs w:val="22"/>
            </w:rPr>
            <w:t>José Guadalupe Luna Hernández</w:t>
          </w:r>
        </w:p>
      </w:tc>
    </w:tr>
  </w:tbl>
  <w:p w14:paraId="156B5574" w14:textId="3EA5B995" w:rsidR="00BC6407" w:rsidRDefault="00BC6407"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B25CF"/>
    <w:multiLevelType w:val="hybridMultilevel"/>
    <w:tmpl w:val="C348537C"/>
    <w:lvl w:ilvl="0" w:tplc="7B2237D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08C066B5"/>
    <w:multiLevelType w:val="hybridMultilevel"/>
    <w:tmpl w:val="A4E68BF2"/>
    <w:lvl w:ilvl="0" w:tplc="3EF6E06A">
      <w:start w:val="1"/>
      <w:numFmt w:val="lowerLetter"/>
      <w:lvlText w:val="%1)"/>
      <w:lvlJc w:val="left"/>
      <w:pPr>
        <w:ind w:left="1004" w:hanging="360"/>
      </w:pPr>
      <w:rPr>
        <w:b/>
        <w:i w:val="0"/>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
    <w:nsid w:val="09F240A6"/>
    <w:multiLevelType w:val="hybridMultilevel"/>
    <w:tmpl w:val="4D181368"/>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927FAF"/>
    <w:multiLevelType w:val="hybridMultilevel"/>
    <w:tmpl w:val="4D181368"/>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ECA7577"/>
    <w:multiLevelType w:val="hybridMultilevel"/>
    <w:tmpl w:val="1390EE3E"/>
    <w:lvl w:ilvl="0" w:tplc="AF2C9D68">
      <w:start w:val="21"/>
      <w:numFmt w:val="bullet"/>
      <w:lvlText w:val="-"/>
      <w:lvlJc w:val="left"/>
      <w:pPr>
        <w:ind w:left="720" w:hanging="360"/>
      </w:pPr>
      <w:rPr>
        <w:rFonts w:ascii="Palatino Linotype" w:eastAsiaTheme="minorEastAsia"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2BC3C4A"/>
    <w:multiLevelType w:val="hybridMultilevel"/>
    <w:tmpl w:val="0E0AEF84"/>
    <w:lvl w:ilvl="0" w:tplc="2BEC6E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2F018F8"/>
    <w:multiLevelType w:val="multilevel"/>
    <w:tmpl w:val="A9968266"/>
    <w:lvl w:ilvl="0">
      <w:start w:val="4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239E19F6"/>
    <w:multiLevelType w:val="hybridMultilevel"/>
    <w:tmpl w:val="8ABEFD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4317490"/>
    <w:multiLevelType w:val="hybridMultilevel"/>
    <w:tmpl w:val="4D181368"/>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61F6F57"/>
    <w:multiLevelType w:val="hybridMultilevel"/>
    <w:tmpl w:val="7FA8C9D2"/>
    <w:lvl w:ilvl="0" w:tplc="E60CFA36">
      <w:start w:val="1"/>
      <w:numFmt w:val="lowerLetter"/>
      <w:lvlText w:val="%1)"/>
      <w:lvlJc w:val="left"/>
      <w:pPr>
        <w:ind w:left="786" w:hanging="360"/>
      </w:pPr>
      <w:rPr>
        <w:rFonts w:eastAsiaTheme="minorEastAsia" w:cstheme="minorBidi"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1">
    <w:nsid w:val="48466A86"/>
    <w:multiLevelType w:val="hybridMultilevel"/>
    <w:tmpl w:val="35985726"/>
    <w:lvl w:ilvl="0" w:tplc="99D8765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5F8D7F4C"/>
    <w:multiLevelType w:val="hybridMultilevel"/>
    <w:tmpl w:val="E5687396"/>
    <w:lvl w:ilvl="0" w:tplc="4D6CC0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F1D02A4"/>
    <w:multiLevelType w:val="hybridMultilevel"/>
    <w:tmpl w:val="61A440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9"/>
  </w:num>
  <w:num w:numId="3">
    <w:abstractNumId w:val="1"/>
  </w:num>
  <w:num w:numId="4">
    <w:abstractNumId w:val="8"/>
  </w:num>
  <w:num w:numId="5">
    <w:abstractNumId w:val="6"/>
  </w:num>
  <w:num w:numId="6">
    <w:abstractNumId w:val="0"/>
  </w:num>
  <w:num w:numId="7">
    <w:abstractNumId w:val="14"/>
  </w:num>
  <w:num w:numId="8">
    <w:abstractNumId w:val="3"/>
  </w:num>
  <w:num w:numId="9">
    <w:abstractNumId w:val="5"/>
  </w:num>
  <w:num w:numId="10">
    <w:abstractNumId w:val="11"/>
  </w:num>
  <w:num w:numId="11">
    <w:abstractNumId w:val="2"/>
  </w:num>
  <w:num w:numId="12">
    <w:abstractNumId w:val="10"/>
  </w:num>
  <w:num w:numId="13">
    <w:abstractNumId w:val="4"/>
  </w:num>
  <w:num w:numId="14">
    <w:abstractNumId w:val="13"/>
  </w:num>
  <w:num w:numId="15">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13C5"/>
    <w:rsid w:val="0000310F"/>
    <w:rsid w:val="00003A05"/>
    <w:rsid w:val="0000407F"/>
    <w:rsid w:val="000058E3"/>
    <w:rsid w:val="00007E8A"/>
    <w:rsid w:val="0001106B"/>
    <w:rsid w:val="00011199"/>
    <w:rsid w:val="000120C5"/>
    <w:rsid w:val="00012154"/>
    <w:rsid w:val="00012472"/>
    <w:rsid w:val="00012DD6"/>
    <w:rsid w:val="0001398B"/>
    <w:rsid w:val="000143FE"/>
    <w:rsid w:val="000203D3"/>
    <w:rsid w:val="000211F8"/>
    <w:rsid w:val="00024F35"/>
    <w:rsid w:val="00027A43"/>
    <w:rsid w:val="0003063D"/>
    <w:rsid w:val="000319FD"/>
    <w:rsid w:val="00031F10"/>
    <w:rsid w:val="00032493"/>
    <w:rsid w:val="0004072A"/>
    <w:rsid w:val="0004193F"/>
    <w:rsid w:val="0004195E"/>
    <w:rsid w:val="00042380"/>
    <w:rsid w:val="000439C9"/>
    <w:rsid w:val="000444FF"/>
    <w:rsid w:val="00044678"/>
    <w:rsid w:val="00044789"/>
    <w:rsid w:val="0004686A"/>
    <w:rsid w:val="000468E2"/>
    <w:rsid w:val="000515FB"/>
    <w:rsid w:val="0005237C"/>
    <w:rsid w:val="00052A3C"/>
    <w:rsid w:val="00053ABC"/>
    <w:rsid w:val="00054A03"/>
    <w:rsid w:val="00056A79"/>
    <w:rsid w:val="000578FF"/>
    <w:rsid w:val="00061344"/>
    <w:rsid w:val="00062648"/>
    <w:rsid w:val="000631D9"/>
    <w:rsid w:val="0006407E"/>
    <w:rsid w:val="00064A37"/>
    <w:rsid w:val="00064B95"/>
    <w:rsid w:val="0006594F"/>
    <w:rsid w:val="00067231"/>
    <w:rsid w:val="0007192E"/>
    <w:rsid w:val="00072930"/>
    <w:rsid w:val="000734AF"/>
    <w:rsid w:val="0007431F"/>
    <w:rsid w:val="000800AC"/>
    <w:rsid w:val="0008230A"/>
    <w:rsid w:val="00082D11"/>
    <w:rsid w:val="00082F81"/>
    <w:rsid w:val="0008542A"/>
    <w:rsid w:val="00086D80"/>
    <w:rsid w:val="00090D6F"/>
    <w:rsid w:val="00096533"/>
    <w:rsid w:val="000A24C0"/>
    <w:rsid w:val="000A3F90"/>
    <w:rsid w:val="000A4E44"/>
    <w:rsid w:val="000A77ED"/>
    <w:rsid w:val="000B0370"/>
    <w:rsid w:val="000B0A5E"/>
    <w:rsid w:val="000B4C7C"/>
    <w:rsid w:val="000B5AB1"/>
    <w:rsid w:val="000B5D79"/>
    <w:rsid w:val="000B6D31"/>
    <w:rsid w:val="000C0061"/>
    <w:rsid w:val="000C0663"/>
    <w:rsid w:val="000C10B9"/>
    <w:rsid w:val="000C1D19"/>
    <w:rsid w:val="000C2E5F"/>
    <w:rsid w:val="000C3423"/>
    <w:rsid w:val="000C3447"/>
    <w:rsid w:val="000C3861"/>
    <w:rsid w:val="000C4A8E"/>
    <w:rsid w:val="000C5A04"/>
    <w:rsid w:val="000C5AF7"/>
    <w:rsid w:val="000D009C"/>
    <w:rsid w:val="000D0855"/>
    <w:rsid w:val="000D1826"/>
    <w:rsid w:val="000D1E0F"/>
    <w:rsid w:val="000D3275"/>
    <w:rsid w:val="000D5A1D"/>
    <w:rsid w:val="000D7369"/>
    <w:rsid w:val="000E07DC"/>
    <w:rsid w:val="000E1C10"/>
    <w:rsid w:val="000E2665"/>
    <w:rsid w:val="000E6436"/>
    <w:rsid w:val="000E77B8"/>
    <w:rsid w:val="000F191E"/>
    <w:rsid w:val="000F2EDD"/>
    <w:rsid w:val="000F34CB"/>
    <w:rsid w:val="000F37A8"/>
    <w:rsid w:val="000F5D21"/>
    <w:rsid w:val="000F6D7E"/>
    <w:rsid w:val="00100187"/>
    <w:rsid w:val="00100DDD"/>
    <w:rsid w:val="0010268C"/>
    <w:rsid w:val="00102D65"/>
    <w:rsid w:val="00103888"/>
    <w:rsid w:val="00105488"/>
    <w:rsid w:val="00107409"/>
    <w:rsid w:val="00107499"/>
    <w:rsid w:val="00107557"/>
    <w:rsid w:val="0011001E"/>
    <w:rsid w:val="0011167C"/>
    <w:rsid w:val="00112B02"/>
    <w:rsid w:val="00113BD3"/>
    <w:rsid w:val="00114A21"/>
    <w:rsid w:val="00115DE3"/>
    <w:rsid w:val="0012006D"/>
    <w:rsid w:val="001221E4"/>
    <w:rsid w:val="00124E65"/>
    <w:rsid w:val="001250B4"/>
    <w:rsid w:val="001253D1"/>
    <w:rsid w:val="001318D2"/>
    <w:rsid w:val="00132C06"/>
    <w:rsid w:val="00133B79"/>
    <w:rsid w:val="00133CE5"/>
    <w:rsid w:val="001352E5"/>
    <w:rsid w:val="00135A02"/>
    <w:rsid w:val="0013673A"/>
    <w:rsid w:val="0013770E"/>
    <w:rsid w:val="00137846"/>
    <w:rsid w:val="00137C74"/>
    <w:rsid w:val="00140D44"/>
    <w:rsid w:val="001436BB"/>
    <w:rsid w:val="0014481A"/>
    <w:rsid w:val="00144F66"/>
    <w:rsid w:val="001459C8"/>
    <w:rsid w:val="001460C6"/>
    <w:rsid w:val="00147864"/>
    <w:rsid w:val="00152623"/>
    <w:rsid w:val="00152ADF"/>
    <w:rsid w:val="00153833"/>
    <w:rsid w:val="00154304"/>
    <w:rsid w:val="001544D0"/>
    <w:rsid w:val="0015466E"/>
    <w:rsid w:val="00154765"/>
    <w:rsid w:val="00154AE2"/>
    <w:rsid w:val="00154EF0"/>
    <w:rsid w:val="0015517E"/>
    <w:rsid w:val="00155E0F"/>
    <w:rsid w:val="00156A23"/>
    <w:rsid w:val="001618E7"/>
    <w:rsid w:val="00163780"/>
    <w:rsid w:val="00163B1F"/>
    <w:rsid w:val="001648EE"/>
    <w:rsid w:val="00164B65"/>
    <w:rsid w:val="00166794"/>
    <w:rsid w:val="00170D28"/>
    <w:rsid w:val="00171D19"/>
    <w:rsid w:val="00173DDB"/>
    <w:rsid w:val="0017653A"/>
    <w:rsid w:val="001775DF"/>
    <w:rsid w:val="00182B6B"/>
    <w:rsid w:val="0018435D"/>
    <w:rsid w:val="001854E7"/>
    <w:rsid w:val="00190999"/>
    <w:rsid w:val="0019160F"/>
    <w:rsid w:val="00192E4B"/>
    <w:rsid w:val="001972CC"/>
    <w:rsid w:val="001A1188"/>
    <w:rsid w:val="001A138D"/>
    <w:rsid w:val="001A1AD7"/>
    <w:rsid w:val="001A2153"/>
    <w:rsid w:val="001A2857"/>
    <w:rsid w:val="001A2A89"/>
    <w:rsid w:val="001A3634"/>
    <w:rsid w:val="001A4A80"/>
    <w:rsid w:val="001A4D5D"/>
    <w:rsid w:val="001A53F3"/>
    <w:rsid w:val="001A61E1"/>
    <w:rsid w:val="001A6C1E"/>
    <w:rsid w:val="001A7367"/>
    <w:rsid w:val="001B2129"/>
    <w:rsid w:val="001B34DA"/>
    <w:rsid w:val="001B3659"/>
    <w:rsid w:val="001B40F3"/>
    <w:rsid w:val="001B53A0"/>
    <w:rsid w:val="001B5F70"/>
    <w:rsid w:val="001B6845"/>
    <w:rsid w:val="001B770B"/>
    <w:rsid w:val="001C0AED"/>
    <w:rsid w:val="001C13B1"/>
    <w:rsid w:val="001C1C2A"/>
    <w:rsid w:val="001C1CDE"/>
    <w:rsid w:val="001C2713"/>
    <w:rsid w:val="001C2EF3"/>
    <w:rsid w:val="001C34D6"/>
    <w:rsid w:val="001C3898"/>
    <w:rsid w:val="001C3DB4"/>
    <w:rsid w:val="001C4179"/>
    <w:rsid w:val="001C46FB"/>
    <w:rsid w:val="001C54A9"/>
    <w:rsid w:val="001C6012"/>
    <w:rsid w:val="001C67B0"/>
    <w:rsid w:val="001C7037"/>
    <w:rsid w:val="001C79FA"/>
    <w:rsid w:val="001D07C9"/>
    <w:rsid w:val="001D393C"/>
    <w:rsid w:val="001D3AB5"/>
    <w:rsid w:val="001D68ED"/>
    <w:rsid w:val="001D7E82"/>
    <w:rsid w:val="001E0AD2"/>
    <w:rsid w:val="001E1D7E"/>
    <w:rsid w:val="001E3F91"/>
    <w:rsid w:val="001E6822"/>
    <w:rsid w:val="001E74A5"/>
    <w:rsid w:val="001E7B9E"/>
    <w:rsid w:val="001F025B"/>
    <w:rsid w:val="001F1169"/>
    <w:rsid w:val="001F4299"/>
    <w:rsid w:val="001F5AF8"/>
    <w:rsid w:val="001F783F"/>
    <w:rsid w:val="001F7DE2"/>
    <w:rsid w:val="00201D2D"/>
    <w:rsid w:val="00201E4D"/>
    <w:rsid w:val="002031F3"/>
    <w:rsid w:val="00203472"/>
    <w:rsid w:val="00207415"/>
    <w:rsid w:val="00210929"/>
    <w:rsid w:val="002111FF"/>
    <w:rsid w:val="00211229"/>
    <w:rsid w:val="00212C9C"/>
    <w:rsid w:val="00213108"/>
    <w:rsid w:val="0021331A"/>
    <w:rsid w:val="0021453E"/>
    <w:rsid w:val="0021475E"/>
    <w:rsid w:val="00216DAE"/>
    <w:rsid w:val="002179AC"/>
    <w:rsid w:val="00220794"/>
    <w:rsid w:val="00220ADB"/>
    <w:rsid w:val="002217BA"/>
    <w:rsid w:val="00221E74"/>
    <w:rsid w:val="00223507"/>
    <w:rsid w:val="0022353C"/>
    <w:rsid w:val="00230170"/>
    <w:rsid w:val="002305CF"/>
    <w:rsid w:val="002345FF"/>
    <w:rsid w:val="00234A2F"/>
    <w:rsid w:val="00236F3A"/>
    <w:rsid w:val="00237611"/>
    <w:rsid w:val="002400A5"/>
    <w:rsid w:val="00241FD2"/>
    <w:rsid w:val="00244476"/>
    <w:rsid w:val="0024659E"/>
    <w:rsid w:val="00252A20"/>
    <w:rsid w:val="00252B41"/>
    <w:rsid w:val="0025502F"/>
    <w:rsid w:val="0025524F"/>
    <w:rsid w:val="00260C1D"/>
    <w:rsid w:val="00261001"/>
    <w:rsid w:val="00261D84"/>
    <w:rsid w:val="00264D02"/>
    <w:rsid w:val="0026500D"/>
    <w:rsid w:val="00265CD7"/>
    <w:rsid w:val="002665BD"/>
    <w:rsid w:val="00271B06"/>
    <w:rsid w:val="00273013"/>
    <w:rsid w:val="002737CE"/>
    <w:rsid w:val="00273C37"/>
    <w:rsid w:val="0027430D"/>
    <w:rsid w:val="00274F7F"/>
    <w:rsid w:val="00275309"/>
    <w:rsid w:val="00277A35"/>
    <w:rsid w:val="00280994"/>
    <w:rsid w:val="002871EB"/>
    <w:rsid w:val="002879B1"/>
    <w:rsid w:val="00290631"/>
    <w:rsid w:val="00293AAD"/>
    <w:rsid w:val="0029425F"/>
    <w:rsid w:val="002959F1"/>
    <w:rsid w:val="00296D14"/>
    <w:rsid w:val="002A07F4"/>
    <w:rsid w:val="002A229B"/>
    <w:rsid w:val="002A2974"/>
    <w:rsid w:val="002A3565"/>
    <w:rsid w:val="002A35B6"/>
    <w:rsid w:val="002A61A7"/>
    <w:rsid w:val="002A7537"/>
    <w:rsid w:val="002B085C"/>
    <w:rsid w:val="002B284F"/>
    <w:rsid w:val="002B2A2E"/>
    <w:rsid w:val="002B2F59"/>
    <w:rsid w:val="002B4D21"/>
    <w:rsid w:val="002C0074"/>
    <w:rsid w:val="002C0804"/>
    <w:rsid w:val="002C26DB"/>
    <w:rsid w:val="002C2D44"/>
    <w:rsid w:val="002C4715"/>
    <w:rsid w:val="002C4780"/>
    <w:rsid w:val="002C47ED"/>
    <w:rsid w:val="002C481B"/>
    <w:rsid w:val="002C484A"/>
    <w:rsid w:val="002C570D"/>
    <w:rsid w:val="002C6DB3"/>
    <w:rsid w:val="002D0935"/>
    <w:rsid w:val="002D0E3D"/>
    <w:rsid w:val="002D10C8"/>
    <w:rsid w:val="002D1A38"/>
    <w:rsid w:val="002D2E16"/>
    <w:rsid w:val="002D373C"/>
    <w:rsid w:val="002D3F95"/>
    <w:rsid w:val="002D59F1"/>
    <w:rsid w:val="002E112D"/>
    <w:rsid w:val="002E1FA2"/>
    <w:rsid w:val="002E482C"/>
    <w:rsid w:val="002E4A6D"/>
    <w:rsid w:val="002E5399"/>
    <w:rsid w:val="002E6059"/>
    <w:rsid w:val="002E6531"/>
    <w:rsid w:val="002E689B"/>
    <w:rsid w:val="002E6CFE"/>
    <w:rsid w:val="002E74CE"/>
    <w:rsid w:val="002E7AD0"/>
    <w:rsid w:val="002F1871"/>
    <w:rsid w:val="002F287A"/>
    <w:rsid w:val="002F3672"/>
    <w:rsid w:val="002F72FA"/>
    <w:rsid w:val="003007E0"/>
    <w:rsid w:val="0030150B"/>
    <w:rsid w:val="00301B41"/>
    <w:rsid w:val="00301D47"/>
    <w:rsid w:val="003030B1"/>
    <w:rsid w:val="00303717"/>
    <w:rsid w:val="00304013"/>
    <w:rsid w:val="00304137"/>
    <w:rsid w:val="003046AA"/>
    <w:rsid w:val="003049F3"/>
    <w:rsid w:val="00305F6D"/>
    <w:rsid w:val="003064B8"/>
    <w:rsid w:val="00307010"/>
    <w:rsid w:val="00307227"/>
    <w:rsid w:val="003105D0"/>
    <w:rsid w:val="003105D6"/>
    <w:rsid w:val="00310D66"/>
    <w:rsid w:val="003116A6"/>
    <w:rsid w:val="00312733"/>
    <w:rsid w:val="00312E9C"/>
    <w:rsid w:val="00313AF4"/>
    <w:rsid w:val="0031434A"/>
    <w:rsid w:val="00314975"/>
    <w:rsid w:val="00316065"/>
    <w:rsid w:val="00317883"/>
    <w:rsid w:val="00317EFF"/>
    <w:rsid w:val="003208D6"/>
    <w:rsid w:val="00321AA3"/>
    <w:rsid w:val="00323895"/>
    <w:rsid w:val="0032464F"/>
    <w:rsid w:val="00325208"/>
    <w:rsid w:val="00326FC5"/>
    <w:rsid w:val="00327D79"/>
    <w:rsid w:val="0033138B"/>
    <w:rsid w:val="00331F99"/>
    <w:rsid w:val="00332E6B"/>
    <w:rsid w:val="00333BE8"/>
    <w:rsid w:val="00335BFE"/>
    <w:rsid w:val="0033608B"/>
    <w:rsid w:val="0033619C"/>
    <w:rsid w:val="00336720"/>
    <w:rsid w:val="00336D64"/>
    <w:rsid w:val="00337941"/>
    <w:rsid w:val="003407D0"/>
    <w:rsid w:val="00343BE0"/>
    <w:rsid w:val="00345B79"/>
    <w:rsid w:val="00345D0F"/>
    <w:rsid w:val="00346885"/>
    <w:rsid w:val="003472B3"/>
    <w:rsid w:val="00350A12"/>
    <w:rsid w:val="0035104F"/>
    <w:rsid w:val="0035221B"/>
    <w:rsid w:val="00355AEE"/>
    <w:rsid w:val="00355D3B"/>
    <w:rsid w:val="0036073F"/>
    <w:rsid w:val="003612ED"/>
    <w:rsid w:val="003629EE"/>
    <w:rsid w:val="003641F0"/>
    <w:rsid w:val="003643B3"/>
    <w:rsid w:val="003656E5"/>
    <w:rsid w:val="00366412"/>
    <w:rsid w:val="00367626"/>
    <w:rsid w:val="00370BB1"/>
    <w:rsid w:val="003721B2"/>
    <w:rsid w:val="00372328"/>
    <w:rsid w:val="003736B8"/>
    <w:rsid w:val="0037428A"/>
    <w:rsid w:val="00375917"/>
    <w:rsid w:val="003762FD"/>
    <w:rsid w:val="00377CC8"/>
    <w:rsid w:val="0038108D"/>
    <w:rsid w:val="0038145C"/>
    <w:rsid w:val="00383E66"/>
    <w:rsid w:val="003861B2"/>
    <w:rsid w:val="00387DC9"/>
    <w:rsid w:val="0039193E"/>
    <w:rsid w:val="00391ADA"/>
    <w:rsid w:val="00391F80"/>
    <w:rsid w:val="00392CDB"/>
    <w:rsid w:val="0039380F"/>
    <w:rsid w:val="00393B71"/>
    <w:rsid w:val="00394095"/>
    <w:rsid w:val="003940BD"/>
    <w:rsid w:val="003940F6"/>
    <w:rsid w:val="003942D0"/>
    <w:rsid w:val="00396545"/>
    <w:rsid w:val="00396F71"/>
    <w:rsid w:val="003A04FF"/>
    <w:rsid w:val="003A1B01"/>
    <w:rsid w:val="003A2029"/>
    <w:rsid w:val="003A355E"/>
    <w:rsid w:val="003A622C"/>
    <w:rsid w:val="003A6417"/>
    <w:rsid w:val="003A65FE"/>
    <w:rsid w:val="003A6A5A"/>
    <w:rsid w:val="003A7221"/>
    <w:rsid w:val="003A730E"/>
    <w:rsid w:val="003A763A"/>
    <w:rsid w:val="003B1FEE"/>
    <w:rsid w:val="003B2856"/>
    <w:rsid w:val="003B2A0D"/>
    <w:rsid w:val="003B45B6"/>
    <w:rsid w:val="003B50CD"/>
    <w:rsid w:val="003B55AD"/>
    <w:rsid w:val="003B565C"/>
    <w:rsid w:val="003B69EC"/>
    <w:rsid w:val="003B7421"/>
    <w:rsid w:val="003B7AEC"/>
    <w:rsid w:val="003B7EC4"/>
    <w:rsid w:val="003C2CC1"/>
    <w:rsid w:val="003C3086"/>
    <w:rsid w:val="003C4BE7"/>
    <w:rsid w:val="003C7282"/>
    <w:rsid w:val="003D00D5"/>
    <w:rsid w:val="003D181D"/>
    <w:rsid w:val="003D20C4"/>
    <w:rsid w:val="003D3C1A"/>
    <w:rsid w:val="003D4188"/>
    <w:rsid w:val="003D46D0"/>
    <w:rsid w:val="003E5E39"/>
    <w:rsid w:val="003E6679"/>
    <w:rsid w:val="003E6D0F"/>
    <w:rsid w:val="003E712E"/>
    <w:rsid w:val="003F140F"/>
    <w:rsid w:val="003F15DB"/>
    <w:rsid w:val="003F1AC9"/>
    <w:rsid w:val="003F2702"/>
    <w:rsid w:val="003F2778"/>
    <w:rsid w:val="003F36A4"/>
    <w:rsid w:val="003F7055"/>
    <w:rsid w:val="003F70CA"/>
    <w:rsid w:val="0040137F"/>
    <w:rsid w:val="00402179"/>
    <w:rsid w:val="0040278D"/>
    <w:rsid w:val="00406EED"/>
    <w:rsid w:val="00412E24"/>
    <w:rsid w:val="00413903"/>
    <w:rsid w:val="00413DAD"/>
    <w:rsid w:val="00414836"/>
    <w:rsid w:val="00415D03"/>
    <w:rsid w:val="00416727"/>
    <w:rsid w:val="0042068A"/>
    <w:rsid w:val="0042429B"/>
    <w:rsid w:val="0042437A"/>
    <w:rsid w:val="00424E72"/>
    <w:rsid w:val="00426D7C"/>
    <w:rsid w:val="004300ED"/>
    <w:rsid w:val="004308F2"/>
    <w:rsid w:val="00431687"/>
    <w:rsid w:val="00432B72"/>
    <w:rsid w:val="00433016"/>
    <w:rsid w:val="004342F1"/>
    <w:rsid w:val="004349C0"/>
    <w:rsid w:val="00434B23"/>
    <w:rsid w:val="00434FB9"/>
    <w:rsid w:val="00434FD0"/>
    <w:rsid w:val="00437702"/>
    <w:rsid w:val="004401B5"/>
    <w:rsid w:val="00440800"/>
    <w:rsid w:val="00442393"/>
    <w:rsid w:val="004436D7"/>
    <w:rsid w:val="00443DCB"/>
    <w:rsid w:val="00443DEB"/>
    <w:rsid w:val="00444891"/>
    <w:rsid w:val="0044535B"/>
    <w:rsid w:val="00445A9B"/>
    <w:rsid w:val="00445FDA"/>
    <w:rsid w:val="00446C0F"/>
    <w:rsid w:val="00447F0D"/>
    <w:rsid w:val="00450A5F"/>
    <w:rsid w:val="00451514"/>
    <w:rsid w:val="00452089"/>
    <w:rsid w:val="0045209F"/>
    <w:rsid w:val="00453BB4"/>
    <w:rsid w:val="00456317"/>
    <w:rsid w:val="00456348"/>
    <w:rsid w:val="00460A37"/>
    <w:rsid w:val="00461111"/>
    <w:rsid w:val="004613B1"/>
    <w:rsid w:val="00461513"/>
    <w:rsid w:val="0046231E"/>
    <w:rsid w:val="004635E2"/>
    <w:rsid w:val="00464CB6"/>
    <w:rsid w:val="0046566E"/>
    <w:rsid w:val="004670F7"/>
    <w:rsid w:val="0047025A"/>
    <w:rsid w:val="0047081C"/>
    <w:rsid w:val="00470D64"/>
    <w:rsid w:val="00472C41"/>
    <w:rsid w:val="00473115"/>
    <w:rsid w:val="00474477"/>
    <w:rsid w:val="004764CB"/>
    <w:rsid w:val="00476730"/>
    <w:rsid w:val="004769A5"/>
    <w:rsid w:val="004803A2"/>
    <w:rsid w:val="004816CD"/>
    <w:rsid w:val="00481A7B"/>
    <w:rsid w:val="0048386B"/>
    <w:rsid w:val="00483C14"/>
    <w:rsid w:val="00485DB6"/>
    <w:rsid w:val="0048658E"/>
    <w:rsid w:val="0049015C"/>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E25"/>
    <w:rsid w:val="004B1750"/>
    <w:rsid w:val="004B176B"/>
    <w:rsid w:val="004B293C"/>
    <w:rsid w:val="004B3D59"/>
    <w:rsid w:val="004B58EA"/>
    <w:rsid w:val="004B5B76"/>
    <w:rsid w:val="004B636D"/>
    <w:rsid w:val="004B73EF"/>
    <w:rsid w:val="004B7B54"/>
    <w:rsid w:val="004C20F2"/>
    <w:rsid w:val="004C251E"/>
    <w:rsid w:val="004C3F25"/>
    <w:rsid w:val="004C525E"/>
    <w:rsid w:val="004C67E2"/>
    <w:rsid w:val="004C740C"/>
    <w:rsid w:val="004C7A27"/>
    <w:rsid w:val="004D0490"/>
    <w:rsid w:val="004D12F1"/>
    <w:rsid w:val="004D1805"/>
    <w:rsid w:val="004D1CB6"/>
    <w:rsid w:val="004D257A"/>
    <w:rsid w:val="004D2875"/>
    <w:rsid w:val="004D3142"/>
    <w:rsid w:val="004D31C9"/>
    <w:rsid w:val="004D52DD"/>
    <w:rsid w:val="004D68F8"/>
    <w:rsid w:val="004D6D19"/>
    <w:rsid w:val="004D71C0"/>
    <w:rsid w:val="004E11D8"/>
    <w:rsid w:val="004E3C72"/>
    <w:rsid w:val="004E4879"/>
    <w:rsid w:val="004E4AF8"/>
    <w:rsid w:val="004E5988"/>
    <w:rsid w:val="004E6E3A"/>
    <w:rsid w:val="004E75E4"/>
    <w:rsid w:val="004F0C96"/>
    <w:rsid w:val="004F28A0"/>
    <w:rsid w:val="004F44C7"/>
    <w:rsid w:val="004F489F"/>
    <w:rsid w:val="004F4958"/>
    <w:rsid w:val="004F536F"/>
    <w:rsid w:val="004F5529"/>
    <w:rsid w:val="004F74F7"/>
    <w:rsid w:val="004F766F"/>
    <w:rsid w:val="004F78B7"/>
    <w:rsid w:val="004F7944"/>
    <w:rsid w:val="00500224"/>
    <w:rsid w:val="005016EF"/>
    <w:rsid w:val="00502BB2"/>
    <w:rsid w:val="00503166"/>
    <w:rsid w:val="00503A7D"/>
    <w:rsid w:val="00503F93"/>
    <w:rsid w:val="005041C2"/>
    <w:rsid w:val="00504E8F"/>
    <w:rsid w:val="00505CA0"/>
    <w:rsid w:val="00506DDD"/>
    <w:rsid w:val="00507C08"/>
    <w:rsid w:val="00507D18"/>
    <w:rsid w:val="0051016E"/>
    <w:rsid w:val="00511612"/>
    <w:rsid w:val="00511A30"/>
    <w:rsid w:val="00512F22"/>
    <w:rsid w:val="0051551D"/>
    <w:rsid w:val="00516603"/>
    <w:rsid w:val="005167B1"/>
    <w:rsid w:val="00517A46"/>
    <w:rsid w:val="00517D20"/>
    <w:rsid w:val="005215EE"/>
    <w:rsid w:val="00521F15"/>
    <w:rsid w:val="00522599"/>
    <w:rsid w:val="00522F5F"/>
    <w:rsid w:val="005248B9"/>
    <w:rsid w:val="005255D3"/>
    <w:rsid w:val="005257BD"/>
    <w:rsid w:val="00526446"/>
    <w:rsid w:val="005272AE"/>
    <w:rsid w:val="00527495"/>
    <w:rsid w:val="00527E7A"/>
    <w:rsid w:val="00531594"/>
    <w:rsid w:val="0053184C"/>
    <w:rsid w:val="00532624"/>
    <w:rsid w:val="00536CF8"/>
    <w:rsid w:val="00536FEE"/>
    <w:rsid w:val="00537E2C"/>
    <w:rsid w:val="005407F0"/>
    <w:rsid w:val="00542797"/>
    <w:rsid w:val="00542A5C"/>
    <w:rsid w:val="00542B3A"/>
    <w:rsid w:val="005434E0"/>
    <w:rsid w:val="00544AB9"/>
    <w:rsid w:val="00544EC9"/>
    <w:rsid w:val="00546FBD"/>
    <w:rsid w:val="00551A9B"/>
    <w:rsid w:val="00551CB9"/>
    <w:rsid w:val="005520BF"/>
    <w:rsid w:val="00552213"/>
    <w:rsid w:val="005534B3"/>
    <w:rsid w:val="00554D98"/>
    <w:rsid w:val="0055544F"/>
    <w:rsid w:val="00556B04"/>
    <w:rsid w:val="00562B0A"/>
    <w:rsid w:val="00562CCE"/>
    <w:rsid w:val="005669D6"/>
    <w:rsid w:val="00566C3D"/>
    <w:rsid w:val="00567998"/>
    <w:rsid w:val="00571419"/>
    <w:rsid w:val="0057277C"/>
    <w:rsid w:val="005759CD"/>
    <w:rsid w:val="00577884"/>
    <w:rsid w:val="00580873"/>
    <w:rsid w:val="00581C0F"/>
    <w:rsid w:val="00582919"/>
    <w:rsid w:val="005849B2"/>
    <w:rsid w:val="00585F00"/>
    <w:rsid w:val="00587366"/>
    <w:rsid w:val="0058757A"/>
    <w:rsid w:val="00590037"/>
    <w:rsid w:val="00590516"/>
    <w:rsid w:val="005908F1"/>
    <w:rsid w:val="00593476"/>
    <w:rsid w:val="00594A43"/>
    <w:rsid w:val="00595511"/>
    <w:rsid w:val="00596B4D"/>
    <w:rsid w:val="005A228F"/>
    <w:rsid w:val="005A2A65"/>
    <w:rsid w:val="005A2F65"/>
    <w:rsid w:val="005A3513"/>
    <w:rsid w:val="005A3BD7"/>
    <w:rsid w:val="005A60E1"/>
    <w:rsid w:val="005A76FE"/>
    <w:rsid w:val="005A786F"/>
    <w:rsid w:val="005B169C"/>
    <w:rsid w:val="005B2DD1"/>
    <w:rsid w:val="005B354A"/>
    <w:rsid w:val="005B3A49"/>
    <w:rsid w:val="005B5C9F"/>
    <w:rsid w:val="005B6277"/>
    <w:rsid w:val="005B6AA7"/>
    <w:rsid w:val="005B6ADF"/>
    <w:rsid w:val="005B773D"/>
    <w:rsid w:val="005B7C5D"/>
    <w:rsid w:val="005C1A74"/>
    <w:rsid w:val="005C3294"/>
    <w:rsid w:val="005C347F"/>
    <w:rsid w:val="005C6F55"/>
    <w:rsid w:val="005D1783"/>
    <w:rsid w:val="005D27DD"/>
    <w:rsid w:val="005D3493"/>
    <w:rsid w:val="005D3DD3"/>
    <w:rsid w:val="005D622E"/>
    <w:rsid w:val="005E0D2F"/>
    <w:rsid w:val="005E11D5"/>
    <w:rsid w:val="005E163A"/>
    <w:rsid w:val="005E2296"/>
    <w:rsid w:val="005E34D4"/>
    <w:rsid w:val="005E3AE2"/>
    <w:rsid w:val="005E3FDE"/>
    <w:rsid w:val="005E55F2"/>
    <w:rsid w:val="005E5F08"/>
    <w:rsid w:val="005E68FC"/>
    <w:rsid w:val="005F13E5"/>
    <w:rsid w:val="005F3733"/>
    <w:rsid w:val="005F487C"/>
    <w:rsid w:val="005F53A4"/>
    <w:rsid w:val="005F5FE1"/>
    <w:rsid w:val="005F62B2"/>
    <w:rsid w:val="005F715E"/>
    <w:rsid w:val="005F777C"/>
    <w:rsid w:val="00600B4B"/>
    <w:rsid w:val="006010DA"/>
    <w:rsid w:val="006017AB"/>
    <w:rsid w:val="00604AC3"/>
    <w:rsid w:val="00605865"/>
    <w:rsid w:val="0060774A"/>
    <w:rsid w:val="00607DF0"/>
    <w:rsid w:val="00613D44"/>
    <w:rsid w:val="00614DFF"/>
    <w:rsid w:val="00617125"/>
    <w:rsid w:val="00617813"/>
    <w:rsid w:val="00620176"/>
    <w:rsid w:val="006206CC"/>
    <w:rsid w:val="00622B06"/>
    <w:rsid w:val="00623ABB"/>
    <w:rsid w:val="00624E2E"/>
    <w:rsid w:val="00627163"/>
    <w:rsid w:val="00627623"/>
    <w:rsid w:val="0062768A"/>
    <w:rsid w:val="00632253"/>
    <w:rsid w:val="0063265C"/>
    <w:rsid w:val="0063278F"/>
    <w:rsid w:val="00634476"/>
    <w:rsid w:val="006349FE"/>
    <w:rsid w:val="0063621A"/>
    <w:rsid w:val="0064291F"/>
    <w:rsid w:val="0064393B"/>
    <w:rsid w:val="00644375"/>
    <w:rsid w:val="00644A5C"/>
    <w:rsid w:val="00645434"/>
    <w:rsid w:val="00646A08"/>
    <w:rsid w:val="00650392"/>
    <w:rsid w:val="0065061D"/>
    <w:rsid w:val="00653E8D"/>
    <w:rsid w:val="00656B92"/>
    <w:rsid w:val="0065715E"/>
    <w:rsid w:val="00657670"/>
    <w:rsid w:val="00657DBF"/>
    <w:rsid w:val="00657DE0"/>
    <w:rsid w:val="006613EB"/>
    <w:rsid w:val="00662C69"/>
    <w:rsid w:val="00663CC7"/>
    <w:rsid w:val="0066458B"/>
    <w:rsid w:val="00664805"/>
    <w:rsid w:val="006718FB"/>
    <w:rsid w:val="006720F3"/>
    <w:rsid w:val="00673695"/>
    <w:rsid w:val="00674701"/>
    <w:rsid w:val="00674A46"/>
    <w:rsid w:val="006752B0"/>
    <w:rsid w:val="00676959"/>
    <w:rsid w:val="00676C6B"/>
    <w:rsid w:val="00680F25"/>
    <w:rsid w:val="00683C5D"/>
    <w:rsid w:val="00685689"/>
    <w:rsid w:val="0068594B"/>
    <w:rsid w:val="0068628C"/>
    <w:rsid w:val="00686B04"/>
    <w:rsid w:val="00687D53"/>
    <w:rsid w:val="00687DDB"/>
    <w:rsid w:val="006901FA"/>
    <w:rsid w:val="00690ED0"/>
    <w:rsid w:val="00691384"/>
    <w:rsid w:val="00693427"/>
    <w:rsid w:val="00694C00"/>
    <w:rsid w:val="006958A7"/>
    <w:rsid w:val="0069596C"/>
    <w:rsid w:val="00695F94"/>
    <w:rsid w:val="006964F5"/>
    <w:rsid w:val="00696EF8"/>
    <w:rsid w:val="006A1047"/>
    <w:rsid w:val="006A2A2F"/>
    <w:rsid w:val="006A2CF3"/>
    <w:rsid w:val="006A2D34"/>
    <w:rsid w:val="006A2EDE"/>
    <w:rsid w:val="006A394D"/>
    <w:rsid w:val="006A3D7A"/>
    <w:rsid w:val="006A438E"/>
    <w:rsid w:val="006A53A9"/>
    <w:rsid w:val="006B004E"/>
    <w:rsid w:val="006B0198"/>
    <w:rsid w:val="006B12E8"/>
    <w:rsid w:val="006B13FB"/>
    <w:rsid w:val="006B1C19"/>
    <w:rsid w:val="006B5FE4"/>
    <w:rsid w:val="006B7A58"/>
    <w:rsid w:val="006C26B3"/>
    <w:rsid w:val="006C2FEE"/>
    <w:rsid w:val="006C465E"/>
    <w:rsid w:val="006C50C2"/>
    <w:rsid w:val="006C563A"/>
    <w:rsid w:val="006C6E1A"/>
    <w:rsid w:val="006D27EF"/>
    <w:rsid w:val="006D52D1"/>
    <w:rsid w:val="006E0035"/>
    <w:rsid w:val="006E013D"/>
    <w:rsid w:val="006E0E97"/>
    <w:rsid w:val="006E1056"/>
    <w:rsid w:val="006E1A8B"/>
    <w:rsid w:val="006E2E6E"/>
    <w:rsid w:val="006E3985"/>
    <w:rsid w:val="006E3A2A"/>
    <w:rsid w:val="006E3C4C"/>
    <w:rsid w:val="006E4BD4"/>
    <w:rsid w:val="006E4E2A"/>
    <w:rsid w:val="006E5950"/>
    <w:rsid w:val="006E6B65"/>
    <w:rsid w:val="006E6C14"/>
    <w:rsid w:val="006E7CC5"/>
    <w:rsid w:val="006F1E31"/>
    <w:rsid w:val="006F21C6"/>
    <w:rsid w:val="006F2C12"/>
    <w:rsid w:val="006F2F92"/>
    <w:rsid w:val="006F330B"/>
    <w:rsid w:val="006F6C95"/>
    <w:rsid w:val="006F7034"/>
    <w:rsid w:val="006F7D53"/>
    <w:rsid w:val="00704209"/>
    <w:rsid w:val="007049C8"/>
    <w:rsid w:val="007050B1"/>
    <w:rsid w:val="00707096"/>
    <w:rsid w:val="00710AC0"/>
    <w:rsid w:val="007136BC"/>
    <w:rsid w:val="00714576"/>
    <w:rsid w:val="00715A04"/>
    <w:rsid w:val="00715E6C"/>
    <w:rsid w:val="00721335"/>
    <w:rsid w:val="00721924"/>
    <w:rsid w:val="00721F66"/>
    <w:rsid w:val="00722B93"/>
    <w:rsid w:val="00731F1F"/>
    <w:rsid w:val="00735E88"/>
    <w:rsid w:val="007365AD"/>
    <w:rsid w:val="00741DC7"/>
    <w:rsid w:val="00742486"/>
    <w:rsid w:val="0074433B"/>
    <w:rsid w:val="0074498A"/>
    <w:rsid w:val="0074628D"/>
    <w:rsid w:val="007473D2"/>
    <w:rsid w:val="007479C2"/>
    <w:rsid w:val="00750771"/>
    <w:rsid w:val="00750A80"/>
    <w:rsid w:val="0075151E"/>
    <w:rsid w:val="0075265E"/>
    <w:rsid w:val="0075440D"/>
    <w:rsid w:val="00754EF8"/>
    <w:rsid w:val="0075604A"/>
    <w:rsid w:val="0075650E"/>
    <w:rsid w:val="00757995"/>
    <w:rsid w:val="00760AA9"/>
    <w:rsid w:val="007612B3"/>
    <w:rsid w:val="00762889"/>
    <w:rsid w:val="007644E6"/>
    <w:rsid w:val="007652EA"/>
    <w:rsid w:val="007665D7"/>
    <w:rsid w:val="00766DE2"/>
    <w:rsid w:val="007674F3"/>
    <w:rsid w:val="00767CD2"/>
    <w:rsid w:val="00770859"/>
    <w:rsid w:val="007721A1"/>
    <w:rsid w:val="00774446"/>
    <w:rsid w:val="00774A5F"/>
    <w:rsid w:val="00774DFD"/>
    <w:rsid w:val="007753FA"/>
    <w:rsid w:val="0077544D"/>
    <w:rsid w:val="007764C8"/>
    <w:rsid w:val="0078079A"/>
    <w:rsid w:val="007847F8"/>
    <w:rsid w:val="007860B9"/>
    <w:rsid w:val="007914E4"/>
    <w:rsid w:val="00791E58"/>
    <w:rsid w:val="00792BFE"/>
    <w:rsid w:val="007A0692"/>
    <w:rsid w:val="007A082B"/>
    <w:rsid w:val="007A1303"/>
    <w:rsid w:val="007A22E2"/>
    <w:rsid w:val="007A2C90"/>
    <w:rsid w:val="007A34BD"/>
    <w:rsid w:val="007A65E0"/>
    <w:rsid w:val="007A70B9"/>
    <w:rsid w:val="007A7602"/>
    <w:rsid w:val="007B02B9"/>
    <w:rsid w:val="007B1AED"/>
    <w:rsid w:val="007B26B2"/>
    <w:rsid w:val="007B2B63"/>
    <w:rsid w:val="007B30F3"/>
    <w:rsid w:val="007B4605"/>
    <w:rsid w:val="007B694D"/>
    <w:rsid w:val="007C0013"/>
    <w:rsid w:val="007C0CBC"/>
    <w:rsid w:val="007C255D"/>
    <w:rsid w:val="007C2706"/>
    <w:rsid w:val="007C37D2"/>
    <w:rsid w:val="007C3985"/>
    <w:rsid w:val="007C6110"/>
    <w:rsid w:val="007D0C01"/>
    <w:rsid w:val="007D358F"/>
    <w:rsid w:val="007D3FBD"/>
    <w:rsid w:val="007D49A0"/>
    <w:rsid w:val="007D7B38"/>
    <w:rsid w:val="007D7EF3"/>
    <w:rsid w:val="007E4E68"/>
    <w:rsid w:val="007E5125"/>
    <w:rsid w:val="007E54EF"/>
    <w:rsid w:val="007E5DB4"/>
    <w:rsid w:val="007E740A"/>
    <w:rsid w:val="007F0617"/>
    <w:rsid w:val="007F3CB7"/>
    <w:rsid w:val="007F69EA"/>
    <w:rsid w:val="007F729E"/>
    <w:rsid w:val="00800E69"/>
    <w:rsid w:val="008039C2"/>
    <w:rsid w:val="008046E4"/>
    <w:rsid w:val="008055FF"/>
    <w:rsid w:val="008057A9"/>
    <w:rsid w:val="008058EB"/>
    <w:rsid w:val="00810F94"/>
    <w:rsid w:val="008167F5"/>
    <w:rsid w:val="00817541"/>
    <w:rsid w:val="0081794B"/>
    <w:rsid w:val="00817D8E"/>
    <w:rsid w:val="008200A3"/>
    <w:rsid w:val="00820BF2"/>
    <w:rsid w:val="008243F6"/>
    <w:rsid w:val="00824C4E"/>
    <w:rsid w:val="008264EE"/>
    <w:rsid w:val="00830FF3"/>
    <w:rsid w:val="00831D36"/>
    <w:rsid w:val="008323F6"/>
    <w:rsid w:val="00833E4C"/>
    <w:rsid w:val="00836224"/>
    <w:rsid w:val="00837BE4"/>
    <w:rsid w:val="00840559"/>
    <w:rsid w:val="00840C7E"/>
    <w:rsid w:val="008421F7"/>
    <w:rsid w:val="008422A1"/>
    <w:rsid w:val="00843153"/>
    <w:rsid w:val="00843908"/>
    <w:rsid w:val="00845D12"/>
    <w:rsid w:val="00846713"/>
    <w:rsid w:val="008473FA"/>
    <w:rsid w:val="00847830"/>
    <w:rsid w:val="00851A81"/>
    <w:rsid w:val="00851F4C"/>
    <w:rsid w:val="008523BA"/>
    <w:rsid w:val="00852B26"/>
    <w:rsid w:val="0085480B"/>
    <w:rsid w:val="008560F4"/>
    <w:rsid w:val="00856B0A"/>
    <w:rsid w:val="00860A1E"/>
    <w:rsid w:val="00860FE6"/>
    <w:rsid w:val="00861622"/>
    <w:rsid w:val="0086256E"/>
    <w:rsid w:val="0086588B"/>
    <w:rsid w:val="008662C0"/>
    <w:rsid w:val="0087021D"/>
    <w:rsid w:val="008708E9"/>
    <w:rsid w:val="00870EAB"/>
    <w:rsid w:val="0087153F"/>
    <w:rsid w:val="00873C7F"/>
    <w:rsid w:val="0087459A"/>
    <w:rsid w:val="00875167"/>
    <w:rsid w:val="00875DED"/>
    <w:rsid w:val="00877086"/>
    <w:rsid w:val="0087737B"/>
    <w:rsid w:val="00877477"/>
    <w:rsid w:val="00881572"/>
    <w:rsid w:val="00882FEA"/>
    <w:rsid w:val="00883450"/>
    <w:rsid w:val="0088398C"/>
    <w:rsid w:val="008849CC"/>
    <w:rsid w:val="00885C6E"/>
    <w:rsid w:val="00886E23"/>
    <w:rsid w:val="0089031E"/>
    <w:rsid w:val="0089067B"/>
    <w:rsid w:val="00891381"/>
    <w:rsid w:val="0089412A"/>
    <w:rsid w:val="00896AD4"/>
    <w:rsid w:val="008A08E9"/>
    <w:rsid w:val="008A2F75"/>
    <w:rsid w:val="008A460C"/>
    <w:rsid w:val="008A4966"/>
    <w:rsid w:val="008A52F3"/>
    <w:rsid w:val="008A5456"/>
    <w:rsid w:val="008A59AC"/>
    <w:rsid w:val="008A7F7D"/>
    <w:rsid w:val="008B1A5A"/>
    <w:rsid w:val="008B382F"/>
    <w:rsid w:val="008B3EB8"/>
    <w:rsid w:val="008B4590"/>
    <w:rsid w:val="008B49B9"/>
    <w:rsid w:val="008B5AB4"/>
    <w:rsid w:val="008B7FFE"/>
    <w:rsid w:val="008C0446"/>
    <w:rsid w:val="008C2B3C"/>
    <w:rsid w:val="008C41A7"/>
    <w:rsid w:val="008C4DAC"/>
    <w:rsid w:val="008C6F34"/>
    <w:rsid w:val="008C7108"/>
    <w:rsid w:val="008D02A3"/>
    <w:rsid w:val="008D1D54"/>
    <w:rsid w:val="008D22D8"/>
    <w:rsid w:val="008D2BCD"/>
    <w:rsid w:val="008D3996"/>
    <w:rsid w:val="008D406E"/>
    <w:rsid w:val="008D4E99"/>
    <w:rsid w:val="008D5066"/>
    <w:rsid w:val="008D5A97"/>
    <w:rsid w:val="008D6697"/>
    <w:rsid w:val="008D728C"/>
    <w:rsid w:val="008E0674"/>
    <w:rsid w:val="008E11CC"/>
    <w:rsid w:val="008E1B8F"/>
    <w:rsid w:val="008E625D"/>
    <w:rsid w:val="008F12E6"/>
    <w:rsid w:val="008F14AD"/>
    <w:rsid w:val="008F1558"/>
    <w:rsid w:val="008F5927"/>
    <w:rsid w:val="009001DD"/>
    <w:rsid w:val="0090174A"/>
    <w:rsid w:val="009036B3"/>
    <w:rsid w:val="00903870"/>
    <w:rsid w:val="009039BC"/>
    <w:rsid w:val="00905B9A"/>
    <w:rsid w:val="009071FE"/>
    <w:rsid w:val="00907761"/>
    <w:rsid w:val="00910E40"/>
    <w:rsid w:val="0091242A"/>
    <w:rsid w:val="00913AA4"/>
    <w:rsid w:val="00913CA4"/>
    <w:rsid w:val="00915778"/>
    <w:rsid w:val="009164DD"/>
    <w:rsid w:val="00917A9D"/>
    <w:rsid w:val="0092036F"/>
    <w:rsid w:val="009210C9"/>
    <w:rsid w:val="00924F14"/>
    <w:rsid w:val="00925C68"/>
    <w:rsid w:val="00931523"/>
    <w:rsid w:val="009315B0"/>
    <w:rsid w:val="009316E9"/>
    <w:rsid w:val="00931924"/>
    <w:rsid w:val="0093416D"/>
    <w:rsid w:val="00935346"/>
    <w:rsid w:val="00941D44"/>
    <w:rsid w:val="00943C97"/>
    <w:rsid w:val="00945A61"/>
    <w:rsid w:val="00950154"/>
    <w:rsid w:val="00953054"/>
    <w:rsid w:val="009548C1"/>
    <w:rsid w:val="009563A5"/>
    <w:rsid w:val="00956868"/>
    <w:rsid w:val="00956B14"/>
    <w:rsid w:val="0095765F"/>
    <w:rsid w:val="009606E6"/>
    <w:rsid w:val="00961B83"/>
    <w:rsid w:val="00962F40"/>
    <w:rsid w:val="00963968"/>
    <w:rsid w:val="00970F70"/>
    <w:rsid w:val="00971056"/>
    <w:rsid w:val="00971A93"/>
    <w:rsid w:val="0097252B"/>
    <w:rsid w:val="00972668"/>
    <w:rsid w:val="009727B4"/>
    <w:rsid w:val="00972C36"/>
    <w:rsid w:val="00974ED9"/>
    <w:rsid w:val="00977C8B"/>
    <w:rsid w:val="009830D3"/>
    <w:rsid w:val="00983B8F"/>
    <w:rsid w:val="009849F0"/>
    <w:rsid w:val="0098595E"/>
    <w:rsid w:val="00986073"/>
    <w:rsid w:val="009909DD"/>
    <w:rsid w:val="00990EE2"/>
    <w:rsid w:val="009916D2"/>
    <w:rsid w:val="0099229C"/>
    <w:rsid w:val="009943C4"/>
    <w:rsid w:val="00995C9F"/>
    <w:rsid w:val="00996436"/>
    <w:rsid w:val="0099752D"/>
    <w:rsid w:val="009A0461"/>
    <w:rsid w:val="009A12A7"/>
    <w:rsid w:val="009A28A2"/>
    <w:rsid w:val="009A5191"/>
    <w:rsid w:val="009A6119"/>
    <w:rsid w:val="009A63FE"/>
    <w:rsid w:val="009B063C"/>
    <w:rsid w:val="009B0C26"/>
    <w:rsid w:val="009B0F5C"/>
    <w:rsid w:val="009B0F7D"/>
    <w:rsid w:val="009B11D6"/>
    <w:rsid w:val="009B2EE9"/>
    <w:rsid w:val="009B4864"/>
    <w:rsid w:val="009B5504"/>
    <w:rsid w:val="009B649B"/>
    <w:rsid w:val="009B6F16"/>
    <w:rsid w:val="009B76AA"/>
    <w:rsid w:val="009C0940"/>
    <w:rsid w:val="009C1D99"/>
    <w:rsid w:val="009C1F8B"/>
    <w:rsid w:val="009C2099"/>
    <w:rsid w:val="009C20A8"/>
    <w:rsid w:val="009C3701"/>
    <w:rsid w:val="009C4285"/>
    <w:rsid w:val="009C53ED"/>
    <w:rsid w:val="009C678E"/>
    <w:rsid w:val="009C6F8D"/>
    <w:rsid w:val="009D2384"/>
    <w:rsid w:val="009D3240"/>
    <w:rsid w:val="009D3A6E"/>
    <w:rsid w:val="009D61D9"/>
    <w:rsid w:val="009D624D"/>
    <w:rsid w:val="009D6F3D"/>
    <w:rsid w:val="009D7380"/>
    <w:rsid w:val="009E0AB4"/>
    <w:rsid w:val="009E21FE"/>
    <w:rsid w:val="009E4814"/>
    <w:rsid w:val="009E4942"/>
    <w:rsid w:val="009F0210"/>
    <w:rsid w:val="009F0B67"/>
    <w:rsid w:val="009F1E4B"/>
    <w:rsid w:val="009F307E"/>
    <w:rsid w:val="009F47EB"/>
    <w:rsid w:val="009F50DE"/>
    <w:rsid w:val="009F54F9"/>
    <w:rsid w:val="009F6D34"/>
    <w:rsid w:val="009F7BB0"/>
    <w:rsid w:val="00A00D50"/>
    <w:rsid w:val="00A02B5C"/>
    <w:rsid w:val="00A036C5"/>
    <w:rsid w:val="00A03AD2"/>
    <w:rsid w:val="00A07D84"/>
    <w:rsid w:val="00A10336"/>
    <w:rsid w:val="00A1035C"/>
    <w:rsid w:val="00A10CE2"/>
    <w:rsid w:val="00A12870"/>
    <w:rsid w:val="00A133FA"/>
    <w:rsid w:val="00A13811"/>
    <w:rsid w:val="00A16981"/>
    <w:rsid w:val="00A16DF1"/>
    <w:rsid w:val="00A17A17"/>
    <w:rsid w:val="00A17B65"/>
    <w:rsid w:val="00A20B1F"/>
    <w:rsid w:val="00A20CFD"/>
    <w:rsid w:val="00A22051"/>
    <w:rsid w:val="00A235D0"/>
    <w:rsid w:val="00A23624"/>
    <w:rsid w:val="00A27A7F"/>
    <w:rsid w:val="00A3276A"/>
    <w:rsid w:val="00A33D3A"/>
    <w:rsid w:val="00A349D2"/>
    <w:rsid w:val="00A35492"/>
    <w:rsid w:val="00A4044E"/>
    <w:rsid w:val="00A4054C"/>
    <w:rsid w:val="00A405F1"/>
    <w:rsid w:val="00A42869"/>
    <w:rsid w:val="00A4379F"/>
    <w:rsid w:val="00A4434D"/>
    <w:rsid w:val="00A45039"/>
    <w:rsid w:val="00A454E0"/>
    <w:rsid w:val="00A45546"/>
    <w:rsid w:val="00A4585A"/>
    <w:rsid w:val="00A459D6"/>
    <w:rsid w:val="00A45B12"/>
    <w:rsid w:val="00A462D5"/>
    <w:rsid w:val="00A46F7C"/>
    <w:rsid w:val="00A471A7"/>
    <w:rsid w:val="00A47986"/>
    <w:rsid w:val="00A50B8A"/>
    <w:rsid w:val="00A51F40"/>
    <w:rsid w:val="00A572BC"/>
    <w:rsid w:val="00A61049"/>
    <w:rsid w:val="00A6592D"/>
    <w:rsid w:val="00A67428"/>
    <w:rsid w:val="00A70260"/>
    <w:rsid w:val="00A70CF3"/>
    <w:rsid w:val="00A7155E"/>
    <w:rsid w:val="00A71E76"/>
    <w:rsid w:val="00A74EDE"/>
    <w:rsid w:val="00A75396"/>
    <w:rsid w:val="00A763AE"/>
    <w:rsid w:val="00A76B0D"/>
    <w:rsid w:val="00A76EF7"/>
    <w:rsid w:val="00A81AB5"/>
    <w:rsid w:val="00A82724"/>
    <w:rsid w:val="00A82C5A"/>
    <w:rsid w:val="00A836B5"/>
    <w:rsid w:val="00A83FF6"/>
    <w:rsid w:val="00A8561B"/>
    <w:rsid w:val="00A8620F"/>
    <w:rsid w:val="00A86AAB"/>
    <w:rsid w:val="00A86C9B"/>
    <w:rsid w:val="00A8769A"/>
    <w:rsid w:val="00A87F47"/>
    <w:rsid w:val="00A92EC0"/>
    <w:rsid w:val="00A92EED"/>
    <w:rsid w:val="00A95A15"/>
    <w:rsid w:val="00A9772B"/>
    <w:rsid w:val="00AA0201"/>
    <w:rsid w:val="00AA0660"/>
    <w:rsid w:val="00AA3875"/>
    <w:rsid w:val="00AA404A"/>
    <w:rsid w:val="00AA40DC"/>
    <w:rsid w:val="00AA4CC4"/>
    <w:rsid w:val="00AA6228"/>
    <w:rsid w:val="00AA69A4"/>
    <w:rsid w:val="00AB2744"/>
    <w:rsid w:val="00AB274F"/>
    <w:rsid w:val="00AB5F30"/>
    <w:rsid w:val="00AB6BE3"/>
    <w:rsid w:val="00AC37C3"/>
    <w:rsid w:val="00AC535B"/>
    <w:rsid w:val="00AC5F6A"/>
    <w:rsid w:val="00AD0B3C"/>
    <w:rsid w:val="00AD1CC0"/>
    <w:rsid w:val="00AD22B5"/>
    <w:rsid w:val="00AD3DB4"/>
    <w:rsid w:val="00AD3EBD"/>
    <w:rsid w:val="00AD6F04"/>
    <w:rsid w:val="00AE286E"/>
    <w:rsid w:val="00AE7E22"/>
    <w:rsid w:val="00AF1F04"/>
    <w:rsid w:val="00AF3D59"/>
    <w:rsid w:val="00AF5D93"/>
    <w:rsid w:val="00AF6794"/>
    <w:rsid w:val="00B016F7"/>
    <w:rsid w:val="00B02BDD"/>
    <w:rsid w:val="00B051CD"/>
    <w:rsid w:val="00B055B9"/>
    <w:rsid w:val="00B06D76"/>
    <w:rsid w:val="00B12503"/>
    <w:rsid w:val="00B13D85"/>
    <w:rsid w:val="00B16296"/>
    <w:rsid w:val="00B1786A"/>
    <w:rsid w:val="00B206D8"/>
    <w:rsid w:val="00B3120F"/>
    <w:rsid w:val="00B312C7"/>
    <w:rsid w:val="00B316B9"/>
    <w:rsid w:val="00B32E58"/>
    <w:rsid w:val="00B335A2"/>
    <w:rsid w:val="00B34371"/>
    <w:rsid w:val="00B37104"/>
    <w:rsid w:val="00B447D7"/>
    <w:rsid w:val="00B47D0D"/>
    <w:rsid w:val="00B5160C"/>
    <w:rsid w:val="00B51AEE"/>
    <w:rsid w:val="00B52B7D"/>
    <w:rsid w:val="00B531D2"/>
    <w:rsid w:val="00B53616"/>
    <w:rsid w:val="00B53CCA"/>
    <w:rsid w:val="00B54441"/>
    <w:rsid w:val="00B54A5F"/>
    <w:rsid w:val="00B560C2"/>
    <w:rsid w:val="00B56409"/>
    <w:rsid w:val="00B56F9B"/>
    <w:rsid w:val="00B62944"/>
    <w:rsid w:val="00B6317C"/>
    <w:rsid w:val="00B633A4"/>
    <w:rsid w:val="00B64919"/>
    <w:rsid w:val="00B6497F"/>
    <w:rsid w:val="00B65C34"/>
    <w:rsid w:val="00B667C6"/>
    <w:rsid w:val="00B733F9"/>
    <w:rsid w:val="00B73838"/>
    <w:rsid w:val="00B7421A"/>
    <w:rsid w:val="00B75267"/>
    <w:rsid w:val="00B75473"/>
    <w:rsid w:val="00B75F20"/>
    <w:rsid w:val="00B762FD"/>
    <w:rsid w:val="00B808A4"/>
    <w:rsid w:val="00B81371"/>
    <w:rsid w:val="00B83E2E"/>
    <w:rsid w:val="00B84B6C"/>
    <w:rsid w:val="00B850EA"/>
    <w:rsid w:val="00B902E7"/>
    <w:rsid w:val="00B922D9"/>
    <w:rsid w:val="00B926D6"/>
    <w:rsid w:val="00B94C17"/>
    <w:rsid w:val="00B966BF"/>
    <w:rsid w:val="00B974B4"/>
    <w:rsid w:val="00BA0012"/>
    <w:rsid w:val="00BA3DCE"/>
    <w:rsid w:val="00BA4EEA"/>
    <w:rsid w:val="00BA4F66"/>
    <w:rsid w:val="00BA7987"/>
    <w:rsid w:val="00BA7CFA"/>
    <w:rsid w:val="00BB1309"/>
    <w:rsid w:val="00BB2592"/>
    <w:rsid w:val="00BB3156"/>
    <w:rsid w:val="00BB3C9C"/>
    <w:rsid w:val="00BB5CA9"/>
    <w:rsid w:val="00BB6662"/>
    <w:rsid w:val="00BC0CE4"/>
    <w:rsid w:val="00BC260A"/>
    <w:rsid w:val="00BC30BF"/>
    <w:rsid w:val="00BC3150"/>
    <w:rsid w:val="00BC41E1"/>
    <w:rsid w:val="00BC61B2"/>
    <w:rsid w:val="00BC6407"/>
    <w:rsid w:val="00BC67FB"/>
    <w:rsid w:val="00BD010F"/>
    <w:rsid w:val="00BD02D5"/>
    <w:rsid w:val="00BD1A6E"/>
    <w:rsid w:val="00BD1B67"/>
    <w:rsid w:val="00BD1BFA"/>
    <w:rsid w:val="00BD335B"/>
    <w:rsid w:val="00BD33B6"/>
    <w:rsid w:val="00BD3D7F"/>
    <w:rsid w:val="00BD4097"/>
    <w:rsid w:val="00BD485B"/>
    <w:rsid w:val="00BD4E41"/>
    <w:rsid w:val="00BD6560"/>
    <w:rsid w:val="00BE00FA"/>
    <w:rsid w:val="00BE0C95"/>
    <w:rsid w:val="00BE545A"/>
    <w:rsid w:val="00BE5E11"/>
    <w:rsid w:val="00BE6C95"/>
    <w:rsid w:val="00BE74FA"/>
    <w:rsid w:val="00BF0680"/>
    <w:rsid w:val="00BF0A54"/>
    <w:rsid w:val="00BF0F1C"/>
    <w:rsid w:val="00BF1B7F"/>
    <w:rsid w:val="00BF296D"/>
    <w:rsid w:val="00BF343E"/>
    <w:rsid w:val="00BF5FEC"/>
    <w:rsid w:val="00BF6747"/>
    <w:rsid w:val="00BF6B5B"/>
    <w:rsid w:val="00BF6D83"/>
    <w:rsid w:val="00BF6DD1"/>
    <w:rsid w:val="00BF704D"/>
    <w:rsid w:val="00BF7824"/>
    <w:rsid w:val="00C00093"/>
    <w:rsid w:val="00C020F8"/>
    <w:rsid w:val="00C02535"/>
    <w:rsid w:val="00C03C32"/>
    <w:rsid w:val="00C04666"/>
    <w:rsid w:val="00C04D22"/>
    <w:rsid w:val="00C11482"/>
    <w:rsid w:val="00C149E0"/>
    <w:rsid w:val="00C14CDF"/>
    <w:rsid w:val="00C150E0"/>
    <w:rsid w:val="00C150F6"/>
    <w:rsid w:val="00C151AC"/>
    <w:rsid w:val="00C15419"/>
    <w:rsid w:val="00C16762"/>
    <w:rsid w:val="00C17637"/>
    <w:rsid w:val="00C179FC"/>
    <w:rsid w:val="00C2038C"/>
    <w:rsid w:val="00C20EB1"/>
    <w:rsid w:val="00C2139F"/>
    <w:rsid w:val="00C230A3"/>
    <w:rsid w:val="00C252F4"/>
    <w:rsid w:val="00C27ABF"/>
    <w:rsid w:val="00C315FB"/>
    <w:rsid w:val="00C317BD"/>
    <w:rsid w:val="00C32E86"/>
    <w:rsid w:val="00C33279"/>
    <w:rsid w:val="00C37DED"/>
    <w:rsid w:val="00C401F5"/>
    <w:rsid w:val="00C41015"/>
    <w:rsid w:val="00C42C94"/>
    <w:rsid w:val="00C430FF"/>
    <w:rsid w:val="00C43EDF"/>
    <w:rsid w:val="00C44313"/>
    <w:rsid w:val="00C45BF0"/>
    <w:rsid w:val="00C46019"/>
    <w:rsid w:val="00C47468"/>
    <w:rsid w:val="00C54026"/>
    <w:rsid w:val="00C55FE8"/>
    <w:rsid w:val="00C6220B"/>
    <w:rsid w:val="00C63CF2"/>
    <w:rsid w:val="00C648FC"/>
    <w:rsid w:val="00C64945"/>
    <w:rsid w:val="00C663BE"/>
    <w:rsid w:val="00C71858"/>
    <w:rsid w:val="00C722C5"/>
    <w:rsid w:val="00C72EEB"/>
    <w:rsid w:val="00C73C34"/>
    <w:rsid w:val="00C744AE"/>
    <w:rsid w:val="00C74781"/>
    <w:rsid w:val="00C77C19"/>
    <w:rsid w:val="00C77CD2"/>
    <w:rsid w:val="00C80034"/>
    <w:rsid w:val="00C83EA7"/>
    <w:rsid w:val="00C841B8"/>
    <w:rsid w:val="00C84559"/>
    <w:rsid w:val="00C85EC8"/>
    <w:rsid w:val="00C862C4"/>
    <w:rsid w:val="00C86B34"/>
    <w:rsid w:val="00C94989"/>
    <w:rsid w:val="00C95593"/>
    <w:rsid w:val="00C96A63"/>
    <w:rsid w:val="00C97602"/>
    <w:rsid w:val="00CA2022"/>
    <w:rsid w:val="00CA7E5A"/>
    <w:rsid w:val="00CB0101"/>
    <w:rsid w:val="00CB12C8"/>
    <w:rsid w:val="00CB3C69"/>
    <w:rsid w:val="00CB3C89"/>
    <w:rsid w:val="00CB57BF"/>
    <w:rsid w:val="00CC2DE4"/>
    <w:rsid w:val="00CC360E"/>
    <w:rsid w:val="00CC48D6"/>
    <w:rsid w:val="00CD0A20"/>
    <w:rsid w:val="00CD4CB9"/>
    <w:rsid w:val="00CD60C4"/>
    <w:rsid w:val="00CD6866"/>
    <w:rsid w:val="00CD76D4"/>
    <w:rsid w:val="00CD7893"/>
    <w:rsid w:val="00CE03CC"/>
    <w:rsid w:val="00CE40B7"/>
    <w:rsid w:val="00CE670C"/>
    <w:rsid w:val="00CE7E6A"/>
    <w:rsid w:val="00CF030B"/>
    <w:rsid w:val="00CF23A2"/>
    <w:rsid w:val="00CF5F6B"/>
    <w:rsid w:val="00CF6EB2"/>
    <w:rsid w:val="00D02D0F"/>
    <w:rsid w:val="00D03A00"/>
    <w:rsid w:val="00D0635A"/>
    <w:rsid w:val="00D12D70"/>
    <w:rsid w:val="00D12EE7"/>
    <w:rsid w:val="00D1373C"/>
    <w:rsid w:val="00D17702"/>
    <w:rsid w:val="00D17C3D"/>
    <w:rsid w:val="00D225CB"/>
    <w:rsid w:val="00D25446"/>
    <w:rsid w:val="00D25A9F"/>
    <w:rsid w:val="00D2734A"/>
    <w:rsid w:val="00D276CF"/>
    <w:rsid w:val="00D30003"/>
    <w:rsid w:val="00D300EA"/>
    <w:rsid w:val="00D306AB"/>
    <w:rsid w:val="00D31B93"/>
    <w:rsid w:val="00D32C6B"/>
    <w:rsid w:val="00D33323"/>
    <w:rsid w:val="00D3469A"/>
    <w:rsid w:val="00D3478C"/>
    <w:rsid w:val="00D34A5C"/>
    <w:rsid w:val="00D35986"/>
    <w:rsid w:val="00D37494"/>
    <w:rsid w:val="00D3789A"/>
    <w:rsid w:val="00D37D62"/>
    <w:rsid w:val="00D407B7"/>
    <w:rsid w:val="00D408E9"/>
    <w:rsid w:val="00D409B3"/>
    <w:rsid w:val="00D41E2D"/>
    <w:rsid w:val="00D4287D"/>
    <w:rsid w:val="00D42957"/>
    <w:rsid w:val="00D47265"/>
    <w:rsid w:val="00D4793C"/>
    <w:rsid w:val="00D47FBF"/>
    <w:rsid w:val="00D612E3"/>
    <w:rsid w:val="00D63990"/>
    <w:rsid w:val="00D64AF3"/>
    <w:rsid w:val="00D65068"/>
    <w:rsid w:val="00D65243"/>
    <w:rsid w:val="00D658A1"/>
    <w:rsid w:val="00D738F0"/>
    <w:rsid w:val="00D74FD3"/>
    <w:rsid w:val="00D771D7"/>
    <w:rsid w:val="00D803FE"/>
    <w:rsid w:val="00D81AB1"/>
    <w:rsid w:val="00D82CB3"/>
    <w:rsid w:val="00D82FC0"/>
    <w:rsid w:val="00D8322A"/>
    <w:rsid w:val="00D834B6"/>
    <w:rsid w:val="00D83C17"/>
    <w:rsid w:val="00D84FFF"/>
    <w:rsid w:val="00D85885"/>
    <w:rsid w:val="00D85A93"/>
    <w:rsid w:val="00D8720F"/>
    <w:rsid w:val="00D87527"/>
    <w:rsid w:val="00D87652"/>
    <w:rsid w:val="00D876DD"/>
    <w:rsid w:val="00D92D08"/>
    <w:rsid w:val="00D9372E"/>
    <w:rsid w:val="00D9375C"/>
    <w:rsid w:val="00D9392E"/>
    <w:rsid w:val="00D947F0"/>
    <w:rsid w:val="00D963CC"/>
    <w:rsid w:val="00D963F2"/>
    <w:rsid w:val="00D97F59"/>
    <w:rsid w:val="00DA3A4F"/>
    <w:rsid w:val="00DA42C0"/>
    <w:rsid w:val="00DA52A2"/>
    <w:rsid w:val="00DA617D"/>
    <w:rsid w:val="00DA7E2F"/>
    <w:rsid w:val="00DB044D"/>
    <w:rsid w:val="00DB0C0B"/>
    <w:rsid w:val="00DB31E7"/>
    <w:rsid w:val="00DB3A66"/>
    <w:rsid w:val="00DB451E"/>
    <w:rsid w:val="00DB4AC0"/>
    <w:rsid w:val="00DB4BEF"/>
    <w:rsid w:val="00DB5378"/>
    <w:rsid w:val="00DB78B2"/>
    <w:rsid w:val="00DC230C"/>
    <w:rsid w:val="00DC2CE7"/>
    <w:rsid w:val="00DC301A"/>
    <w:rsid w:val="00DC4F72"/>
    <w:rsid w:val="00DC6AEA"/>
    <w:rsid w:val="00DC7377"/>
    <w:rsid w:val="00DD3656"/>
    <w:rsid w:val="00DD3C18"/>
    <w:rsid w:val="00DD3E47"/>
    <w:rsid w:val="00DD4849"/>
    <w:rsid w:val="00DE0FC0"/>
    <w:rsid w:val="00DE2AF1"/>
    <w:rsid w:val="00DE2D32"/>
    <w:rsid w:val="00DE3A31"/>
    <w:rsid w:val="00DE6F83"/>
    <w:rsid w:val="00DE70F6"/>
    <w:rsid w:val="00DE7E44"/>
    <w:rsid w:val="00DF13A5"/>
    <w:rsid w:val="00DF1C93"/>
    <w:rsid w:val="00DF1E5D"/>
    <w:rsid w:val="00DF2ABA"/>
    <w:rsid w:val="00DF419C"/>
    <w:rsid w:val="00DF44A4"/>
    <w:rsid w:val="00DF51C5"/>
    <w:rsid w:val="00DF729C"/>
    <w:rsid w:val="00DF72C7"/>
    <w:rsid w:val="00E0071D"/>
    <w:rsid w:val="00E01E64"/>
    <w:rsid w:val="00E03246"/>
    <w:rsid w:val="00E03508"/>
    <w:rsid w:val="00E0383C"/>
    <w:rsid w:val="00E03C0E"/>
    <w:rsid w:val="00E073C2"/>
    <w:rsid w:val="00E07CE8"/>
    <w:rsid w:val="00E10C25"/>
    <w:rsid w:val="00E1123F"/>
    <w:rsid w:val="00E12D1C"/>
    <w:rsid w:val="00E1303F"/>
    <w:rsid w:val="00E1327D"/>
    <w:rsid w:val="00E14317"/>
    <w:rsid w:val="00E14EF0"/>
    <w:rsid w:val="00E16412"/>
    <w:rsid w:val="00E165DD"/>
    <w:rsid w:val="00E17DD5"/>
    <w:rsid w:val="00E17F3A"/>
    <w:rsid w:val="00E21F52"/>
    <w:rsid w:val="00E227C3"/>
    <w:rsid w:val="00E22843"/>
    <w:rsid w:val="00E244F5"/>
    <w:rsid w:val="00E24C79"/>
    <w:rsid w:val="00E25666"/>
    <w:rsid w:val="00E26881"/>
    <w:rsid w:val="00E26C1E"/>
    <w:rsid w:val="00E26DFE"/>
    <w:rsid w:val="00E2713B"/>
    <w:rsid w:val="00E32DDF"/>
    <w:rsid w:val="00E33108"/>
    <w:rsid w:val="00E34706"/>
    <w:rsid w:val="00E37290"/>
    <w:rsid w:val="00E43ABE"/>
    <w:rsid w:val="00E43DF7"/>
    <w:rsid w:val="00E445BD"/>
    <w:rsid w:val="00E47A5F"/>
    <w:rsid w:val="00E507A5"/>
    <w:rsid w:val="00E528D2"/>
    <w:rsid w:val="00E53914"/>
    <w:rsid w:val="00E54E89"/>
    <w:rsid w:val="00E6002A"/>
    <w:rsid w:val="00E601CE"/>
    <w:rsid w:val="00E602CF"/>
    <w:rsid w:val="00E61EE8"/>
    <w:rsid w:val="00E62441"/>
    <w:rsid w:val="00E63879"/>
    <w:rsid w:val="00E646BB"/>
    <w:rsid w:val="00E65778"/>
    <w:rsid w:val="00E66EE6"/>
    <w:rsid w:val="00E71633"/>
    <w:rsid w:val="00E72689"/>
    <w:rsid w:val="00E730AA"/>
    <w:rsid w:val="00E76F52"/>
    <w:rsid w:val="00E82B54"/>
    <w:rsid w:val="00E838B2"/>
    <w:rsid w:val="00E84521"/>
    <w:rsid w:val="00E85048"/>
    <w:rsid w:val="00E856B0"/>
    <w:rsid w:val="00E86AE6"/>
    <w:rsid w:val="00E86C2A"/>
    <w:rsid w:val="00E86CA1"/>
    <w:rsid w:val="00E906C3"/>
    <w:rsid w:val="00E90A65"/>
    <w:rsid w:val="00E91E35"/>
    <w:rsid w:val="00E936F2"/>
    <w:rsid w:val="00E937B5"/>
    <w:rsid w:val="00E9442F"/>
    <w:rsid w:val="00E969D2"/>
    <w:rsid w:val="00EA0CA1"/>
    <w:rsid w:val="00EA3249"/>
    <w:rsid w:val="00EA3C59"/>
    <w:rsid w:val="00EA5118"/>
    <w:rsid w:val="00EA7A8D"/>
    <w:rsid w:val="00EB0DF0"/>
    <w:rsid w:val="00EB1A2C"/>
    <w:rsid w:val="00EB40DC"/>
    <w:rsid w:val="00EB743F"/>
    <w:rsid w:val="00EC064C"/>
    <w:rsid w:val="00EC0BFA"/>
    <w:rsid w:val="00EC115D"/>
    <w:rsid w:val="00EC3328"/>
    <w:rsid w:val="00EC33F6"/>
    <w:rsid w:val="00EC34A9"/>
    <w:rsid w:val="00EC3934"/>
    <w:rsid w:val="00EC3BEB"/>
    <w:rsid w:val="00EC7352"/>
    <w:rsid w:val="00ED2270"/>
    <w:rsid w:val="00ED4922"/>
    <w:rsid w:val="00ED512E"/>
    <w:rsid w:val="00ED5AF4"/>
    <w:rsid w:val="00EE0293"/>
    <w:rsid w:val="00EE048D"/>
    <w:rsid w:val="00EE0ACB"/>
    <w:rsid w:val="00EE107C"/>
    <w:rsid w:val="00EE280E"/>
    <w:rsid w:val="00EE3B9D"/>
    <w:rsid w:val="00EE3E9C"/>
    <w:rsid w:val="00EE4D4C"/>
    <w:rsid w:val="00EE4FBE"/>
    <w:rsid w:val="00EF1AD7"/>
    <w:rsid w:val="00EF2E2B"/>
    <w:rsid w:val="00EF34D2"/>
    <w:rsid w:val="00EF4C26"/>
    <w:rsid w:val="00EF5CC0"/>
    <w:rsid w:val="00F027BF"/>
    <w:rsid w:val="00F02E9D"/>
    <w:rsid w:val="00F04044"/>
    <w:rsid w:val="00F046C8"/>
    <w:rsid w:val="00F047AB"/>
    <w:rsid w:val="00F05DB1"/>
    <w:rsid w:val="00F05DE1"/>
    <w:rsid w:val="00F0609F"/>
    <w:rsid w:val="00F07200"/>
    <w:rsid w:val="00F07353"/>
    <w:rsid w:val="00F10D6B"/>
    <w:rsid w:val="00F11DE0"/>
    <w:rsid w:val="00F12CDC"/>
    <w:rsid w:val="00F13E45"/>
    <w:rsid w:val="00F147C6"/>
    <w:rsid w:val="00F160E5"/>
    <w:rsid w:val="00F20218"/>
    <w:rsid w:val="00F21705"/>
    <w:rsid w:val="00F231FC"/>
    <w:rsid w:val="00F23AEF"/>
    <w:rsid w:val="00F242BD"/>
    <w:rsid w:val="00F25E84"/>
    <w:rsid w:val="00F2706D"/>
    <w:rsid w:val="00F27818"/>
    <w:rsid w:val="00F27ADB"/>
    <w:rsid w:val="00F3051A"/>
    <w:rsid w:val="00F30EBC"/>
    <w:rsid w:val="00F31039"/>
    <w:rsid w:val="00F31178"/>
    <w:rsid w:val="00F31D0B"/>
    <w:rsid w:val="00F32971"/>
    <w:rsid w:val="00F3400B"/>
    <w:rsid w:val="00F3458B"/>
    <w:rsid w:val="00F35C44"/>
    <w:rsid w:val="00F36C7A"/>
    <w:rsid w:val="00F40C05"/>
    <w:rsid w:val="00F40E86"/>
    <w:rsid w:val="00F42168"/>
    <w:rsid w:val="00F425B3"/>
    <w:rsid w:val="00F44C78"/>
    <w:rsid w:val="00F452C0"/>
    <w:rsid w:val="00F459E6"/>
    <w:rsid w:val="00F46070"/>
    <w:rsid w:val="00F53C70"/>
    <w:rsid w:val="00F54376"/>
    <w:rsid w:val="00F55092"/>
    <w:rsid w:val="00F55D7B"/>
    <w:rsid w:val="00F60C62"/>
    <w:rsid w:val="00F63F1D"/>
    <w:rsid w:val="00F645AF"/>
    <w:rsid w:val="00F64D3B"/>
    <w:rsid w:val="00F65A15"/>
    <w:rsid w:val="00F66BC9"/>
    <w:rsid w:val="00F67946"/>
    <w:rsid w:val="00F72B99"/>
    <w:rsid w:val="00F72CCD"/>
    <w:rsid w:val="00F72E9F"/>
    <w:rsid w:val="00F732B1"/>
    <w:rsid w:val="00F739E9"/>
    <w:rsid w:val="00F73A38"/>
    <w:rsid w:val="00F76F90"/>
    <w:rsid w:val="00F775D6"/>
    <w:rsid w:val="00F81620"/>
    <w:rsid w:val="00F82177"/>
    <w:rsid w:val="00F82323"/>
    <w:rsid w:val="00F84240"/>
    <w:rsid w:val="00F846BE"/>
    <w:rsid w:val="00F85237"/>
    <w:rsid w:val="00F8564F"/>
    <w:rsid w:val="00F87DAE"/>
    <w:rsid w:val="00F9000A"/>
    <w:rsid w:val="00F9002A"/>
    <w:rsid w:val="00F90CC8"/>
    <w:rsid w:val="00F94E43"/>
    <w:rsid w:val="00F95C51"/>
    <w:rsid w:val="00F95F7E"/>
    <w:rsid w:val="00F97AFE"/>
    <w:rsid w:val="00FA0128"/>
    <w:rsid w:val="00FA1786"/>
    <w:rsid w:val="00FA215F"/>
    <w:rsid w:val="00FA3191"/>
    <w:rsid w:val="00FA5AE3"/>
    <w:rsid w:val="00FA73DD"/>
    <w:rsid w:val="00FB13C2"/>
    <w:rsid w:val="00FB1C9D"/>
    <w:rsid w:val="00FB380D"/>
    <w:rsid w:val="00FB742C"/>
    <w:rsid w:val="00FB76C5"/>
    <w:rsid w:val="00FC1C82"/>
    <w:rsid w:val="00FC2414"/>
    <w:rsid w:val="00FC2479"/>
    <w:rsid w:val="00FC2C4D"/>
    <w:rsid w:val="00FC44A1"/>
    <w:rsid w:val="00FC4DEB"/>
    <w:rsid w:val="00FC77FF"/>
    <w:rsid w:val="00FC7A09"/>
    <w:rsid w:val="00FC7E40"/>
    <w:rsid w:val="00FD1351"/>
    <w:rsid w:val="00FD16F7"/>
    <w:rsid w:val="00FD22AA"/>
    <w:rsid w:val="00FD38A5"/>
    <w:rsid w:val="00FD4B65"/>
    <w:rsid w:val="00FD6729"/>
    <w:rsid w:val="00FD7EFE"/>
    <w:rsid w:val="00FE2025"/>
    <w:rsid w:val="00FE2D9D"/>
    <w:rsid w:val="00FE3280"/>
    <w:rsid w:val="00FE4790"/>
    <w:rsid w:val="00FE49E3"/>
    <w:rsid w:val="00FE4E1B"/>
    <w:rsid w:val="00FE7904"/>
    <w:rsid w:val="00FE79C6"/>
    <w:rsid w:val="00FF0AD1"/>
    <w:rsid w:val="00FF2F56"/>
    <w:rsid w:val="00FF3373"/>
    <w:rsid w:val="00FF3B7B"/>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4:defaultImageDpi w14:val="300"/>
  <w15:docId w15:val="{7CFF412C-4865-411A-9CD8-A143E95C9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fasis">
    <w:name w:val="Emphasis"/>
    <w:basedOn w:val="Fuentedeprrafopredeter"/>
    <w:uiPriority w:val="20"/>
    <w:qFormat/>
    <w:rsid w:val="00551CB9"/>
    <w:rPr>
      <w:i/>
      <w:iCs/>
    </w:rPr>
  </w:style>
  <w:style w:type="character" w:customStyle="1" w:styleId="il">
    <w:name w:val="il"/>
    <w:basedOn w:val="Fuentedeprrafopredeter"/>
    <w:rsid w:val="00154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365892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A0D2D-7586-4EDF-ABC6-3519C0FA0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34</Pages>
  <Words>5528</Words>
  <Characters>30408</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12</cp:revision>
  <cp:lastPrinted>2019-07-29T21:54:00Z</cp:lastPrinted>
  <dcterms:created xsi:type="dcterms:W3CDTF">2019-07-04T18:18:00Z</dcterms:created>
  <dcterms:modified xsi:type="dcterms:W3CDTF">2019-08-20T18:58:00Z</dcterms:modified>
</cp:coreProperties>
</file>