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F31A6" w:rsidRDefault="00A2780F" w:rsidP="00183C32">
      <w:pPr>
        <w:spacing w:before="100" w:beforeAutospacing="1" w:after="100" w:afterAutospacing="1" w:line="360" w:lineRule="auto"/>
        <w:jc w:val="both"/>
        <w:rPr>
          <w:rFonts w:ascii="Palatino Linotype" w:hAnsi="Palatino Linotype"/>
        </w:rPr>
      </w:pPr>
      <w:r w:rsidRPr="007F31A6">
        <w:rPr>
          <w:rFonts w:ascii="Palatino Linotype" w:hAnsi="Palatino Linotype"/>
        </w:rPr>
        <w:t>Resolución</w:t>
      </w:r>
      <w:r w:rsidR="00D730A4" w:rsidRPr="007F31A6">
        <w:rPr>
          <w:rFonts w:ascii="Palatino Linotype" w:hAnsi="Palatino Linotype"/>
        </w:rPr>
        <w:t xml:space="preserve"> </w:t>
      </w:r>
      <w:r w:rsidRPr="007F31A6">
        <w:rPr>
          <w:rFonts w:ascii="Palatino Linotype" w:hAnsi="Palatino Linotype"/>
        </w:rPr>
        <w:t>del</w:t>
      </w:r>
      <w:r w:rsidR="00D730A4" w:rsidRPr="007F31A6">
        <w:rPr>
          <w:rFonts w:ascii="Palatino Linotype" w:hAnsi="Palatino Linotype"/>
        </w:rPr>
        <w:t xml:space="preserve"> </w:t>
      </w:r>
      <w:r w:rsidRPr="007F31A6">
        <w:rPr>
          <w:rFonts w:ascii="Palatino Linotype" w:hAnsi="Palatino Linotype"/>
        </w:rPr>
        <w:t>Pleno</w:t>
      </w:r>
      <w:r w:rsidR="00D730A4" w:rsidRPr="007F31A6">
        <w:rPr>
          <w:rFonts w:ascii="Palatino Linotype" w:hAnsi="Palatino Linotype"/>
        </w:rPr>
        <w:t xml:space="preserve"> </w:t>
      </w:r>
      <w:r w:rsidRPr="007F31A6">
        <w:rPr>
          <w:rFonts w:ascii="Palatino Linotype" w:hAnsi="Palatino Linotype"/>
        </w:rPr>
        <w:t>del</w:t>
      </w:r>
      <w:r w:rsidR="00D730A4" w:rsidRPr="007F31A6">
        <w:rPr>
          <w:rFonts w:ascii="Palatino Linotype" w:hAnsi="Palatino Linotype"/>
        </w:rPr>
        <w:t xml:space="preserve"> </w:t>
      </w:r>
      <w:r w:rsidRPr="007F31A6">
        <w:rPr>
          <w:rFonts w:ascii="Palatino Linotype" w:hAnsi="Palatino Linotype"/>
        </w:rPr>
        <w:t>Instituto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Transparencia,</w:t>
      </w:r>
      <w:r w:rsidR="00D730A4" w:rsidRPr="007F31A6">
        <w:rPr>
          <w:rFonts w:ascii="Palatino Linotype" w:hAnsi="Palatino Linotype"/>
        </w:rPr>
        <w:t xml:space="preserve"> </w:t>
      </w:r>
      <w:r w:rsidRPr="007F31A6">
        <w:rPr>
          <w:rFonts w:ascii="Palatino Linotype" w:hAnsi="Palatino Linotype"/>
        </w:rPr>
        <w:t>Acceso</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Información</w:t>
      </w:r>
      <w:r w:rsidR="00D730A4" w:rsidRPr="007F31A6">
        <w:rPr>
          <w:rFonts w:ascii="Palatino Linotype" w:hAnsi="Palatino Linotype"/>
        </w:rPr>
        <w:t xml:space="preserve"> </w:t>
      </w:r>
      <w:r w:rsidRPr="007F31A6">
        <w:rPr>
          <w:rFonts w:ascii="Palatino Linotype" w:hAnsi="Palatino Linotype"/>
        </w:rPr>
        <w:t>Pública</w:t>
      </w:r>
      <w:r w:rsidR="00D730A4" w:rsidRPr="007F31A6">
        <w:rPr>
          <w:rFonts w:ascii="Palatino Linotype" w:hAnsi="Palatino Linotype"/>
        </w:rPr>
        <w:t xml:space="preserve"> </w:t>
      </w:r>
      <w:r w:rsidRPr="007F31A6">
        <w:rPr>
          <w:rFonts w:ascii="Palatino Linotype" w:hAnsi="Palatino Linotype"/>
        </w:rPr>
        <w:t>y</w:t>
      </w:r>
      <w:r w:rsidR="00D730A4" w:rsidRPr="007F31A6">
        <w:rPr>
          <w:rFonts w:ascii="Palatino Linotype" w:hAnsi="Palatino Linotype"/>
        </w:rPr>
        <w:t xml:space="preserve"> </w:t>
      </w:r>
      <w:r w:rsidRPr="007F31A6">
        <w:rPr>
          <w:rFonts w:ascii="Palatino Linotype" w:hAnsi="Palatino Linotype"/>
        </w:rPr>
        <w:t>Protección</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Datos</w:t>
      </w:r>
      <w:r w:rsidR="00D730A4" w:rsidRPr="007F31A6">
        <w:rPr>
          <w:rFonts w:ascii="Palatino Linotype" w:hAnsi="Palatino Linotype"/>
        </w:rPr>
        <w:t xml:space="preserve"> </w:t>
      </w:r>
      <w:r w:rsidRPr="007F31A6">
        <w:rPr>
          <w:rFonts w:ascii="Palatino Linotype" w:hAnsi="Palatino Linotype"/>
        </w:rPr>
        <w:t>Personales</w:t>
      </w:r>
      <w:r w:rsidR="00D730A4" w:rsidRPr="007F31A6">
        <w:rPr>
          <w:rFonts w:ascii="Palatino Linotype" w:hAnsi="Palatino Linotype"/>
        </w:rPr>
        <w:t xml:space="preserve"> </w:t>
      </w:r>
      <w:r w:rsidRPr="007F31A6">
        <w:rPr>
          <w:rFonts w:ascii="Palatino Linotype" w:hAnsi="Palatino Linotype"/>
        </w:rPr>
        <w:t>del</w:t>
      </w:r>
      <w:r w:rsidR="00D730A4" w:rsidRPr="007F31A6">
        <w:rPr>
          <w:rFonts w:ascii="Palatino Linotype" w:hAnsi="Palatino Linotype"/>
        </w:rPr>
        <w:t xml:space="preserve"> </w:t>
      </w:r>
      <w:r w:rsidRPr="007F31A6">
        <w:rPr>
          <w:rFonts w:ascii="Palatino Linotype" w:hAnsi="Palatino Linotype"/>
        </w:rPr>
        <w:t>Estado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México</w:t>
      </w:r>
      <w:r w:rsidR="00D730A4" w:rsidRPr="007F31A6">
        <w:rPr>
          <w:rFonts w:ascii="Palatino Linotype" w:hAnsi="Palatino Linotype"/>
        </w:rPr>
        <w:t xml:space="preserve"> </w:t>
      </w:r>
      <w:r w:rsidRPr="007F31A6">
        <w:rPr>
          <w:rFonts w:ascii="Palatino Linotype" w:hAnsi="Palatino Linotype"/>
        </w:rPr>
        <w:t>y</w:t>
      </w:r>
      <w:r w:rsidR="00D730A4" w:rsidRPr="007F31A6">
        <w:rPr>
          <w:rFonts w:ascii="Palatino Linotype" w:hAnsi="Palatino Linotype"/>
        </w:rPr>
        <w:t xml:space="preserve"> </w:t>
      </w:r>
      <w:r w:rsidRPr="007F31A6">
        <w:rPr>
          <w:rFonts w:ascii="Palatino Linotype" w:hAnsi="Palatino Linotype"/>
        </w:rPr>
        <w:t>Municipios,</w:t>
      </w:r>
      <w:r w:rsidR="00D730A4" w:rsidRPr="007F31A6">
        <w:rPr>
          <w:rFonts w:ascii="Palatino Linotype" w:hAnsi="Palatino Linotype"/>
        </w:rPr>
        <w:t xml:space="preserve"> </w:t>
      </w:r>
      <w:r w:rsidRPr="007F31A6">
        <w:rPr>
          <w:rFonts w:ascii="Palatino Linotype" w:hAnsi="Palatino Linotype"/>
        </w:rPr>
        <w:t>con</w:t>
      </w:r>
      <w:r w:rsidR="00D730A4" w:rsidRPr="007F31A6">
        <w:rPr>
          <w:rFonts w:ascii="Palatino Linotype" w:hAnsi="Palatino Linotype"/>
        </w:rPr>
        <w:t xml:space="preserve"> </w:t>
      </w:r>
      <w:r w:rsidRPr="007F31A6">
        <w:rPr>
          <w:rFonts w:ascii="Palatino Linotype" w:hAnsi="Palatino Linotype"/>
        </w:rPr>
        <w:t>domicilio</w:t>
      </w:r>
      <w:r w:rsidR="00D730A4" w:rsidRPr="007F31A6">
        <w:rPr>
          <w:rFonts w:ascii="Palatino Linotype" w:hAnsi="Palatino Linotype"/>
        </w:rPr>
        <w:t xml:space="preserve"> </w:t>
      </w:r>
      <w:r w:rsidRPr="007F31A6">
        <w:rPr>
          <w:rFonts w:ascii="Palatino Linotype" w:hAnsi="Palatino Linotype"/>
        </w:rPr>
        <w:t>en</w:t>
      </w:r>
      <w:r w:rsidR="00D730A4" w:rsidRPr="007F31A6">
        <w:rPr>
          <w:rFonts w:ascii="Palatino Linotype" w:hAnsi="Palatino Linotype"/>
        </w:rPr>
        <w:t xml:space="preserve"> </w:t>
      </w:r>
      <w:r w:rsidRPr="007F31A6">
        <w:rPr>
          <w:rFonts w:ascii="Palatino Linotype" w:hAnsi="Palatino Linotype"/>
        </w:rPr>
        <w:t>Metepec,</w:t>
      </w:r>
      <w:r w:rsidR="00D730A4" w:rsidRPr="007F31A6">
        <w:rPr>
          <w:rFonts w:ascii="Palatino Linotype" w:hAnsi="Palatino Linotype"/>
        </w:rPr>
        <w:t xml:space="preserve"> </w:t>
      </w:r>
      <w:r w:rsidRPr="007F31A6">
        <w:rPr>
          <w:rFonts w:ascii="Palatino Linotype" w:hAnsi="Palatino Linotype"/>
        </w:rPr>
        <w:t>Estado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México,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0071273A" w:rsidRPr="007F31A6">
        <w:rPr>
          <w:rFonts w:ascii="Palatino Linotype" w:hAnsi="Palatino Linotype"/>
        </w:rPr>
        <w:t xml:space="preserve">fecha </w:t>
      </w:r>
      <w:r w:rsidR="00F70786" w:rsidRPr="007F31A6">
        <w:rPr>
          <w:rFonts w:ascii="Palatino Linotype" w:hAnsi="Palatino Linotype"/>
        </w:rPr>
        <w:t>veinte</w:t>
      </w:r>
      <w:r w:rsidR="00043851" w:rsidRPr="007F31A6">
        <w:rPr>
          <w:rFonts w:ascii="Palatino Linotype" w:hAnsi="Palatino Linotype"/>
        </w:rPr>
        <w:t xml:space="preserve"> </w:t>
      </w:r>
      <w:r w:rsidR="003B38F8" w:rsidRPr="007F31A6">
        <w:rPr>
          <w:rFonts w:ascii="Palatino Linotype" w:hAnsi="Palatino Linotype"/>
        </w:rPr>
        <w:t xml:space="preserve">de noviembre </w:t>
      </w:r>
      <w:r w:rsidR="00581ACC" w:rsidRPr="007F31A6">
        <w:rPr>
          <w:rFonts w:ascii="Palatino Linotype" w:hAnsi="Palatino Linotype"/>
        </w:rPr>
        <w:t>de dos mil diecinueve</w:t>
      </w:r>
      <w:r w:rsidRPr="007F31A6">
        <w:rPr>
          <w:rFonts w:ascii="Palatino Linotype" w:hAnsi="Palatino Linotype"/>
        </w:rPr>
        <w:t>.</w:t>
      </w:r>
    </w:p>
    <w:p w:rsidR="00F413DE" w:rsidRPr="007F31A6" w:rsidRDefault="00F413DE" w:rsidP="00183C32">
      <w:pPr>
        <w:spacing w:before="100" w:beforeAutospacing="1" w:after="100" w:afterAutospacing="1" w:line="360" w:lineRule="auto"/>
        <w:jc w:val="both"/>
        <w:rPr>
          <w:rFonts w:ascii="Palatino Linotype" w:hAnsi="Palatino Linotype"/>
        </w:rPr>
      </w:pPr>
      <w:r w:rsidRPr="007F31A6">
        <w:rPr>
          <w:rFonts w:ascii="Palatino Linotype" w:hAnsi="Palatino Linotype"/>
          <w:b/>
        </w:rPr>
        <w:t>VISTO</w:t>
      </w:r>
      <w:r w:rsidR="00D730A4" w:rsidRPr="007F31A6">
        <w:rPr>
          <w:rFonts w:ascii="Palatino Linotype" w:hAnsi="Palatino Linotype"/>
        </w:rPr>
        <w:t xml:space="preserve"> </w:t>
      </w:r>
      <w:r w:rsidR="00DD5205" w:rsidRPr="007F31A6">
        <w:rPr>
          <w:rFonts w:ascii="Palatino Linotype" w:hAnsi="Palatino Linotype"/>
        </w:rPr>
        <w:t>el</w:t>
      </w:r>
      <w:r w:rsidR="00D730A4" w:rsidRPr="007F31A6">
        <w:rPr>
          <w:rFonts w:ascii="Palatino Linotype" w:hAnsi="Palatino Linotype"/>
        </w:rPr>
        <w:t xml:space="preserve"> </w:t>
      </w:r>
      <w:r w:rsidRPr="007F31A6">
        <w:rPr>
          <w:rFonts w:ascii="Palatino Linotype" w:hAnsi="Palatino Linotype"/>
        </w:rPr>
        <w:t>expediente</w:t>
      </w:r>
      <w:r w:rsidR="00D730A4" w:rsidRPr="007F31A6">
        <w:rPr>
          <w:rFonts w:ascii="Palatino Linotype" w:hAnsi="Palatino Linotype"/>
        </w:rPr>
        <w:t xml:space="preserve"> </w:t>
      </w:r>
      <w:r w:rsidRPr="007F31A6">
        <w:rPr>
          <w:rFonts w:ascii="Palatino Linotype" w:hAnsi="Palatino Linotype"/>
        </w:rPr>
        <w:t>formado</w:t>
      </w:r>
      <w:r w:rsidR="00D730A4" w:rsidRPr="007F31A6">
        <w:rPr>
          <w:rFonts w:ascii="Palatino Linotype" w:hAnsi="Palatino Linotype"/>
        </w:rPr>
        <w:t xml:space="preserve"> </w:t>
      </w:r>
      <w:r w:rsidRPr="007F31A6">
        <w:rPr>
          <w:rFonts w:ascii="Palatino Linotype" w:hAnsi="Palatino Linotype"/>
        </w:rPr>
        <w:t>con</w:t>
      </w:r>
      <w:r w:rsidR="00D730A4" w:rsidRPr="007F31A6">
        <w:rPr>
          <w:rFonts w:ascii="Palatino Linotype" w:hAnsi="Palatino Linotype"/>
        </w:rPr>
        <w:t xml:space="preserve"> </w:t>
      </w:r>
      <w:r w:rsidRPr="007F31A6">
        <w:rPr>
          <w:rFonts w:ascii="Palatino Linotype" w:hAnsi="Palatino Linotype"/>
        </w:rPr>
        <w:t>motivo</w:t>
      </w:r>
      <w:r w:rsidR="00D730A4" w:rsidRPr="007F31A6">
        <w:rPr>
          <w:rFonts w:ascii="Palatino Linotype" w:hAnsi="Palatino Linotype"/>
        </w:rPr>
        <w:t xml:space="preserve"> </w:t>
      </w:r>
      <w:r w:rsidRPr="007F31A6">
        <w:rPr>
          <w:rFonts w:ascii="Palatino Linotype" w:hAnsi="Palatino Linotype"/>
        </w:rPr>
        <w:t>de</w:t>
      </w:r>
      <w:r w:rsidR="00DD5205" w:rsidRPr="007F31A6">
        <w:rPr>
          <w:rFonts w:ascii="Palatino Linotype" w:hAnsi="Palatino Linotype"/>
        </w:rPr>
        <w:t>l</w:t>
      </w:r>
      <w:r w:rsidR="00D730A4" w:rsidRPr="007F31A6">
        <w:rPr>
          <w:rFonts w:ascii="Palatino Linotype" w:hAnsi="Palatino Linotype"/>
        </w:rPr>
        <w:t xml:space="preserve"> </w:t>
      </w:r>
      <w:r w:rsidRPr="007F31A6">
        <w:rPr>
          <w:rFonts w:ascii="Palatino Linotype" w:hAnsi="Palatino Linotype"/>
        </w:rPr>
        <w:t>recurso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revisión</w:t>
      </w:r>
      <w:r w:rsidR="00626109" w:rsidRPr="007F31A6">
        <w:rPr>
          <w:rFonts w:ascii="Palatino Linotype" w:hAnsi="Palatino Linotype"/>
        </w:rPr>
        <w:t xml:space="preserve"> </w:t>
      </w:r>
      <w:r w:rsidR="00626109" w:rsidRPr="007F31A6">
        <w:rPr>
          <w:rFonts w:ascii="Palatino Linotype" w:hAnsi="Palatino Linotype"/>
          <w:b/>
        </w:rPr>
        <w:t>07552/INFOEM/IP/RR/2019</w:t>
      </w:r>
      <w:r w:rsidRPr="007F31A6">
        <w:rPr>
          <w:rFonts w:ascii="Palatino Linotype" w:hAnsi="Palatino Linotype"/>
        </w:rPr>
        <w:t>,</w:t>
      </w:r>
      <w:r w:rsidR="00D730A4" w:rsidRPr="007F31A6">
        <w:rPr>
          <w:rFonts w:ascii="Palatino Linotype" w:hAnsi="Palatino Linotype"/>
        </w:rPr>
        <w:t xml:space="preserve"> </w:t>
      </w:r>
      <w:r w:rsidRPr="007F31A6">
        <w:rPr>
          <w:rFonts w:ascii="Palatino Linotype" w:hAnsi="Palatino Linotype"/>
        </w:rPr>
        <w:t>promovido</w:t>
      </w:r>
      <w:r w:rsidR="00D730A4" w:rsidRPr="007F31A6">
        <w:rPr>
          <w:rFonts w:ascii="Palatino Linotype" w:hAnsi="Palatino Linotype"/>
        </w:rPr>
        <w:t xml:space="preserve"> </w:t>
      </w:r>
      <w:r w:rsidRPr="007F31A6">
        <w:rPr>
          <w:rFonts w:ascii="Palatino Linotype" w:hAnsi="Palatino Linotype"/>
        </w:rPr>
        <w:t>por</w:t>
      </w:r>
      <w:r w:rsidR="00997E3E" w:rsidRPr="007F31A6">
        <w:rPr>
          <w:rFonts w:ascii="Palatino Linotype" w:hAnsi="Palatino Linotype"/>
        </w:rPr>
        <w:t xml:space="preserve"> </w:t>
      </w:r>
      <w:r w:rsidR="000529F8" w:rsidRPr="007F31A6">
        <w:rPr>
          <w:rFonts w:ascii="Palatino Linotype" w:hAnsi="Palatino Linotype"/>
        </w:rPr>
        <w:t>una persona</w:t>
      </w:r>
      <w:r w:rsidR="009E3A1D" w:rsidRPr="007F31A6">
        <w:rPr>
          <w:rFonts w:ascii="Palatino Linotype" w:hAnsi="Palatino Linotype"/>
        </w:rPr>
        <w:t xml:space="preserve"> de manera anónima</w:t>
      </w:r>
      <w:r w:rsidR="00E6045D" w:rsidRPr="007F31A6">
        <w:rPr>
          <w:rFonts w:ascii="Palatino Linotype" w:hAnsi="Palatino Linotype" w:cs="Arial"/>
        </w:rPr>
        <w:t>, en lo sucesivo</w:t>
      </w:r>
      <w:r w:rsidR="00E6045D" w:rsidRPr="007F31A6">
        <w:rPr>
          <w:rFonts w:ascii="Palatino Linotype" w:hAnsi="Palatino Linotype" w:cs="Arial"/>
          <w:b/>
        </w:rPr>
        <w:t xml:space="preserve"> </w:t>
      </w:r>
      <w:r w:rsidR="00693255" w:rsidRPr="007F31A6">
        <w:rPr>
          <w:rFonts w:ascii="Palatino Linotype" w:hAnsi="Palatino Linotype" w:cs="Arial"/>
          <w:b/>
        </w:rPr>
        <w:t>EL</w:t>
      </w:r>
      <w:r w:rsidR="00D83B69" w:rsidRPr="007F31A6">
        <w:rPr>
          <w:rFonts w:ascii="Palatino Linotype" w:hAnsi="Palatino Linotype" w:cs="Arial"/>
          <w:b/>
        </w:rPr>
        <w:t xml:space="preserve"> RECURRENTE</w:t>
      </w:r>
      <w:r w:rsidRPr="007F31A6">
        <w:rPr>
          <w:rFonts w:ascii="Palatino Linotype" w:hAnsi="Palatino Linotype"/>
        </w:rPr>
        <w:t>,</w:t>
      </w:r>
      <w:r w:rsidR="00D730A4" w:rsidRPr="007F31A6">
        <w:rPr>
          <w:rFonts w:ascii="Palatino Linotype" w:hAnsi="Palatino Linotype"/>
        </w:rPr>
        <w:t xml:space="preserve"> </w:t>
      </w:r>
      <w:r w:rsidRPr="007F31A6">
        <w:rPr>
          <w:rFonts w:ascii="Palatino Linotype" w:hAnsi="Palatino Linotype"/>
        </w:rPr>
        <w:t>en</w:t>
      </w:r>
      <w:r w:rsidR="00D730A4" w:rsidRPr="007F31A6">
        <w:rPr>
          <w:rFonts w:ascii="Palatino Linotype" w:hAnsi="Palatino Linotype"/>
        </w:rPr>
        <w:t xml:space="preserve"> </w:t>
      </w:r>
      <w:r w:rsidRPr="007F31A6">
        <w:rPr>
          <w:rFonts w:ascii="Palatino Linotype" w:hAnsi="Palatino Linotype"/>
        </w:rPr>
        <w:t>contra</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respuesta</w:t>
      </w:r>
      <w:r w:rsidR="00D730A4" w:rsidRPr="007F31A6">
        <w:rPr>
          <w:rFonts w:ascii="Palatino Linotype" w:hAnsi="Palatino Linotype"/>
        </w:rPr>
        <w:t xml:space="preserve"> </w:t>
      </w:r>
      <w:r w:rsidRPr="007F31A6">
        <w:rPr>
          <w:rFonts w:ascii="Palatino Linotype" w:hAnsi="Palatino Linotype"/>
        </w:rPr>
        <w:t>emitida</w:t>
      </w:r>
      <w:r w:rsidR="00D730A4" w:rsidRPr="007F31A6">
        <w:rPr>
          <w:rFonts w:ascii="Palatino Linotype" w:hAnsi="Palatino Linotype"/>
        </w:rPr>
        <w:t xml:space="preserve"> </w:t>
      </w:r>
      <w:r w:rsidRPr="007F31A6">
        <w:rPr>
          <w:rFonts w:ascii="Palatino Linotype" w:hAnsi="Palatino Linotype"/>
        </w:rPr>
        <w:t>por</w:t>
      </w:r>
      <w:r w:rsidR="00D730A4" w:rsidRPr="007F31A6">
        <w:rPr>
          <w:rFonts w:ascii="Palatino Linotype" w:hAnsi="Palatino Linotype"/>
        </w:rPr>
        <w:t xml:space="preserve"> </w:t>
      </w:r>
      <w:r w:rsidR="00997E3E" w:rsidRPr="007F31A6">
        <w:rPr>
          <w:rFonts w:ascii="Palatino Linotype" w:hAnsi="Palatino Linotype"/>
        </w:rPr>
        <w:t>el</w:t>
      </w:r>
      <w:r w:rsidR="00693255" w:rsidRPr="007F31A6">
        <w:rPr>
          <w:rFonts w:ascii="Palatino Linotype" w:hAnsi="Palatino Linotype"/>
        </w:rPr>
        <w:t xml:space="preserve"> </w:t>
      </w:r>
      <w:r w:rsidR="003B38F8" w:rsidRPr="007F31A6">
        <w:rPr>
          <w:rFonts w:ascii="Palatino Linotype" w:hAnsi="Palatino Linotype"/>
          <w:b/>
        </w:rPr>
        <w:t xml:space="preserve">Ayuntamiento de </w:t>
      </w:r>
      <w:proofErr w:type="spellStart"/>
      <w:r w:rsidR="003B38F8" w:rsidRPr="007F31A6">
        <w:rPr>
          <w:rFonts w:ascii="Palatino Linotype" w:hAnsi="Palatino Linotype"/>
          <w:b/>
        </w:rPr>
        <w:t>Capulhuac</w:t>
      </w:r>
      <w:proofErr w:type="spellEnd"/>
      <w:r w:rsidR="003B38F8" w:rsidRPr="007F31A6">
        <w:rPr>
          <w:rFonts w:ascii="Palatino Linotype" w:hAnsi="Palatino Linotype"/>
        </w:rPr>
        <w:t xml:space="preserve"> </w:t>
      </w:r>
      <w:r w:rsidRPr="007F31A6">
        <w:rPr>
          <w:rFonts w:ascii="Palatino Linotype" w:hAnsi="Palatino Linotype"/>
        </w:rPr>
        <w:t>en</w:t>
      </w:r>
      <w:r w:rsidR="00D730A4" w:rsidRPr="007F31A6">
        <w:rPr>
          <w:rFonts w:ascii="Palatino Linotype" w:hAnsi="Palatino Linotype"/>
        </w:rPr>
        <w:t xml:space="preserve"> </w:t>
      </w:r>
      <w:r w:rsidRPr="007F31A6">
        <w:rPr>
          <w:rFonts w:ascii="Palatino Linotype" w:hAnsi="Palatino Linotype"/>
        </w:rPr>
        <w:t>lo</w:t>
      </w:r>
      <w:r w:rsidR="00D730A4" w:rsidRPr="007F31A6">
        <w:rPr>
          <w:rFonts w:ascii="Palatino Linotype" w:hAnsi="Palatino Linotype"/>
        </w:rPr>
        <w:t xml:space="preserve"> </w:t>
      </w:r>
      <w:r w:rsidRPr="007F31A6">
        <w:rPr>
          <w:rFonts w:ascii="Palatino Linotype" w:hAnsi="Palatino Linotype"/>
        </w:rPr>
        <w:t>sucesivo</w:t>
      </w:r>
      <w:r w:rsidR="00D730A4" w:rsidRPr="007F31A6">
        <w:rPr>
          <w:rFonts w:ascii="Palatino Linotype" w:hAnsi="Palatino Linotype"/>
        </w:rPr>
        <w:t xml:space="preserve"> </w:t>
      </w:r>
      <w:r w:rsidRPr="007F31A6">
        <w:rPr>
          <w:rFonts w:ascii="Palatino Linotype" w:hAnsi="Palatino Linotype"/>
          <w:b/>
        </w:rPr>
        <w:t>EL</w:t>
      </w:r>
      <w:r w:rsidR="00D730A4" w:rsidRPr="007F31A6">
        <w:rPr>
          <w:rFonts w:ascii="Palatino Linotype" w:hAnsi="Palatino Linotype"/>
          <w:b/>
        </w:rPr>
        <w:t xml:space="preserve"> </w:t>
      </w:r>
      <w:r w:rsidRPr="007F31A6">
        <w:rPr>
          <w:rFonts w:ascii="Palatino Linotype" w:hAnsi="Palatino Linotype"/>
          <w:b/>
        </w:rPr>
        <w:t>SUJETO</w:t>
      </w:r>
      <w:r w:rsidR="00D730A4" w:rsidRPr="007F31A6">
        <w:rPr>
          <w:rFonts w:ascii="Palatino Linotype" w:hAnsi="Palatino Linotype"/>
          <w:b/>
        </w:rPr>
        <w:t xml:space="preserve"> </w:t>
      </w:r>
      <w:r w:rsidRPr="007F31A6">
        <w:rPr>
          <w:rFonts w:ascii="Palatino Linotype" w:hAnsi="Palatino Linotype"/>
          <w:b/>
        </w:rPr>
        <w:t>OBLIGADO</w:t>
      </w:r>
      <w:r w:rsidRPr="007F31A6">
        <w:rPr>
          <w:rFonts w:ascii="Palatino Linotype" w:hAnsi="Palatino Linotype"/>
        </w:rPr>
        <w:t>,</w:t>
      </w:r>
      <w:r w:rsidR="00D730A4" w:rsidRPr="007F31A6">
        <w:rPr>
          <w:rFonts w:ascii="Palatino Linotype" w:hAnsi="Palatino Linotype"/>
        </w:rPr>
        <w:t xml:space="preserve"> </w:t>
      </w:r>
      <w:r w:rsidRPr="007F31A6">
        <w:rPr>
          <w:rFonts w:ascii="Palatino Linotype" w:hAnsi="Palatino Linotype"/>
        </w:rPr>
        <w:t>se</w:t>
      </w:r>
      <w:r w:rsidR="00D730A4" w:rsidRPr="007F31A6">
        <w:rPr>
          <w:rFonts w:ascii="Palatino Linotype" w:hAnsi="Palatino Linotype"/>
        </w:rPr>
        <w:t xml:space="preserve"> </w:t>
      </w:r>
      <w:r w:rsidRPr="007F31A6">
        <w:rPr>
          <w:rFonts w:ascii="Palatino Linotype" w:hAnsi="Palatino Linotype"/>
        </w:rPr>
        <w:t>procede</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dictar</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presente</w:t>
      </w:r>
      <w:r w:rsidR="00D730A4" w:rsidRPr="007F31A6">
        <w:rPr>
          <w:rFonts w:ascii="Palatino Linotype" w:hAnsi="Palatino Linotype"/>
        </w:rPr>
        <w:t xml:space="preserve"> </w:t>
      </w:r>
      <w:r w:rsidRPr="007F31A6">
        <w:rPr>
          <w:rFonts w:ascii="Palatino Linotype" w:hAnsi="Palatino Linotype"/>
        </w:rPr>
        <w:t>resolución</w:t>
      </w:r>
      <w:r w:rsidR="00D730A4" w:rsidRPr="007F31A6">
        <w:rPr>
          <w:rFonts w:ascii="Palatino Linotype" w:hAnsi="Palatino Linotype"/>
        </w:rPr>
        <w:t xml:space="preserve"> </w:t>
      </w:r>
      <w:r w:rsidRPr="007F31A6">
        <w:rPr>
          <w:rFonts w:ascii="Palatino Linotype" w:hAnsi="Palatino Linotype"/>
        </w:rPr>
        <w:t>con</w:t>
      </w:r>
      <w:r w:rsidR="00D730A4" w:rsidRPr="007F31A6">
        <w:rPr>
          <w:rFonts w:ascii="Palatino Linotype" w:hAnsi="Palatino Linotype"/>
        </w:rPr>
        <w:t xml:space="preserve"> </w:t>
      </w:r>
      <w:r w:rsidRPr="007F31A6">
        <w:rPr>
          <w:rFonts w:ascii="Palatino Linotype" w:hAnsi="Palatino Linotype"/>
        </w:rPr>
        <w:t>base</w:t>
      </w:r>
      <w:r w:rsidR="00D730A4" w:rsidRPr="007F31A6">
        <w:rPr>
          <w:rFonts w:ascii="Palatino Linotype" w:hAnsi="Palatino Linotype"/>
        </w:rPr>
        <w:t xml:space="preserve"> </w:t>
      </w:r>
      <w:r w:rsidRPr="007F31A6">
        <w:rPr>
          <w:rFonts w:ascii="Palatino Linotype" w:hAnsi="Palatino Linotype"/>
        </w:rPr>
        <w:t>en</w:t>
      </w:r>
      <w:r w:rsidR="00D730A4" w:rsidRPr="007F31A6">
        <w:rPr>
          <w:rFonts w:ascii="Palatino Linotype" w:hAnsi="Palatino Linotype"/>
        </w:rPr>
        <w:t xml:space="preserve"> </w:t>
      </w:r>
      <w:r w:rsidRPr="007F31A6">
        <w:rPr>
          <w:rFonts w:ascii="Palatino Linotype" w:hAnsi="Palatino Linotype"/>
        </w:rPr>
        <w:t>lo</w:t>
      </w:r>
      <w:r w:rsidR="00D730A4" w:rsidRPr="007F31A6">
        <w:rPr>
          <w:rFonts w:ascii="Palatino Linotype" w:hAnsi="Palatino Linotype"/>
        </w:rPr>
        <w:t xml:space="preserve"> </w:t>
      </w:r>
      <w:r w:rsidRPr="007F31A6">
        <w:rPr>
          <w:rFonts w:ascii="Palatino Linotype" w:hAnsi="Palatino Linotype"/>
        </w:rPr>
        <w:t>siguiente:</w:t>
      </w:r>
      <w:r w:rsidR="00D730A4" w:rsidRPr="007F31A6">
        <w:rPr>
          <w:rFonts w:ascii="Palatino Linotype" w:hAnsi="Palatino Linotype"/>
        </w:rPr>
        <w:t xml:space="preserve"> </w:t>
      </w:r>
    </w:p>
    <w:p w:rsidR="00A2780F" w:rsidRPr="007F31A6" w:rsidRDefault="00A2780F" w:rsidP="00183C32">
      <w:pPr>
        <w:spacing w:before="100" w:beforeAutospacing="1" w:after="100" w:afterAutospacing="1" w:line="360" w:lineRule="auto"/>
        <w:jc w:val="center"/>
        <w:rPr>
          <w:rFonts w:ascii="Palatino Linotype" w:hAnsi="Palatino Linotype"/>
          <w:b/>
          <w:bCs/>
          <w:spacing w:val="60"/>
          <w:sz w:val="28"/>
        </w:rPr>
      </w:pPr>
      <w:r w:rsidRPr="007F31A6">
        <w:rPr>
          <w:rFonts w:ascii="Palatino Linotype" w:hAnsi="Palatino Linotype"/>
          <w:b/>
          <w:bCs/>
          <w:spacing w:val="60"/>
          <w:sz w:val="28"/>
        </w:rPr>
        <w:t>RESULTANDO</w:t>
      </w:r>
    </w:p>
    <w:p w:rsidR="00345471" w:rsidRPr="007F31A6"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F31A6">
        <w:rPr>
          <w:rFonts w:ascii="Palatino Linotype" w:hAnsi="Palatino Linotype"/>
        </w:rPr>
        <w:t>En</w:t>
      </w:r>
      <w:r w:rsidR="00D730A4" w:rsidRPr="007F31A6">
        <w:rPr>
          <w:rFonts w:ascii="Palatino Linotype" w:hAnsi="Palatino Linotype"/>
        </w:rPr>
        <w:t xml:space="preserve"> </w:t>
      </w:r>
      <w:r w:rsidR="00626109" w:rsidRPr="007F31A6">
        <w:rPr>
          <w:rFonts w:ascii="Palatino Linotype" w:hAnsi="Palatino Linotype" w:cs="Arial"/>
        </w:rPr>
        <w:t>fecha diecisiete de septiembre</w:t>
      </w:r>
      <w:r w:rsidR="00626109" w:rsidRPr="007F31A6">
        <w:rPr>
          <w:rFonts w:ascii="Palatino Linotype" w:hAnsi="Palatino Linotype"/>
        </w:rPr>
        <w:t xml:space="preserve"> de</w:t>
      </w:r>
      <w:r w:rsidR="00693255" w:rsidRPr="007F31A6">
        <w:rPr>
          <w:rFonts w:ascii="Palatino Linotype" w:hAnsi="Palatino Linotype"/>
        </w:rPr>
        <w:t xml:space="preserve"> dos mil diecinueve</w:t>
      </w:r>
      <w:r w:rsidRPr="007F31A6">
        <w:rPr>
          <w:rFonts w:ascii="Palatino Linotype" w:hAnsi="Palatino Linotype"/>
        </w:rPr>
        <w:t>,</w:t>
      </w:r>
      <w:r w:rsidR="00D730A4" w:rsidRPr="007F31A6">
        <w:rPr>
          <w:rFonts w:ascii="Palatino Linotype" w:hAnsi="Palatino Linotype"/>
        </w:rPr>
        <w:t xml:space="preserve"> </w:t>
      </w:r>
      <w:r w:rsidR="00693255" w:rsidRPr="007F31A6">
        <w:rPr>
          <w:rFonts w:ascii="Palatino Linotype" w:hAnsi="Palatino Linotype" w:cs="Arial"/>
          <w:b/>
        </w:rPr>
        <w:t>EL</w:t>
      </w:r>
      <w:r w:rsidR="00D83B69" w:rsidRPr="007F31A6">
        <w:rPr>
          <w:rFonts w:ascii="Palatino Linotype" w:hAnsi="Palatino Linotype" w:cs="Arial"/>
          <w:b/>
        </w:rPr>
        <w:t xml:space="preserve"> </w:t>
      </w:r>
      <w:r w:rsidR="0013060C" w:rsidRPr="007F31A6">
        <w:rPr>
          <w:rFonts w:ascii="Palatino Linotype" w:hAnsi="Palatino Linotype" w:cs="Arial"/>
          <w:b/>
        </w:rPr>
        <w:t>RECURRENTE</w:t>
      </w:r>
      <w:r w:rsidR="007554C2" w:rsidRPr="007F31A6">
        <w:rPr>
          <w:rFonts w:ascii="Palatino Linotype" w:hAnsi="Palatino Linotype"/>
        </w:rPr>
        <w:t xml:space="preserve"> </w:t>
      </w:r>
      <w:r w:rsidRPr="007F31A6">
        <w:rPr>
          <w:rFonts w:ascii="Palatino Linotype" w:hAnsi="Palatino Linotype"/>
        </w:rPr>
        <w:t>presentó</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través</w:t>
      </w:r>
      <w:r w:rsidR="00D730A4" w:rsidRPr="007F31A6">
        <w:rPr>
          <w:rFonts w:ascii="Palatino Linotype" w:hAnsi="Palatino Linotype"/>
        </w:rPr>
        <w:t xml:space="preserve"> </w:t>
      </w:r>
      <w:r w:rsidRPr="007F31A6">
        <w:rPr>
          <w:rFonts w:ascii="Palatino Linotype" w:hAnsi="Palatino Linotype"/>
        </w:rPr>
        <w:t>del</w:t>
      </w:r>
      <w:r w:rsidR="00D730A4" w:rsidRPr="007F31A6">
        <w:rPr>
          <w:rFonts w:ascii="Palatino Linotype" w:hAnsi="Palatino Linotype"/>
        </w:rPr>
        <w:t xml:space="preserve"> </w:t>
      </w:r>
      <w:r w:rsidRPr="007F31A6">
        <w:rPr>
          <w:rFonts w:ascii="Palatino Linotype" w:hAnsi="Palatino Linotype" w:cs="Arial"/>
        </w:rPr>
        <w:t>Sistema</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Acceso</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Información</w:t>
      </w:r>
      <w:r w:rsidR="00D730A4" w:rsidRPr="007F31A6">
        <w:rPr>
          <w:rFonts w:ascii="Palatino Linotype" w:hAnsi="Palatino Linotype"/>
        </w:rPr>
        <w:t xml:space="preserve"> </w:t>
      </w:r>
      <w:r w:rsidRPr="007F31A6">
        <w:rPr>
          <w:rFonts w:ascii="Palatino Linotype" w:hAnsi="Palatino Linotype"/>
        </w:rPr>
        <w:t>Mexiquense,</w:t>
      </w:r>
      <w:r w:rsidR="00D730A4" w:rsidRPr="007F31A6">
        <w:rPr>
          <w:rFonts w:ascii="Palatino Linotype" w:hAnsi="Palatino Linotype"/>
        </w:rPr>
        <w:t xml:space="preserve"> </w:t>
      </w:r>
      <w:r w:rsidRPr="007F31A6">
        <w:rPr>
          <w:rFonts w:ascii="Palatino Linotype" w:hAnsi="Palatino Linotype"/>
        </w:rPr>
        <w:t>en</w:t>
      </w:r>
      <w:r w:rsidR="00D730A4" w:rsidRPr="007F31A6">
        <w:rPr>
          <w:rFonts w:ascii="Palatino Linotype" w:hAnsi="Palatino Linotype"/>
        </w:rPr>
        <w:t xml:space="preserve"> </w:t>
      </w:r>
      <w:r w:rsidRPr="007F31A6">
        <w:rPr>
          <w:rFonts w:ascii="Palatino Linotype" w:hAnsi="Palatino Linotype"/>
        </w:rPr>
        <w:t>lo</w:t>
      </w:r>
      <w:r w:rsidR="00D730A4" w:rsidRPr="007F31A6">
        <w:rPr>
          <w:rFonts w:ascii="Palatino Linotype" w:hAnsi="Palatino Linotype"/>
        </w:rPr>
        <w:t xml:space="preserve"> </w:t>
      </w:r>
      <w:r w:rsidRPr="007F31A6">
        <w:rPr>
          <w:rFonts w:ascii="Palatino Linotype" w:hAnsi="Palatino Linotype"/>
        </w:rPr>
        <w:t>subsecuente</w:t>
      </w:r>
      <w:r w:rsidR="00D730A4" w:rsidRPr="007F31A6">
        <w:rPr>
          <w:rFonts w:ascii="Palatino Linotype" w:hAnsi="Palatino Linotype"/>
        </w:rPr>
        <w:t xml:space="preserve"> </w:t>
      </w:r>
      <w:r w:rsidRPr="007F31A6">
        <w:rPr>
          <w:rFonts w:ascii="Palatino Linotype" w:hAnsi="Palatino Linotype"/>
          <w:b/>
        </w:rPr>
        <w:t>EL</w:t>
      </w:r>
      <w:r w:rsidR="00D730A4" w:rsidRPr="007F31A6">
        <w:rPr>
          <w:rFonts w:ascii="Palatino Linotype" w:hAnsi="Palatino Linotype"/>
          <w:b/>
        </w:rPr>
        <w:t xml:space="preserve"> </w:t>
      </w:r>
      <w:r w:rsidRPr="007F31A6">
        <w:rPr>
          <w:rFonts w:ascii="Palatino Linotype" w:hAnsi="Palatino Linotype"/>
          <w:b/>
        </w:rPr>
        <w:t>SAIMEX</w:t>
      </w:r>
      <w:r w:rsidR="00D730A4" w:rsidRPr="007F31A6">
        <w:rPr>
          <w:rFonts w:ascii="Palatino Linotype" w:hAnsi="Palatino Linotype"/>
        </w:rPr>
        <w:t xml:space="preserve"> </w:t>
      </w:r>
      <w:r w:rsidRPr="007F31A6">
        <w:rPr>
          <w:rFonts w:ascii="Palatino Linotype" w:hAnsi="Palatino Linotype"/>
        </w:rPr>
        <w:t>ante</w:t>
      </w:r>
      <w:r w:rsidR="00D730A4" w:rsidRPr="007F31A6">
        <w:rPr>
          <w:rFonts w:ascii="Palatino Linotype" w:hAnsi="Palatino Linotype"/>
        </w:rPr>
        <w:t xml:space="preserve"> </w:t>
      </w:r>
      <w:r w:rsidRPr="007F31A6">
        <w:rPr>
          <w:rFonts w:ascii="Palatino Linotype" w:hAnsi="Palatino Linotype"/>
          <w:b/>
        </w:rPr>
        <w:t>EL</w:t>
      </w:r>
      <w:r w:rsidR="00D730A4" w:rsidRPr="007F31A6">
        <w:rPr>
          <w:rFonts w:ascii="Palatino Linotype" w:hAnsi="Palatino Linotype"/>
          <w:b/>
        </w:rPr>
        <w:t xml:space="preserve"> </w:t>
      </w:r>
      <w:r w:rsidRPr="007F31A6">
        <w:rPr>
          <w:rFonts w:ascii="Palatino Linotype" w:hAnsi="Palatino Linotype"/>
          <w:b/>
        </w:rPr>
        <w:t>SUJETO</w:t>
      </w:r>
      <w:r w:rsidR="00D730A4" w:rsidRPr="007F31A6">
        <w:rPr>
          <w:rFonts w:ascii="Palatino Linotype" w:hAnsi="Palatino Linotype"/>
          <w:b/>
        </w:rPr>
        <w:t xml:space="preserve"> </w:t>
      </w:r>
      <w:r w:rsidRPr="007F31A6">
        <w:rPr>
          <w:rFonts w:ascii="Palatino Linotype" w:hAnsi="Palatino Linotype"/>
          <w:b/>
        </w:rPr>
        <w:t>OBLIGADO</w:t>
      </w:r>
      <w:r w:rsidRPr="007F31A6">
        <w:rPr>
          <w:rFonts w:ascii="Palatino Linotype" w:hAnsi="Palatino Linotype"/>
        </w:rPr>
        <w:t>,</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solicitud</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acceso</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información</w:t>
      </w:r>
      <w:r w:rsidR="00D730A4" w:rsidRPr="007F31A6">
        <w:rPr>
          <w:rFonts w:ascii="Palatino Linotype" w:hAnsi="Palatino Linotype"/>
        </w:rPr>
        <w:t xml:space="preserve"> </w:t>
      </w:r>
      <w:r w:rsidRPr="007F31A6">
        <w:rPr>
          <w:rFonts w:ascii="Palatino Linotype" w:hAnsi="Palatino Linotype"/>
        </w:rPr>
        <w:t>pública,</w:t>
      </w:r>
      <w:r w:rsidR="00D730A4" w:rsidRPr="007F31A6">
        <w:rPr>
          <w:rFonts w:ascii="Palatino Linotype" w:hAnsi="Palatino Linotype"/>
        </w:rPr>
        <w:t xml:space="preserve"> </w:t>
      </w:r>
      <w:r w:rsidR="00345471" w:rsidRPr="007F31A6">
        <w:rPr>
          <w:rFonts w:ascii="Palatino Linotype" w:hAnsi="Palatino Linotype"/>
        </w:rPr>
        <w:t>a la que se le asignó el número</w:t>
      </w:r>
      <w:r w:rsidR="00626109" w:rsidRPr="007F31A6">
        <w:rPr>
          <w:rFonts w:ascii="Palatino Linotype" w:hAnsi="Palatino Linotype"/>
        </w:rPr>
        <w:t xml:space="preserve"> </w:t>
      </w:r>
      <w:r w:rsidR="00626109" w:rsidRPr="007F31A6">
        <w:rPr>
          <w:rFonts w:ascii="Palatino Linotype" w:hAnsi="Palatino Linotype"/>
          <w:b/>
          <w:bCs/>
        </w:rPr>
        <w:t>00145/CAPULHUA/IP/2019</w:t>
      </w:r>
      <w:r w:rsidR="00345471" w:rsidRPr="007F31A6">
        <w:rPr>
          <w:rFonts w:ascii="Palatino Linotype" w:hAnsi="Palatino Linotype"/>
        </w:rPr>
        <w:t xml:space="preserve">, </w:t>
      </w:r>
      <w:r w:rsidR="00002897" w:rsidRPr="007F31A6">
        <w:rPr>
          <w:rFonts w:ascii="Palatino Linotype" w:hAnsi="Palatino Linotype"/>
        </w:rPr>
        <w:t>mediante la cual requirió por dicha vía</w:t>
      </w:r>
      <w:r w:rsidR="003B38F8" w:rsidRPr="007F31A6">
        <w:rPr>
          <w:rFonts w:ascii="Palatino Linotype" w:hAnsi="Palatino Linotype"/>
        </w:rPr>
        <w:t>, lo siguiente</w:t>
      </w:r>
      <w:r w:rsidR="00002897" w:rsidRPr="007F31A6">
        <w:rPr>
          <w:rFonts w:ascii="Palatino Linotype" w:hAnsi="Palatino Linotype"/>
        </w:rPr>
        <w:t>:</w:t>
      </w:r>
    </w:p>
    <w:p w:rsidR="008264CD" w:rsidRPr="007F31A6" w:rsidRDefault="00A327E0" w:rsidP="008264CD">
      <w:pPr>
        <w:spacing w:before="100" w:beforeAutospacing="1" w:after="100" w:afterAutospacing="1"/>
        <w:ind w:left="709" w:right="709"/>
        <w:jc w:val="both"/>
        <w:rPr>
          <w:rFonts w:ascii="Palatino Linotype" w:hAnsi="Palatino Linotype"/>
          <w:sz w:val="22"/>
          <w:szCs w:val="22"/>
        </w:rPr>
      </w:pPr>
      <w:r w:rsidRPr="007F31A6">
        <w:rPr>
          <w:rFonts w:ascii="Palatino Linotype" w:hAnsi="Palatino Linotype" w:cs="Arial"/>
          <w:i/>
          <w:sz w:val="22"/>
          <w:szCs w:val="22"/>
        </w:rPr>
        <w:t>“</w:t>
      </w:r>
      <w:r w:rsidR="003E4B17" w:rsidRPr="007F31A6">
        <w:rPr>
          <w:rFonts w:ascii="Palatino Linotype" w:hAnsi="Palatino Linotype" w:cs="Arial"/>
          <w:i/>
          <w:sz w:val="22"/>
          <w:szCs w:val="22"/>
        </w:rPr>
        <w:t xml:space="preserve">SE ME DE LA INFORMACION DE TODOS LOS CONTRATOS DEL MUNICIPIO DE CALPUHUAC, PROCEDIMIENTOS DE ADJUDICACION DIRECTA O LICITACION PUBLICA, Y MONTOS DE DICHOS CONTRATOS CELEBRADOS CON LA EMPRESA grupo comercial y de servicios </w:t>
      </w:r>
      <w:proofErr w:type="spellStart"/>
      <w:r w:rsidR="003E4B17" w:rsidRPr="007F31A6">
        <w:rPr>
          <w:rFonts w:ascii="Palatino Linotype" w:hAnsi="Palatino Linotype" w:cs="Arial"/>
          <w:i/>
          <w:sz w:val="22"/>
          <w:szCs w:val="22"/>
        </w:rPr>
        <w:t>teamcorp</w:t>
      </w:r>
      <w:proofErr w:type="spellEnd"/>
      <w:r w:rsidR="003E4B17" w:rsidRPr="007F31A6">
        <w:rPr>
          <w:rFonts w:ascii="Palatino Linotype" w:hAnsi="Palatino Linotype" w:cs="Arial"/>
          <w:i/>
          <w:sz w:val="22"/>
          <w:szCs w:val="22"/>
        </w:rPr>
        <w:t xml:space="preserve"> </w:t>
      </w:r>
      <w:proofErr w:type="spellStart"/>
      <w:r w:rsidR="003E4B17" w:rsidRPr="007F31A6">
        <w:rPr>
          <w:rFonts w:ascii="Palatino Linotype" w:hAnsi="Palatino Linotype" w:cs="Arial"/>
          <w:i/>
          <w:sz w:val="22"/>
          <w:szCs w:val="22"/>
        </w:rPr>
        <w:t>sa</w:t>
      </w:r>
      <w:proofErr w:type="spellEnd"/>
      <w:r w:rsidR="003E4B17" w:rsidRPr="007F31A6">
        <w:rPr>
          <w:rFonts w:ascii="Palatino Linotype" w:hAnsi="Palatino Linotype" w:cs="Arial"/>
          <w:i/>
          <w:sz w:val="22"/>
          <w:szCs w:val="22"/>
        </w:rPr>
        <w:t xml:space="preserve"> de cv</w:t>
      </w:r>
      <w:r w:rsidR="003B38F8" w:rsidRPr="007F31A6">
        <w:rPr>
          <w:rFonts w:ascii="Palatino Linotype" w:hAnsi="Palatino Linotype" w:cs="Arial"/>
          <w:i/>
          <w:sz w:val="22"/>
          <w:szCs w:val="22"/>
        </w:rPr>
        <w:t>.</w:t>
      </w:r>
      <w:r w:rsidRPr="007F31A6">
        <w:rPr>
          <w:rFonts w:ascii="Palatino Linotype" w:hAnsi="Palatino Linotype" w:cs="Arial"/>
          <w:i/>
          <w:sz w:val="22"/>
          <w:szCs w:val="22"/>
        </w:rPr>
        <w:t>”</w:t>
      </w:r>
      <w:r w:rsidR="00D730A4" w:rsidRPr="007F31A6">
        <w:rPr>
          <w:rFonts w:ascii="Palatino Linotype" w:hAnsi="Palatino Linotype" w:cs="Arial"/>
          <w:i/>
          <w:sz w:val="22"/>
          <w:szCs w:val="22"/>
        </w:rPr>
        <w:t xml:space="preserve"> </w:t>
      </w:r>
      <w:r w:rsidRPr="007F31A6">
        <w:rPr>
          <w:rFonts w:ascii="Palatino Linotype" w:hAnsi="Palatino Linotype"/>
          <w:sz w:val="22"/>
          <w:szCs w:val="22"/>
        </w:rPr>
        <w:t>(Sic)</w:t>
      </w:r>
      <w:bookmarkStart w:id="0" w:name="_Ref516764469"/>
      <w:bookmarkStart w:id="1" w:name="_Ref531692384"/>
    </w:p>
    <w:p w:rsidR="00654828" w:rsidRPr="007F31A6" w:rsidRDefault="002713DB" w:rsidP="00567E7D">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F31A6">
        <w:rPr>
          <w:rFonts w:ascii="Palatino Linotype" w:hAnsi="Palatino Linotype" w:cs="Arial"/>
          <w:szCs w:val="20"/>
        </w:rPr>
        <w:t>D</w:t>
      </w:r>
      <w:r w:rsidR="00654828" w:rsidRPr="007F31A6">
        <w:rPr>
          <w:rFonts w:ascii="Palatino Linotype" w:hAnsi="Palatino Linotype" w:cs="Arial"/>
          <w:szCs w:val="20"/>
        </w:rPr>
        <w:t xml:space="preserve">e las constancias que obran en el expediente electrónico del </w:t>
      </w:r>
      <w:r w:rsidR="00654828" w:rsidRPr="007F31A6">
        <w:rPr>
          <w:rFonts w:ascii="Palatino Linotype" w:hAnsi="Palatino Linotype" w:cs="Arial"/>
          <w:b/>
          <w:szCs w:val="20"/>
        </w:rPr>
        <w:t>SAIMEX</w:t>
      </w:r>
      <w:r w:rsidR="00654828" w:rsidRPr="007F31A6">
        <w:rPr>
          <w:rFonts w:ascii="Palatino Linotype" w:hAnsi="Palatino Linotype" w:cs="Arial"/>
          <w:szCs w:val="20"/>
        </w:rPr>
        <w:t xml:space="preserve">, </w:t>
      </w:r>
      <w:r w:rsidR="00A16FDA" w:rsidRPr="007F31A6">
        <w:rPr>
          <w:rFonts w:ascii="Palatino Linotype" w:hAnsi="Palatino Linotype" w:cs="Arial"/>
          <w:szCs w:val="20"/>
        </w:rPr>
        <w:t xml:space="preserve">se advierte que, </w:t>
      </w:r>
      <w:r w:rsidR="00875763" w:rsidRPr="007F31A6">
        <w:rPr>
          <w:rFonts w:ascii="Palatino Linotype" w:hAnsi="Palatino Linotype" w:cs="Arial"/>
        </w:rPr>
        <w:t xml:space="preserve">el día </w:t>
      </w:r>
      <w:r w:rsidR="003E4B17" w:rsidRPr="007F31A6">
        <w:rPr>
          <w:rFonts w:ascii="Palatino Linotype" w:hAnsi="Palatino Linotype" w:cs="Arial"/>
        </w:rPr>
        <w:t xml:space="preserve">diecinueve </w:t>
      </w:r>
      <w:r w:rsidR="00875763" w:rsidRPr="007F31A6">
        <w:rPr>
          <w:rFonts w:ascii="Palatino Linotype" w:hAnsi="Palatino Linotype" w:cs="Arial"/>
        </w:rPr>
        <w:t xml:space="preserve">de </w:t>
      </w:r>
      <w:r w:rsidR="003E4B17" w:rsidRPr="007F31A6">
        <w:rPr>
          <w:rFonts w:ascii="Palatino Linotype" w:hAnsi="Palatino Linotype" w:cs="Arial"/>
        </w:rPr>
        <w:t xml:space="preserve">septiembre </w:t>
      </w:r>
      <w:r w:rsidR="00875763" w:rsidRPr="007F31A6">
        <w:rPr>
          <w:rFonts w:ascii="Palatino Linotype" w:hAnsi="Palatino Linotype" w:cs="Arial"/>
        </w:rPr>
        <w:t xml:space="preserve">dos mil diecinueve, </w:t>
      </w:r>
      <w:r w:rsidR="00875763" w:rsidRPr="007F31A6">
        <w:rPr>
          <w:rFonts w:ascii="Palatino Linotype" w:hAnsi="Palatino Linotype" w:cs="Arial"/>
          <w:b/>
        </w:rPr>
        <w:t>EL SUJETO OBLIGADO</w:t>
      </w:r>
      <w:r w:rsidR="00875763" w:rsidRPr="007F31A6">
        <w:rPr>
          <w:rFonts w:ascii="Palatino Linotype" w:hAnsi="Palatino Linotype" w:cs="Arial"/>
        </w:rPr>
        <w:t xml:space="preserve"> </w:t>
      </w:r>
      <w:r w:rsidR="00654828" w:rsidRPr="007F31A6">
        <w:rPr>
          <w:rFonts w:ascii="Palatino Linotype" w:hAnsi="Palatino Linotype" w:cs="Arial"/>
        </w:rPr>
        <w:t xml:space="preserve">dio respuesta a la </w:t>
      </w:r>
      <w:r w:rsidR="00654828" w:rsidRPr="007F31A6">
        <w:rPr>
          <w:rFonts w:ascii="Palatino Linotype" w:hAnsi="Palatino Linotype"/>
        </w:rPr>
        <w:t>solicitud</w:t>
      </w:r>
      <w:r w:rsidR="00654828" w:rsidRPr="007F31A6">
        <w:rPr>
          <w:rFonts w:ascii="Palatino Linotype" w:hAnsi="Palatino Linotype" w:cs="Arial"/>
        </w:rPr>
        <w:t xml:space="preserve"> de </w:t>
      </w:r>
      <w:r w:rsidR="00654828" w:rsidRPr="007F31A6">
        <w:rPr>
          <w:rFonts w:ascii="Palatino Linotype" w:hAnsi="Palatino Linotype"/>
        </w:rPr>
        <w:t>acceso</w:t>
      </w:r>
      <w:r w:rsidR="00654828" w:rsidRPr="007F31A6">
        <w:rPr>
          <w:rFonts w:ascii="Palatino Linotype" w:hAnsi="Palatino Linotype" w:cs="Arial"/>
        </w:rPr>
        <w:t xml:space="preserve"> a la información pública requerida por </w:t>
      </w:r>
      <w:r w:rsidR="00693255" w:rsidRPr="007F31A6">
        <w:rPr>
          <w:rFonts w:ascii="Palatino Linotype" w:hAnsi="Palatino Linotype" w:cs="Arial"/>
          <w:b/>
        </w:rPr>
        <w:t>EL</w:t>
      </w:r>
      <w:r w:rsidR="00D83B69" w:rsidRPr="007F31A6">
        <w:rPr>
          <w:rFonts w:ascii="Palatino Linotype" w:hAnsi="Palatino Linotype" w:cs="Arial"/>
          <w:b/>
        </w:rPr>
        <w:t xml:space="preserve"> RECURRENTE</w:t>
      </w:r>
      <w:r w:rsidR="00654828" w:rsidRPr="007F31A6">
        <w:rPr>
          <w:rFonts w:ascii="Palatino Linotype" w:hAnsi="Palatino Linotype" w:cs="Arial"/>
        </w:rPr>
        <w:t>, en los siguientes términos:</w:t>
      </w:r>
      <w:bookmarkEnd w:id="0"/>
      <w:bookmarkEnd w:id="1"/>
    </w:p>
    <w:p w:rsidR="003E4B17" w:rsidRPr="007F31A6" w:rsidRDefault="00693255" w:rsidP="003E4B17">
      <w:pPr>
        <w:spacing w:before="100" w:beforeAutospacing="1" w:after="100" w:afterAutospacing="1"/>
        <w:ind w:left="709" w:right="709"/>
        <w:jc w:val="right"/>
        <w:rPr>
          <w:rFonts w:ascii="Palatino Linotype" w:hAnsi="Palatino Linotype" w:cs="Arial"/>
          <w:i/>
          <w:sz w:val="22"/>
        </w:rPr>
      </w:pPr>
      <w:r w:rsidRPr="007F31A6">
        <w:rPr>
          <w:rFonts w:ascii="Palatino Linotype" w:hAnsi="Palatino Linotype" w:cs="Arial"/>
          <w:i/>
          <w:sz w:val="22"/>
        </w:rPr>
        <w:lastRenderedPageBreak/>
        <w:t>“</w:t>
      </w:r>
      <w:proofErr w:type="spellStart"/>
      <w:r w:rsidR="003E4B17" w:rsidRPr="007F31A6">
        <w:rPr>
          <w:rFonts w:ascii="Palatino Linotype" w:hAnsi="Palatino Linotype" w:cs="Arial"/>
          <w:i/>
          <w:sz w:val="22"/>
        </w:rPr>
        <w:t>Capulhuac</w:t>
      </w:r>
      <w:proofErr w:type="spellEnd"/>
      <w:r w:rsidR="003E4B17" w:rsidRPr="007F31A6">
        <w:rPr>
          <w:rFonts w:ascii="Palatino Linotype" w:hAnsi="Palatino Linotype" w:cs="Arial"/>
          <w:i/>
          <w:sz w:val="22"/>
        </w:rPr>
        <w:t>, México a 19 de Septiembre de 2019</w:t>
      </w:r>
    </w:p>
    <w:p w:rsidR="003E4B17" w:rsidRPr="007F31A6" w:rsidRDefault="003E4B17" w:rsidP="003E4B17">
      <w:pPr>
        <w:spacing w:before="100" w:beforeAutospacing="1" w:after="100" w:afterAutospacing="1"/>
        <w:ind w:left="709" w:right="709"/>
        <w:jc w:val="right"/>
        <w:rPr>
          <w:rFonts w:ascii="Palatino Linotype" w:hAnsi="Palatino Linotype" w:cs="Arial"/>
          <w:i/>
          <w:sz w:val="22"/>
        </w:rPr>
      </w:pPr>
      <w:r w:rsidRPr="007F31A6">
        <w:rPr>
          <w:rFonts w:ascii="Palatino Linotype" w:hAnsi="Palatino Linotype" w:cs="Arial"/>
          <w:i/>
          <w:sz w:val="22"/>
        </w:rPr>
        <w:t>Nombre del solicitante:</w:t>
      </w:r>
    </w:p>
    <w:p w:rsidR="003E4B17" w:rsidRPr="007F31A6" w:rsidRDefault="003E4B17" w:rsidP="003E4B17">
      <w:pPr>
        <w:spacing w:before="100" w:beforeAutospacing="1" w:after="100" w:afterAutospacing="1"/>
        <w:ind w:left="709" w:right="709"/>
        <w:jc w:val="right"/>
        <w:rPr>
          <w:rFonts w:ascii="Palatino Linotype" w:hAnsi="Palatino Linotype" w:cs="Arial"/>
          <w:i/>
          <w:sz w:val="22"/>
        </w:rPr>
      </w:pPr>
      <w:r w:rsidRPr="007F31A6">
        <w:rPr>
          <w:rFonts w:ascii="Palatino Linotype" w:hAnsi="Palatino Linotype" w:cs="Arial"/>
          <w:i/>
          <w:sz w:val="22"/>
        </w:rPr>
        <w:t>Folio de la solicitud: 00145/CAPULHUA/IP/2019</w:t>
      </w:r>
    </w:p>
    <w:p w:rsidR="003E4B17" w:rsidRPr="007F31A6" w:rsidRDefault="003E4B17" w:rsidP="003E4B17">
      <w:pPr>
        <w:spacing w:before="100" w:beforeAutospacing="1" w:after="100" w:afterAutospacing="1"/>
        <w:ind w:left="709" w:right="709"/>
        <w:jc w:val="both"/>
        <w:rPr>
          <w:rFonts w:ascii="Palatino Linotype" w:hAnsi="Palatino Linotype" w:cs="Arial"/>
          <w:i/>
          <w:sz w:val="22"/>
        </w:rPr>
      </w:pPr>
      <w:r w:rsidRPr="007F31A6">
        <w:rPr>
          <w:rFonts w:ascii="Palatino Linotype" w:hAnsi="Palatino Linotype" w:cs="Arial"/>
          <w:i/>
          <w:sz w:val="22"/>
        </w:rPr>
        <w:t>En relación a la Solicitud con número de folio 0145/CAPULHUA/IP/2019 le informo lo siguiente. Al Respecto manifiesto a usted, que la empresa a quien se hace referencia, no cuenta con contratos de obra pública, celebrados con este Ayuntamiento</w:t>
      </w:r>
    </w:p>
    <w:p w:rsidR="003E4B17" w:rsidRPr="007F31A6" w:rsidRDefault="003E4B17" w:rsidP="003E4B17">
      <w:pPr>
        <w:spacing w:before="100" w:beforeAutospacing="1" w:after="100" w:afterAutospacing="1"/>
        <w:ind w:left="709" w:right="709"/>
        <w:jc w:val="both"/>
        <w:rPr>
          <w:rFonts w:ascii="Palatino Linotype" w:hAnsi="Palatino Linotype" w:cs="Arial"/>
          <w:i/>
          <w:sz w:val="22"/>
        </w:rPr>
      </w:pPr>
      <w:r w:rsidRPr="007F31A6">
        <w:rPr>
          <w:rFonts w:ascii="Palatino Linotype" w:hAnsi="Palatino Linotype" w:cs="Arial"/>
          <w:i/>
          <w:sz w:val="22"/>
        </w:rPr>
        <w:t>ATENTAMENTE</w:t>
      </w:r>
    </w:p>
    <w:p w:rsidR="00DD41B2" w:rsidRPr="007F31A6" w:rsidRDefault="003E4B17" w:rsidP="003E4B17">
      <w:pPr>
        <w:spacing w:before="100" w:beforeAutospacing="1" w:after="100" w:afterAutospacing="1"/>
        <w:ind w:left="709" w:right="709"/>
        <w:jc w:val="both"/>
        <w:rPr>
          <w:rFonts w:ascii="Palatino Linotype" w:hAnsi="Palatino Linotype" w:cs="Arial"/>
          <w:i/>
          <w:sz w:val="22"/>
        </w:rPr>
      </w:pPr>
      <w:r w:rsidRPr="007F31A6">
        <w:rPr>
          <w:rFonts w:ascii="Palatino Linotype" w:hAnsi="Palatino Linotype" w:cs="Arial"/>
          <w:i/>
          <w:sz w:val="22"/>
        </w:rPr>
        <w:t xml:space="preserve">Ing. Ulises </w:t>
      </w:r>
      <w:proofErr w:type="spellStart"/>
      <w:r w:rsidRPr="007F31A6">
        <w:rPr>
          <w:rFonts w:ascii="Palatino Linotype" w:hAnsi="Palatino Linotype" w:cs="Arial"/>
          <w:i/>
          <w:sz w:val="22"/>
        </w:rPr>
        <w:t>Emmanuell</w:t>
      </w:r>
      <w:proofErr w:type="spellEnd"/>
      <w:r w:rsidRPr="007F31A6">
        <w:rPr>
          <w:rFonts w:ascii="Palatino Linotype" w:hAnsi="Palatino Linotype" w:cs="Arial"/>
          <w:i/>
          <w:sz w:val="22"/>
        </w:rPr>
        <w:t xml:space="preserve"> Reyes Conde</w:t>
      </w:r>
      <w:r w:rsidR="000529F8" w:rsidRPr="007F31A6">
        <w:rPr>
          <w:rFonts w:ascii="Palatino Linotype" w:hAnsi="Palatino Linotype" w:cs="Arial"/>
          <w:i/>
          <w:sz w:val="22"/>
        </w:rPr>
        <w:t>.</w:t>
      </w:r>
      <w:r w:rsidR="00871D30" w:rsidRPr="007F31A6">
        <w:rPr>
          <w:rFonts w:ascii="Palatino Linotype" w:hAnsi="Palatino Linotype" w:cs="Arial"/>
          <w:i/>
          <w:sz w:val="22"/>
          <w:szCs w:val="22"/>
        </w:rPr>
        <w:t>”</w:t>
      </w:r>
      <w:r w:rsidR="002713DB" w:rsidRPr="007F31A6">
        <w:rPr>
          <w:rFonts w:ascii="Palatino Linotype" w:hAnsi="Palatino Linotype" w:cs="Arial"/>
          <w:i/>
          <w:sz w:val="22"/>
        </w:rPr>
        <w:t xml:space="preserve"> </w:t>
      </w:r>
      <w:r w:rsidR="00654828" w:rsidRPr="007F31A6">
        <w:rPr>
          <w:rFonts w:ascii="Palatino Linotype" w:hAnsi="Palatino Linotype"/>
          <w:sz w:val="22"/>
        </w:rPr>
        <w:t>(Sic)</w:t>
      </w:r>
      <w:bookmarkStart w:id="2" w:name="_Ref507070922"/>
    </w:p>
    <w:p w:rsidR="009E60DA" w:rsidRPr="007F31A6" w:rsidRDefault="009E60DA" w:rsidP="00114523">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F31A6">
        <w:rPr>
          <w:rFonts w:ascii="Palatino Linotype" w:hAnsi="Palatino Linotype"/>
        </w:rPr>
        <w:t xml:space="preserve">Inconforme con la </w:t>
      </w:r>
      <w:r w:rsidR="00BD250A" w:rsidRPr="007F31A6">
        <w:rPr>
          <w:rFonts w:ascii="Palatino Linotype" w:hAnsi="Palatino Linotype"/>
        </w:rPr>
        <w:t>respuesta</w:t>
      </w:r>
      <w:r w:rsidRPr="007F31A6">
        <w:rPr>
          <w:rFonts w:ascii="Palatino Linotype" w:hAnsi="Palatino Linotype"/>
        </w:rPr>
        <w:t xml:space="preserve"> del </w:t>
      </w:r>
      <w:r w:rsidRPr="007F31A6">
        <w:rPr>
          <w:rFonts w:ascii="Palatino Linotype" w:hAnsi="Palatino Linotype"/>
          <w:b/>
        </w:rPr>
        <w:t>SUJETO OBLIGADO</w:t>
      </w:r>
      <w:r w:rsidRPr="007F31A6">
        <w:rPr>
          <w:rFonts w:ascii="Palatino Linotype" w:hAnsi="Palatino Linotype"/>
        </w:rPr>
        <w:t xml:space="preserve">, en fecha </w:t>
      </w:r>
      <w:r w:rsidR="003E4B17" w:rsidRPr="007F31A6">
        <w:rPr>
          <w:rFonts w:ascii="Palatino Linotype" w:hAnsi="Palatino Linotype"/>
        </w:rPr>
        <w:t xml:space="preserve">veintinueve de </w:t>
      </w:r>
      <w:r w:rsidR="00AE429B" w:rsidRPr="007F31A6">
        <w:rPr>
          <w:rFonts w:ascii="Palatino Linotype" w:hAnsi="Palatino Linotype"/>
        </w:rPr>
        <w:t xml:space="preserve">septiembre </w:t>
      </w:r>
      <w:r w:rsidR="00693255" w:rsidRPr="007F31A6">
        <w:rPr>
          <w:rFonts w:ascii="Palatino Linotype" w:hAnsi="Palatino Linotype"/>
        </w:rPr>
        <w:t>de dos mil diecinueve</w:t>
      </w:r>
      <w:r w:rsidRPr="007F31A6">
        <w:rPr>
          <w:rFonts w:ascii="Palatino Linotype" w:hAnsi="Palatino Linotype"/>
        </w:rPr>
        <w:t xml:space="preserve">, </w:t>
      </w:r>
      <w:r w:rsidR="00693255" w:rsidRPr="007F31A6">
        <w:rPr>
          <w:rFonts w:ascii="Palatino Linotype" w:hAnsi="Palatino Linotype" w:cs="Arial"/>
          <w:b/>
        </w:rPr>
        <w:t>EL</w:t>
      </w:r>
      <w:r w:rsidR="00D83B69" w:rsidRPr="007F31A6">
        <w:rPr>
          <w:rFonts w:ascii="Palatino Linotype" w:hAnsi="Palatino Linotype" w:cs="Arial"/>
          <w:b/>
        </w:rPr>
        <w:t xml:space="preserve"> RECURRENTE</w:t>
      </w:r>
      <w:r w:rsidRPr="007F31A6">
        <w:rPr>
          <w:rFonts w:ascii="Palatino Linotype" w:hAnsi="Palatino Linotype"/>
        </w:rPr>
        <w:t>, a través del</w:t>
      </w:r>
      <w:r w:rsidRPr="007F31A6">
        <w:rPr>
          <w:rFonts w:ascii="Palatino Linotype" w:hAnsi="Palatino Linotype"/>
          <w:b/>
        </w:rPr>
        <w:t xml:space="preserve"> SAIMEX, </w:t>
      </w:r>
      <w:r w:rsidRPr="007F31A6">
        <w:rPr>
          <w:rFonts w:ascii="Palatino Linotype" w:hAnsi="Palatino Linotype"/>
        </w:rPr>
        <w:t xml:space="preserve">interpuso el recurso de revisión objeto del </w:t>
      </w:r>
      <w:r w:rsidRPr="007F31A6">
        <w:rPr>
          <w:rFonts w:ascii="Palatino Linotype" w:hAnsi="Palatino Linotype" w:cs="Arial"/>
        </w:rPr>
        <w:t>presente</w:t>
      </w:r>
      <w:r w:rsidRPr="007F31A6">
        <w:rPr>
          <w:rFonts w:ascii="Palatino Linotype" w:hAnsi="Palatino Linotype"/>
        </w:rPr>
        <w:t xml:space="preserve"> estudio, al que se le asignó el </w:t>
      </w:r>
      <w:r w:rsidRPr="007F31A6">
        <w:rPr>
          <w:rFonts w:ascii="Palatino Linotype" w:hAnsi="Palatino Linotype" w:cs="Arial"/>
        </w:rPr>
        <w:t xml:space="preserve">número </w:t>
      </w:r>
      <w:r w:rsidR="00B97199" w:rsidRPr="007F31A6">
        <w:rPr>
          <w:rFonts w:ascii="Palatino Linotype" w:hAnsi="Palatino Linotype" w:cs="Arial"/>
        </w:rPr>
        <w:t>al rubro citado</w:t>
      </w:r>
      <w:r w:rsidRPr="007F31A6">
        <w:rPr>
          <w:rFonts w:ascii="Palatino Linotype" w:hAnsi="Palatino Linotype" w:cs="Arial"/>
        </w:rPr>
        <w:t>, en el que señaló como acto impugnado, lo siguiente:</w:t>
      </w:r>
      <w:bookmarkEnd w:id="2"/>
    </w:p>
    <w:p w:rsidR="009E60DA" w:rsidRPr="007F31A6"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F31A6">
        <w:rPr>
          <w:rFonts w:ascii="Palatino Linotype" w:hAnsi="Palatino Linotype" w:cs="Arial"/>
          <w:i/>
          <w:sz w:val="22"/>
          <w:szCs w:val="22"/>
          <w:lang w:eastAsia="es-MX"/>
        </w:rPr>
        <w:t>“</w:t>
      </w:r>
      <w:r w:rsidR="003E4B17" w:rsidRPr="007F31A6">
        <w:rPr>
          <w:rFonts w:ascii="Palatino Linotype" w:hAnsi="Palatino Linotype" w:cs="Arial"/>
          <w:i/>
          <w:sz w:val="22"/>
          <w:szCs w:val="22"/>
          <w:lang w:eastAsia="es-MX"/>
        </w:rPr>
        <w:t xml:space="preserve">La respuesta de información </w:t>
      </w:r>
      <w:proofErr w:type="spellStart"/>
      <w:r w:rsidR="003E4B17" w:rsidRPr="007F31A6">
        <w:rPr>
          <w:rFonts w:ascii="Palatino Linotype" w:hAnsi="Palatino Linotype" w:cs="Arial"/>
          <w:i/>
          <w:sz w:val="22"/>
          <w:szCs w:val="22"/>
          <w:lang w:eastAsia="es-MX"/>
        </w:rPr>
        <w:t>publica</w:t>
      </w:r>
      <w:proofErr w:type="spellEnd"/>
      <w:r w:rsidR="003E4B17" w:rsidRPr="007F31A6">
        <w:rPr>
          <w:rFonts w:ascii="Palatino Linotype" w:hAnsi="Palatino Linotype" w:cs="Arial"/>
          <w:i/>
          <w:sz w:val="22"/>
          <w:szCs w:val="22"/>
          <w:lang w:eastAsia="es-MX"/>
        </w:rPr>
        <w:t xml:space="preserve">, de fecha 19 de septiembre del 2019, dada por el municipio de CALPUHUAC, a través de Ing. Ulises </w:t>
      </w:r>
      <w:proofErr w:type="spellStart"/>
      <w:r w:rsidR="003E4B17" w:rsidRPr="007F31A6">
        <w:rPr>
          <w:rFonts w:ascii="Palatino Linotype" w:hAnsi="Palatino Linotype" w:cs="Arial"/>
          <w:i/>
          <w:sz w:val="22"/>
          <w:szCs w:val="22"/>
          <w:lang w:eastAsia="es-MX"/>
        </w:rPr>
        <w:t>Emmanuell</w:t>
      </w:r>
      <w:proofErr w:type="spellEnd"/>
      <w:r w:rsidR="003E4B17" w:rsidRPr="007F31A6">
        <w:rPr>
          <w:rFonts w:ascii="Palatino Linotype" w:hAnsi="Palatino Linotype" w:cs="Arial"/>
          <w:i/>
          <w:sz w:val="22"/>
          <w:szCs w:val="22"/>
          <w:lang w:eastAsia="es-MX"/>
        </w:rPr>
        <w:t xml:space="preserve"> Reyes Conde responsable de la unidad de transparencia de dicho municipio, dada a mi solicitud de información </w:t>
      </w:r>
      <w:proofErr w:type="spellStart"/>
      <w:r w:rsidR="003E4B17" w:rsidRPr="007F31A6">
        <w:rPr>
          <w:rFonts w:ascii="Palatino Linotype" w:hAnsi="Palatino Linotype" w:cs="Arial"/>
          <w:i/>
          <w:sz w:val="22"/>
          <w:szCs w:val="22"/>
          <w:lang w:eastAsia="es-MX"/>
        </w:rPr>
        <w:t>publica</w:t>
      </w:r>
      <w:proofErr w:type="spellEnd"/>
      <w:r w:rsidR="003E4B17" w:rsidRPr="007F31A6">
        <w:rPr>
          <w:rFonts w:ascii="Palatino Linotype" w:hAnsi="Palatino Linotype" w:cs="Arial"/>
          <w:i/>
          <w:sz w:val="22"/>
          <w:szCs w:val="22"/>
          <w:lang w:eastAsia="es-MX"/>
        </w:rPr>
        <w:t xml:space="preserve"> de fecha 17 de septiembre del 2019, mediante la cual solicite se me otorgara la información de todos los contratos del municipio de </w:t>
      </w:r>
      <w:proofErr w:type="spellStart"/>
      <w:r w:rsidR="003E4B17" w:rsidRPr="007F31A6">
        <w:rPr>
          <w:rFonts w:ascii="Palatino Linotype" w:hAnsi="Palatino Linotype" w:cs="Arial"/>
          <w:i/>
          <w:sz w:val="22"/>
          <w:szCs w:val="22"/>
          <w:lang w:eastAsia="es-MX"/>
        </w:rPr>
        <w:t>Calpuhuac</w:t>
      </w:r>
      <w:proofErr w:type="spellEnd"/>
      <w:r w:rsidR="003E4B17" w:rsidRPr="007F31A6">
        <w:rPr>
          <w:rFonts w:ascii="Palatino Linotype" w:hAnsi="Palatino Linotype" w:cs="Arial"/>
          <w:i/>
          <w:sz w:val="22"/>
          <w:szCs w:val="22"/>
          <w:lang w:eastAsia="es-MX"/>
        </w:rPr>
        <w:t xml:space="preserve">, procedimientos de adjudicación directa o licitación </w:t>
      </w:r>
      <w:proofErr w:type="spellStart"/>
      <w:r w:rsidR="003E4B17" w:rsidRPr="007F31A6">
        <w:rPr>
          <w:rFonts w:ascii="Palatino Linotype" w:hAnsi="Palatino Linotype" w:cs="Arial"/>
          <w:i/>
          <w:sz w:val="22"/>
          <w:szCs w:val="22"/>
          <w:lang w:eastAsia="es-MX"/>
        </w:rPr>
        <w:t>publica</w:t>
      </w:r>
      <w:proofErr w:type="spellEnd"/>
      <w:r w:rsidR="003E4B17" w:rsidRPr="007F31A6">
        <w:rPr>
          <w:rFonts w:ascii="Palatino Linotype" w:hAnsi="Palatino Linotype" w:cs="Arial"/>
          <w:i/>
          <w:sz w:val="22"/>
          <w:szCs w:val="22"/>
          <w:lang w:eastAsia="es-MX"/>
        </w:rPr>
        <w:t xml:space="preserve">, y montos de dichos contratos celebrados con la empresa grupo comercial y de servicios </w:t>
      </w:r>
      <w:proofErr w:type="spellStart"/>
      <w:r w:rsidR="003E4B17" w:rsidRPr="007F31A6">
        <w:rPr>
          <w:rFonts w:ascii="Palatino Linotype" w:hAnsi="Palatino Linotype" w:cs="Arial"/>
          <w:i/>
          <w:sz w:val="22"/>
          <w:szCs w:val="22"/>
          <w:lang w:eastAsia="es-MX"/>
        </w:rPr>
        <w:t>teamcorp</w:t>
      </w:r>
      <w:proofErr w:type="spellEnd"/>
      <w:r w:rsidR="003E4B17" w:rsidRPr="007F31A6">
        <w:rPr>
          <w:rFonts w:ascii="Palatino Linotype" w:hAnsi="Palatino Linotype" w:cs="Arial"/>
          <w:i/>
          <w:sz w:val="22"/>
          <w:szCs w:val="22"/>
          <w:lang w:eastAsia="es-MX"/>
        </w:rPr>
        <w:t xml:space="preserve"> </w:t>
      </w:r>
      <w:proofErr w:type="spellStart"/>
      <w:r w:rsidR="003E4B17" w:rsidRPr="007F31A6">
        <w:rPr>
          <w:rFonts w:ascii="Palatino Linotype" w:hAnsi="Palatino Linotype" w:cs="Arial"/>
          <w:i/>
          <w:sz w:val="22"/>
          <w:szCs w:val="22"/>
          <w:lang w:eastAsia="es-MX"/>
        </w:rPr>
        <w:t>sa</w:t>
      </w:r>
      <w:proofErr w:type="spellEnd"/>
      <w:r w:rsidR="003E4B17" w:rsidRPr="007F31A6">
        <w:rPr>
          <w:rFonts w:ascii="Palatino Linotype" w:hAnsi="Palatino Linotype" w:cs="Arial"/>
          <w:i/>
          <w:sz w:val="22"/>
          <w:szCs w:val="22"/>
          <w:lang w:eastAsia="es-MX"/>
        </w:rPr>
        <w:t xml:space="preserve"> de cv</w:t>
      </w:r>
      <w:r w:rsidR="00AE429B" w:rsidRPr="007F31A6">
        <w:rPr>
          <w:rFonts w:ascii="Palatino Linotype" w:hAnsi="Palatino Linotype" w:cs="Arial"/>
          <w:i/>
          <w:sz w:val="22"/>
          <w:szCs w:val="22"/>
          <w:lang w:eastAsia="es-MX"/>
        </w:rPr>
        <w:t>”</w:t>
      </w:r>
      <w:r w:rsidRPr="007F31A6">
        <w:rPr>
          <w:rFonts w:ascii="Palatino Linotype" w:hAnsi="Palatino Linotype" w:cs="Arial"/>
          <w:i/>
          <w:sz w:val="22"/>
          <w:szCs w:val="22"/>
          <w:lang w:eastAsia="es-MX"/>
        </w:rPr>
        <w:t xml:space="preserve"> </w:t>
      </w:r>
      <w:r w:rsidRPr="007F31A6">
        <w:rPr>
          <w:rFonts w:ascii="Palatino Linotype" w:hAnsi="Palatino Linotype" w:cs="Arial"/>
          <w:sz w:val="22"/>
          <w:szCs w:val="22"/>
          <w:lang w:eastAsia="es-MX"/>
        </w:rPr>
        <w:t>(Sic)</w:t>
      </w:r>
    </w:p>
    <w:p w:rsidR="009E60DA" w:rsidRPr="007F31A6" w:rsidRDefault="009E60DA" w:rsidP="00183C32">
      <w:pPr>
        <w:pStyle w:val="Prrafodelista"/>
        <w:spacing w:before="100" w:beforeAutospacing="1" w:after="100" w:afterAutospacing="1" w:line="360" w:lineRule="auto"/>
        <w:ind w:left="0"/>
        <w:jc w:val="both"/>
        <w:rPr>
          <w:rFonts w:ascii="Palatino Linotype" w:hAnsi="Palatino Linotype"/>
        </w:rPr>
      </w:pPr>
      <w:r w:rsidRPr="007F31A6">
        <w:rPr>
          <w:rFonts w:ascii="Palatino Linotype" w:hAnsi="Palatino Linotype" w:cs="Arial"/>
        </w:rPr>
        <w:t>Asimismo</w:t>
      </w:r>
      <w:r w:rsidRPr="007F31A6">
        <w:rPr>
          <w:rFonts w:ascii="Palatino Linotype" w:hAnsi="Palatino Linotype"/>
        </w:rPr>
        <w:t xml:space="preserve">, </w:t>
      </w:r>
      <w:r w:rsidR="00B97199" w:rsidRPr="007F31A6">
        <w:rPr>
          <w:rFonts w:ascii="Palatino Linotype" w:hAnsi="Palatino Linotype" w:cs="Arial"/>
          <w:b/>
        </w:rPr>
        <w:t>EL</w:t>
      </w:r>
      <w:r w:rsidRPr="007F31A6">
        <w:rPr>
          <w:rFonts w:ascii="Palatino Linotype" w:hAnsi="Palatino Linotype" w:cs="Arial"/>
          <w:b/>
        </w:rPr>
        <w:t xml:space="preserve"> RECURRENTE </w:t>
      </w:r>
      <w:r w:rsidRPr="007F31A6">
        <w:rPr>
          <w:rFonts w:ascii="Palatino Linotype" w:hAnsi="Palatino Linotype"/>
        </w:rPr>
        <w:t>indicó como razones o motivos de inconformidad:</w:t>
      </w:r>
    </w:p>
    <w:p w:rsidR="009E60DA" w:rsidRPr="007F31A6" w:rsidRDefault="00AE429B" w:rsidP="00183C32">
      <w:pPr>
        <w:spacing w:before="100" w:beforeAutospacing="1" w:after="100" w:afterAutospacing="1"/>
        <w:ind w:left="709" w:right="709"/>
        <w:jc w:val="both"/>
        <w:rPr>
          <w:rFonts w:ascii="Palatino Linotype" w:hAnsi="Palatino Linotype" w:cs="Arial"/>
          <w:sz w:val="22"/>
          <w:szCs w:val="22"/>
          <w:lang w:eastAsia="es-MX"/>
        </w:rPr>
      </w:pPr>
      <w:r w:rsidRPr="007F31A6">
        <w:rPr>
          <w:rFonts w:ascii="Palatino Linotype" w:hAnsi="Palatino Linotype" w:cs="Arial"/>
          <w:i/>
          <w:sz w:val="22"/>
          <w:szCs w:val="22"/>
        </w:rPr>
        <w:t>“</w:t>
      </w:r>
      <w:r w:rsidR="003E4B17" w:rsidRPr="007F31A6">
        <w:rPr>
          <w:rFonts w:ascii="Palatino Linotype" w:hAnsi="Palatino Linotype" w:cs="Arial"/>
          <w:i/>
          <w:sz w:val="22"/>
          <w:szCs w:val="22"/>
        </w:rPr>
        <w:t xml:space="preserve">mediante el presente y por la vía idónea, estando en tiempo y forma interpongo el recurso de revisión de la respuesta antes señalada como acto impugnado, ya que el suscrito señalo puntualmente la falsedad de la información otorgada mediante respuesta de fecha 19 de septiembre ya que de dicha respuesta planteada por el Municipio de CALPUHUAC, a través de Ing. Ulises </w:t>
      </w:r>
      <w:proofErr w:type="spellStart"/>
      <w:r w:rsidR="003E4B17" w:rsidRPr="007F31A6">
        <w:rPr>
          <w:rFonts w:ascii="Palatino Linotype" w:hAnsi="Palatino Linotype" w:cs="Arial"/>
          <w:i/>
          <w:sz w:val="22"/>
          <w:szCs w:val="22"/>
        </w:rPr>
        <w:t>Emmanuell</w:t>
      </w:r>
      <w:proofErr w:type="spellEnd"/>
      <w:r w:rsidR="003E4B17" w:rsidRPr="007F31A6">
        <w:rPr>
          <w:rFonts w:ascii="Palatino Linotype" w:hAnsi="Palatino Linotype" w:cs="Arial"/>
          <w:i/>
          <w:sz w:val="22"/>
          <w:szCs w:val="22"/>
        </w:rPr>
        <w:t xml:space="preserve"> Reyes Conde responsable de la unidad de transparencia, señala puntualmente que "En relación a la Solicitud con número de folio 0145/CAPULHUA/IP/2019 le informo lo siguiente. Al Respecto manifiesto a usted, que la empresa a quien se hace referencia, no cuenta con contratos de </w:t>
      </w:r>
      <w:r w:rsidR="003E4B17" w:rsidRPr="007F31A6">
        <w:rPr>
          <w:rFonts w:ascii="Palatino Linotype" w:hAnsi="Palatino Linotype" w:cs="Arial"/>
          <w:i/>
          <w:sz w:val="22"/>
          <w:szCs w:val="22"/>
        </w:rPr>
        <w:lastRenderedPageBreak/>
        <w:t xml:space="preserve">obra pública, celebrados con este Ayuntamiento", ya que de dicha empresa si ha tenido contratos con el Municipio requirente, y tan es </w:t>
      </w:r>
      <w:proofErr w:type="spellStart"/>
      <w:r w:rsidR="003E4B17" w:rsidRPr="007F31A6">
        <w:rPr>
          <w:rFonts w:ascii="Palatino Linotype" w:hAnsi="Palatino Linotype" w:cs="Arial"/>
          <w:i/>
          <w:sz w:val="22"/>
          <w:szCs w:val="22"/>
        </w:rPr>
        <w:t>asi</w:t>
      </w:r>
      <w:proofErr w:type="spellEnd"/>
      <w:r w:rsidR="003E4B17" w:rsidRPr="007F31A6">
        <w:rPr>
          <w:rFonts w:ascii="Palatino Linotype" w:hAnsi="Palatino Linotype" w:cs="Arial"/>
          <w:i/>
          <w:sz w:val="22"/>
          <w:szCs w:val="22"/>
        </w:rPr>
        <w:t xml:space="preserve"> que derivado de una investigación y como principal prueba de que dicha empresa si ha celebrado contratos con el Municipio de </w:t>
      </w:r>
      <w:proofErr w:type="spellStart"/>
      <w:r w:rsidR="003E4B17" w:rsidRPr="007F31A6">
        <w:rPr>
          <w:rFonts w:ascii="Palatino Linotype" w:hAnsi="Palatino Linotype" w:cs="Arial"/>
          <w:i/>
          <w:sz w:val="22"/>
          <w:szCs w:val="22"/>
        </w:rPr>
        <w:t>Tlalpuhuac</w:t>
      </w:r>
      <w:proofErr w:type="spellEnd"/>
      <w:r w:rsidR="003E4B17" w:rsidRPr="007F31A6">
        <w:rPr>
          <w:rFonts w:ascii="Palatino Linotype" w:hAnsi="Palatino Linotype" w:cs="Arial"/>
          <w:i/>
          <w:sz w:val="22"/>
          <w:szCs w:val="22"/>
        </w:rPr>
        <w:t xml:space="preserve"> que en </w:t>
      </w:r>
      <w:proofErr w:type="spellStart"/>
      <w:r w:rsidR="003E4B17" w:rsidRPr="007F31A6">
        <w:rPr>
          <w:rFonts w:ascii="Palatino Linotype" w:hAnsi="Palatino Linotype" w:cs="Arial"/>
          <w:i/>
          <w:sz w:val="22"/>
          <w:szCs w:val="22"/>
        </w:rPr>
        <w:t>linl</w:t>
      </w:r>
      <w:proofErr w:type="spellEnd"/>
      <w:r w:rsidR="003E4B17" w:rsidRPr="007F31A6">
        <w:rPr>
          <w:rFonts w:ascii="Palatino Linotype" w:hAnsi="Palatino Linotype" w:cs="Arial"/>
          <w:i/>
          <w:sz w:val="22"/>
          <w:szCs w:val="22"/>
        </w:rPr>
        <w:t xml:space="preserve"> de la </w:t>
      </w:r>
      <w:proofErr w:type="spellStart"/>
      <w:r w:rsidR="003E4B17" w:rsidRPr="007F31A6">
        <w:rPr>
          <w:rFonts w:ascii="Palatino Linotype" w:hAnsi="Palatino Linotype" w:cs="Arial"/>
          <w:i/>
          <w:sz w:val="22"/>
          <w:szCs w:val="22"/>
        </w:rPr>
        <w:t>pagina</w:t>
      </w:r>
      <w:proofErr w:type="spellEnd"/>
      <w:r w:rsidR="003E4B17" w:rsidRPr="007F31A6">
        <w:rPr>
          <w:rFonts w:ascii="Palatino Linotype" w:hAnsi="Palatino Linotype" w:cs="Arial"/>
          <w:i/>
          <w:sz w:val="22"/>
          <w:szCs w:val="22"/>
        </w:rPr>
        <w:t xml:space="preserve"> del IPOMEX " https://www.ipomex.org.mx/recursos/ipo/files_ipo/2017/8/2/307b0773d955b88f0e1b384279d52f4c.pdf ", nos encontramos que en un recurso de inconformidad promovido por la </w:t>
      </w:r>
      <w:proofErr w:type="spellStart"/>
      <w:r w:rsidR="003E4B17" w:rsidRPr="007F31A6">
        <w:rPr>
          <w:rFonts w:ascii="Palatino Linotype" w:hAnsi="Palatino Linotype" w:cs="Arial"/>
          <w:i/>
          <w:sz w:val="22"/>
          <w:szCs w:val="22"/>
        </w:rPr>
        <w:t>C.Zulema</w:t>
      </w:r>
      <w:proofErr w:type="spellEnd"/>
      <w:r w:rsidR="003E4B17" w:rsidRPr="007F31A6">
        <w:rPr>
          <w:rFonts w:ascii="Palatino Linotype" w:hAnsi="Palatino Linotype" w:cs="Arial"/>
          <w:i/>
          <w:sz w:val="22"/>
          <w:szCs w:val="22"/>
        </w:rPr>
        <w:t xml:space="preserve"> </w:t>
      </w:r>
      <w:proofErr w:type="spellStart"/>
      <w:r w:rsidR="003E4B17" w:rsidRPr="007F31A6">
        <w:rPr>
          <w:rFonts w:ascii="Palatino Linotype" w:hAnsi="Palatino Linotype" w:cs="Arial"/>
          <w:i/>
          <w:sz w:val="22"/>
          <w:szCs w:val="22"/>
        </w:rPr>
        <w:t>Martinez</w:t>
      </w:r>
      <w:proofErr w:type="spellEnd"/>
      <w:r w:rsidR="003E4B17" w:rsidRPr="007F31A6">
        <w:rPr>
          <w:rFonts w:ascii="Palatino Linotype" w:hAnsi="Palatino Linotype" w:cs="Arial"/>
          <w:i/>
          <w:sz w:val="22"/>
          <w:szCs w:val="22"/>
        </w:rPr>
        <w:t xml:space="preserve"> </w:t>
      </w:r>
      <w:proofErr w:type="spellStart"/>
      <w:r w:rsidR="003E4B17" w:rsidRPr="007F31A6">
        <w:rPr>
          <w:rFonts w:ascii="Palatino Linotype" w:hAnsi="Palatino Linotype" w:cs="Arial"/>
          <w:i/>
          <w:sz w:val="22"/>
          <w:szCs w:val="22"/>
        </w:rPr>
        <w:t>Sanchez</w:t>
      </w:r>
      <w:proofErr w:type="spellEnd"/>
      <w:r w:rsidR="003E4B17" w:rsidRPr="007F31A6">
        <w:rPr>
          <w:rFonts w:ascii="Palatino Linotype" w:hAnsi="Palatino Linotype" w:cs="Arial"/>
          <w:i/>
          <w:sz w:val="22"/>
          <w:szCs w:val="22"/>
        </w:rPr>
        <w:t xml:space="preserve"> en contra del Municipio de </w:t>
      </w:r>
      <w:proofErr w:type="spellStart"/>
      <w:r w:rsidR="003E4B17" w:rsidRPr="007F31A6">
        <w:rPr>
          <w:rFonts w:ascii="Palatino Linotype" w:hAnsi="Palatino Linotype" w:cs="Arial"/>
          <w:i/>
          <w:sz w:val="22"/>
          <w:szCs w:val="22"/>
        </w:rPr>
        <w:t>Calpuhuac</w:t>
      </w:r>
      <w:proofErr w:type="spellEnd"/>
      <w:r w:rsidR="003E4B17" w:rsidRPr="007F31A6">
        <w:rPr>
          <w:rFonts w:ascii="Palatino Linotype" w:hAnsi="Palatino Linotype" w:cs="Arial"/>
          <w:i/>
          <w:sz w:val="22"/>
          <w:szCs w:val="22"/>
        </w:rPr>
        <w:t xml:space="preserve">, en donde solicito datos de proveedores y contratistas, el instituto de transparencia, acceso a la información pública y protección de datos personales del Estado de México y Municipios ordeno al multicitado Municipio otorgar </w:t>
      </w:r>
      <w:proofErr w:type="spellStart"/>
      <w:r w:rsidR="003E4B17" w:rsidRPr="007F31A6">
        <w:rPr>
          <w:rFonts w:ascii="Palatino Linotype" w:hAnsi="Palatino Linotype" w:cs="Arial"/>
          <w:i/>
          <w:sz w:val="22"/>
          <w:szCs w:val="22"/>
        </w:rPr>
        <w:t>informacion</w:t>
      </w:r>
      <w:proofErr w:type="spellEnd"/>
      <w:r w:rsidR="003E4B17" w:rsidRPr="007F31A6">
        <w:rPr>
          <w:rFonts w:ascii="Palatino Linotype" w:hAnsi="Palatino Linotype" w:cs="Arial"/>
          <w:i/>
          <w:sz w:val="22"/>
          <w:szCs w:val="22"/>
        </w:rPr>
        <w:t xml:space="preserve">, sobre esos proveedores y/o contratistas mediante resolutivo de recurso de revisión de fecha 16 de octubre del 2017, con </w:t>
      </w:r>
      <w:proofErr w:type="spellStart"/>
      <w:r w:rsidR="003E4B17" w:rsidRPr="007F31A6">
        <w:rPr>
          <w:rFonts w:ascii="Palatino Linotype" w:hAnsi="Palatino Linotype" w:cs="Arial"/>
          <w:i/>
          <w:sz w:val="22"/>
          <w:szCs w:val="22"/>
        </w:rPr>
        <w:t>numero</w:t>
      </w:r>
      <w:proofErr w:type="spellEnd"/>
      <w:r w:rsidR="003E4B17" w:rsidRPr="007F31A6">
        <w:rPr>
          <w:rFonts w:ascii="Palatino Linotype" w:hAnsi="Palatino Linotype" w:cs="Arial"/>
          <w:i/>
          <w:sz w:val="22"/>
          <w:szCs w:val="22"/>
        </w:rPr>
        <w:t xml:space="preserve"> de folio 01945/INFOEM/IP/RR/2017, mismo que anexo a la presente en donde, en donde aparece un listado de proveedores y/o contratistas del Municipio de </w:t>
      </w:r>
      <w:proofErr w:type="spellStart"/>
      <w:r w:rsidR="003E4B17" w:rsidRPr="007F31A6">
        <w:rPr>
          <w:rFonts w:ascii="Palatino Linotype" w:hAnsi="Palatino Linotype" w:cs="Arial"/>
          <w:i/>
          <w:sz w:val="22"/>
          <w:szCs w:val="22"/>
        </w:rPr>
        <w:t>Calpuhuac</w:t>
      </w:r>
      <w:proofErr w:type="spellEnd"/>
      <w:r w:rsidR="003E4B17" w:rsidRPr="007F31A6">
        <w:rPr>
          <w:rFonts w:ascii="Palatino Linotype" w:hAnsi="Palatino Linotype" w:cs="Arial"/>
          <w:i/>
          <w:sz w:val="22"/>
          <w:szCs w:val="22"/>
        </w:rPr>
        <w:t xml:space="preserve"> y en ese listado aparece la empresa </w:t>
      </w:r>
      <w:proofErr w:type="spellStart"/>
      <w:r w:rsidR="003E4B17" w:rsidRPr="007F31A6">
        <w:rPr>
          <w:rFonts w:ascii="Palatino Linotype" w:hAnsi="Palatino Linotype" w:cs="Arial"/>
          <w:i/>
          <w:sz w:val="22"/>
          <w:szCs w:val="22"/>
        </w:rPr>
        <w:t>empresa</w:t>
      </w:r>
      <w:proofErr w:type="spellEnd"/>
      <w:r w:rsidR="003E4B17" w:rsidRPr="007F31A6">
        <w:rPr>
          <w:rFonts w:ascii="Palatino Linotype" w:hAnsi="Palatino Linotype" w:cs="Arial"/>
          <w:i/>
          <w:sz w:val="22"/>
          <w:szCs w:val="22"/>
        </w:rPr>
        <w:t xml:space="preserve"> grupo comercial y de servicios </w:t>
      </w:r>
      <w:proofErr w:type="spellStart"/>
      <w:r w:rsidR="003E4B17" w:rsidRPr="007F31A6">
        <w:rPr>
          <w:rFonts w:ascii="Palatino Linotype" w:hAnsi="Palatino Linotype" w:cs="Arial"/>
          <w:i/>
          <w:sz w:val="22"/>
          <w:szCs w:val="22"/>
        </w:rPr>
        <w:t>teamcorp</w:t>
      </w:r>
      <w:proofErr w:type="spellEnd"/>
      <w:r w:rsidR="003E4B17" w:rsidRPr="007F31A6">
        <w:rPr>
          <w:rFonts w:ascii="Palatino Linotype" w:hAnsi="Palatino Linotype" w:cs="Arial"/>
          <w:i/>
          <w:sz w:val="22"/>
          <w:szCs w:val="22"/>
        </w:rPr>
        <w:t xml:space="preserve"> </w:t>
      </w:r>
      <w:proofErr w:type="spellStart"/>
      <w:r w:rsidR="003E4B17" w:rsidRPr="007F31A6">
        <w:rPr>
          <w:rFonts w:ascii="Palatino Linotype" w:hAnsi="Palatino Linotype" w:cs="Arial"/>
          <w:i/>
          <w:sz w:val="22"/>
          <w:szCs w:val="22"/>
        </w:rPr>
        <w:t>sa</w:t>
      </w:r>
      <w:proofErr w:type="spellEnd"/>
      <w:r w:rsidR="003E4B17" w:rsidRPr="007F31A6">
        <w:rPr>
          <w:rFonts w:ascii="Palatino Linotype" w:hAnsi="Palatino Linotype" w:cs="Arial"/>
          <w:i/>
          <w:sz w:val="22"/>
          <w:szCs w:val="22"/>
        </w:rPr>
        <w:t xml:space="preserve"> de cv, como arrendadora de </w:t>
      </w:r>
      <w:proofErr w:type="spellStart"/>
      <w:r w:rsidR="003E4B17" w:rsidRPr="007F31A6">
        <w:rPr>
          <w:rFonts w:ascii="Palatino Linotype" w:hAnsi="Palatino Linotype" w:cs="Arial"/>
          <w:i/>
          <w:sz w:val="22"/>
          <w:szCs w:val="22"/>
        </w:rPr>
        <w:t>maquina</w:t>
      </w:r>
      <w:proofErr w:type="spellEnd"/>
      <w:r w:rsidR="003E4B17" w:rsidRPr="007F31A6">
        <w:rPr>
          <w:rFonts w:ascii="Palatino Linotype" w:hAnsi="Palatino Linotype" w:cs="Arial"/>
          <w:i/>
          <w:sz w:val="22"/>
          <w:szCs w:val="22"/>
        </w:rPr>
        <w:t xml:space="preserve"> para bacheo, por lo tanto dicha empresa si ha tenido contratos con dicho Municipio y de la respuesta impugnada se desprende que el responsable de la unidad de Transparencia falsea información pública ya que manifiesta que dicha empresa no tienen contratos con el aludido municipio, por lo tanto requiero de manera muy respetuosa, se me otorgue la información requerida y que no sea ocultada, por que dicha información tiene el carácter </w:t>
      </w:r>
      <w:proofErr w:type="spellStart"/>
      <w:r w:rsidR="003E4B17" w:rsidRPr="007F31A6">
        <w:rPr>
          <w:rFonts w:ascii="Palatino Linotype" w:hAnsi="Palatino Linotype" w:cs="Arial"/>
          <w:i/>
          <w:sz w:val="22"/>
          <w:szCs w:val="22"/>
        </w:rPr>
        <w:t>publica</w:t>
      </w:r>
      <w:proofErr w:type="spellEnd"/>
      <w:r w:rsidR="003E4B17" w:rsidRPr="007F31A6">
        <w:rPr>
          <w:rFonts w:ascii="Palatino Linotype" w:hAnsi="Palatino Linotype" w:cs="Arial"/>
          <w:i/>
          <w:sz w:val="22"/>
          <w:szCs w:val="22"/>
        </w:rPr>
        <w:t xml:space="preserve"> o en su defecto me sea entregada la versión publica de ella.</w:t>
      </w:r>
      <w:r w:rsidR="009E60DA" w:rsidRPr="007F31A6">
        <w:rPr>
          <w:rFonts w:ascii="Palatino Linotype" w:hAnsi="Palatino Linotype" w:cs="Arial"/>
          <w:i/>
          <w:sz w:val="22"/>
          <w:szCs w:val="22"/>
          <w:lang w:eastAsia="es-MX"/>
        </w:rPr>
        <w:t xml:space="preserve">” </w:t>
      </w:r>
      <w:r w:rsidR="009E60DA" w:rsidRPr="007F31A6">
        <w:rPr>
          <w:rFonts w:ascii="Palatino Linotype" w:hAnsi="Palatino Linotype" w:cs="Arial"/>
          <w:sz w:val="22"/>
          <w:szCs w:val="22"/>
          <w:lang w:eastAsia="es-MX"/>
        </w:rPr>
        <w:t>(Sic)</w:t>
      </w:r>
    </w:p>
    <w:p w:rsidR="000529F8" w:rsidRPr="007F31A6" w:rsidRDefault="000529F8" w:rsidP="000529F8">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i/>
          <w:lang w:val="es-ES_tradnl"/>
        </w:rPr>
      </w:pPr>
      <w:r w:rsidRPr="007F31A6">
        <w:rPr>
          <w:rFonts w:ascii="Palatino Linotype" w:hAnsi="Palatino Linotype" w:cs="Arial"/>
          <w:lang w:val="es-ES_tradnl"/>
        </w:rPr>
        <w:t xml:space="preserve">Asimismo, </w:t>
      </w:r>
      <w:r w:rsidRPr="007F31A6">
        <w:rPr>
          <w:rFonts w:ascii="Palatino Linotype" w:hAnsi="Palatino Linotype" w:cs="Arial"/>
          <w:b/>
          <w:lang w:val="es-ES_tradnl"/>
        </w:rPr>
        <w:t>EL RECURRENTE</w:t>
      </w:r>
      <w:r w:rsidRPr="007F31A6">
        <w:rPr>
          <w:rFonts w:ascii="Palatino Linotype" w:hAnsi="Palatino Linotype" w:cs="Arial"/>
          <w:lang w:val="es-ES_tradnl"/>
        </w:rPr>
        <w:t xml:space="preserve"> adjuntó a su recurso de revisión el</w:t>
      </w:r>
      <w:r w:rsidR="00AE429B" w:rsidRPr="007F31A6">
        <w:rPr>
          <w:rFonts w:ascii="Palatino Linotype" w:hAnsi="Palatino Linotype" w:cs="Arial"/>
          <w:lang w:val="es-ES_tradnl"/>
        </w:rPr>
        <w:t xml:space="preserve"> archivo electrónico</w:t>
      </w:r>
      <w:r w:rsidR="003E4B17" w:rsidRPr="007F31A6">
        <w:rPr>
          <w:rFonts w:ascii="Palatino Linotype" w:hAnsi="Palatino Linotype" w:cs="Arial"/>
          <w:lang w:val="es-ES_tradnl"/>
        </w:rPr>
        <w:t xml:space="preserve"> </w:t>
      </w:r>
      <w:r w:rsidR="003E4B17" w:rsidRPr="007F31A6">
        <w:rPr>
          <w:rFonts w:ascii="Palatino Linotype" w:hAnsi="Palatino Linotype" w:cs="Arial"/>
          <w:b/>
          <w:i/>
          <w:lang w:val="es-ES_tradnl"/>
        </w:rPr>
        <w:t>CALPUHUAC.pdf</w:t>
      </w:r>
      <w:r w:rsidR="008D51BE" w:rsidRPr="007F31A6">
        <w:rPr>
          <w:rFonts w:ascii="Palatino Linotype" w:hAnsi="Palatino Linotype" w:cs="Arial"/>
          <w:lang w:val="es-ES_tradnl"/>
        </w:rPr>
        <w:t xml:space="preserve">, consistente en el oficio AC/PM/UT/182/2017, signado por el Titular de Unidad </w:t>
      </w:r>
      <w:r w:rsidR="00162CDB" w:rsidRPr="007F31A6">
        <w:rPr>
          <w:rFonts w:ascii="Palatino Linotype" w:hAnsi="Palatino Linotype" w:cs="Arial"/>
          <w:lang w:val="es-ES_tradnl"/>
        </w:rPr>
        <w:t xml:space="preserve">de Transparencia, mediante el cual solicitó a la Tesorería Municipal </w:t>
      </w:r>
      <w:r w:rsidR="00C95A1C" w:rsidRPr="007F31A6">
        <w:rPr>
          <w:rFonts w:ascii="Palatino Linotype" w:hAnsi="Palatino Linotype" w:cs="Arial"/>
          <w:lang w:val="es-ES_tradnl"/>
        </w:rPr>
        <w:t>remitiera</w:t>
      </w:r>
      <w:r w:rsidR="00162CDB" w:rsidRPr="007F31A6">
        <w:rPr>
          <w:rFonts w:ascii="Palatino Linotype" w:hAnsi="Palatino Linotype" w:cs="Arial"/>
          <w:lang w:val="es-ES_tradnl"/>
        </w:rPr>
        <w:t xml:space="preserve"> información para dar cumplimiento al recurso de revisión </w:t>
      </w:r>
      <w:r w:rsidR="00162CDB" w:rsidRPr="007F31A6">
        <w:rPr>
          <w:rFonts w:ascii="Palatino Linotype" w:hAnsi="Palatino Linotype" w:cs="Arial"/>
          <w:b/>
          <w:lang w:val="es-ES_tradnl"/>
        </w:rPr>
        <w:t xml:space="preserve">07552/INFOEM/IP/RR/2019, </w:t>
      </w:r>
      <w:r w:rsidR="00162CDB" w:rsidRPr="007F31A6">
        <w:rPr>
          <w:rFonts w:ascii="Palatino Linotype" w:hAnsi="Palatino Linotype" w:cs="Arial"/>
          <w:lang w:val="es-ES_tradnl"/>
        </w:rPr>
        <w:t xml:space="preserve">en lo que interesa, respecto a los comprobantes de la aplicación de créditos adquiridos con instituciones bancarias desde el 1 de enero de 2016 al 2 de agosto de 2019, así como el </w:t>
      </w:r>
      <w:r w:rsidR="00C95A1C" w:rsidRPr="007F31A6">
        <w:rPr>
          <w:rFonts w:ascii="Palatino Linotype" w:hAnsi="Palatino Linotype" w:cs="Arial"/>
          <w:lang w:val="es-ES_tradnl"/>
        </w:rPr>
        <w:t xml:space="preserve">oficio AC/TM/321/17, signado por la Tesorera Municipal, mediante el cual remitió la relación de gastos que se realizaron con el crédito otorgado el en año 2019, donde se advierte el proveedor </w:t>
      </w:r>
      <w:r w:rsidR="00C95A1C" w:rsidRPr="007F31A6">
        <w:rPr>
          <w:rFonts w:ascii="Palatino Linotype" w:hAnsi="Palatino Linotype" w:cs="Arial"/>
          <w:i/>
          <w:lang w:val="es-ES_tradnl"/>
        </w:rPr>
        <w:t xml:space="preserve">grupo comercial y de servicios </w:t>
      </w:r>
      <w:proofErr w:type="spellStart"/>
      <w:r w:rsidR="00C95A1C" w:rsidRPr="007F31A6">
        <w:rPr>
          <w:rFonts w:ascii="Palatino Linotype" w:hAnsi="Palatino Linotype" w:cs="Arial"/>
          <w:i/>
          <w:lang w:val="es-ES_tradnl"/>
        </w:rPr>
        <w:t>teamcorp</w:t>
      </w:r>
      <w:proofErr w:type="spellEnd"/>
      <w:r w:rsidR="00C95A1C" w:rsidRPr="007F31A6">
        <w:rPr>
          <w:rFonts w:ascii="Palatino Linotype" w:hAnsi="Palatino Linotype" w:cs="Arial"/>
          <w:i/>
          <w:lang w:val="es-ES_tradnl"/>
        </w:rPr>
        <w:t xml:space="preserve">, </w:t>
      </w:r>
      <w:r w:rsidR="00C95A1C" w:rsidRPr="007F31A6">
        <w:rPr>
          <w:rFonts w:ascii="Palatino Linotype" w:hAnsi="Palatino Linotype" w:cs="Arial"/>
          <w:lang w:val="es-ES_tradnl"/>
        </w:rPr>
        <w:t>por el arrendamiento de maquinaria para bacheo, en tres ocasiones.</w:t>
      </w:r>
    </w:p>
    <w:p w:rsidR="00D73FD7" w:rsidRPr="007F31A6" w:rsidRDefault="00D111CE" w:rsidP="00114523">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F31A6">
        <w:rPr>
          <w:rFonts w:ascii="Palatino Linotype" w:hAnsi="Palatino Linotype" w:cs="Arial"/>
        </w:rPr>
        <w:lastRenderedPageBreak/>
        <w:t xml:space="preserve">En fecha veintitrés </w:t>
      </w:r>
      <w:r w:rsidR="00AE429B" w:rsidRPr="007F31A6">
        <w:rPr>
          <w:rFonts w:ascii="Palatino Linotype" w:hAnsi="Palatino Linotype"/>
        </w:rPr>
        <w:t xml:space="preserve">de septiembre </w:t>
      </w:r>
      <w:r w:rsidR="00B97199" w:rsidRPr="007F31A6">
        <w:rPr>
          <w:rFonts w:ascii="Palatino Linotype" w:hAnsi="Palatino Linotype"/>
        </w:rPr>
        <w:t>de dos mil diecinueve</w:t>
      </w:r>
      <w:r w:rsidR="00D903C5" w:rsidRPr="007F31A6">
        <w:rPr>
          <w:rFonts w:ascii="Palatino Linotype" w:hAnsi="Palatino Linotype" w:cs="Arial"/>
        </w:rPr>
        <w:t>, e</w:t>
      </w:r>
      <w:r w:rsidR="00D73FD7" w:rsidRPr="007F31A6">
        <w:rPr>
          <w:rFonts w:ascii="Palatino Linotype" w:hAnsi="Palatino Linotype" w:cs="Arial"/>
        </w:rPr>
        <w:t>l</w:t>
      </w:r>
      <w:r w:rsidR="00D730A4" w:rsidRPr="007F31A6">
        <w:rPr>
          <w:rFonts w:ascii="Palatino Linotype" w:hAnsi="Palatino Linotype" w:cs="Arial"/>
        </w:rPr>
        <w:t xml:space="preserve"> </w:t>
      </w:r>
      <w:r w:rsidR="00D73FD7" w:rsidRPr="007F31A6">
        <w:rPr>
          <w:rFonts w:ascii="Palatino Linotype" w:hAnsi="Palatino Linotype" w:cs="Arial"/>
        </w:rPr>
        <w:t>recurso</w:t>
      </w:r>
      <w:r w:rsidR="00D730A4" w:rsidRPr="007F31A6">
        <w:rPr>
          <w:rFonts w:ascii="Palatino Linotype" w:hAnsi="Palatino Linotype" w:cs="Arial"/>
        </w:rPr>
        <w:t xml:space="preserve"> </w:t>
      </w:r>
      <w:r w:rsidR="00D73FD7" w:rsidRPr="007F31A6">
        <w:rPr>
          <w:rFonts w:ascii="Palatino Linotype" w:hAnsi="Palatino Linotype" w:cs="Arial"/>
        </w:rPr>
        <w:t>de</w:t>
      </w:r>
      <w:r w:rsidR="00D730A4" w:rsidRPr="007F31A6">
        <w:rPr>
          <w:rFonts w:ascii="Palatino Linotype" w:hAnsi="Palatino Linotype" w:cs="Arial"/>
        </w:rPr>
        <w:t xml:space="preserve"> </w:t>
      </w:r>
      <w:r w:rsidR="00D73FD7" w:rsidRPr="007F31A6">
        <w:rPr>
          <w:rFonts w:ascii="Palatino Linotype" w:hAnsi="Palatino Linotype" w:cs="Arial"/>
        </w:rPr>
        <w:t>que</w:t>
      </w:r>
      <w:r w:rsidR="00D730A4" w:rsidRPr="007F31A6">
        <w:rPr>
          <w:rFonts w:ascii="Palatino Linotype" w:hAnsi="Palatino Linotype" w:cs="Arial"/>
        </w:rPr>
        <w:t xml:space="preserve"> </w:t>
      </w:r>
      <w:r w:rsidR="00D73FD7" w:rsidRPr="007F31A6">
        <w:rPr>
          <w:rFonts w:ascii="Palatino Linotype" w:hAnsi="Palatino Linotype" w:cs="Arial"/>
        </w:rPr>
        <w:t>se</w:t>
      </w:r>
      <w:r w:rsidR="00D730A4" w:rsidRPr="007F31A6">
        <w:rPr>
          <w:rFonts w:ascii="Palatino Linotype" w:hAnsi="Palatino Linotype" w:cs="Arial"/>
        </w:rPr>
        <w:t xml:space="preserve"> </w:t>
      </w:r>
      <w:r w:rsidR="00D73FD7" w:rsidRPr="007F31A6">
        <w:rPr>
          <w:rFonts w:ascii="Palatino Linotype" w:hAnsi="Palatino Linotype" w:cs="Arial"/>
        </w:rPr>
        <w:t>trata</w:t>
      </w:r>
      <w:r w:rsidR="00D730A4" w:rsidRPr="007F31A6">
        <w:rPr>
          <w:rFonts w:ascii="Palatino Linotype" w:hAnsi="Palatino Linotype" w:cs="Arial"/>
        </w:rPr>
        <w:t xml:space="preserve"> </w:t>
      </w:r>
      <w:r w:rsidR="00D73FD7" w:rsidRPr="007F31A6">
        <w:rPr>
          <w:rFonts w:ascii="Palatino Linotype" w:hAnsi="Palatino Linotype" w:cs="Arial"/>
        </w:rPr>
        <w:t>se</w:t>
      </w:r>
      <w:r w:rsidR="00D730A4" w:rsidRPr="007F31A6">
        <w:rPr>
          <w:rFonts w:ascii="Palatino Linotype" w:hAnsi="Palatino Linotype" w:cs="Arial"/>
        </w:rPr>
        <w:t xml:space="preserve"> </w:t>
      </w:r>
      <w:r w:rsidR="00D73FD7" w:rsidRPr="007F31A6">
        <w:rPr>
          <w:rFonts w:ascii="Palatino Linotype" w:hAnsi="Palatino Linotype" w:cs="Arial"/>
        </w:rPr>
        <w:t>envió</w:t>
      </w:r>
      <w:r w:rsidR="00D730A4" w:rsidRPr="007F31A6">
        <w:rPr>
          <w:rFonts w:ascii="Palatino Linotype" w:hAnsi="Palatino Linotype" w:cs="Arial"/>
        </w:rPr>
        <w:t xml:space="preserve"> </w:t>
      </w:r>
      <w:r w:rsidR="00D73FD7" w:rsidRPr="007F31A6">
        <w:rPr>
          <w:rFonts w:ascii="Palatino Linotype" w:hAnsi="Palatino Linotype" w:cs="Arial"/>
        </w:rPr>
        <w:t>electrónicamente</w:t>
      </w:r>
      <w:r w:rsidR="00D730A4" w:rsidRPr="007F31A6">
        <w:rPr>
          <w:rFonts w:ascii="Palatino Linotype" w:hAnsi="Palatino Linotype" w:cs="Arial"/>
        </w:rPr>
        <w:t xml:space="preserve"> </w:t>
      </w:r>
      <w:r w:rsidR="00D73FD7" w:rsidRPr="007F31A6">
        <w:rPr>
          <w:rFonts w:ascii="Palatino Linotype" w:hAnsi="Palatino Linotype" w:cs="Arial"/>
        </w:rPr>
        <w:t>al</w:t>
      </w:r>
      <w:r w:rsidR="00D730A4" w:rsidRPr="007F31A6">
        <w:rPr>
          <w:rFonts w:ascii="Palatino Linotype" w:hAnsi="Palatino Linotype" w:cs="Arial"/>
        </w:rPr>
        <w:t xml:space="preserve"> </w:t>
      </w:r>
      <w:r w:rsidR="00D73FD7" w:rsidRPr="007F31A6">
        <w:rPr>
          <w:rFonts w:ascii="Palatino Linotype" w:hAnsi="Palatino Linotype" w:cs="Arial"/>
        </w:rPr>
        <w:t>Instituto</w:t>
      </w:r>
      <w:r w:rsidR="00D730A4" w:rsidRPr="007F31A6">
        <w:rPr>
          <w:rFonts w:ascii="Palatino Linotype" w:hAnsi="Palatino Linotype" w:cs="Arial"/>
        </w:rPr>
        <w:t xml:space="preserve"> </w:t>
      </w:r>
      <w:r w:rsidR="00D73FD7" w:rsidRPr="007F31A6">
        <w:rPr>
          <w:rFonts w:ascii="Palatino Linotype" w:hAnsi="Palatino Linotype" w:cs="Arial"/>
        </w:rPr>
        <w:t>de</w:t>
      </w:r>
      <w:r w:rsidR="00D730A4" w:rsidRPr="007F31A6">
        <w:rPr>
          <w:rFonts w:ascii="Palatino Linotype" w:hAnsi="Palatino Linotype" w:cs="Arial"/>
        </w:rPr>
        <w:t xml:space="preserve"> </w:t>
      </w:r>
      <w:r w:rsidR="00D73FD7" w:rsidRPr="007F31A6">
        <w:rPr>
          <w:rFonts w:ascii="Palatino Linotype" w:hAnsi="Palatino Linotype" w:cs="Arial"/>
        </w:rPr>
        <w:t>Transparencia,</w:t>
      </w:r>
      <w:r w:rsidR="00D730A4" w:rsidRPr="007F31A6">
        <w:rPr>
          <w:rFonts w:ascii="Palatino Linotype" w:hAnsi="Palatino Linotype" w:cs="Arial"/>
        </w:rPr>
        <w:t xml:space="preserve"> </w:t>
      </w:r>
      <w:r w:rsidR="00D73FD7" w:rsidRPr="007F31A6">
        <w:rPr>
          <w:rFonts w:ascii="Palatino Linotype" w:hAnsi="Palatino Linotype" w:cs="Arial"/>
        </w:rPr>
        <w:t>Acceso</w:t>
      </w:r>
      <w:r w:rsidR="00D730A4" w:rsidRPr="007F31A6">
        <w:rPr>
          <w:rFonts w:ascii="Palatino Linotype" w:hAnsi="Palatino Linotype" w:cs="Arial"/>
        </w:rPr>
        <w:t xml:space="preserve"> </w:t>
      </w:r>
      <w:r w:rsidR="00D73FD7" w:rsidRPr="007F31A6">
        <w:rPr>
          <w:rFonts w:ascii="Palatino Linotype" w:hAnsi="Palatino Linotype" w:cs="Arial"/>
        </w:rPr>
        <w:t>a</w:t>
      </w:r>
      <w:r w:rsidR="00D730A4" w:rsidRPr="007F31A6">
        <w:rPr>
          <w:rFonts w:ascii="Palatino Linotype" w:hAnsi="Palatino Linotype" w:cs="Arial"/>
        </w:rPr>
        <w:t xml:space="preserve"> </w:t>
      </w:r>
      <w:r w:rsidR="00D73FD7" w:rsidRPr="007F31A6">
        <w:rPr>
          <w:rFonts w:ascii="Palatino Linotype" w:hAnsi="Palatino Linotype" w:cs="Arial"/>
        </w:rPr>
        <w:t>la</w:t>
      </w:r>
      <w:r w:rsidR="00D730A4" w:rsidRPr="007F31A6">
        <w:rPr>
          <w:rFonts w:ascii="Palatino Linotype" w:hAnsi="Palatino Linotype" w:cs="Arial"/>
        </w:rPr>
        <w:t xml:space="preserve"> </w:t>
      </w:r>
      <w:r w:rsidR="00D73FD7" w:rsidRPr="007F31A6">
        <w:rPr>
          <w:rFonts w:ascii="Palatino Linotype" w:hAnsi="Palatino Linotype" w:cs="Arial"/>
        </w:rPr>
        <w:t>Información</w:t>
      </w:r>
      <w:r w:rsidR="00D730A4" w:rsidRPr="007F31A6">
        <w:rPr>
          <w:rFonts w:ascii="Palatino Linotype" w:hAnsi="Palatino Linotype" w:cs="Arial"/>
        </w:rPr>
        <w:t xml:space="preserve"> </w:t>
      </w:r>
      <w:r w:rsidR="00D73FD7" w:rsidRPr="007F31A6">
        <w:rPr>
          <w:rFonts w:ascii="Palatino Linotype" w:hAnsi="Palatino Linotype" w:cs="Arial"/>
        </w:rPr>
        <w:t>Pública</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y</w:t>
      </w:r>
      <w:r w:rsidR="00D730A4" w:rsidRPr="007F31A6">
        <w:rPr>
          <w:rFonts w:ascii="Palatino Linotype" w:hAnsi="Palatino Linotype" w:cs="Arial"/>
          <w:lang w:val="es-ES_tradnl"/>
        </w:rPr>
        <w:t xml:space="preserve"> </w:t>
      </w:r>
      <w:r w:rsidR="00D73FD7" w:rsidRPr="007F31A6">
        <w:rPr>
          <w:rFonts w:ascii="Palatino Linotype" w:hAnsi="Palatino Linotype" w:cs="Arial"/>
        </w:rPr>
        <w:t>Protección</w:t>
      </w:r>
      <w:r w:rsidR="00D730A4" w:rsidRPr="007F31A6">
        <w:rPr>
          <w:rFonts w:ascii="Palatino Linotype" w:hAnsi="Palatino Linotype" w:cs="Arial"/>
          <w:lang w:val="es-ES_tradnl"/>
        </w:rPr>
        <w:t xml:space="preserve"> </w:t>
      </w:r>
      <w:r w:rsidR="00D73FD7" w:rsidRPr="007F31A6">
        <w:rPr>
          <w:rFonts w:ascii="Palatino Linotype" w:hAnsi="Palatino Linotype" w:cs="Arial"/>
        </w:rPr>
        <w:t>de</w:t>
      </w:r>
      <w:r w:rsidR="00D730A4" w:rsidRPr="007F31A6">
        <w:rPr>
          <w:rFonts w:ascii="Palatino Linotype" w:hAnsi="Palatino Linotype" w:cs="Arial"/>
          <w:lang w:val="es-ES_tradnl"/>
        </w:rPr>
        <w:t xml:space="preserve"> </w:t>
      </w:r>
      <w:r w:rsidR="00D73FD7" w:rsidRPr="007F31A6">
        <w:rPr>
          <w:rFonts w:ascii="Palatino Linotype" w:hAnsi="Palatino Linotype"/>
        </w:rPr>
        <w:t>Datos</w:t>
      </w:r>
      <w:r w:rsidR="00D730A4" w:rsidRPr="007F31A6">
        <w:rPr>
          <w:rFonts w:ascii="Palatino Linotype" w:hAnsi="Palatino Linotype" w:cs="Arial"/>
          <w:lang w:val="es-ES_tradnl"/>
        </w:rPr>
        <w:t xml:space="preserve"> </w:t>
      </w:r>
      <w:r w:rsidR="00D73FD7" w:rsidRPr="007F31A6">
        <w:rPr>
          <w:rFonts w:ascii="Palatino Linotype" w:hAnsi="Palatino Linotype" w:cs="Arial"/>
        </w:rPr>
        <w:t>Personales</w:t>
      </w:r>
      <w:r w:rsidR="00D730A4" w:rsidRPr="007F31A6">
        <w:rPr>
          <w:rFonts w:ascii="Palatino Linotype" w:hAnsi="Palatino Linotype" w:cs="Arial"/>
          <w:lang w:val="es-ES_tradnl"/>
        </w:rPr>
        <w:t xml:space="preserve"> </w:t>
      </w:r>
      <w:r w:rsidR="00D73FD7" w:rsidRPr="007F31A6">
        <w:rPr>
          <w:rFonts w:ascii="Palatino Linotype" w:hAnsi="Palatino Linotype" w:cs="Arial"/>
        </w:rPr>
        <w:t>del</w:t>
      </w:r>
      <w:r w:rsidR="00D730A4" w:rsidRPr="007F31A6">
        <w:rPr>
          <w:rFonts w:ascii="Palatino Linotype" w:hAnsi="Palatino Linotype" w:cs="Arial"/>
          <w:lang w:val="es-ES_tradnl"/>
        </w:rPr>
        <w:t xml:space="preserve"> </w:t>
      </w:r>
      <w:r w:rsidR="00D73FD7" w:rsidRPr="007F31A6">
        <w:rPr>
          <w:rFonts w:ascii="Palatino Linotype" w:hAnsi="Palatino Linotype"/>
        </w:rPr>
        <w:t>Estado</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de</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México</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y</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Municipios</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y</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con</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fundamento</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en</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el</w:t>
      </w:r>
      <w:r w:rsidR="00D730A4" w:rsidRPr="007F31A6">
        <w:rPr>
          <w:rFonts w:ascii="Palatino Linotype" w:hAnsi="Palatino Linotype" w:cs="Arial"/>
          <w:lang w:val="es-ES_tradnl"/>
        </w:rPr>
        <w:t xml:space="preserve"> </w:t>
      </w:r>
      <w:r w:rsidR="00D73FD7" w:rsidRPr="007F31A6">
        <w:rPr>
          <w:rFonts w:ascii="Palatino Linotype" w:hAnsi="Palatino Linotype" w:cs="Arial"/>
        </w:rPr>
        <w:t>artículo</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185</w:t>
      </w:r>
      <w:r w:rsidR="0071273A" w:rsidRPr="007F31A6">
        <w:rPr>
          <w:rFonts w:ascii="Palatino Linotype" w:hAnsi="Palatino Linotype" w:cs="Arial"/>
          <w:lang w:val="es-ES_tradnl"/>
        </w:rPr>
        <w:t>,</w:t>
      </w:r>
      <w:r w:rsidR="00D730A4" w:rsidRPr="007F31A6">
        <w:rPr>
          <w:rFonts w:ascii="Palatino Linotype" w:hAnsi="Palatino Linotype" w:cs="Arial"/>
          <w:lang w:val="es-ES_tradnl"/>
        </w:rPr>
        <w:t xml:space="preserve"> </w:t>
      </w:r>
      <w:r w:rsidR="00D73FD7" w:rsidRPr="007F31A6">
        <w:rPr>
          <w:rFonts w:ascii="Palatino Linotype" w:hAnsi="Palatino Linotype" w:cs="Arial"/>
        </w:rPr>
        <w:t>fracción</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I</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de</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la</w:t>
      </w:r>
      <w:r w:rsidR="00D730A4" w:rsidRPr="007F31A6">
        <w:rPr>
          <w:rFonts w:ascii="Palatino Linotype" w:hAnsi="Palatino Linotype" w:cs="Arial"/>
          <w:lang w:val="es-ES_tradnl"/>
        </w:rPr>
        <w:t xml:space="preserve"> </w:t>
      </w:r>
      <w:r w:rsidR="00D73FD7" w:rsidRPr="007F31A6">
        <w:rPr>
          <w:rFonts w:ascii="Palatino Linotype" w:hAnsi="Palatino Linotype"/>
        </w:rPr>
        <w:t>Ley</w:t>
      </w:r>
      <w:r w:rsidR="00D730A4" w:rsidRPr="007F31A6">
        <w:rPr>
          <w:rFonts w:ascii="Palatino Linotype" w:hAnsi="Palatino Linotype"/>
        </w:rPr>
        <w:t xml:space="preserve"> </w:t>
      </w:r>
      <w:r w:rsidR="00D73FD7" w:rsidRPr="007F31A6">
        <w:rPr>
          <w:rFonts w:ascii="Palatino Linotype" w:hAnsi="Palatino Linotype"/>
        </w:rPr>
        <w:t>de</w:t>
      </w:r>
      <w:r w:rsidR="00D730A4" w:rsidRPr="007F31A6">
        <w:rPr>
          <w:rFonts w:ascii="Palatino Linotype" w:hAnsi="Palatino Linotype"/>
        </w:rPr>
        <w:t xml:space="preserve"> </w:t>
      </w:r>
      <w:r w:rsidR="00D73FD7" w:rsidRPr="007F31A6">
        <w:rPr>
          <w:rFonts w:ascii="Palatino Linotype" w:hAnsi="Palatino Linotype"/>
        </w:rPr>
        <w:t>Transparencia</w:t>
      </w:r>
      <w:r w:rsidR="00D730A4" w:rsidRPr="007F31A6">
        <w:rPr>
          <w:rFonts w:ascii="Palatino Linotype" w:hAnsi="Palatino Linotype"/>
        </w:rPr>
        <w:t xml:space="preserve"> </w:t>
      </w:r>
      <w:r w:rsidR="00D73FD7" w:rsidRPr="007F31A6">
        <w:rPr>
          <w:rFonts w:ascii="Palatino Linotype" w:hAnsi="Palatino Linotype"/>
        </w:rPr>
        <w:t>y</w:t>
      </w:r>
      <w:r w:rsidR="00D730A4" w:rsidRPr="007F31A6">
        <w:rPr>
          <w:rFonts w:ascii="Palatino Linotype" w:hAnsi="Palatino Linotype"/>
        </w:rPr>
        <w:t xml:space="preserve"> </w:t>
      </w:r>
      <w:r w:rsidR="00D73FD7" w:rsidRPr="007F31A6">
        <w:rPr>
          <w:rFonts w:ascii="Palatino Linotype" w:hAnsi="Palatino Linotype"/>
        </w:rPr>
        <w:t>Acceso</w:t>
      </w:r>
      <w:r w:rsidR="00D730A4" w:rsidRPr="007F31A6">
        <w:rPr>
          <w:rFonts w:ascii="Palatino Linotype" w:hAnsi="Palatino Linotype"/>
        </w:rPr>
        <w:t xml:space="preserve"> </w:t>
      </w:r>
      <w:r w:rsidR="00D73FD7" w:rsidRPr="007F31A6">
        <w:rPr>
          <w:rFonts w:ascii="Palatino Linotype" w:hAnsi="Palatino Linotype"/>
        </w:rPr>
        <w:t>a</w:t>
      </w:r>
      <w:r w:rsidR="00D730A4" w:rsidRPr="007F31A6">
        <w:rPr>
          <w:rFonts w:ascii="Palatino Linotype" w:hAnsi="Palatino Linotype"/>
        </w:rPr>
        <w:t xml:space="preserve"> </w:t>
      </w:r>
      <w:r w:rsidR="00D73FD7" w:rsidRPr="007F31A6">
        <w:rPr>
          <w:rFonts w:ascii="Palatino Linotype" w:hAnsi="Palatino Linotype"/>
        </w:rPr>
        <w:t>la</w:t>
      </w:r>
      <w:r w:rsidR="00D730A4" w:rsidRPr="007F31A6">
        <w:rPr>
          <w:rFonts w:ascii="Palatino Linotype" w:hAnsi="Palatino Linotype"/>
        </w:rPr>
        <w:t xml:space="preserve"> </w:t>
      </w:r>
      <w:r w:rsidR="00D73FD7" w:rsidRPr="007F31A6">
        <w:rPr>
          <w:rFonts w:ascii="Palatino Linotype" w:hAnsi="Palatino Linotype"/>
        </w:rPr>
        <w:t>Información</w:t>
      </w:r>
      <w:r w:rsidR="00D730A4" w:rsidRPr="007F31A6">
        <w:rPr>
          <w:rFonts w:ascii="Palatino Linotype" w:hAnsi="Palatino Linotype"/>
        </w:rPr>
        <w:t xml:space="preserve"> </w:t>
      </w:r>
      <w:r w:rsidR="00D73FD7" w:rsidRPr="007F31A6">
        <w:rPr>
          <w:rFonts w:ascii="Palatino Linotype" w:hAnsi="Palatino Linotype"/>
        </w:rPr>
        <w:t>Pública</w:t>
      </w:r>
      <w:r w:rsidR="00D730A4" w:rsidRPr="007F31A6">
        <w:rPr>
          <w:rFonts w:ascii="Palatino Linotype" w:hAnsi="Palatino Linotype"/>
        </w:rPr>
        <w:t xml:space="preserve"> </w:t>
      </w:r>
      <w:r w:rsidR="00D73FD7" w:rsidRPr="007F31A6">
        <w:rPr>
          <w:rFonts w:ascii="Palatino Linotype" w:hAnsi="Palatino Linotype"/>
        </w:rPr>
        <w:t>del</w:t>
      </w:r>
      <w:r w:rsidR="00D730A4" w:rsidRPr="007F31A6">
        <w:rPr>
          <w:rFonts w:ascii="Palatino Linotype" w:hAnsi="Palatino Linotype"/>
        </w:rPr>
        <w:t xml:space="preserve"> </w:t>
      </w:r>
      <w:r w:rsidR="00D73FD7" w:rsidRPr="007F31A6">
        <w:rPr>
          <w:rFonts w:ascii="Palatino Linotype" w:hAnsi="Palatino Linotype"/>
        </w:rPr>
        <w:t>Estado</w:t>
      </w:r>
      <w:r w:rsidR="00D730A4" w:rsidRPr="007F31A6">
        <w:rPr>
          <w:rFonts w:ascii="Palatino Linotype" w:hAnsi="Palatino Linotype"/>
        </w:rPr>
        <w:t xml:space="preserve"> </w:t>
      </w:r>
      <w:r w:rsidR="00D73FD7" w:rsidRPr="007F31A6">
        <w:rPr>
          <w:rFonts w:ascii="Palatino Linotype" w:hAnsi="Palatino Linotype"/>
        </w:rPr>
        <w:t>de</w:t>
      </w:r>
      <w:r w:rsidR="00D730A4" w:rsidRPr="007F31A6">
        <w:rPr>
          <w:rFonts w:ascii="Palatino Linotype" w:hAnsi="Palatino Linotype"/>
        </w:rPr>
        <w:t xml:space="preserve"> </w:t>
      </w:r>
      <w:r w:rsidR="00D73FD7" w:rsidRPr="007F31A6">
        <w:rPr>
          <w:rFonts w:ascii="Palatino Linotype" w:hAnsi="Palatino Linotype"/>
        </w:rPr>
        <w:t>México</w:t>
      </w:r>
      <w:r w:rsidR="00D730A4" w:rsidRPr="007F31A6">
        <w:rPr>
          <w:rFonts w:ascii="Palatino Linotype" w:hAnsi="Palatino Linotype"/>
        </w:rPr>
        <w:t xml:space="preserve"> </w:t>
      </w:r>
      <w:r w:rsidR="00D73FD7" w:rsidRPr="007F31A6">
        <w:rPr>
          <w:rFonts w:ascii="Palatino Linotype" w:hAnsi="Palatino Linotype"/>
        </w:rPr>
        <w:t>y</w:t>
      </w:r>
      <w:r w:rsidR="00D730A4" w:rsidRPr="007F31A6">
        <w:rPr>
          <w:rFonts w:ascii="Palatino Linotype" w:hAnsi="Palatino Linotype"/>
        </w:rPr>
        <w:t xml:space="preserve"> </w:t>
      </w:r>
      <w:r w:rsidR="00D73FD7" w:rsidRPr="007F31A6">
        <w:rPr>
          <w:rFonts w:ascii="Palatino Linotype" w:hAnsi="Palatino Linotype"/>
        </w:rPr>
        <w:t>Municipios</w:t>
      </w:r>
      <w:r w:rsidR="00D73FD7" w:rsidRPr="007F31A6">
        <w:rPr>
          <w:rFonts w:ascii="Palatino Linotype" w:hAnsi="Palatino Linotype" w:cs="Arial"/>
          <w:lang w:val="es-ES_tradnl"/>
        </w:rPr>
        <w:t>,</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se</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turnó,</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a</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través</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del</w:t>
      </w:r>
      <w:r w:rsidR="00D730A4" w:rsidRPr="007F31A6">
        <w:rPr>
          <w:rFonts w:ascii="Palatino Linotype" w:eastAsia="Arial Unicode MS" w:hAnsi="Palatino Linotype" w:cs="Arial"/>
          <w:lang w:val="es-ES_tradnl"/>
        </w:rPr>
        <w:t xml:space="preserve"> </w:t>
      </w:r>
      <w:r w:rsidR="00D73FD7" w:rsidRPr="007F31A6">
        <w:rPr>
          <w:rFonts w:ascii="Palatino Linotype" w:eastAsia="Arial Unicode MS" w:hAnsi="Palatino Linotype" w:cs="Arial"/>
          <w:b/>
          <w:lang w:val="es-ES_tradnl"/>
        </w:rPr>
        <w:t>SAIMEX</w:t>
      </w:r>
      <w:r w:rsidR="00D73FD7" w:rsidRPr="007F31A6">
        <w:rPr>
          <w:rFonts w:ascii="Palatino Linotype" w:hAnsi="Palatino Linotype"/>
        </w:rPr>
        <w:t>,</w:t>
      </w:r>
      <w:r w:rsidR="00D730A4" w:rsidRPr="007F31A6">
        <w:rPr>
          <w:rFonts w:ascii="Palatino Linotype" w:hAnsi="Palatino Linotype"/>
        </w:rPr>
        <w:t xml:space="preserve"> </w:t>
      </w:r>
      <w:r w:rsidR="00D73FD7" w:rsidRPr="007F31A6">
        <w:rPr>
          <w:rFonts w:ascii="Palatino Linotype" w:hAnsi="Palatino Linotype"/>
        </w:rPr>
        <w:t>a</w:t>
      </w:r>
      <w:r w:rsidR="00D730A4" w:rsidRPr="007F31A6">
        <w:rPr>
          <w:rFonts w:ascii="Palatino Linotype" w:hAnsi="Palatino Linotype"/>
        </w:rPr>
        <w:t xml:space="preserve"> </w:t>
      </w:r>
      <w:r w:rsidR="00D73FD7" w:rsidRPr="007F31A6">
        <w:rPr>
          <w:rFonts w:ascii="Palatino Linotype" w:hAnsi="Palatino Linotype"/>
        </w:rPr>
        <w:t>la</w:t>
      </w:r>
      <w:r w:rsidR="00D730A4" w:rsidRPr="007F31A6">
        <w:rPr>
          <w:rFonts w:ascii="Palatino Linotype" w:hAnsi="Palatino Linotype"/>
        </w:rPr>
        <w:t xml:space="preserve"> </w:t>
      </w:r>
      <w:r w:rsidR="00D73FD7" w:rsidRPr="007F31A6">
        <w:rPr>
          <w:rFonts w:ascii="Palatino Linotype" w:hAnsi="Palatino Linotype" w:cs="Arial"/>
          <w:lang w:val="es-ES_tradnl"/>
        </w:rPr>
        <w:t>Comisionada</w:t>
      </w:r>
      <w:r w:rsidR="00D730A4" w:rsidRPr="007F31A6">
        <w:rPr>
          <w:rFonts w:ascii="Palatino Linotype" w:hAnsi="Palatino Linotype" w:cs="Arial"/>
          <w:lang w:val="es-ES_tradnl"/>
        </w:rPr>
        <w:t xml:space="preserve"> </w:t>
      </w:r>
      <w:r w:rsidR="00D73FD7" w:rsidRPr="007F31A6">
        <w:rPr>
          <w:rFonts w:ascii="Palatino Linotype" w:hAnsi="Palatino Linotype" w:cs="Arial"/>
          <w:b/>
          <w:lang w:val="es-ES_tradnl"/>
        </w:rPr>
        <w:t>EVA</w:t>
      </w:r>
      <w:r w:rsidR="00D730A4" w:rsidRPr="007F31A6">
        <w:rPr>
          <w:rFonts w:ascii="Palatino Linotype" w:hAnsi="Palatino Linotype" w:cs="Arial"/>
          <w:b/>
          <w:lang w:val="es-ES_tradnl"/>
        </w:rPr>
        <w:t xml:space="preserve"> </w:t>
      </w:r>
      <w:r w:rsidR="00D73FD7" w:rsidRPr="007F31A6">
        <w:rPr>
          <w:rFonts w:ascii="Palatino Linotype" w:hAnsi="Palatino Linotype" w:cs="Arial"/>
          <w:b/>
          <w:lang w:val="es-ES_tradnl"/>
        </w:rPr>
        <w:t>ABAID</w:t>
      </w:r>
      <w:r w:rsidR="00D730A4" w:rsidRPr="007F31A6">
        <w:rPr>
          <w:rFonts w:ascii="Palatino Linotype" w:hAnsi="Palatino Linotype" w:cs="Arial"/>
          <w:b/>
          <w:lang w:val="es-ES_tradnl"/>
        </w:rPr>
        <w:t xml:space="preserve"> </w:t>
      </w:r>
      <w:r w:rsidR="00D73FD7" w:rsidRPr="007F31A6">
        <w:rPr>
          <w:rFonts w:ascii="Palatino Linotype" w:hAnsi="Palatino Linotype" w:cs="Arial"/>
          <w:b/>
          <w:lang w:val="es-ES_tradnl"/>
        </w:rPr>
        <w:t>YAPUR</w:t>
      </w:r>
      <w:r w:rsidR="00D73FD7" w:rsidRPr="007F31A6">
        <w:rPr>
          <w:rFonts w:ascii="Palatino Linotype" w:hAnsi="Palatino Linotype" w:cs="Arial"/>
          <w:lang w:val="es-ES_tradnl"/>
        </w:rPr>
        <w:t>,</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a</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efecto</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de</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que</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decretara</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su</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admisión</w:t>
      </w:r>
      <w:r w:rsidR="00D730A4" w:rsidRPr="007F31A6">
        <w:rPr>
          <w:rFonts w:ascii="Palatino Linotype" w:hAnsi="Palatino Linotype" w:cs="Arial"/>
          <w:lang w:val="es-ES_tradnl"/>
        </w:rPr>
        <w:t xml:space="preserve"> </w:t>
      </w:r>
      <w:r w:rsidR="00D73FD7" w:rsidRPr="007F31A6">
        <w:rPr>
          <w:rFonts w:ascii="Palatino Linotype" w:hAnsi="Palatino Linotype" w:cs="Arial"/>
          <w:lang w:val="es-ES_tradnl"/>
        </w:rPr>
        <w:t>o</w:t>
      </w:r>
      <w:r w:rsidR="00D730A4" w:rsidRPr="007F31A6">
        <w:rPr>
          <w:rFonts w:ascii="Palatino Linotype" w:hAnsi="Palatino Linotype" w:cs="Arial"/>
          <w:lang w:val="es-ES_tradnl"/>
        </w:rPr>
        <w:t xml:space="preserve"> </w:t>
      </w:r>
      <w:proofErr w:type="spellStart"/>
      <w:r w:rsidR="00D73FD7" w:rsidRPr="007F31A6">
        <w:rPr>
          <w:rFonts w:ascii="Palatino Linotype" w:hAnsi="Palatino Linotype" w:cs="Arial"/>
          <w:lang w:val="es-ES_tradnl"/>
        </w:rPr>
        <w:t>desechamiento</w:t>
      </w:r>
      <w:proofErr w:type="spellEnd"/>
      <w:r w:rsidR="00D73FD7" w:rsidRPr="007F31A6">
        <w:rPr>
          <w:rFonts w:ascii="Palatino Linotype" w:hAnsi="Palatino Linotype" w:cs="Arial"/>
          <w:lang w:val="es-ES_tradnl"/>
        </w:rPr>
        <w:t>.</w:t>
      </w:r>
    </w:p>
    <w:p w:rsidR="001E38B1" w:rsidRPr="007F31A6" w:rsidRDefault="00AB1847" w:rsidP="00114523">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F31A6">
        <w:rPr>
          <w:rFonts w:ascii="Palatino Linotype" w:hAnsi="Palatino Linotype" w:cs="Arial"/>
        </w:rPr>
        <w:t>E</w:t>
      </w:r>
      <w:r w:rsidR="004B3947" w:rsidRPr="007F31A6">
        <w:rPr>
          <w:rFonts w:ascii="Palatino Linotype" w:hAnsi="Palatino Linotype" w:cs="Arial"/>
        </w:rPr>
        <w:t>n</w:t>
      </w:r>
      <w:r w:rsidR="00D730A4" w:rsidRPr="007F31A6">
        <w:rPr>
          <w:rFonts w:ascii="Palatino Linotype" w:hAnsi="Palatino Linotype" w:cs="Arial"/>
        </w:rPr>
        <w:t xml:space="preserve"> </w:t>
      </w:r>
      <w:r w:rsidR="004B3947" w:rsidRPr="007F31A6">
        <w:rPr>
          <w:rFonts w:ascii="Palatino Linotype" w:hAnsi="Palatino Linotype" w:cs="Arial"/>
        </w:rPr>
        <w:t>fecha</w:t>
      </w:r>
      <w:r w:rsidR="00D730A4" w:rsidRPr="007F31A6">
        <w:rPr>
          <w:rFonts w:ascii="Palatino Linotype" w:hAnsi="Palatino Linotype" w:cs="Arial"/>
        </w:rPr>
        <w:t xml:space="preserve"> </w:t>
      </w:r>
      <w:r w:rsidR="00D111CE" w:rsidRPr="007F31A6">
        <w:rPr>
          <w:rFonts w:ascii="Palatino Linotype" w:hAnsi="Palatino Linotype"/>
        </w:rPr>
        <w:t xml:space="preserve">veintisiete </w:t>
      </w:r>
      <w:r w:rsidR="00AE429B" w:rsidRPr="007F31A6">
        <w:rPr>
          <w:rFonts w:ascii="Palatino Linotype" w:hAnsi="Palatino Linotype"/>
        </w:rPr>
        <w:t xml:space="preserve">de septiembre </w:t>
      </w:r>
      <w:r w:rsidR="00B97199" w:rsidRPr="007F31A6">
        <w:rPr>
          <w:rFonts w:ascii="Palatino Linotype" w:hAnsi="Palatino Linotype"/>
        </w:rPr>
        <w:t>de dos mil diecinueve</w:t>
      </w:r>
      <w:r w:rsidRPr="007F31A6">
        <w:rPr>
          <w:rFonts w:ascii="Palatino Linotype" w:hAnsi="Palatino Linotype" w:cs="Arial"/>
        </w:rPr>
        <w:t>,</w:t>
      </w:r>
      <w:r w:rsidR="00D730A4" w:rsidRPr="007F31A6">
        <w:rPr>
          <w:rFonts w:ascii="Palatino Linotype" w:hAnsi="Palatino Linotype" w:cs="Arial"/>
        </w:rPr>
        <w:t xml:space="preserve"> </w:t>
      </w:r>
      <w:r w:rsidRPr="007F31A6">
        <w:rPr>
          <w:rFonts w:ascii="Palatino Linotype" w:hAnsi="Palatino Linotype" w:cs="Arial"/>
        </w:rPr>
        <w:t>atento</w:t>
      </w:r>
      <w:r w:rsidR="00D730A4" w:rsidRPr="007F31A6">
        <w:rPr>
          <w:rFonts w:ascii="Palatino Linotype" w:hAnsi="Palatino Linotype" w:cs="Arial"/>
        </w:rPr>
        <w:t xml:space="preserve"> </w:t>
      </w:r>
      <w:r w:rsidRPr="007F31A6">
        <w:rPr>
          <w:rFonts w:ascii="Palatino Linotype" w:hAnsi="Palatino Linotype" w:cs="Arial"/>
        </w:rPr>
        <w:t>a</w:t>
      </w:r>
      <w:r w:rsidR="00D730A4" w:rsidRPr="007F31A6">
        <w:rPr>
          <w:rFonts w:ascii="Palatino Linotype" w:hAnsi="Palatino Linotype" w:cs="Arial"/>
        </w:rPr>
        <w:t xml:space="preserve"> </w:t>
      </w:r>
      <w:r w:rsidRPr="007F31A6">
        <w:rPr>
          <w:rFonts w:ascii="Palatino Linotype" w:hAnsi="Palatino Linotype" w:cs="Arial"/>
        </w:rPr>
        <w:t>lo</w:t>
      </w:r>
      <w:r w:rsidR="00D730A4" w:rsidRPr="007F31A6">
        <w:rPr>
          <w:rFonts w:ascii="Palatino Linotype" w:hAnsi="Palatino Linotype" w:cs="Arial"/>
        </w:rPr>
        <w:t xml:space="preserve"> </w:t>
      </w:r>
      <w:r w:rsidRPr="007F31A6">
        <w:rPr>
          <w:rFonts w:ascii="Palatino Linotype" w:hAnsi="Palatino Linotype" w:cs="Arial"/>
        </w:rPr>
        <w:t>dispuesto</w:t>
      </w:r>
      <w:r w:rsidR="00D730A4" w:rsidRPr="007F31A6">
        <w:rPr>
          <w:rFonts w:ascii="Palatino Linotype" w:hAnsi="Palatino Linotype" w:cs="Arial"/>
        </w:rPr>
        <w:t xml:space="preserve"> </w:t>
      </w:r>
      <w:r w:rsidRPr="007F31A6">
        <w:rPr>
          <w:rFonts w:ascii="Palatino Linotype" w:hAnsi="Palatino Linotype" w:cs="Arial"/>
        </w:rPr>
        <w:t>en</w:t>
      </w:r>
      <w:r w:rsidR="00D730A4" w:rsidRPr="007F31A6">
        <w:rPr>
          <w:rFonts w:ascii="Palatino Linotype" w:hAnsi="Palatino Linotype" w:cs="Arial"/>
        </w:rPr>
        <w:t xml:space="preserve"> </w:t>
      </w:r>
      <w:r w:rsidRPr="007F31A6">
        <w:rPr>
          <w:rFonts w:ascii="Palatino Linotype" w:hAnsi="Palatino Linotype" w:cs="Arial"/>
        </w:rPr>
        <w:t>el</w:t>
      </w:r>
      <w:r w:rsidR="00D730A4" w:rsidRPr="007F31A6">
        <w:rPr>
          <w:rFonts w:ascii="Palatino Linotype" w:hAnsi="Palatino Linotype" w:cs="Arial"/>
        </w:rPr>
        <w:t xml:space="preserve"> </w:t>
      </w:r>
      <w:r w:rsidRPr="007F31A6">
        <w:rPr>
          <w:rFonts w:ascii="Palatino Linotype" w:hAnsi="Palatino Linotype" w:cs="Arial"/>
        </w:rPr>
        <w:t>artículo</w:t>
      </w:r>
      <w:r w:rsidR="00D730A4" w:rsidRPr="007F31A6">
        <w:rPr>
          <w:rFonts w:ascii="Palatino Linotype" w:hAnsi="Palatino Linotype" w:cs="Arial"/>
        </w:rPr>
        <w:t xml:space="preserve"> </w:t>
      </w:r>
      <w:r w:rsidRPr="007F31A6">
        <w:rPr>
          <w:rFonts w:ascii="Palatino Linotype" w:hAnsi="Palatino Linotype" w:cs="Arial"/>
        </w:rPr>
        <w:t>185</w:t>
      </w:r>
      <w:r w:rsidR="0071273A" w:rsidRPr="007F31A6">
        <w:rPr>
          <w:rFonts w:ascii="Palatino Linotype" w:hAnsi="Palatino Linotype" w:cs="Arial"/>
        </w:rPr>
        <w:t>,</w:t>
      </w:r>
      <w:r w:rsidR="00D730A4" w:rsidRPr="007F31A6">
        <w:rPr>
          <w:rFonts w:ascii="Palatino Linotype" w:hAnsi="Palatino Linotype" w:cs="Arial"/>
        </w:rPr>
        <w:t xml:space="preserve"> </w:t>
      </w:r>
      <w:r w:rsidRPr="007F31A6">
        <w:rPr>
          <w:rFonts w:ascii="Palatino Linotype" w:hAnsi="Palatino Linotype" w:cs="Arial"/>
        </w:rPr>
        <w:t>fracciones</w:t>
      </w:r>
      <w:r w:rsidR="00D730A4" w:rsidRPr="007F31A6">
        <w:rPr>
          <w:rFonts w:ascii="Palatino Linotype" w:hAnsi="Palatino Linotype" w:cs="Arial"/>
        </w:rPr>
        <w:t xml:space="preserve"> </w:t>
      </w:r>
      <w:r w:rsidRPr="007F31A6">
        <w:rPr>
          <w:rFonts w:ascii="Palatino Linotype" w:hAnsi="Palatino Linotype" w:cs="Arial"/>
        </w:rPr>
        <w:t>I,</w:t>
      </w:r>
      <w:r w:rsidR="00D730A4" w:rsidRPr="007F31A6">
        <w:rPr>
          <w:rFonts w:ascii="Palatino Linotype" w:hAnsi="Palatino Linotype" w:cs="Arial"/>
        </w:rPr>
        <w:t xml:space="preserve"> </w:t>
      </w:r>
      <w:r w:rsidRPr="007F31A6">
        <w:rPr>
          <w:rFonts w:ascii="Palatino Linotype" w:hAnsi="Palatino Linotype" w:cs="Arial"/>
        </w:rPr>
        <w:t>II</w:t>
      </w:r>
      <w:r w:rsidR="00D730A4" w:rsidRPr="007F31A6">
        <w:rPr>
          <w:rFonts w:ascii="Palatino Linotype" w:hAnsi="Palatino Linotype" w:cs="Arial"/>
        </w:rPr>
        <w:t xml:space="preserve"> </w:t>
      </w:r>
      <w:r w:rsidRPr="007F31A6">
        <w:rPr>
          <w:rFonts w:ascii="Palatino Linotype" w:hAnsi="Palatino Linotype" w:cs="Arial"/>
        </w:rPr>
        <w:t>y</w:t>
      </w:r>
      <w:r w:rsidR="00D730A4" w:rsidRPr="007F31A6">
        <w:rPr>
          <w:rFonts w:ascii="Palatino Linotype" w:hAnsi="Palatino Linotype" w:cs="Arial"/>
        </w:rPr>
        <w:t xml:space="preserve"> </w:t>
      </w:r>
      <w:r w:rsidRPr="007F31A6">
        <w:rPr>
          <w:rFonts w:ascii="Palatino Linotype" w:hAnsi="Palatino Linotype" w:cs="Arial"/>
        </w:rPr>
        <w:t>IV</w:t>
      </w:r>
      <w:r w:rsidR="0071273A" w:rsidRPr="007F31A6">
        <w:rPr>
          <w:rFonts w:ascii="Palatino Linotype" w:hAnsi="Palatino Linotype" w:cs="Arial"/>
        </w:rPr>
        <w:t>,</w:t>
      </w:r>
      <w:r w:rsidR="00D730A4" w:rsidRPr="007F31A6">
        <w:rPr>
          <w:rFonts w:ascii="Palatino Linotype" w:hAnsi="Palatino Linotype" w:cs="Arial"/>
        </w:rPr>
        <w:t xml:space="preserve"> </w:t>
      </w:r>
      <w:r w:rsidRPr="007F31A6">
        <w:rPr>
          <w:rFonts w:ascii="Palatino Linotype" w:hAnsi="Palatino Linotype" w:cs="Arial"/>
        </w:rPr>
        <w:t>de</w:t>
      </w:r>
      <w:r w:rsidR="00D730A4" w:rsidRPr="007F31A6">
        <w:rPr>
          <w:rFonts w:ascii="Palatino Linotype" w:hAnsi="Palatino Linotype" w:cs="Arial"/>
        </w:rPr>
        <w:t xml:space="preserve"> </w:t>
      </w:r>
      <w:r w:rsidRPr="007F31A6">
        <w:rPr>
          <w:rFonts w:ascii="Palatino Linotype" w:hAnsi="Palatino Linotype" w:cs="Arial"/>
        </w:rPr>
        <w:t>la</w:t>
      </w:r>
      <w:r w:rsidR="00D730A4" w:rsidRPr="007F31A6">
        <w:rPr>
          <w:rFonts w:ascii="Palatino Linotype" w:hAnsi="Palatino Linotype" w:cs="Arial"/>
        </w:rPr>
        <w:t xml:space="preserve"> </w:t>
      </w:r>
      <w:r w:rsidRPr="007F31A6">
        <w:rPr>
          <w:rFonts w:ascii="Palatino Linotype" w:hAnsi="Palatino Linotype"/>
        </w:rPr>
        <w:t>Ley</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Transparencia</w:t>
      </w:r>
      <w:r w:rsidR="00D730A4" w:rsidRPr="007F31A6">
        <w:rPr>
          <w:rFonts w:ascii="Palatino Linotype" w:hAnsi="Palatino Linotype"/>
        </w:rPr>
        <w:t xml:space="preserve"> </w:t>
      </w:r>
      <w:r w:rsidRPr="007F31A6">
        <w:rPr>
          <w:rFonts w:ascii="Palatino Linotype" w:hAnsi="Palatino Linotype"/>
        </w:rPr>
        <w:t>y</w:t>
      </w:r>
      <w:r w:rsidR="00D730A4" w:rsidRPr="007F31A6">
        <w:rPr>
          <w:rFonts w:ascii="Palatino Linotype" w:hAnsi="Palatino Linotype"/>
        </w:rPr>
        <w:t xml:space="preserve"> </w:t>
      </w:r>
      <w:r w:rsidRPr="007F31A6">
        <w:rPr>
          <w:rFonts w:ascii="Palatino Linotype" w:hAnsi="Palatino Linotype"/>
        </w:rPr>
        <w:t>Acceso</w:t>
      </w:r>
      <w:r w:rsidR="00D730A4" w:rsidRPr="007F31A6">
        <w:rPr>
          <w:rFonts w:ascii="Palatino Linotype" w:hAnsi="Palatino Linotype"/>
        </w:rPr>
        <w:t xml:space="preserve"> </w:t>
      </w:r>
      <w:r w:rsidRPr="007F31A6">
        <w:rPr>
          <w:rFonts w:ascii="Palatino Linotype" w:hAnsi="Palatino Linotype"/>
        </w:rPr>
        <w:t>a</w:t>
      </w:r>
      <w:r w:rsidR="00D730A4" w:rsidRPr="007F31A6">
        <w:rPr>
          <w:rFonts w:ascii="Palatino Linotype" w:hAnsi="Palatino Linotype"/>
        </w:rPr>
        <w:t xml:space="preserve"> </w:t>
      </w:r>
      <w:r w:rsidRPr="007F31A6">
        <w:rPr>
          <w:rFonts w:ascii="Palatino Linotype" w:hAnsi="Palatino Linotype"/>
        </w:rPr>
        <w:t>la</w:t>
      </w:r>
      <w:r w:rsidR="00D730A4" w:rsidRPr="007F31A6">
        <w:rPr>
          <w:rFonts w:ascii="Palatino Linotype" w:hAnsi="Palatino Linotype"/>
        </w:rPr>
        <w:t xml:space="preserve"> </w:t>
      </w:r>
      <w:r w:rsidRPr="007F31A6">
        <w:rPr>
          <w:rFonts w:ascii="Palatino Linotype" w:hAnsi="Palatino Linotype"/>
        </w:rPr>
        <w:t>Información</w:t>
      </w:r>
      <w:r w:rsidR="00D730A4" w:rsidRPr="007F31A6">
        <w:rPr>
          <w:rFonts w:ascii="Palatino Linotype" w:hAnsi="Palatino Linotype"/>
        </w:rPr>
        <w:t xml:space="preserve"> </w:t>
      </w:r>
      <w:r w:rsidRPr="007F31A6">
        <w:rPr>
          <w:rFonts w:ascii="Palatino Linotype" w:hAnsi="Palatino Linotype"/>
        </w:rPr>
        <w:t>Pública</w:t>
      </w:r>
      <w:r w:rsidR="00D730A4" w:rsidRPr="007F31A6">
        <w:rPr>
          <w:rFonts w:ascii="Palatino Linotype" w:hAnsi="Palatino Linotype"/>
        </w:rPr>
        <w:t xml:space="preserve"> </w:t>
      </w:r>
      <w:r w:rsidRPr="007F31A6">
        <w:rPr>
          <w:rFonts w:ascii="Palatino Linotype" w:hAnsi="Palatino Linotype"/>
        </w:rPr>
        <w:t>del</w:t>
      </w:r>
      <w:r w:rsidR="00D730A4" w:rsidRPr="007F31A6">
        <w:rPr>
          <w:rFonts w:ascii="Palatino Linotype" w:hAnsi="Palatino Linotype"/>
        </w:rPr>
        <w:t xml:space="preserve"> </w:t>
      </w:r>
      <w:r w:rsidRPr="007F31A6">
        <w:rPr>
          <w:rFonts w:ascii="Palatino Linotype" w:hAnsi="Palatino Linotype" w:cs="Arial"/>
        </w:rPr>
        <w:t>Estado</w:t>
      </w:r>
      <w:r w:rsidR="00D730A4" w:rsidRPr="007F31A6">
        <w:rPr>
          <w:rFonts w:ascii="Palatino Linotype" w:hAnsi="Palatino Linotype"/>
        </w:rPr>
        <w:t xml:space="preserve"> </w:t>
      </w:r>
      <w:r w:rsidRPr="007F31A6">
        <w:rPr>
          <w:rFonts w:ascii="Palatino Linotype" w:hAnsi="Palatino Linotype"/>
        </w:rPr>
        <w:t>de</w:t>
      </w:r>
      <w:r w:rsidR="00D730A4" w:rsidRPr="007F31A6">
        <w:rPr>
          <w:rFonts w:ascii="Palatino Linotype" w:hAnsi="Palatino Linotype"/>
        </w:rPr>
        <w:t xml:space="preserve"> </w:t>
      </w:r>
      <w:r w:rsidRPr="007F31A6">
        <w:rPr>
          <w:rFonts w:ascii="Palatino Linotype" w:hAnsi="Palatino Linotype"/>
        </w:rPr>
        <w:t>México</w:t>
      </w:r>
      <w:r w:rsidR="00D730A4" w:rsidRPr="007F31A6">
        <w:rPr>
          <w:rFonts w:ascii="Palatino Linotype" w:hAnsi="Palatino Linotype"/>
        </w:rPr>
        <w:t xml:space="preserve"> </w:t>
      </w:r>
      <w:r w:rsidRPr="007F31A6">
        <w:rPr>
          <w:rFonts w:ascii="Palatino Linotype" w:hAnsi="Palatino Linotype"/>
        </w:rPr>
        <w:t>y</w:t>
      </w:r>
      <w:r w:rsidR="00D730A4" w:rsidRPr="007F31A6">
        <w:rPr>
          <w:rFonts w:ascii="Palatino Linotype" w:hAnsi="Palatino Linotype"/>
        </w:rPr>
        <w:t xml:space="preserve"> </w:t>
      </w:r>
      <w:r w:rsidRPr="007F31A6">
        <w:rPr>
          <w:rFonts w:ascii="Palatino Linotype" w:hAnsi="Palatino Linotype" w:cs="Arial"/>
          <w:lang w:val="es-ES_tradnl"/>
        </w:rPr>
        <w:t>Municipios</w:t>
      </w:r>
      <w:r w:rsidRPr="007F31A6">
        <w:rPr>
          <w:rFonts w:ascii="Palatino Linotype" w:hAnsi="Palatino Linotype"/>
        </w:rPr>
        <w:t>,</w:t>
      </w:r>
      <w:r w:rsidR="00D730A4" w:rsidRPr="007F31A6">
        <w:rPr>
          <w:rFonts w:ascii="Palatino Linotype" w:hAnsi="Palatino Linotype"/>
        </w:rPr>
        <w:t xml:space="preserve"> </w:t>
      </w:r>
      <w:r w:rsidR="009012A7" w:rsidRPr="007F31A6">
        <w:rPr>
          <w:rFonts w:ascii="Palatino Linotype" w:hAnsi="Palatino Linotype"/>
        </w:rPr>
        <w:t>se</w:t>
      </w:r>
      <w:r w:rsidR="00D730A4" w:rsidRPr="007F31A6">
        <w:rPr>
          <w:rFonts w:ascii="Palatino Linotype" w:hAnsi="Palatino Linotype"/>
        </w:rPr>
        <w:t xml:space="preserve"> </w:t>
      </w:r>
      <w:r w:rsidRPr="007F31A6">
        <w:rPr>
          <w:rFonts w:ascii="Palatino Linotype" w:hAnsi="Palatino Linotype"/>
        </w:rPr>
        <w:t>a</w:t>
      </w:r>
      <w:r w:rsidRPr="007F31A6">
        <w:rPr>
          <w:rFonts w:ascii="Palatino Linotype" w:hAnsi="Palatino Linotype" w:cs="Arial"/>
        </w:rPr>
        <w:t>cordó</w:t>
      </w:r>
      <w:r w:rsidR="00D730A4" w:rsidRPr="007F31A6">
        <w:rPr>
          <w:rFonts w:ascii="Palatino Linotype" w:hAnsi="Palatino Linotype" w:cs="Arial"/>
        </w:rPr>
        <w:t xml:space="preserve"> </w:t>
      </w:r>
      <w:r w:rsidRPr="007F31A6">
        <w:rPr>
          <w:rFonts w:ascii="Palatino Linotype" w:hAnsi="Palatino Linotype" w:cs="Arial"/>
        </w:rPr>
        <w:t>la</w:t>
      </w:r>
      <w:r w:rsidR="00D730A4" w:rsidRPr="007F31A6">
        <w:rPr>
          <w:rFonts w:ascii="Palatino Linotype" w:hAnsi="Palatino Linotype" w:cs="Arial"/>
        </w:rPr>
        <w:t xml:space="preserve"> </w:t>
      </w:r>
      <w:r w:rsidRPr="007F31A6">
        <w:rPr>
          <w:rFonts w:ascii="Palatino Linotype" w:hAnsi="Palatino Linotype" w:cs="Arial"/>
        </w:rPr>
        <w:t>admisión</w:t>
      </w:r>
      <w:r w:rsidR="00D730A4" w:rsidRPr="007F31A6">
        <w:rPr>
          <w:rFonts w:ascii="Palatino Linotype" w:hAnsi="Palatino Linotype" w:cs="Arial"/>
        </w:rPr>
        <w:t xml:space="preserve"> </w:t>
      </w:r>
      <w:r w:rsidRPr="007F31A6">
        <w:rPr>
          <w:rFonts w:ascii="Palatino Linotype" w:hAnsi="Palatino Linotype" w:cs="Arial"/>
        </w:rPr>
        <w:t>a</w:t>
      </w:r>
      <w:r w:rsidR="00D730A4" w:rsidRPr="007F31A6">
        <w:rPr>
          <w:rFonts w:ascii="Palatino Linotype" w:hAnsi="Palatino Linotype" w:cs="Arial"/>
        </w:rPr>
        <w:t xml:space="preserve"> </w:t>
      </w:r>
      <w:r w:rsidRPr="007F31A6">
        <w:rPr>
          <w:rFonts w:ascii="Palatino Linotype" w:hAnsi="Palatino Linotype" w:cs="Arial"/>
        </w:rPr>
        <w:t>trámite</w:t>
      </w:r>
      <w:r w:rsidR="00D730A4" w:rsidRPr="007F31A6">
        <w:rPr>
          <w:rFonts w:ascii="Palatino Linotype" w:hAnsi="Palatino Linotype" w:cs="Arial"/>
        </w:rPr>
        <w:t xml:space="preserve"> </w:t>
      </w:r>
      <w:r w:rsidRPr="007F31A6">
        <w:rPr>
          <w:rFonts w:ascii="Palatino Linotype" w:hAnsi="Palatino Linotype" w:cs="Arial"/>
        </w:rPr>
        <w:t>de</w:t>
      </w:r>
      <w:r w:rsidR="00943778" w:rsidRPr="007F31A6">
        <w:rPr>
          <w:rFonts w:ascii="Palatino Linotype" w:hAnsi="Palatino Linotype" w:cs="Arial"/>
        </w:rPr>
        <w:t>l</w:t>
      </w:r>
      <w:r w:rsidR="00D730A4" w:rsidRPr="007F31A6">
        <w:rPr>
          <w:rFonts w:ascii="Palatino Linotype" w:hAnsi="Palatino Linotype" w:cs="Arial"/>
        </w:rPr>
        <w:t xml:space="preserve"> </w:t>
      </w:r>
      <w:r w:rsidRPr="007F31A6">
        <w:rPr>
          <w:rFonts w:ascii="Palatino Linotype" w:hAnsi="Palatino Linotype" w:cs="Arial"/>
        </w:rPr>
        <w:t>referido</w:t>
      </w:r>
      <w:r w:rsidR="00D730A4" w:rsidRPr="007F31A6">
        <w:rPr>
          <w:rFonts w:ascii="Palatino Linotype" w:hAnsi="Palatino Linotype" w:cs="Arial"/>
        </w:rPr>
        <w:t xml:space="preserve"> </w:t>
      </w:r>
      <w:r w:rsidRPr="007F31A6">
        <w:rPr>
          <w:rFonts w:ascii="Palatino Linotype" w:hAnsi="Palatino Linotype" w:cs="Arial"/>
        </w:rPr>
        <w:t>recurso</w:t>
      </w:r>
      <w:r w:rsidR="00D730A4" w:rsidRPr="007F31A6">
        <w:rPr>
          <w:rFonts w:ascii="Palatino Linotype" w:hAnsi="Palatino Linotype" w:cs="Arial"/>
        </w:rPr>
        <w:t xml:space="preserve"> </w:t>
      </w:r>
      <w:r w:rsidRPr="007F31A6">
        <w:rPr>
          <w:rFonts w:ascii="Palatino Linotype" w:hAnsi="Palatino Linotype" w:cs="Arial"/>
        </w:rPr>
        <w:t>de</w:t>
      </w:r>
      <w:r w:rsidR="00D730A4" w:rsidRPr="007F31A6">
        <w:rPr>
          <w:rFonts w:ascii="Palatino Linotype" w:hAnsi="Palatino Linotype" w:cs="Arial"/>
        </w:rPr>
        <w:t xml:space="preserve"> </w:t>
      </w:r>
      <w:r w:rsidRPr="007F31A6">
        <w:rPr>
          <w:rFonts w:ascii="Palatino Linotype" w:hAnsi="Palatino Linotype" w:cs="Arial"/>
          <w:lang w:val="es-ES_tradnl"/>
        </w:rPr>
        <w:t>revisión</w:t>
      </w:r>
      <w:r w:rsidRPr="007F31A6">
        <w:rPr>
          <w:rFonts w:ascii="Palatino Linotype" w:hAnsi="Palatino Linotype" w:cs="Arial"/>
        </w:rPr>
        <w:t>,</w:t>
      </w:r>
      <w:r w:rsidR="00D730A4" w:rsidRPr="007F31A6">
        <w:rPr>
          <w:rFonts w:ascii="Palatino Linotype" w:hAnsi="Palatino Linotype" w:cs="Arial"/>
        </w:rPr>
        <w:t xml:space="preserve"> </w:t>
      </w:r>
      <w:r w:rsidRPr="007F31A6">
        <w:rPr>
          <w:rFonts w:ascii="Palatino Linotype" w:hAnsi="Palatino Linotype" w:cs="Arial"/>
        </w:rPr>
        <w:t>así</w:t>
      </w:r>
      <w:r w:rsidR="00D730A4" w:rsidRPr="007F31A6">
        <w:rPr>
          <w:rFonts w:ascii="Palatino Linotype" w:hAnsi="Palatino Linotype" w:cs="Arial"/>
        </w:rPr>
        <w:t xml:space="preserve"> </w:t>
      </w:r>
      <w:r w:rsidRPr="007F31A6">
        <w:rPr>
          <w:rFonts w:ascii="Palatino Linotype" w:hAnsi="Palatino Linotype" w:cs="Arial"/>
        </w:rPr>
        <w:t>como</w:t>
      </w:r>
      <w:r w:rsidR="00D730A4" w:rsidRPr="007F31A6">
        <w:rPr>
          <w:rFonts w:ascii="Palatino Linotype" w:hAnsi="Palatino Linotype" w:cs="Arial"/>
        </w:rPr>
        <w:t xml:space="preserve"> </w:t>
      </w:r>
      <w:r w:rsidRPr="007F31A6">
        <w:rPr>
          <w:rFonts w:ascii="Palatino Linotype" w:hAnsi="Palatino Linotype" w:cs="Arial"/>
        </w:rPr>
        <w:t>la</w:t>
      </w:r>
      <w:r w:rsidR="00D730A4" w:rsidRPr="007F31A6">
        <w:rPr>
          <w:rFonts w:ascii="Palatino Linotype" w:hAnsi="Palatino Linotype" w:cs="Arial"/>
        </w:rPr>
        <w:t xml:space="preserve"> </w:t>
      </w:r>
      <w:r w:rsidRPr="007F31A6">
        <w:rPr>
          <w:rFonts w:ascii="Palatino Linotype" w:hAnsi="Palatino Linotype" w:cs="Arial"/>
          <w:lang w:val="es-ES_tradnl"/>
        </w:rPr>
        <w:t>integración</w:t>
      </w:r>
      <w:r w:rsidR="00D730A4" w:rsidRPr="007F31A6">
        <w:rPr>
          <w:rFonts w:ascii="Palatino Linotype" w:hAnsi="Palatino Linotype" w:cs="Arial"/>
        </w:rPr>
        <w:t xml:space="preserve"> </w:t>
      </w:r>
      <w:r w:rsidRPr="007F31A6">
        <w:rPr>
          <w:rFonts w:ascii="Palatino Linotype" w:hAnsi="Palatino Linotype" w:cs="Arial"/>
        </w:rPr>
        <w:t>de</w:t>
      </w:r>
      <w:r w:rsidR="00943778" w:rsidRPr="007F31A6">
        <w:rPr>
          <w:rFonts w:ascii="Palatino Linotype" w:hAnsi="Palatino Linotype" w:cs="Arial"/>
        </w:rPr>
        <w:t>l</w:t>
      </w:r>
      <w:r w:rsidR="00D730A4" w:rsidRPr="007F31A6">
        <w:rPr>
          <w:rFonts w:ascii="Palatino Linotype" w:hAnsi="Palatino Linotype" w:cs="Arial"/>
        </w:rPr>
        <w:t xml:space="preserve"> </w:t>
      </w:r>
      <w:r w:rsidRPr="007F31A6">
        <w:rPr>
          <w:rFonts w:ascii="Palatino Linotype" w:hAnsi="Palatino Linotype" w:cs="Arial"/>
        </w:rPr>
        <w:t>expediente</w:t>
      </w:r>
      <w:r w:rsidR="00D730A4" w:rsidRPr="007F31A6">
        <w:rPr>
          <w:rFonts w:ascii="Palatino Linotype" w:hAnsi="Palatino Linotype" w:cs="Arial"/>
        </w:rPr>
        <w:t xml:space="preserve"> </w:t>
      </w:r>
      <w:r w:rsidRPr="007F31A6">
        <w:rPr>
          <w:rFonts w:ascii="Palatino Linotype" w:hAnsi="Palatino Linotype" w:cs="Arial"/>
        </w:rPr>
        <w:t>respectivo,</w:t>
      </w:r>
      <w:r w:rsidR="00D730A4" w:rsidRPr="007F31A6">
        <w:rPr>
          <w:rFonts w:ascii="Palatino Linotype" w:hAnsi="Palatino Linotype" w:cs="Arial"/>
        </w:rPr>
        <w:t xml:space="preserve"> </w:t>
      </w:r>
      <w:r w:rsidRPr="007F31A6">
        <w:rPr>
          <w:rFonts w:ascii="Palatino Linotype" w:hAnsi="Palatino Linotype" w:cs="Arial"/>
        </w:rPr>
        <w:t>mismo</w:t>
      </w:r>
      <w:r w:rsidR="00D730A4" w:rsidRPr="007F31A6">
        <w:rPr>
          <w:rFonts w:ascii="Palatino Linotype" w:hAnsi="Palatino Linotype" w:cs="Arial"/>
        </w:rPr>
        <w:t xml:space="preserve"> </w:t>
      </w:r>
      <w:r w:rsidRPr="007F31A6">
        <w:rPr>
          <w:rFonts w:ascii="Palatino Linotype" w:hAnsi="Palatino Linotype" w:cs="Arial"/>
        </w:rPr>
        <w:t>que</w:t>
      </w:r>
      <w:r w:rsidR="00D730A4" w:rsidRPr="007F31A6">
        <w:rPr>
          <w:rFonts w:ascii="Palatino Linotype" w:hAnsi="Palatino Linotype" w:cs="Arial"/>
        </w:rPr>
        <w:t xml:space="preserve"> </w:t>
      </w:r>
      <w:r w:rsidRPr="007F31A6">
        <w:rPr>
          <w:rFonts w:ascii="Palatino Linotype" w:hAnsi="Palatino Linotype" w:cs="Arial"/>
        </w:rPr>
        <w:t>se</w:t>
      </w:r>
      <w:r w:rsidR="00D730A4" w:rsidRPr="007F31A6">
        <w:rPr>
          <w:rFonts w:ascii="Palatino Linotype" w:hAnsi="Palatino Linotype" w:cs="Arial"/>
        </w:rPr>
        <w:t xml:space="preserve"> </w:t>
      </w:r>
      <w:r w:rsidRPr="007F31A6">
        <w:rPr>
          <w:rFonts w:ascii="Palatino Linotype" w:hAnsi="Palatino Linotype" w:cs="Arial"/>
        </w:rPr>
        <w:t>pus</w:t>
      </w:r>
      <w:r w:rsidR="00943778" w:rsidRPr="007F31A6">
        <w:rPr>
          <w:rFonts w:ascii="Palatino Linotype" w:hAnsi="Palatino Linotype" w:cs="Arial"/>
        </w:rPr>
        <w:t>o</w:t>
      </w:r>
      <w:r w:rsidR="00D730A4" w:rsidRPr="007F31A6">
        <w:rPr>
          <w:rFonts w:ascii="Palatino Linotype" w:hAnsi="Palatino Linotype" w:cs="Arial"/>
        </w:rPr>
        <w:t xml:space="preserve"> </w:t>
      </w:r>
      <w:r w:rsidRPr="007F31A6">
        <w:rPr>
          <w:rFonts w:ascii="Palatino Linotype" w:hAnsi="Palatino Linotype" w:cs="Arial"/>
        </w:rPr>
        <w:t>a</w:t>
      </w:r>
      <w:r w:rsidR="00D730A4" w:rsidRPr="007F31A6">
        <w:rPr>
          <w:rFonts w:ascii="Palatino Linotype" w:hAnsi="Palatino Linotype" w:cs="Arial"/>
        </w:rPr>
        <w:t xml:space="preserve"> </w:t>
      </w:r>
      <w:r w:rsidRPr="007F31A6">
        <w:rPr>
          <w:rFonts w:ascii="Palatino Linotype" w:hAnsi="Palatino Linotype" w:cs="Arial"/>
        </w:rPr>
        <w:t>disposición</w:t>
      </w:r>
      <w:r w:rsidR="00D730A4" w:rsidRPr="007F31A6">
        <w:rPr>
          <w:rFonts w:ascii="Palatino Linotype" w:hAnsi="Palatino Linotype" w:cs="Arial"/>
        </w:rPr>
        <w:t xml:space="preserve"> </w:t>
      </w:r>
      <w:r w:rsidRPr="007F31A6">
        <w:rPr>
          <w:rFonts w:ascii="Palatino Linotype" w:hAnsi="Palatino Linotype" w:cs="Arial"/>
        </w:rPr>
        <w:t>de</w:t>
      </w:r>
      <w:r w:rsidR="00D730A4" w:rsidRPr="007F31A6">
        <w:rPr>
          <w:rFonts w:ascii="Palatino Linotype" w:hAnsi="Palatino Linotype" w:cs="Arial"/>
        </w:rPr>
        <w:t xml:space="preserve"> </w:t>
      </w:r>
      <w:r w:rsidRPr="007F31A6">
        <w:rPr>
          <w:rFonts w:ascii="Palatino Linotype" w:hAnsi="Palatino Linotype" w:cs="Arial"/>
        </w:rPr>
        <w:t>las</w:t>
      </w:r>
      <w:r w:rsidR="00D730A4" w:rsidRPr="007F31A6">
        <w:rPr>
          <w:rFonts w:ascii="Palatino Linotype" w:hAnsi="Palatino Linotype" w:cs="Arial"/>
        </w:rPr>
        <w:t xml:space="preserve"> </w:t>
      </w:r>
      <w:r w:rsidRPr="007F31A6">
        <w:rPr>
          <w:rFonts w:ascii="Palatino Linotype" w:hAnsi="Palatino Linotype" w:cs="Arial"/>
        </w:rPr>
        <w:t>partes,</w:t>
      </w:r>
      <w:r w:rsidR="00D730A4" w:rsidRPr="007F31A6">
        <w:rPr>
          <w:rFonts w:ascii="Palatino Linotype" w:hAnsi="Palatino Linotype" w:cs="Arial"/>
        </w:rPr>
        <w:t xml:space="preserve"> </w:t>
      </w:r>
      <w:r w:rsidRPr="007F31A6">
        <w:rPr>
          <w:rFonts w:ascii="Palatino Linotype" w:hAnsi="Palatino Linotype" w:cs="Arial"/>
        </w:rPr>
        <w:t>para</w:t>
      </w:r>
      <w:r w:rsidR="00D730A4" w:rsidRPr="007F31A6">
        <w:rPr>
          <w:rFonts w:ascii="Palatino Linotype" w:hAnsi="Palatino Linotype" w:cs="Arial"/>
        </w:rPr>
        <w:t xml:space="preserve"> </w:t>
      </w:r>
      <w:r w:rsidRPr="007F31A6">
        <w:rPr>
          <w:rFonts w:ascii="Palatino Linotype" w:hAnsi="Palatino Linotype" w:cs="Arial"/>
        </w:rPr>
        <w:t>que</w:t>
      </w:r>
      <w:r w:rsidR="00D730A4" w:rsidRPr="007F31A6">
        <w:rPr>
          <w:rFonts w:ascii="Palatino Linotype" w:hAnsi="Palatino Linotype" w:cs="Arial"/>
        </w:rPr>
        <w:t xml:space="preserve"> </w:t>
      </w:r>
      <w:r w:rsidRPr="007F31A6">
        <w:rPr>
          <w:rFonts w:ascii="Palatino Linotype" w:hAnsi="Palatino Linotype" w:cs="Arial"/>
        </w:rPr>
        <w:t>en</w:t>
      </w:r>
      <w:r w:rsidR="00D730A4" w:rsidRPr="007F31A6">
        <w:rPr>
          <w:rFonts w:ascii="Palatino Linotype" w:hAnsi="Palatino Linotype" w:cs="Arial"/>
        </w:rPr>
        <w:t xml:space="preserve"> </w:t>
      </w:r>
      <w:r w:rsidR="00E70A61" w:rsidRPr="007F31A6">
        <w:rPr>
          <w:rFonts w:ascii="Palatino Linotype" w:hAnsi="Palatino Linotype" w:cs="Arial"/>
        </w:rPr>
        <w:t>el</w:t>
      </w:r>
      <w:r w:rsidR="00D730A4" w:rsidRPr="007F31A6">
        <w:rPr>
          <w:rFonts w:ascii="Palatino Linotype" w:hAnsi="Palatino Linotype" w:cs="Arial"/>
        </w:rPr>
        <w:t xml:space="preserve"> </w:t>
      </w:r>
      <w:r w:rsidRPr="007F31A6">
        <w:rPr>
          <w:rFonts w:ascii="Palatino Linotype" w:hAnsi="Palatino Linotype" w:cs="Arial"/>
        </w:rPr>
        <w:t>plazo</w:t>
      </w:r>
      <w:r w:rsidR="00D730A4" w:rsidRPr="007F31A6">
        <w:rPr>
          <w:rFonts w:ascii="Palatino Linotype" w:hAnsi="Palatino Linotype" w:cs="Arial"/>
        </w:rPr>
        <w:t xml:space="preserve"> </w:t>
      </w:r>
      <w:r w:rsidRPr="007F31A6">
        <w:rPr>
          <w:rFonts w:ascii="Palatino Linotype" w:hAnsi="Palatino Linotype" w:cs="Arial"/>
        </w:rPr>
        <w:t>máximo</w:t>
      </w:r>
      <w:r w:rsidR="00D730A4" w:rsidRPr="007F31A6">
        <w:rPr>
          <w:rFonts w:ascii="Palatino Linotype" w:hAnsi="Palatino Linotype" w:cs="Arial"/>
        </w:rPr>
        <w:t xml:space="preserve"> </w:t>
      </w:r>
      <w:r w:rsidRPr="007F31A6">
        <w:rPr>
          <w:rFonts w:ascii="Palatino Linotype" w:hAnsi="Palatino Linotype" w:cs="Arial"/>
        </w:rPr>
        <w:t>de</w:t>
      </w:r>
      <w:r w:rsidR="00D730A4" w:rsidRPr="007F31A6">
        <w:rPr>
          <w:rFonts w:ascii="Palatino Linotype" w:hAnsi="Palatino Linotype" w:cs="Arial"/>
        </w:rPr>
        <w:t xml:space="preserve"> </w:t>
      </w:r>
      <w:r w:rsidRPr="007F31A6">
        <w:rPr>
          <w:rFonts w:ascii="Palatino Linotype" w:hAnsi="Palatino Linotype" w:cs="Arial"/>
        </w:rPr>
        <w:t>siete</w:t>
      </w:r>
      <w:r w:rsidR="00D730A4" w:rsidRPr="007F31A6">
        <w:rPr>
          <w:rFonts w:ascii="Palatino Linotype" w:hAnsi="Palatino Linotype" w:cs="Arial"/>
        </w:rPr>
        <w:t xml:space="preserve"> </w:t>
      </w:r>
      <w:r w:rsidRPr="007F31A6">
        <w:rPr>
          <w:rFonts w:ascii="Palatino Linotype" w:hAnsi="Palatino Linotype" w:cs="Arial"/>
        </w:rPr>
        <w:t>días</w:t>
      </w:r>
      <w:r w:rsidR="00D730A4" w:rsidRPr="007F31A6">
        <w:rPr>
          <w:rFonts w:ascii="Palatino Linotype" w:hAnsi="Palatino Linotype" w:cs="Arial"/>
        </w:rPr>
        <w:t xml:space="preserve"> </w:t>
      </w:r>
      <w:r w:rsidRPr="007F31A6">
        <w:rPr>
          <w:rFonts w:ascii="Palatino Linotype" w:hAnsi="Palatino Linotype" w:cs="Arial"/>
        </w:rPr>
        <w:t>hábiles</w:t>
      </w:r>
      <w:r w:rsidR="0025472A" w:rsidRPr="007F31A6">
        <w:rPr>
          <w:rFonts w:ascii="Palatino Linotype" w:hAnsi="Palatino Linotype" w:cs="Arial"/>
        </w:rPr>
        <w:t>,</w:t>
      </w:r>
      <w:r w:rsidR="00D730A4" w:rsidRPr="007F31A6">
        <w:rPr>
          <w:rFonts w:ascii="Palatino Linotype" w:hAnsi="Palatino Linotype" w:cs="Arial"/>
        </w:rPr>
        <w:t xml:space="preserve"> </w:t>
      </w:r>
      <w:r w:rsidR="00CB6083" w:rsidRPr="007F31A6">
        <w:rPr>
          <w:rFonts w:ascii="Palatino Linotype" w:hAnsi="Palatino Linotype" w:cs="Arial"/>
          <w:b/>
        </w:rPr>
        <w:t xml:space="preserve">EL </w:t>
      </w:r>
      <w:r w:rsidR="00D83B69" w:rsidRPr="007F31A6">
        <w:rPr>
          <w:rFonts w:ascii="Palatino Linotype" w:hAnsi="Palatino Linotype" w:cs="Arial"/>
          <w:b/>
        </w:rPr>
        <w:t>RECURRENTE</w:t>
      </w:r>
      <w:r w:rsidR="00D730A4" w:rsidRPr="007F31A6">
        <w:rPr>
          <w:rFonts w:ascii="Palatino Linotype" w:hAnsi="Palatino Linotype" w:cs="Arial"/>
        </w:rPr>
        <w:t xml:space="preserve"> </w:t>
      </w:r>
      <w:r w:rsidR="0025472A" w:rsidRPr="007F31A6">
        <w:rPr>
          <w:rFonts w:ascii="Palatino Linotype" w:hAnsi="Palatino Linotype" w:cs="Arial"/>
        </w:rPr>
        <w:t>realizara</w:t>
      </w:r>
      <w:r w:rsidR="00D730A4" w:rsidRPr="007F31A6">
        <w:rPr>
          <w:rFonts w:ascii="Palatino Linotype" w:hAnsi="Palatino Linotype" w:cs="Arial"/>
        </w:rPr>
        <w:t xml:space="preserve"> </w:t>
      </w:r>
      <w:r w:rsidRPr="007F31A6">
        <w:rPr>
          <w:rFonts w:ascii="Palatino Linotype" w:hAnsi="Palatino Linotype" w:cs="Arial"/>
        </w:rPr>
        <w:t>manifestaciones</w:t>
      </w:r>
      <w:r w:rsidR="00AD2090" w:rsidRPr="007F31A6">
        <w:rPr>
          <w:rFonts w:ascii="Palatino Linotype" w:hAnsi="Palatino Linotype" w:cs="Arial"/>
        </w:rPr>
        <w:t>,</w:t>
      </w:r>
      <w:r w:rsidR="00D730A4" w:rsidRPr="007F31A6">
        <w:rPr>
          <w:rFonts w:ascii="Palatino Linotype" w:hAnsi="Palatino Linotype" w:cs="Arial"/>
        </w:rPr>
        <w:t xml:space="preserve"> </w:t>
      </w:r>
      <w:r w:rsidR="00E70A61" w:rsidRPr="007F31A6">
        <w:rPr>
          <w:rFonts w:ascii="Palatino Linotype" w:hAnsi="Palatino Linotype" w:cs="Arial"/>
        </w:rPr>
        <w:t>alegatos</w:t>
      </w:r>
      <w:r w:rsidR="00D730A4" w:rsidRPr="007F31A6">
        <w:rPr>
          <w:rFonts w:ascii="Palatino Linotype" w:hAnsi="Palatino Linotype" w:cs="Arial"/>
        </w:rPr>
        <w:t xml:space="preserve"> </w:t>
      </w:r>
      <w:r w:rsidR="00AD2090" w:rsidRPr="007F31A6">
        <w:rPr>
          <w:rFonts w:ascii="Palatino Linotype" w:hAnsi="Palatino Linotype" w:cs="Arial"/>
        </w:rPr>
        <w:t>y</w:t>
      </w:r>
      <w:r w:rsidR="00D730A4" w:rsidRPr="007F31A6">
        <w:rPr>
          <w:rFonts w:ascii="Palatino Linotype" w:hAnsi="Palatino Linotype" w:cs="Arial"/>
        </w:rPr>
        <w:t xml:space="preserve"> </w:t>
      </w:r>
      <w:r w:rsidR="004E5727" w:rsidRPr="007F31A6">
        <w:rPr>
          <w:rFonts w:ascii="Palatino Linotype" w:hAnsi="Palatino Linotype" w:cs="Arial"/>
        </w:rPr>
        <w:t>ofrec</w:t>
      </w:r>
      <w:r w:rsidR="0025472A" w:rsidRPr="007F31A6">
        <w:rPr>
          <w:rFonts w:ascii="Palatino Linotype" w:hAnsi="Palatino Linotype" w:cs="Arial"/>
        </w:rPr>
        <w:t>iera</w:t>
      </w:r>
      <w:r w:rsidR="00D730A4" w:rsidRPr="007F31A6">
        <w:rPr>
          <w:rFonts w:ascii="Palatino Linotype" w:hAnsi="Palatino Linotype" w:cs="Arial"/>
        </w:rPr>
        <w:t xml:space="preserve"> </w:t>
      </w:r>
      <w:r w:rsidR="004E5727" w:rsidRPr="007F31A6">
        <w:rPr>
          <w:rFonts w:ascii="Palatino Linotype" w:hAnsi="Palatino Linotype" w:cs="Arial"/>
        </w:rPr>
        <w:t>las</w:t>
      </w:r>
      <w:r w:rsidR="00D730A4" w:rsidRPr="007F31A6">
        <w:rPr>
          <w:rFonts w:ascii="Palatino Linotype" w:hAnsi="Palatino Linotype" w:cs="Arial"/>
        </w:rPr>
        <w:t xml:space="preserve"> </w:t>
      </w:r>
      <w:r w:rsidR="004E5727" w:rsidRPr="007F31A6">
        <w:rPr>
          <w:rFonts w:ascii="Palatino Linotype" w:hAnsi="Palatino Linotype" w:cs="Arial"/>
        </w:rPr>
        <w:t>pruebas</w:t>
      </w:r>
      <w:r w:rsidR="00D730A4" w:rsidRPr="007F31A6">
        <w:rPr>
          <w:rFonts w:ascii="Palatino Linotype" w:hAnsi="Palatino Linotype" w:cs="Arial"/>
        </w:rPr>
        <w:t xml:space="preserve"> </w:t>
      </w:r>
      <w:r w:rsidR="00E70A61" w:rsidRPr="007F31A6">
        <w:rPr>
          <w:rFonts w:ascii="Palatino Linotype" w:hAnsi="Palatino Linotype" w:cs="Arial"/>
        </w:rPr>
        <w:t>que</w:t>
      </w:r>
      <w:r w:rsidR="00D730A4" w:rsidRPr="007F31A6">
        <w:rPr>
          <w:rFonts w:ascii="Palatino Linotype" w:hAnsi="Palatino Linotype" w:cs="Arial"/>
        </w:rPr>
        <w:t xml:space="preserve"> </w:t>
      </w:r>
      <w:r w:rsidR="00E70A61" w:rsidRPr="007F31A6">
        <w:rPr>
          <w:rFonts w:ascii="Palatino Linotype" w:hAnsi="Palatino Linotype" w:cs="Arial"/>
        </w:rPr>
        <w:t>a</w:t>
      </w:r>
      <w:r w:rsidR="00D730A4" w:rsidRPr="007F31A6">
        <w:rPr>
          <w:rFonts w:ascii="Palatino Linotype" w:hAnsi="Palatino Linotype" w:cs="Arial"/>
        </w:rPr>
        <w:t xml:space="preserve"> </w:t>
      </w:r>
      <w:r w:rsidR="00E70A61" w:rsidRPr="007F31A6">
        <w:rPr>
          <w:rFonts w:ascii="Palatino Linotype" w:hAnsi="Palatino Linotype" w:cs="Arial"/>
        </w:rPr>
        <w:t>su</w:t>
      </w:r>
      <w:r w:rsidR="00D730A4" w:rsidRPr="007F31A6">
        <w:rPr>
          <w:rFonts w:ascii="Palatino Linotype" w:hAnsi="Palatino Linotype" w:cs="Arial"/>
        </w:rPr>
        <w:t xml:space="preserve"> </w:t>
      </w:r>
      <w:r w:rsidR="00E70A61" w:rsidRPr="007F31A6">
        <w:rPr>
          <w:rFonts w:ascii="Palatino Linotype" w:hAnsi="Palatino Linotype" w:cs="Arial"/>
        </w:rPr>
        <w:t>derecho</w:t>
      </w:r>
      <w:r w:rsidR="00D730A4" w:rsidRPr="007F31A6">
        <w:rPr>
          <w:rFonts w:ascii="Palatino Linotype" w:hAnsi="Palatino Linotype" w:cs="Arial"/>
        </w:rPr>
        <w:t xml:space="preserve"> </w:t>
      </w:r>
      <w:r w:rsidR="00E70A61" w:rsidRPr="007F31A6">
        <w:rPr>
          <w:rFonts w:ascii="Palatino Linotype" w:hAnsi="Palatino Linotype" w:cs="Arial"/>
          <w:lang w:val="es-ES_tradnl"/>
        </w:rPr>
        <w:t>conviniera</w:t>
      </w:r>
      <w:r w:rsidR="00D730A4" w:rsidRPr="007F31A6">
        <w:rPr>
          <w:rFonts w:ascii="Palatino Linotype" w:hAnsi="Palatino Linotype" w:cs="Arial"/>
        </w:rPr>
        <w:t xml:space="preserve"> </w:t>
      </w:r>
      <w:r w:rsidR="0025472A" w:rsidRPr="007F31A6">
        <w:rPr>
          <w:rFonts w:ascii="Palatino Linotype" w:hAnsi="Palatino Linotype" w:cs="Arial"/>
        </w:rPr>
        <w:t>y,</w:t>
      </w:r>
      <w:r w:rsidR="00D730A4" w:rsidRPr="007F31A6">
        <w:rPr>
          <w:rFonts w:ascii="Palatino Linotype" w:hAnsi="Palatino Linotype" w:cs="Arial"/>
        </w:rPr>
        <w:t xml:space="preserve"> </w:t>
      </w:r>
      <w:r w:rsidR="0025472A" w:rsidRPr="007F31A6">
        <w:rPr>
          <w:rFonts w:ascii="Palatino Linotype" w:hAnsi="Palatino Linotype" w:cs="Arial"/>
        </w:rPr>
        <w:t>en</w:t>
      </w:r>
      <w:r w:rsidR="00D730A4" w:rsidRPr="007F31A6">
        <w:rPr>
          <w:rFonts w:ascii="Palatino Linotype" w:hAnsi="Palatino Linotype" w:cs="Arial"/>
        </w:rPr>
        <w:t xml:space="preserve"> </w:t>
      </w:r>
      <w:r w:rsidR="0025472A" w:rsidRPr="007F31A6">
        <w:rPr>
          <w:rFonts w:ascii="Palatino Linotype" w:hAnsi="Palatino Linotype" w:cs="Arial"/>
        </w:rPr>
        <w:t>el</w:t>
      </w:r>
      <w:r w:rsidR="00D730A4" w:rsidRPr="007F31A6">
        <w:rPr>
          <w:rFonts w:ascii="Palatino Linotype" w:hAnsi="Palatino Linotype" w:cs="Arial"/>
        </w:rPr>
        <w:t xml:space="preserve"> </w:t>
      </w:r>
      <w:r w:rsidR="0025472A" w:rsidRPr="007F31A6">
        <w:rPr>
          <w:rFonts w:ascii="Palatino Linotype" w:hAnsi="Palatino Linotype" w:cs="Arial"/>
        </w:rPr>
        <w:t>caso</w:t>
      </w:r>
      <w:r w:rsidR="00D730A4" w:rsidRPr="007F31A6">
        <w:rPr>
          <w:rFonts w:ascii="Palatino Linotype" w:hAnsi="Palatino Linotype" w:cs="Arial"/>
        </w:rPr>
        <w:t xml:space="preserve"> </w:t>
      </w:r>
      <w:r w:rsidR="0025472A" w:rsidRPr="007F31A6">
        <w:rPr>
          <w:rFonts w:ascii="Palatino Linotype" w:hAnsi="Palatino Linotype" w:cs="Arial"/>
        </w:rPr>
        <w:t>del</w:t>
      </w:r>
      <w:r w:rsidR="00D730A4" w:rsidRPr="007F31A6">
        <w:rPr>
          <w:rFonts w:ascii="Palatino Linotype" w:hAnsi="Palatino Linotype" w:cs="Arial"/>
          <w:b/>
        </w:rPr>
        <w:t xml:space="preserve"> </w:t>
      </w:r>
      <w:r w:rsidR="0025472A" w:rsidRPr="007F31A6">
        <w:rPr>
          <w:rFonts w:ascii="Palatino Linotype" w:hAnsi="Palatino Linotype" w:cs="Arial"/>
          <w:b/>
        </w:rPr>
        <w:t>SUJETO</w:t>
      </w:r>
      <w:r w:rsidR="00D730A4" w:rsidRPr="007F31A6">
        <w:rPr>
          <w:rFonts w:ascii="Palatino Linotype" w:hAnsi="Palatino Linotype" w:cs="Arial"/>
          <w:b/>
        </w:rPr>
        <w:t xml:space="preserve"> </w:t>
      </w:r>
      <w:r w:rsidR="0025472A" w:rsidRPr="007F31A6">
        <w:rPr>
          <w:rFonts w:ascii="Palatino Linotype" w:hAnsi="Palatino Linotype" w:cs="Arial"/>
          <w:b/>
        </w:rPr>
        <w:t>OBLIGADO</w:t>
      </w:r>
      <w:r w:rsidR="00D73FD7" w:rsidRPr="007F31A6">
        <w:rPr>
          <w:rFonts w:ascii="Palatino Linotype" w:hAnsi="Palatino Linotype" w:cs="Arial"/>
        </w:rPr>
        <w:t>,</w:t>
      </w:r>
      <w:r w:rsidR="00D730A4" w:rsidRPr="007F31A6">
        <w:rPr>
          <w:rFonts w:ascii="Palatino Linotype" w:hAnsi="Palatino Linotype" w:cs="Arial"/>
        </w:rPr>
        <w:t xml:space="preserve"> </w:t>
      </w:r>
      <w:r w:rsidR="00D73FD7" w:rsidRPr="007F31A6">
        <w:rPr>
          <w:rFonts w:ascii="Palatino Linotype" w:hAnsi="Palatino Linotype" w:cs="Arial"/>
        </w:rPr>
        <w:t>para</w:t>
      </w:r>
      <w:r w:rsidR="00D730A4" w:rsidRPr="007F31A6">
        <w:rPr>
          <w:rFonts w:ascii="Palatino Linotype" w:hAnsi="Palatino Linotype" w:cs="Arial"/>
        </w:rPr>
        <w:t xml:space="preserve"> </w:t>
      </w:r>
      <w:r w:rsidR="00D73FD7" w:rsidRPr="007F31A6">
        <w:rPr>
          <w:rFonts w:ascii="Palatino Linotype" w:hAnsi="Palatino Linotype" w:cs="Arial"/>
        </w:rPr>
        <w:t>que</w:t>
      </w:r>
      <w:r w:rsidR="00D730A4" w:rsidRPr="007F31A6">
        <w:rPr>
          <w:rFonts w:ascii="Palatino Linotype" w:hAnsi="Palatino Linotype" w:cs="Arial"/>
        </w:rPr>
        <w:t xml:space="preserve"> </w:t>
      </w:r>
      <w:r w:rsidR="0025472A" w:rsidRPr="007F31A6">
        <w:rPr>
          <w:rFonts w:ascii="Palatino Linotype" w:hAnsi="Palatino Linotype" w:cs="Arial"/>
        </w:rPr>
        <w:t>exhibiera</w:t>
      </w:r>
      <w:r w:rsidR="00D730A4" w:rsidRPr="007F31A6">
        <w:rPr>
          <w:rFonts w:ascii="Palatino Linotype" w:hAnsi="Palatino Linotype" w:cs="Arial"/>
        </w:rPr>
        <w:t xml:space="preserve"> </w:t>
      </w:r>
      <w:r w:rsidR="001E38B1" w:rsidRPr="007F31A6">
        <w:rPr>
          <w:rFonts w:ascii="Palatino Linotype" w:hAnsi="Palatino Linotype" w:cs="Arial"/>
        </w:rPr>
        <w:t>el</w:t>
      </w:r>
      <w:r w:rsidR="00D730A4" w:rsidRPr="007F31A6">
        <w:rPr>
          <w:rFonts w:ascii="Palatino Linotype" w:hAnsi="Palatino Linotype" w:cs="Arial"/>
        </w:rPr>
        <w:t xml:space="preserve"> </w:t>
      </w:r>
      <w:r w:rsidR="001B2536" w:rsidRPr="007F31A6">
        <w:rPr>
          <w:rFonts w:ascii="Palatino Linotype" w:hAnsi="Palatino Linotype" w:cs="Arial"/>
        </w:rPr>
        <w:t>Informe</w:t>
      </w:r>
      <w:r w:rsidR="00D730A4" w:rsidRPr="007F31A6">
        <w:rPr>
          <w:rFonts w:ascii="Palatino Linotype" w:hAnsi="Palatino Linotype" w:cs="Arial"/>
        </w:rPr>
        <w:t xml:space="preserve"> </w:t>
      </w:r>
      <w:r w:rsidR="001B2536" w:rsidRPr="007F31A6">
        <w:rPr>
          <w:rFonts w:ascii="Palatino Linotype" w:hAnsi="Palatino Linotype" w:cs="Arial"/>
        </w:rPr>
        <w:t>Justificado</w:t>
      </w:r>
      <w:r w:rsidR="00D730A4" w:rsidRPr="007F31A6">
        <w:rPr>
          <w:rFonts w:ascii="Palatino Linotype" w:hAnsi="Palatino Linotype" w:cs="Arial"/>
        </w:rPr>
        <w:t xml:space="preserve"> </w:t>
      </w:r>
      <w:r w:rsidR="0015612E" w:rsidRPr="007F31A6">
        <w:rPr>
          <w:rFonts w:ascii="Palatino Linotype" w:hAnsi="Palatino Linotype" w:cs="Arial"/>
        </w:rPr>
        <w:t>correspondiente</w:t>
      </w:r>
      <w:r w:rsidRPr="007F31A6">
        <w:rPr>
          <w:rFonts w:ascii="Palatino Linotype" w:hAnsi="Palatino Linotype" w:cs="Arial"/>
        </w:rPr>
        <w:t>.</w:t>
      </w:r>
    </w:p>
    <w:p w:rsidR="00A170E4" w:rsidRPr="007F31A6" w:rsidRDefault="00AB27D9" w:rsidP="00114523">
      <w:pPr>
        <w:pStyle w:val="Prrafodelista"/>
        <w:numPr>
          <w:ilvl w:val="0"/>
          <w:numId w:val="6"/>
        </w:numPr>
        <w:spacing w:before="240" w:after="240" w:line="360" w:lineRule="auto"/>
        <w:ind w:left="0" w:firstLine="0"/>
        <w:jc w:val="both"/>
        <w:rPr>
          <w:rFonts w:ascii="Palatino Linotype" w:hAnsi="Palatino Linotype" w:cs="Arial"/>
        </w:rPr>
      </w:pPr>
      <w:r w:rsidRPr="007F31A6">
        <w:rPr>
          <w:rFonts w:ascii="Palatino Linotype" w:hAnsi="Palatino Linotype" w:cs="Arial"/>
        </w:rPr>
        <w:t xml:space="preserve">De las constancias que obran en el </w:t>
      </w:r>
      <w:r w:rsidRPr="007F31A6">
        <w:rPr>
          <w:rFonts w:ascii="Palatino Linotype" w:hAnsi="Palatino Linotype" w:cs="Arial"/>
          <w:b/>
        </w:rPr>
        <w:t>SAIMEX</w:t>
      </w:r>
      <w:r w:rsidRPr="007F31A6">
        <w:rPr>
          <w:rFonts w:ascii="Palatino Linotype" w:hAnsi="Palatino Linotype" w:cs="Arial"/>
        </w:rPr>
        <w:t>, se desprende que</w:t>
      </w:r>
      <w:r w:rsidR="00125EA4" w:rsidRPr="007F31A6">
        <w:rPr>
          <w:rFonts w:ascii="Palatino Linotype" w:hAnsi="Palatino Linotype" w:cs="Arial"/>
        </w:rPr>
        <w:t xml:space="preserve">, </w:t>
      </w:r>
      <w:r w:rsidR="00B97199" w:rsidRPr="007F31A6">
        <w:rPr>
          <w:rFonts w:ascii="Palatino Linotype" w:hAnsi="Palatino Linotype" w:cs="Arial"/>
          <w:b/>
        </w:rPr>
        <w:t>EL</w:t>
      </w:r>
      <w:r w:rsidRPr="007F31A6">
        <w:rPr>
          <w:rFonts w:ascii="Palatino Linotype" w:hAnsi="Palatino Linotype" w:cs="Arial"/>
          <w:b/>
        </w:rPr>
        <w:t xml:space="preserve"> SUJETO OBLIGADO </w:t>
      </w:r>
      <w:r w:rsidR="007050C9" w:rsidRPr="007F31A6">
        <w:rPr>
          <w:rFonts w:ascii="Palatino Linotype" w:hAnsi="Palatino Linotype" w:cs="Arial"/>
        </w:rPr>
        <w:t>no r</w:t>
      </w:r>
      <w:r w:rsidR="00305693" w:rsidRPr="007F31A6">
        <w:rPr>
          <w:rFonts w:ascii="Palatino Linotype" w:hAnsi="Palatino Linotype" w:cs="Arial"/>
        </w:rPr>
        <w:t>indió su</w:t>
      </w:r>
      <w:r w:rsidRPr="007F31A6">
        <w:rPr>
          <w:rFonts w:ascii="Palatino Linotype" w:hAnsi="Palatino Linotype" w:cs="Arial"/>
        </w:rPr>
        <w:t xml:space="preserve"> Informe Justificado</w:t>
      </w:r>
      <w:r w:rsidR="00616004" w:rsidRPr="007F31A6">
        <w:rPr>
          <w:rFonts w:ascii="Palatino Linotype" w:hAnsi="Palatino Linotype" w:cs="Arial"/>
        </w:rPr>
        <w:t>; p</w:t>
      </w:r>
      <w:r w:rsidR="00125EA4" w:rsidRPr="007F31A6">
        <w:rPr>
          <w:rFonts w:ascii="Palatino Linotype" w:hAnsi="Palatino Linotype" w:cs="Arial"/>
        </w:rPr>
        <w:t xml:space="preserve">or </w:t>
      </w:r>
      <w:r w:rsidR="002D1993" w:rsidRPr="007F31A6">
        <w:rPr>
          <w:rFonts w:ascii="Palatino Linotype" w:hAnsi="Palatino Linotype" w:cs="Arial"/>
        </w:rPr>
        <w:t xml:space="preserve">su parte, </w:t>
      </w:r>
      <w:r w:rsidR="002D1993" w:rsidRPr="007F31A6">
        <w:rPr>
          <w:rFonts w:ascii="Palatino Linotype" w:hAnsi="Palatino Linotype" w:cs="Arial"/>
          <w:b/>
        </w:rPr>
        <w:t>EL RECURRENTE</w:t>
      </w:r>
      <w:r w:rsidR="005A2C28" w:rsidRPr="007F31A6">
        <w:rPr>
          <w:rFonts w:ascii="Palatino Linotype" w:hAnsi="Palatino Linotype" w:cs="Arial"/>
          <w:b/>
        </w:rPr>
        <w:t xml:space="preserve"> </w:t>
      </w:r>
      <w:r w:rsidR="005A2C28" w:rsidRPr="007F31A6">
        <w:rPr>
          <w:rFonts w:ascii="Palatino Linotype" w:hAnsi="Palatino Linotype" w:cs="Arial"/>
        </w:rPr>
        <w:t>n</w:t>
      </w:r>
      <w:r w:rsidR="00616004" w:rsidRPr="007F31A6">
        <w:rPr>
          <w:rFonts w:ascii="Palatino Linotype" w:hAnsi="Palatino Linotype" w:cs="Arial"/>
        </w:rPr>
        <w:t>o presentó manifestaciones, alegatos ni ofreci</w:t>
      </w:r>
      <w:r w:rsidR="00A170E4" w:rsidRPr="007F31A6">
        <w:rPr>
          <w:rFonts w:ascii="Palatino Linotype" w:hAnsi="Palatino Linotype" w:cs="Arial"/>
        </w:rPr>
        <w:t xml:space="preserve">ó los medios de prueba que a su derecho </w:t>
      </w:r>
      <w:r w:rsidR="00AE429B" w:rsidRPr="007F31A6">
        <w:rPr>
          <w:rFonts w:ascii="Palatino Linotype" w:hAnsi="Palatino Linotype" w:cs="Arial"/>
        </w:rPr>
        <w:t>convinieran, tal como se aprecia en la siguiente imagen:</w:t>
      </w:r>
    </w:p>
    <w:p w:rsidR="00AE429B" w:rsidRPr="007F31A6" w:rsidRDefault="00D111CE" w:rsidP="00AE429B">
      <w:pPr>
        <w:pStyle w:val="Prrafodelista"/>
        <w:spacing w:before="240" w:after="240" w:line="360" w:lineRule="auto"/>
        <w:ind w:left="0"/>
        <w:jc w:val="both"/>
        <w:rPr>
          <w:rFonts w:ascii="Palatino Linotype" w:hAnsi="Palatino Linotype" w:cs="Arial"/>
        </w:rPr>
      </w:pPr>
      <w:r w:rsidRPr="007F31A6">
        <w:rPr>
          <w:noProof/>
          <w:lang w:val="es-ES"/>
        </w:rPr>
        <w:drawing>
          <wp:inline distT="0" distB="0" distL="0" distR="0" wp14:anchorId="1B64DB8E" wp14:editId="56A2435B">
            <wp:extent cx="5724525" cy="1019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21" t="24264" r="53129" b="58780"/>
                    <a:stretch/>
                  </pic:blipFill>
                  <pic:spPr bwMode="auto">
                    <a:xfrm>
                      <a:off x="0" y="0"/>
                      <a:ext cx="5724525" cy="1019175"/>
                    </a:xfrm>
                    <a:prstGeom prst="rect">
                      <a:avLst/>
                    </a:prstGeom>
                    <a:ln>
                      <a:noFill/>
                    </a:ln>
                    <a:extLst>
                      <a:ext uri="{53640926-AAD7-44D8-BBD7-CCE9431645EC}">
                        <a14:shadowObscured xmlns:a14="http://schemas.microsoft.com/office/drawing/2010/main"/>
                      </a:ext>
                    </a:extLst>
                  </pic:spPr>
                </pic:pic>
              </a:graphicData>
            </a:graphic>
          </wp:inline>
        </w:drawing>
      </w:r>
    </w:p>
    <w:p w:rsidR="00A170E4" w:rsidRPr="007F31A6"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7F31A6">
        <w:rPr>
          <w:rFonts w:ascii="Palatino Linotype" w:hAnsi="Palatino Linotype" w:cs="Arial"/>
        </w:rPr>
        <w:lastRenderedPageBreak/>
        <w:t>Una</w:t>
      </w:r>
      <w:r w:rsidR="00D730A4" w:rsidRPr="007F31A6">
        <w:rPr>
          <w:rFonts w:ascii="Palatino Linotype" w:hAnsi="Palatino Linotype" w:cs="Arial"/>
        </w:rPr>
        <w:t xml:space="preserve"> </w:t>
      </w:r>
      <w:r w:rsidRPr="007F31A6">
        <w:rPr>
          <w:rFonts w:ascii="Palatino Linotype" w:hAnsi="Palatino Linotype" w:cs="Arial"/>
        </w:rPr>
        <w:t>vez</w:t>
      </w:r>
      <w:r w:rsidR="00D730A4" w:rsidRPr="007F31A6">
        <w:rPr>
          <w:rFonts w:ascii="Palatino Linotype" w:hAnsi="Palatino Linotype" w:cs="Arial"/>
        </w:rPr>
        <w:t xml:space="preserve"> </w:t>
      </w:r>
      <w:r w:rsidRPr="007F31A6">
        <w:rPr>
          <w:rFonts w:ascii="Palatino Linotype" w:hAnsi="Palatino Linotype" w:cs="Arial"/>
          <w:color w:val="000000" w:themeColor="text1"/>
        </w:rPr>
        <w:t>a</w:t>
      </w:r>
      <w:r w:rsidR="00FF3111" w:rsidRPr="007F31A6">
        <w:rPr>
          <w:rFonts w:ascii="Palatino Linotype" w:hAnsi="Palatino Linotype" w:cs="Arial"/>
          <w:color w:val="000000" w:themeColor="text1"/>
        </w:rPr>
        <w:t>nalizado</w:t>
      </w:r>
      <w:r w:rsidR="00D730A4" w:rsidRPr="007F31A6">
        <w:rPr>
          <w:rFonts w:ascii="Palatino Linotype" w:hAnsi="Palatino Linotype" w:cs="Arial"/>
        </w:rPr>
        <w:t xml:space="preserve"> </w:t>
      </w:r>
      <w:r w:rsidR="00FF3111" w:rsidRPr="007F31A6">
        <w:rPr>
          <w:rFonts w:ascii="Palatino Linotype" w:hAnsi="Palatino Linotype" w:cs="Arial"/>
        </w:rPr>
        <w:t>el</w:t>
      </w:r>
      <w:r w:rsidR="00D730A4" w:rsidRPr="007F31A6">
        <w:rPr>
          <w:rFonts w:ascii="Palatino Linotype" w:hAnsi="Palatino Linotype" w:cs="Arial"/>
        </w:rPr>
        <w:t xml:space="preserve"> </w:t>
      </w:r>
      <w:r w:rsidR="00FF3111" w:rsidRPr="007F31A6">
        <w:rPr>
          <w:rFonts w:ascii="Palatino Linotype" w:hAnsi="Palatino Linotype" w:cs="Arial"/>
        </w:rPr>
        <w:t>estado</w:t>
      </w:r>
      <w:r w:rsidR="00D730A4" w:rsidRPr="007F31A6">
        <w:rPr>
          <w:rFonts w:ascii="Palatino Linotype" w:hAnsi="Palatino Linotype" w:cs="Arial"/>
        </w:rPr>
        <w:t xml:space="preserve"> </w:t>
      </w:r>
      <w:r w:rsidR="00FF3111" w:rsidRPr="007F31A6">
        <w:rPr>
          <w:rFonts w:ascii="Palatino Linotype" w:hAnsi="Palatino Linotype" w:cs="Arial"/>
        </w:rPr>
        <w:t>procesal</w:t>
      </w:r>
      <w:r w:rsidR="00D730A4" w:rsidRPr="007F31A6">
        <w:rPr>
          <w:rFonts w:ascii="Palatino Linotype" w:hAnsi="Palatino Linotype" w:cs="Arial"/>
        </w:rPr>
        <w:t xml:space="preserve"> </w:t>
      </w:r>
      <w:r w:rsidR="00FF3111" w:rsidRPr="007F31A6">
        <w:rPr>
          <w:rFonts w:ascii="Palatino Linotype" w:hAnsi="Palatino Linotype" w:cs="Arial"/>
        </w:rPr>
        <w:t>que</w:t>
      </w:r>
      <w:r w:rsidR="00D730A4" w:rsidRPr="007F31A6">
        <w:rPr>
          <w:rFonts w:ascii="Palatino Linotype" w:hAnsi="Palatino Linotype" w:cs="Arial"/>
        </w:rPr>
        <w:t xml:space="preserve"> </w:t>
      </w:r>
      <w:r w:rsidR="00FF3111" w:rsidRPr="007F31A6">
        <w:rPr>
          <w:rFonts w:ascii="Palatino Linotype" w:hAnsi="Palatino Linotype" w:cs="Arial"/>
        </w:rPr>
        <w:t>guarda</w:t>
      </w:r>
      <w:r w:rsidR="00577264" w:rsidRPr="007F31A6">
        <w:rPr>
          <w:rFonts w:ascii="Palatino Linotype" w:hAnsi="Palatino Linotype" w:cs="Arial"/>
        </w:rPr>
        <w:t>ba</w:t>
      </w:r>
      <w:r w:rsidR="00D730A4" w:rsidRPr="007F31A6">
        <w:rPr>
          <w:rFonts w:ascii="Palatino Linotype" w:hAnsi="Palatino Linotype" w:cs="Arial"/>
        </w:rPr>
        <w:t xml:space="preserve"> </w:t>
      </w:r>
      <w:r w:rsidR="00FF3111" w:rsidRPr="007F31A6">
        <w:rPr>
          <w:rFonts w:ascii="Palatino Linotype" w:hAnsi="Palatino Linotype" w:cs="Arial"/>
        </w:rPr>
        <w:t>el</w:t>
      </w:r>
      <w:r w:rsidR="00D730A4" w:rsidRPr="007F31A6">
        <w:rPr>
          <w:rFonts w:ascii="Palatino Linotype" w:hAnsi="Palatino Linotype" w:cs="Arial"/>
        </w:rPr>
        <w:t xml:space="preserve"> </w:t>
      </w:r>
      <w:r w:rsidR="00FF3111" w:rsidRPr="007F31A6">
        <w:rPr>
          <w:rFonts w:ascii="Palatino Linotype" w:hAnsi="Palatino Linotype" w:cs="Arial"/>
        </w:rPr>
        <w:t>expediente,</w:t>
      </w:r>
      <w:r w:rsidR="00D730A4" w:rsidRPr="007F31A6">
        <w:rPr>
          <w:rFonts w:ascii="Palatino Linotype" w:hAnsi="Palatino Linotype" w:cs="Arial"/>
        </w:rPr>
        <w:t xml:space="preserve"> </w:t>
      </w:r>
      <w:r w:rsidR="00FF3111" w:rsidRPr="007F31A6">
        <w:rPr>
          <w:rFonts w:ascii="Palatino Linotype" w:hAnsi="Palatino Linotype" w:cs="Arial"/>
        </w:rPr>
        <w:t>en</w:t>
      </w:r>
      <w:r w:rsidR="00D730A4" w:rsidRPr="007F31A6">
        <w:rPr>
          <w:rFonts w:ascii="Palatino Linotype" w:hAnsi="Palatino Linotype" w:cs="Arial"/>
        </w:rPr>
        <w:t xml:space="preserve"> </w:t>
      </w:r>
      <w:r w:rsidR="00FF3111" w:rsidRPr="007F31A6">
        <w:rPr>
          <w:rFonts w:ascii="Palatino Linotype" w:hAnsi="Palatino Linotype" w:cs="Arial"/>
        </w:rPr>
        <w:t>fecha</w:t>
      </w:r>
      <w:r w:rsidR="00D730A4" w:rsidRPr="007F31A6">
        <w:rPr>
          <w:rFonts w:ascii="Palatino Linotype" w:hAnsi="Palatino Linotype" w:cs="Arial"/>
        </w:rPr>
        <w:t xml:space="preserve"> </w:t>
      </w:r>
      <w:r w:rsidR="00D111CE" w:rsidRPr="007F31A6">
        <w:rPr>
          <w:rFonts w:ascii="Palatino Linotype" w:hAnsi="Palatino Linotype" w:cs="Arial"/>
        </w:rPr>
        <w:t xml:space="preserve">trece </w:t>
      </w:r>
      <w:r w:rsidR="00AE429B" w:rsidRPr="007F31A6">
        <w:rPr>
          <w:rFonts w:ascii="Palatino Linotype" w:hAnsi="Palatino Linotype" w:cs="Arial"/>
        </w:rPr>
        <w:t xml:space="preserve">de noviembre </w:t>
      </w:r>
      <w:r w:rsidR="00B97199" w:rsidRPr="007F31A6">
        <w:rPr>
          <w:rFonts w:ascii="Palatino Linotype" w:hAnsi="Palatino Linotype" w:cs="Arial"/>
        </w:rPr>
        <w:t>de dos mil diecinueve</w:t>
      </w:r>
      <w:r w:rsidR="00FF3111" w:rsidRPr="007F31A6">
        <w:rPr>
          <w:rFonts w:ascii="Palatino Linotype" w:hAnsi="Palatino Linotype" w:cs="Arial"/>
        </w:rPr>
        <w:t>,</w:t>
      </w:r>
      <w:r w:rsidR="00D730A4" w:rsidRPr="007F31A6">
        <w:rPr>
          <w:rFonts w:ascii="Palatino Linotype" w:hAnsi="Palatino Linotype" w:cs="Arial"/>
        </w:rPr>
        <w:t xml:space="preserve"> </w:t>
      </w:r>
      <w:r w:rsidR="00FF3111" w:rsidRPr="007F31A6">
        <w:rPr>
          <w:rFonts w:ascii="Palatino Linotype" w:hAnsi="Palatino Linotype" w:cs="Arial"/>
        </w:rPr>
        <w:t>la</w:t>
      </w:r>
      <w:r w:rsidR="00D730A4" w:rsidRPr="007F31A6">
        <w:rPr>
          <w:rFonts w:ascii="Palatino Linotype" w:hAnsi="Palatino Linotype" w:cs="Arial"/>
        </w:rPr>
        <w:t xml:space="preserve"> </w:t>
      </w:r>
      <w:r w:rsidR="00FF3111" w:rsidRPr="007F31A6">
        <w:rPr>
          <w:rFonts w:ascii="Palatino Linotype" w:hAnsi="Palatino Linotype" w:cs="Arial"/>
        </w:rPr>
        <w:t>Comisionada</w:t>
      </w:r>
      <w:r w:rsidR="00D730A4" w:rsidRPr="007F31A6">
        <w:rPr>
          <w:rFonts w:ascii="Palatino Linotype" w:hAnsi="Palatino Linotype" w:cs="Arial"/>
        </w:rPr>
        <w:t xml:space="preserve"> </w:t>
      </w:r>
      <w:r w:rsidR="00FF3111" w:rsidRPr="007F31A6">
        <w:rPr>
          <w:rFonts w:ascii="Palatino Linotype" w:hAnsi="Palatino Linotype" w:cs="Arial"/>
        </w:rPr>
        <w:t>Ponente</w:t>
      </w:r>
      <w:r w:rsidR="00D730A4" w:rsidRPr="007F31A6">
        <w:rPr>
          <w:rFonts w:ascii="Palatino Linotype" w:hAnsi="Palatino Linotype" w:cs="Arial"/>
        </w:rPr>
        <w:t xml:space="preserve"> </w:t>
      </w:r>
      <w:r w:rsidR="00FF3111" w:rsidRPr="007F31A6">
        <w:rPr>
          <w:rFonts w:ascii="Palatino Linotype" w:hAnsi="Palatino Linotype" w:cs="Arial"/>
        </w:rPr>
        <w:t>acordó</w:t>
      </w:r>
      <w:r w:rsidR="00D730A4" w:rsidRPr="007F31A6">
        <w:rPr>
          <w:rFonts w:ascii="Palatino Linotype" w:hAnsi="Palatino Linotype" w:cs="Arial"/>
        </w:rPr>
        <w:t xml:space="preserve"> </w:t>
      </w:r>
      <w:r w:rsidR="00FF3111" w:rsidRPr="007F31A6">
        <w:rPr>
          <w:rFonts w:ascii="Palatino Linotype" w:hAnsi="Palatino Linotype" w:cs="Arial"/>
        </w:rPr>
        <w:t>el</w:t>
      </w:r>
      <w:r w:rsidR="00D730A4" w:rsidRPr="007F31A6">
        <w:rPr>
          <w:rFonts w:ascii="Palatino Linotype" w:hAnsi="Palatino Linotype" w:cs="Arial"/>
        </w:rPr>
        <w:t xml:space="preserve"> </w:t>
      </w:r>
      <w:r w:rsidR="00FF3111" w:rsidRPr="007F31A6">
        <w:rPr>
          <w:rFonts w:ascii="Palatino Linotype" w:hAnsi="Palatino Linotype" w:cs="Arial"/>
        </w:rPr>
        <w:t>cierre</w:t>
      </w:r>
      <w:r w:rsidR="00D730A4" w:rsidRPr="007F31A6">
        <w:rPr>
          <w:rFonts w:ascii="Palatino Linotype" w:hAnsi="Palatino Linotype" w:cs="Arial"/>
        </w:rPr>
        <w:t xml:space="preserve"> </w:t>
      </w:r>
      <w:r w:rsidR="00FF3111" w:rsidRPr="007F31A6">
        <w:rPr>
          <w:rFonts w:ascii="Palatino Linotype" w:hAnsi="Palatino Linotype" w:cs="Arial"/>
        </w:rPr>
        <w:t>de</w:t>
      </w:r>
      <w:r w:rsidR="00D730A4" w:rsidRPr="007F31A6">
        <w:rPr>
          <w:rFonts w:ascii="Palatino Linotype" w:hAnsi="Palatino Linotype" w:cs="Arial"/>
        </w:rPr>
        <w:t xml:space="preserve"> </w:t>
      </w:r>
      <w:r w:rsidR="00FF3111" w:rsidRPr="007F31A6">
        <w:rPr>
          <w:rFonts w:ascii="Palatino Linotype" w:hAnsi="Palatino Linotype" w:cs="Arial"/>
        </w:rPr>
        <w:t>instrucción</w:t>
      </w:r>
      <w:r w:rsidR="00AB27D9" w:rsidRPr="007F31A6">
        <w:rPr>
          <w:rFonts w:ascii="Palatino Linotype" w:hAnsi="Palatino Linotype" w:cs="Arial"/>
        </w:rPr>
        <w:t>;</w:t>
      </w:r>
      <w:r w:rsidR="00D730A4" w:rsidRPr="007F31A6">
        <w:rPr>
          <w:rFonts w:ascii="Palatino Linotype" w:hAnsi="Palatino Linotype" w:cs="Arial"/>
        </w:rPr>
        <w:t xml:space="preserve"> </w:t>
      </w:r>
      <w:r w:rsidR="00FF3111" w:rsidRPr="007F31A6">
        <w:rPr>
          <w:rFonts w:ascii="Palatino Linotype" w:hAnsi="Palatino Linotype" w:cs="Arial"/>
        </w:rPr>
        <w:t>así</w:t>
      </w:r>
      <w:r w:rsidR="00D730A4" w:rsidRPr="007F31A6">
        <w:rPr>
          <w:rFonts w:ascii="Palatino Linotype" w:hAnsi="Palatino Linotype" w:cs="Arial"/>
        </w:rPr>
        <w:t xml:space="preserve"> </w:t>
      </w:r>
      <w:r w:rsidR="00FF3111" w:rsidRPr="007F31A6">
        <w:rPr>
          <w:rFonts w:ascii="Palatino Linotype" w:hAnsi="Palatino Linotype" w:cs="Arial"/>
          <w:lang w:val="es-ES_tradnl"/>
        </w:rPr>
        <w:t>como</w:t>
      </w:r>
      <w:r w:rsidR="00AB27D9" w:rsidRPr="007F31A6">
        <w:rPr>
          <w:rFonts w:ascii="Palatino Linotype" w:hAnsi="Palatino Linotype" w:cs="Arial"/>
          <w:lang w:val="es-ES_tradnl"/>
        </w:rPr>
        <w:t>,</w:t>
      </w:r>
      <w:r w:rsidR="00D730A4" w:rsidRPr="007F31A6">
        <w:rPr>
          <w:rFonts w:ascii="Palatino Linotype" w:hAnsi="Palatino Linotype" w:cs="Arial"/>
        </w:rPr>
        <w:t xml:space="preserve"> </w:t>
      </w:r>
      <w:r w:rsidR="00FF3111" w:rsidRPr="007F31A6">
        <w:rPr>
          <w:rFonts w:ascii="Palatino Linotype" w:hAnsi="Palatino Linotype" w:cs="Arial"/>
        </w:rPr>
        <w:t>la</w:t>
      </w:r>
      <w:r w:rsidR="00D730A4" w:rsidRPr="007F31A6">
        <w:rPr>
          <w:rFonts w:ascii="Palatino Linotype" w:hAnsi="Palatino Linotype" w:cs="Arial"/>
        </w:rPr>
        <w:t xml:space="preserve"> </w:t>
      </w:r>
      <w:r w:rsidR="00FF3111" w:rsidRPr="007F31A6">
        <w:rPr>
          <w:rFonts w:ascii="Palatino Linotype" w:hAnsi="Palatino Linotype" w:cs="Arial"/>
        </w:rPr>
        <w:t>remisión</w:t>
      </w:r>
      <w:r w:rsidR="00D730A4" w:rsidRPr="007F31A6">
        <w:rPr>
          <w:rFonts w:ascii="Palatino Linotype" w:hAnsi="Palatino Linotype" w:cs="Arial"/>
        </w:rPr>
        <w:t xml:space="preserve"> </w:t>
      </w:r>
      <w:r w:rsidR="00FF3111" w:rsidRPr="007F31A6">
        <w:rPr>
          <w:rFonts w:ascii="Palatino Linotype" w:hAnsi="Palatino Linotype" w:cs="Arial"/>
        </w:rPr>
        <w:t>del</w:t>
      </w:r>
      <w:r w:rsidR="00D730A4" w:rsidRPr="007F31A6">
        <w:rPr>
          <w:rFonts w:ascii="Palatino Linotype" w:hAnsi="Palatino Linotype" w:cs="Arial"/>
        </w:rPr>
        <w:t xml:space="preserve"> </w:t>
      </w:r>
      <w:r w:rsidR="00FF3111" w:rsidRPr="007F31A6">
        <w:rPr>
          <w:rFonts w:ascii="Palatino Linotype" w:hAnsi="Palatino Linotype" w:cs="Arial"/>
        </w:rPr>
        <w:t>mismo</w:t>
      </w:r>
      <w:r w:rsidR="00D730A4" w:rsidRPr="007F31A6">
        <w:rPr>
          <w:rFonts w:ascii="Palatino Linotype" w:hAnsi="Palatino Linotype" w:cs="Arial"/>
        </w:rPr>
        <w:t xml:space="preserve"> </w:t>
      </w:r>
      <w:r w:rsidR="00FF3111" w:rsidRPr="007F31A6">
        <w:rPr>
          <w:rFonts w:ascii="Palatino Linotype" w:hAnsi="Palatino Linotype" w:cs="Arial"/>
        </w:rPr>
        <w:t>a</w:t>
      </w:r>
      <w:r w:rsidR="00D730A4" w:rsidRPr="007F31A6">
        <w:rPr>
          <w:rFonts w:ascii="Palatino Linotype" w:hAnsi="Palatino Linotype" w:cs="Arial"/>
        </w:rPr>
        <w:t xml:space="preserve"> </w:t>
      </w:r>
      <w:r w:rsidR="00FF3111" w:rsidRPr="007F31A6">
        <w:rPr>
          <w:rFonts w:ascii="Palatino Linotype" w:hAnsi="Palatino Linotype" w:cs="Arial"/>
        </w:rPr>
        <w:t>efecto</w:t>
      </w:r>
      <w:r w:rsidR="00D730A4" w:rsidRPr="007F31A6">
        <w:rPr>
          <w:rFonts w:ascii="Palatino Linotype" w:hAnsi="Palatino Linotype" w:cs="Arial"/>
        </w:rPr>
        <w:t xml:space="preserve"> </w:t>
      </w:r>
      <w:r w:rsidR="00FF3111" w:rsidRPr="007F31A6">
        <w:rPr>
          <w:rFonts w:ascii="Palatino Linotype" w:hAnsi="Palatino Linotype" w:cs="Arial"/>
          <w:lang w:val="es-ES_tradnl"/>
        </w:rPr>
        <w:t>de</w:t>
      </w:r>
      <w:r w:rsidR="00D730A4" w:rsidRPr="007F31A6">
        <w:rPr>
          <w:rFonts w:ascii="Palatino Linotype" w:hAnsi="Palatino Linotype" w:cs="Arial"/>
        </w:rPr>
        <w:t xml:space="preserve"> </w:t>
      </w:r>
      <w:r w:rsidR="00FF3111" w:rsidRPr="007F31A6">
        <w:rPr>
          <w:rFonts w:ascii="Palatino Linotype" w:hAnsi="Palatino Linotype" w:cs="Arial"/>
        </w:rPr>
        <w:t>ser</w:t>
      </w:r>
      <w:r w:rsidR="00D730A4" w:rsidRPr="007F31A6">
        <w:rPr>
          <w:rFonts w:ascii="Palatino Linotype" w:hAnsi="Palatino Linotype" w:cs="Arial"/>
        </w:rPr>
        <w:t xml:space="preserve"> </w:t>
      </w:r>
      <w:r w:rsidR="00FF3111" w:rsidRPr="007F31A6">
        <w:rPr>
          <w:rFonts w:ascii="Palatino Linotype" w:hAnsi="Palatino Linotype" w:cs="Arial"/>
        </w:rPr>
        <w:t>resuelto,</w:t>
      </w:r>
      <w:r w:rsidR="00D730A4" w:rsidRPr="007F31A6">
        <w:rPr>
          <w:rFonts w:ascii="Palatino Linotype" w:hAnsi="Palatino Linotype" w:cs="Arial"/>
        </w:rPr>
        <w:t xml:space="preserve"> </w:t>
      </w:r>
      <w:r w:rsidR="00FF3111" w:rsidRPr="007F31A6">
        <w:rPr>
          <w:rFonts w:ascii="Palatino Linotype" w:hAnsi="Palatino Linotype" w:cs="Arial"/>
        </w:rPr>
        <w:t>de</w:t>
      </w:r>
      <w:r w:rsidR="00D730A4" w:rsidRPr="007F31A6">
        <w:rPr>
          <w:rFonts w:ascii="Palatino Linotype" w:hAnsi="Palatino Linotype" w:cs="Arial"/>
        </w:rPr>
        <w:t xml:space="preserve"> </w:t>
      </w:r>
      <w:r w:rsidR="00FF3111" w:rsidRPr="007F31A6">
        <w:rPr>
          <w:rFonts w:ascii="Palatino Linotype" w:hAnsi="Palatino Linotype" w:cs="Arial"/>
        </w:rPr>
        <w:t>conformidad</w:t>
      </w:r>
      <w:r w:rsidR="00D730A4" w:rsidRPr="007F31A6">
        <w:rPr>
          <w:rFonts w:ascii="Palatino Linotype" w:hAnsi="Palatino Linotype" w:cs="Arial"/>
        </w:rPr>
        <w:t xml:space="preserve"> </w:t>
      </w:r>
      <w:r w:rsidR="00FF3111" w:rsidRPr="007F31A6">
        <w:rPr>
          <w:rFonts w:ascii="Palatino Linotype" w:hAnsi="Palatino Linotype" w:cs="Arial"/>
        </w:rPr>
        <w:t>con</w:t>
      </w:r>
      <w:r w:rsidR="00D730A4" w:rsidRPr="007F31A6">
        <w:rPr>
          <w:rFonts w:ascii="Palatino Linotype" w:hAnsi="Palatino Linotype" w:cs="Arial"/>
        </w:rPr>
        <w:t xml:space="preserve"> </w:t>
      </w:r>
      <w:r w:rsidR="00FF3111" w:rsidRPr="007F31A6">
        <w:rPr>
          <w:rFonts w:ascii="Palatino Linotype" w:hAnsi="Palatino Linotype" w:cs="Arial"/>
        </w:rPr>
        <w:t>lo</w:t>
      </w:r>
      <w:r w:rsidR="00D730A4" w:rsidRPr="007F31A6">
        <w:rPr>
          <w:rFonts w:ascii="Palatino Linotype" w:hAnsi="Palatino Linotype" w:cs="Arial"/>
        </w:rPr>
        <w:t xml:space="preserve"> </w:t>
      </w:r>
      <w:r w:rsidR="00FF3111" w:rsidRPr="007F31A6">
        <w:rPr>
          <w:rFonts w:ascii="Palatino Linotype" w:hAnsi="Palatino Linotype" w:cs="Arial"/>
        </w:rPr>
        <w:t>establecido</w:t>
      </w:r>
      <w:r w:rsidR="00D730A4" w:rsidRPr="007F31A6">
        <w:rPr>
          <w:rFonts w:ascii="Palatino Linotype" w:hAnsi="Palatino Linotype" w:cs="Arial"/>
        </w:rPr>
        <w:t xml:space="preserve"> </w:t>
      </w:r>
      <w:r w:rsidR="00FF3111" w:rsidRPr="007F31A6">
        <w:rPr>
          <w:rFonts w:ascii="Palatino Linotype" w:hAnsi="Palatino Linotype" w:cs="Arial"/>
        </w:rPr>
        <w:t>en</w:t>
      </w:r>
      <w:r w:rsidR="00D730A4" w:rsidRPr="007F31A6">
        <w:rPr>
          <w:rFonts w:ascii="Palatino Linotype" w:hAnsi="Palatino Linotype" w:cs="Arial"/>
        </w:rPr>
        <w:t xml:space="preserve"> </w:t>
      </w:r>
      <w:r w:rsidR="00FF3111" w:rsidRPr="007F31A6">
        <w:rPr>
          <w:rFonts w:ascii="Palatino Linotype" w:hAnsi="Palatino Linotype" w:cs="Arial"/>
        </w:rPr>
        <w:t>el</w:t>
      </w:r>
      <w:r w:rsidR="00D730A4" w:rsidRPr="007F31A6">
        <w:rPr>
          <w:rFonts w:ascii="Palatino Linotype" w:hAnsi="Palatino Linotype" w:cs="Arial"/>
        </w:rPr>
        <w:t xml:space="preserve"> </w:t>
      </w:r>
      <w:r w:rsidR="00FF3111" w:rsidRPr="007F31A6">
        <w:rPr>
          <w:rFonts w:ascii="Palatino Linotype" w:hAnsi="Palatino Linotype" w:cs="Arial"/>
        </w:rPr>
        <w:t>artículo</w:t>
      </w:r>
      <w:r w:rsidR="00D730A4" w:rsidRPr="007F31A6">
        <w:rPr>
          <w:rFonts w:ascii="Palatino Linotype" w:hAnsi="Palatino Linotype" w:cs="Arial"/>
        </w:rPr>
        <w:t xml:space="preserve"> </w:t>
      </w:r>
      <w:r w:rsidR="00FF3111" w:rsidRPr="007F31A6">
        <w:rPr>
          <w:rFonts w:ascii="Palatino Linotype" w:hAnsi="Palatino Linotype" w:cs="Arial"/>
        </w:rPr>
        <w:t>185</w:t>
      </w:r>
      <w:r w:rsidR="006F1530" w:rsidRPr="007F31A6">
        <w:rPr>
          <w:rFonts w:ascii="Palatino Linotype" w:hAnsi="Palatino Linotype" w:cs="Arial"/>
        </w:rPr>
        <w:t>,</w:t>
      </w:r>
      <w:r w:rsidR="00D730A4" w:rsidRPr="007F31A6">
        <w:rPr>
          <w:rFonts w:ascii="Palatino Linotype" w:hAnsi="Palatino Linotype" w:cs="Arial"/>
        </w:rPr>
        <w:t xml:space="preserve"> </w:t>
      </w:r>
      <w:r w:rsidR="00FF3111" w:rsidRPr="007F31A6">
        <w:rPr>
          <w:rFonts w:ascii="Palatino Linotype" w:hAnsi="Palatino Linotype" w:cs="Arial"/>
        </w:rPr>
        <w:t>fracciones</w:t>
      </w:r>
      <w:r w:rsidR="00D730A4" w:rsidRPr="007F31A6">
        <w:rPr>
          <w:rFonts w:ascii="Palatino Linotype" w:hAnsi="Palatino Linotype" w:cs="Arial"/>
        </w:rPr>
        <w:t xml:space="preserve"> </w:t>
      </w:r>
      <w:r w:rsidR="00FF3111" w:rsidRPr="007F31A6">
        <w:rPr>
          <w:rFonts w:ascii="Palatino Linotype" w:hAnsi="Palatino Linotype" w:cs="Arial"/>
        </w:rPr>
        <w:t>VI</w:t>
      </w:r>
      <w:r w:rsidR="00D730A4" w:rsidRPr="007F31A6">
        <w:rPr>
          <w:rFonts w:ascii="Palatino Linotype" w:hAnsi="Palatino Linotype" w:cs="Arial"/>
        </w:rPr>
        <w:t xml:space="preserve"> </w:t>
      </w:r>
      <w:r w:rsidR="00FF3111" w:rsidRPr="007F31A6">
        <w:rPr>
          <w:rFonts w:ascii="Palatino Linotype" w:hAnsi="Palatino Linotype" w:cs="Arial"/>
        </w:rPr>
        <w:t>y</w:t>
      </w:r>
      <w:r w:rsidR="00D730A4" w:rsidRPr="007F31A6">
        <w:rPr>
          <w:rFonts w:ascii="Palatino Linotype" w:hAnsi="Palatino Linotype" w:cs="Arial"/>
        </w:rPr>
        <w:t xml:space="preserve"> </w:t>
      </w:r>
      <w:r w:rsidR="00FF3111" w:rsidRPr="007F31A6">
        <w:rPr>
          <w:rFonts w:ascii="Palatino Linotype" w:hAnsi="Palatino Linotype" w:cs="Arial"/>
        </w:rPr>
        <w:t>VIII</w:t>
      </w:r>
      <w:r w:rsidR="00D730A4" w:rsidRPr="007F31A6">
        <w:rPr>
          <w:rFonts w:ascii="Palatino Linotype" w:hAnsi="Palatino Linotype" w:cs="Arial"/>
        </w:rPr>
        <w:t xml:space="preserve"> </w:t>
      </w:r>
      <w:r w:rsidR="00FF3111" w:rsidRPr="007F31A6">
        <w:rPr>
          <w:rFonts w:ascii="Palatino Linotype" w:hAnsi="Palatino Linotype" w:cs="Arial"/>
        </w:rPr>
        <w:t>de</w:t>
      </w:r>
      <w:r w:rsidR="00D730A4" w:rsidRPr="007F31A6">
        <w:rPr>
          <w:rFonts w:ascii="Palatino Linotype" w:hAnsi="Palatino Linotype" w:cs="Arial"/>
        </w:rPr>
        <w:t xml:space="preserve"> </w:t>
      </w:r>
      <w:r w:rsidR="00FF3111" w:rsidRPr="007F31A6">
        <w:rPr>
          <w:rFonts w:ascii="Palatino Linotype" w:hAnsi="Palatino Linotype" w:cs="Arial"/>
        </w:rPr>
        <w:t>la</w:t>
      </w:r>
      <w:r w:rsidR="00D730A4" w:rsidRPr="007F31A6">
        <w:rPr>
          <w:rFonts w:ascii="Palatino Linotype" w:hAnsi="Palatino Linotype" w:cs="Arial"/>
        </w:rPr>
        <w:t xml:space="preserve"> </w:t>
      </w:r>
      <w:r w:rsidR="00FF3111" w:rsidRPr="007F31A6">
        <w:rPr>
          <w:rFonts w:ascii="Palatino Linotype" w:hAnsi="Palatino Linotype" w:cs="Arial"/>
        </w:rPr>
        <w:t>Ley</w:t>
      </w:r>
      <w:r w:rsidR="00D730A4" w:rsidRPr="007F31A6">
        <w:rPr>
          <w:rFonts w:ascii="Palatino Linotype" w:hAnsi="Palatino Linotype" w:cs="Arial"/>
        </w:rPr>
        <w:t xml:space="preserve"> </w:t>
      </w:r>
      <w:r w:rsidR="00FF3111" w:rsidRPr="007F31A6">
        <w:rPr>
          <w:rFonts w:ascii="Palatino Linotype" w:hAnsi="Palatino Linotype" w:cs="Arial"/>
        </w:rPr>
        <w:t>de</w:t>
      </w:r>
      <w:r w:rsidR="00D730A4" w:rsidRPr="007F31A6">
        <w:rPr>
          <w:rFonts w:ascii="Palatino Linotype" w:hAnsi="Palatino Linotype" w:cs="Arial"/>
        </w:rPr>
        <w:t xml:space="preserve"> </w:t>
      </w:r>
      <w:r w:rsidR="00FF3111" w:rsidRPr="007F31A6">
        <w:rPr>
          <w:rFonts w:ascii="Palatino Linotype" w:hAnsi="Palatino Linotype" w:cs="Arial"/>
        </w:rPr>
        <w:t>Transparencia</w:t>
      </w:r>
      <w:r w:rsidR="00D730A4" w:rsidRPr="007F31A6">
        <w:rPr>
          <w:rFonts w:ascii="Palatino Linotype" w:hAnsi="Palatino Linotype" w:cs="Arial"/>
        </w:rPr>
        <w:t xml:space="preserve"> </w:t>
      </w:r>
      <w:r w:rsidR="00FF3111" w:rsidRPr="007F31A6">
        <w:rPr>
          <w:rFonts w:ascii="Palatino Linotype" w:hAnsi="Palatino Linotype" w:cs="Arial"/>
        </w:rPr>
        <w:t>y</w:t>
      </w:r>
      <w:r w:rsidR="00D730A4" w:rsidRPr="007F31A6">
        <w:rPr>
          <w:rFonts w:ascii="Palatino Linotype" w:hAnsi="Palatino Linotype" w:cs="Arial"/>
        </w:rPr>
        <w:t xml:space="preserve"> </w:t>
      </w:r>
      <w:r w:rsidR="00FF3111" w:rsidRPr="007F31A6">
        <w:rPr>
          <w:rFonts w:ascii="Palatino Linotype" w:hAnsi="Palatino Linotype" w:cs="Arial"/>
        </w:rPr>
        <w:t>Acceso</w:t>
      </w:r>
      <w:r w:rsidR="00D730A4" w:rsidRPr="007F31A6">
        <w:rPr>
          <w:rFonts w:ascii="Palatino Linotype" w:hAnsi="Palatino Linotype" w:cs="Arial"/>
        </w:rPr>
        <w:t xml:space="preserve"> </w:t>
      </w:r>
      <w:r w:rsidR="00FF3111" w:rsidRPr="007F31A6">
        <w:rPr>
          <w:rFonts w:ascii="Palatino Linotype" w:hAnsi="Palatino Linotype" w:cs="Arial"/>
        </w:rPr>
        <w:t>a</w:t>
      </w:r>
      <w:r w:rsidR="00D730A4" w:rsidRPr="007F31A6">
        <w:rPr>
          <w:rFonts w:ascii="Palatino Linotype" w:hAnsi="Palatino Linotype" w:cs="Arial"/>
        </w:rPr>
        <w:t xml:space="preserve"> </w:t>
      </w:r>
      <w:r w:rsidR="00FF3111" w:rsidRPr="007F31A6">
        <w:rPr>
          <w:rFonts w:ascii="Palatino Linotype" w:hAnsi="Palatino Linotype" w:cs="Arial"/>
        </w:rPr>
        <w:t>la</w:t>
      </w:r>
      <w:r w:rsidR="00D730A4" w:rsidRPr="007F31A6">
        <w:rPr>
          <w:rFonts w:ascii="Palatino Linotype" w:hAnsi="Palatino Linotype" w:cs="Arial"/>
        </w:rPr>
        <w:t xml:space="preserve"> </w:t>
      </w:r>
      <w:r w:rsidR="00FF3111" w:rsidRPr="007F31A6">
        <w:rPr>
          <w:rFonts w:ascii="Palatino Linotype" w:hAnsi="Palatino Linotype" w:cs="Arial"/>
        </w:rPr>
        <w:t>Información</w:t>
      </w:r>
      <w:r w:rsidR="00D730A4" w:rsidRPr="007F31A6">
        <w:rPr>
          <w:rFonts w:ascii="Palatino Linotype" w:hAnsi="Palatino Linotype" w:cs="Arial"/>
        </w:rPr>
        <w:t xml:space="preserve"> </w:t>
      </w:r>
      <w:r w:rsidR="00FF3111" w:rsidRPr="007F31A6">
        <w:rPr>
          <w:rFonts w:ascii="Palatino Linotype" w:hAnsi="Palatino Linotype" w:cs="Arial"/>
        </w:rPr>
        <w:t>Pública</w:t>
      </w:r>
      <w:r w:rsidR="00D730A4" w:rsidRPr="007F31A6">
        <w:rPr>
          <w:rFonts w:ascii="Palatino Linotype" w:hAnsi="Palatino Linotype" w:cs="Arial"/>
        </w:rPr>
        <w:t xml:space="preserve"> </w:t>
      </w:r>
      <w:r w:rsidR="00FF3111" w:rsidRPr="007F31A6">
        <w:rPr>
          <w:rFonts w:ascii="Palatino Linotype" w:hAnsi="Palatino Linotype" w:cs="Arial"/>
        </w:rPr>
        <w:t>del</w:t>
      </w:r>
      <w:r w:rsidR="00D730A4" w:rsidRPr="007F31A6">
        <w:rPr>
          <w:rFonts w:ascii="Palatino Linotype" w:hAnsi="Palatino Linotype" w:cs="Arial"/>
        </w:rPr>
        <w:t xml:space="preserve"> </w:t>
      </w:r>
      <w:r w:rsidR="00FF3111" w:rsidRPr="007F31A6">
        <w:rPr>
          <w:rFonts w:ascii="Palatino Linotype" w:hAnsi="Palatino Linotype" w:cs="Arial"/>
        </w:rPr>
        <w:t>Estado</w:t>
      </w:r>
      <w:r w:rsidR="00D730A4" w:rsidRPr="007F31A6">
        <w:rPr>
          <w:rFonts w:ascii="Palatino Linotype" w:hAnsi="Palatino Linotype" w:cs="Arial"/>
        </w:rPr>
        <w:t xml:space="preserve"> </w:t>
      </w:r>
      <w:r w:rsidR="00FF3111" w:rsidRPr="007F31A6">
        <w:rPr>
          <w:rFonts w:ascii="Palatino Linotype" w:hAnsi="Palatino Linotype" w:cs="Arial"/>
        </w:rPr>
        <w:t>de</w:t>
      </w:r>
      <w:r w:rsidR="00D730A4" w:rsidRPr="007F31A6">
        <w:rPr>
          <w:rFonts w:ascii="Palatino Linotype" w:hAnsi="Palatino Linotype" w:cs="Arial"/>
        </w:rPr>
        <w:t xml:space="preserve"> </w:t>
      </w:r>
      <w:r w:rsidR="00FF3111" w:rsidRPr="007F31A6">
        <w:rPr>
          <w:rFonts w:ascii="Palatino Linotype" w:hAnsi="Palatino Linotype" w:cs="Arial"/>
        </w:rPr>
        <w:t>México</w:t>
      </w:r>
      <w:r w:rsidR="00D730A4" w:rsidRPr="007F31A6">
        <w:rPr>
          <w:rFonts w:ascii="Palatino Linotype" w:hAnsi="Palatino Linotype" w:cs="Arial"/>
        </w:rPr>
        <w:t xml:space="preserve"> </w:t>
      </w:r>
      <w:r w:rsidR="00FF3111" w:rsidRPr="007F31A6">
        <w:rPr>
          <w:rFonts w:ascii="Palatino Linotype" w:hAnsi="Palatino Linotype" w:cs="Arial"/>
        </w:rPr>
        <w:t>y</w:t>
      </w:r>
      <w:r w:rsidR="00D730A4" w:rsidRPr="007F31A6">
        <w:rPr>
          <w:rFonts w:ascii="Palatino Linotype" w:hAnsi="Palatino Linotype" w:cs="Arial"/>
        </w:rPr>
        <w:t xml:space="preserve"> </w:t>
      </w:r>
      <w:r w:rsidR="00FF3111" w:rsidRPr="007F31A6">
        <w:rPr>
          <w:rFonts w:ascii="Palatino Linotype" w:hAnsi="Palatino Linotype" w:cs="Arial"/>
        </w:rPr>
        <w:t>Municipios</w:t>
      </w:r>
      <w:r w:rsidR="007050C9" w:rsidRPr="007F31A6">
        <w:rPr>
          <w:rFonts w:ascii="Palatino Linotype" w:hAnsi="Palatino Linotype" w:cs="Arial"/>
        </w:rPr>
        <w:t>;</w:t>
      </w:r>
    </w:p>
    <w:p w:rsidR="000D110F" w:rsidRPr="007F31A6" w:rsidRDefault="000D110F" w:rsidP="002D1993">
      <w:pPr>
        <w:pStyle w:val="Prrafodelista"/>
        <w:numPr>
          <w:ilvl w:val="0"/>
          <w:numId w:val="4"/>
        </w:numPr>
        <w:spacing w:before="240" w:after="240" w:line="360" w:lineRule="auto"/>
        <w:ind w:left="0" w:firstLine="0"/>
        <w:jc w:val="both"/>
        <w:rPr>
          <w:rFonts w:ascii="Palatino Linotype" w:hAnsi="Palatino Linotype"/>
        </w:rPr>
      </w:pPr>
      <w:r w:rsidRPr="007F31A6">
        <w:rPr>
          <w:rFonts w:ascii="Palatino Linotype" w:hAnsi="Palatino Linotype" w:cs="Arial"/>
        </w:rPr>
        <w:t>En fecha trece de noviembre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7F31A6"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7F31A6">
        <w:rPr>
          <w:rFonts w:ascii="Palatino Linotype" w:hAnsi="Palatino Linotype"/>
          <w:b/>
          <w:bCs/>
          <w:spacing w:val="60"/>
          <w:sz w:val="28"/>
        </w:rPr>
        <w:t>CONSIDERANDO</w:t>
      </w:r>
    </w:p>
    <w:p w:rsidR="00BE201E" w:rsidRPr="007F31A6"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F31A6">
        <w:rPr>
          <w:rFonts w:ascii="Palatino Linotype" w:hAnsi="Palatino Linotype"/>
          <w:b/>
        </w:rPr>
        <w:t>Competencia</w:t>
      </w:r>
      <w:r w:rsidRPr="007F31A6">
        <w:rPr>
          <w:rFonts w:ascii="Palatino Linotype" w:hAnsi="Palatino Linotype"/>
        </w:rPr>
        <w:t>.</w:t>
      </w:r>
      <w:r w:rsidR="00D730A4" w:rsidRPr="007F31A6">
        <w:rPr>
          <w:rFonts w:ascii="Palatino Linotype" w:hAnsi="Palatino Linotype"/>
          <w:b/>
        </w:rPr>
        <w:t xml:space="preserve"> </w:t>
      </w:r>
      <w:r w:rsidR="00BE201E" w:rsidRPr="007F31A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7F31A6">
        <w:rPr>
          <w:rFonts w:ascii="Palatino Linotype" w:hAnsi="Palatino Linotype"/>
        </w:rPr>
        <w:t xml:space="preserve"> segundo</w:t>
      </w:r>
      <w:r w:rsidR="00BE201E" w:rsidRPr="007F31A6">
        <w:rPr>
          <w:rFonts w:ascii="Palatino Linotype" w:hAnsi="Palatino Linotype"/>
        </w:rPr>
        <w:t xml:space="preserve">, vigésimo </w:t>
      </w:r>
      <w:r w:rsidR="00E06DEA" w:rsidRPr="007F31A6">
        <w:rPr>
          <w:rFonts w:ascii="Palatino Linotype" w:hAnsi="Palatino Linotype"/>
        </w:rPr>
        <w:t>tercero</w:t>
      </w:r>
      <w:r w:rsidR="00BE201E" w:rsidRPr="007F31A6">
        <w:rPr>
          <w:rFonts w:ascii="Palatino Linotype" w:hAnsi="Palatino Linotype"/>
        </w:rPr>
        <w:t xml:space="preserve"> y vigésimo </w:t>
      </w:r>
      <w:r w:rsidR="00E06DEA" w:rsidRPr="007F31A6">
        <w:rPr>
          <w:rFonts w:ascii="Palatino Linotype" w:hAnsi="Palatino Linotype"/>
        </w:rPr>
        <w:t>cuarto</w:t>
      </w:r>
      <w:r w:rsidR="00BE201E" w:rsidRPr="007F31A6">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7F31A6">
        <w:rPr>
          <w:rFonts w:ascii="Palatino Linotype" w:hAnsi="Palatino Linotype" w:cs="Arial"/>
        </w:rPr>
        <w:t>.</w:t>
      </w:r>
    </w:p>
    <w:p w:rsidR="0034196C" w:rsidRPr="007F31A6"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F31A6">
        <w:rPr>
          <w:rFonts w:ascii="Palatino Linotype" w:hAnsi="Palatino Linotype" w:cs="Arial"/>
          <w:b/>
        </w:rPr>
        <w:lastRenderedPageBreak/>
        <w:t xml:space="preserve"> </w:t>
      </w:r>
      <w:r w:rsidR="0034196C" w:rsidRPr="007F31A6">
        <w:rPr>
          <w:rFonts w:ascii="Palatino Linotype" w:hAnsi="Palatino Linotype" w:cs="Arial"/>
          <w:b/>
        </w:rPr>
        <w:t>Interés.</w:t>
      </w:r>
      <w:r w:rsidR="00D730A4" w:rsidRPr="007F31A6">
        <w:rPr>
          <w:rFonts w:ascii="Palatino Linotype" w:hAnsi="Palatino Linotype" w:cs="Arial"/>
        </w:rPr>
        <w:t xml:space="preserve"> </w:t>
      </w:r>
      <w:r w:rsidR="0034196C" w:rsidRPr="007F31A6">
        <w:rPr>
          <w:rFonts w:ascii="Palatino Linotype" w:hAnsi="Palatino Linotype" w:cs="Arial"/>
        </w:rPr>
        <w:t>El</w:t>
      </w:r>
      <w:r w:rsidR="00D730A4" w:rsidRPr="007F31A6">
        <w:rPr>
          <w:rFonts w:ascii="Palatino Linotype" w:hAnsi="Palatino Linotype" w:cs="Arial"/>
        </w:rPr>
        <w:t xml:space="preserve"> </w:t>
      </w:r>
      <w:r w:rsidR="0034196C" w:rsidRPr="007F31A6">
        <w:rPr>
          <w:rFonts w:ascii="Palatino Linotype" w:hAnsi="Palatino Linotype"/>
        </w:rPr>
        <w:t>recurso</w:t>
      </w:r>
      <w:r w:rsidR="00D730A4" w:rsidRPr="007F31A6">
        <w:rPr>
          <w:rFonts w:ascii="Palatino Linotype" w:hAnsi="Palatino Linotype" w:cs="Arial"/>
        </w:rPr>
        <w:t xml:space="preserve"> </w:t>
      </w:r>
      <w:r w:rsidR="0034196C" w:rsidRPr="007F31A6">
        <w:rPr>
          <w:rFonts w:ascii="Palatino Linotype" w:hAnsi="Palatino Linotype" w:cs="Arial"/>
        </w:rPr>
        <w:t>de</w:t>
      </w:r>
      <w:r w:rsidR="00D730A4" w:rsidRPr="007F31A6">
        <w:rPr>
          <w:rFonts w:ascii="Palatino Linotype" w:hAnsi="Palatino Linotype" w:cs="Arial"/>
        </w:rPr>
        <w:t xml:space="preserve"> </w:t>
      </w:r>
      <w:r w:rsidR="0034196C" w:rsidRPr="007F31A6">
        <w:rPr>
          <w:rFonts w:ascii="Palatino Linotype" w:hAnsi="Palatino Linotype" w:cs="Arial"/>
        </w:rPr>
        <w:t>revisión</w:t>
      </w:r>
      <w:r w:rsidR="00D730A4" w:rsidRPr="007F31A6">
        <w:rPr>
          <w:rFonts w:ascii="Palatino Linotype" w:hAnsi="Palatino Linotype" w:cs="Arial"/>
        </w:rPr>
        <w:t xml:space="preserve"> </w:t>
      </w:r>
      <w:r w:rsidR="0034196C" w:rsidRPr="007F31A6">
        <w:rPr>
          <w:rFonts w:ascii="Palatino Linotype" w:hAnsi="Palatino Linotype" w:cs="Arial"/>
        </w:rPr>
        <w:t>fue</w:t>
      </w:r>
      <w:r w:rsidR="00D730A4" w:rsidRPr="007F31A6">
        <w:rPr>
          <w:rFonts w:ascii="Palatino Linotype" w:hAnsi="Palatino Linotype" w:cs="Arial"/>
        </w:rPr>
        <w:t xml:space="preserve"> </w:t>
      </w:r>
      <w:r w:rsidR="0034196C" w:rsidRPr="007F31A6">
        <w:rPr>
          <w:rFonts w:ascii="Palatino Linotype" w:hAnsi="Palatino Linotype"/>
        </w:rPr>
        <w:t>interpuesto</w:t>
      </w:r>
      <w:r w:rsidR="00D730A4" w:rsidRPr="007F31A6">
        <w:rPr>
          <w:rFonts w:ascii="Palatino Linotype" w:hAnsi="Palatino Linotype" w:cs="Arial"/>
        </w:rPr>
        <w:t xml:space="preserve"> </w:t>
      </w:r>
      <w:r w:rsidR="0034196C" w:rsidRPr="007F31A6">
        <w:rPr>
          <w:rFonts w:ascii="Palatino Linotype" w:hAnsi="Palatino Linotype" w:cs="Arial"/>
        </w:rPr>
        <w:t>por</w:t>
      </w:r>
      <w:r w:rsidR="00D730A4" w:rsidRPr="007F31A6">
        <w:rPr>
          <w:rFonts w:ascii="Palatino Linotype" w:hAnsi="Palatino Linotype" w:cs="Arial"/>
        </w:rPr>
        <w:t xml:space="preserve"> </w:t>
      </w:r>
      <w:r w:rsidR="0034196C" w:rsidRPr="007F31A6">
        <w:rPr>
          <w:rFonts w:ascii="Palatino Linotype" w:hAnsi="Palatino Linotype" w:cs="Arial"/>
        </w:rPr>
        <w:t>parte</w:t>
      </w:r>
      <w:r w:rsidR="00D730A4" w:rsidRPr="007F31A6">
        <w:rPr>
          <w:rFonts w:ascii="Palatino Linotype" w:hAnsi="Palatino Linotype" w:cs="Arial"/>
        </w:rPr>
        <w:t xml:space="preserve"> </w:t>
      </w:r>
      <w:r w:rsidR="0034196C" w:rsidRPr="007F31A6">
        <w:rPr>
          <w:rFonts w:ascii="Palatino Linotype" w:hAnsi="Palatino Linotype" w:cs="Arial"/>
        </w:rPr>
        <w:t>legítima</w:t>
      </w:r>
      <w:r w:rsidR="00D730A4" w:rsidRPr="007F31A6">
        <w:rPr>
          <w:rFonts w:ascii="Palatino Linotype" w:hAnsi="Palatino Linotype" w:cs="Arial"/>
        </w:rPr>
        <w:t xml:space="preserve"> </w:t>
      </w:r>
      <w:r w:rsidR="0034196C" w:rsidRPr="007F31A6">
        <w:rPr>
          <w:rFonts w:ascii="Palatino Linotype" w:hAnsi="Palatino Linotype" w:cs="Arial"/>
        </w:rPr>
        <w:t>en</w:t>
      </w:r>
      <w:r w:rsidR="00D730A4" w:rsidRPr="007F31A6">
        <w:rPr>
          <w:rFonts w:ascii="Palatino Linotype" w:hAnsi="Palatino Linotype" w:cs="Arial"/>
        </w:rPr>
        <w:t xml:space="preserve"> </w:t>
      </w:r>
      <w:r w:rsidR="0034196C" w:rsidRPr="007F31A6">
        <w:rPr>
          <w:rFonts w:ascii="Palatino Linotype" w:hAnsi="Palatino Linotype" w:cs="Arial"/>
        </w:rPr>
        <w:t>atención</w:t>
      </w:r>
      <w:r w:rsidR="00D730A4" w:rsidRPr="007F31A6">
        <w:rPr>
          <w:rFonts w:ascii="Palatino Linotype" w:hAnsi="Palatino Linotype" w:cs="Arial"/>
        </w:rPr>
        <w:t xml:space="preserve"> </w:t>
      </w:r>
      <w:r w:rsidR="0034196C" w:rsidRPr="007F31A6">
        <w:rPr>
          <w:rFonts w:ascii="Palatino Linotype" w:hAnsi="Palatino Linotype" w:cs="Arial"/>
        </w:rPr>
        <w:t>a</w:t>
      </w:r>
      <w:r w:rsidR="00D730A4" w:rsidRPr="007F31A6">
        <w:rPr>
          <w:rFonts w:ascii="Palatino Linotype" w:hAnsi="Palatino Linotype" w:cs="Arial"/>
        </w:rPr>
        <w:t xml:space="preserve"> </w:t>
      </w:r>
      <w:r w:rsidR="0034196C" w:rsidRPr="007F31A6">
        <w:rPr>
          <w:rFonts w:ascii="Palatino Linotype" w:hAnsi="Palatino Linotype" w:cs="Arial"/>
        </w:rPr>
        <w:t>que</w:t>
      </w:r>
      <w:r w:rsidR="00D730A4" w:rsidRPr="007F31A6">
        <w:rPr>
          <w:rFonts w:ascii="Palatino Linotype" w:hAnsi="Palatino Linotype" w:cs="Arial"/>
        </w:rPr>
        <w:t xml:space="preserve"> </w:t>
      </w:r>
      <w:r w:rsidR="0034196C" w:rsidRPr="007F31A6">
        <w:rPr>
          <w:rFonts w:ascii="Palatino Linotype" w:hAnsi="Palatino Linotype" w:cs="Arial"/>
        </w:rPr>
        <w:t>fue</w:t>
      </w:r>
      <w:r w:rsidR="00D730A4" w:rsidRPr="007F31A6">
        <w:rPr>
          <w:rFonts w:ascii="Palatino Linotype" w:hAnsi="Palatino Linotype" w:cs="Arial"/>
        </w:rPr>
        <w:t xml:space="preserve"> </w:t>
      </w:r>
      <w:r w:rsidR="0034196C" w:rsidRPr="007F31A6">
        <w:rPr>
          <w:rFonts w:ascii="Palatino Linotype" w:hAnsi="Palatino Linotype"/>
        </w:rPr>
        <w:t>presentado</w:t>
      </w:r>
      <w:r w:rsidR="00D730A4" w:rsidRPr="007F31A6">
        <w:rPr>
          <w:rFonts w:ascii="Palatino Linotype" w:hAnsi="Palatino Linotype" w:cs="Arial"/>
        </w:rPr>
        <w:t xml:space="preserve"> </w:t>
      </w:r>
      <w:r w:rsidR="0034196C" w:rsidRPr="007F31A6">
        <w:rPr>
          <w:rFonts w:ascii="Palatino Linotype" w:hAnsi="Palatino Linotype" w:cs="Arial"/>
        </w:rPr>
        <w:t>por</w:t>
      </w:r>
      <w:r w:rsidR="00D730A4" w:rsidRPr="007F31A6">
        <w:rPr>
          <w:rFonts w:ascii="Palatino Linotype" w:hAnsi="Palatino Linotype" w:cs="Arial"/>
        </w:rPr>
        <w:t xml:space="preserve"> </w:t>
      </w:r>
      <w:r w:rsidR="00B97199" w:rsidRPr="007F31A6">
        <w:rPr>
          <w:rFonts w:ascii="Palatino Linotype" w:hAnsi="Palatino Linotype" w:cs="Arial"/>
          <w:b/>
        </w:rPr>
        <w:t>EL</w:t>
      </w:r>
      <w:r w:rsidR="00D83B69" w:rsidRPr="007F31A6">
        <w:rPr>
          <w:rFonts w:ascii="Palatino Linotype" w:hAnsi="Palatino Linotype" w:cs="Arial"/>
          <w:b/>
        </w:rPr>
        <w:t xml:space="preserve"> RECURRENTE</w:t>
      </w:r>
      <w:r w:rsidR="0034196C" w:rsidRPr="007F31A6">
        <w:rPr>
          <w:rFonts w:ascii="Palatino Linotype" w:hAnsi="Palatino Linotype" w:cs="Arial"/>
          <w:snapToGrid w:val="0"/>
        </w:rPr>
        <w:t>,</w:t>
      </w:r>
      <w:r w:rsidR="00D730A4" w:rsidRPr="007F31A6">
        <w:rPr>
          <w:rFonts w:ascii="Palatino Linotype" w:hAnsi="Palatino Linotype" w:cs="Arial"/>
          <w:snapToGrid w:val="0"/>
        </w:rPr>
        <w:t xml:space="preserve"> </w:t>
      </w:r>
      <w:r w:rsidR="0034196C" w:rsidRPr="007F31A6">
        <w:rPr>
          <w:rFonts w:ascii="Palatino Linotype" w:hAnsi="Palatino Linotype" w:cs="Arial"/>
        </w:rPr>
        <w:t>quien</w:t>
      </w:r>
      <w:r w:rsidR="00D730A4" w:rsidRPr="007F31A6">
        <w:rPr>
          <w:rFonts w:ascii="Palatino Linotype" w:hAnsi="Palatino Linotype" w:cs="Arial"/>
          <w:snapToGrid w:val="0"/>
        </w:rPr>
        <w:t xml:space="preserve"> </w:t>
      </w:r>
      <w:r w:rsidR="0034196C" w:rsidRPr="007F31A6">
        <w:rPr>
          <w:rFonts w:ascii="Palatino Linotype" w:hAnsi="Palatino Linotype"/>
        </w:rPr>
        <w:t>formuló</w:t>
      </w:r>
      <w:r w:rsidR="00D730A4" w:rsidRPr="007F31A6">
        <w:rPr>
          <w:rFonts w:ascii="Palatino Linotype" w:hAnsi="Palatino Linotype" w:cs="Arial"/>
          <w:snapToGrid w:val="0"/>
        </w:rPr>
        <w:t xml:space="preserve"> </w:t>
      </w:r>
      <w:r w:rsidR="0034196C" w:rsidRPr="007F31A6">
        <w:rPr>
          <w:rFonts w:ascii="Palatino Linotype" w:hAnsi="Palatino Linotype" w:cs="Arial"/>
          <w:snapToGrid w:val="0"/>
        </w:rPr>
        <w:t>la</w:t>
      </w:r>
      <w:r w:rsidR="00D730A4" w:rsidRPr="007F31A6">
        <w:rPr>
          <w:rFonts w:ascii="Palatino Linotype" w:hAnsi="Palatino Linotype" w:cs="Arial"/>
          <w:snapToGrid w:val="0"/>
        </w:rPr>
        <w:t xml:space="preserve"> </w:t>
      </w:r>
      <w:r w:rsidR="0034196C" w:rsidRPr="007F31A6">
        <w:rPr>
          <w:rFonts w:ascii="Palatino Linotype" w:hAnsi="Palatino Linotype" w:cs="Arial"/>
        </w:rPr>
        <w:t>solicitud</w:t>
      </w:r>
      <w:r w:rsidR="00D730A4" w:rsidRPr="007F31A6">
        <w:rPr>
          <w:rFonts w:ascii="Palatino Linotype" w:hAnsi="Palatino Linotype" w:cs="Arial"/>
          <w:snapToGrid w:val="0"/>
        </w:rPr>
        <w:t xml:space="preserve"> </w:t>
      </w:r>
      <w:r w:rsidR="0034196C" w:rsidRPr="007F31A6">
        <w:rPr>
          <w:rFonts w:ascii="Palatino Linotype" w:hAnsi="Palatino Linotype" w:cs="Arial"/>
          <w:snapToGrid w:val="0"/>
        </w:rPr>
        <w:t>de</w:t>
      </w:r>
      <w:r w:rsidR="00D730A4" w:rsidRPr="007F31A6">
        <w:rPr>
          <w:rFonts w:ascii="Palatino Linotype" w:hAnsi="Palatino Linotype" w:cs="Arial"/>
          <w:snapToGrid w:val="0"/>
        </w:rPr>
        <w:t xml:space="preserve"> </w:t>
      </w:r>
      <w:r w:rsidR="0034196C" w:rsidRPr="007F31A6">
        <w:rPr>
          <w:rFonts w:ascii="Palatino Linotype" w:hAnsi="Palatino Linotype" w:cs="Arial"/>
          <w:snapToGrid w:val="0"/>
        </w:rPr>
        <w:t>información</w:t>
      </w:r>
      <w:r w:rsidR="00D730A4" w:rsidRPr="007F31A6">
        <w:rPr>
          <w:rFonts w:ascii="Palatino Linotype" w:hAnsi="Palatino Linotype" w:cs="Arial"/>
          <w:snapToGrid w:val="0"/>
        </w:rPr>
        <w:t xml:space="preserve"> </w:t>
      </w:r>
      <w:r w:rsidR="0034196C" w:rsidRPr="007F31A6">
        <w:rPr>
          <w:rFonts w:ascii="Palatino Linotype" w:hAnsi="Palatino Linotype" w:cs="Arial"/>
          <w:snapToGrid w:val="0"/>
        </w:rPr>
        <w:t>pública</w:t>
      </w:r>
      <w:r w:rsidR="00D730A4" w:rsidRPr="007F31A6">
        <w:rPr>
          <w:rFonts w:ascii="Palatino Linotype" w:hAnsi="Palatino Linotype" w:cs="Arial"/>
          <w:snapToGrid w:val="0"/>
        </w:rPr>
        <w:t xml:space="preserve"> </w:t>
      </w:r>
      <w:r w:rsidR="0034196C" w:rsidRPr="007F31A6">
        <w:rPr>
          <w:rFonts w:ascii="Palatino Linotype" w:hAnsi="Palatino Linotype"/>
        </w:rPr>
        <w:t>número</w:t>
      </w:r>
      <w:r w:rsidR="00D111CE" w:rsidRPr="007F31A6">
        <w:rPr>
          <w:rFonts w:ascii="Verdana" w:hAnsi="Verdana"/>
          <w:b/>
          <w:bCs/>
          <w:color w:val="FF0000"/>
        </w:rPr>
        <w:t xml:space="preserve"> </w:t>
      </w:r>
      <w:r w:rsidR="00D111CE" w:rsidRPr="007F31A6">
        <w:rPr>
          <w:rFonts w:ascii="Palatino Linotype" w:hAnsi="Palatino Linotype"/>
          <w:b/>
          <w:bCs/>
        </w:rPr>
        <w:t>00145/CAPULHUA/IP/2019</w:t>
      </w:r>
      <w:r w:rsidR="00AE429B" w:rsidRPr="007F31A6">
        <w:rPr>
          <w:rFonts w:ascii="Palatino Linotype" w:hAnsi="Palatino Linotype" w:cs="Arial"/>
          <w:b/>
          <w:bCs/>
          <w:snapToGrid w:val="0"/>
        </w:rPr>
        <w:t>.</w:t>
      </w:r>
    </w:p>
    <w:p w:rsidR="00B97199" w:rsidRPr="007F31A6"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7F31A6">
        <w:rPr>
          <w:rFonts w:ascii="Palatino Linotype" w:hAnsi="Palatino Linotype" w:cs="Arial"/>
          <w:b/>
        </w:rPr>
        <w:t>Oportunidad.</w:t>
      </w:r>
      <w:r w:rsidR="00D730A4" w:rsidRPr="007F31A6">
        <w:rPr>
          <w:rFonts w:ascii="Palatino Linotype" w:hAnsi="Palatino Linotype" w:cs="Arial"/>
          <w:b/>
        </w:rPr>
        <w:t xml:space="preserve"> </w:t>
      </w:r>
      <w:r w:rsidR="00B97199" w:rsidRPr="007F31A6">
        <w:rPr>
          <w:rFonts w:ascii="Palatino Linotype" w:hAnsi="Palatino Linotype" w:cs="Arial"/>
        </w:rPr>
        <w:t xml:space="preserve">El recurso de revisión fue interpuesto dentro del plazo de quince días hábiles, contados a partir del día siguiente al en que </w:t>
      </w:r>
      <w:r w:rsidR="00B97199" w:rsidRPr="007F31A6">
        <w:rPr>
          <w:rFonts w:ascii="Palatino Linotype" w:hAnsi="Palatino Linotype" w:cs="Arial"/>
          <w:b/>
        </w:rPr>
        <w:t xml:space="preserve">EL RECURRENTE </w:t>
      </w:r>
      <w:r w:rsidR="00B97199" w:rsidRPr="007F31A6">
        <w:rPr>
          <w:rFonts w:ascii="Palatino Linotype" w:hAnsi="Palatino Linotype" w:cs="Arial"/>
        </w:rPr>
        <w:t>tuvo conocimiento de la respuesta impugnada</w:t>
      </w:r>
      <w:r w:rsidR="00AC4CDA" w:rsidRPr="007F31A6">
        <w:rPr>
          <w:rFonts w:ascii="Palatino Linotype" w:hAnsi="Palatino Linotype" w:cs="Arial"/>
        </w:rPr>
        <w:t>;</w:t>
      </w:r>
      <w:r w:rsidR="00B97199" w:rsidRPr="007F31A6">
        <w:rPr>
          <w:rFonts w:ascii="Palatino Linotype" w:hAnsi="Palatino Linotype" w:cs="Arial"/>
        </w:rPr>
        <w:t xml:space="preserve"> tal y como</w:t>
      </w:r>
      <w:r w:rsidR="00AC4CDA" w:rsidRPr="007F31A6">
        <w:rPr>
          <w:rFonts w:ascii="Palatino Linotype" w:hAnsi="Palatino Linotype" w:cs="Arial"/>
        </w:rPr>
        <w:t>,</w:t>
      </w:r>
      <w:r w:rsidR="00B97199" w:rsidRPr="007F31A6">
        <w:rPr>
          <w:rFonts w:ascii="Palatino Linotype" w:hAnsi="Palatino Linotype" w:cs="Arial"/>
        </w:rPr>
        <w:t xml:space="preserve"> lo prevé el artículo 178 de la Ley de Transparencia y Acceso a la Información Pública del Estado de México y Municipios, que establece:</w:t>
      </w:r>
    </w:p>
    <w:p w:rsidR="00B97199" w:rsidRPr="007F31A6" w:rsidRDefault="00B97199" w:rsidP="00B97199">
      <w:pPr>
        <w:spacing w:before="100" w:beforeAutospacing="1" w:after="100" w:afterAutospacing="1"/>
        <w:ind w:left="720" w:right="709"/>
        <w:contextualSpacing/>
        <w:jc w:val="both"/>
        <w:rPr>
          <w:rFonts w:ascii="Palatino Linotype" w:hAnsi="Palatino Linotype" w:cs="Arial"/>
          <w:i/>
          <w:sz w:val="22"/>
        </w:rPr>
      </w:pPr>
      <w:r w:rsidRPr="007F31A6">
        <w:rPr>
          <w:rFonts w:ascii="Palatino Linotype" w:hAnsi="Palatino Linotype" w:cs="Arial"/>
          <w:i/>
          <w:sz w:val="22"/>
        </w:rPr>
        <w:t>“</w:t>
      </w:r>
      <w:r w:rsidRPr="007F31A6">
        <w:rPr>
          <w:rFonts w:ascii="Palatino Linotype" w:hAnsi="Palatino Linotype" w:cs="Arial"/>
          <w:b/>
          <w:i/>
          <w:sz w:val="22"/>
        </w:rPr>
        <w:t>Artículo 178.</w:t>
      </w:r>
      <w:r w:rsidRPr="007F31A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7F31A6" w:rsidRDefault="00B97199" w:rsidP="00B97199">
      <w:pPr>
        <w:spacing w:before="100" w:beforeAutospacing="1" w:after="100" w:afterAutospacing="1"/>
        <w:ind w:left="720" w:right="709"/>
        <w:contextualSpacing/>
        <w:jc w:val="both"/>
        <w:rPr>
          <w:rFonts w:ascii="Palatino Linotype" w:hAnsi="Palatino Linotype" w:cs="Arial"/>
          <w:i/>
          <w:sz w:val="22"/>
        </w:rPr>
      </w:pPr>
      <w:r w:rsidRPr="007F31A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7F31A6" w:rsidRDefault="00B97199" w:rsidP="004911E9">
      <w:pPr>
        <w:spacing w:before="240" w:after="100" w:afterAutospacing="1"/>
        <w:ind w:left="720" w:right="709"/>
        <w:jc w:val="both"/>
        <w:rPr>
          <w:rFonts w:ascii="Palatino Linotype" w:hAnsi="Palatino Linotype" w:cs="Arial"/>
          <w:i/>
          <w:sz w:val="22"/>
        </w:rPr>
      </w:pPr>
      <w:r w:rsidRPr="007F31A6">
        <w:rPr>
          <w:rFonts w:ascii="Palatino Linotype" w:hAnsi="Palatino Linotype" w:cs="Arial"/>
          <w:i/>
          <w:sz w:val="22"/>
        </w:rPr>
        <w:t xml:space="preserve">En el caso de que se interponga ante la Unidad de Transparencia, ésta deberá remitir el recurso de revisión al Instituto a más tardar al día </w:t>
      </w:r>
      <w:r w:rsidRPr="007F31A6">
        <w:rPr>
          <w:rFonts w:ascii="Palatino Linotype" w:hAnsi="Palatino Linotype" w:cs="Arial"/>
          <w:i/>
          <w:sz w:val="22"/>
          <w:lang w:eastAsia="es-MX"/>
        </w:rPr>
        <w:t>siguiente</w:t>
      </w:r>
      <w:r w:rsidRPr="007F31A6">
        <w:rPr>
          <w:rFonts w:ascii="Palatino Linotype" w:hAnsi="Palatino Linotype" w:cs="Arial"/>
          <w:i/>
          <w:sz w:val="22"/>
        </w:rPr>
        <w:t xml:space="preserve"> de haberlo recibido.”</w:t>
      </w:r>
    </w:p>
    <w:p w:rsidR="00B97199" w:rsidRPr="007F31A6" w:rsidRDefault="00B97199" w:rsidP="004911E9">
      <w:pPr>
        <w:spacing w:before="240" w:after="100" w:afterAutospacing="1" w:line="360" w:lineRule="auto"/>
        <w:jc w:val="both"/>
        <w:rPr>
          <w:rFonts w:ascii="Palatino Linotype" w:hAnsi="Palatino Linotype" w:cs="Arial"/>
        </w:rPr>
      </w:pPr>
      <w:r w:rsidRPr="007F31A6">
        <w:rPr>
          <w:rFonts w:ascii="Palatino Linotype" w:hAnsi="Palatino Linotype" w:cs="Arial"/>
        </w:rPr>
        <w:t xml:space="preserve">En esa tesitura, atendiendo a que </w:t>
      </w:r>
      <w:r w:rsidRPr="007F31A6">
        <w:rPr>
          <w:rFonts w:ascii="Palatino Linotype" w:hAnsi="Palatino Linotype" w:cs="Arial"/>
          <w:b/>
        </w:rPr>
        <w:t>EL SUJETO OBLIGADO</w:t>
      </w:r>
      <w:r w:rsidRPr="007F31A6">
        <w:rPr>
          <w:rFonts w:ascii="Palatino Linotype" w:hAnsi="Palatino Linotype" w:cs="Arial"/>
        </w:rPr>
        <w:t xml:space="preserve"> notificó la respuesta a la solicitud de acceso a la información pública el día</w:t>
      </w:r>
      <w:r w:rsidRPr="007F31A6">
        <w:rPr>
          <w:rFonts w:ascii="Palatino Linotype" w:hAnsi="Palatino Linotype" w:cs="Arial"/>
          <w:b/>
        </w:rPr>
        <w:t xml:space="preserve"> </w:t>
      </w:r>
      <w:r w:rsidR="00D111CE" w:rsidRPr="007F31A6">
        <w:rPr>
          <w:rFonts w:ascii="Palatino Linotype" w:hAnsi="Palatino Linotype" w:cs="Arial"/>
          <w:b/>
        </w:rPr>
        <w:t xml:space="preserve">diecinueve de septiembre </w:t>
      </w:r>
      <w:r w:rsidRPr="007F31A6">
        <w:rPr>
          <w:rFonts w:ascii="Palatino Linotype" w:hAnsi="Palatino Linotype" w:cs="Arial"/>
          <w:b/>
        </w:rPr>
        <w:t>de dos mil diecinueve</w:t>
      </w:r>
      <w:r w:rsidRPr="007F31A6">
        <w:rPr>
          <w:rFonts w:ascii="Palatino Linotype" w:hAnsi="Palatino Linotype" w:cs="Arial"/>
        </w:rPr>
        <w:t>; así, el plazo de quince días hábiles que el artículo 178 de la Ley de la materia otorga al</w:t>
      </w:r>
      <w:r w:rsidRPr="007F31A6">
        <w:rPr>
          <w:rFonts w:ascii="Palatino Linotype" w:hAnsi="Palatino Linotype" w:cs="Arial"/>
          <w:b/>
        </w:rPr>
        <w:t xml:space="preserve"> RECURRENTE</w:t>
      </w:r>
      <w:r w:rsidRPr="007F31A6">
        <w:rPr>
          <w:rFonts w:ascii="Palatino Linotype" w:hAnsi="Palatino Linotype" w:cs="Arial"/>
        </w:rPr>
        <w:t xml:space="preserve"> para presentar el respectivo recur</w:t>
      </w:r>
      <w:r w:rsidR="008842C7" w:rsidRPr="007F31A6">
        <w:rPr>
          <w:rFonts w:ascii="Palatino Linotype" w:hAnsi="Palatino Linotype" w:cs="Arial"/>
        </w:rPr>
        <w:t xml:space="preserve">so de revisión, transcurrió del </w:t>
      </w:r>
      <w:r w:rsidR="00D111CE" w:rsidRPr="007F31A6">
        <w:rPr>
          <w:rFonts w:ascii="Palatino Linotype" w:hAnsi="Palatino Linotype" w:cs="Arial"/>
          <w:b/>
        </w:rPr>
        <w:t>veinte de septiembre al diez de octubre</w:t>
      </w:r>
      <w:r w:rsidR="00D111CE" w:rsidRPr="007F31A6">
        <w:rPr>
          <w:rFonts w:ascii="Palatino Linotype" w:hAnsi="Palatino Linotype" w:cs="Arial"/>
        </w:rPr>
        <w:t xml:space="preserve"> </w:t>
      </w:r>
      <w:r w:rsidRPr="007F31A6">
        <w:rPr>
          <w:rFonts w:ascii="Palatino Linotype" w:hAnsi="Palatino Linotype" w:cs="Arial"/>
          <w:b/>
        </w:rPr>
        <w:t>de dos mil diecinueve</w:t>
      </w:r>
      <w:r w:rsidRPr="007F31A6">
        <w:rPr>
          <w:rFonts w:ascii="Palatino Linotype" w:hAnsi="Palatino Linotype" w:cs="Arial"/>
        </w:rPr>
        <w:t>, sin contemplar en el cómputo los días</w:t>
      </w:r>
      <w:r w:rsidR="00456E5B" w:rsidRPr="007F31A6">
        <w:rPr>
          <w:rFonts w:ascii="Palatino Linotype" w:hAnsi="Palatino Linotype" w:cs="Arial"/>
        </w:rPr>
        <w:t xml:space="preserve"> </w:t>
      </w:r>
      <w:r w:rsidR="00D111CE" w:rsidRPr="007F31A6">
        <w:rPr>
          <w:rFonts w:ascii="Palatino Linotype" w:hAnsi="Palatino Linotype" w:cs="Arial"/>
        </w:rPr>
        <w:t xml:space="preserve">veintiuno, veintidós, veintiocho y veintinueve </w:t>
      </w:r>
      <w:r w:rsidR="00590146" w:rsidRPr="007F31A6">
        <w:rPr>
          <w:rFonts w:ascii="Palatino Linotype" w:hAnsi="Palatino Linotype" w:cs="Arial"/>
        </w:rPr>
        <w:t>de septiembre</w:t>
      </w:r>
      <w:r w:rsidR="00D111CE" w:rsidRPr="007F31A6">
        <w:rPr>
          <w:rFonts w:ascii="Palatino Linotype" w:hAnsi="Palatino Linotype" w:cs="Arial"/>
        </w:rPr>
        <w:t xml:space="preserve">; cinco y </w:t>
      </w:r>
      <w:r w:rsidR="00261BD0" w:rsidRPr="007F31A6">
        <w:rPr>
          <w:rFonts w:ascii="Palatino Linotype" w:hAnsi="Palatino Linotype" w:cs="Arial"/>
        </w:rPr>
        <w:t>seis de octubre</w:t>
      </w:r>
      <w:r w:rsidRPr="007F31A6">
        <w:rPr>
          <w:rFonts w:ascii="Palatino Linotype" w:hAnsi="Palatino Linotype" w:cs="Arial"/>
        </w:rPr>
        <w:t xml:space="preserve"> de dos mil diecinueve, por corresponder a sábados y domingos, considerados como días inhábiles, en términos del artículo 3, fracción X </w:t>
      </w:r>
      <w:r w:rsidRPr="007F31A6">
        <w:rPr>
          <w:rFonts w:ascii="Palatino Linotype" w:hAnsi="Palatino Linotype" w:cs="Arial"/>
        </w:rPr>
        <w:lastRenderedPageBreak/>
        <w:t xml:space="preserve">de la </w:t>
      </w:r>
      <w:r w:rsidRPr="007F31A6">
        <w:rPr>
          <w:rFonts w:ascii="Palatino Linotype" w:hAnsi="Palatino Linotype"/>
        </w:rPr>
        <w:t>Ley de Transparencia y Acceso a la Información Pública de</w:t>
      </w:r>
      <w:r w:rsidR="001F1F73" w:rsidRPr="007F31A6">
        <w:rPr>
          <w:rFonts w:ascii="Palatino Linotype" w:hAnsi="Palatino Linotype"/>
        </w:rPr>
        <w:t>l Estado de México y Municipios</w:t>
      </w:r>
      <w:r w:rsidR="00261BD0" w:rsidRPr="007F31A6">
        <w:rPr>
          <w:rFonts w:ascii="Palatino Linotype" w:hAnsi="Palatino Linotype" w:cs="Arial"/>
        </w:rPr>
        <w:t>.</w:t>
      </w:r>
    </w:p>
    <w:p w:rsidR="00B97199" w:rsidRPr="007F31A6" w:rsidRDefault="00B97199" w:rsidP="00B97199">
      <w:pPr>
        <w:spacing w:before="100" w:beforeAutospacing="1" w:after="100" w:afterAutospacing="1" w:line="360" w:lineRule="auto"/>
        <w:jc w:val="both"/>
        <w:rPr>
          <w:rFonts w:ascii="Palatino Linotype" w:hAnsi="Palatino Linotype" w:cs="Arial"/>
        </w:rPr>
      </w:pPr>
      <w:r w:rsidRPr="007F31A6">
        <w:rPr>
          <w:rFonts w:ascii="Palatino Linotype" w:hAnsi="Palatino Linotype" w:cs="Arial"/>
        </w:rPr>
        <w:t xml:space="preserve">En ese tenor, si </w:t>
      </w:r>
      <w:r w:rsidR="002853F5" w:rsidRPr="007F31A6">
        <w:rPr>
          <w:rFonts w:ascii="Palatino Linotype" w:hAnsi="Palatino Linotype" w:cs="Arial"/>
        </w:rPr>
        <w:t>el</w:t>
      </w:r>
      <w:r w:rsidRPr="007F31A6">
        <w:rPr>
          <w:rFonts w:ascii="Palatino Linotype" w:hAnsi="Palatino Linotype" w:cs="Arial"/>
        </w:rPr>
        <w:t xml:space="preserve"> recurso de revisión que nos ocupa, se interpus</w:t>
      </w:r>
      <w:r w:rsidR="002853F5" w:rsidRPr="007F31A6">
        <w:rPr>
          <w:rFonts w:ascii="Palatino Linotype" w:hAnsi="Palatino Linotype" w:cs="Arial"/>
        </w:rPr>
        <w:t>o</w:t>
      </w:r>
      <w:r w:rsidRPr="007F31A6">
        <w:rPr>
          <w:rFonts w:ascii="Palatino Linotype" w:hAnsi="Palatino Linotype" w:cs="Arial"/>
        </w:rPr>
        <w:t xml:space="preserve"> el</w:t>
      </w:r>
      <w:r w:rsidRPr="007F31A6">
        <w:rPr>
          <w:rFonts w:ascii="Palatino Linotype" w:hAnsi="Palatino Linotype" w:cs="Arial"/>
          <w:b/>
        </w:rPr>
        <w:t xml:space="preserve"> </w:t>
      </w:r>
      <w:r w:rsidR="00261BD0" w:rsidRPr="007F31A6">
        <w:rPr>
          <w:rFonts w:ascii="Palatino Linotype" w:hAnsi="Palatino Linotype" w:cs="Arial"/>
          <w:b/>
          <w:u w:val="single"/>
        </w:rPr>
        <w:t xml:space="preserve">veintitrés </w:t>
      </w:r>
      <w:r w:rsidRPr="007F31A6">
        <w:rPr>
          <w:rFonts w:ascii="Palatino Linotype" w:hAnsi="Palatino Linotype" w:cs="Arial"/>
          <w:b/>
          <w:u w:val="single"/>
        </w:rPr>
        <w:t>de</w:t>
      </w:r>
      <w:r w:rsidR="008842C7" w:rsidRPr="007F31A6">
        <w:rPr>
          <w:rFonts w:ascii="Palatino Linotype" w:hAnsi="Palatino Linotype" w:cs="Arial"/>
          <w:b/>
          <w:u w:val="single"/>
        </w:rPr>
        <w:t xml:space="preserve"> septiembre de</w:t>
      </w:r>
      <w:r w:rsidRPr="007F31A6">
        <w:rPr>
          <w:rFonts w:ascii="Palatino Linotype" w:hAnsi="Palatino Linotype" w:cs="Arial"/>
          <w:b/>
          <w:u w:val="single"/>
        </w:rPr>
        <w:t xml:space="preserve"> dos mil diecinueve</w:t>
      </w:r>
      <w:r w:rsidR="002853F5" w:rsidRPr="007F31A6">
        <w:rPr>
          <w:rFonts w:ascii="Palatino Linotype" w:hAnsi="Palatino Linotype" w:cs="Arial"/>
        </w:rPr>
        <w:t>, éste</w:t>
      </w:r>
      <w:r w:rsidRPr="007F31A6">
        <w:rPr>
          <w:rFonts w:ascii="Palatino Linotype" w:hAnsi="Palatino Linotype" w:cs="Arial"/>
        </w:rPr>
        <w:t xml:space="preserve"> se encuentra dentro de los márgenes temporales previstos en el precepto legal citado en el párrafo anterior y, por tanto, su interposición se considera oportuna.</w:t>
      </w:r>
    </w:p>
    <w:p w:rsidR="00DF5C89" w:rsidRPr="007F31A6" w:rsidRDefault="00E80488" w:rsidP="00543A4E">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proofErr w:type="spellStart"/>
      <w:r w:rsidRPr="007F31A6">
        <w:rPr>
          <w:rFonts w:ascii="Palatino Linotype" w:hAnsi="Palatino Linotype" w:cs="Arial"/>
          <w:b/>
          <w:szCs w:val="28"/>
        </w:rPr>
        <w:t>Procedibilidad</w:t>
      </w:r>
      <w:proofErr w:type="spellEnd"/>
      <w:r w:rsidRPr="007F31A6">
        <w:rPr>
          <w:rFonts w:ascii="Palatino Linotype" w:hAnsi="Palatino Linotype" w:cs="Arial"/>
          <w:b/>
          <w:szCs w:val="28"/>
        </w:rPr>
        <w:t xml:space="preserve">. </w:t>
      </w:r>
      <w:r w:rsidR="00DF5C89" w:rsidRPr="007F31A6">
        <w:rPr>
          <w:rFonts w:ascii="Palatino Linotype" w:hAnsi="Palatino Linotype" w:cs="Arial"/>
          <w:lang w:val="es-ES"/>
        </w:rPr>
        <w:t xml:space="preserve">Se considera importante abordar el análisis de los requisitos de </w:t>
      </w:r>
      <w:proofErr w:type="spellStart"/>
      <w:r w:rsidR="00DF5C89" w:rsidRPr="007F31A6">
        <w:rPr>
          <w:rFonts w:ascii="Palatino Linotype" w:hAnsi="Palatino Linotype" w:cs="Arial"/>
          <w:lang w:val="es-ES"/>
        </w:rPr>
        <w:t>procedibilidad</w:t>
      </w:r>
      <w:proofErr w:type="spellEnd"/>
      <w:r w:rsidR="00DF5C89" w:rsidRPr="007F31A6">
        <w:rPr>
          <w:rFonts w:ascii="Palatino Linotype" w:hAnsi="Palatino Linotype" w:cs="Arial"/>
          <w:lang w:val="es-ES"/>
        </w:rPr>
        <w:t xml:space="preserve"> del Recurso de Revisión; así, tenemos que el artículo 180 de la </w:t>
      </w:r>
      <w:r w:rsidR="00DF5C89" w:rsidRPr="007F31A6">
        <w:rPr>
          <w:rFonts w:ascii="Palatino Linotype" w:hAnsi="Palatino Linotype" w:cs="Arial"/>
          <w:lang w:val="es-ES" w:eastAsia="es-MX"/>
        </w:rPr>
        <w:t xml:space="preserve">Ley de Transparencia y Acceso a la Información Pública del Estado de México y Municipios, </w:t>
      </w:r>
      <w:r w:rsidR="00DF5C89" w:rsidRPr="007F31A6">
        <w:rPr>
          <w:rFonts w:ascii="Palatino Linotype" w:hAnsi="Palatino Linotype" w:cs="Arial"/>
          <w:lang w:val="es-ES"/>
        </w:rPr>
        <w:t>establece lo siguiente:</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“Artículo 180. </w:t>
      </w:r>
      <w:r w:rsidRPr="007F31A6">
        <w:rPr>
          <w:rFonts w:ascii="Palatino Linotype" w:hAnsi="Palatino Linotype"/>
          <w:i/>
          <w:sz w:val="22"/>
          <w:szCs w:val="22"/>
          <w:lang w:val="es-ES"/>
        </w:rPr>
        <w:t xml:space="preserve">El </w:t>
      </w:r>
      <w:r w:rsidRPr="007F31A6">
        <w:rPr>
          <w:rFonts w:ascii="Palatino Linotype" w:hAnsi="Palatino Linotype" w:cs="Arial"/>
          <w:i/>
          <w:sz w:val="22"/>
          <w:szCs w:val="22"/>
          <w:lang w:val="es-ES"/>
        </w:rPr>
        <w:t>recurso</w:t>
      </w:r>
      <w:r w:rsidRPr="007F31A6">
        <w:rPr>
          <w:rFonts w:ascii="Palatino Linotype" w:hAnsi="Palatino Linotype"/>
          <w:i/>
          <w:sz w:val="22"/>
          <w:szCs w:val="22"/>
          <w:lang w:val="es-ES"/>
        </w:rPr>
        <w:t xml:space="preserve"> </w:t>
      </w:r>
      <w:r w:rsidRPr="007F31A6">
        <w:rPr>
          <w:rFonts w:ascii="Palatino Linotype" w:hAnsi="Palatino Linotype" w:cs="Arial"/>
          <w:i/>
          <w:color w:val="222222"/>
          <w:sz w:val="22"/>
          <w:szCs w:val="22"/>
          <w:lang w:val="es-ES" w:eastAsia="es-MX"/>
        </w:rPr>
        <w:t>de</w:t>
      </w:r>
      <w:r w:rsidRPr="007F31A6">
        <w:rPr>
          <w:rFonts w:ascii="Palatino Linotype" w:hAnsi="Palatino Linotype"/>
          <w:i/>
          <w:sz w:val="22"/>
          <w:szCs w:val="22"/>
          <w:lang w:val="es-ES"/>
        </w:rPr>
        <w:t xml:space="preserve"> revisión contendrá:</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I. </w:t>
      </w:r>
      <w:r w:rsidRPr="007F31A6">
        <w:rPr>
          <w:rFonts w:ascii="Palatino Linotype" w:hAnsi="Palatino Linotype"/>
          <w:i/>
          <w:sz w:val="22"/>
          <w:szCs w:val="22"/>
          <w:lang w:val="es-ES"/>
        </w:rPr>
        <w:t xml:space="preserve">El sujeto obligado ante </w:t>
      </w:r>
      <w:r w:rsidRPr="007F31A6">
        <w:rPr>
          <w:rFonts w:ascii="Palatino Linotype" w:hAnsi="Palatino Linotype" w:cs="Arial"/>
          <w:i/>
          <w:sz w:val="22"/>
          <w:szCs w:val="22"/>
          <w:lang w:val="es-ES"/>
        </w:rPr>
        <w:t>la</w:t>
      </w:r>
      <w:r w:rsidRPr="007F31A6">
        <w:rPr>
          <w:rFonts w:ascii="Palatino Linotype" w:hAnsi="Palatino Linotype"/>
          <w:i/>
          <w:sz w:val="22"/>
          <w:szCs w:val="22"/>
          <w:lang w:val="es-ES"/>
        </w:rPr>
        <w:t xml:space="preserve"> cual </w:t>
      </w:r>
      <w:r w:rsidRPr="007F31A6">
        <w:rPr>
          <w:rFonts w:ascii="Palatino Linotype" w:hAnsi="Palatino Linotype" w:cs="Arial"/>
          <w:i/>
          <w:color w:val="222222"/>
          <w:sz w:val="22"/>
          <w:szCs w:val="22"/>
          <w:lang w:val="es-ES" w:eastAsia="es-MX"/>
        </w:rPr>
        <w:t>se</w:t>
      </w:r>
      <w:r w:rsidRPr="007F31A6">
        <w:rPr>
          <w:rFonts w:ascii="Palatino Linotype" w:hAnsi="Palatino Linotype"/>
          <w:i/>
          <w:sz w:val="22"/>
          <w:szCs w:val="22"/>
          <w:lang w:val="es-ES"/>
        </w:rPr>
        <w:t xml:space="preserve"> presentó la solicitud;</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II. </w:t>
      </w:r>
      <w:r w:rsidRPr="007F31A6">
        <w:rPr>
          <w:rFonts w:ascii="Palatino Linotype" w:hAnsi="Palatino Linotype"/>
          <w:b/>
          <w:i/>
          <w:sz w:val="22"/>
          <w:szCs w:val="22"/>
          <w:u w:val="single"/>
          <w:lang w:val="es-ES"/>
        </w:rPr>
        <w:t xml:space="preserve">El nombre del solicitante </w:t>
      </w:r>
      <w:r w:rsidRPr="007F31A6">
        <w:rPr>
          <w:rFonts w:ascii="Palatino Linotype" w:hAnsi="Palatino Linotype" w:cs="Arial"/>
          <w:b/>
          <w:i/>
          <w:color w:val="222222"/>
          <w:sz w:val="22"/>
          <w:szCs w:val="22"/>
          <w:u w:val="single"/>
          <w:lang w:val="es-ES" w:eastAsia="es-MX"/>
        </w:rPr>
        <w:t>que</w:t>
      </w:r>
      <w:r w:rsidRPr="007F31A6">
        <w:rPr>
          <w:rFonts w:ascii="Palatino Linotype" w:hAnsi="Palatino Linotype"/>
          <w:b/>
          <w:i/>
          <w:sz w:val="22"/>
          <w:szCs w:val="22"/>
          <w:u w:val="single"/>
          <w:lang w:val="es-ES"/>
        </w:rPr>
        <w:t xml:space="preserve"> recurre </w:t>
      </w:r>
      <w:r w:rsidRPr="007F31A6">
        <w:rPr>
          <w:rFonts w:ascii="Palatino Linotype" w:hAnsi="Palatino Linotype"/>
          <w:i/>
          <w:sz w:val="22"/>
          <w:szCs w:val="22"/>
          <w:lang w:val="es-ES"/>
        </w:rPr>
        <w:t>o de su representante y, en su caso, del tercero interesado, así como la dirección o medio que señale para recibir notificaciones;</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III. </w:t>
      </w:r>
      <w:r w:rsidRPr="007F31A6">
        <w:rPr>
          <w:rFonts w:ascii="Palatino Linotype" w:hAnsi="Palatino Linotype"/>
          <w:i/>
          <w:sz w:val="22"/>
          <w:szCs w:val="22"/>
          <w:lang w:val="es-ES"/>
        </w:rPr>
        <w:t xml:space="preserve">El número de folio de </w:t>
      </w:r>
      <w:r w:rsidRPr="007F31A6">
        <w:rPr>
          <w:rFonts w:ascii="Palatino Linotype" w:hAnsi="Palatino Linotype" w:cs="Arial"/>
          <w:i/>
          <w:color w:val="222222"/>
          <w:sz w:val="22"/>
          <w:szCs w:val="22"/>
          <w:lang w:val="es-ES" w:eastAsia="es-MX"/>
        </w:rPr>
        <w:t>respuesta</w:t>
      </w:r>
      <w:r w:rsidRPr="007F31A6">
        <w:rPr>
          <w:rFonts w:ascii="Palatino Linotype" w:hAnsi="Palatino Linotype"/>
          <w:i/>
          <w:sz w:val="22"/>
          <w:szCs w:val="22"/>
          <w:lang w:val="es-ES"/>
        </w:rPr>
        <w:t xml:space="preserve"> de la solicitud de acceso;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IV. </w:t>
      </w:r>
      <w:r w:rsidRPr="007F31A6">
        <w:rPr>
          <w:rFonts w:ascii="Palatino Linotype" w:hAnsi="Palatino Linotype"/>
          <w:i/>
          <w:sz w:val="22"/>
          <w:szCs w:val="22"/>
          <w:lang w:val="es-ES"/>
        </w:rPr>
        <w:t xml:space="preserve">La fecha en que fue </w:t>
      </w:r>
      <w:r w:rsidRPr="007F31A6">
        <w:rPr>
          <w:rFonts w:ascii="Palatino Linotype" w:hAnsi="Palatino Linotype" w:cs="Arial"/>
          <w:i/>
          <w:color w:val="222222"/>
          <w:sz w:val="22"/>
          <w:szCs w:val="22"/>
          <w:lang w:val="es-ES" w:eastAsia="es-MX"/>
        </w:rPr>
        <w:t>notificada</w:t>
      </w:r>
      <w:r w:rsidRPr="007F31A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V. </w:t>
      </w:r>
      <w:r w:rsidRPr="007F31A6">
        <w:rPr>
          <w:rFonts w:ascii="Palatino Linotype" w:hAnsi="Palatino Linotype"/>
          <w:i/>
          <w:sz w:val="22"/>
          <w:szCs w:val="22"/>
          <w:lang w:val="es-ES"/>
        </w:rPr>
        <w:t xml:space="preserve">El acto que se </w:t>
      </w:r>
      <w:r w:rsidRPr="007F31A6">
        <w:rPr>
          <w:rFonts w:ascii="Palatino Linotype" w:hAnsi="Palatino Linotype" w:cs="Arial"/>
          <w:i/>
          <w:color w:val="222222"/>
          <w:sz w:val="22"/>
          <w:szCs w:val="22"/>
          <w:lang w:val="es-ES" w:eastAsia="es-MX"/>
        </w:rPr>
        <w:t>recurre</w:t>
      </w:r>
      <w:r w:rsidRPr="007F31A6">
        <w:rPr>
          <w:rFonts w:ascii="Palatino Linotype" w:hAnsi="Palatino Linotype"/>
          <w:i/>
          <w:sz w:val="22"/>
          <w:szCs w:val="22"/>
          <w:lang w:val="es-ES"/>
        </w:rPr>
        <w:t>;</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VI. </w:t>
      </w:r>
      <w:r w:rsidRPr="007F31A6">
        <w:rPr>
          <w:rFonts w:ascii="Palatino Linotype" w:hAnsi="Palatino Linotype"/>
          <w:i/>
          <w:sz w:val="22"/>
          <w:szCs w:val="22"/>
          <w:lang w:val="es-ES"/>
        </w:rPr>
        <w:t xml:space="preserve">Las razones o </w:t>
      </w:r>
      <w:r w:rsidRPr="007F31A6">
        <w:rPr>
          <w:rFonts w:ascii="Palatino Linotype" w:hAnsi="Palatino Linotype" w:cs="Arial"/>
          <w:i/>
          <w:color w:val="222222"/>
          <w:sz w:val="22"/>
          <w:szCs w:val="22"/>
          <w:lang w:val="es-ES" w:eastAsia="es-MX"/>
        </w:rPr>
        <w:t>motivos</w:t>
      </w:r>
      <w:r w:rsidRPr="007F31A6">
        <w:rPr>
          <w:rFonts w:ascii="Palatino Linotype" w:hAnsi="Palatino Linotype"/>
          <w:i/>
          <w:sz w:val="22"/>
          <w:szCs w:val="22"/>
          <w:lang w:val="es-ES"/>
        </w:rPr>
        <w:t xml:space="preserve"> de inconformidad;</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VII. </w:t>
      </w:r>
      <w:r w:rsidRPr="007F31A6">
        <w:rPr>
          <w:rFonts w:ascii="Palatino Linotype" w:hAnsi="Palatino Linotype"/>
          <w:i/>
          <w:sz w:val="22"/>
          <w:szCs w:val="22"/>
          <w:lang w:val="es-ES"/>
        </w:rPr>
        <w:t>La copia de la respuesta que se impugna y, en su caso, de la notificación correspondiente, en el caso de respuesta de la solicitud; y</w:t>
      </w:r>
      <w:r w:rsidRPr="007F31A6">
        <w:rPr>
          <w:rFonts w:ascii="Palatino Linotype" w:hAnsi="Palatino Linotype"/>
          <w:b/>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i/>
          <w:sz w:val="22"/>
          <w:szCs w:val="22"/>
          <w:lang w:val="es-ES"/>
        </w:rPr>
      </w:pPr>
      <w:r w:rsidRPr="007F31A6">
        <w:rPr>
          <w:rFonts w:ascii="Palatino Linotype" w:hAnsi="Palatino Linotype"/>
          <w:b/>
          <w:i/>
          <w:sz w:val="22"/>
          <w:szCs w:val="22"/>
          <w:lang w:val="es-ES"/>
        </w:rPr>
        <w:t xml:space="preserve">VIII. </w:t>
      </w:r>
      <w:r w:rsidRPr="007F31A6">
        <w:rPr>
          <w:rFonts w:ascii="Palatino Linotype" w:hAnsi="Palatino Linotype"/>
          <w:i/>
          <w:sz w:val="22"/>
          <w:szCs w:val="22"/>
          <w:lang w:val="es-ES"/>
        </w:rPr>
        <w:t>Firma del recurrente, en su caso, cuando se presente por escrito, requisito sin el cual se dará trámite al recurso.</w:t>
      </w:r>
    </w:p>
    <w:p w:rsidR="00DF5C89" w:rsidRPr="007F31A6" w:rsidRDefault="00DF5C89" w:rsidP="00DF5C89">
      <w:pPr>
        <w:spacing w:line="276" w:lineRule="auto"/>
        <w:ind w:left="851" w:right="992"/>
        <w:jc w:val="both"/>
        <w:rPr>
          <w:rFonts w:ascii="Palatino Linotype" w:hAnsi="Palatino Linotype"/>
          <w:i/>
          <w:sz w:val="22"/>
          <w:szCs w:val="22"/>
          <w:lang w:val="es-ES"/>
        </w:rPr>
      </w:pPr>
      <w:r w:rsidRPr="007F31A6">
        <w:rPr>
          <w:rFonts w:ascii="Palatino Linotype" w:hAnsi="Palatino Linotype"/>
          <w:i/>
          <w:sz w:val="22"/>
          <w:szCs w:val="22"/>
          <w:lang w:val="es-ES"/>
        </w:rPr>
        <w:t xml:space="preserve">Adicionalmente, se podrán anexar las pruebas y demás elementos que considere procedentes someter a juicio del Instituto. </w:t>
      </w:r>
    </w:p>
    <w:p w:rsidR="00DF5C89" w:rsidRPr="007F31A6" w:rsidRDefault="00DF5C89" w:rsidP="00DF5C89">
      <w:pPr>
        <w:spacing w:line="276" w:lineRule="auto"/>
        <w:ind w:left="851" w:right="992"/>
        <w:jc w:val="both"/>
        <w:rPr>
          <w:rFonts w:ascii="Palatino Linotype" w:hAnsi="Palatino Linotype"/>
          <w:i/>
          <w:sz w:val="22"/>
          <w:szCs w:val="22"/>
          <w:lang w:val="es-ES"/>
        </w:rPr>
      </w:pPr>
      <w:r w:rsidRPr="007F31A6">
        <w:rPr>
          <w:rFonts w:ascii="Palatino Linotype" w:hAnsi="Palatino Linotype"/>
          <w:i/>
          <w:sz w:val="22"/>
          <w:szCs w:val="22"/>
          <w:lang w:val="es-ES"/>
        </w:rPr>
        <w:t xml:space="preserve">En ningún caso será necesario que el particular ratifique el recurso de revisión interpuesto. </w:t>
      </w:r>
    </w:p>
    <w:p w:rsidR="00DF5C89" w:rsidRPr="007F31A6" w:rsidRDefault="00DF5C89" w:rsidP="00DF5C89">
      <w:pPr>
        <w:spacing w:line="276" w:lineRule="auto"/>
        <w:ind w:left="851" w:right="992"/>
        <w:jc w:val="both"/>
        <w:rPr>
          <w:rFonts w:ascii="Palatino Linotype" w:hAnsi="Palatino Linotype"/>
          <w:b/>
          <w:i/>
          <w:sz w:val="22"/>
          <w:szCs w:val="22"/>
          <w:lang w:val="es-ES"/>
        </w:rPr>
      </w:pPr>
      <w:r w:rsidRPr="007F31A6">
        <w:rPr>
          <w:rFonts w:ascii="Palatino Linotype" w:hAnsi="Palatino Linotype"/>
          <w:b/>
          <w:i/>
          <w:sz w:val="22"/>
          <w:szCs w:val="22"/>
          <w:u w:val="single"/>
          <w:lang w:val="es-ES"/>
        </w:rPr>
        <w:lastRenderedPageBreak/>
        <w:t xml:space="preserve">En caso de </w:t>
      </w:r>
      <w:r w:rsidRPr="007F31A6">
        <w:rPr>
          <w:rFonts w:ascii="Palatino Linotype" w:hAnsi="Palatino Linotype" w:cs="Arial"/>
          <w:b/>
          <w:i/>
          <w:color w:val="222222"/>
          <w:sz w:val="22"/>
          <w:szCs w:val="22"/>
          <w:u w:val="single"/>
          <w:lang w:val="es-ES" w:eastAsia="es-MX"/>
        </w:rPr>
        <w:t>que</w:t>
      </w:r>
      <w:r w:rsidRPr="007F31A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F31A6">
        <w:rPr>
          <w:rFonts w:ascii="Palatino Linotype" w:hAnsi="Palatino Linotype"/>
          <w:i/>
          <w:sz w:val="22"/>
          <w:szCs w:val="22"/>
          <w:lang w:val="es-ES"/>
        </w:rPr>
        <w:t>, IV, VII y VIII.</w:t>
      </w:r>
      <w:r w:rsidRPr="007F31A6">
        <w:rPr>
          <w:rFonts w:ascii="Palatino Linotype" w:hAnsi="Palatino Linotype"/>
          <w:b/>
          <w:i/>
          <w:sz w:val="22"/>
          <w:szCs w:val="22"/>
          <w:lang w:val="es-ES"/>
        </w:rPr>
        <w:t>”</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7F31A6">
        <w:rPr>
          <w:rFonts w:ascii="Palatino Linotype" w:hAnsi="Palatino Linotype"/>
          <w:b/>
          <w:lang w:val="es-ES"/>
        </w:rPr>
        <w:t>SAIMEX</w:t>
      </w:r>
      <w:r w:rsidRPr="007F31A6">
        <w:rPr>
          <w:rFonts w:ascii="Palatino Linotype" w:hAnsi="Palatino Linotype"/>
          <w:lang w:val="es-ES"/>
        </w:rPr>
        <w:t xml:space="preserve"> se desprende que la parte solicitante y ahora </w:t>
      </w:r>
      <w:r w:rsidRPr="007F31A6">
        <w:rPr>
          <w:rFonts w:ascii="Palatino Linotype" w:hAnsi="Palatino Linotype"/>
          <w:b/>
          <w:lang w:val="es-ES"/>
        </w:rPr>
        <w:t>RECURRENTE</w:t>
      </w:r>
      <w:r w:rsidRPr="007F31A6">
        <w:rPr>
          <w:rFonts w:ascii="Palatino Linotype" w:hAnsi="Palatino Linotype"/>
          <w:lang w:val="es-ES"/>
        </w:rPr>
        <w:t xml:space="preserve">, en ejercicio de su derecho de acceso a la información pública, no proporcionó su nombre </w:t>
      </w:r>
      <w:r w:rsidR="008842C7" w:rsidRPr="007F31A6">
        <w:rPr>
          <w:rFonts w:ascii="Palatino Linotype" w:hAnsi="Palatino Linotype"/>
          <w:lang w:val="es-ES"/>
        </w:rPr>
        <w:t>para que sea identificado</w:t>
      </w:r>
      <w:r w:rsidRPr="007F31A6">
        <w:rPr>
          <w:rFonts w:ascii="Palatino Linotype" w:hAnsi="Palatino Linotype"/>
          <w:lang w:val="es-ES"/>
        </w:rPr>
        <w:t>, ni se tiene la certeza sobre su identidad, lo que en estricto sentido provoca que no se colmen los requisitos establecidos en el citado artículo 180 de la Ley de Transparencia.</w:t>
      </w:r>
    </w:p>
    <w:p w:rsidR="00DF5C89" w:rsidRPr="007F31A6" w:rsidRDefault="00DF5C89" w:rsidP="00DF5C89">
      <w:pPr>
        <w:autoSpaceDE w:val="0"/>
        <w:autoSpaceDN w:val="0"/>
        <w:adjustRightInd w:val="0"/>
        <w:spacing w:before="240" w:after="240" w:line="360" w:lineRule="auto"/>
        <w:ind w:right="-91"/>
        <w:jc w:val="both"/>
        <w:rPr>
          <w:rFonts w:ascii="Palatino Linotype" w:hAnsi="Palatino Linotype" w:cs="Arial"/>
          <w:color w:val="000000"/>
          <w:lang w:val="es-ES"/>
        </w:rPr>
      </w:pPr>
      <w:r w:rsidRPr="007F31A6">
        <w:rPr>
          <w:rFonts w:ascii="Palatino Linotype" w:hAnsi="Palatino Linotype"/>
          <w:lang w:val="es-ES"/>
        </w:rPr>
        <w:t xml:space="preserve">Empero, debe destacarse que el artículo 15 de </w:t>
      </w:r>
      <w:r w:rsidRPr="007F31A6">
        <w:rPr>
          <w:rFonts w:ascii="Palatino Linotype" w:hAnsi="Palatino Linotype" w:cs="Arial"/>
          <w:lang w:val="es-ES" w:eastAsia="es-MX"/>
        </w:rPr>
        <w:t xml:space="preserve">Ley de Transparencia y Acceso a la Información Pública del Estado de México y Municipios </w:t>
      </w:r>
      <w:r w:rsidRPr="007F31A6">
        <w:rPr>
          <w:rFonts w:ascii="Palatino Linotype" w:hAnsi="Palatino Linotype" w:cs="Arial"/>
          <w:iCs/>
          <w:lang w:val="es-ES"/>
        </w:rPr>
        <w:t xml:space="preserve">prevé que </w:t>
      </w:r>
      <w:r w:rsidRPr="007F31A6">
        <w:rPr>
          <w:rFonts w:ascii="Palatino Linotype" w:hAnsi="Palatino Linotype"/>
          <w:lang w:val="es-ES"/>
        </w:rPr>
        <w:t xml:space="preserve">toda persona tendrá acceso a la información </w:t>
      </w:r>
      <w:r w:rsidRPr="007F31A6">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7F31A6">
        <w:rPr>
          <w:rFonts w:ascii="Palatino Linotype" w:hAnsi="Palatino Linotype" w:cs="Arial"/>
          <w:i/>
          <w:color w:val="000000"/>
          <w:lang w:val="es-ES"/>
        </w:rPr>
        <w:t>sine qua non</w:t>
      </w:r>
      <w:r w:rsidRPr="007F31A6">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7F31A6">
        <w:rPr>
          <w:rFonts w:ascii="Palatino Linotype" w:hAnsi="Palatino Linotype"/>
          <w:lang w:val="es-ES"/>
        </w:rPr>
        <w:lastRenderedPageBreak/>
        <w:t>utilización, tendrá acceso gratuito a la información pública; preceptos cuyo texto y sentido literal es el siguiente:</w:t>
      </w:r>
    </w:p>
    <w:p w:rsidR="00DF5C89" w:rsidRPr="007F31A6" w:rsidRDefault="00DF5C89" w:rsidP="00DF5C89">
      <w:pPr>
        <w:spacing w:line="276" w:lineRule="auto"/>
        <w:ind w:left="851" w:right="992"/>
        <w:jc w:val="center"/>
        <w:rPr>
          <w:rFonts w:ascii="Palatino Linotype" w:hAnsi="Palatino Linotype" w:cs="Arial"/>
          <w:b/>
          <w:i/>
          <w:sz w:val="22"/>
          <w:szCs w:val="22"/>
          <w:lang w:val="es-ES"/>
        </w:rPr>
      </w:pPr>
      <w:r w:rsidRPr="007F31A6">
        <w:rPr>
          <w:rFonts w:ascii="Palatino Linotype" w:hAnsi="Palatino Linotype" w:cs="Arial"/>
          <w:b/>
          <w:i/>
          <w:sz w:val="22"/>
          <w:szCs w:val="22"/>
          <w:lang w:val="es-ES"/>
        </w:rPr>
        <w:t>Constitución Política de los Estados Unidos Mexicanos</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b/>
          <w:i/>
          <w:sz w:val="22"/>
          <w:szCs w:val="22"/>
          <w:lang w:val="es-ES"/>
        </w:rPr>
        <w:t>“Artículo 6o.</w:t>
      </w:r>
      <w:r w:rsidRPr="007F31A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31A6">
        <w:rPr>
          <w:rFonts w:ascii="Palatino Linotype" w:hAnsi="Palatino Linotype" w:cs="Arial"/>
          <w:b/>
          <w:i/>
          <w:sz w:val="22"/>
          <w:szCs w:val="22"/>
          <w:lang w:val="es-ES"/>
        </w:rPr>
        <w:t>El derecho a la información será garantizado por el Estado.</w:t>
      </w:r>
      <w:r w:rsidRPr="007F31A6">
        <w:rPr>
          <w:rFonts w:ascii="Palatino Linotype" w:hAnsi="Palatino Linotype" w:cs="Arial"/>
          <w:i/>
          <w:sz w:val="22"/>
          <w:szCs w:val="22"/>
          <w:lang w:val="es-ES"/>
        </w:rPr>
        <w:t xml:space="preserve"> </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Para efectos de lo dispuesto en el presente artículo se observará lo siguiente:</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F5C89" w:rsidRPr="007F31A6" w:rsidRDefault="00DF5C89" w:rsidP="00DF5C89">
      <w:pPr>
        <w:spacing w:line="276" w:lineRule="auto"/>
        <w:ind w:left="851" w:right="992"/>
        <w:jc w:val="both"/>
        <w:rPr>
          <w:rFonts w:ascii="Palatino Linotype" w:hAnsi="Palatino Linotype" w:cs="Arial"/>
          <w:i/>
          <w:sz w:val="22"/>
          <w:szCs w:val="22"/>
          <w:u w:val="single"/>
          <w:lang w:val="es-ES"/>
        </w:rPr>
      </w:pPr>
      <w:r w:rsidRPr="007F31A6">
        <w:rPr>
          <w:rFonts w:ascii="Palatino Linotype" w:hAnsi="Palatino Linotype" w:cs="Arial"/>
          <w:i/>
          <w:sz w:val="22"/>
          <w:szCs w:val="22"/>
          <w:u w:val="single"/>
          <w:lang w:val="es-ES"/>
        </w:rPr>
        <w:t>I.</w:t>
      </w:r>
      <w:r w:rsidR="00456E5B" w:rsidRPr="007F31A6">
        <w:rPr>
          <w:rFonts w:ascii="Palatino Linotype" w:hAnsi="Palatino Linotype" w:cs="Arial"/>
          <w:i/>
          <w:sz w:val="22"/>
          <w:szCs w:val="22"/>
          <w:u w:val="single"/>
          <w:lang w:val="es-ES"/>
        </w:rPr>
        <w:t xml:space="preserve"> </w:t>
      </w:r>
      <w:r w:rsidRPr="007F31A6">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II.</w:t>
      </w:r>
      <w:r w:rsidR="00456E5B" w:rsidRPr="007F31A6">
        <w:rPr>
          <w:rFonts w:ascii="Palatino Linotype" w:hAnsi="Palatino Linotype" w:cs="Arial"/>
          <w:i/>
          <w:sz w:val="22"/>
          <w:szCs w:val="22"/>
          <w:lang w:val="es-ES"/>
        </w:rPr>
        <w:t xml:space="preserve"> </w:t>
      </w:r>
      <w:r w:rsidRPr="007F31A6">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DF5C89" w:rsidRPr="007F31A6" w:rsidRDefault="00DF5C89" w:rsidP="00DF5C89">
      <w:pPr>
        <w:spacing w:line="276" w:lineRule="auto"/>
        <w:ind w:left="851" w:right="992"/>
        <w:jc w:val="both"/>
        <w:rPr>
          <w:rFonts w:ascii="Palatino Linotype" w:hAnsi="Palatino Linotype" w:cs="Arial"/>
          <w:i/>
          <w:sz w:val="22"/>
          <w:szCs w:val="22"/>
          <w:u w:val="single"/>
          <w:lang w:val="es-ES"/>
        </w:rPr>
      </w:pPr>
      <w:r w:rsidRPr="007F31A6">
        <w:rPr>
          <w:rFonts w:ascii="Palatino Linotype" w:hAnsi="Palatino Linotype" w:cs="Arial"/>
          <w:i/>
          <w:sz w:val="22"/>
          <w:szCs w:val="22"/>
          <w:u w:val="single"/>
          <w:lang w:val="es-ES"/>
        </w:rPr>
        <w:t>III.</w:t>
      </w:r>
      <w:r w:rsidR="00456E5B" w:rsidRPr="007F31A6">
        <w:rPr>
          <w:rFonts w:ascii="Palatino Linotype" w:hAnsi="Palatino Linotype" w:cs="Arial"/>
          <w:i/>
          <w:sz w:val="22"/>
          <w:szCs w:val="22"/>
          <w:u w:val="single"/>
          <w:lang w:val="es-ES"/>
        </w:rPr>
        <w:t xml:space="preserve"> </w:t>
      </w:r>
      <w:r w:rsidRPr="007F31A6">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lastRenderedPageBreak/>
        <w:t>IV.</w:t>
      </w:r>
      <w:r w:rsidR="00456E5B" w:rsidRPr="007F31A6">
        <w:rPr>
          <w:rFonts w:ascii="Palatino Linotype" w:hAnsi="Palatino Linotype" w:cs="Arial"/>
          <w:i/>
          <w:sz w:val="22"/>
          <w:szCs w:val="22"/>
          <w:lang w:val="es-ES"/>
        </w:rPr>
        <w:t xml:space="preserve"> </w:t>
      </w:r>
      <w:r w:rsidRPr="007F31A6">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DF5C89" w:rsidRPr="007F31A6" w:rsidRDefault="00DF5C89" w:rsidP="00DF5C89">
      <w:pPr>
        <w:spacing w:line="276" w:lineRule="auto"/>
        <w:ind w:left="851" w:right="992"/>
        <w:jc w:val="both"/>
        <w:rPr>
          <w:rFonts w:ascii="Palatino Linotype" w:hAnsi="Palatino Linotype" w:cs="Arial"/>
          <w:i/>
          <w:sz w:val="22"/>
          <w:szCs w:val="22"/>
          <w:u w:val="single"/>
          <w:lang w:val="es-ES"/>
        </w:rPr>
      </w:pPr>
      <w:r w:rsidRPr="007F31A6">
        <w:rPr>
          <w:rFonts w:ascii="Palatino Linotype" w:hAnsi="Palatino Linotype" w:cs="Arial"/>
          <w:i/>
          <w:sz w:val="22"/>
          <w:szCs w:val="22"/>
          <w:u w:val="single"/>
          <w:lang w:val="es-ES"/>
        </w:rPr>
        <w:t>V.</w:t>
      </w:r>
      <w:r w:rsidR="00456E5B" w:rsidRPr="007F31A6">
        <w:rPr>
          <w:rFonts w:ascii="Palatino Linotype" w:hAnsi="Palatino Linotype" w:cs="Arial"/>
          <w:i/>
          <w:sz w:val="22"/>
          <w:szCs w:val="22"/>
          <w:u w:val="single"/>
          <w:lang w:val="es-ES"/>
        </w:rPr>
        <w:t xml:space="preserve"> </w:t>
      </w:r>
      <w:r w:rsidRPr="007F31A6">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F5C89" w:rsidRPr="007F31A6" w:rsidRDefault="00DF5C89" w:rsidP="00DF5C89">
      <w:pPr>
        <w:spacing w:line="276" w:lineRule="auto"/>
        <w:ind w:left="851" w:right="992"/>
        <w:jc w:val="both"/>
        <w:rPr>
          <w:rFonts w:ascii="Palatino Linotype" w:hAnsi="Palatino Linotype" w:cs="Arial"/>
          <w:i/>
          <w:sz w:val="22"/>
          <w:szCs w:val="22"/>
          <w:u w:val="single"/>
          <w:lang w:val="es-ES"/>
        </w:rPr>
      </w:pPr>
      <w:r w:rsidRPr="007F31A6">
        <w:rPr>
          <w:rFonts w:ascii="Palatino Linotype" w:hAnsi="Palatino Linotype" w:cs="Arial"/>
          <w:i/>
          <w:sz w:val="22"/>
          <w:szCs w:val="22"/>
          <w:u w:val="single"/>
          <w:lang w:val="es-ES"/>
        </w:rPr>
        <w:t>VI.</w:t>
      </w:r>
      <w:r w:rsidR="00456E5B" w:rsidRPr="007F31A6">
        <w:rPr>
          <w:rFonts w:ascii="Palatino Linotype" w:hAnsi="Palatino Linotype" w:cs="Arial"/>
          <w:i/>
          <w:sz w:val="22"/>
          <w:szCs w:val="22"/>
          <w:u w:val="single"/>
          <w:lang w:val="es-ES"/>
        </w:rPr>
        <w:t xml:space="preserve"> </w:t>
      </w:r>
      <w:r w:rsidRPr="007F31A6">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VIII.</w:t>
      </w:r>
      <w:r w:rsidR="00456E5B" w:rsidRPr="007F31A6">
        <w:rPr>
          <w:rFonts w:ascii="Palatino Linotype" w:hAnsi="Palatino Linotype" w:cs="Arial"/>
          <w:i/>
          <w:sz w:val="22"/>
          <w:szCs w:val="22"/>
          <w:lang w:val="es-ES"/>
        </w:rPr>
        <w:t xml:space="preserve">   </w:t>
      </w:r>
      <w:r w:rsidRPr="007F31A6">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i/>
          <w:sz w:val="22"/>
          <w:szCs w:val="22"/>
          <w:lang w:val="es-ES"/>
        </w:rPr>
        <w:t>…</w:t>
      </w:r>
    </w:p>
    <w:p w:rsidR="00DF5C89" w:rsidRPr="007F31A6" w:rsidRDefault="00DF5C89" w:rsidP="00DF5C89">
      <w:pPr>
        <w:spacing w:line="276" w:lineRule="auto"/>
        <w:ind w:left="851" w:right="992"/>
        <w:jc w:val="both"/>
        <w:rPr>
          <w:rFonts w:ascii="Palatino Linotype" w:hAnsi="Palatino Linotype" w:cs="Arial"/>
          <w:i/>
          <w:color w:val="000000"/>
          <w:sz w:val="22"/>
          <w:szCs w:val="22"/>
          <w:lang w:val="es-ES" w:eastAsia="es-MX"/>
        </w:rPr>
      </w:pPr>
      <w:r w:rsidRPr="007F31A6">
        <w:rPr>
          <w:rFonts w:ascii="Palatino Linotype" w:hAnsi="Palatino Linotype" w:cs="Arial"/>
          <w:i/>
          <w:sz w:val="22"/>
          <w:szCs w:val="22"/>
          <w:u w:val="single"/>
          <w:lang w:val="es-ES"/>
        </w:rPr>
        <w:t>La ley establecerá aquella información que se considere reservada o confidencial.</w:t>
      </w:r>
      <w:r w:rsidRPr="007F31A6">
        <w:rPr>
          <w:rFonts w:ascii="Palatino Linotype" w:hAnsi="Palatino Linotype" w:cs="Arial"/>
          <w:b/>
          <w:i/>
          <w:sz w:val="22"/>
          <w:szCs w:val="22"/>
          <w:lang w:val="es-ES"/>
        </w:rPr>
        <w:t>”</w:t>
      </w:r>
      <w:r w:rsidRPr="007F31A6">
        <w:rPr>
          <w:rFonts w:ascii="Palatino Linotype" w:hAnsi="Palatino Linotype" w:cs="Arial"/>
          <w:i/>
          <w:color w:val="000000"/>
          <w:sz w:val="22"/>
          <w:szCs w:val="22"/>
          <w:lang w:val="es-ES" w:eastAsia="es-MX"/>
        </w:rPr>
        <w:t xml:space="preserve"> </w:t>
      </w:r>
    </w:p>
    <w:p w:rsidR="00DF5C89" w:rsidRPr="007F31A6" w:rsidRDefault="00DF5C89" w:rsidP="00DF5C89">
      <w:pPr>
        <w:spacing w:line="276" w:lineRule="auto"/>
        <w:ind w:left="851" w:right="992"/>
        <w:jc w:val="center"/>
        <w:rPr>
          <w:rFonts w:ascii="Palatino Linotype" w:hAnsi="Palatino Linotype" w:cs="Arial"/>
          <w:b/>
          <w:i/>
          <w:sz w:val="22"/>
          <w:szCs w:val="22"/>
          <w:lang w:val="es-ES"/>
        </w:rPr>
      </w:pPr>
      <w:r w:rsidRPr="007F31A6">
        <w:rPr>
          <w:rFonts w:ascii="Palatino Linotype" w:hAnsi="Palatino Linotype" w:cs="Arial"/>
          <w:b/>
          <w:i/>
          <w:sz w:val="22"/>
          <w:szCs w:val="22"/>
          <w:lang w:val="es-ES"/>
        </w:rPr>
        <w:t>Constitución Política del Estado Libre y Soberano de México</w:t>
      </w:r>
    </w:p>
    <w:p w:rsidR="00DF5C89" w:rsidRPr="007F31A6" w:rsidRDefault="00DF5C89" w:rsidP="00DF5C89">
      <w:pPr>
        <w:spacing w:line="276" w:lineRule="auto"/>
        <w:ind w:left="851" w:right="992"/>
        <w:jc w:val="both"/>
        <w:rPr>
          <w:rFonts w:ascii="Palatino Linotype" w:hAnsi="Palatino Linotype" w:cs="Arial"/>
          <w:b/>
          <w:i/>
          <w:sz w:val="22"/>
          <w:szCs w:val="22"/>
          <w:lang w:val="es-ES"/>
        </w:rPr>
      </w:pPr>
      <w:r w:rsidRPr="007F31A6">
        <w:rPr>
          <w:rFonts w:ascii="Palatino Linotype" w:hAnsi="Palatino Linotype" w:cs="Arial"/>
          <w:b/>
          <w:i/>
          <w:sz w:val="22"/>
          <w:szCs w:val="22"/>
          <w:lang w:val="es-ES"/>
        </w:rPr>
        <w:t xml:space="preserve">“Artículo 5. … </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b/>
          <w:i/>
          <w:sz w:val="22"/>
          <w:szCs w:val="22"/>
          <w:lang w:val="es-ES"/>
        </w:rPr>
        <w:t>El derecho a la información será garantizado por el Estado</w:t>
      </w:r>
      <w:r w:rsidRPr="007F31A6">
        <w:rPr>
          <w:rFonts w:ascii="Palatino Linotype" w:hAnsi="Palatino Linotype"/>
          <w:i/>
          <w:sz w:val="22"/>
          <w:szCs w:val="22"/>
          <w:lang w:val="es-ES"/>
        </w:rPr>
        <w:t xml:space="preserve">. La ley establecerá las previsiones que permitan asegurar la protección, el respeto y la difusión de este derecho. </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Este derecho se regirá por los principios y bases siguientes:</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F31A6">
        <w:rPr>
          <w:rFonts w:ascii="Palatino Linotype" w:hAnsi="Palatino Linotype"/>
          <w:i/>
          <w:sz w:val="22"/>
          <w:szCs w:val="22"/>
          <w:lang w:val="es-ES"/>
        </w:rPr>
        <w:t xml:space="preserve"> así como del gobierno y de la administración pública municipal y sus </w:t>
      </w:r>
      <w:r w:rsidRPr="007F31A6">
        <w:rPr>
          <w:rFonts w:ascii="Palatino Linotype" w:hAnsi="Palatino Linotype"/>
          <w:i/>
          <w:sz w:val="22"/>
          <w:szCs w:val="22"/>
          <w:lang w:val="es-ES"/>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F5C89" w:rsidRPr="007F31A6" w:rsidRDefault="00DF5C89" w:rsidP="00DF5C89">
      <w:pPr>
        <w:spacing w:line="276" w:lineRule="auto"/>
        <w:ind w:left="851" w:right="992"/>
        <w:contextualSpacing/>
        <w:jc w:val="both"/>
        <w:rPr>
          <w:rFonts w:ascii="Palatino Linotype" w:hAnsi="Palatino Linotype"/>
          <w:b/>
          <w:i/>
          <w:sz w:val="22"/>
          <w:szCs w:val="22"/>
          <w:lang w:val="es-ES"/>
        </w:rPr>
      </w:pPr>
      <w:r w:rsidRPr="007F31A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F5C89" w:rsidRPr="007F31A6" w:rsidRDefault="00DF5C89" w:rsidP="00DF5C89">
      <w:pPr>
        <w:spacing w:line="276" w:lineRule="auto"/>
        <w:ind w:left="851" w:right="992"/>
        <w:contextualSpacing/>
        <w:jc w:val="both"/>
        <w:rPr>
          <w:rFonts w:ascii="Palatino Linotype" w:hAnsi="Palatino Linotype"/>
          <w:i/>
          <w:sz w:val="22"/>
          <w:szCs w:val="22"/>
          <w:lang w:val="es-ES"/>
        </w:rPr>
      </w:pPr>
      <w:r w:rsidRPr="007F31A6">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7F31A6">
        <w:rPr>
          <w:rFonts w:ascii="Palatino Linotype" w:hAnsi="Palatino Linotype"/>
          <w:b/>
          <w:i/>
          <w:sz w:val="22"/>
          <w:szCs w:val="22"/>
          <w:lang w:val="es-ES"/>
        </w:rPr>
        <w:t>”</w:t>
      </w:r>
    </w:p>
    <w:p w:rsidR="00DF5C89" w:rsidRPr="007F31A6" w:rsidRDefault="00DF5C89" w:rsidP="00DF5C89">
      <w:pPr>
        <w:spacing w:line="276" w:lineRule="auto"/>
        <w:ind w:left="851" w:right="992"/>
        <w:jc w:val="both"/>
        <w:rPr>
          <w:rFonts w:ascii="Palatino Linotype" w:hAnsi="Palatino Linotype"/>
          <w:sz w:val="22"/>
          <w:szCs w:val="22"/>
          <w:lang w:val="es-ES"/>
        </w:rPr>
      </w:pPr>
      <w:r w:rsidRPr="007F31A6">
        <w:rPr>
          <w:rFonts w:ascii="Palatino Linotype" w:hAnsi="Palatino Linotype"/>
          <w:sz w:val="22"/>
          <w:szCs w:val="22"/>
          <w:lang w:val="es-ES"/>
        </w:rPr>
        <w:t>(Énfasis añadido)</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lastRenderedPageBreak/>
        <w:t>Por otra parte, del contenido del artículo 1 de la Constitución Política de los Estados Unidos Mexicanos, se destaca lo siguiente:</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b/>
          <w:i/>
          <w:sz w:val="22"/>
          <w:szCs w:val="22"/>
          <w:lang w:val="es-ES"/>
        </w:rPr>
        <w:t>“Artículo 1o</w:t>
      </w:r>
      <w:r w:rsidRPr="007F31A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F5C89" w:rsidRPr="007F31A6" w:rsidRDefault="00DF5C89" w:rsidP="00DF5C89">
      <w:pPr>
        <w:spacing w:line="276" w:lineRule="auto"/>
        <w:ind w:left="851" w:right="992"/>
        <w:jc w:val="both"/>
        <w:rPr>
          <w:rFonts w:ascii="Palatino Linotype" w:hAnsi="Palatino Linotype" w:cs="Arial"/>
          <w:b/>
          <w:i/>
          <w:sz w:val="22"/>
          <w:szCs w:val="22"/>
          <w:lang w:val="es-ES"/>
        </w:rPr>
      </w:pPr>
      <w:r w:rsidRPr="007F31A6">
        <w:rPr>
          <w:rFonts w:ascii="Palatino Linotype" w:hAnsi="Palatino Linotype" w:cs="Arial"/>
          <w:b/>
          <w:i/>
          <w:sz w:val="22"/>
          <w:szCs w:val="22"/>
          <w:u w:val="single"/>
          <w:lang w:val="es-ES"/>
        </w:rPr>
        <w:t>Las normas relativas a los derechos humanos se interpretarán</w:t>
      </w:r>
      <w:r w:rsidRPr="007F31A6">
        <w:rPr>
          <w:rFonts w:ascii="Palatino Linotype" w:hAnsi="Palatino Linotype" w:cs="Arial"/>
          <w:i/>
          <w:sz w:val="22"/>
          <w:szCs w:val="22"/>
          <w:lang w:val="es-ES"/>
        </w:rPr>
        <w:t xml:space="preserve"> de conformidad con esta Constitución y con los tratados internacionales de la </w:t>
      </w:r>
      <w:r w:rsidRPr="007F31A6">
        <w:rPr>
          <w:rFonts w:ascii="Palatino Linotype" w:hAnsi="Palatino Linotype" w:cs="Arial"/>
          <w:b/>
          <w:i/>
          <w:sz w:val="22"/>
          <w:szCs w:val="22"/>
          <w:lang w:val="es-ES"/>
        </w:rPr>
        <w:t xml:space="preserve">materia </w:t>
      </w:r>
      <w:r w:rsidRPr="007F31A6">
        <w:rPr>
          <w:rFonts w:ascii="Palatino Linotype" w:hAnsi="Palatino Linotype" w:cs="Arial"/>
          <w:b/>
          <w:i/>
          <w:sz w:val="22"/>
          <w:szCs w:val="22"/>
          <w:u w:val="single"/>
          <w:lang w:val="es-ES"/>
        </w:rPr>
        <w:t>favoreciendo en todo tiempo a las personas la protección más amplia</w:t>
      </w:r>
      <w:r w:rsidRPr="007F31A6">
        <w:rPr>
          <w:rFonts w:ascii="Palatino Linotype" w:hAnsi="Palatino Linotype" w:cs="Arial"/>
          <w:b/>
          <w:i/>
          <w:sz w:val="22"/>
          <w:szCs w:val="22"/>
          <w:lang w:val="es-ES"/>
        </w:rPr>
        <w:t>.</w:t>
      </w:r>
    </w:p>
    <w:p w:rsidR="00DF5C89" w:rsidRPr="007F31A6" w:rsidRDefault="00DF5C89" w:rsidP="00DF5C89">
      <w:pPr>
        <w:spacing w:line="276" w:lineRule="auto"/>
        <w:ind w:left="851" w:right="992"/>
        <w:jc w:val="both"/>
        <w:rPr>
          <w:rFonts w:ascii="Palatino Linotype" w:hAnsi="Palatino Linotype" w:cs="Arial"/>
          <w:i/>
          <w:sz w:val="22"/>
          <w:szCs w:val="22"/>
          <w:lang w:val="es-ES"/>
        </w:rPr>
      </w:pPr>
      <w:r w:rsidRPr="007F31A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F31A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F31A6">
        <w:rPr>
          <w:rFonts w:ascii="Palatino Linotype" w:hAnsi="Palatino Linotype" w:cs="Arial"/>
          <w:b/>
          <w:i/>
          <w:sz w:val="22"/>
          <w:szCs w:val="22"/>
          <w:lang w:val="es-ES"/>
        </w:rPr>
        <w:t>”</w:t>
      </w:r>
    </w:p>
    <w:p w:rsidR="00DF5C89" w:rsidRPr="007F31A6" w:rsidRDefault="00DF5C89" w:rsidP="00DF5C89">
      <w:pPr>
        <w:spacing w:line="276" w:lineRule="auto"/>
        <w:ind w:left="851" w:right="992"/>
        <w:jc w:val="both"/>
        <w:rPr>
          <w:rFonts w:ascii="Palatino Linotype" w:hAnsi="Palatino Linotype"/>
          <w:sz w:val="22"/>
          <w:szCs w:val="22"/>
          <w:lang w:val="es-ES"/>
        </w:rPr>
      </w:pPr>
      <w:r w:rsidRPr="007F31A6">
        <w:rPr>
          <w:rFonts w:ascii="Palatino Linotype" w:hAnsi="Palatino Linotype"/>
          <w:sz w:val="22"/>
          <w:szCs w:val="22"/>
          <w:lang w:val="es-ES"/>
        </w:rPr>
        <w:t>(Énfasis añadido)</w:t>
      </w:r>
    </w:p>
    <w:p w:rsidR="00DF5C89" w:rsidRPr="007F31A6" w:rsidRDefault="00047ACC" w:rsidP="00DF5C89">
      <w:pPr>
        <w:spacing w:before="240" w:after="240" w:line="360" w:lineRule="auto"/>
        <w:jc w:val="both"/>
        <w:rPr>
          <w:rFonts w:ascii="Palatino Linotype" w:hAnsi="Palatino Linotype"/>
          <w:lang w:val="es-ES"/>
        </w:rPr>
      </w:pPr>
      <w:r>
        <w:rPr>
          <w:rFonts w:ascii="Palatino Linotype" w:hAnsi="Palatino Linotype"/>
          <w:noProof/>
          <w:lang w:val="es-ES"/>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2521585</wp:posOffset>
                </wp:positionV>
                <wp:extent cx="5876925" cy="108585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876925" cy="1085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E7630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98.55pt" to="460.95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" strokecolor="#4f81bd [3204]" strokeweight="2pt">
                <v:shadow on="t" color="black" opacity="24903f" origin=",.5" offset="0,.55556mm"/>
              </v:line>
            </w:pict>
          </mc:Fallback>
        </mc:AlternateContent>
      </w:r>
      <w:r w:rsidR="00DF5C89" w:rsidRPr="007F31A6">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DF5C89" w:rsidRPr="007F31A6" w:rsidRDefault="00DF5C89" w:rsidP="00DF5C89">
      <w:pPr>
        <w:spacing w:before="240" w:after="240" w:line="276" w:lineRule="auto"/>
        <w:ind w:left="851" w:right="992"/>
        <w:jc w:val="both"/>
        <w:rPr>
          <w:rFonts w:ascii="Palatino Linotype" w:hAnsi="Palatino Linotype" w:cs="Arial"/>
          <w:i/>
          <w:sz w:val="22"/>
          <w:szCs w:val="22"/>
          <w:lang w:val="es-ES"/>
        </w:rPr>
      </w:pPr>
      <w:r w:rsidRPr="007F31A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F31A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 xml:space="preserve">En ese orden de ideas, se estima que el requerimiento relativo al nombre como presupuesto de </w:t>
      </w:r>
      <w:proofErr w:type="spellStart"/>
      <w:r w:rsidRPr="007F31A6">
        <w:rPr>
          <w:rFonts w:ascii="Palatino Linotype" w:hAnsi="Palatino Linotype"/>
          <w:lang w:val="es-ES"/>
        </w:rPr>
        <w:t>procedibilidad</w:t>
      </w:r>
      <w:proofErr w:type="spellEnd"/>
      <w:r w:rsidRPr="007F31A6">
        <w:rPr>
          <w:rFonts w:ascii="Palatino Linotype" w:hAnsi="Palatino Linotype"/>
          <w:lang w:val="es-ES"/>
        </w:rPr>
        <w:t xml:space="preserve"> podría limitar el ejercicio del derecho de acceso a la información pública, debido a que el hecho de solicitar la identificación del </w:t>
      </w:r>
      <w:r w:rsidRPr="007F31A6">
        <w:rPr>
          <w:rFonts w:ascii="Palatino Linotype" w:hAnsi="Palatino Linotype"/>
          <w:b/>
          <w:lang w:val="es-ES"/>
        </w:rPr>
        <w:t>RECURRENTE,</w:t>
      </w:r>
      <w:r w:rsidRPr="007F31A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7F31A6">
        <w:rPr>
          <w:rFonts w:ascii="Palatino Linotype" w:hAnsi="Palatino Linotype"/>
          <w:lang w:val="es-ES"/>
        </w:rPr>
        <w:lastRenderedPageBreak/>
        <w:t>limitar un derecho humano, como lo es el derecho de acceso a la información pública, por una cuestión procedimental.</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En consecuencia, dado lo expuesto y fundado con anterioridad, se estima que el requisito relativo al nombre del</w:t>
      </w:r>
      <w:r w:rsidRPr="007F31A6">
        <w:rPr>
          <w:rFonts w:ascii="Palatino Linotype" w:hAnsi="Palatino Linotype"/>
          <w:b/>
          <w:lang w:val="es-ES"/>
        </w:rPr>
        <w:t xml:space="preserve"> RECURRENTE</w:t>
      </w:r>
      <w:r w:rsidRPr="007F31A6">
        <w:rPr>
          <w:rFonts w:ascii="Palatino Linotype" w:hAnsi="Palatino Linotype"/>
          <w:lang w:val="es-ES"/>
        </w:rPr>
        <w:t xml:space="preserve"> no constituye un presupuesto indispensable de </w:t>
      </w:r>
      <w:proofErr w:type="spellStart"/>
      <w:r w:rsidRPr="007F31A6">
        <w:rPr>
          <w:rFonts w:ascii="Palatino Linotype" w:hAnsi="Palatino Linotype"/>
          <w:lang w:val="es-ES"/>
        </w:rPr>
        <w:t>procedibilidad</w:t>
      </w:r>
      <w:proofErr w:type="spellEnd"/>
      <w:r w:rsidRPr="007F31A6">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F31A6">
        <w:rPr>
          <w:rFonts w:ascii="Palatino Linotype" w:hAnsi="Palatino Linotype"/>
          <w:b/>
          <w:lang w:val="es-ES"/>
        </w:rPr>
        <w:t>EL RECURRENTE</w:t>
      </w:r>
      <w:r w:rsidRPr="007F31A6">
        <w:rPr>
          <w:rFonts w:ascii="Palatino Linotype" w:hAnsi="Palatino Linotype"/>
          <w:lang w:val="es-ES"/>
        </w:rPr>
        <w:t>, es la misma persona que realizó la solicitud de acceso a la información pública que ahora se impugna.</w:t>
      </w:r>
    </w:p>
    <w:p w:rsidR="00DF5C89" w:rsidRPr="007F31A6" w:rsidRDefault="00DF5C89" w:rsidP="00DF5C89">
      <w:pPr>
        <w:spacing w:before="240" w:after="240" w:line="360" w:lineRule="auto"/>
        <w:jc w:val="both"/>
        <w:rPr>
          <w:rFonts w:ascii="Palatino Linotype" w:hAnsi="Palatino Linotype"/>
          <w:lang w:val="es-ES"/>
        </w:rPr>
      </w:pPr>
      <w:r w:rsidRPr="007F31A6">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F31A6">
        <w:rPr>
          <w:rFonts w:ascii="Palatino Linotype" w:hAnsi="Palatino Linotype"/>
          <w:b/>
          <w:lang w:val="es-ES"/>
        </w:rPr>
        <w:t>RECURRENTE</w:t>
      </w:r>
      <w:r w:rsidRPr="007F31A6">
        <w:rPr>
          <w:rFonts w:ascii="Palatino Linotype" w:hAnsi="Palatino Linotype"/>
          <w:lang w:val="es-ES"/>
        </w:rPr>
        <w:t xml:space="preserve">; por lo que, en el presente caso, al haber sido presentado el recurso de revisión vía </w:t>
      </w:r>
      <w:r w:rsidRPr="007F31A6">
        <w:rPr>
          <w:rFonts w:ascii="Palatino Linotype" w:hAnsi="Palatino Linotype"/>
          <w:b/>
          <w:lang w:val="es-ES"/>
        </w:rPr>
        <w:t>SAIMEX</w:t>
      </w:r>
      <w:r w:rsidRPr="007F31A6">
        <w:rPr>
          <w:rFonts w:ascii="Palatino Linotype" w:hAnsi="Palatino Linotype"/>
          <w:lang w:val="es-ES"/>
        </w:rPr>
        <w:t>, dicho requisito resulta innecesario.</w:t>
      </w:r>
    </w:p>
    <w:p w:rsidR="00E82C96" w:rsidRPr="007F31A6" w:rsidRDefault="002D1993" w:rsidP="00E82C96">
      <w:pPr>
        <w:pStyle w:val="Prrafodelista"/>
        <w:widowControl w:val="0"/>
        <w:numPr>
          <w:ilvl w:val="0"/>
          <w:numId w:val="1"/>
        </w:numPr>
        <w:tabs>
          <w:tab w:val="left" w:pos="1276"/>
        </w:tabs>
        <w:autoSpaceDE w:val="0"/>
        <w:autoSpaceDN w:val="0"/>
        <w:adjustRightInd w:val="0"/>
        <w:spacing w:line="360" w:lineRule="auto"/>
        <w:ind w:left="0" w:right="49" w:firstLine="0"/>
        <w:jc w:val="both"/>
        <w:textAlignment w:val="baseline"/>
        <w:rPr>
          <w:rFonts w:ascii="Palatino Linotype" w:eastAsiaTheme="minorEastAsia" w:hAnsi="Palatino Linotype" w:cs="Arial"/>
        </w:rPr>
      </w:pPr>
      <w:r w:rsidRPr="007F31A6">
        <w:rPr>
          <w:rFonts w:ascii="Palatino Linotype" w:hAnsi="Palatino Linotype" w:cs="Arial"/>
          <w:b/>
        </w:rPr>
        <w:t>Estudio y resolución del asunto</w:t>
      </w:r>
      <w:r w:rsidR="00794688" w:rsidRPr="007F31A6">
        <w:rPr>
          <w:rFonts w:ascii="Palatino Linotype" w:hAnsi="Palatino Linotype" w:cs="Arial"/>
          <w:b/>
          <w:color w:val="000000" w:themeColor="text1"/>
        </w:rPr>
        <w:t>.</w:t>
      </w:r>
      <w:r w:rsidR="006D5B72" w:rsidRPr="007F31A6">
        <w:rPr>
          <w:rFonts w:ascii="Palatino Linotype" w:hAnsi="Palatino Linotype" w:cs="Arial"/>
          <w:b/>
          <w:color w:val="000000" w:themeColor="text1"/>
        </w:rPr>
        <w:t xml:space="preserve"> </w:t>
      </w:r>
      <w:r w:rsidR="00E82C96" w:rsidRPr="007F31A6">
        <w:rPr>
          <w:rFonts w:ascii="Palatino Linotype" w:hAnsi="Palatino Linotype" w:cs="Arial"/>
          <w:color w:val="000000" w:themeColor="text1"/>
          <w:lang w:val="es-ES" w:eastAsia="es-MX"/>
        </w:rPr>
        <w:t xml:space="preserve">Del análisis efectuado, se advierte que el </w:t>
      </w:r>
      <w:r w:rsidR="00E82C96" w:rsidRPr="007F31A6">
        <w:rPr>
          <w:rFonts w:ascii="Palatino Linotype" w:hAnsi="Palatino Linotype" w:cs="Arial"/>
          <w:lang w:val="es-ES" w:eastAsia="es-MX"/>
        </w:rPr>
        <w:t xml:space="preserve">presente recurso de revisión es procedente, toda vez que se actualiza la hipótesis prevista en la fracción </w:t>
      </w:r>
      <w:r w:rsidR="00E82C96" w:rsidRPr="007F31A6">
        <w:rPr>
          <w:rFonts w:ascii="Palatino Linotype" w:hAnsi="Palatino Linotype" w:cs="Arial"/>
          <w:color w:val="000000"/>
          <w:lang w:val="es-ES"/>
        </w:rPr>
        <w:t>XIII</w:t>
      </w:r>
      <w:r w:rsidR="00E82C96" w:rsidRPr="007F31A6">
        <w:rPr>
          <w:rFonts w:ascii="Palatino Linotype" w:hAnsi="Palatino Linotype" w:cs="Arial"/>
          <w:lang w:val="es-ES" w:eastAsia="es-MX"/>
        </w:rPr>
        <w:t xml:space="preserve"> del artículo 179 de la ley de la materia, el cual a la letra dice:</w:t>
      </w:r>
    </w:p>
    <w:p w:rsidR="00E82C96" w:rsidRPr="007F31A6" w:rsidRDefault="00E82C96" w:rsidP="00E82C96">
      <w:pPr>
        <w:jc w:val="both"/>
        <w:rPr>
          <w:rFonts w:ascii="Palatino Linotype" w:hAnsi="Palatino Linotype" w:cs="Arial"/>
          <w:lang w:val="es-ES"/>
        </w:rPr>
      </w:pPr>
    </w:p>
    <w:p w:rsidR="00E82C96" w:rsidRPr="007F31A6" w:rsidRDefault="00E82C96" w:rsidP="00E82C96">
      <w:pPr>
        <w:ind w:left="851" w:right="901"/>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lastRenderedPageBreak/>
        <w:t>“</w:t>
      </w:r>
      <w:r w:rsidRPr="007F31A6">
        <w:rPr>
          <w:rFonts w:ascii="Palatino Linotype" w:hAnsi="Palatino Linotype" w:cs="Arial"/>
          <w:b/>
          <w:i/>
          <w:color w:val="000000"/>
          <w:sz w:val="22"/>
          <w:szCs w:val="22"/>
          <w:lang w:val="es-ES"/>
        </w:rPr>
        <w:t>Artículo 179.</w:t>
      </w:r>
      <w:r w:rsidRPr="007F31A6">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82C96" w:rsidRPr="007F31A6" w:rsidRDefault="00E82C96" w:rsidP="00E82C96">
      <w:pPr>
        <w:ind w:left="851" w:right="901"/>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t>…</w:t>
      </w:r>
    </w:p>
    <w:p w:rsidR="00E82C96" w:rsidRPr="007F31A6" w:rsidRDefault="00E82C96" w:rsidP="00E82C96">
      <w:pPr>
        <w:ind w:left="851" w:right="901"/>
        <w:jc w:val="both"/>
        <w:rPr>
          <w:rFonts w:ascii="Palatino Linotype" w:hAnsi="Palatino Linotype" w:cs="Arial"/>
          <w:i/>
          <w:color w:val="000000"/>
          <w:sz w:val="22"/>
          <w:szCs w:val="22"/>
          <w:lang w:val="es-ES"/>
        </w:rPr>
      </w:pPr>
      <w:r w:rsidRPr="007F31A6">
        <w:rPr>
          <w:rFonts w:ascii="Palatino Linotype" w:hAnsi="Palatino Linotype" w:cs="Arial"/>
          <w:b/>
          <w:i/>
          <w:color w:val="000000"/>
          <w:sz w:val="22"/>
          <w:szCs w:val="22"/>
          <w:lang w:val="es-ES"/>
        </w:rPr>
        <w:t>XIII. La falta, deficiencia o insuficiencia de la fundamentación y/o motivación en la respuesta;</w:t>
      </w:r>
      <w:r w:rsidRPr="007F31A6">
        <w:rPr>
          <w:rFonts w:ascii="Palatino Linotype" w:hAnsi="Palatino Linotype" w:cs="Arial"/>
          <w:i/>
          <w:color w:val="000000"/>
          <w:sz w:val="22"/>
          <w:szCs w:val="22"/>
          <w:lang w:val="es-ES"/>
        </w:rPr>
        <w:t xml:space="preserve"> y</w:t>
      </w:r>
    </w:p>
    <w:p w:rsidR="00E82C96" w:rsidRPr="007F31A6" w:rsidRDefault="00E82C96" w:rsidP="00E82C96">
      <w:pPr>
        <w:ind w:left="851" w:right="901"/>
        <w:jc w:val="both"/>
        <w:rPr>
          <w:rFonts w:ascii="Palatino Linotype" w:hAnsi="Palatino Linotype" w:cs="Arial"/>
          <w:b/>
          <w:i/>
          <w:color w:val="000000"/>
          <w:sz w:val="22"/>
          <w:szCs w:val="22"/>
          <w:lang w:val="es-ES"/>
        </w:rPr>
      </w:pPr>
      <w:r w:rsidRPr="007F31A6">
        <w:rPr>
          <w:rFonts w:ascii="Palatino Linotype" w:hAnsi="Palatino Linotype" w:cs="Arial"/>
          <w:b/>
          <w:i/>
          <w:color w:val="000000"/>
          <w:sz w:val="22"/>
          <w:szCs w:val="22"/>
          <w:lang w:val="es-ES"/>
        </w:rPr>
        <w:t>…</w:t>
      </w:r>
      <w:r w:rsidRPr="007F31A6">
        <w:rPr>
          <w:rFonts w:ascii="Palatino Linotype" w:hAnsi="Palatino Linotype" w:cs="Arial"/>
          <w:i/>
          <w:color w:val="000000"/>
          <w:sz w:val="22"/>
          <w:szCs w:val="22"/>
          <w:lang w:val="es-ES"/>
        </w:rPr>
        <w:t>”</w:t>
      </w:r>
    </w:p>
    <w:p w:rsidR="00E82C96" w:rsidRPr="007F31A6" w:rsidRDefault="00E82C96" w:rsidP="00E82C96">
      <w:pPr>
        <w:ind w:left="851" w:right="901"/>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t>(Énfasis añadido)</w:t>
      </w:r>
    </w:p>
    <w:p w:rsidR="00E82C96" w:rsidRPr="007F31A6" w:rsidRDefault="00E82C96" w:rsidP="00E82C96">
      <w:pPr>
        <w:ind w:left="851" w:right="901"/>
        <w:jc w:val="both"/>
        <w:rPr>
          <w:rFonts w:ascii="Palatino Linotype" w:hAnsi="Palatino Linotype" w:cs="Arial"/>
          <w:i/>
          <w:color w:val="000000"/>
          <w:szCs w:val="22"/>
          <w:lang w:val="es-ES"/>
        </w:rPr>
      </w:pPr>
    </w:p>
    <w:p w:rsidR="00E82C96" w:rsidRPr="007F31A6" w:rsidRDefault="00E82C96" w:rsidP="00E82C96">
      <w:pPr>
        <w:widowControl w:val="0"/>
        <w:autoSpaceDE w:val="0"/>
        <w:autoSpaceDN w:val="0"/>
        <w:adjustRightInd w:val="0"/>
        <w:spacing w:line="360" w:lineRule="auto"/>
        <w:contextualSpacing/>
        <w:jc w:val="both"/>
        <w:rPr>
          <w:rFonts w:ascii="Palatino Linotype" w:hAnsi="Palatino Linotype" w:cs="Arial"/>
        </w:rPr>
      </w:pPr>
      <w:r w:rsidRPr="007F31A6">
        <w:rPr>
          <w:rFonts w:ascii="Palatino Linotype" w:hAnsi="Palatino Linotype" w:cs="Arial"/>
          <w:lang w:val="es-ES"/>
        </w:rPr>
        <w:t xml:space="preserve">El precepto legal citado, establece como supuestos de procedencia del recurso de revisión, en aquellos casos en que la respuesta carezca de fundamentación o motivación o estos sean insuficientes para colmar el derecho de acceso a la información del </w:t>
      </w:r>
      <w:r w:rsidRPr="007F31A6">
        <w:rPr>
          <w:rFonts w:ascii="Palatino Linotype" w:hAnsi="Palatino Linotype" w:cs="Arial"/>
          <w:b/>
          <w:lang w:val="es-ES"/>
        </w:rPr>
        <w:t xml:space="preserve">RECURRENTE, </w:t>
      </w:r>
      <w:r w:rsidRPr="007F31A6">
        <w:rPr>
          <w:rFonts w:ascii="Palatino Linotype" w:hAnsi="Palatino Linotype" w:cs="Arial"/>
          <w:lang w:val="es-ES"/>
        </w:rPr>
        <w:t xml:space="preserve">lo que se actualiza en el presente caso, en razón de que </w:t>
      </w:r>
      <w:r w:rsidRPr="007F31A6">
        <w:rPr>
          <w:rFonts w:ascii="Palatino Linotype" w:hAnsi="Palatino Linotype" w:cs="Arial"/>
          <w:b/>
          <w:lang w:val="es-ES"/>
        </w:rPr>
        <w:t xml:space="preserve">EL SUJETO OBLIGADO, </w:t>
      </w:r>
      <w:r w:rsidRPr="007F31A6">
        <w:rPr>
          <w:rFonts w:ascii="Palatino Linotype" w:hAnsi="Palatino Linotype" w:cs="Arial"/>
          <w:lang w:val="es-ES"/>
        </w:rPr>
        <w:t>señaló mediante respuesta que</w:t>
      </w:r>
      <w:r w:rsidRPr="007F31A6">
        <w:rPr>
          <w:rFonts w:ascii="Palatino Linotype" w:hAnsi="Palatino Linotype" w:cs="Arial"/>
          <w:b/>
          <w:lang w:val="es-ES"/>
        </w:rPr>
        <w:t xml:space="preserve"> </w:t>
      </w:r>
      <w:r w:rsidRPr="007F31A6">
        <w:rPr>
          <w:rFonts w:ascii="Palatino Linotype" w:hAnsi="Palatino Linotype" w:cs="Arial"/>
          <w:lang w:val="es-ES"/>
        </w:rPr>
        <w:t>“</w:t>
      </w:r>
      <w:r w:rsidRPr="007F31A6">
        <w:rPr>
          <w:rFonts w:ascii="Palatino Linotype" w:hAnsi="Palatino Linotype" w:cs="Arial"/>
          <w:i/>
        </w:rPr>
        <w:t>la empresa a quien se hace referencia, no cuenta con contratos de obra pública, celebrados con este Ayuntamiento</w:t>
      </w:r>
      <w:r w:rsidR="008A7199" w:rsidRPr="007F31A6">
        <w:rPr>
          <w:rFonts w:ascii="Palatino Linotype" w:hAnsi="Palatino Linotype" w:cs="Arial"/>
          <w:i/>
        </w:rPr>
        <w:t xml:space="preserve">”, </w:t>
      </w:r>
      <w:r w:rsidR="008A7199" w:rsidRPr="007F31A6">
        <w:rPr>
          <w:rFonts w:ascii="Palatino Linotype" w:hAnsi="Palatino Linotype" w:cs="Arial"/>
        </w:rPr>
        <w:t xml:space="preserve">no obstante a ello, del expediente electrónico del </w:t>
      </w:r>
      <w:r w:rsidR="008A7199" w:rsidRPr="007F31A6">
        <w:rPr>
          <w:rFonts w:ascii="Palatino Linotype" w:hAnsi="Palatino Linotype" w:cs="Arial"/>
          <w:b/>
        </w:rPr>
        <w:t>SAIMEX</w:t>
      </w:r>
      <w:r w:rsidR="008A7199" w:rsidRPr="007F31A6">
        <w:rPr>
          <w:rFonts w:ascii="Palatino Linotype" w:hAnsi="Palatino Linotype" w:cs="Arial"/>
        </w:rPr>
        <w:t>, se advierte que el Titular de la Unidad de Transparencia no cumplió con los requémenos de búsqueda exhaustiva y razonable de la información, que enmarca nuestra Ley Adjetiva, es decir, no turnó la solicitud a las áreas que considerara pudieran contar con la información en el ejercicio de sus funciones y atribuciones, tal como será abordado más adelante.</w:t>
      </w:r>
    </w:p>
    <w:p w:rsidR="00DF5C89" w:rsidRPr="007F31A6" w:rsidRDefault="00062553" w:rsidP="00E82C9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7F31A6">
        <w:rPr>
          <w:rFonts w:ascii="Palatino Linotype" w:hAnsi="Palatino Linotype" w:cs="Arial"/>
        </w:rPr>
        <w:t>Ahora bien, t</w:t>
      </w:r>
      <w:r w:rsidR="002B130A" w:rsidRPr="007F31A6">
        <w:rPr>
          <w:rFonts w:ascii="Palatino Linotype" w:hAnsi="Palatino Linotype" w:cs="Arial"/>
        </w:rPr>
        <w:t xml:space="preserve">al y como quedó precisado en los </w:t>
      </w:r>
      <w:r w:rsidRPr="007F31A6">
        <w:rPr>
          <w:rFonts w:ascii="Palatino Linotype" w:hAnsi="Palatino Linotype" w:cs="Arial"/>
        </w:rPr>
        <w:t xml:space="preserve">resultandos </w:t>
      </w:r>
      <w:r w:rsidR="002B130A" w:rsidRPr="007F31A6">
        <w:rPr>
          <w:rFonts w:ascii="Palatino Linotype" w:hAnsi="Palatino Linotype" w:cs="Arial"/>
        </w:rPr>
        <w:t xml:space="preserve">de la presente resolución el particular requirió la siguiente información </w:t>
      </w:r>
      <w:r w:rsidRPr="007F31A6">
        <w:rPr>
          <w:rFonts w:ascii="Palatino Linotype" w:hAnsi="Palatino Linotype" w:cs="Arial"/>
        </w:rPr>
        <w:t xml:space="preserve">al </w:t>
      </w:r>
      <w:r w:rsidR="002B130A" w:rsidRPr="007F31A6">
        <w:rPr>
          <w:rFonts w:ascii="Palatino Linotype" w:hAnsi="Palatino Linotype" w:cs="Arial"/>
          <w:b/>
        </w:rPr>
        <w:t>SUJETO OBLIGADO</w:t>
      </w:r>
      <w:r w:rsidR="002B130A" w:rsidRPr="007F31A6">
        <w:rPr>
          <w:rFonts w:ascii="Palatino Linotype" w:hAnsi="Palatino Linotype" w:cs="Arial"/>
        </w:rPr>
        <w:t>:</w:t>
      </w:r>
    </w:p>
    <w:p w:rsidR="0003086F" w:rsidRPr="007F31A6" w:rsidRDefault="00062553" w:rsidP="00062553">
      <w:pPr>
        <w:pStyle w:val="Prrafodelista"/>
        <w:widowControl w:val="0"/>
        <w:numPr>
          <w:ilvl w:val="0"/>
          <w:numId w:val="10"/>
        </w:numPr>
        <w:tabs>
          <w:tab w:val="left" w:pos="1701"/>
          <w:tab w:val="left" w:pos="1843"/>
        </w:tabs>
        <w:autoSpaceDE w:val="0"/>
        <w:autoSpaceDN w:val="0"/>
        <w:adjustRightInd w:val="0"/>
        <w:spacing w:before="100" w:beforeAutospacing="1" w:after="100" w:afterAutospacing="1" w:line="360" w:lineRule="auto"/>
        <w:ind w:left="284" w:hanging="284"/>
        <w:jc w:val="both"/>
        <w:rPr>
          <w:rFonts w:ascii="Palatino Linotype" w:hAnsi="Palatino Linotype" w:cs="Arial"/>
          <w:b/>
        </w:rPr>
      </w:pPr>
      <w:r w:rsidRPr="007F31A6">
        <w:rPr>
          <w:rFonts w:ascii="Palatino Linotype" w:hAnsi="Palatino Linotype" w:cs="Arial"/>
          <w:b/>
        </w:rPr>
        <w:t xml:space="preserve">Todos los contratos celebrados con la empresa Grupo Comercial y de Servicios </w:t>
      </w:r>
      <w:proofErr w:type="spellStart"/>
      <w:r w:rsidRPr="007F31A6">
        <w:rPr>
          <w:rFonts w:ascii="Palatino Linotype" w:hAnsi="Palatino Linotype" w:cs="Arial"/>
          <w:b/>
        </w:rPr>
        <w:t>Teamcorp</w:t>
      </w:r>
      <w:proofErr w:type="spellEnd"/>
      <w:r w:rsidRPr="007F31A6">
        <w:rPr>
          <w:rFonts w:ascii="Palatino Linotype" w:hAnsi="Palatino Linotype" w:cs="Arial"/>
          <w:b/>
        </w:rPr>
        <w:t xml:space="preserve"> S. A. de C. V.</w:t>
      </w:r>
    </w:p>
    <w:p w:rsidR="00062553" w:rsidRPr="007F31A6" w:rsidRDefault="00CF40ED" w:rsidP="00DF5C8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7F31A6">
        <w:rPr>
          <w:rFonts w:ascii="Palatino Linotype" w:hAnsi="Palatino Linotype" w:cs="Arial"/>
        </w:rPr>
        <w:t xml:space="preserve">Al respecto, </w:t>
      </w:r>
      <w:r w:rsidRPr="007F31A6">
        <w:rPr>
          <w:rFonts w:ascii="Palatino Linotype" w:hAnsi="Palatino Linotype" w:cs="Arial"/>
          <w:b/>
        </w:rPr>
        <w:t>EL SUJETO OBLIGADO</w:t>
      </w:r>
      <w:r w:rsidRPr="007F31A6">
        <w:rPr>
          <w:rFonts w:ascii="Palatino Linotype" w:hAnsi="Palatino Linotype" w:cs="Arial"/>
        </w:rPr>
        <w:t xml:space="preserve">, respondió al particular que </w:t>
      </w:r>
      <w:r w:rsidR="00062553" w:rsidRPr="007F31A6">
        <w:rPr>
          <w:rFonts w:ascii="Palatino Linotype" w:hAnsi="Palatino Linotype" w:cs="Arial"/>
        </w:rPr>
        <w:t xml:space="preserve">no había celebrado contrato de obra pública con la empresa de referencia. </w:t>
      </w:r>
    </w:p>
    <w:p w:rsidR="00062553" w:rsidRPr="007F31A6" w:rsidRDefault="00543A4E" w:rsidP="00DF5C8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7F31A6">
        <w:rPr>
          <w:rFonts w:ascii="Palatino Linotype" w:hAnsi="Palatino Linotype" w:cs="Arial"/>
        </w:rPr>
        <w:lastRenderedPageBreak/>
        <w:t xml:space="preserve">Inconforme con dicha respuesta, el hoy </w:t>
      </w:r>
      <w:r w:rsidRPr="007F31A6">
        <w:rPr>
          <w:rFonts w:ascii="Palatino Linotype" w:hAnsi="Palatino Linotype" w:cs="Arial"/>
          <w:b/>
        </w:rPr>
        <w:t>RECURRENTE</w:t>
      </w:r>
      <w:r w:rsidRPr="007F31A6">
        <w:rPr>
          <w:rFonts w:ascii="Palatino Linotype" w:hAnsi="Palatino Linotype" w:cs="Arial"/>
        </w:rPr>
        <w:t xml:space="preserve"> interpuso el medio de defensa de análisis, en el cual </w:t>
      </w:r>
      <w:r w:rsidR="00062553" w:rsidRPr="007F31A6">
        <w:rPr>
          <w:rFonts w:ascii="Palatino Linotype" w:hAnsi="Palatino Linotype" w:cs="Arial"/>
        </w:rPr>
        <w:t xml:space="preserve">se dolió respecto a que </w:t>
      </w:r>
      <w:r w:rsidR="005B379F" w:rsidRPr="007F31A6">
        <w:rPr>
          <w:rFonts w:ascii="Palatino Linotype" w:hAnsi="Palatino Linotype" w:cs="Arial"/>
          <w:b/>
        </w:rPr>
        <w:t>EL SUJETO OBLIGADO</w:t>
      </w:r>
      <w:r w:rsidR="005B379F" w:rsidRPr="007F31A6">
        <w:rPr>
          <w:rFonts w:ascii="Palatino Linotype" w:hAnsi="Palatino Linotype" w:cs="Arial"/>
        </w:rPr>
        <w:t xml:space="preserve"> </w:t>
      </w:r>
      <w:r w:rsidR="00062553" w:rsidRPr="007F31A6">
        <w:rPr>
          <w:rFonts w:ascii="Palatino Linotype" w:hAnsi="Palatino Linotype" w:cs="Arial"/>
        </w:rPr>
        <w:t>se conducía con falsedad mediante la respuesta otorgada, en razón a que</w:t>
      </w:r>
      <w:r w:rsidR="004D4D48" w:rsidRPr="007F31A6">
        <w:rPr>
          <w:rFonts w:ascii="Palatino Linotype" w:hAnsi="Palatino Linotype" w:cs="Arial"/>
        </w:rPr>
        <w:t xml:space="preserve"> en</w:t>
      </w:r>
      <w:r w:rsidR="00062553" w:rsidRPr="007F31A6">
        <w:rPr>
          <w:rFonts w:ascii="Palatino Linotype" w:hAnsi="Palatino Linotype" w:cs="Arial"/>
        </w:rPr>
        <w:t xml:space="preserve"> resolución diversa resu</w:t>
      </w:r>
      <w:r w:rsidR="004D4D48" w:rsidRPr="007F31A6">
        <w:rPr>
          <w:rFonts w:ascii="Palatino Linotype" w:hAnsi="Palatino Linotype" w:cs="Arial"/>
        </w:rPr>
        <w:t>e</w:t>
      </w:r>
      <w:r w:rsidR="00062553" w:rsidRPr="007F31A6">
        <w:rPr>
          <w:rFonts w:ascii="Palatino Linotype" w:hAnsi="Palatino Linotype" w:cs="Arial"/>
        </w:rPr>
        <w:t xml:space="preserve">lta en el año 2017, </w:t>
      </w:r>
      <w:r w:rsidR="00062553" w:rsidRPr="007F31A6">
        <w:rPr>
          <w:rFonts w:ascii="Palatino Linotype" w:hAnsi="Palatino Linotype" w:cs="Arial"/>
          <w:b/>
        </w:rPr>
        <w:t>EL SUJETO OBLIGADO</w:t>
      </w:r>
      <w:r w:rsidR="004D4D48" w:rsidRPr="007F31A6">
        <w:rPr>
          <w:rFonts w:ascii="Palatino Linotype" w:hAnsi="Palatino Linotype" w:cs="Arial"/>
        </w:rPr>
        <w:t xml:space="preserve">, acepto haber contratado a la empresa Grupo Comercial y de Servicios </w:t>
      </w:r>
      <w:proofErr w:type="spellStart"/>
      <w:r w:rsidR="004D4D48" w:rsidRPr="007F31A6">
        <w:rPr>
          <w:rFonts w:ascii="Palatino Linotype" w:hAnsi="Palatino Linotype" w:cs="Arial"/>
        </w:rPr>
        <w:t>Teamcorp</w:t>
      </w:r>
      <w:proofErr w:type="spellEnd"/>
      <w:r w:rsidR="004D4D48" w:rsidRPr="007F31A6">
        <w:rPr>
          <w:rFonts w:ascii="Palatino Linotype" w:hAnsi="Palatino Linotype" w:cs="Arial"/>
        </w:rPr>
        <w:t xml:space="preserve"> S. A. de C. V., en el arrendamiento para maquinaria para bacheo.</w:t>
      </w:r>
    </w:p>
    <w:p w:rsidR="00DF5C89" w:rsidRPr="007F31A6" w:rsidRDefault="00BB7CB4" w:rsidP="00DF5C8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7F31A6">
        <w:rPr>
          <w:rFonts w:ascii="Palatino Linotype" w:hAnsi="Palatino Linotype" w:cs="Arial"/>
        </w:rPr>
        <w:t xml:space="preserve">Cabe destacarse que </w:t>
      </w:r>
      <w:r w:rsidRPr="007F31A6">
        <w:rPr>
          <w:rFonts w:ascii="Palatino Linotype" w:hAnsi="Palatino Linotype" w:cs="Arial"/>
          <w:b/>
        </w:rPr>
        <w:t>EL SUJETO OBLIGADO</w:t>
      </w:r>
      <w:r w:rsidRPr="007F31A6">
        <w:rPr>
          <w:rFonts w:ascii="Palatino Linotype" w:hAnsi="Palatino Linotype" w:cs="Arial"/>
        </w:rPr>
        <w:t xml:space="preserve"> no rindió su Informe Justificado; por su parte </w:t>
      </w:r>
      <w:r w:rsidRPr="007F31A6">
        <w:rPr>
          <w:rFonts w:ascii="Palatino Linotype" w:hAnsi="Palatino Linotype" w:cs="Arial"/>
          <w:b/>
        </w:rPr>
        <w:t>EL RECURRENTE</w:t>
      </w:r>
      <w:r w:rsidRPr="007F31A6">
        <w:rPr>
          <w:rFonts w:ascii="Palatino Linotype" w:hAnsi="Palatino Linotype" w:cs="Arial"/>
        </w:rPr>
        <w:t xml:space="preserve"> no presentó manifestaciones, alegatos ni ofreció los medios de prueba que a su derecho convinieran.</w:t>
      </w:r>
    </w:p>
    <w:p w:rsidR="00DF5C89" w:rsidRPr="007F31A6" w:rsidRDefault="00BB7CB4" w:rsidP="00DF5C8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7F31A6">
        <w:rPr>
          <w:rFonts w:ascii="Palatino Linotype" w:hAnsi="Palatino Linotype" w:cs="Arial"/>
        </w:rPr>
        <w:t xml:space="preserve">Bajo ese contexto, este Instituto analizó la totalidad de constancias que integran el expediente electrónico del </w:t>
      </w:r>
      <w:r w:rsidRPr="007F31A6">
        <w:rPr>
          <w:rFonts w:ascii="Palatino Linotype" w:hAnsi="Palatino Linotype" w:cs="Arial"/>
          <w:b/>
        </w:rPr>
        <w:t>SAIMEX</w:t>
      </w:r>
      <w:r w:rsidRPr="007F31A6">
        <w:rPr>
          <w:rFonts w:ascii="Palatino Linotype" w:hAnsi="Palatino Linotype" w:cs="Arial"/>
        </w:rPr>
        <w:t xml:space="preserve"> y arribó a las siguientes consideraciones de hecho y de derecho:</w:t>
      </w:r>
    </w:p>
    <w:p w:rsidR="004D4D48" w:rsidRPr="007F31A6" w:rsidRDefault="004D4D48" w:rsidP="004D4D48">
      <w:pPr>
        <w:spacing w:before="100" w:beforeAutospacing="1" w:after="100" w:afterAutospacing="1" w:line="360" w:lineRule="auto"/>
        <w:jc w:val="both"/>
        <w:rPr>
          <w:rFonts w:ascii="Palatino Linotype" w:eastAsiaTheme="minorEastAsia" w:hAnsi="Palatino Linotype" w:cstheme="minorBidi"/>
          <w:lang w:val="es-ES_tradnl"/>
        </w:rPr>
      </w:pPr>
      <w:r w:rsidRPr="007F31A6">
        <w:rPr>
          <w:rFonts w:ascii="Palatino Linotype" w:eastAsiaTheme="minorEastAsia" w:hAnsi="Palatino Linotype" w:cs="Arial"/>
          <w:lang w:val="es-ES_tradnl"/>
        </w:rPr>
        <w:t xml:space="preserve">Primeramente, esta ponencia Resolutora advierte que </w:t>
      </w:r>
      <w:r w:rsidRPr="007F31A6">
        <w:rPr>
          <w:rFonts w:ascii="Palatino Linotype" w:eastAsiaTheme="minorEastAsia" w:hAnsi="Palatino Linotype" w:cstheme="minorBidi"/>
          <w:lang w:val="es-ES_tradnl"/>
        </w:rPr>
        <w:t>el solicitante fue omiso en precisar la temporalidad respecto de la cual requería la información solicitada; razón por la que, se suple dicha deficiencia en que incurre y se determina que la temporalidad de entrega de la información deberá corresponder a la de un año, contado a partir de la fecha en que se presentó la solicitud de información, es decir, del 17 de septiembre de 20</w:t>
      </w:r>
      <w:r w:rsidR="00393D33">
        <w:rPr>
          <w:rFonts w:ascii="Palatino Linotype" w:eastAsiaTheme="minorEastAsia" w:hAnsi="Palatino Linotype" w:cstheme="minorBidi"/>
          <w:lang w:val="es-ES_tradnl"/>
        </w:rPr>
        <w:t xml:space="preserve">18 al 17 de septiembre del 2019. </w:t>
      </w:r>
    </w:p>
    <w:p w:rsidR="004D4D48" w:rsidRPr="007F31A6" w:rsidRDefault="004D4D48" w:rsidP="004D4D48">
      <w:pPr>
        <w:spacing w:before="240" w:after="240" w:line="360" w:lineRule="auto"/>
        <w:jc w:val="both"/>
        <w:rPr>
          <w:rFonts w:ascii="Palatino Linotype" w:eastAsiaTheme="minorEastAsia" w:hAnsi="Palatino Linotype" w:cstheme="minorBidi"/>
          <w:b/>
          <w:bCs/>
          <w:lang w:val="es-ES_tradnl"/>
        </w:rPr>
      </w:pPr>
      <w:r w:rsidRPr="007F31A6">
        <w:rPr>
          <w:rFonts w:ascii="Palatino Linotype" w:eastAsiaTheme="minorEastAsia" w:hAnsi="Palatino Linotype" w:cs="Arial"/>
          <w:lang w:val="es-ES_tradnl"/>
        </w:rPr>
        <w:t xml:space="preserve">Sirve de apoyo, el Criterio 09-13, emitido por </w:t>
      </w:r>
      <w:r w:rsidRPr="007F31A6">
        <w:rPr>
          <w:rFonts w:ascii="Palatino Linotype" w:eastAsia="Arial Unicode MS" w:hAnsi="Palatino Linotype" w:cs="Arial"/>
          <w:lang w:val="es-ES_tradnl"/>
        </w:rPr>
        <w:t xml:space="preserve">el Pleno del entonces </w:t>
      </w:r>
      <w:r w:rsidRPr="007F31A6">
        <w:rPr>
          <w:rFonts w:ascii="Palatino Linotype" w:eastAsia="Arial Unicode MS" w:hAnsi="Palatino Linotype" w:cs="Arial"/>
          <w:bCs/>
          <w:lang w:val="es-ES_tradnl"/>
        </w:rPr>
        <w:t xml:space="preserve">Instituto Federal de Acceso a la Información y Protección de Datos, </w:t>
      </w:r>
      <w:r w:rsidRPr="007F31A6">
        <w:rPr>
          <w:rFonts w:ascii="Palatino Linotype" w:eastAsia="Arial Unicode MS" w:hAnsi="Palatino Linotype" w:cs="Arial"/>
          <w:lang w:val="es-ES_tradnl"/>
        </w:rPr>
        <w:t>ahora Instituto Nacional de Transparencia, Acceso a la Información y Protección de Datos Personales,</w:t>
      </w:r>
      <w:r w:rsidRPr="007F31A6">
        <w:rPr>
          <w:rFonts w:ascii="Palatino Linotype" w:eastAsiaTheme="minorEastAsia" w:hAnsi="Palatino Linotype" w:cstheme="minorBidi"/>
          <w:bCs/>
          <w:lang w:val="es-ES_tradnl"/>
        </w:rPr>
        <w:t xml:space="preserve"> que dice:</w:t>
      </w:r>
      <w:r w:rsidRPr="007F31A6">
        <w:rPr>
          <w:rFonts w:ascii="Palatino Linotype" w:eastAsiaTheme="minorEastAsia" w:hAnsi="Palatino Linotype" w:cstheme="minorBidi"/>
          <w:b/>
          <w:bCs/>
          <w:lang w:val="es-ES_tradnl"/>
        </w:rPr>
        <w:t xml:space="preserve"> </w:t>
      </w:r>
    </w:p>
    <w:p w:rsidR="004D4D48" w:rsidRPr="007F31A6" w:rsidRDefault="004D4D48" w:rsidP="004D4D48">
      <w:pPr>
        <w:spacing w:before="240" w:after="240" w:line="264" w:lineRule="auto"/>
        <w:ind w:left="709" w:right="757"/>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lastRenderedPageBreak/>
        <w:t>“</w:t>
      </w:r>
      <w:r w:rsidRPr="007F31A6">
        <w:rPr>
          <w:rFonts w:ascii="Palatino Linotype" w:eastAsiaTheme="minorEastAsia" w:hAnsi="Palatino Linotype" w:cs="Arial"/>
          <w:b/>
          <w:i/>
          <w:sz w:val="22"/>
          <w:szCs w:val="22"/>
          <w:lang w:val="es-ES_tradnl" w:eastAsia="es-MX"/>
        </w:rPr>
        <w:t>Periodo de búsqueda de la información, cuando no se precisa en la solicitud de información.</w:t>
      </w:r>
      <w:r w:rsidRPr="007F31A6">
        <w:rPr>
          <w:rFonts w:ascii="Palatino Linotype" w:eastAsiaTheme="minorEastAsia" w:hAnsi="Palatino Linotype" w:cs="Arial"/>
          <w:i/>
          <w:sz w:val="22"/>
          <w:szCs w:val="22"/>
          <w:lang w:val="es-ES_tradnl"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4D4D48" w:rsidRPr="007F31A6" w:rsidRDefault="004D4D48" w:rsidP="004D4D48">
      <w:pPr>
        <w:spacing w:after="120" w:line="264" w:lineRule="auto"/>
        <w:ind w:left="709" w:right="757"/>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Resoluciones </w:t>
      </w:r>
    </w:p>
    <w:p w:rsidR="004D4D48" w:rsidRPr="007F31A6" w:rsidRDefault="004D4D48" w:rsidP="005F7A3C">
      <w:pPr>
        <w:ind w:left="709" w:right="760"/>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RDA 1683/12. Interpuesto en contra del Servicio de Administración Tributaria. Comisionado Ponente Ángel Trinidad Zaldívar. </w:t>
      </w:r>
    </w:p>
    <w:p w:rsidR="004D4D48" w:rsidRPr="007F31A6" w:rsidRDefault="004D4D48" w:rsidP="005F7A3C">
      <w:pPr>
        <w:ind w:left="709" w:right="760"/>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RDA 1518/12. Interpuesto en contra de la Secretaría de Salud. Comisionado Ponente Ángel Trinidad Zaldívar. </w:t>
      </w:r>
    </w:p>
    <w:p w:rsidR="004D4D48" w:rsidRPr="007F31A6" w:rsidRDefault="004D4D48" w:rsidP="005F7A3C">
      <w:pPr>
        <w:ind w:left="709" w:right="760"/>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RDA 1439/12. Interpuesto en contra de la Secretaría de Educación Pública. Comisionada Ponente Sigrid </w:t>
      </w:r>
      <w:proofErr w:type="spellStart"/>
      <w:r w:rsidRPr="007F31A6">
        <w:rPr>
          <w:rFonts w:ascii="Palatino Linotype" w:eastAsiaTheme="minorEastAsia" w:hAnsi="Palatino Linotype" w:cs="Arial"/>
          <w:i/>
          <w:sz w:val="22"/>
          <w:szCs w:val="22"/>
          <w:lang w:val="es-ES_tradnl" w:eastAsia="es-MX"/>
        </w:rPr>
        <w:t>Arzt</w:t>
      </w:r>
      <w:proofErr w:type="spellEnd"/>
      <w:r w:rsidRPr="007F31A6">
        <w:rPr>
          <w:rFonts w:ascii="Palatino Linotype" w:eastAsiaTheme="minorEastAsia" w:hAnsi="Palatino Linotype" w:cs="Arial"/>
          <w:i/>
          <w:sz w:val="22"/>
          <w:szCs w:val="22"/>
          <w:lang w:val="es-ES_tradnl" w:eastAsia="es-MX"/>
        </w:rPr>
        <w:t xml:space="preserve"> Colunga. </w:t>
      </w:r>
    </w:p>
    <w:p w:rsidR="004D4D48" w:rsidRPr="007F31A6" w:rsidRDefault="004D4D48" w:rsidP="005F7A3C">
      <w:pPr>
        <w:ind w:left="709" w:right="760"/>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RDA 1308/12. Interpuesto en contra de la Secretaría de la Defensa Nacional. Comisionado Ponente Ángel Trinidad Zaldívar. </w:t>
      </w:r>
    </w:p>
    <w:p w:rsidR="004D4D48" w:rsidRPr="007F31A6" w:rsidRDefault="004D4D48" w:rsidP="005F7A3C">
      <w:pPr>
        <w:ind w:left="709" w:right="760"/>
        <w:jc w:val="both"/>
        <w:rPr>
          <w:rFonts w:ascii="Palatino Linotype" w:eastAsiaTheme="minorEastAsia" w:hAnsi="Palatino Linotype" w:cs="Arial"/>
          <w:i/>
          <w:sz w:val="22"/>
          <w:szCs w:val="22"/>
          <w:lang w:val="es-ES_tradnl" w:eastAsia="es-MX"/>
        </w:rPr>
      </w:pPr>
      <w:r w:rsidRPr="007F31A6">
        <w:rPr>
          <w:rFonts w:ascii="Palatino Linotype" w:eastAsiaTheme="minorEastAsia" w:hAnsi="Palatino Linotype" w:cs="Arial"/>
          <w:i/>
          <w:sz w:val="22"/>
          <w:szCs w:val="22"/>
          <w:lang w:val="es-ES_tradnl" w:eastAsia="es-MX"/>
        </w:rPr>
        <w:t xml:space="preserve">2109/11. Interpuesto en contra del Instituto Mexicano del Seguro Social. Comisionada Ponente Jacqueline </w:t>
      </w:r>
      <w:proofErr w:type="spellStart"/>
      <w:r w:rsidRPr="007F31A6">
        <w:rPr>
          <w:rFonts w:ascii="Palatino Linotype" w:eastAsiaTheme="minorEastAsia" w:hAnsi="Palatino Linotype" w:cs="Arial"/>
          <w:i/>
          <w:sz w:val="22"/>
          <w:szCs w:val="22"/>
          <w:lang w:val="es-ES_tradnl" w:eastAsia="es-MX"/>
        </w:rPr>
        <w:t>Peschard</w:t>
      </w:r>
      <w:proofErr w:type="spellEnd"/>
      <w:r w:rsidRPr="007F31A6">
        <w:rPr>
          <w:rFonts w:ascii="Palatino Linotype" w:eastAsiaTheme="minorEastAsia" w:hAnsi="Palatino Linotype" w:cs="Arial"/>
          <w:i/>
          <w:sz w:val="22"/>
          <w:szCs w:val="22"/>
          <w:lang w:val="es-ES_tradnl" w:eastAsia="es-MX"/>
        </w:rPr>
        <w:t xml:space="preserve"> Mariscal. “(Sic)</w:t>
      </w:r>
    </w:p>
    <w:p w:rsidR="003E187C" w:rsidRDefault="00540883" w:rsidP="00540883">
      <w:pPr>
        <w:spacing w:before="100" w:beforeAutospacing="1" w:after="100" w:afterAutospacing="1" w:line="360" w:lineRule="auto"/>
        <w:jc w:val="both"/>
        <w:rPr>
          <w:rFonts w:ascii="Palatino Linotype" w:hAnsi="Palatino Linotype"/>
        </w:rPr>
      </w:pPr>
      <w:r w:rsidRPr="007F31A6">
        <w:rPr>
          <w:rFonts w:ascii="Palatino Linotype" w:hAnsi="Palatino Linotype"/>
        </w:rPr>
        <w:t xml:space="preserve">Al respecto, </w:t>
      </w:r>
      <w:r w:rsidR="003E187C" w:rsidRPr="007F31A6">
        <w:rPr>
          <w:rFonts w:ascii="Palatino Linotype" w:hAnsi="Palatino Linotype"/>
        </w:rPr>
        <w:t xml:space="preserve">es importante recordar que </w:t>
      </w:r>
      <w:r w:rsidR="003E187C" w:rsidRPr="007F31A6">
        <w:rPr>
          <w:rFonts w:ascii="Palatino Linotype" w:hAnsi="Palatino Linotype"/>
          <w:b/>
        </w:rPr>
        <w:t>EL RECURRENTE</w:t>
      </w:r>
      <w:r w:rsidR="003E187C" w:rsidRPr="007F31A6">
        <w:rPr>
          <w:rFonts w:ascii="Palatino Linotype" w:hAnsi="Palatino Linotype"/>
        </w:rPr>
        <w:t xml:space="preserve"> solicitó </w:t>
      </w:r>
      <w:r w:rsidR="003E187C" w:rsidRPr="007F31A6">
        <w:rPr>
          <w:rFonts w:ascii="Palatino Linotype" w:hAnsi="Palatino Linotype"/>
          <w:b/>
          <w:i/>
        </w:rPr>
        <w:t xml:space="preserve">“Todos los contratos celebrados con la empresa Grupo Comercial y de Servicios </w:t>
      </w:r>
      <w:proofErr w:type="spellStart"/>
      <w:r w:rsidR="003E187C" w:rsidRPr="007F31A6">
        <w:rPr>
          <w:rFonts w:ascii="Palatino Linotype" w:hAnsi="Palatino Linotype"/>
          <w:b/>
          <w:i/>
        </w:rPr>
        <w:t>Teamcorp</w:t>
      </w:r>
      <w:proofErr w:type="spellEnd"/>
      <w:r w:rsidR="003E187C" w:rsidRPr="007F31A6">
        <w:rPr>
          <w:rFonts w:ascii="Palatino Linotype" w:hAnsi="Palatino Linotype"/>
          <w:b/>
          <w:i/>
        </w:rPr>
        <w:t xml:space="preserve"> S. A. de C. V.”;</w:t>
      </w:r>
      <w:r w:rsidR="003E187C" w:rsidRPr="007F31A6">
        <w:rPr>
          <w:rFonts w:ascii="Palatino Linotype" w:hAnsi="Palatino Linotype"/>
        </w:rPr>
        <w:t xml:space="preserve"> y no obstante a que </w:t>
      </w:r>
      <w:r w:rsidR="003E187C" w:rsidRPr="007F31A6">
        <w:rPr>
          <w:rFonts w:ascii="Palatino Linotype" w:hAnsi="Palatino Linotype"/>
          <w:b/>
        </w:rPr>
        <w:t>EL SUJETO OBLIGADO</w:t>
      </w:r>
      <w:r w:rsidR="003E187C" w:rsidRPr="007F31A6">
        <w:rPr>
          <w:rFonts w:ascii="Palatino Linotype" w:hAnsi="Palatino Linotype"/>
        </w:rPr>
        <w:t>, manifestó en su respuesta que no había celebrado contratos de obra pública con la empresa referida, este pronunciamiento no es suficiente para colmar el derecho de acceso a la información pública del particular, en razón a que, no se hizo referencia a las áreas donde se había realizado la búsqueda exhaustiva y razonable de la información, ni la temporalidad en que se realizó.</w:t>
      </w:r>
    </w:p>
    <w:p w:rsidR="00393D33" w:rsidRPr="007F31A6" w:rsidRDefault="00393D33" w:rsidP="00540883">
      <w:pPr>
        <w:spacing w:before="100" w:beforeAutospacing="1" w:after="100" w:afterAutospacing="1" w:line="360" w:lineRule="auto"/>
        <w:jc w:val="both"/>
        <w:rPr>
          <w:rFonts w:ascii="Palatino Linotype" w:hAnsi="Palatino Linotype"/>
        </w:rPr>
      </w:pPr>
      <w:r>
        <w:rPr>
          <w:rFonts w:ascii="Palatino Linotype" w:hAnsi="Palatino Linotype"/>
        </w:rPr>
        <w:t xml:space="preserve">Asimismo, es menester referir que si bien a través de sus razones o motivos de inconformidad manifestó que requería de 2017; empero, y toda vez que no indicó </w:t>
      </w:r>
      <w:r>
        <w:rPr>
          <w:rFonts w:ascii="Palatino Linotype" w:hAnsi="Palatino Linotype"/>
        </w:rPr>
        <w:lastRenderedPageBreak/>
        <w:t xml:space="preserve">temporalidad a través de la solicitud, es que se dejan a salvo los derechos de la parte que recurre a efecto de emitir las solicitudes que estime conducentes. </w:t>
      </w:r>
    </w:p>
    <w:p w:rsidR="005F7A3C" w:rsidRPr="007F31A6" w:rsidRDefault="005F7A3C" w:rsidP="005F7A3C">
      <w:pPr>
        <w:spacing w:line="360" w:lineRule="auto"/>
        <w:jc w:val="both"/>
        <w:rPr>
          <w:rFonts w:ascii="Palatino Linotype" w:hAnsi="Palatino Linotype" w:cs="Arial"/>
          <w:lang w:val="es-ES"/>
        </w:rPr>
      </w:pPr>
      <w:r w:rsidRPr="007F31A6">
        <w:rPr>
          <w:rFonts w:ascii="Palatino Linotype" w:hAnsi="Palatino Linotype" w:cs="Arial"/>
          <w:color w:val="000000" w:themeColor="text1"/>
          <w:lang w:val="es-ES"/>
        </w:rPr>
        <w:t xml:space="preserve">En esta misma tesitura, se advierte que </w:t>
      </w:r>
      <w:r w:rsidRPr="007F31A6">
        <w:rPr>
          <w:rFonts w:ascii="Palatino Linotype" w:hAnsi="Palatino Linotype" w:cs="Arial"/>
          <w:lang w:val="es-ES"/>
        </w:rPr>
        <w:t xml:space="preserve">el Titular de la Unidad de Transparencia omitió observar lo dispuesto en el artículo 162 de la Ley de Transparencia y Acceso a la Información Pública del Estado de México y Municipios, es decir, turnar a todas las áreas que de acuerdo a sus atribuciones pudieran generar, poseer o administrar la información solicitada, con el objeto de que realizaran una búsqueda exhaustiva y razonable de la información solicitada. </w:t>
      </w:r>
    </w:p>
    <w:p w:rsidR="005F7A3C" w:rsidRPr="007F31A6" w:rsidRDefault="005F7A3C" w:rsidP="005F7A3C">
      <w:pPr>
        <w:spacing w:line="360" w:lineRule="auto"/>
        <w:ind w:right="51"/>
        <w:jc w:val="both"/>
        <w:rPr>
          <w:rFonts w:ascii="Palatino Linotype" w:hAnsi="Palatino Linotype" w:cs="Arial"/>
          <w:lang w:val="es-ES"/>
        </w:rPr>
      </w:pPr>
    </w:p>
    <w:p w:rsidR="005F7A3C" w:rsidRPr="007F31A6" w:rsidRDefault="005F7A3C" w:rsidP="005F7A3C">
      <w:pPr>
        <w:spacing w:line="360" w:lineRule="auto"/>
        <w:ind w:right="51"/>
        <w:jc w:val="both"/>
        <w:rPr>
          <w:rFonts w:ascii="Palatino Linotype" w:hAnsi="Palatino Linotype" w:cs="Arial"/>
          <w:lang w:val="es-ES"/>
        </w:rPr>
      </w:pPr>
      <w:r w:rsidRPr="007F31A6">
        <w:rPr>
          <w:rFonts w:ascii="Palatino Linotype" w:hAnsi="Palatino Linotype" w:cs="Arial"/>
          <w:lang w:val="es-ES"/>
        </w:rPr>
        <w:t>A efecto de determinar la legalidad de dicha respuesta, es necesario tomar en cuenta las siguientes disposiciones de la Ley de la materia, que a la letra señalan:</w:t>
      </w:r>
    </w:p>
    <w:p w:rsidR="005F7A3C" w:rsidRPr="007F31A6" w:rsidRDefault="005F7A3C" w:rsidP="005F7A3C">
      <w:pPr>
        <w:ind w:right="51"/>
        <w:jc w:val="both"/>
        <w:rPr>
          <w:rFonts w:ascii="Palatino Linotype" w:hAnsi="Palatino Linotype" w:cs="Arial"/>
          <w:lang w:val="es-ES"/>
        </w:rPr>
      </w:pP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w:t>
      </w:r>
      <w:r w:rsidRPr="007F31A6">
        <w:rPr>
          <w:rFonts w:ascii="Palatino Linotype" w:hAnsi="Palatino Linotype"/>
          <w:b/>
          <w:i/>
          <w:sz w:val="22"/>
          <w:szCs w:val="22"/>
          <w:lang w:val="es-ES"/>
        </w:rPr>
        <w:t>Artículo 50.</w:t>
      </w:r>
      <w:r w:rsidRPr="007F31A6">
        <w:rPr>
          <w:rFonts w:ascii="Palatino Linotype" w:hAnsi="Palatino Linotype"/>
          <w:i/>
          <w:sz w:val="22"/>
          <w:szCs w:val="22"/>
          <w:lang w:val="es-ES"/>
        </w:rPr>
        <w:t xml:space="preserve"> Los sujetos obligados contarán con un área responsable para la atención de las solicitudes de </w:t>
      </w:r>
      <w:r w:rsidRPr="007F31A6">
        <w:rPr>
          <w:rFonts w:ascii="Palatino Linotype" w:hAnsi="Palatino Linotype" w:cs="Arial"/>
          <w:i/>
          <w:sz w:val="22"/>
          <w:szCs w:val="22"/>
          <w:lang w:val="es-ES" w:eastAsia="es-MX"/>
        </w:rPr>
        <w:t>información</w:t>
      </w:r>
      <w:r w:rsidRPr="007F31A6">
        <w:rPr>
          <w:rFonts w:ascii="Palatino Linotype" w:hAnsi="Palatino Linotype"/>
          <w:i/>
          <w:sz w:val="22"/>
          <w:szCs w:val="22"/>
          <w:lang w:val="es-ES"/>
        </w:rPr>
        <w:t>, a la que se le denominará Unidad de Transparencia.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b/>
          <w:i/>
          <w:sz w:val="22"/>
          <w:szCs w:val="22"/>
          <w:lang w:val="es-ES"/>
        </w:rPr>
        <w:t>Artículo 51</w:t>
      </w:r>
      <w:r w:rsidRPr="007F31A6">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7F31A6">
        <w:rPr>
          <w:rFonts w:ascii="Palatino Linotype" w:hAnsi="Palatino Linotype" w:cs="Arial"/>
          <w:i/>
          <w:sz w:val="22"/>
          <w:szCs w:val="22"/>
          <w:lang w:val="es-ES" w:eastAsia="es-MX"/>
        </w:rPr>
        <w:t>internamente</w:t>
      </w:r>
      <w:r w:rsidRPr="007F31A6">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b/>
          <w:i/>
          <w:sz w:val="22"/>
          <w:szCs w:val="22"/>
          <w:lang w:val="es-ES"/>
        </w:rPr>
        <w:t>Artículo 53</w:t>
      </w:r>
      <w:r w:rsidRPr="007F31A6">
        <w:rPr>
          <w:rFonts w:ascii="Palatino Linotype" w:hAnsi="Palatino Linotype"/>
          <w:i/>
          <w:sz w:val="22"/>
          <w:szCs w:val="22"/>
          <w:lang w:val="es-ES"/>
        </w:rPr>
        <w:t xml:space="preserve">. Las Unidades de </w:t>
      </w:r>
      <w:r w:rsidRPr="007F31A6">
        <w:rPr>
          <w:rFonts w:ascii="Palatino Linotype" w:hAnsi="Palatino Linotype" w:cs="Arial"/>
          <w:i/>
          <w:sz w:val="22"/>
          <w:szCs w:val="22"/>
          <w:lang w:val="es-ES" w:eastAsia="es-MX"/>
        </w:rPr>
        <w:t>Transparencia</w:t>
      </w:r>
      <w:r w:rsidRPr="007F31A6">
        <w:rPr>
          <w:rFonts w:ascii="Palatino Linotype" w:hAnsi="Palatino Linotype"/>
          <w:i/>
          <w:sz w:val="22"/>
          <w:szCs w:val="22"/>
          <w:lang w:val="es-ES"/>
        </w:rPr>
        <w:t xml:space="preserve"> tendrán las siguientes funciones: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 xml:space="preserve">I. Recabar, difundir y actualizar la información relativa a las obligaciones de transparencia comunes y específicas a la </w:t>
      </w:r>
      <w:r w:rsidRPr="007F31A6">
        <w:rPr>
          <w:rFonts w:ascii="Palatino Linotype" w:hAnsi="Palatino Linotype" w:cs="Arial"/>
          <w:i/>
          <w:sz w:val="22"/>
          <w:szCs w:val="22"/>
          <w:lang w:val="es-ES" w:eastAsia="es-MX"/>
        </w:rPr>
        <w:t>que</w:t>
      </w:r>
      <w:r w:rsidRPr="007F31A6">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5F7A3C" w:rsidRPr="007F31A6" w:rsidRDefault="005F7A3C" w:rsidP="005F7A3C">
      <w:pPr>
        <w:ind w:left="851" w:right="901"/>
        <w:jc w:val="both"/>
        <w:rPr>
          <w:rFonts w:ascii="Palatino Linotype" w:hAnsi="Palatino Linotype"/>
          <w:b/>
          <w:i/>
          <w:sz w:val="22"/>
          <w:szCs w:val="22"/>
          <w:lang w:val="es-ES"/>
        </w:rPr>
      </w:pPr>
      <w:r w:rsidRPr="007F31A6">
        <w:rPr>
          <w:rFonts w:ascii="Palatino Linotype" w:hAnsi="Palatino Linotype"/>
          <w:b/>
          <w:i/>
          <w:sz w:val="22"/>
          <w:szCs w:val="22"/>
          <w:lang w:val="es-ES"/>
        </w:rPr>
        <w:t xml:space="preserve">II. Recibir, </w:t>
      </w:r>
      <w:r w:rsidRPr="007F31A6">
        <w:rPr>
          <w:rFonts w:ascii="Palatino Linotype" w:hAnsi="Palatino Linotype"/>
          <w:b/>
          <w:i/>
          <w:sz w:val="22"/>
          <w:szCs w:val="22"/>
          <w:u w:val="single"/>
          <w:lang w:val="es-ES"/>
        </w:rPr>
        <w:t>tramitar</w:t>
      </w:r>
      <w:r w:rsidRPr="007F31A6">
        <w:rPr>
          <w:rFonts w:ascii="Palatino Linotype" w:hAnsi="Palatino Linotype"/>
          <w:b/>
          <w:i/>
          <w:sz w:val="22"/>
          <w:szCs w:val="22"/>
          <w:lang w:val="es-ES"/>
        </w:rPr>
        <w:t xml:space="preserve"> y dar respuesta a las solicitudes de acceso a la información;</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7F31A6">
        <w:rPr>
          <w:rFonts w:ascii="Palatino Linotype" w:hAnsi="Palatino Linotype" w:cs="Arial"/>
          <w:i/>
          <w:sz w:val="22"/>
          <w:szCs w:val="22"/>
          <w:lang w:val="es-ES" w:eastAsia="es-MX"/>
        </w:rPr>
        <w:t>obligados</w:t>
      </w:r>
      <w:r w:rsidRPr="007F31A6">
        <w:rPr>
          <w:rFonts w:ascii="Palatino Linotype" w:hAnsi="Palatino Linotype"/>
          <w:i/>
          <w:sz w:val="22"/>
          <w:szCs w:val="22"/>
          <w:lang w:val="es-ES"/>
        </w:rPr>
        <w:t xml:space="preserve"> competentes conforme a la normatividad aplicable;</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lastRenderedPageBreak/>
        <w:t>IV. Realizar, con efectividad, los trámites internos necesarios para la atención de las solicitudes de acceso a la información;</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 Entregar, en su caso, a los particulares la información solicitada;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VI. Efectuar las notificaciones a los solicitantes;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X. Presentar ante el Comité, el proyecto de clasificación de información;</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XI. Promover e implementar políticas de transparencia proactiva procurando su accesibilidad;</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XII. Fomentar la transparencia y accesibilidad al interior del sujeto obligado;</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b/>
          <w:i/>
          <w:sz w:val="22"/>
          <w:szCs w:val="22"/>
          <w:lang w:val="es-ES"/>
        </w:rPr>
        <w:t>Artículo 59</w:t>
      </w:r>
      <w:r w:rsidRPr="007F31A6">
        <w:rPr>
          <w:rFonts w:ascii="Palatino Linotype" w:hAnsi="Palatino Linotype"/>
          <w:i/>
          <w:sz w:val="22"/>
          <w:szCs w:val="22"/>
          <w:lang w:val="es-ES"/>
        </w:rPr>
        <w:t>. Los servidores públicos habilitados tendrán las funciones siguientes: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I. Localizar la información que le solicite la Unidad de Transparencia;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II. Proporcionar la información que obre en los archivos y que le sea solicitada por la Unidad de Transparencia;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III. Apoyar a la Unidad de Transparencia en lo que esta le solicite para el cumplimiento de sus funciones;</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lastRenderedPageBreak/>
        <w:t>IV. Proporcionar a la Unidad de Transparencia, las modificaciones a la información pública de oficio que obre en su poder;</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VI. Verificar, una vez analizado el contenido de la información, que no se encuentre en los supuestos de información clasificada; y</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i/>
          <w:sz w:val="22"/>
          <w:szCs w:val="22"/>
          <w:lang w:val="es-ES"/>
        </w:rPr>
        <w:t>VII. Dar cuenta a la Unidad de Transparencia del vencimiento de los plazos de reserva.</w:t>
      </w:r>
    </w:p>
    <w:p w:rsidR="005F7A3C" w:rsidRPr="007F31A6" w:rsidRDefault="005F7A3C" w:rsidP="005F7A3C">
      <w:pPr>
        <w:ind w:left="851" w:right="901"/>
        <w:jc w:val="both"/>
        <w:rPr>
          <w:rFonts w:ascii="Palatino Linotype" w:hAnsi="Palatino Linotype"/>
          <w:i/>
          <w:sz w:val="22"/>
          <w:szCs w:val="22"/>
          <w:lang w:val="es-ES"/>
        </w:rPr>
      </w:pPr>
      <w:r w:rsidRPr="007F31A6">
        <w:rPr>
          <w:rFonts w:ascii="Palatino Linotype" w:hAnsi="Palatino Linotype"/>
          <w:b/>
          <w:i/>
          <w:sz w:val="22"/>
          <w:szCs w:val="22"/>
          <w:lang w:val="es-ES"/>
        </w:rPr>
        <w:t>Artículo 162</w:t>
      </w:r>
      <w:r w:rsidRPr="007F31A6">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solicitada.”(Énfasis añadido)</w:t>
      </w:r>
    </w:p>
    <w:p w:rsidR="005F7A3C" w:rsidRPr="007F31A6" w:rsidRDefault="005F7A3C" w:rsidP="005F7A3C">
      <w:pPr>
        <w:jc w:val="both"/>
        <w:rPr>
          <w:rFonts w:ascii="Palatino Linotype" w:hAnsi="Palatino Linotype" w:cs="Arial"/>
          <w:sz w:val="16"/>
          <w:szCs w:val="16"/>
          <w:lang w:val="es-ES"/>
        </w:rPr>
      </w:pPr>
    </w:p>
    <w:p w:rsidR="005F7A3C" w:rsidRPr="007F31A6" w:rsidRDefault="005F7A3C" w:rsidP="005F7A3C">
      <w:pPr>
        <w:spacing w:line="360" w:lineRule="auto"/>
        <w:jc w:val="both"/>
        <w:rPr>
          <w:rFonts w:ascii="Palatino Linotype" w:eastAsia="Calibri" w:hAnsi="Palatino Linotype"/>
          <w:lang w:val="es-ES"/>
        </w:rPr>
      </w:pPr>
      <w:r w:rsidRPr="007F31A6">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F31A6">
        <w:rPr>
          <w:rFonts w:ascii="Palatino Linotype" w:eastAsia="Calibri" w:hAnsi="Palatino Linotype"/>
          <w:b/>
          <w:lang w:val="es-ES"/>
        </w:rPr>
        <w:t>EL SUJETO OBLIGADO</w:t>
      </w:r>
      <w:r w:rsidRPr="007F31A6">
        <w:rPr>
          <w:rFonts w:ascii="Palatino Linotype" w:eastAsia="Calibri" w:hAnsi="Palatino Linotype"/>
          <w:lang w:val="es-ES"/>
        </w:rPr>
        <w:t xml:space="preserve"> y los solicitantes, y tiene bajo su responsabilidad el tramitar internamente la solicitud de información.</w:t>
      </w:r>
    </w:p>
    <w:p w:rsidR="005F7A3C" w:rsidRPr="007F31A6" w:rsidRDefault="005F7A3C" w:rsidP="005F7A3C">
      <w:pPr>
        <w:spacing w:line="360" w:lineRule="auto"/>
        <w:ind w:left="426"/>
        <w:contextualSpacing/>
        <w:jc w:val="both"/>
        <w:rPr>
          <w:rFonts w:ascii="Palatino Linotype" w:eastAsia="Calibri" w:hAnsi="Palatino Linotype"/>
          <w:lang w:val="es-ES"/>
        </w:rPr>
      </w:pPr>
    </w:p>
    <w:p w:rsidR="005F7A3C" w:rsidRPr="007F31A6" w:rsidRDefault="005F7A3C" w:rsidP="005F7A3C">
      <w:pPr>
        <w:spacing w:line="360" w:lineRule="auto"/>
        <w:jc w:val="both"/>
        <w:rPr>
          <w:rFonts w:ascii="Palatino Linotype" w:eastAsia="Calibri" w:hAnsi="Palatino Linotype"/>
          <w:lang w:val="es-ES"/>
        </w:rPr>
      </w:pPr>
      <w:r w:rsidRPr="007F31A6">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7F31A6">
        <w:rPr>
          <w:rFonts w:ascii="Palatino Linotype" w:eastAsia="Calibri" w:hAnsi="Palatino Linotype"/>
          <w:b/>
          <w:lang w:val="es-ES"/>
        </w:rPr>
        <w:t>SUJETO OBLIGADO</w:t>
      </w:r>
      <w:r w:rsidRPr="007F31A6">
        <w:rPr>
          <w:rFonts w:ascii="Palatino Linotype" w:eastAsia="Calibri" w:hAnsi="Palatino Linotype"/>
          <w:lang w:val="es-ES"/>
        </w:rPr>
        <w:t>, es por ello que debe turnar la solicitud a los servidores públicos habilitados que pudieran generar, administrar o poseer la información; pues los mismos, tienen como función, buscar, localizar y poseer la información, así como entregarla.</w:t>
      </w:r>
    </w:p>
    <w:p w:rsidR="005F7A3C" w:rsidRPr="007F31A6" w:rsidRDefault="005F7A3C" w:rsidP="005F7A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F31A6">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7F31A6">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5F7A3C" w:rsidRPr="007F31A6" w:rsidRDefault="005F7A3C" w:rsidP="005F7A3C">
      <w:pPr>
        <w:spacing w:before="100" w:beforeAutospacing="1" w:after="100" w:afterAutospacing="1" w:line="360" w:lineRule="auto"/>
        <w:jc w:val="both"/>
        <w:rPr>
          <w:rFonts w:ascii="Palatino Linotype" w:hAnsi="Palatino Linotype" w:cs="Arial"/>
        </w:rPr>
      </w:pPr>
      <w:r w:rsidRPr="007F31A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F7A3C" w:rsidRPr="007F31A6" w:rsidRDefault="005F7A3C" w:rsidP="005F7A3C">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F31A6">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F7A3C" w:rsidRPr="007F31A6" w:rsidRDefault="00047ACC" w:rsidP="005F7A3C">
      <w:pPr>
        <w:spacing w:before="100" w:beforeAutospacing="1" w:after="100" w:afterAutospacing="1" w:line="360" w:lineRule="auto"/>
        <w:jc w:val="both"/>
        <w:rPr>
          <w:rFonts w:ascii="Palatino Linotype" w:hAnsi="Palatino Linotype"/>
        </w:rPr>
      </w:pPr>
      <w:r>
        <w:rPr>
          <w:rFonts w:ascii="Palatino Linotype" w:hAnsi="Palatino Linotype"/>
          <w:noProof/>
          <w:lang w:val="es-ES"/>
        </w:rPr>
        <mc:AlternateContent>
          <mc:Choice Requires="wps">
            <w:drawing>
              <wp:anchor distT="0" distB="0" distL="114300" distR="114300" simplePos="0" relativeHeight="251660288" behindDoc="0" locked="0" layoutInCell="1" allowOverlap="1">
                <wp:simplePos x="0" y="0"/>
                <wp:positionH relativeFrom="column">
                  <wp:posOffset>34289</wp:posOffset>
                </wp:positionH>
                <wp:positionV relativeFrom="paragraph">
                  <wp:posOffset>1795779</wp:posOffset>
                </wp:positionV>
                <wp:extent cx="5724525" cy="923925"/>
                <wp:effectExtent l="38100" t="38100" r="66675" b="85725"/>
                <wp:wrapNone/>
                <wp:docPr id="4" name="Conector recto 4"/>
                <wp:cNvGraphicFramePr/>
                <a:graphic xmlns:a="http://schemas.openxmlformats.org/drawingml/2006/main">
                  <a:graphicData uri="http://schemas.microsoft.com/office/word/2010/wordprocessingShape">
                    <wps:wsp>
                      <wps:cNvCnPr/>
                      <wps:spPr>
                        <a:xfrm>
                          <a:off x="0" y="0"/>
                          <a:ext cx="5724525" cy="923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3D98EF"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41.4pt" to="453.4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" strokecolor="#4f81bd [3204]" strokeweight="2pt">
                <v:shadow on="t" color="black" opacity="24903f" origin=",.5" offset="0,.55556mm"/>
              </v:line>
            </w:pict>
          </mc:Fallback>
        </mc:AlternateContent>
      </w:r>
      <w:r w:rsidR="005F7A3C" w:rsidRPr="007F31A6">
        <w:rPr>
          <w:rFonts w:ascii="Palatino Linotype" w:hAnsi="Palatino Linotype"/>
        </w:rPr>
        <w:t xml:space="preserve">En mérito de lo expuesto, es claro que en este caso en particular la Unidad de Transparencia incumplió la normativa en la materia, puesto que no remitió los requerimientos de información a las áreas que pudieran contar con la misma, ya que de las constancias que integran el expediente electrónico del </w:t>
      </w:r>
      <w:r w:rsidR="005F7A3C" w:rsidRPr="007F31A6">
        <w:rPr>
          <w:rFonts w:ascii="Palatino Linotype" w:hAnsi="Palatino Linotype"/>
          <w:b/>
        </w:rPr>
        <w:t>SAIMEX</w:t>
      </w:r>
      <w:r w:rsidR="005F7A3C" w:rsidRPr="007F31A6">
        <w:rPr>
          <w:rFonts w:ascii="Palatino Linotype" w:hAnsi="Palatino Linotype"/>
        </w:rPr>
        <w:t xml:space="preserve"> sólo se aprecia la respuesta otorgada por la Unidad de Transparencia, tal como se observa en la siguiente imagen:</w:t>
      </w:r>
    </w:p>
    <w:p w:rsidR="005F7A3C" w:rsidRPr="007F31A6" w:rsidRDefault="005F7A3C" w:rsidP="005F7A3C">
      <w:pPr>
        <w:spacing w:line="360" w:lineRule="auto"/>
        <w:jc w:val="both"/>
        <w:rPr>
          <w:rFonts w:ascii="Palatino Linotype" w:eastAsia="Calibri" w:hAnsi="Palatino Linotype"/>
          <w:lang w:val="es-ES"/>
        </w:rPr>
      </w:pPr>
      <w:r w:rsidRPr="007F31A6">
        <w:rPr>
          <w:noProof/>
          <w:lang w:val="es-ES"/>
        </w:rPr>
        <w:lastRenderedPageBreak/>
        <w:drawing>
          <wp:inline distT="0" distB="0" distL="0" distR="0" wp14:anchorId="686DAC35" wp14:editId="527464B0">
            <wp:extent cx="5791068" cy="41910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435" t="24849" r="5109" b="45917"/>
                    <a:stretch/>
                  </pic:blipFill>
                  <pic:spPr bwMode="auto">
                    <a:xfrm>
                      <a:off x="0" y="0"/>
                      <a:ext cx="5792841" cy="4192283"/>
                    </a:xfrm>
                    <a:prstGeom prst="rect">
                      <a:avLst/>
                    </a:prstGeom>
                    <a:ln>
                      <a:noFill/>
                    </a:ln>
                    <a:extLst>
                      <a:ext uri="{53640926-AAD7-44D8-BBD7-CCE9431645EC}">
                        <a14:shadowObscured xmlns:a14="http://schemas.microsoft.com/office/drawing/2010/main"/>
                      </a:ext>
                    </a:extLst>
                  </pic:spPr>
                </pic:pic>
              </a:graphicData>
            </a:graphic>
          </wp:inline>
        </w:drawing>
      </w:r>
    </w:p>
    <w:p w:rsidR="00047ACC" w:rsidRDefault="00047ACC" w:rsidP="005F7A3C">
      <w:pPr>
        <w:spacing w:line="360" w:lineRule="auto"/>
        <w:jc w:val="both"/>
        <w:rPr>
          <w:rFonts w:ascii="Palatino Linotype" w:eastAsia="Calibri" w:hAnsi="Palatino Linotype"/>
          <w:lang w:val="es-ES"/>
        </w:rPr>
      </w:pPr>
    </w:p>
    <w:p w:rsidR="005F7A3C" w:rsidRPr="007F31A6" w:rsidRDefault="005F7A3C" w:rsidP="005F7A3C">
      <w:pPr>
        <w:spacing w:line="360" w:lineRule="auto"/>
        <w:jc w:val="both"/>
        <w:rPr>
          <w:rFonts w:ascii="Palatino Linotype" w:eastAsia="Calibri" w:hAnsi="Palatino Linotype"/>
          <w:lang w:val="es-ES"/>
        </w:rPr>
      </w:pPr>
      <w:r w:rsidRPr="007F31A6">
        <w:rPr>
          <w:rFonts w:ascii="Palatino Linotype" w:eastAsia="Calibri" w:hAnsi="Palatino Linotype"/>
          <w:lang w:val="es-ES"/>
        </w:rPr>
        <w:t xml:space="preserve">Atento a ello, es claro que corresponde al Titular de la Unidad de Transparencia el garantizar que las solicitudes se turnen a todas las áreas competentes que puedan contar con la información, con el objeto de que se realice una </w:t>
      </w:r>
      <w:r w:rsidRPr="007F31A6">
        <w:rPr>
          <w:rFonts w:ascii="Palatino Linotype" w:eastAsia="Calibri" w:hAnsi="Palatino Linotype"/>
          <w:b/>
          <w:lang w:val="es-ES"/>
        </w:rPr>
        <w:t>búsqueda exhaustiva y razonable</w:t>
      </w:r>
      <w:r w:rsidRPr="007F31A6">
        <w:rPr>
          <w:rFonts w:ascii="Palatino Linotype" w:eastAsia="Calibri" w:hAnsi="Palatino Linotype"/>
          <w:lang w:val="es-ES"/>
        </w:rPr>
        <w:t xml:space="preserve"> de la misma, por lo que al momento de dar cumplimiento a la resolución en comento, deberá hacer la búsqueda exhaustiva de forma enunciativa mas no limitativa en la Tesorería Municipal, </w:t>
      </w:r>
      <w:r w:rsidR="00842309" w:rsidRPr="007F31A6">
        <w:rPr>
          <w:rFonts w:ascii="Palatino Linotype" w:eastAsia="Calibri" w:hAnsi="Palatino Linotype"/>
          <w:lang w:val="es-ES"/>
        </w:rPr>
        <w:t xml:space="preserve">Secretaría del Ayuntamiento, </w:t>
      </w:r>
      <w:r w:rsidRPr="007F31A6">
        <w:rPr>
          <w:rFonts w:ascii="Palatino Linotype" w:eastAsia="Calibri" w:hAnsi="Palatino Linotype"/>
          <w:lang w:val="es-ES"/>
        </w:rPr>
        <w:t xml:space="preserve">Dirección de Obra Pública y </w:t>
      </w:r>
      <w:r w:rsidR="00842309" w:rsidRPr="007F31A6">
        <w:rPr>
          <w:rFonts w:ascii="Palatino Linotype" w:eastAsia="Calibri" w:hAnsi="Palatino Linotype"/>
          <w:lang w:val="es-ES"/>
        </w:rPr>
        <w:t xml:space="preserve">Dirección de Administración de conformidad con el Bando Municipal 2019 de </w:t>
      </w:r>
      <w:proofErr w:type="spellStart"/>
      <w:r w:rsidR="00842309" w:rsidRPr="007F31A6">
        <w:rPr>
          <w:rFonts w:ascii="Palatino Linotype" w:eastAsia="Calibri" w:hAnsi="Palatino Linotype"/>
          <w:lang w:val="es-ES"/>
        </w:rPr>
        <w:t>Capulhuac</w:t>
      </w:r>
      <w:proofErr w:type="spellEnd"/>
      <w:r w:rsidR="00842309" w:rsidRPr="007F31A6">
        <w:rPr>
          <w:rFonts w:ascii="Palatino Linotype" w:eastAsia="Calibri" w:hAnsi="Palatino Linotype"/>
          <w:lang w:val="es-ES"/>
        </w:rPr>
        <w:t>, Estado de México</w:t>
      </w:r>
      <w:r w:rsidR="00842309" w:rsidRPr="007F31A6">
        <w:rPr>
          <w:rStyle w:val="Refdenotaalpie"/>
          <w:rFonts w:ascii="Palatino Linotype" w:eastAsia="Calibri" w:hAnsi="Palatino Linotype"/>
          <w:lang w:val="es-ES"/>
        </w:rPr>
        <w:footnoteReference w:id="1"/>
      </w:r>
      <w:r w:rsidRPr="007F31A6">
        <w:rPr>
          <w:rFonts w:ascii="Palatino Linotype" w:eastAsia="Calibri" w:hAnsi="Palatino Linotype"/>
          <w:lang w:val="es-ES"/>
        </w:rPr>
        <w:t xml:space="preserve">; </w:t>
      </w:r>
      <w:r w:rsidRPr="007F31A6">
        <w:rPr>
          <w:rFonts w:ascii="Palatino Linotype" w:hAnsi="Palatino Linotype" w:cs="Arial"/>
          <w:lang w:val="es-ES"/>
        </w:rPr>
        <w:t xml:space="preserve">donde se advierte </w:t>
      </w:r>
      <w:r w:rsidRPr="007F31A6">
        <w:rPr>
          <w:rFonts w:ascii="Palatino Linotype" w:hAnsi="Palatino Linotype" w:cs="Arial"/>
          <w:lang w:val="es-ES_tradnl"/>
        </w:rPr>
        <w:t xml:space="preserve">que existen diversas áreas que </w:t>
      </w:r>
      <w:r w:rsidRPr="007F31A6">
        <w:rPr>
          <w:rFonts w:ascii="Palatino Linotype" w:hAnsi="Palatino Linotype" w:cs="Arial"/>
          <w:lang w:val="es-ES_tradnl"/>
        </w:rPr>
        <w:lastRenderedPageBreak/>
        <w:t>pudieran contar con la información solicitada por el particular, por lo que el Titular de la Unidad de Transparencia deberá realizar la búsqueda exhaustiva de la información en todas la áreas competentes, a efecto de satisfacer el derecho de acceso a la información pública del solicitante.</w:t>
      </w:r>
    </w:p>
    <w:p w:rsidR="00540883" w:rsidRPr="007F31A6" w:rsidRDefault="00540883" w:rsidP="00540883">
      <w:pPr>
        <w:spacing w:before="100" w:beforeAutospacing="1" w:after="100" w:afterAutospacing="1" w:line="360" w:lineRule="auto"/>
        <w:jc w:val="both"/>
        <w:rPr>
          <w:rFonts w:ascii="Palatino Linotype" w:hAnsi="Palatino Linotype"/>
        </w:rPr>
      </w:pPr>
      <w:r w:rsidRPr="007F31A6">
        <w:rPr>
          <w:rFonts w:ascii="Palatino Linotype" w:hAnsi="Palatino Linotype"/>
        </w:rPr>
        <w:t xml:space="preserve">Con base en lo anterior, </w:t>
      </w:r>
      <w:r w:rsidRPr="007F31A6">
        <w:rPr>
          <w:rFonts w:ascii="Palatino Linotype" w:hAnsi="Palatino Linotype"/>
          <w:b/>
        </w:rPr>
        <w:t>EL SUJETO OBLIGADO</w:t>
      </w:r>
      <w:r w:rsidRPr="007F31A6">
        <w:rPr>
          <w:rFonts w:ascii="Palatino Linotype" w:hAnsi="Palatino Linotype"/>
        </w:rPr>
        <w:t xml:space="preserve"> deberá realizar una </w:t>
      </w:r>
      <w:r w:rsidRPr="007F31A6">
        <w:rPr>
          <w:rFonts w:ascii="Palatino Linotype" w:hAnsi="Palatino Linotype"/>
          <w:b/>
        </w:rPr>
        <w:t>búsqueda exhaustiva y razonable</w:t>
      </w:r>
      <w:r w:rsidRPr="007F31A6">
        <w:rPr>
          <w:rFonts w:ascii="Palatino Linotype" w:hAnsi="Palatino Linotype"/>
        </w:rPr>
        <w:t xml:space="preserve"> en todas las áreas que lo integran, a fin de localizar la información </w:t>
      </w:r>
      <w:r w:rsidR="00E25B3E" w:rsidRPr="007F31A6">
        <w:rPr>
          <w:rFonts w:ascii="Palatino Linotype" w:hAnsi="Palatino Linotype"/>
        </w:rPr>
        <w:t>solicita por el particular:</w:t>
      </w:r>
    </w:p>
    <w:p w:rsidR="00E25B3E" w:rsidRPr="007F31A6" w:rsidRDefault="00E25B3E" w:rsidP="00E25B3E">
      <w:pPr>
        <w:spacing w:before="360" w:after="360" w:line="360" w:lineRule="auto"/>
        <w:jc w:val="both"/>
        <w:rPr>
          <w:rFonts w:ascii="Palatino Linotype" w:hAnsi="Palatino Linotype" w:cs="Arial"/>
        </w:rPr>
      </w:pPr>
      <w:r w:rsidRPr="007F31A6">
        <w:rPr>
          <w:rFonts w:ascii="Palatino Linotype" w:hAnsi="Palatino Linotype" w:cs="Arial"/>
        </w:rPr>
        <w:t>Precisado lo anterior, esta Ponencia Resolutora considera conveniente hacer mención de lo establecido en los artículos 31 fracción VII y 96 Bis fracciones I, II, IV, VIII, IX, XIV, XVIII y XXII de la Ley Orgánica Municipal del Estado de México, que a la letra indican:</w:t>
      </w:r>
    </w:p>
    <w:p w:rsidR="00E25B3E" w:rsidRPr="007F31A6" w:rsidRDefault="00E25B3E" w:rsidP="00E25B3E">
      <w:pPr>
        <w:spacing w:before="160" w:after="160"/>
        <w:ind w:left="709" w:right="709"/>
        <w:jc w:val="both"/>
        <w:rPr>
          <w:rFonts w:ascii="Palatino Linotype" w:hAnsi="Palatino Linotype"/>
          <w:i/>
          <w:sz w:val="22"/>
          <w:szCs w:val="22"/>
        </w:rPr>
      </w:pPr>
      <w:r w:rsidRPr="007F31A6">
        <w:rPr>
          <w:rFonts w:ascii="Palatino Linotype" w:hAnsi="Palatino Linotype" w:cs="Arial"/>
          <w:i/>
          <w:sz w:val="22"/>
          <w:szCs w:val="22"/>
        </w:rPr>
        <w:t>“</w:t>
      </w:r>
      <w:r w:rsidRPr="007F31A6">
        <w:rPr>
          <w:rFonts w:ascii="Palatino Linotype" w:hAnsi="Palatino Linotype" w:cs="Arial"/>
          <w:b/>
          <w:i/>
          <w:sz w:val="22"/>
          <w:szCs w:val="22"/>
        </w:rPr>
        <w:t xml:space="preserve">Artículo </w:t>
      </w:r>
      <w:r w:rsidRPr="007F31A6">
        <w:rPr>
          <w:rFonts w:ascii="Palatino Linotype" w:hAnsi="Palatino Linotype"/>
          <w:b/>
          <w:i/>
          <w:sz w:val="22"/>
          <w:szCs w:val="22"/>
        </w:rPr>
        <w:t>31</w:t>
      </w:r>
      <w:r w:rsidRPr="007F31A6">
        <w:rPr>
          <w:rFonts w:ascii="Palatino Linotype" w:hAnsi="Palatino Linotype"/>
          <w:i/>
          <w:sz w:val="22"/>
          <w:szCs w:val="22"/>
        </w:rPr>
        <w:t xml:space="preserve">.- </w:t>
      </w:r>
      <w:r w:rsidRPr="007F31A6">
        <w:rPr>
          <w:rFonts w:ascii="Palatino Linotype" w:hAnsi="Palatino Linotype"/>
          <w:b/>
          <w:i/>
          <w:sz w:val="22"/>
          <w:szCs w:val="22"/>
          <w:u w:val="single"/>
        </w:rPr>
        <w:t>Son atribuciones de los ayuntamientos</w:t>
      </w:r>
      <w:r w:rsidRPr="007F31A6">
        <w:rPr>
          <w:rFonts w:ascii="Palatino Linotype" w:hAnsi="Palatino Linotype"/>
          <w:i/>
          <w:sz w:val="22"/>
          <w:szCs w:val="22"/>
        </w:rPr>
        <w:t>:</w:t>
      </w:r>
    </w:p>
    <w:p w:rsidR="00E25B3E" w:rsidRPr="007F31A6" w:rsidRDefault="00E25B3E" w:rsidP="00E25B3E">
      <w:pPr>
        <w:spacing w:before="160" w:after="160"/>
        <w:ind w:left="709" w:right="709"/>
        <w:jc w:val="both"/>
        <w:rPr>
          <w:rFonts w:ascii="Palatino Linotype" w:hAnsi="Palatino Linotype"/>
          <w:i/>
          <w:sz w:val="22"/>
          <w:szCs w:val="22"/>
        </w:rPr>
      </w:pPr>
      <w:r w:rsidRPr="007F31A6">
        <w:rPr>
          <w:rFonts w:ascii="Palatino Linotype" w:hAnsi="Palatino Linotype"/>
          <w:i/>
          <w:sz w:val="22"/>
          <w:szCs w:val="22"/>
        </w:rPr>
        <w:t>[…]</w:t>
      </w:r>
    </w:p>
    <w:p w:rsidR="00E25B3E" w:rsidRPr="007F31A6" w:rsidRDefault="00E25B3E" w:rsidP="00E25B3E">
      <w:pPr>
        <w:spacing w:before="160" w:after="160"/>
        <w:ind w:left="709" w:right="709"/>
        <w:jc w:val="both"/>
        <w:rPr>
          <w:rFonts w:ascii="Palatino Linotype" w:hAnsi="Palatino Linotype"/>
          <w:i/>
          <w:sz w:val="22"/>
          <w:szCs w:val="22"/>
        </w:rPr>
      </w:pPr>
      <w:r w:rsidRPr="007F31A6">
        <w:rPr>
          <w:rFonts w:ascii="Palatino Linotype" w:hAnsi="Palatino Linotype"/>
          <w:b/>
          <w:i/>
          <w:sz w:val="22"/>
          <w:szCs w:val="22"/>
        </w:rPr>
        <w:t xml:space="preserve">VII. </w:t>
      </w:r>
      <w:r w:rsidRPr="007F31A6">
        <w:rPr>
          <w:rFonts w:ascii="Palatino Linotype" w:hAnsi="Palatino Linotype"/>
          <w:b/>
          <w:i/>
          <w:sz w:val="22"/>
          <w:szCs w:val="22"/>
          <w:u w:val="single"/>
        </w:rPr>
        <w:t>Convenir, contratar o concesionar</w:t>
      </w:r>
      <w:r w:rsidRPr="007F31A6">
        <w:rPr>
          <w:rFonts w:ascii="Palatino Linotype" w:hAnsi="Palatino Linotype"/>
          <w:b/>
          <w:i/>
          <w:sz w:val="22"/>
          <w:szCs w:val="22"/>
        </w:rPr>
        <w:t xml:space="preserve">, </w:t>
      </w:r>
      <w:r w:rsidRPr="007F31A6">
        <w:rPr>
          <w:rFonts w:ascii="Palatino Linotype" w:hAnsi="Palatino Linotype"/>
          <w:i/>
          <w:sz w:val="22"/>
          <w:szCs w:val="22"/>
        </w:rPr>
        <w:t>en términos de ley</w:t>
      </w:r>
      <w:r w:rsidRPr="007F31A6">
        <w:rPr>
          <w:rFonts w:ascii="Palatino Linotype" w:hAnsi="Palatino Linotype"/>
          <w:b/>
          <w:i/>
          <w:sz w:val="22"/>
          <w:szCs w:val="22"/>
        </w:rPr>
        <w:t xml:space="preserve">, </w:t>
      </w:r>
      <w:r w:rsidRPr="007F31A6">
        <w:rPr>
          <w:rFonts w:ascii="Palatino Linotype" w:hAnsi="Palatino Linotype"/>
          <w:b/>
          <w:i/>
          <w:sz w:val="22"/>
          <w:szCs w:val="22"/>
          <w:u w:val="single"/>
        </w:rPr>
        <w:t xml:space="preserve">la ejecución de obras </w:t>
      </w:r>
      <w:r w:rsidRPr="007F31A6">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rsidR="00E25B3E" w:rsidRPr="007F31A6" w:rsidRDefault="00E25B3E" w:rsidP="00E25B3E">
      <w:pPr>
        <w:spacing w:before="160" w:after="160"/>
        <w:ind w:left="709" w:right="709"/>
        <w:jc w:val="both"/>
        <w:rPr>
          <w:rFonts w:ascii="Palatino Linotype" w:hAnsi="Palatino Linotype" w:cs="Arial"/>
          <w:b/>
          <w:i/>
          <w:sz w:val="22"/>
          <w:szCs w:val="22"/>
        </w:rPr>
      </w:pPr>
      <w:r w:rsidRPr="007F31A6">
        <w:rPr>
          <w:rFonts w:ascii="Palatino Linotype" w:hAnsi="Palatino Linotype" w:cs="Arial"/>
          <w:b/>
          <w:i/>
          <w:sz w:val="22"/>
          <w:szCs w:val="22"/>
        </w:rPr>
        <w:t xml:space="preserve">Artículo 96. Bis.- </w:t>
      </w:r>
      <w:r w:rsidRPr="007F31A6">
        <w:rPr>
          <w:rFonts w:ascii="Palatino Linotype" w:hAnsi="Palatino Linotype" w:cs="Arial"/>
          <w:b/>
          <w:i/>
          <w:sz w:val="22"/>
          <w:szCs w:val="22"/>
          <w:u w:val="single"/>
        </w:rPr>
        <w:t>El Director de Obras Públicas</w:t>
      </w:r>
      <w:r w:rsidRPr="007F31A6">
        <w:rPr>
          <w:rFonts w:ascii="Palatino Linotype" w:hAnsi="Palatino Linotype" w:cs="Arial"/>
          <w:i/>
          <w:sz w:val="22"/>
          <w:szCs w:val="22"/>
        </w:rPr>
        <w:t xml:space="preserve"> o el </w:t>
      </w:r>
      <w:r w:rsidRPr="007F31A6">
        <w:rPr>
          <w:rFonts w:ascii="Palatino Linotype" w:hAnsi="Palatino Linotype"/>
          <w:i/>
          <w:sz w:val="22"/>
          <w:szCs w:val="22"/>
        </w:rPr>
        <w:t>Titular</w:t>
      </w:r>
      <w:r w:rsidRPr="007F31A6">
        <w:rPr>
          <w:rFonts w:ascii="Palatino Linotype" w:hAnsi="Palatino Linotype" w:cs="Arial"/>
          <w:i/>
          <w:sz w:val="22"/>
          <w:szCs w:val="22"/>
        </w:rPr>
        <w:t xml:space="preserve"> de la Unidad Administrativa equivalente, </w:t>
      </w:r>
      <w:r w:rsidRPr="007F31A6">
        <w:rPr>
          <w:rFonts w:ascii="Palatino Linotype" w:hAnsi="Palatino Linotype" w:cs="Arial"/>
          <w:b/>
          <w:i/>
          <w:sz w:val="22"/>
          <w:szCs w:val="22"/>
          <w:u w:val="single"/>
        </w:rPr>
        <w:t>tiene las siguientes atribuciones</w:t>
      </w:r>
      <w:r w:rsidRPr="007F31A6">
        <w:rPr>
          <w:rFonts w:ascii="Palatino Linotype" w:hAnsi="Palatino Linotype" w:cs="Arial"/>
          <w:b/>
          <w:i/>
          <w:sz w:val="22"/>
          <w:szCs w:val="22"/>
        </w:rPr>
        <w:t>:</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t xml:space="preserve">I. </w:t>
      </w:r>
      <w:r w:rsidRPr="007F31A6">
        <w:rPr>
          <w:rFonts w:ascii="Palatino Linotype" w:hAnsi="Palatino Linotype" w:cs="Arial"/>
          <w:b/>
          <w:i/>
          <w:iCs/>
          <w:sz w:val="22"/>
          <w:szCs w:val="22"/>
          <w:u w:val="single"/>
          <w:lang w:eastAsia="es-MX"/>
        </w:rPr>
        <w:t>Realizar la programación y ejecución de las obras públicas</w:t>
      </w:r>
      <w:r w:rsidRPr="007F31A6">
        <w:rPr>
          <w:rFonts w:ascii="Palatino Linotype" w:hAnsi="Palatino Linotype" w:cs="Arial"/>
          <w:i/>
          <w:iCs/>
          <w:sz w:val="22"/>
          <w:szCs w:val="22"/>
          <w:lang w:eastAsia="es-MX"/>
        </w:rPr>
        <w:t xml:space="preserve"> y servicios relacionados, que por orden expresa del Ayuntamiento requieran prioridad;</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t xml:space="preserve">II. </w:t>
      </w:r>
      <w:r w:rsidRPr="007F31A6">
        <w:rPr>
          <w:rFonts w:ascii="Palatino Linotype" w:hAnsi="Palatino Linotype" w:cs="Arial"/>
          <w:b/>
          <w:i/>
          <w:iCs/>
          <w:sz w:val="22"/>
          <w:szCs w:val="22"/>
          <w:u w:val="single"/>
          <w:lang w:eastAsia="es-MX"/>
        </w:rPr>
        <w:t>Planear y coordinar los proyectos de obras públicas</w:t>
      </w:r>
      <w:r w:rsidRPr="007F31A6">
        <w:rPr>
          <w:rFonts w:ascii="Palatino Linotype" w:hAnsi="Palatino Linotype" w:cs="Arial"/>
          <w:i/>
          <w:iCs/>
          <w:sz w:val="22"/>
          <w:szCs w:val="22"/>
          <w:lang w:eastAsia="es-MX"/>
        </w:rPr>
        <w:t xml:space="preserve"> y servicios relacionados con las mismas </w:t>
      </w:r>
      <w:r w:rsidRPr="007F31A6">
        <w:rPr>
          <w:rFonts w:ascii="Palatino Linotype" w:hAnsi="Palatino Linotype" w:cs="Arial"/>
          <w:b/>
          <w:i/>
          <w:iCs/>
          <w:sz w:val="22"/>
          <w:szCs w:val="22"/>
          <w:u w:val="single"/>
          <w:lang w:eastAsia="es-MX"/>
        </w:rPr>
        <w:t>que autorice el Ayuntamiento</w:t>
      </w:r>
      <w:r w:rsidRPr="007F31A6">
        <w:rPr>
          <w:rFonts w:ascii="Palatino Linotype" w:hAnsi="Palatino Linotype" w:cs="Arial"/>
          <w:i/>
          <w:iCs/>
          <w:sz w:val="22"/>
          <w:szCs w:val="22"/>
          <w:lang w:eastAsia="es-MX"/>
        </w:rPr>
        <w:t xml:space="preserve">, una vez que se cumplan los requisitos de licitación y otros que determine la ley de la materia; </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i/>
          <w:iCs/>
          <w:sz w:val="22"/>
          <w:szCs w:val="22"/>
          <w:lang w:eastAsia="es-MX"/>
        </w:rPr>
        <w:t>[…]</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lastRenderedPageBreak/>
        <w:t xml:space="preserve">IV. </w:t>
      </w:r>
      <w:r w:rsidRPr="007F31A6">
        <w:rPr>
          <w:rFonts w:ascii="Palatino Linotype" w:hAnsi="Palatino Linotype" w:cs="Arial"/>
          <w:b/>
          <w:i/>
          <w:iCs/>
          <w:sz w:val="22"/>
          <w:szCs w:val="22"/>
          <w:u w:val="single"/>
          <w:lang w:eastAsia="es-MX"/>
        </w:rPr>
        <w:t>Construir y ejecutar todas aquellas obras públicas</w:t>
      </w:r>
      <w:r w:rsidRPr="007F31A6">
        <w:rPr>
          <w:rFonts w:ascii="Palatino Linotype" w:hAnsi="Palatino Linotype" w:cs="Arial"/>
          <w:i/>
          <w:iCs/>
          <w:sz w:val="22"/>
          <w:szCs w:val="22"/>
          <w:lang w:eastAsia="es-MX"/>
        </w:rPr>
        <w:t xml:space="preserve"> y servicios relacionados, </w:t>
      </w:r>
      <w:r w:rsidRPr="007F31A6">
        <w:rPr>
          <w:rFonts w:ascii="Palatino Linotype" w:hAnsi="Palatino Linotype" w:cs="Arial"/>
          <w:b/>
          <w:i/>
          <w:iCs/>
          <w:sz w:val="22"/>
          <w:szCs w:val="22"/>
          <w:u w:val="single"/>
          <w:lang w:eastAsia="es-MX"/>
        </w:rPr>
        <w:t>que aumenten y mantengan la infraestructura municipal</w:t>
      </w:r>
      <w:r w:rsidRPr="007F31A6">
        <w:rPr>
          <w:rFonts w:ascii="Palatino Linotype" w:hAnsi="Palatino Linotype" w:cs="Arial"/>
          <w:i/>
          <w:iCs/>
          <w:sz w:val="22"/>
          <w:szCs w:val="22"/>
          <w:lang w:eastAsia="es-MX"/>
        </w:rPr>
        <w:t xml:space="preserve"> y que estén consideradas en el programa respectivo; </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i/>
          <w:iCs/>
          <w:sz w:val="22"/>
          <w:szCs w:val="22"/>
          <w:lang w:eastAsia="es-MX"/>
        </w:rPr>
        <w:t>[…]</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t xml:space="preserve">VIII. </w:t>
      </w:r>
      <w:r w:rsidRPr="007F31A6">
        <w:rPr>
          <w:rFonts w:ascii="Palatino Linotype" w:hAnsi="Palatino Linotype" w:cs="Arial"/>
          <w:b/>
          <w:i/>
          <w:iCs/>
          <w:sz w:val="22"/>
          <w:szCs w:val="22"/>
          <w:u w:val="single"/>
          <w:lang w:eastAsia="es-MX"/>
        </w:rPr>
        <w:t>Vigilar la construcción en las obras por contrato y por administración que hayan sido adjudicadas a los contratistas</w:t>
      </w:r>
      <w:r w:rsidRPr="007F31A6">
        <w:rPr>
          <w:rFonts w:ascii="Palatino Linotype" w:hAnsi="Palatino Linotype" w:cs="Arial"/>
          <w:i/>
          <w:iCs/>
          <w:sz w:val="22"/>
          <w:szCs w:val="22"/>
          <w:lang w:eastAsia="es-MX"/>
        </w:rPr>
        <w:t xml:space="preserve">; </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i/>
          <w:iCs/>
          <w:sz w:val="22"/>
          <w:szCs w:val="22"/>
          <w:lang w:eastAsia="es-MX"/>
        </w:rPr>
        <w:t>[…]</w:t>
      </w:r>
    </w:p>
    <w:p w:rsidR="00E25B3E" w:rsidRPr="007F31A6" w:rsidRDefault="00E25B3E" w:rsidP="00E25B3E">
      <w:pPr>
        <w:spacing w:before="160" w:after="160"/>
        <w:ind w:left="709" w:right="709"/>
        <w:jc w:val="both"/>
        <w:rPr>
          <w:rFonts w:ascii="Palatino Linotype" w:hAnsi="Palatino Linotype" w:cs="Arial"/>
          <w:i/>
          <w:sz w:val="22"/>
          <w:szCs w:val="22"/>
        </w:rPr>
      </w:pPr>
      <w:r w:rsidRPr="007F31A6">
        <w:rPr>
          <w:rFonts w:ascii="Palatino Linotype" w:hAnsi="Palatino Linotype" w:cs="Arial"/>
          <w:b/>
          <w:i/>
          <w:sz w:val="22"/>
          <w:szCs w:val="22"/>
        </w:rPr>
        <w:t xml:space="preserve">IX. </w:t>
      </w:r>
      <w:r w:rsidRPr="007F31A6">
        <w:rPr>
          <w:rFonts w:ascii="Palatino Linotype" w:hAnsi="Palatino Linotype" w:cs="Arial"/>
          <w:b/>
          <w:i/>
          <w:sz w:val="22"/>
          <w:szCs w:val="22"/>
          <w:u w:val="single"/>
        </w:rPr>
        <w:t>Administrar y ejercer</w:t>
      </w:r>
      <w:r w:rsidRPr="007F31A6">
        <w:rPr>
          <w:rFonts w:ascii="Palatino Linotype" w:hAnsi="Palatino Linotype" w:cs="Arial"/>
          <w:i/>
          <w:sz w:val="22"/>
          <w:szCs w:val="22"/>
        </w:rPr>
        <w:t xml:space="preserve">, en el ámbito de su competencia, </w:t>
      </w:r>
      <w:r w:rsidRPr="007F31A6">
        <w:rPr>
          <w:rFonts w:ascii="Palatino Linotype" w:hAnsi="Palatino Linotype" w:cs="Arial"/>
          <w:b/>
          <w:i/>
          <w:sz w:val="22"/>
          <w:szCs w:val="22"/>
          <w:u w:val="single"/>
        </w:rPr>
        <w:t xml:space="preserve">de manera coordinada con el Tesorero municipal, </w:t>
      </w:r>
      <w:r w:rsidRPr="007F31A6">
        <w:rPr>
          <w:rFonts w:ascii="Palatino Linotype" w:hAnsi="Palatino Linotype"/>
          <w:b/>
          <w:i/>
          <w:sz w:val="22"/>
          <w:szCs w:val="22"/>
          <w:u w:val="single"/>
        </w:rPr>
        <w:t>los</w:t>
      </w:r>
      <w:r w:rsidRPr="007F31A6">
        <w:rPr>
          <w:rFonts w:ascii="Palatino Linotype" w:hAnsi="Palatino Linotype" w:cs="Arial"/>
          <w:b/>
          <w:i/>
          <w:sz w:val="22"/>
          <w:szCs w:val="22"/>
          <w:u w:val="single"/>
        </w:rPr>
        <w:t xml:space="preserve"> recursos públicos destinados a la</w:t>
      </w:r>
      <w:r w:rsidRPr="007F31A6">
        <w:rPr>
          <w:rFonts w:ascii="Palatino Linotype" w:hAnsi="Palatino Linotype" w:cs="Arial"/>
          <w:i/>
          <w:sz w:val="22"/>
          <w:szCs w:val="22"/>
        </w:rPr>
        <w:t xml:space="preserve"> planeación, programación, </w:t>
      </w:r>
      <w:proofErr w:type="spellStart"/>
      <w:r w:rsidRPr="007F31A6">
        <w:rPr>
          <w:rFonts w:ascii="Palatino Linotype" w:hAnsi="Palatino Linotype" w:cs="Arial"/>
          <w:i/>
          <w:sz w:val="22"/>
          <w:szCs w:val="22"/>
        </w:rPr>
        <w:t>presupuestación</w:t>
      </w:r>
      <w:proofErr w:type="spellEnd"/>
      <w:r w:rsidRPr="007F31A6">
        <w:rPr>
          <w:rFonts w:ascii="Palatino Linotype" w:hAnsi="Palatino Linotype" w:cs="Arial"/>
          <w:i/>
          <w:sz w:val="22"/>
          <w:szCs w:val="22"/>
        </w:rPr>
        <w:t xml:space="preserve">, adjudicación, </w:t>
      </w:r>
      <w:r w:rsidRPr="007F31A6">
        <w:rPr>
          <w:rFonts w:ascii="Palatino Linotype" w:hAnsi="Palatino Linotype" w:cs="Arial"/>
          <w:b/>
          <w:i/>
          <w:sz w:val="22"/>
          <w:szCs w:val="22"/>
          <w:u w:val="single"/>
        </w:rPr>
        <w:t>contratación, ejecución y control de la obra pública</w:t>
      </w:r>
      <w:r w:rsidRPr="007F31A6">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rsidR="00E25B3E" w:rsidRPr="007F31A6" w:rsidRDefault="00E25B3E" w:rsidP="00E25B3E">
      <w:pPr>
        <w:spacing w:before="160" w:after="160"/>
        <w:ind w:left="709" w:right="709"/>
        <w:jc w:val="both"/>
        <w:rPr>
          <w:rFonts w:ascii="Palatino Linotype" w:hAnsi="Palatino Linotype" w:cs="Arial"/>
          <w:i/>
          <w:sz w:val="22"/>
          <w:szCs w:val="22"/>
        </w:rPr>
      </w:pPr>
      <w:r w:rsidRPr="007F31A6">
        <w:rPr>
          <w:rFonts w:ascii="Palatino Linotype" w:hAnsi="Palatino Linotype" w:cs="Arial"/>
          <w:i/>
          <w:sz w:val="22"/>
          <w:szCs w:val="22"/>
        </w:rPr>
        <w:t>[…]</w:t>
      </w:r>
    </w:p>
    <w:p w:rsidR="00E25B3E" w:rsidRPr="007F31A6" w:rsidRDefault="00E25B3E" w:rsidP="00E25B3E">
      <w:pPr>
        <w:spacing w:before="160" w:after="160"/>
        <w:ind w:left="709" w:right="709"/>
        <w:jc w:val="both"/>
        <w:rPr>
          <w:rFonts w:ascii="Palatino Linotype" w:hAnsi="Palatino Linotype" w:cs="Arial"/>
          <w:i/>
          <w:sz w:val="22"/>
          <w:szCs w:val="22"/>
        </w:rPr>
      </w:pPr>
      <w:r w:rsidRPr="007F31A6">
        <w:rPr>
          <w:rFonts w:ascii="Palatino Linotype" w:hAnsi="Palatino Linotype" w:cs="Arial"/>
          <w:b/>
          <w:i/>
          <w:sz w:val="22"/>
          <w:szCs w:val="22"/>
        </w:rPr>
        <w:t xml:space="preserve">XIV. </w:t>
      </w:r>
      <w:r w:rsidRPr="007F31A6">
        <w:rPr>
          <w:rFonts w:ascii="Palatino Linotype" w:hAnsi="Palatino Linotype" w:cs="Arial"/>
          <w:b/>
          <w:i/>
          <w:sz w:val="22"/>
          <w:szCs w:val="22"/>
          <w:u w:val="single"/>
        </w:rPr>
        <w:t>Cumplir y hacer cumplir la legislación y normatividad en materia de obra pública</w:t>
      </w:r>
      <w:r w:rsidRPr="007F31A6">
        <w:rPr>
          <w:rFonts w:ascii="Palatino Linotype" w:hAnsi="Palatino Linotype" w:cs="Arial"/>
          <w:i/>
          <w:sz w:val="22"/>
          <w:szCs w:val="22"/>
        </w:rPr>
        <w:t>;</w:t>
      </w:r>
    </w:p>
    <w:p w:rsidR="00E25B3E" w:rsidRPr="007F31A6" w:rsidRDefault="00E25B3E" w:rsidP="00E25B3E">
      <w:pPr>
        <w:spacing w:before="160" w:after="160"/>
        <w:ind w:left="709" w:right="709"/>
        <w:jc w:val="both"/>
        <w:rPr>
          <w:rFonts w:ascii="Palatino Linotype" w:hAnsi="Palatino Linotype" w:cs="Arial"/>
          <w:i/>
          <w:sz w:val="22"/>
          <w:szCs w:val="22"/>
        </w:rPr>
      </w:pPr>
      <w:r w:rsidRPr="007F31A6">
        <w:rPr>
          <w:rFonts w:ascii="Palatino Linotype" w:hAnsi="Palatino Linotype" w:cs="Arial"/>
          <w:i/>
          <w:sz w:val="22"/>
          <w:szCs w:val="22"/>
        </w:rPr>
        <w:t>[…]</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t xml:space="preserve">XVIII. </w:t>
      </w:r>
      <w:r w:rsidRPr="007F31A6">
        <w:rPr>
          <w:rFonts w:ascii="Palatino Linotype" w:hAnsi="Palatino Linotype" w:cs="Arial"/>
          <w:b/>
          <w:i/>
          <w:iCs/>
          <w:sz w:val="22"/>
          <w:szCs w:val="22"/>
          <w:u w:val="single"/>
          <w:lang w:eastAsia="es-MX"/>
        </w:rPr>
        <w:t>Vigilar que la ejecución de la obra pública adjudicada</w:t>
      </w:r>
      <w:r w:rsidRPr="007F31A6">
        <w:rPr>
          <w:rFonts w:ascii="Palatino Linotype" w:hAnsi="Palatino Linotype" w:cs="Arial"/>
          <w:i/>
          <w:iCs/>
          <w:sz w:val="22"/>
          <w:szCs w:val="22"/>
          <w:lang w:eastAsia="es-MX"/>
        </w:rPr>
        <w:t xml:space="preserve"> y los servicios relacionados con ésta, se sujeten a las condiciones contratadas; </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i/>
          <w:iCs/>
          <w:sz w:val="22"/>
          <w:szCs w:val="22"/>
          <w:lang w:eastAsia="es-MX"/>
        </w:rPr>
        <w:t>[…]</w:t>
      </w:r>
    </w:p>
    <w:p w:rsidR="00E25B3E" w:rsidRPr="007F31A6" w:rsidRDefault="00E25B3E" w:rsidP="00E25B3E">
      <w:pPr>
        <w:spacing w:before="120" w:after="120"/>
        <w:ind w:left="709" w:right="709"/>
        <w:jc w:val="both"/>
        <w:rPr>
          <w:rFonts w:ascii="Palatino Linotype" w:hAnsi="Palatino Linotype" w:cs="Arial"/>
          <w:i/>
          <w:iCs/>
          <w:sz w:val="22"/>
          <w:szCs w:val="22"/>
          <w:lang w:eastAsia="es-MX"/>
        </w:rPr>
      </w:pPr>
      <w:r w:rsidRPr="007F31A6">
        <w:rPr>
          <w:rFonts w:ascii="Palatino Linotype" w:hAnsi="Palatino Linotype" w:cs="Arial"/>
          <w:b/>
          <w:i/>
          <w:iCs/>
          <w:sz w:val="22"/>
          <w:szCs w:val="22"/>
          <w:lang w:eastAsia="es-MX"/>
        </w:rPr>
        <w:t xml:space="preserve">XXII. </w:t>
      </w:r>
      <w:r w:rsidRPr="007F31A6">
        <w:rPr>
          <w:rFonts w:ascii="Palatino Linotype" w:hAnsi="Palatino Linotype" w:cs="Arial"/>
          <w:b/>
          <w:i/>
          <w:iCs/>
          <w:sz w:val="22"/>
          <w:szCs w:val="22"/>
          <w:u w:val="single"/>
          <w:lang w:eastAsia="es-MX"/>
        </w:rPr>
        <w:t>Coordinar y supervisar que todo el proceso de las obras públicas que se realicen en el municipio se realice conforme a la legislación y normatividad en materia de obra pública</w:t>
      </w:r>
      <w:r w:rsidRPr="007F31A6">
        <w:rPr>
          <w:rFonts w:ascii="Palatino Linotype" w:hAnsi="Palatino Linotype" w:cs="Arial"/>
          <w:i/>
          <w:iCs/>
          <w:sz w:val="22"/>
          <w:szCs w:val="22"/>
          <w:lang w:eastAsia="es-MX"/>
        </w:rPr>
        <w:t>;”</w:t>
      </w:r>
    </w:p>
    <w:p w:rsidR="00E25B3E" w:rsidRPr="007F31A6" w:rsidRDefault="00E25B3E" w:rsidP="00E25B3E">
      <w:pPr>
        <w:spacing w:before="160" w:after="160"/>
        <w:ind w:left="709" w:right="709"/>
        <w:jc w:val="both"/>
        <w:rPr>
          <w:rFonts w:ascii="Palatino Linotype" w:hAnsi="Palatino Linotype" w:cs="Arial"/>
          <w:sz w:val="22"/>
          <w:szCs w:val="22"/>
          <w:lang w:eastAsia="es-MX"/>
        </w:rPr>
      </w:pPr>
      <w:r w:rsidRPr="007F31A6">
        <w:rPr>
          <w:rFonts w:ascii="Palatino Linotype" w:hAnsi="Palatino Linotype" w:cs="Arial"/>
          <w:sz w:val="22"/>
          <w:szCs w:val="22"/>
          <w:lang w:eastAsia="es-MX"/>
        </w:rPr>
        <w:t>(Énfasis añadido)</w:t>
      </w:r>
    </w:p>
    <w:p w:rsidR="00E25B3E" w:rsidRPr="007F31A6" w:rsidRDefault="00E25B3E" w:rsidP="00E25B3E">
      <w:pPr>
        <w:spacing w:before="360" w:after="240" w:line="360" w:lineRule="auto"/>
        <w:jc w:val="both"/>
        <w:rPr>
          <w:rFonts w:ascii="Palatino Linotype" w:eastAsia="Calibri" w:hAnsi="Palatino Linotype" w:cs="Arial"/>
          <w:lang w:eastAsia="es-MX"/>
        </w:rPr>
      </w:pPr>
      <w:r w:rsidRPr="007F31A6">
        <w:rPr>
          <w:rFonts w:ascii="Palatino Linotype" w:eastAsia="Calibri" w:hAnsi="Palatino Linotype" w:cs="Arial"/>
          <w:lang w:eastAsia="es-MX"/>
        </w:rPr>
        <w:t xml:space="preserve">Asimismo, debe observarse lo establecido en los artículos 12.1 fracción III, 12.8 primer párrafo, 12.20, 12.21, </w:t>
      </w:r>
      <w:r w:rsidRPr="007F31A6">
        <w:rPr>
          <w:rFonts w:ascii="Palatino Linotype" w:hAnsi="Palatino Linotype" w:cs="Arial"/>
        </w:rPr>
        <w:t>12</w:t>
      </w:r>
      <w:r w:rsidRPr="007F31A6">
        <w:rPr>
          <w:rFonts w:ascii="Palatino Linotype" w:eastAsia="Calibri" w:hAnsi="Palatino Linotype" w:cs="Arial"/>
          <w:lang w:eastAsia="es-MX"/>
        </w:rPr>
        <w:t>.38, 12.60 y 12.64 del Reglamento del Libro Décimo Segundo del Código Administrativo del Estado de México, los cuales se transcriben a continuación:</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b/>
          <w:i/>
          <w:sz w:val="22"/>
          <w:szCs w:val="22"/>
        </w:rPr>
        <w:t>“Artículo 12.1.-</w:t>
      </w:r>
      <w:r w:rsidRPr="007F31A6">
        <w:rPr>
          <w:rFonts w:ascii="Palatino Linotype" w:hAnsi="Palatino Linotype"/>
          <w:i/>
          <w:sz w:val="22"/>
          <w:szCs w:val="22"/>
        </w:rPr>
        <w:t xml:space="preserve"> </w:t>
      </w:r>
      <w:r w:rsidRPr="007F31A6">
        <w:rPr>
          <w:rFonts w:ascii="Palatino Linotype" w:hAnsi="Palatino Linotype"/>
          <w:b/>
          <w:i/>
          <w:sz w:val="22"/>
          <w:szCs w:val="22"/>
          <w:u w:val="single"/>
        </w:rPr>
        <w:t>Este Libro tiene por objeto regular los actos relativos a la</w:t>
      </w:r>
      <w:r w:rsidRPr="007F31A6">
        <w:rPr>
          <w:rFonts w:ascii="Palatino Linotype" w:hAnsi="Palatino Linotype"/>
          <w:i/>
          <w:sz w:val="22"/>
          <w:szCs w:val="22"/>
        </w:rPr>
        <w:t xml:space="preserve"> planeación, programación, </w:t>
      </w:r>
      <w:proofErr w:type="spellStart"/>
      <w:r w:rsidRPr="007F31A6">
        <w:rPr>
          <w:rFonts w:ascii="Palatino Linotype" w:hAnsi="Palatino Linotype"/>
          <w:i/>
          <w:sz w:val="22"/>
          <w:szCs w:val="22"/>
        </w:rPr>
        <w:t>presupuestación</w:t>
      </w:r>
      <w:proofErr w:type="spellEnd"/>
      <w:r w:rsidRPr="007F31A6">
        <w:rPr>
          <w:rFonts w:ascii="Palatino Linotype" w:hAnsi="Palatino Linotype"/>
          <w:i/>
          <w:sz w:val="22"/>
          <w:szCs w:val="22"/>
        </w:rPr>
        <w:t xml:space="preserve">, adjudicación, </w:t>
      </w:r>
      <w:r w:rsidRPr="007F31A6">
        <w:rPr>
          <w:rFonts w:ascii="Palatino Linotype" w:hAnsi="Palatino Linotype"/>
          <w:b/>
          <w:i/>
          <w:sz w:val="22"/>
          <w:szCs w:val="22"/>
          <w:u w:val="single"/>
        </w:rPr>
        <w:t>contratación</w:t>
      </w:r>
      <w:r w:rsidRPr="007F31A6">
        <w:rPr>
          <w:rFonts w:ascii="Palatino Linotype" w:hAnsi="Palatino Linotype"/>
          <w:i/>
          <w:sz w:val="22"/>
          <w:szCs w:val="22"/>
        </w:rPr>
        <w:t xml:space="preserve">, ejecución y control </w:t>
      </w:r>
      <w:r w:rsidRPr="007F31A6">
        <w:rPr>
          <w:rFonts w:ascii="Palatino Linotype" w:hAnsi="Palatino Linotype"/>
          <w:b/>
          <w:i/>
          <w:sz w:val="22"/>
          <w:szCs w:val="22"/>
          <w:u w:val="single"/>
        </w:rPr>
        <w:t>de la obra pública</w:t>
      </w:r>
      <w:r w:rsidRPr="007F31A6">
        <w:rPr>
          <w:rFonts w:ascii="Palatino Linotype" w:hAnsi="Palatino Linotype"/>
          <w:i/>
          <w:sz w:val="22"/>
          <w:szCs w:val="22"/>
        </w:rPr>
        <w:t xml:space="preserve">, así como los servicios relacionados con la misma que, por sí o </w:t>
      </w:r>
      <w:r w:rsidRPr="007F31A6">
        <w:rPr>
          <w:rFonts w:ascii="Palatino Linotype" w:hAnsi="Palatino Linotype"/>
          <w:b/>
          <w:i/>
          <w:sz w:val="22"/>
          <w:szCs w:val="22"/>
          <w:u w:val="single"/>
        </w:rPr>
        <w:t>por conducto de terceros, realicen</w:t>
      </w:r>
      <w:r w:rsidRPr="007F31A6">
        <w:rPr>
          <w:rFonts w:ascii="Palatino Linotype" w:hAnsi="Palatino Linotype"/>
          <w:b/>
          <w:i/>
          <w:sz w:val="22"/>
          <w:szCs w:val="22"/>
        </w:rPr>
        <w:t>:</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cs="Arial"/>
          <w:i/>
          <w:sz w:val="22"/>
          <w:szCs w:val="22"/>
        </w:rPr>
        <w:lastRenderedPageBreak/>
        <w:t>[…]</w:t>
      </w:r>
    </w:p>
    <w:p w:rsidR="00E25B3E" w:rsidRPr="007F31A6" w:rsidRDefault="00E25B3E" w:rsidP="00E25B3E">
      <w:pPr>
        <w:spacing w:before="120" w:after="120"/>
        <w:ind w:left="709" w:right="709"/>
        <w:jc w:val="both"/>
        <w:rPr>
          <w:rFonts w:ascii="Palatino Linotype" w:hAnsi="Palatino Linotype"/>
          <w:b/>
          <w:i/>
          <w:sz w:val="22"/>
          <w:szCs w:val="22"/>
        </w:rPr>
      </w:pPr>
      <w:r w:rsidRPr="007F31A6">
        <w:rPr>
          <w:rFonts w:ascii="Palatino Linotype" w:hAnsi="Palatino Linotype"/>
          <w:b/>
          <w:i/>
          <w:sz w:val="22"/>
          <w:szCs w:val="22"/>
        </w:rPr>
        <w:t xml:space="preserve">III. </w:t>
      </w:r>
      <w:r w:rsidRPr="007F31A6">
        <w:rPr>
          <w:rFonts w:ascii="Palatino Linotype" w:hAnsi="Palatino Linotype"/>
          <w:b/>
          <w:i/>
          <w:sz w:val="22"/>
          <w:szCs w:val="22"/>
          <w:u w:val="single"/>
        </w:rPr>
        <w:t>Los ayuntamientos de los municipios del Estado</w:t>
      </w:r>
      <w:r w:rsidRPr="007F31A6">
        <w:rPr>
          <w:rFonts w:ascii="Palatino Linotype" w:hAnsi="Palatino Linotype"/>
          <w:i/>
          <w:sz w:val="22"/>
          <w:szCs w:val="22"/>
        </w:rPr>
        <w:t>;</w:t>
      </w:r>
    </w:p>
    <w:p w:rsidR="00E25B3E" w:rsidRPr="007F31A6" w:rsidRDefault="00E25B3E" w:rsidP="00E25B3E">
      <w:pPr>
        <w:spacing w:before="120" w:after="120"/>
        <w:ind w:left="709" w:right="709"/>
        <w:jc w:val="both"/>
        <w:rPr>
          <w:rFonts w:ascii="Palatino Linotype" w:hAnsi="Palatino Linotype"/>
          <w:b/>
          <w:i/>
          <w:sz w:val="22"/>
          <w:szCs w:val="22"/>
        </w:rPr>
      </w:pPr>
      <w:r w:rsidRPr="007F31A6">
        <w:rPr>
          <w:rFonts w:ascii="Palatino Linotype" w:hAnsi="Palatino Linotype"/>
          <w:b/>
          <w:i/>
          <w:sz w:val="22"/>
          <w:szCs w:val="22"/>
        </w:rPr>
        <w:t>Artículo 12.8.-</w:t>
      </w:r>
      <w:r w:rsidRPr="007F31A6">
        <w:rPr>
          <w:rFonts w:ascii="Palatino Linotype" w:hAnsi="Palatino Linotype"/>
          <w:i/>
          <w:sz w:val="22"/>
          <w:szCs w:val="22"/>
        </w:rPr>
        <w:t xml:space="preserve"> </w:t>
      </w:r>
      <w:r w:rsidRPr="007F31A6">
        <w:rPr>
          <w:rFonts w:ascii="Palatino Linotype" w:hAnsi="Palatino Linotype"/>
          <w:b/>
          <w:i/>
          <w:sz w:val="22"/>
          <w:szCs w:val="22"/>
          <w:u w:val="single"/>
        </w:rPr>
        <w:t>Corresponde</w:t>
      </w:r>
      <w:r w:rsidRPr="007F31A6">
        <w:rPr>
          <w:rFonts w:ascii="Palatino Linotype" w:hAnsi="Palatino Linotype"/>
          <w:i/>
          <w:sz w:val="22"/>
          <w:szCs w:val="22"/>
        </w:rPr>
        <w:t xml:space="preserve"> a la Secretaría del Ramo y </w:t>
      </w:r>
      <w:r w:rsidRPr="007F31A6">
        <w:rPr>
          <w:rFonts w:ascii="Palatino Linotype" w:hAnsi="Palatino Linotype"/>
          <w:b/>
          <w:i/>
          <w:sz w:val="22"/>
          <w:szCs w:val="22"/>
          <w:u w:val="single"/>
        </w:rPr>
        <w:t>a los ayuntamientos</w:t>
      </w:r>
      <w:r w:rsidRPr="007F31A6">
        <w:rPr>
          <w:rFonts w:ascii="Palatino Linotype" w:hAnsi="Palatino Linotype"/>
          <w:i/>
          <w:sz w:val="22"/>
          <w:szCs w:val="22"/>
        </w:rPr>
        <w:t xml:space="preserve">, en el ámbito de sus respectivas competencias, </w:t>
      </w:r>
      <w:r w:rsidRPr="007F31A6">
        <w:rPr>
          <w:rFonts w:ascii="Palatino Linotype" w:hAnsi="Palatino Linotype"/>
          <w:b/>
          <w:i/>
          <w:sz w:val="22"/>
          <w:szCs w:val="22"/>
          <w:u w:val="single"/>
        </w:rPr>
        <w:t>ejecutar la obra pública, mediante contrato con terceros o por administración directa</w:t>
      </w:r>
      <w:r w:rsidRPr="007F31A6">
        <w:rPr>
          <w:rFonts w:ascii="Palatino Linotype" w:hAnsi="Palatino Linotype"/>
          <w:i/>
          <w:sz w:val="22"/>
          <w:szCs w:val="22"/>
        </w:rPr>
        <w:t>.</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b/>
          <w:i/>
          <w:sz w:val="22"/>
          <w:szCs w:val="22"/>
        </w:rPr>
        <w:t>Artículo 12.20.-</w:t>
      </w:r>
      <w:r w:rsidRPr="007F31A6">
        <w:rPr>
          <w:rFonts w:ascii="Palatino Linotype" w:hAnsi="Palatino Linotype"/>
          <w:i/>
          <w:sz w:val="22"/>
          <w:szCs w:val="22"/>
        </w:rPr>
        <w:t xml:space="preserve"> </w:t>
      </w:r>
      <w:r w:rsidRPr="007F31A6">
        <w:rPr>
          <w:rFonts w:ascii="Palatino Linotype" w:hAnsi="Palatino Linotype"/>
          <w:b/>
          <w:i/>
          <w:sz w:val="22"/>
          <w:szCs w:val="22"/>
          <w:u w:val="single"/>
        </w:rPr>
        <w:t>Los contratos a que se refiere este Libro, se adjudicarán a través de licitaciones públicas</w:t>
      </w:r>
      <w:r w:rsidRPr="007F31A6">
        <w:rPr>
          <w:rFonts w:ascii="Palatino Linotype" w:hAnsi="Palatino Linotype"/>
          <w:i/>
          <w:sz w:val="22"/>
          <w:szCs w:val="22"/>
        </w:rPr>
        <w:t>, mediante convocatoria pública.</w:t>
      </w:r>
    </w:p>
    <w:p w:rsidR="00E25B3E" w:rsidRPr="007F31A6" w:rsidRDefault="00E25B3E" w:rsidP="00E25B3E">
      <w:pPr>
        <w:spacing w:before="120" w:after="120"/>
        <w:ind w:left="709" w:right="709"/>
        <w:jc w:val="both"/>
        <w:rPr>
          <w:rFonts w:ascii="Palatino Linotype" w:hAnsi="Palatino Linotype"/>
          <w:b/>
          <w:i/>
          <w:sz w:val="22"/>
          <w:szCs w:val="22"/>
        </w:rPr>
      </w:pPr>
      <w:r w:rsidRPr="007F31A6">
        <w:rPr>
          <w:rFonts w:ascii="Palatino Linotype" w:hAnsi="Palatino Linotype"/>
          <w:b/>
          <w:i/>
          <w:sz w:val="22"/>
          <w:szCs w:val="22"/>
        </w:rPr>
        <w:t>Artículo 12.21.-</w:t>
      </w:r>
      <w:r w:rsidRPr="007F31A6">
        <w:rPr>
          <w:rFonts w:ascii="Palatino Linotype" w:hAnsi="Palatino Linotype"/>
          <w:i/>
          <w:sz w:val="22"/>
          <w:szCs w:val="22"/>
        </w:rPr>
        <w:t xml:space="preserve"> Las dependencias, entidades y </w:t>
      </w:r>
      <w:r w:rsidRPr="007F31A6">
        <w:rPr>
          <w:rFonts w:ascii="Palatino Linotype" w:hAnsi="Palatino Linotype"/>
          <w:b/>
          <w:i/>
          <w:sz w:val="22"/>
          <w:szCs w:val="22"/>
          <w:u w:val="single"/>
        </w:rPr>
        <w:t>ayuntamientos podrán adjudicar contratos para la ejecución de obra pública</w:t>
      </w:r>
      <w:r w:rsidRPr="007F31A6">
        <w:rPr>
          <w:rFonts w:ascii="Palatino Linotype" w:hAnsi="Palatino Linotype"/>
          <w:b/>
          <w:i/>
          <w:sz w:val="22"/>
          <w:szCs w:val="22"/>
        </w:rPr>
        <w:t xml:space="preserve"> </w:t>
      </w:r>
      <w:r w:rsidRPr="007F31A6">
        <w:rPr>
          <w:rFonts w:ascii="Palatino Linotype" w:hAnsi="Palatino Linotype"/>
          <w:i/>
          <w:sz w:val="22"/>
          <w:szCs w:val="22"/>
        </w:rPr>
        <w:t>o servicios relacionados con la misma mediante las excepciones al procedimiento de licitación siguientes</w:t>
      </w:r>
      <w:r w:rsidRPr="007F31A6">
        <w:rPr>
          <w:rFonts w:ascii="Palatino Linotype" w:hAnsi="Palatino Linotype"/>
          <w:b/>
          <w:i/>
          <w:sz w:val="22"/>
          <w:szCs w:val="22"/>
        </w:rPr>
        <w:t>:</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b/>
          <w:i/>
          <w:sz w:val="22"/>
          <w:szCs w:val="22"/>
        </w:rPr>
        <w:t xml:space="preserve">I. </w:t>
      </w:r>
      <w:r w:rsidRPr="007F31A6">
        <w:rPr>
          <w:rFonts w:ascii="Palatino Linotype" w:hAnsi="Palatino Linotype"/>
          <w:b/>
          <w:i/>
          <w:sz w:val="22"/>
          <w:szCs w:val="22"/>
          <w:u w:val="single"/>
        </w:rPr>
        <w:t>Invitación restringida</w:t>
      </w:r>
      <w:r w:rsidRPr="007F31A6">
        <w:rPr>
          <w:rFonts w:ascii="Palatino Linotype" w:hAnsi="Palatino Linotype"/>
          <w:i/>
          <w:sz w:val="22"/>
          <w:szCs w:val="22"/>
        </w:rPr>
        <w:t>;</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b/>
          <w:i/>
          <w:sz w:val="22"/>
          <w:szCs w:val="22"/>
        </w:rPr>
        <w:t xml:space="preserve">II. </w:t>
      </w:r>
      <w:r w:rsidRPr="007F31A6">
        <w:rPr>
          <w:rFonts w:ascii="Palatino Linotype" w:hAnsi="Palatino Linotype"/>
          <w:b/>
          <w:i/>
          <w:sz w:val="22"/>
          <w:szCs w:val="22"/>
          <w:u w:val="single"/>
        </w:rPr>
        <w:t>Adjudicación directa</w:t>
      </w:r>
      <w:r w:rsidRPr="007F31A6">
        <w:rPr>
          <w:rFonts w:ascii="Palatino Linotype" w:hAnsi="Palatino Linotype"/>
          <w:i/>
          <w:sz w:val="22"/>
          <w:szCs w:val="22"/>
        </w:rPr>
        <w:t>.</w:t>
      </w:r>
    </w:p>
    <w:p w:rsidR="00E25B3E" w:rsidRPr="007F31A6" w:rsidRDefault="00E25B3E" w:rsidP="00E25B3E">
      <w:pPr>
        <w:spacing w:before="120" w:after="120"/>
        <w:ind w:left="709" w:right="709"/>
        <w:jc w:val="both"/>
        <w:rPr>
          <w:rFonts w:ascii="Palatino Linotype" w:hAnsi="Palatino Linotype"/>
          <w:b/>
          <w:i/>
          <w:sz w:val="22"/>
          <w:szCs w:val="22"/>
        </w:rPr>
      </w:pPr>
      <w:r w:rsidRPr="007F31A6">
        <w:rPr>
          <w:rFonts w:ascii="Palatino Linotype" w:hAnsi="Palatino Linotype"/>
          <w:b/>
          <w:i/>
          <w:sz w:val="22"/>
          <w:szCs w:val="22"/>
        </w:rPr>
        <w:t>Artículo 12.38.-</w:t>
      </w:r>
      <w:r w:rsidRPr="007F31A6">
        <w:rPr>
          <w:rFonts w:ascii="Palatino Linotype" w:hAnsi="Palatino Linotype"/>
          <w:i/>
          <w:sz w:val="22"/>
          <w:szCs w:val="22"/>
        </w:rPr>
        <w:t xml:space="preserve"> </w:t>
      </w:r>
      <w:r w:rsidRPr="007F31A6">
        <w:rPr>
          <w:rFonts w:ascii="Palatino Linotype" w:hAnsi="Palatino Linotype"/>
          <w:b/>
          <w:i/>
          <w:sz w:val="22"/>
          <w:szCs w:val="22"/>
          <w:u w:val="single"/>
        </w:rPr>
        <w:t>La adjudicación de la obra</w:t>
      </w:r>
      <w:r w:rsidRPr="007F31A6">
        <w:rPr>
          <w:rFonts w:ascii="Palatino Linotype" w:hAnsi="Palatino Linotype"/>
          <w:i/>
          <w:sz w:val="22"/>
          <w:szCs w:val="22"/>
        </w:rPr>
        <w:t xml:space="preserve"> o servicios relacionados con la misma </w:t>
      </w:r>
      <w:r w:rsidRPr="007F31A6">
        <w:rPr>
          <w:rFonts w:ascii="Palatino Linotype" w:hAnsi="Palatino Linotype"/>
          <w:b/>
          <w:i/>
          <w:sz w:val="22"/>
          <w:szCs w:val="22"/>
          <w:u w:val="single"/>
        </w:rPr>
        <w:t>obligará a</w:t>
      </w:r>
      <w:r w:rsidRPr="007F31A6">
        <w:rPr>
          <w:rFonts w:ascii="Palatino Linotype" w:hAnsi="Palatino Linotype"/>
          <w:i/>
          <w:sz w:val="22"/>
          <w:szCs w:val="22"/>
        </w:rPr>
        <w:t xml:space="preserve"> la dependencia, entidad o </w:t>
      </w:r>
      <w:r w:rsidRPr="007F31A6">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7F31A6">
        <w:rPr>
          <w:rFonts w:ascii="Palatino Linotype" w:hAnsi="Palatino Linotype"/>
          <w:b/>
          <w:i/>
          <w:sz w:val="22"/>
          <w:szCs w:val="22"/>
        </w:rPr>
        <w:t>.</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b/>
          <w:i/>
          <w:sz w:val="22"/>
          <w:szCs w:val="22"/>
        </w:rPr>
        <w:t>Artículo 12.60.-</w:t>
      </w:r>
      <w:r w:rsidRPr="007F31A6">
        <w:rPr>
          <w:rFonts w:ascii="Palatino Linotype" w:hAnsi="Palatino Linotype"/>
          <w:i/>
          <w:sz w:val="22"/>
          <w:szCs w:val="22"/>
        </w:rPr>
        <w:t xml:space="preserve"> Las dependencias, entidades y </w:t>
      </w:r>
      <w:r w:rsidRPr="007F31A6">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7F31A6">
        <w:rPr>
          <w:rFonts w:ascii="Palatino Linotype" w:hAnsi="Palatino Linotype"/>
          <w:i/>
          <w:sz w:val="22"/>
          <w:szCs w:val="22"/>
        </w:rPr>
        <w:t>:</w:t>
      </w:r>
    </w:p>
    <w:p w:rsidR="00E25B3E" w:rsidRPr="007F31A6" w:rsidRDefault="00E25B3E" w:rsidP="00E25B3E">
      <w:pPr>
        <w:tabs>
          <w:tab w:val="left" w:pos="113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I.</w:t>
      </w:r>
      <w:r w:rsidRPr="007F31A6">
        <w:rPr>
          <w:rFonts w:ascii="Palatino Linotype" w:hAnsi="Palatino Linotype"/>
          <w:i/>
          <w:sz w:val="22"/>
          <w:szCs w:val="22"/>
        </w:rPr>
        <w:tab/>
        <w:t xml:space="preserve">Utilizar mano de obra local complementaria, la que necesariamente deberá contratarse por obra determinada; </w:t>
      </w:r>
    </w:p>
    <w:p w:rsidR="00E25B3E" w:rsidRPr="007F31A6" w:rsidRDefault="00E25B3E" w:rsidP="00E25B3E">
      <w:pPr>
        <w:tabs>
          <w:tab w:val="left" w:pos="113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II.</w:t>
      </w:r>
      <w:r w:rsidRPr="007F31A6">
        <w:rPr>
          <w:rFonts w:ascii="Palatino Linotype" w:hAnsi="Palatino Linotype"/>
          <w:i/>
          <w:sz w:val="22"/>
          <w:szCs w:val="22"/>
        </w:rPr>
        <w:tab/>
        <w:t>Alquilar equipo y maquinaria de construcción complementaria;</w:t>
      </w:r>
    </w:p>
    <w:p w:rsidR="00E25B3E" w:rsidRPr="007F31A6" w:rsidRDefault="00E25B3E" w:rsidP="00E25B3E">
      <w:pPr>
        <w:tabs>
          <w:tab w:val="left" w:pos="113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III.</w:t>
      </w:r>
      <w:r w:rsidRPr="007F31A6">
        <w:rPr>
          <w:rFonts w:ascii="Palatino Linotype" w:hAnsi="Palatino Linotype"/>
          <w:i/>
          <w:sz w:val="22"/>
          <w:szCs w:val="22"/>
        </w:rPr>
        <w:tab/>
        <w:t>Utilizar preferentemente los materiales de la región;</w:t>
      </w:r>
    </w:p>
    <w:p w:rsidR="00E25B3E" w:rsidRPr="007F31A6" w:rsidRDefault="00E25B3E" w:rsidP="00E25B3E">
      <w:pPr>
        <w:tabs>
          <w:tab w:val="left" w:pos="113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IV.</w:t>
      </w:r>
      <w:r w:rsidRPr="007F31A6">
        <w:rPr>
          <w:rFonts w:ascii="Palatino Linotype" w:hAnsi="Palatino Linotype"/>
          <w:i/>
          <w:sz w:val="22"/>
          <w:szCs w:val="22"/>
        </w:rPr>
        <w:tab/>
        <w:t>Contratar equipos, instrumentos, elementos prefabricados terminados y materiales u otros bienes que deban ser instalados, montados, colocados o aplicados;</w:t>
      </w:r>
    </w:p>
    <w:p w:rsidR="00E25B3E" w:rsidRPr="007F31A6" w:rsidRDefault="00E25B3E" w:rsidP="00E25B3E">
      <w:pPr>
        <w:tabs>
          <w:tab w:val="left" w:pos="113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V.</w:t>
      </w:r>
      <w:r w:rsidRPr="007F31A6">
        <w:rPr>
          <w:rFonts w:ascii="Palatino Linotype" w:hAnsi="Palatino Linotype"/>
          <w:i/>
          <w:sz w:val="22"/>
          <w:szCs w:val="22"/>
        </w:rPr>
        <w:tab/>
        <w:t>Utilizar servicios de fletes y acarreos complementarios.</w:t>
      </w:r>
    </w:p>
    <w:p w:rsidR="00E25B3E" w:rsidRPr="007F31A6" w:rsidRDefault="00E25B3E" w:rsidP="00E25B3E">
      <w:pPr>
        <w:spacing w:before="120" w:after="120"/>
        <w:ind w:left="709" w:right="709"/>
        <w:jc w:val="both"/>
        <w:rPr>
          <w:rFonts w:ascii="Palatino Linotype" w:hAnsi="Palatino Linotype"/>
          <w:i/>
          <w:sz w:val="22"/>
          <w:szCs w:val="22"/>
        </w:rPr>
      </w:pPr>
      <w:r w:rsidRPr="007F31A6">
        <w:rPr>
          <w:rFonts w:ascii="Palatino Linotype" w:hAnsi="Palatino Linotype" w:cs="Arial"/>
          <w:i/>
          <w:sz w:val="22"/>
          <w:szCs w:val="22"/>
        </w:rPr>
        <w:t>[…]</w:t>
      </w:r>
    </w:p>
    <w:p w:rsidR="00E25B3E" w:rsidRPr="007F31A6" w:rsidRDefault="00E25B3E" w:rsidP="00E25B3E">
      <w:pPr>
        <w:spacing w:before="120" w:after="120"/>
        <w:ind w:left="709" w:right="709"/>
        <w:jc w:val="both"/>
        <w:rPr>
          <w:rFonts w:ascii="Palatino Linotype" w:hAnsi="Palatino Linotype"/>
          <w:b/>
          <w:i/>
          <w:sz w:val="22"/>
          <w:szCs w:val="22"/>
        </w:rPr>
      </w:pPr>
      <w:r w:rsidRPr="007F31A6">
        <w:rPr>
          <w:rFonts w:ascii="Palatino Linotype" w:hAnsi="Palatino Linotype"/>
          <w:b/>
          <w:i/>
          <w:sz w:val="22"/>
          <w:szCs w:val="22"/>
        </w:rPr>
        <w:t>Artículo 12.64.-</w:t>
      </w:r>
      <w:r w:rsidRPr="007F31A6">
        <w:rPr>
          <w:rFonts w:ascii="Palatino Linotype" w:hAnsi="Palatino Linotype"/>
          <w:i/>
          <w:sz w:val="22"/>
          <w:szCs w:val="22"/>
        </w:rPr>
        <w:t xml:space="preserve"> Las dependencias, entidades y </w:t>
      </w:r>
      <w:r w:rsidRPr="007F31A6">
        <w:rPr>
          <w:rFonts w:ascii="Palatino Linotype" w:hAnsi="Palatino Linotype"/>
          <w:b/>
          <w:i/>
          <w:sz w:val="22"/>
          <w:szCs w:val="22"/>
          <w:u w:val="single"/>
        </w:rPr>
        <w:t xml:space="preserve">ayuntamientos conservarán, archivando en forma ordenada la documentación comprobatoria de los actos y </w:t>
      </w:r>
      <w:r w:rsidRPr="007F31A6">
        <w:rPr>
          <w:rFonts w:ascii="Palatino Linotype" w:hAnsi="Palatino Linotype"/>
          <w:b/>
          <w:i/>
          <w:sz w:val="22"/>
          <w:szCs w:val="22"/>
          <w:u w:val="single"/>
        </w:rPr>
        <w:lastRenderedPageBreak/>
        <w:t>contratos materia de este Libro, cuando menos por el lapso de cinco años, contados a partir de la fecha de la recepción de los trabajos</w:t>
      </w:r>
      <w:r w:rsidRPr="007F31A6">
        <w:rPr>
          <w:rFonts w:ascii="Palatino Linotype" w:hAnsi="Palatino Linotype"/>
          <w:i/>
          <w:sz w:val="22"/>
          <w:szCs w:val="22"/>
        </w:rPr>
        <w:t>.</w:t>
      </w:r>
    </w:p>
    <w:p w:rsidR="00E25B3E" w:rsidRPr="007F31A6" w:rsidRDefault="00E25B3E" w:rsidP="00E25B3E">
      <w:pPr>
        <w:spacing w:before="120" w:after="120"/>
        <w:ind w:left="709" w:right="709"/>
        <w:jc w:val="both"/>
        <w:rPr>
          <w:rFonts w:ascii="Palatino Linotype" w:hAnsi="Palatino Linotype" w:cs="Arial"/>
          <w:sz w:val="22"/>
          <w:szCs w:val="22"/>
        </w:rPr>
      </w:pPr>
      <w:r w:rsidRPr="007F31A6">
        <w:rPr>
          <w:rFonts w:ascii="Palatino Linotype" w:hAnsi="Palatino Linotype" w:cs="Arial"/>
          <w:sz w:val="22"/>
          <w:szCs w:val="22"/>
        </w:rPr>
        <w:t>(Énfasis añadido)</w:t>
      </w:r>
    </w:p>
    <w:p w:rsidR="00E25B3E" w:rsidRPr="007F31A6" w:rsidRDefault="00E25B3E" w:rsidP="00E25B3E">
      <w:pPr>
        <w:spacing w:before="240" w:after="240" w:line="360" w:lineRule="auto"/>
        <w:jc w:val="both"/>
        <w:rPr>
          <w:rFonts w:ascii="Palatino Linotype" w:hAnsi="Palatino Linotype" w:cs="Arial"/>
        </w:rPr>
      </w:pPr>
      <w:r w:rsidRPr="007F31A6">
        <w:rPr>
          <w:rFonts w:ascii="Palatino Linotype" w:hAnsi="Palatino Linotype" w:cs="Arial"/>
        </w:rPr>
        <w:t xml:space="preserve">En ese sentido, de los preceptos en cita se advierte que, los Ayuntamientos tienen la atribución de convenir, contratar o concesionar la ejecución de obras y administrar los recursos obtenidos de su hacienda, en los términos de la legislación aplicable; asimismo, los procedimientos de obra desde su planeación, programación, </w:t>
      </w:r>
      <w:proofErr w:type="spellStart"/>
      <w:r w:rsidRPr="007F31A6">
        <w:rPr>
          <w:rFonts w:ascii="Palatino Linotype" w:hAnsi="Palatino Linotype" w:cs="Arial"/>
        </w:rPr>
        <w:t>presupuestación</w:t>
      </w:r>
      <w:proofErr w:type="spellEnd"/>
      <w:r w:rsidRPr="007F31A6">
        <w:rPr>
          <w:rFonts w:ascii="Palatino Linotype" w:hAnsi="Palatino Linotype" w:cs="Arial"/>
        </w:rPr>
        <w:t>,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rsidR="00E25B3E" w:rsidRPr="007F31A6" w:rsidRDefault="00E25B3E" w:rsidP="00E25B3E">
      <w:pPr>
        <w:spacing w:before="240" w:after="240" w:line="360" w:lineRule="auto"/>
        <w:jc w:val="both"/>
        <w:rPr>
          <w:rFonts w:ascii="Palatino Linotype" w:hAnsi="Palatino Linotype" w:cs="Arial"/>
        </w:rPr>
      </w:pPr>
      <w:r w:rsidRPr="007F31A6">
        <w:rPr>
          <w:rFonts w:ascii="Palatino Linotype" w:hAnsi="Palatino Linotype" w:cs="Arial"/>
        </w:rPr>
        <w:t>En ese tenor, los Ayuntamientos ejecutaran la obra pública a través de dos vías, la administración directa, o bien, mediante la contratación de terceros, a través de los procedimientos de licitación correspondiente, esto es, a través de licitaciones, o de manera excepcional, mediante los procedimientos de Invitación restringida y adjudicación directa, en cuyo caso, requiere la generación de diversa información, entre ella, de manera enunciativa más no limitativa, la referida en el artículo 92, fracción XXIX, de la Ley de la materia:</w:t>
      </w:r>
    </w:p>
    <w:p w:rsidR="00E25B3E" w:rsidRPr="007F31A6" w:rsidRDefault="00E25B3E" w:rsidP="00E25B3E">
      <w:pPr>
        <w:tabs>
          <w:tab w:val="left" w:pos="921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w:t>
      </w:r>
      <w:r w:rsidRPr="007F31A6">
        <w:rPr>
          <w:rFonts w:ascii="Palatino Linotype" w:hAnsi="Palatino Linotype"/>
          <w:b/>
          <w:i/>
          <w:sz w:val="22"/>
          <w:szCs w:val="22"/>
        </w:rPr>
        <w:t>Artículo 92</w:t>
      </w:r>
      <w:r w:rsidRPr="007F31A6">
        <w:rPr>
          <w:rFonts w:ascii="Palatino Linotype" w:hAnsi="Palatino Linotype"/>
          <w:i/>
          <w:sz w:val="22"/>
          <w:szCs w:val="22"/>
        </w:rPr>
        <w:t xml:space="preserve">. </w:t>
      </w:r>
      <w:r w:rsidRPr="007F31A6">
        <w:rPr>
          <w:rFonts w:ascii="Palatino Linotype" w:hAnsi="Palatino Linotype"/>
          <w:b/>
          <w:i/>
          <w:sz w:val="22"/>
          <w:szCs w:val="22"/>
          <w:u w:val="single"/>
        </w:rPr>
        <w:t>Los sujetos obligados deberán poner a disposición del público de manera permanente y actualizada de forma sencilla</w:t>
      </w:r>
      <w:r w:rsidRPr="007F31A6">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7F31A6">
        <w:rPr>
          <w:rFonts w:ascii="Palatino Linotype" w:hAnsi="Palatino Linotype"/>
          <w:b/>
          <w:i/>
          <w:sz w:val="22"/>
          <w:szCs w:val="22"/>
          <w:u w:val="single"/>
        </w:rPr>
        <w:t>por lo menos</w:t>
      </w:r>
      <w:r w:rsidRPr="007F31A6">
        <w:rPr>
          <w:rFonts w:ascii="Palatino Linotype" w:hAnsi="Palatino Linotype"/>
          <w:i/>
          <w:sz w:val="22"/>
          <w:szCs w:val="22"/>
        </w:rPr>
        <w:t xml:space="preserve">, de los temas, </w:t>
      </w:r>
      <w:r w:rsidRPr="007F31A6">
        <w:rPr>
          <w:rFonts w:ascii="Palatino Linotype" w:hAnsi="Palatino Linotype"/>
          <w:b/>
          <w:i/>
          <w:sz w:val="22"/>
          <w:szCs w:val="22"/>
          <w:u w:val="single"/>
        </w:rPr>
        <w:t>documentos y políticas que a continuación se señalan</w:t>
      </w:r>
      <w:r w:rsidRPr="007F31A6">
        <w:rPr>
          <w:rFonts w:ascii="Palatino Linotype" w:hAnsi="Palatino Linotype"/>
          <w:i/>
          <w:sz w:val="22"/>
          <w:szCs w:val="22"/>
        </w:rPr>
        <w:t xml:space="preserve">: </w:t>
      </w:r>
    </w:p>
    <w:p w:rsidR="00E25B3E" w:rsidRPr="007F31A6" w:rsidRDefault="00E25B3E" w:rsidP="00E25B3E">
      <w:pPr>
        <w:tabs>
          <w:tab w:val="left" w:pos="9214"/>
        </w:tabs>
        <w:spacing w:before="120" w:after="120"/>
        <w:ind w:left="709" w:right="709"/>
        <w:jc w:val="both"/>
        <w:rPr>
          <w:rFonts w:ascii="Palatino Linotype" w:hAnsi="Palatino Linotype"/>
          <w:i/>
          <w:sz w:val="22"/>
          <w:szCs w:val="22"/>
        </w:rPr>
      </w:pPr>
      <w:r w:rsidRPr="007F31A6">
        <w:rPr>
          <w:rFonts w:ascii="Palatino Linotype" w:hAnsi="Palatino Linotype"/>
          <w:i/>
          <w:sz w:val="22"/>
          <w:szCs w:val="22"/>
        </w:rPr>
        <w:t>[…]</w:t>
      </w:r>
    </w:p>
    <w:p w:rsidR="00E25B3E" w:rsidRPr="007F31A6" w:rsidRDefault="00E25B3E" w:rsidP="00E25B3E">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b/>
          <w:bCs/>
          <w:i/>
          <w:sz w:val="22"/>
          <w:szCs w:val="22"/>
          <w:lang w:eastAsia="en-US"/>
        </w:rPr>
        <w:lastRenderedPageBreak/>
        <w:t xml:space="preserve">XXIX. </w:t>
      </w:r>
      <w:r w:rsidRPr="007F31A6">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7F31A6">
        <w:rPr>
          <w:rFonts w:ascii="Palatino Linotype" w:eastAsiaTheme="minorHAnsi" w:hAnsi="Palatino Linotype" w:cs="Bookman Old Style"/>
          <w:i/>
          <w:sz w:val="22"/>
          <w:szCs w:val="22"/>
          <w:lang w:eastAsia="en-US"/>
        </w:rPr>
        <w:t xml:space="preserve">, incluyendo la versión pública del expediente respectivo y de los contratos celebrados, que deberán contener, por los menos, lo siguiente: </w:t>
      </w:r>
    </w:p>
    <w:p w:rsidR="00E25B3E" w:rsidRPr="007F31A6" w:rsidRDefault="00E25B3E" w:rsidP="00E25B3E">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b/>
          <w:bCs/>
          <w:i/>
          <w:sz w:val="22"/>
          <w:szCs w:val="22"/>
          <w:lang w:eastAsia="en-US"/>
        </w:rPr>
        <w:t>a)</w:t>
      </w:r>
      <w:r w:rsidRPr="007F31A6">
        <w:rPr>
          <w:rFonts w:ascii="Palatino Linotype" w:eastAsiaTheme="minorHAnsi" w:hAnsi="Palatino Linotype" w:cs="Bookman Old Style"/>
          <w:b/>
          <w:bCs/>
          <w:i/>
          <w:sz w:val="22"/>
          <w:szCs w:val="22"/>
          <w:lang w:eastAsia="en-US"/>
        </w:rPr>
        <w:tab/>
      </w:r>
      <w:r w:rsidRPr="007F31A6">
        <w:rPr>
          <w:rFonts w:ascii="Palatino Linotype" w:eastAsiaTheme="minorHAnsi" w:hAnsi="Palatino Linotype" w:cs="Bookman Old Style"/>
          <w:b/>
          <w:i/>
          <w:sz w:val="22"/>
          <w:szCs w:val="22"/>
          <w:u w:val="single"/>
          <w:lang w:eastAsia="en-US"/>
        </w:rPr>
        <w:t>De licitaciones públicas o procedimientos de invitación restringida</w:t>
      </w:r>
      <w:r w:rsidRPr="007F31A6">
        <w:rPr>
          <w:rFonts w:ascii="Palatino Linotype" w:eastAsiaTheme="minorHAnsi" w:hAnsi="Palatino Linotype" w:cs="Bookman Old Style"/>
          <w:i/>
          <w:sz w:val="22"/>
          <w:szCs w:val="22"/>
          <w:lang w:eastAsia="en-US"/>
        </w:rPr>
        <w:t xml:space="preserve">: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w:t>
      </w:r>
      <w:r w:rsidRPr="007F31A6">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2)</w:t>
      </w:r>
      <w:r w:rsidRPr="007F31A6">
        <w:rPr>
          <w:rFonts w:ascii="Palatino Linotype" w:eastAsiaTheme="minorHAnsi" w:hAnsi="Palatino Linotype" w:cs="Bookman Old Style"/>
          <w:i/>
          <w:sz w:val="22"/>
          <w:szCs w:val="22"/>
          <w:lang w:eastAsia="en-US"/>
        </w:rPr>
        <w:tab/>
        <w:t xml:space="preserve">Los nombres de los participantes o invitados;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3)</w:t>
      </w:r>
      <w:r w:rsidRPr="007F31A6">
        <w:rPr>
          <w:rFonts w:ascii="Palatino Linotype" w:eastAsiaTheme="minorHAnsi" w:hAnsi="Palatino Linotype" w:cs="Bookman Old Style"/>
          <w:i/>
          <w:sz w:val="22"/>
          <w:szCs w:val="22"/>
          <w:lang w:eastAsia="en-US"/>
        </w:rPr>
        <w:tab/>
        <w:t xml:space="preserve">El nombre del ganador y las razones que lo justifican;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4)</w:t>
      </w:r>
      <w:r w:rsidRPr="007F31A6">
        <w:rPr>
          <w:rFonts w:ascii="Palatino Linotype" w:eastAsiaTheme="minorHAnsi" w:hAnsi="Palatino Linotype" w:cs="Bookman Old Style"/>
          <w:i/>
          <w:sz w:val="22"/>
          <w:szCs w:val="22"/>
          <w:lang w:eastAsia="en-US"/>
        </w:rPr>
        <w:tab/>
        <w:t xml:space="preserve">El área solicitante y la responsable de su ejecución;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5)</w:t>
      </w:r>
      <w:r w:rsidRPr="007F31A6">
        <w:rPr>
          <w:rFonts w:ascii="Palatino Linotype" w:eastAsiaTheme="minorHAnsi" w:hAnsi="Palatino Linotype" w:cs="Bookman Old Style"/>
          <w:i/>
          <w:sz w:val="22"/>
          <w:szCs w:val="22"/>
          <w:lang w:eastAsia="en-US"/>
        </w:rPr>
        <w:tab/>
        <w:t xml:space="preserve">Las convocatorias e invitaciones emitidas;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6)</w:t>
      </w:r>
      <w:r w:rsidRPr="007F31A6">
        <w:rPr>
          <w:rFonts w:ascii="Palatino Linotype" w:eastAsiaTheme="minorHAnsi" w:hAnsi="Palatino Linotype" w:cs="Bookman Old Style"/>
          <w:i/>
          <w:sz w:val="22"/>
          <w:szCs w:val="22"/>
          <w:lang w:eastAsia="en-US"/>
        </w:rPr>
        <w:tab/>
        <w:t xml:space="preserve">Los dictámenes y fallo de adjudicación;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7)</w:t>
      </w:r>
      <w:r w:rsidRPr="007F31A6">
        <w:rPr>
          <w:rFonts w:ascii="Palatino Linotype" w:eastAsiaTheme="minorHAnsi" w:hAnsi="Palatino Linotype" w:cs="Bookman Old Style"/>
          <w:i/>
          <w:sz w:val="22"/>
          <w:szCs w:val="22"/>
          <w:lang w:eastAsia="en-US"/>
        </w:rPr>
        <w:tab/>
        <w:t xml:space="preserve">El contrato y, en su caso, sus anexos;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8)</w:t>
      </w:r>
      <w:r w:rsidRPr="007F31A6">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9)</w:t>
      </w:r>
      <w:r w:rsidRPr="007F31A6">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10)</w:t>
      </w:r>
      <w:r w:rsidRPr="007F31A6">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11)</w:t>
      </w:r>
      <w:r w:rsidRPr="007F31A6">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12)</w:t>
      </w:r>
      <w:r w:rsidRPr="007F31A6">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13)</w:t>
      </w:r>
      <w:r w:rsidRPr="007F31A6">
        <w:rPr>
          <w:rFonts w:ascii="Palatino Linotype" w:eastAsiaTheme="minorHAnsi" w:hAnsi="Palatino Linotype" w:cs="Bookman Old Style"/>
          <w:i/>
          <w:sz w:val="22"/>
          <w:szCs w:val="22"/>
          <w:lang w:eastAsia="en-US"/>
        </w:rPr>
        <w:tab/>
        <w:t xml:space="preserve">El convenio de terminación; y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14)</w:t>
      </w:r>
      <w:r w:rsidRPr="007F31A6">
        <w:rPr>
          <w:rFonts w:ascii="Palatino Linotype" w:eastAsiaTheme="minorHAnsi" w:hAnsi="Palatino Linotype" w:cs="Bookman Old Style"/>
          <w:i/>
          <w:sz w:val="22"/>
          <w:szCs w:val="22"/>
          <w:lang w:eastAsia="en-US"/>
        </w:rPr>
        <w:tab/>
        <w:t>El finiquito.</w:t>
      </w:r>
    </w:p>
    <w:p w:rsidR="00E25B3E" w:rsidRPr="007F31A6" w:rsidRDefault="00E25B3E" w:rsidP="00E25B3E">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b/>
          <w:bCs/>
          <w:i/>
          <w:sz w:val="22"/>
          <w:szCs w:val="22"/>
          <w:lang w:eastAsia="en-US"/>
        </w:rPr>
        <w:t xml:space="preserve">b) </w:t>
      </w:r>
      <w:r w:rsidRPr="007F31A6">
        <w:rPr>
          <w:rFonts w:ascii="Palatino Linotype" w:eastAsiaTheme="minorHAnsi" w:hAnsi="Palatino Linotype" w:cs="Bookman Old Style"/>
          <w:b/>
          <w:i/>
          <w:sz w:val="22"/>
          <w:szCs w:val="22"/>
          <w:u w:val="single"/>
          <w:lang w:eastAsia="en-US"/>
        </w:rPr>
        <w:t>De las adjudicaciones directas</w:t>
      </w:r>
      <w:r w:rsidRPr="007F31A6">
        <w:rPr>
          <w:rFonts w:ascii="Palatino Linotype" w:eastAsiaTheme="minorHAnsi" w:hAnsi="Palatino Linotype" w:cs="Bookman Old Style"/>
          <w:i/>
          <w:sz w:val="22"/>
          <w:szCs w:val="22"/>
          <w:lang w:eastAsia="en-US"/>
        </w:rPr>
        <w:t xml:space="preserve">: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w:t>
      </w:r>
      <w:r w:rsidRPr="007F31A6">
        <w:rPr>
          <w:rFonts w:ascii="Palatino Linotype" w:eastAsiaTheme="minorHAnsi" w:hAnsi="Palatino Linotype" w:cs="Bookman Old Style"/>
          <w:i/>
          <w:sz w:val="22"/>
          <w:szCs w:val="22"/>
          <w:lang w:eastAsia="en-US"/>
        </w:rPr>
        <w:tab/>
        <w:t xml:space="preserve">La propuesta enviada por el participante;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2)</w:t>
      </w:r>
      <w:r w:rsidRPr="007F31A6">
        <w:rPr>
          <w:rFonts w:ascii="Palatino Linotype" w:eastAsiaTheme="minorHAnsi" w:hAnsi="Palatino Linotype" w:cs="Bookman Old Style"/>
          <w:i/>
          <w:sz w:val="22"/>
          <w:szCs w:val="22"/>
          <w:lang w:eastAsia="en-US"/>
        </w:rPr>
        <w:tab/>
        <w:t xml:space="preserve">Los motivos y fundamentos legales aplicados para llevarla a cabo;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3)</w:t>
      </w:r>
      <w:r w:rsidRPr="007F31A6">
        <w:rPr>
          <w:rFonts w:ascii="Palatino Linotype" w:eastAsiaTheme="minorHAnsi" w:hAnsi="Palatino Linotype" w:cs="Bookman Old Style"/>
          <w:i/>
          <w:sz w:val="22"/>
          <w:szCs w:val="22"/>
          <w:lang w:eastAsia="en-US"/>
        </w:rPr>
        <w:tab/>
        <w:t xml:space="preserve">La autorización del ejercicio de la opción;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lastRenderedPageBreak/>
        <w:t>4)</w:t>
      </w:r>
      <w:r w:rsidRPr="007F31A6">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5)</w:t>
      </w:r>
      <w:r w:rsidRPr="007F31A6">
        <w:rPr>
          <w:rFonts w:ascii="Palatino Linotype" w:eastAsiaTheme="minorHAnsi" w:hAnsi="Palatino Linotype" w:cs="Bookman Old Style"/>
          <w:i/>
          <w:sz w:val="22"/>
          <w:szCs w:val="22"/>
          <w:lang w:eastAsia="en-US"/>
        </w:rPr>
        <w:tab/>
        <w:t xml:space="preserve">El nombre de la persona física o jurídica colectiva adjudicada;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6)</w:t>
      </w:r>
      <w:r w:rsidRPr="007F31A6">
        <w:rPr>
          <w:rFonts w:ascii="Palatino Linotype" w:eastAsiaTheme="minorHAnsi" w:hAnsi="Palatino Linotype" w:cs="Bookman Old Style"/>
          <w:i/>
          <w:sz w:val="22"/>
          <w:szCs w:val="22"/>
          <w:lang w:eastAsia="en-US"/>
        </w:rPr>
        <w:tab/>
        <w:t xml:space="preserve">La unidad administrativa solicitante y la responsable de su ejecución;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7)</w:t>
      </w:r>
      <w:r w:rsidRPr="007F31A6">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8)</w:t>
      </w:r>
      <w:r w:rsidRPr="007F31A6">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9)</w:t>
      </w:r>
      <w:r w:rsidRPr="007F31A6">
        <w:rPr>
          <w:rFonts w:ascii="Palatino Linotype" w:eastAsiaTheme="minorHAnsi" w:hAnsi="Palatino Linotype" w:cs="Bookman Old Style"/>
          <w:i/>
          <w:sz w:val="22"/>
          <w:szCs w:val="22"/>
          <w:lang w:eastAsia="en-US"/>
        </w:rPr>
        <w:tab/>
        <w:t xml:space="preserve">Los informes de avance sobre las obras o servicios contratados; </w:t>
      </w:r>
    </w:p>
    <w:p w:rsidR="00E25B3E" w:rsidRPr="007F31A6" w:rsidRDefault="00E25B3E" w:rsidP="00E25B3E">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10)</w:t>
      </w:r>
      <w:r w:rsidRPr="007F31A6">
        <w:rPr>
          <w:rFonts w:ascii="Palatino Linotype" w:eastAsiaTheme="minorHAnsi" w:hAnsi="Palatino Linotype" w:cs="Bookman Old Style"/>
          <w:i/>
          <w:sz w:val="22"/>
          <w:szCs w:val="22"/>
          <w:lang w:eastAsia="en-US"/>
        </w:rPr>
        <w:tab/>
        <w:t xml:space="preserve">El convenio de terminación; y </w:t>
      </w:r>
    </w:p>
    <w:p w:rsidR="00047ACC" w:rsidRDefault="00E25B3E" w:rsidP="00047ACC">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i/>
          <w:sz w:val="22"/>
          <w:szCs w:val="22"/>
          <w:lang w:eastAsia="en-US"/>
        </w:rPr>
        <w:t>11)</w:t>
      </w:r>
      <w:r w:rsidRPr="007F31A6">
        <w:rPr>
          <w:rFonts w:ascii="Palatino Linotype" w:eastAsiaTheme="minorHAnsi" w:hAnsi="Palatino Linotype" w:cs="Bookman Old Style"/>
          <w:i/>
          <w:sz w:val="22"/>
          <w:szCs w:val="22"/>
          <w:lang w:eastAsia="en-US"/>
        </w:rPr>
        <w:tab/>
        <w:t>El finiquito.”</w:t>
      </w:r>
    </w:p>
    <w:p w:rsidR="00E25B3E" w:rsidRPr="00047ACC" w:rsidRDefault="00E25B3E" w:rsidP="00047ACC">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7F31A6">
        <w:rPr>
          <w:rFonts w:ascii="Palatino Linotype" w:eastAsiaTheme="minorHAnsi" w:hAnsi="Palatino Linotype" w:cs="Bookman Old Style"/>
          <w:sz w:val="22"/>
          <w:szCs w:val="22"/>
          <w:lang w:eastAsia="en-US"/>
        </w:rPr>
        <w:t>(Énfasis añadido)</w:t>
      </w:r>
    </w:p>
    <w:p w:rsidR="00E25B3E" w:rsidRPr="007F31A6" w:rsidRDefault="00E25B3E" w:rsidP="00E25B3E">
      <w:pPr>
        <w:spacing w:line="360" w:lineRule="auto"/>
        <w:jc w:val="both"/>
        <w:rPr>
          <w:rFonts w:ascii="Palatino Linotype" w:hAnsi="Palatino Linotype" w:cs="Arial"/>
        </w:rPr>
      </w:pPr>
      <w:r w:rsidRPr="007F31A6">
        <w:rPr>
          <w:rFonts w:ascii="Palatino Linotype" w:hAnsi="Palatino Linotype" w:cs="Arial"/>
        </w:rPr>
        <w:t>Es en éste contexto que, los Sujetos Obligados en términos de la Ley de la materia, tienen la obligación de generar, poseer o administrar y poner a disposición de los particulares como parte de sus obligaciones de transparencia común, todo lo relacionado a obras que ejecuten.</w:t>
      </w:r>
    </w:p>
    <w:p w:rsidR="00E25B3E" w:rsidRPr="007F31A6" w:rsidRDefault="00E25B3E" w:rsidP="00E25B3E">
      <w:pPr>
        <w:spacing w:before="240" w:after="240" w:line="360" w:lineRule="auto"/>
        <w:jc w:val="both"/>
        <w:rPr>
          <w:rFonts w:ascii="Palatino Linotype" w:hAnsi="Palatino Linotype" w:cs="Arial"/>
        </w:rPr>
      </w:pPr>
      <w:r w:rsidRPr="007F31A6">
        <w:rPr>
          <w:rFonts w:ascii="Palatino Linotype" w:hAnsi="Palatino Linotype" w:cs="Arial"/>
        </w:rPr>
        <w:t>A mayor abundamiento, es de señalar que en el Acuerdo del Secretario de Infraestructura, por el que se establece el Índice del Expediente Único de Obra Pública e Instructivos de Llenado en las Modalidades de Adjudicación Directa, Invitación Restringida y Licitación Pública, se establecen los documentos integrados con los que deben contar los expediente únicos, de conformidad con la modalidad de contratación.</w:t>
      </w:r>
    </w:p>
    <w:p w:rsidR="00E25B3E" w:rsidRPr="007F31A6" w:rsidRDefault="00E25B3E" w:rsidP="00E25B3E">
      <w:pPr>
        <w:spacing w:before="240" w:after="240" w:line="360" w:lineRule="auto"/>
        <w:jc w:val="both"/>
        <w:rPr>
          <w:rFonts w:ascii="Palatino Linotype" w:hAnsi="Palatino Linotype" w:cs="Arial"/>
          <w:b/>
        </w:rPr>
      </w:pPr>
      <w:r w:rsidRPr="007F31A6">
        <w:rPr>
          <w:rFonts w:ascii="Palatino Linotype" w:hAnsi="Palatino Linotype" w:cs="Arial"/>
        </w:rPr>
        <w:t xml:space="preserve">Así, en el acuerdo UNICO del documento mencionado, se advierte la obligatoriedad de los Ayuntamientos para contemplar sus disposiciones al momento de integrar  el Expediente Único de Obra Pública que se lleva por obra dentro de sus archivos, por lo que, es aplicable al </w:t>
      </w:r>
      <w:r w:rsidRPr="007F31A6">
        <w:rPr>
          <w:rFonts w:ascii="Palatino Linotype" w:hAnsi="Palatino Linotype" w:cs="Arial"/>
          <w:b/>
        </w:rPr>
        <w:t>SUJETO OBLIGADO.</w:t>
      </w:r>
    </w:p>
    <w:p w:rsidR="00BF455E" w:rsidRPr="007F31A6" w:rsidRDefault="00E25B3E" w:rsidP="00BF455E">
      <w:pPr>
        <w:widowControl w:val="0"/>
        <w:tabs>
          <w:tab w:val="left" w:pos="1418"/>
        </w:tabs>
        <w:autoSpaceDE w:val="0"/>
        <w:autoSpaceDN w:val="0"/>
        <w:adjustRightInd w:val="0"/>
        <w:spacing w:line="360" w:lineRule="auto"/>
        <w:jc w:val="both"/>
        <w:rPr>
          <w:rFonts w:ascii="Palatino Linotype" w:hAnsi="Palatino Linotype" w:cs="Arial"/>
          <w:lang w:eastAsia="es-MX"/>
        </w:rPr>
      </w:pPr>
      <w:r w:rsidRPr="007F31A6">
        <w:rPr>
          <w:rFonts w:ascii="Palatino Linotype" w:hAnsi="Palatino Linotype" w:cs="Arial"/>
        </w:rPr>
        <w:lastRenderedPageBreak/>
        <w:t xml:space="preserve">Una vez expuso lo anterior y para el caso de que </w:t>
      </w:r>
      <w:r w:rsidRPr="007F31A6">
        <w:rPr>
          <w:rFonts w:ascii="Palatino Linotype" w:hAnsi="Palatino Linotype" w:cs="Arial"/>
          <w:b/>
        </w:rPr>
        <w:t>EL SUJETO OBLIGADO</w:t>
      </w:r>
      <w:r w:rsidRPr="007F31A6">
        <w:rPr>
          <w:rFonts w:ascii="Palatino Linotype" w:hAnsi="Palatino Linotype" w:cs="Arial"/>
          <w:b/>
          <w:sz w:val="22"/>
        </w:rPr>
        <w:t xml:space="preserve"> </w:t>
      </w:r>
      <w:r w:rsidRPr="007F31A6">
        <w:rPr>
          <w:rFonts w:ascii="Palatino Linotype" w:hAnsi="Palatino Linotype" w:cs="Arial"/>
        </w:rPr>
        <w:t xml:space="preserve">haya celebrado contrato </w:t>
      </w:r>
      <w:r w:rsidR="00A74504" w:rsidRPr="007F31A6">
        <w:rPr>
          <w:rFonts w:ascii="Palatino Linotype" w:hAnsi="Palatino Linotype" w:cs="Arial"/>
        </w:rPr>
        <w:t xml:space="preserve">o convenio </w:t>
      </w:r>
      <w:r w:rsidRPr="007F31A6">
        <w:rPr>
          <w:rFonts w:ascii="Palatino Linotype" w:hAnsi="Palatino Linotype" w:cs="Arial"/>
        </w:rPr>
        <w:t xml:space="preserve">con la empresa Grupo Comercial y de Servicios </w:t>
      </w:r>
      <w:proofErr w:type="spellStart"/>
      <w:r w:rsidRPr="007F31A6">
        <w:rPr>
          <w:rFonts w:ascii="Palatino Linotype" w:hAnsi="Palatino Linotype" w:cs="Arial"/>
        </w:rPr>
        <w:t>Teamcorp</w:t>
      </w:r>
      <w:proofErr w:type="spellEnd"/>
      <w:r w:rsidRPr="007F31A6">
        <w:rPr>
          <w:rFonts w:ascii="Palatino Linotype" w:hAnsi="Palatino Linotype" w:cs="Arial"/>
        </w:rPr>
        <w:t xml:space="preserve"> S. A. de C. V. </w:t>
      </w:r>
      <w:r w:rsidR="00BF455E" w:rsidRPr="007F31A6">
        <w:rPr>
          <w:rFonts w:ascii="Palatino Linotype" w:hAnsi="Palatino Linotype" w:cs="Arial"/>
        </w:rPr>
        <w:t xml:space="preserve">del </w:t>
      </w:r>
      <w:r w:rsidRPr="007F31A6">
        <w:rPr>
          <w:rFonts w:ascii="Palatino Linotype" w:hAnsi="Palatino Linotype" w:cs="Arial"/>
        </w:rPr>
        <w:t>17 de septiembre de 2018 al 17 de septiembre de 2019</w:t>
      </w:r>
      <w:r w:rsidR="00293608" w:rsidRPr="007F31A6">
        <w:rPr>
          <w:rFonts w:ascii="Palatino Linotype" w:hAnsi="Palatino Linotype" w:cs="Arial"/>
        </w:rPr>
        <w:t>, no exclusivamente referente a la obra pública, sino de cualquier naturaleza,</w:t>
      </w:r>
      <w:r w:rsidRPr="007F31A6">
        <w:rPr>
          <w:rFonts w:ascii="Palatino Linotype" w:hAnsi="Palatino Linotype" w:cs="Arial"/>
        </w:rPr>
        <w:t xml:space="preserve"> deberá </w:t>
      </w:r>
      <w:r w:rsidR="00BF455E" w:rsidRPr="007F31A6">
        <w:rPr>
          <w:rFonts w:ascii="Palatino Linotype" w:hAnsi="Palatino Linotype" w:cs="Arial"/>
        </w:rPr>
        <w:t xml:space="preserve">hacer entrega de la información, </w:t>
      </w:r>
      <w:r w:rsidRPr="007F31A6">
        <w:rPr>
          <w:rFonts w:ascii="Palatino Linotype" w:hAnsi="Palatino Linotype" w:cs="Arial"/>
        </w:rPr>
        <w:t xml:space="preserve">en </w:t>
      </w:r>
      <w:r w:rsidRPr="007F31A6">
        <w:rPr>
          <w:rFonts w:ascii="Palatino Linotype" w:hAnsi="Palatino Linotype" w:cs="Arial"/>
          <w:b/>
        </w:rPr>
        <w:t>versión pública</w:t>
      </w:r>
      <w:r w:rsidR="00BF455E" w:rsidRPr="007F31A6">
        <w:rPr>
          <w:rFonts w:ascii="Palatino Linotype" w:hAnsi="Palatino Linotype" w:cs="Arial"/>
        </w:rPr>
        <w:t xml:space="preserve">; </w:t>
      </w:r>
      <w:r w:rsidR="00BF455E" w:rsidRPr="007F31A6">
        <w:rPr>
          <w:rFonts w:ascii="Palatino Linotype" w:hAnsi="Palatino Linotype" w:cs="Arial"/>
          <w:lang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el artículo 4, fracción XI de la </w:t>
      </w:r>
      <w:r w:rsidR="00BF455E" w:rsidRPr="007F31A6">
        <w:rPr>
          <w:rFonts w:ascii="Palatino Linotype" w:hAnsi="Palatino Linotype" w:cs="Arial"/>
          <w:lang w:val="es-ES"/>
        </w:rPr>
        <w:t>Ley de Protección de Datos Personales en posesión de Sujetos Obligados del Estado de México y Municipios</w:t>
      </w:r>
      <w:r w:rsidR="00BF455E" w:rsidRPr="007F31A6">
        <w:rPr>
          <w:rFonts w:ascii="Palatino Linotype" w:hAnsi="Palatino Linotype" w:cs="Arial"/>
          <w:lang w:eastAsia="es-MX"/>
        </w:rPr>
        <w:t xml:space="preserve">. </w:t>
      </w:r>
    </w:p>
    <w:p w:rsidR="00BF455E" w:rsidRPr="007F31A6" w:rsidRDefault="00BF455E" w:rsidP="00BF455E">
      <w:pPr>
        <w:autoSpaceDE w:val="0"/>
        <w:autoSpaceDN w:val="0"/>
        <w:adjustRightInd w:val="0"/>
        <w:spacing w:line="360" w:lineRule="auto"/>
        <w:jc w:val="both"/>
        <w:rPr>
          <w:rFonts w:ascii="Palatino Linotype" w:eastAsia="Arial Unicode MS" w:hAnsi="Palatino Linotype" w:cs="Arial"/>
          <w:lang w:val="es-ES"/>
        </w:rPr>
      </w:pPr>
    </w:p>
    <w:p w:rsidR="00BF455E" w:rsidRPr="007F31A6" w:rsidRDefault="00BF455E" w:rsidP="00BF455E">
      <w:pPr>
        <w:autoSpaceDE w:val="0"/>
        <w:autoSpaceDN w:val="0"/>
        <w:adjustRightInd w:val="0"/>
        <w:spacing w:line="360" w:lineRule="auto"/>
        <w:jc w:val="both"/>
        <w:rPr>
          <w:rFonts w:ascii="Palatino Linotype" w:hAnsi="Palatino Linotype" w:cs="Arial"/>
          <w:lang w:val="es-ES"/>
        </w:rPr>
      </w:pPr>
      <w:r w:rsidRPr="007F31A6">
        <w:rPr>
          <w:rFonts w:ascii="Palatino Linotype" w:hAnsi="Palatino Linotype" w:cs="Arial"/>
          <w:lang w:val="es-ES"/>
        </w:rPr>
        <w:t xml:space="preserve">Siendo importante señalar que, para la elaboración de versiones públicas, es necesario que el Comité de Transparencia del </w:t>
      </w:r>
      <w:r w:rsidRPr="007F31A6">
        <w:rPr>
          <w:rFonts w:ascii="Palatino Linotype" w:hAnsi="Palatino Linotype" w:cs="Arial"/>
          <w:b/>
          <w:lang w:val="es-ES"/>
        </w:rPr>
        <w:t xml:space="preserve">SUJETO OBLIGADO </w:t>
      </w:r>
      <w:r w:rsidRPr="007F31A6">
        <w:rPr>
          <w:rFonts w:ascii="Palatino Linotype" w:hAnsi="Palatino Linotype" w:cs="Arial"/>
          <w:lang w:val="es-ES"/>
        </w:rPr>
        <w:t xml:space="preserve">emita el respectivo Acuerdo de Clasificación, debidamente fundado y motivado. </w:t>
      </w:r>
    </w:p>
    <w:p w:rsidR="00BF455E" w:rsidRPr="007F31A6" w:rsidRDefault="00BF455E" w:rsidP="00BF455E">
      <w:pPr>
        <w:autoSpaceDE w:val="0"/>
        <w:autoSpaceDN w:val="0"/>
        <w:adjustRightInd w:val="0"/>
        <w:spacing w:line="360" w:lineRule="auto"/>
        <w:jc w:val="both"/>
        <w:rPr>
          <w:rFonts w:ascii="Palatino Linotype" w:hAnsi="Palatino Linotype" w:cs="Arial"/>
          <w:lang w:val="es-ES"/>
        </w:rPr>
      </w:pPr>
    </w:p>
    <w:p w:rsidR="00BF455E" w:rsidRPr="007F31A6" w:rsidRDefault="00047ACC" w:rsidP="00BF455E">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61312" behindDoc="0" locked="0" layoutInCell="1" allowOverlap="1">
                <wp:simplePos x="0" y="0"/>
                <wp:positionH relativeFrom="column">
                  <wp:posOffset>-22861</wp:posOffset>
                </wp:positionH>
                <wp:positionV relativeFrom="paragraph">
                  <wp:posOffset>2087245</wp:posOffset>
                </wp:positionV>
                <wp:extent cx="5819775" cy="8953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819775" cy="89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E58064"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64.35pt" to="456.45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" strokecolor="#4f81bd [3204]" strokeweight="2pt">
                <v:shadow on="t" color="black" opacity="24903f" origin=",.5" offset="0,.55556mm"/>
              </v:line>
            </w:pict>
          </mc:Fallback>
        </mc:AlternateContent>
      </w:r>
      <w:r w:rsidR="00BF455E" w:rsidRPr="007F31A6">
        <w:rPr>
          <w:rFonts w:ascii="Palatino Linotype" w:hAnsi="Palatino Linotype" w:cs="Arial"/>
          <w:lang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00BF455E" w:rsidRPr="007F31A6">
        <w:rPr>
          <w:rFonts w:ascii="Palatino Linotype" w:hAnsi="Palatino Linotype" w:cs="Arial"/>
          <w:lang w:val="es-ES"/>
        </w:rPr>
        <w:t>Ley de Protección de Datos Personales en Posesión de Sujetos Obligados del Estado de México y Municipios</w:t>
      </w:r>
      <w:r w:rsidR="00BF455E" w:rsidRPr="007F31A6">
        <w:rPr>
          <w:rFonts w:ascii="Palatino Linotype" w:hAnsi="Palatino Linotype" w:cs="Arial"/>
          <w:lang w:eastAsia="es-MX"/>
        </w:rPr>
        <w:t xml:space="preserve">; por consiguiente, se trata de información confidencial que debe ser testada por </w:t>
      </w:r>
      <w:r w:rsidR="00BF455E" w:rsidRPr="007F31A6">
        <w:rPr>
          <w:rFonts w:ascii="Palatino Linotype" w:hAnsi="Palatino Linotype" w:cs="Arial"/>
          <w:b/>
          <w:lang w:eastAsia="es-MX"/>
        </w:rPr>
        <w:t>EL SUJETO OBLIGADO</w:t>
      </w:r>
      <w:r w:rsidR="00BF455E" w:rsidRPr="007F31A6">
        <w:rPr>
          <w:rFonts w:ascii="Palatino Linotype" w:hAnsi="Palatino Linotype" w:cs="Arial"/>
          <w:lang w:eastAsia="es-MX"/>
        </w:rPr>
        <w:t>; por lo que, todo dato personal susceptible de clasificación debe ser protegido.</w:t>
      </w:r>
    </w:p>
    <w:p w:rsidR="00BF455E" w:rsidRPr="007F31A6" w:rsidRDefault="00BF455E" w:rsidP="00BF455E">
      <w:pPr>
        <w:spacing w:line="360" w:lineRule="auto"/>
        <w:jc w:val="both"/>
        <w:rPr>
          <w:rFonts w:ascii="Palatino Linotype" w:hAnsi="Palatino Linotype" w:cs="Arial"/>
          <w:lang w:eastAsia="es-MX"/>
        </w:rPr>
      </w:pPr>
    </w:p>
    <w:p w:rsidR="00BF455E" w:rsidRPr="007F31A6" w:rsidRDefault="00BF455E" w:rsidP="00BF455E">
      <w:pPr>
        <w:autoSpaceDE w:val="0"/>
        <w:autoSpaceDN w:val="0"/>
        <w:adjustRightInd w:val="0"/>
        <w:spacing w:line="360" w:lineRule="auto"/>
        <w:jc w:val="both"/>
        <w:rPr>
          <w:rFonts w:ascii="Palatino Linotype" w:hAnsi="Palatino Linotype" w:cs="Arial"/>
          <w:lang w:val="es-ES"/>
        </w:rPr>
      </w:pPr>
      <w:r w:rsidRPr="007F31A6">
        <w:rPr>
          <w:rFonts w:ascii="Palatino Linotype" w:hAnsi="Palatino Linotype" w:cs="Arial"/>
          <w:lang w:val="es-ES_tradnl"/>
        </w:rPr>
        <w:lastRenderedPageBreak/>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7F31A6">
        <w:rPr>
          <w:rFonts w:ascii="Palatino Linotype" w:hAnsi="Palatino Linotype" w:cs="Arial"/>
          <w:lang w:val="es-ES"/>
        </w:rPr>
        <w:t>Ley de Protección de Datos Personales en posesión de Sujetos Obligados del Estado de México y Municipios</w:t>
      </w:r>
      <w:r w:rsidRPr="007F31A6">
        <w:rPr>
          <w:rFonts w:ascii="Palatino Linotype" w:hAnsi="Palatino Linotype" w:cs="Arial"/>
          <w:lang w:val="es-ES_tradnl"/>
        </w:rPr>
        <w:t>; atento a ello, al momento de realizar la versión pública se deben proteger datos personales, que de manera enunciativa más no limitativa pueden ser los datos de identificación del representante legal, como la clave de elector, numero de pasaporte o cualquier otro que incida en su vi</w:t>
      </w:r>
      <w:r w:rsidR="00044982" w:rsidRPr="007F31A6">
        <w:rPr>
          <w:rFonts w:ascii="Palatino Linotype" w:hAnsi="Palatino Linotype" w:cs="Arial"/>
          <w:lang w:val="es-ES_tradnl"/>
        </w:rPr>
        <w:t xml:space="preserve">da privada, </w:t>
      </w:r>
      <w:r w:rsidRPr="007F31A6">
        <w:rPr>
          <w:rFonts w:ascii="Palatino Linotype" w:hAnsi="Palatino Linotype" w:cs="Arial"/>
          <w:lang w:val="es-ES_tradnl"/>
        </w:rPr>
        <w:t>ya que en nada abonan a la trasparencia y a la rendición de cuentas</w:t>
      </w:r>
      <w:r w:rsidRPr="007F31A6">
        <w:rPr>
          <w:rFonts w:ascii="Palatino Linotype" w:hAnsi="Palatino Linotype" w:cs="Arial"/>
          <w:lang w:val="es-ES"/>
        </w:rPr>
        <w:t xml:space="preserve">. </w:t>
      </w:r>
    </w:p>
    <w:p w:rsidR="00BF455E" w:rsidRPr="007F31A6" w:rsidRDefault="00BF455E" w:rsidP="00BF455E">
      <w:pPr>
        <w:autoSpaceDE w:val="0"/>
        <w:autoSpaceDN w:val="0"/>
        <w:adjustRightInd w:val="0"/>
        <w:spacing w:line="360" w:lineRule="auto"/>
        <w:jc w:val="both"/>
        <w:rPr>
          <w:rFonts w:ascii="Palatino Linotype" w:hAnsi="Palatino Linotype" w:cs="Arial"/>
          <w:lang w:val="es-ES_tradnl"/>
        </w:rPr>
      </w:pPr>
    </w:p>
    <w:p w:rsidR="00BF455E" w:rsidRPr="007F31A6" w:rsidRDefault="00BF455E" w:rsidP="00BF455E">
      <w:pPr>
        <w:autoSpaceDE w:val="0"/>
        <w:autoSpaceDN w:val="0"/>
        <w:adjustRightInd w:val="0"/>
        <w:spacing w:line="360" w:lineRule="auto"/>
        <w:jc w:val="both"/>
        <w:rPr>
          <w:rFonts w:ascii="Palatino Linotype" w:hAnsi="Palatino Linotype" w:cs="Arial"/>
          <w:lang w:val="es-ES_tradnl"/>
        </w:rPr>
      </w:pPr>
      <w:r w:rsidRPr="007F31A6">
        <w:rPr>
          <w:rFonts w:ascii="Palatino Linotype" w:hAnsi="Palatino Linotype" w:cs="Arial"/>
          <w:lang w:val="es-ES_tradnl"/>
        </w:rPr>
        <w:t xml:space="preserve">La finalidad de la </w:t>
      </w:r>
      <w:r w:rsidRPr="007F31A6">
        <w:rPr>
          <w:rFonts w:ascii="Palatino Linotype" w:hAnsi="Palatino Linotype" w:cs="Arial"/>
          <w:b/>
          <w:lang w:val="es-ES_tradnl"/>
        </w:rPr>
        <w:t>versión pública</w:t>
      </w:r>
      <w:r w:rsidRPr="007F31A6">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BF455E" w:rsidRPr="007F31A6" w:rsidRDefault="00BF455E" w:rsidP="00BF455E">
      <w:pPr>
        <w:autoSpaceDE w:val="0"/>
        <w:autoSpaceDN w:val="0"/>
        <w:adjustRightInd w:val="0"/>
        <w:spacing w:line="360" w:lineRule="auto"/>
        <w:jc w:val="both"/>
        <w:rPr>
          <w:rFonts w:ascii="Palatino Linotype" w:hAnsi="Palatino Linotype" w:cs="Arial"/>
          <w:lang w:val="es-ES_tradnl"/>
        </w:rPr>
      </w:pPr>
    </w:p>
    <w:p w:rsidR="00BF455E" w:rsidRPr="007F31A6" w:rsidRDefault="00BF455E" w:rsidP="00BF455E">
      <w:pPr>
        <w:spacing w:line="360" w:lineRule="auto"/>
        <w:jc w:val="both"/>
        <w:rPr>
          <w:rFonts w:ascii="Palatino Linotype" w:hAnsi="Palatino Linotype" w:cs="Arial"/>
          <w:lang w:val="es-ES_tradnl"/>
        </w:rPr>
      </w:pPr>
      <w:r w:rsidRPr="007F31A6">
        <w:rPr>
          <w:rFonts w:ascii="Palatino Linotype" w:hAnsi="Palatino Linotype" w:cs="Arial"/>
          <w:lang w:val="es-ES_tradnl"/>
        </w:rPr>
        <w:t xml:space="preserve">Por ende, en el presente caso </w:t>
      </w:r>
      <w:r w:rsidRPr="007F31A6">
        <w:rPr>
          <w:rFonts w:ascii="Palatino Linotype" w:hAnsi="Palatino Linotype" w:cs="Arial"/>
          <w:b/>
          <w:lang w:val="es-ES_tradnl"/>
        </w:rPr>
        <w:t>EL SUJETO OBLIGADO</w:t>
      </w:r>
      <w:r w:rsidRPr="007F31A6">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7F31A6">
        <w:rPr>
          <w:rFonts w:ascii="Palatino Linotype" w:hAnsi="Palatino Linotype" w:cs="Arial"/>
          <w:lang w:val="es-ES"/>
        </w:rPr>
        <w:t>es</w:t>
      </w:r>
      <w:r w:rsidRPr="007F31A6">
        <w:rPr>
          <w:rFonts w:ascii="Palatino Linotype" w:hAnsi="Palatino Linotype" w:cs="Arial"/>
          <w:lang w:val="es-ES_tradnl"/>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w:t>
      </w:r>
      <w:r w:rsidRPr="007F31A6">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rsidR="00BF455E" w:rsidRPr="007F31A6" w:rsidRDefault="00BF455E" w:rsidP="00BF455E">
      <w:pPr>
        <w:jc w:val="both"/>
        <w:rPr>
          <w:rFonts w:ascii="Palatino Linotype" w:hAnsi="Palatino Linotype" w:cs="Arial"/>
          <w:lang w:val="es-ES_tradnl"/>
        </w:rPr>
      </w:pP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 xml:space="preserve">“Artículo 49. </w:t>
      </w:r>
      <w:r w:rsidRPr="007F31A6">
        <w:rPr>
          <w:rFonts w:ascii="Palatino Linotype" w:hAnsi="Palatino Linotype" w:cs="Arial"/>
          <w:i/>
          <w:sz w:val="22"/>
          <w:szCs w:val="22"/>
          <w:lang w:eastAsia="es-MX"/>
        </w:rPr>
        <w:t>Los Comités de Transparencia tendrán las siguientes atribuciones: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VIII.</w:t>
      </w:r>
      <w:r w:rsidRPr="007F31A6">
        <w:rPr>
          <w:rFonts w:ascii="Palatino Linotype" w:hAnsi="Palatino Linotype" w:cs="Arial"/>
          <w:i/>
          <w:sz w:val="22"/>
          <w:szCs w:val="22"/>
          <w:lang w:eastAsia="es-MX"/>
        </w:rPr>
        <w:t xml:space="preserve"> Aprobar, modificar o revocar la clasificación de la información;</w:t>
      </w:r>
    </w:p>
    <w:p w:rsidR="00BF455E" w:rsidRPr="007F31A6" w:rsidRDefault="00BF455E" w:rsidP="00BF455E">
      <w:pPr>
        <w:ind w:left="851" w:right="902"/>
        <w:jc w:val="both"/>
        <w:rPr>
          <w:rFonts w:ascii="Palatino Linotype" w:hAnsi="Palatino Linotype" w:cs="Arial"/>
          <w:b/>
          <w:i/>
          <w:sz w:val="22"/>
          <w:szCs w:val="22"/>
          <w:lang w:eastAsia="es-MX"/>
        </w:rPr>
      </w:pP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Artículo 132.</w:t>
      </w:r>
      <w:r w:rsidRPr="007F31A6">
        <w:rPr>
          <w:rFonts w:ascii="Palatino Linotype" w:hAnsi="Palatino Linotype" w:cs="Arial"/>
          <w:i/>
          <w:sz w:val="22"/>
          <w:szCs w:val="22"/>
          <w:lang w:eastAsia="es-MX"/>
        </w:rPr>
        <w:t xml:space="preserve"> La clasificación de la información se llevará a cabo en el momento en que:</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I.</w:t>
      </w:r>
      <w:r w:rsidRPr="007F31A6">
        <w:rPr>
          <w:rFonts w:ascii="Palatino Linotype" w:hAnsi="Palatino Linotype" w:cs="Arial"/>
          <w:i/>
          <w:sz w:val="22"/>
          <w:szCs w:val="22"/>
          <w:lang w:eastAsia="es-MX"/>
        </w:rPr>
        <w:t xml:space="preserve"> Se reciba una solicitud de acceso a la información;</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II.</w:t>
      </w:r>
      <w:r w:rsidRPr="007F31A6">
        <w:rPr>
          <w:rFonts w:ascii="Palatino Linotype" w:hAnsi="Palatino Linotype" w:cs="Arial"/>
          <w:i/>
          <w:sz w:val="22"/>
          <w:szCs w:val="22"/>
          <w:lang w:eastAsia="es-MX"/>
        </w:rPr>
        <w:t xml:space="preserve"> Se determine mediante resolución de autoridad competente; o</w:t>
      </w:r>
    </w:p>
    <w:p w:rsidR="00BF455E" w:rsidRPr="007F31A6" w:rsidRDefault="00BF455E" w:rsidP="00BF455E">
      <w:pPr>
        <w:ind w:left="851" w:right="902"/>
        <w:jc w:val="both"/>
        <w:rPr>
          <w:rFonts w:ascii="Palatino Linotype" w:hAnsi="Palatino Linotype" w:cs="Arial"/>
          <w:b/>
          <w:i/>
          <w:sz w:val="22"/>
          <w:szCs w:val="22"/>
          <w:lang w:eastAsia="es-MX"/>
        </w:rPr>
      </w:pPr>
      <w:r w:rsidRPr="007F31A6">
        <w:rPr>
          <w:rFonts w:ascii="Palatino Linotype" w:hAnsi="Palatino Linotype" w:cs="Arial"/>
          <w:i/>
          <w:sz w:val="22"/>
          <w:szCs w:val="22"/>
          <w:lang w:eastAsia="es-MX"/>
        </w:rPr>
        <w:t>III. Se generen versiones públicas para dar cumplimiento a las obligaciones de transparencia previstas en esta Ley.</w:t>
      </w:r>
      <w:r w:rsidRPr="007F31A6">
        <w:rPr>
          <w:rFonts w:ascii="Palatino Linotype" w:hAnsi="Palatino Linotype" w:cs="Arial"/>
          <w:b/>
          <w:i/>
          <w:sz w:val="22"/>
          <w:szCs w:val="22"/>
          <w:lang w:eastAsia="es-MX"/>
        </w:rPr>
        <w:t>”</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Segundo.-</w:t>
      </w:r>
      <w:r w:rsidRPr="007F31A6">
        <w:rPr>
          <w:rFonts w:ascii="Palatino Linotype" w:hAnsi="Palatino Linotype" w:cs="Arial"/>
          <w:i/>
          <w:sz w:val="22"/>
          <w:szCs w:val="22"/>
          <w:lang w:eastAsia="es-MX"/>
        </w:rPr>
        <w:t xml:space="preserve"> Para efectos de los presentes Lineamientos Generales, se entenderá por:</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XVIII.</w:t>
      </w:r>
      <w:r w:rsidRPr="007F31A6">
        <w:rPr>
          <w:rFonts w:ascii="Palatino Linotype" w:hAnsi="Palatino Linotype" w:cs="Arial"/>
          <w:i/>
          <w:sz w:val="22"/>
          <w:szCs w:val="22"/>
          <w:lang w:eastAsia="es-MX"/>
        </w:rPr>
        <w:t xml:space="preserve"> </w:t>
      </w:r>
      <w:r w:rsidRPr="007F31A6">
        <w:rPr>
          <w:rFonts w:ascii="Palatino Linotype" w:hAnsi="Palatino Linotype" w:cs="Arial"/>
          <w:b/>
          <w:i/>
          <w:sz w:val="22"/>
          <w:szCs w:val="22"/>
          <w:lang w:eastAsia="es-MX"/>
        </w:rPr>
        <w:t>Versión pública:</w:t>
      </w:r>
      <w:r w:rsidRPr="007F31A6">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Cuarto.</w:t>
      </w:r>
      <w:r w:rsidRPr="007F31A6">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Quinto.</w:t>
      </w:r>
      <w:r w:rsidRPr="007F31A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Sexto.</w:t>
      </w:r>
      <w:r w:rsidRPr="007F31A6">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lastRenderedPageBreak/>
        <w:t>La clasificación de información se realizará conforme a un análisis caso por caso, mediante la aplicación de la prueba de daño y de interés público.</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Séptimo.</w:t>
      </w:r>
      <w:r w:rsidRPr="007F31A6">
        <w:rPr>
          <w:rFonts w:ascii="Palatino Linotype" w:hAnsi="Palatino Linotype" w:cs="Arial"/>
          <w:i/>
          <w:sz w:val="22"/>
          <w:szCs w:val="22"/>
          <w:lang w:eastAsia="es-MX"/>
        </w:rPr>
        <w:t xml:space="preserve"> La clasificación de la información se llevará a cabo en el momento en que:</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I.</w:t>
      </w:r>
      <w:r w:rsidRPr="007F31A6">
        <w:rPr>
          <w:rFonts w:ascii="Palatino Linotype" w:hAnsi="Palatino Linotype" w:cs="Arial"/>
          <w:i/>
          <w:sz w:val="22"/>
          <w:szCs w:val="22"/>
          <w:lang w:eastAsia="es-MX"/>
        </w:rPr>
        <w:t xml:space="preserve"> Se reciba una solicitud de acceso a la información;</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II.</w:t>
      </w:r>
      <w:r w:rsidRPr="007F31A6">
        <w:rPr>
          <w:rFonts w:ascii="Palatino Linotype" w:hAnsi="Palatino Linotype" w:cs="Arial"/>
          <w:i/>
          <w:sz w:val="22"/>
          <w:szCs w:val="22"/>
          <w:lang w:eastAsia="es-MX"/>
        </w:rPr>
        <w:t xml:space="preserve"> Se determine mediante resolución de autoridad competente, o</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III.</w:t>
      </w:r>
      <w:r w:rsidRPr="007F31A6">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Octavo.</w:t>
      </w:r>
      <w:r w:rsidRPr="007F31A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Noveno.</w:t>
      </w:r>
      <w:r w:rsidRPr="007F31A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b/>
          <w:i/>
          <w:sz w:val="22"/>
          <w:szCs w:val="22"/>
          <w:lang w:eastAsia="es-MX"/>
        </w:rPr>
        <w:t>Décimo.</w:t>
      </w:r>
      <w:r w:rsidRPr="007F31A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F455E" w:rsidRPr="007F31A6" w:rsidRDefault="00BF455E" w:rsidP="00BF455E">
      <w:pPr>
        <w:ind w:left="851" w:right="902"/>
        <w:jc w:val="both"/>
        <w:rPr>
          <w:rFonts w:ascii="Palatino Linotype" w:hAnsi="Palatino Linotype" w:cs="Arial"/>
          <w:i/>
          <w:sz w:val="22"/>
          <w:szCs w:val="22"/>
          <w:lang w:eastAsia="es-MX"/>
        </w:rPr>
      </w:pPr>
      <w:r w:rsidRPr="007F31A6">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BF455E" w:rsidRPr="007F31A6" w:rsidRDefault="00BF455E" w:rsidP="00BF455E">
      <w:pPr>
        <w:ind w:left="851" w:right="902"/>
        <w:jc w:val="both"/>
        <w:rPr>
          <w:rFonts w:ascii="Palatino Linotype" w:hAnsi="Palatino Linotype" w:cs="Arial"/>
          <w:b/>
          <w:i/>
          <w:sz w:val="22"/>
          <w:szCs w:val="22"/>
          <w:lang w:eastAsia="es-MX"/>
        </w:rPr>
      </w:pPr>
      <w:r w:rsidRPr="007F31A6">
        <w:rPr>
          <w:rFonts w:ascii="Palatino Linotype" w:hAnsi="Palatino Linotype" w:cs="Arial"/>
          <w:b/>
          <w:i/>
          <w:sz w:val="22"/>
          <w:szCs w:val="22"/>
          <w:lang w:eastAsia="es-MX"/>
        </w:rPr>
        <w:lastRenderedPageBreak/>
        <w:t>Décimo primero.</w:t>
      </w:r>
      <w:r w:rsidRPr="007F31A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F31A6">
        <w:rPr>
          <w:rFonts w:ascii="Palatino Linotype" w:hAnsi="Palatino Linotype" w:cs="Arial"/>
          <w:b/>
          <w:i/>
          <w:sz w:val="22"/>
          <w:szCs w:val="22"/>
          <w:lang w:eastAsia="es-MX"/>
        </w:rPr>
        <w:t>”</w:t>
      </w:r>
    </w:p>
    <w:p w:rsidR="00BF455E" w:rsidRPr="007F31A6" w:rsidRDefault="00BF455E" w:rsidP="00BF455E">
      <w:pPr>
        <w:ind w:left="851" w:right="902"/>
        <w:jc w:val="both"/>
        <w:rPr>
          <w:rFonts w:ascii="Palatino Linotype" w:hAnsi="Palatino Linotype" w:cs="Arial"/>
          <w:i/>
          <w:sz w:val="22"/>
          <w:szCs w:val="22"/>
          <w:lang w:eastAsia="es-MX"/>
        </w:rPr>
      </w:pPr>
    </w:p>
    <w:p w:rsidR="00BF455E" w:rsidRPr="007F31A6" w:rsidRDefault="00BF455E" w:rsidP="00BF455E">
      <w:pPr>
        <w:spacing w:line="360" w:lineRule="auto"/>
        <w:jc w:val="both"/>
        <w:rPr>
          <w:rFonts w:ascii="Palatino Linotype" w:hAnsi="Palatino Linotype" w:cs="Arial"/>
          <w:lang w:val="es-ES"/>
        </w:rPr>
      </w:pPr>
      <w:r w:rsidRPr="007F31A6">
        <w:rPr>
          <w:rFonts w:ascii="Palatino Linotype" w:hAnsi="Palatino Linotype" w:cs="Arial"/>
          <w:lang w:val="es-ES"/>
        </w:rPr>
        <w:t xml:space="preserve">Por lo tanto, la entrega de documentos en su versión pública debe acompañarse necesariamente del Acuerdo del Comité de Transparencia del </w:t>
      </w:r>
      <w:r w:rsidRPr="007F31A6">
        <w:rPr>
          <w:rFonts w:ascii="Palatino Linotype" w:hAnsi="Palatino Linotype" w:cs="Arial"/>
          <w:b/>
          <w:lang w:val="es-ES"/>
        </w:rPr>
        <w:t xml:space="preserve">SUJETO OBLIGADO </w:t>
      </w:r>
      <w:r w:rsidRPr="007F31A6">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485E4F" w:rsidRPr="007F31A6" w:rsidRDefault="00485E4F" w:rsidP="00BF455E">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7F31A6">
        <w:rPr>
          <w:rFonts w:ascii="Palatino Linotype" w:hAnsi="Palatino Linotype" w:cs="Arial"/>
        </w:rPr>
        <w:t xml:space="preserve">En razón de lo anteriormente expuesto, este Instituto estima que las razones o motivos de inconformidad hechos valer por </w:t>
      </w:r>
      <w:r w:rsidRPr="007F31A6">
        <w:rPr>
          <w:rFonts w:ascii="Palatino Linotype" w:hAnsi="Palatino Linotype" w:cs="Arial"/>
          <w:b/>
        </w:rPr>
        <w:t>EL RECURRENTE</w:t>
      </w:r>
      <w:r w:rsidRPr="007F31A6">
        <w:rPr>
          <w:rFonts w:ascii="Palatino Linotype" w:hAnsi="Palatino Linotype" w:cs="Arial"/>
        </w:rPr>
        <w:t xml:space="preserve"> deviene</w:t>
      </w:r>
      <w:r w:rsidR="007F6D2E" w:rsidRPr="007F31A6">
        <w:rPr>
          <w:rFonts w:ascii="Palatino Linotype" w:hAnsi="Palatino Linotype" w:cs="Arial"/>
        </w:rPr>
        <w:t>n</w:t>
      </w:r>
      <w:r w:rsidRPr="007F31A6">
        <w:rPr>
          <w:rFonts w:ascii="Palatino Linotype" w:hAnsi="Palatino Linotype" w:cs="Arial"/>
        </w:rPr>
        <w:t xml:space="preserve"> </w:t>
      </w:r>
      <w:r w:rsidR="00DE2FFE" w:rsidRPr="007F31A6">
        <w:rPr>
          <w:rFonts w:ascii="Palatino Linotype" w:hAnsi="Palatino Linotype" w:cs="Arial"/>
          <w:b/>
        </w:rPr>
        <w:t>parcialmente f</w:t>
      </w:r>
      <w:r w:rsidRPr="007F31A6">
        <w:rPr>
          <w:rFonts w:ascii="Palatino Linotype" w:hAnsi="Palatino Linotype" w:cs="Arial"/>
          <w:b/>
        </w:rPr>
        <w:t>undados</w:t>
      </w:r>
      <w:r w:rsidRPr="007F31A6">
        <w:rPr>
          <w:rFonts w:ascii="Palatino Linotype" w:hAnsi="Palatino Linotype" w:cs="Arial"/>
        </w:rPr>
        <w:t xml:space="preserve"> </w:t>
      </w:r>
      <w:r w:rsidR="00044982" w:rsidRPr="007F31A6">
        <w:rPr>
          <w:rFonts w:ascii="Palatino Linotype" w:hAnsi="Palatino Linotype" w:cs="Arial"/>
        </w:rPr>
        <w:t xml:space="preserve">en razón a que el particular manifestó que </w:t>
      </w:r>
      <w:r w:rsidR="00044982" w:rsidRPr="007F31A6">
        <w:rPr>
          <w:rFonts w:ascii="Palatino Linotype" w:hAnsi="Palatino Linotype" w:cs="Arial"/>
          <w:b/>
        </w:rPr>
        <w:t xml:space="preserve">EL SUJETO OBLIGADO, </w:t>
      </w:r>
      <w:r w:rsidR="00F70786" w:rsidRPr="007F31A6">
        <w:rPr>
          <w:rFonts w:ascii="Palatino Linotype" w:hAnsi="Palatino Linotype" w:cs="Arial"/>
        </w:rPr>
        <w:t xml:space="preserve">otorgó </w:t>
      </w:r>
      <w:r w:rsidR="00044982" w:rsidRPr="007F31A6">
        <w:rPr>
          <w:rFonts w:ascii="Palatino Linotype" w:hAnsi="Palatino Linotype" w:cs="Arial"/>
        </w:rPr>
        <w:t>información falsa, mediante su respuesta, basando en el cumplimiento de</w:t>
      </w:r>
      <w:r w:rsidR="00044982" w:rsidRPr="007F31A6">
        <w:rPr>
          <w:rFonts w:ascii="Palatino Linotype" w:hAnsi="Palatino Linotype" w:cs="Arial"/>
          <w:b/>
        </w:rPr>
        <w:t xml:space="preserve"> </w:t>
      </w:r>
      <w:r w:rsidR="00044982" w:rsidRPr="007F31A6">
        <w:rPr>
          <w:rFonts w:ascii="Palatino Linotype" w:hAnsi="Palatino Linotype" w:cs="Arial"/>
        </w:rPr>
        <w:t>una resolución diversa durante el año 2017, lo que no se ajusta a la temporalidad de su solicitud;</w:t>
      </w:r>
      <w:r w:rsidR="00044982" w:rsidRPr="007F31A6">
        <w:rPr>
          <w:rFonts w:ascii="Palatino Linotype" w:hAnsi="Palatino Linotype" w:cs="Arial"/>
          <w:b/>
        </w:rPr>
        <w:t xml:space="preserve"> </w:t>
      </w:r>
      <w:r w:rsidR="00044982" w:rsidRPr="007F31A6">
        <w:rPr>
          <w:rFonts w:ascii="Palatino Linotype" w:hAnsi="Palatino Linotype" w:cs="Arial"/>
        </w:rPr>
        <w:t xml:space="preserve">sin embargo son suficientes </w:t>
      </w:r>
      <w:r w:rsidRPr="007F31A6">
        <w:rPr>
          <w:rFonts w:ascii="Palatino Linotype" w:hAnsi="Palatino Linotype" w:cs="Arial"/>
        </w:rPr>
        <w:t xml:space="preserve">para </w:t>
      </w:r>
      <w:r w:rsidR="00576F6C" w:rsidRPr="007F31A6">
        <w:rPr>
          <w:rFonts w:ascii="Palatino Linotype" w:hAnsi="Palatino Linotype" w:cs="Arial"/>
          <w:b/>
        </w:rPr>
        <w:t>REVOCAR</w:t>
      </w:r>
      <w:r w:rsidRPr="007F31A6">
        <w:rPr>
          <w:rFonts w:ascii="Palatino Linotype" w:hAnsi="Palatino Linotype" w:cs="Arial"/>
        </w:rPr>
        <w:t xml:space="preserve"> la respuesta del </w:t>
      </w:r>
      <w:r w:rsidRPr="007F31A6">
        <w:rPr>
          <w:rFonts w:ascii="Palatino Linotype" w:hAnsi="Palatino Linotype" w:cs="Arial"/>
          <w:b/>
        </w:rPr>
        <w:t>SUJETO OBLIGADO</w:t>
      </w:r>
      <w:r w:rsidRPr="007F31A6">
        <w:rPr>
          <w:rFonts w:ascii="Palatino Linotype" w:hAnsi="Palatino Linotype" w:cs="Arial"/>
        </w:rPr>
        <w:t xml:space="preserve"> y ordenarle haga entrega de la información descr</w:t>
      </w:r>
      <w:r w:rsidR="00630CE6" w:rsidRPr="007F31A6">
        <w:rPr>
          <w:rFonts w:ascii="Palatino Linotype" w:hAnsi="Palatino Linotype" w:cs="Arial"/>
        </w:rPr>
        <w:t>ita en el presente Considerando</w:t>
      </w:r>
      <w:r w:rsidR="00B21F24" w:rsidRPr="007F31A6">
        <w:rPr>
          <w:rFonts w:ascii="Palatino Linotype" w:hAnsi="Palatino Linotype" w:cs="Arial"/>
        </w:rPr>
        <w:t xml:space="preserve">, previa </w:t>
      </w:r>
      <w:r w:rsidR="00B21F24" w:rsidRPr="007F31A6">
        <w:rPr>
          <w:rFonts w:ascii="Palatino Linotype" w:hAnsi="Palatino Linotype" w:cs="Arial"/>
          <w:b/>
        </w:rPr>
        <w:t>búsqueda exhaustiva y razonable</w:t>
      </w:r>
      <w:r w:rsidRPr="007F31A6">
        <w:rPr>
          <w:rFonts w:ascii="Palatino Linotype" w:hAnsi="Palatino Linotype" w:cs="Arial"/>
        </w:rPr>
        <w:t>.</w:t>
      </w:r>
    </w:p>
    <w:p w:rsidR="005417DC" w:rsidRPr="007F31A6"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7F31A6">
        <w:rPr>
          <w:rFonts w:ascii="Palatino Linotype" w:eastAsia="Calibri" w:hAnsi="Palatino Linotype" w:cs="Arial"/>
        </w:rPr>
        <w:t xml:space="preserve">Así, con </w:t>
      </w:r>
      <w:r w:rsidRPr="007F31A6">
        <w:rPr>
          <w:rFonts w:ascii="Palatino Linotype" w:hAnsi="Palatino Linotype" w:cs="Arial"/>
        </w:rPr>
        <w:t>fundamento</w:t>
      </w:r>
      <w:r w:rsidRPr="007F31A6">
        <w:rPr>
          <w:rFonts w:ascii="Palatino Linotype" w:eastAsia="Calibri" w:hAnsi="Palatino Linotype" w:cs="Arial"/>
        </w:rPr>
        <w:t xml:space="preserve"> en lo prescrito en los artículos 5</w:t>
      </w:r>
      <w:r w:rsidR="009661B8" w:rsidRPr="007F31A6">
        <w:rPr>
          <w:rFonts w:ascii="Palatino Linotype" w:eastAsia="Calibri" w:hAnsi="Palatino Linotype" w:cs="Arial"/>
        </w:rPr>
        <w:t>,</w:t>
      </w:r>
      <w:r w:rsidRPr="007F31A6">
        <w:rPr>
          <w:rFonts w:ascii="Palatino Linotype" w:eastAsia="Calibri" w:hAnsi="Palatino Linotype" w:cs="Arial"/>
        </w:rPr>
        <w:t xml:space="preserve"> </w:t>
      </w:r>
      <w:r w:rsidRPr="007F31A6">
        <w:rPr>
          <w:rFonts w:ascii="Palatino Linotype" w:hAnsi="Palatino Linotype"/>
        </w:rPr>
        <w:t>párrafos vigésimo</w:t>
      </w:r>
      <w:r w:rsidR="004B1602" w:rsidRPr="007F31A6">
        <w:rPr>
          <w:rFonts w:ascii="Palatino Linotype" w:hAnsi="Palatino Linotype"/>
        </w:rPr>
        <w:t xml:space="preserve"> segundo</w:t>
      </w:r>
      <w:r w:rsidRPr="007F31A6">
        <w:rPr>
          <w:rFonts w:ascii="Palatino Linotype" w:hAnsi="Palatino Linotype"/>
        </w:rPr>
        <w:t xml:space="preserve">, </w:t>
      </w:r>
      <w:r w:rsidRPr="007F31A6">
        <w:rPr>
          <w:rFonts w:ascii="Palatino Linotype" w:hAnsi="Palatino Linotype"/>
        </w:rPr>
        <w:lastRenderedPageBreak/>
        <w:t xml:space="preserve">vigésimo </w:t>
      </w:r>
      <w:r w:rsidR="004B1602" w:rsidRPr="007F31A6">
        <w:rPr>
          <w:rFonts w:ascii="Palatino Linotype" w:hAnsi="Palatino Linotype"/>
        </w:rPr>
        <w:t>tercero</w:t>
      </w:r>
      <w:r w:rsidRPr="007F31A6">
        <w:rPr>
          <w:rFonts w:ascii="Palatino Linotype" w:hAnsi="Palatino Linotype"/>
        </w:rPr>
        <w:t xml:space="preserve"> y vigésimo </w:t>
      </w:r>
      <w:r w:rsidR="004B1602" w:rsidRPr="007F31A6">
        <w:rPr>
          <w:rFonts w:ascii="Palatino Linotype" w:hAnsi="Palatino Linotype" w:cs="Arial"/>
        </w:rPr>
        <w:t>cuarto</w:t>
      </w:r>
      <w:r w:rsidRPr="007F31A6">
        <w:rPr>
          <w:rFonts w:ascii="Palatino Linotype" w:hAnsi="Palatino Linotype" w:cs="Arial"/>
        </w:rPr>
        <w:t>,</w:t>
      </w:r>
      <w:r w:rsidRPr="007F31A6">
        <w:rPr>
          <w:rFonts w:ascii="Palatino Linotype" w:hAnsi="Palatino Linotype"/>
        </w:rPr>
        <w:t xml:space="preserve"> </w:t>
      </w:r>
      <w:r w:rsidRPr="007F31A6">
        <w:rPr>
          <w:rFonts w:ascii="Palatino Linotype" w:hAnsi="Palatino Linotype" w:cs="Arial"/>
        </w:rPr>
        <w:t>fracciones</w:t>
      </w:r>
      <w:r w:rsidRPr="007F31A6">
        <w:rPr>
          <w:rFonts w:ascii="Palatino Linotype" w:hAnsi="Palatino Linotype"/>
        </w:rPr>
        <w:t xml:space="preserve"> IV y V,</w:t>
      </w:r>
      <w:r w:rsidRPr="007F31A6">
        <w:rPr>
          <w:rFonts w:ascii="Palatino Linotype" w:eastAsia="Calibri" w:hAnsi="Palatino Linotype" w:cs="Arial"/>
        </w:rPr>
        <w:t xml:space="preserve"> de la Constitución Política del Estado Libre y Soberano de México, y los artículos </w:t>
      </w:r>
      <w:r w:rsidRPr="007F31A6">
        <w:rPr>
          <w:rFonts w:ascii="Palatino Linotype" w:hAnsi="Palatino Linotype"/>
        </w:rPr>
        <w:t xml:space="preserve">2, </w:t>
      </w:r>
      <w:r w:rsidRPr="007F31A6">
        <w:rPr>
          <w:rFonts w:ascii="Palatino Linotype" w:hAnsi="Palatino Linotype" w:cs="Arial"/>
        </w:rPr>
        <w:t>fracción</w:t>
      </w:r>
      <w:r w:rsidRPr="007F31A6">
        <w:rPr>
          <w:rFonts w:ascii="Palatino Linotype" w:hAnsi="Palatino Linotype"/>
        </w:rPr>
        <w:t xml:space="preserve"> II, 9, </w:t>
      </w:r>
      <w:r w:rsidRPr="007F31A6">
        <w:rPr>
          <w:rFonts w:ascii="Palatino Linotype" w:hAnsi="Palatino Linotype" w:cs="Arial"/>
          <w:lang w:val="es-ES_tradnl"/>
        </w:rPr>
        <w:t>29</w:t>
      </w:r>
      <w:r w:rsidRPr="007F31A6">
        <w:rPr>
          <w:rFonts w:ascii="Palatino Linotype" w:hAnsi="Palatino Linotype"/>
        </w:rPr>
        <w:t xml:space="preserve">, 36, fracciones I y II, 176, 178, </w:t>
      </w:r>
      <w:r w:rsidR="00CA6A2C" w:rsidRPr="007F31A6">
        <w:rPr>
          <w:rFonts w:ascii="Palatino Linotype" w:hAnsi="Palatino Linotype"/>
        </w:rPr>
        <w:t>179, 181, 185, fracción I, 186, 188 y 192, fracción III</w:t>
      </w:r>
      <w:r w:rsidRPr="007F31A6">
        <w:rPr>
          <w:rFonts w:ascii="Palatino Linotype" w:eastAsia="Calibri" w:hAnsi="Palatino Linotype" w:cs="Arial"/>
        </w:rPr>
        <w:t xml:space="preserve"> de la Ley de Transparencia y Acceso a la Información Pública del Estado de México y </w:t>
      </w:r>
      <w:r w:rsidRPr="007F31A6">
        <w:rPr>
          <w:rFonts w:ascii="Palatino Linotype" w:hAnsi="Palatino Linotype" w:cs="Arial"/>
        </w:rPr>
        <w:t>Municipios</w:t>
      </w:r>
      <w:r w:rsidRPr="007F31A6">
        <w:rPr>
          <w:rFonts w:ascii="Palatino Linotype" w:eastAsia="Calibri" w:hAnsi="Palatino Linotype" w:cs="Arial"/>
        </w:rPr>
        <w:t xml:space="preserve">, </w:t>
      </w:r>
      <w:r w:rsidRPr="007F31A6">
        <w:rPr>
          <w:rFonts w:ascii="Palatino Linotype" w:hAnsi="Palatino Linotype"/>
        </w:rPr>
        <w:t>este</w:t>
      </w:r>
      <w:r w:rsidRPr="007F31A6">
        <w:rPr>
          <w:rFonts w:ascii="Palatino Linotype" w:eastAsia="Calibri" w:hAnsi="Palatino Linotype" w:cs="Arial"/>
        </w:rPr>
        <w:t xml:space="preserve"> Pleno:</w:t>
      </w:r>
    </w:p>
    <w:p w:rsidR="009377D0" w:rsidRPr="007F31A6" w:rsidRDefault="009377D0" w:rsidP="008E1030">
      <w:pPr>
        <w:spacing w:after="100" w:afterAutospacing="1" w:line="360" w:lineRule="auto"/>
        <w:jc w:val="center"/>
        <w:rPr>
          <w:rFonts w:ascii="Palatino Linotype" w:hAnsi="Palatino Linotype"/>
          <w:b/>
          <w:bCs/>
          <w:spacing w:val="60"/>
          <w:sz w:val="28"/>
        </w:rPr>
      </w:pPr>
      <w:r w:rsidRPr="007F31A6">
        <w:rPr>
          <w:rFonts w:ascii="Palatino Linotype" w:hAnsi="Palatino Linotype"/>
          <w:b/>
          <w:bCs/>
          <w:spacing w:val="60"/>
          <w:sz w:val="28"/>
        </w:rPr>
        <w:t>RESUELVE</w:t>
      </w:r>
    </w:p>
    <w:p w:rsidR="00485E4F" w:rsidRPr="007F31A6"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1A6">
        <w:rPr>
          <w:rFonts w:ascii="Palatino Linotype" w:hAnsi="Palatino Linotype" w:cs="Arial"/>
        </w:rPr>
        <w:t xml:space="preserve">Resultan </w:t>
      </w:r>
      <w:r w:rsidR="00DE2FFE" w:rsidRPr="007F31A6">
        <w:rPr>
          <w:rFonts w:ascii="Palatino Linotype" w:hAnsi="Palatino Linotype" w:cs="Arial"/>
          <w:b/>
        </w:rPr>
        <w:t>parcialmente f</w:t>
      </w:r>
      <w:r w:rsidRPr="007F31A6">
        <w:rPr>
          <w:rFonts w:ascii="Palatino Linotype" w:hAnsi="Palatino Linotype" w:cs="Arial"/>
          <w:b/>
        </w:rPr>
        <w:t>undadas</w:t>
      </w:r>
      <w:r w:rsidRPr="007F31A6">
        <w:rPr>
          <w:rFonts w:ascii="Palatino Linotype" w:hAnsi="Palatino Linotype" w:cs="Arial"/>
        </w:rPr>
        <w:t xml:space="preserve"> las </w:t>
      </w:r>
      <w:r w:rsidRPr="007F31A6">
        <w:rPr>
          <w:rFonts w:ascii="Palatino Linotype" w:hAnsi="Palatino Linotype"/>
          <w:shd w:val="clear" w:color="auto" w:fill="FFFFFF"/>
        </w:rPr>
        <w:t>razones</w:t>
      </w:r>
      <w:r w:rsidRPr="007F31A6">
        <w:rPr>
          <w:rFonts w:ascii="Palatino Linotype" w:hAnsi="Palatino Linotype" w:cs="Arial"/>
        </w:rPr>
        <w:t xml:space="preserve"> o motivos de inconformidad hechas valer por </w:t>
      </w:r>
      <w:r w:rsidRPr="007F31A6">
        <w:rPr>
          <w:rFonts w:ascii="Palatino Linotype" w:hAnsi="Palatino Linotype" w:cs="Arial"/>
          <w:b/>
        </w:rPr>
        <w:t>EL RECURRENTE,</w:t>
      </w:r>
      <w:r w:rsidRPr="007F31A6">
        <w:rPr>
          <w:rFonts w:ascii="Palatino Linotype" w:hAnsi="Palatino Linotype" w:cs="Arial"/>
        </w:rPr>
        <w:t xml:space="preserve"> en términos del Considerando </w:t>
      </w:r>
      <w:r w:rsidRPr="007F31A6">
        <w:rPr>
          <w:rFonts w:ascii="Palatino Linotype" w:hAnsi="Palatino Linotype" w:cs="Arial"/>
          <w:b/>
        </w:rPr>
        <w:t>QUINTO</w:t>
      </w:r>
      <w:r w:rsidRPr="007F31A6">
        <w:rPr>
          <w:rFonts w:ascii="Palatino Linotype" w:hAnsi="Palatino Linotype" w:cs="Arial"/>
        </w:rPr>
        <w:t xml:space="preserve"> de la presente resolución.</w:t>
      </w:r>
    </w:p>
    <w:p w:rsidR="00485E4F" w:rsidRPr="007F31A6"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7F31A6">
        <w:rPr>
          <w:rFonts w:ascii="Palatino Linotype" w:hAnsi="Palatino Linotype" w:cs="Arial"/>
        </w:rPr>
        <w:t xml:space="preserve">Se </w:t>
      </w:r>
      <w:r w:rsidR="008120AA" w:rsidRPr="007F31A6">
        <w:rPr>
          <w:rFonts w:ascii="Palatino Linotype" w:hAnsi="Palatino Linotype" w:cs="Arial"/>
          <w:b/>
        </w:rPr>
        <w:t>REVOCA</w:t>
      </w:r>
      <w:r w:rsidRPr="007F31A6">
        <w:rPr>
          <w:rFonts w:ascii="Palatino Linotype" w:hAnsi="Palatino Linotype" w:cs="Arial"/>
          <w:b/>
        </w:rPr>
        <w:t xml:space="preserve"> </w:t>
      </w:r>
      <w:r w:rsidRPr="007F31A6">
        <w:rPr>
          <w:rFonts w:ascii="Palatino Linotype" w:hAnsi="Palatino Linotype" w:cs="Arial"/>
        </w:rPr>
        <w:t xml:space="preserve">la respuesta del </w:t>
      </w:r>
      <w:r w:rsidRPr="007F31A6">
        <w:rPr>
          <w:rFonts w:ascii="Palatino Linotype" w:hAnsi="Palatino Linotype" w:cs="Arial"/>
          <w:b/>
        </w:rPr>
        <w:t>SUJETO OBLIGADO</w:t>
      </w:r>
      <w:r w:rsidRPr="007F31A6">
        <w:rPr>
          <w:rFonts w:ascii="Palatino Linotype" w:hAnsi="Palatino Linotype" w:cs="Arial"/>
        </w:rPr>
        <w:t xml:space="preserve"> y se </w:t>
      </w:r>
      <w:r w:rsidRPr="007F31A6">
        <w:rPr>
          <w:rFonts w:ascii="Palatino Linotype" w:hAnsi="Palatino Linotype" w:cs="Arial"/>
          <w:b/>
        </w:rPr>
        <w:t>ordena</w:t>
      </w:r>
      <w:r w:rsidRPr="007F31A6">
        <w:rPr>
          <w:rFonts w:ascii="Palatino Linotype" w:hAnsi="Palatino Linotype" w:cs="Arial"/>
        </w:rPr>
        <w:t xml:space="preserve"> atienda la solicitud de información pública</w:t>
      </w:r>
      <w:r w:rsidR="00AF3B2F" w:rsidRPr="007F31A6">
        <w:rPr>
          <w:rFonts w:ascii="Palatino Linotype" w:hAnsi="Palatino Linotype"/>
          <w:b/>
          <w:bCs/>
        </w:rPr>
        <w:t xml:space="preserve"> </w:t>
      </w:r>
      <w:r w:rsidR="00044982" w:rsidRPr="007F31A6">
        <w:rPr>
          <w:rFonts w:ascii="Palatino Linotype" w:hAnsi="Palatino Linotype"/>
          <w:b/>
          <w:bCs/>
        </w:rPr>
        <w:t>00145/CAPULHUA/IP/2019</w:t>
      </w:r>
      <w:r w:rsidR="00A74504" w:rsidRPr="007F31A6">
        <w:rPr>
          <w:rFonts w:ascii="Palatino Linotype" w:hAnsi="Palatino Linotype"/>
          <w:b/>
          <w:bCs/>
        </w:rPr>
        <w:t xml:space="preserve"> </w:t>
      </w:r>
      <w:r w:rsidRPr="007F31A6">
        <w:rPr>
          <w:rFonts w:ascii="Palatino Linotype" w:hAnsi="Palatino Linotype" w:cs="Arial"/>
        </w:rPr>
        <w:t>y haga entrega</w:t>
      </w:r>
      <w:r w:rsidR="00B21F24" w:rsidRPr="007F31A6">
        <w:rPr>
          <w:rFonts w:ascii="Palatino Linotype" w:hAnsi="Palatino Linotype" w:cs="Arial"/>
        </w:rPr>
        <w:t xml:space="preserve">, previa </w:t>
      </w:r>
      <w:r w:rsidR="00B21F24" w:rsidRPr="007F31A6">
        <w:rPr>
          <w:rFonts w:ascii="Palatino Linotype" w:hAnsi="Palatino Linotype" w:cs="Arial"/>
          <w:b/>
        </w:rPr>
        <w:t>búsqueda exhaustiva y razonable</w:t>
      </w:r>
      <w:r w:rsidR="00B21F24" w:rsidRPr="007F31A6">
        <w:rPr>
          <w:rFonts w:ascii="Palatino Linotype" w:hAnsi="Palatino Linotype" w:cs="Arial"/>
        </w:rPr>
        <w:t>,</w:t>
      </w:r>
      <w:r w:rsidRPr="007F31A6">
        <w:rPr>
          <w:rFonts w:ascii="Palatino Linotype" w:hAnsi="Palatino Linotype" w:cs="Arial"/>
        </w:rPr>
        <w:t xml:space="preserve"> al </w:t>
      </w:r>
      <w:r w:rsidRPr="007F31A6">
        <w:rPr>
          <w:rFonts w:ascii="Palatino Linotype" w:hAnsi="Palatino Linotype" w:cs="Arial"/>
          <w:b/>
        </w:rPr>
        <w:t>RECURRENTE</w:t>
      </w:r>
      <w:r w:rsidRPr="007F31A6">
        <w:rPr>
          <w:rFonts w:ascii="Palatino Linotype" w:hAnsi="Palatino Linotype" w:cs="Arial"/>
        </w:rPr>
        <w:t>,</w:t>
      </w:r>
      <w:r w:rsidR="009B43B8" w:rsidRPr="007F31A6">
        <w:rPr>
          <w:rFonts w:ascii="Palatino Linotype" w:hAnsi="Palatino Linotype" w:cs="Arial"/>
        </w:rPr>
        <w:t xml:space="preserve"> de ser procedente en </w:t>
      </w:r>
      <w:r w:rsidR="009B43B8" w:rsidRPr="007F31A6">
        <w:rPr>
          <w:rFonts w:ascii="Palatino Linotype" w:hAnsi="Palatino Linotype" w:cs="Arial"/>
          <w:b/>
        </w:rPr>
        <w:t>versión pública</w:t>
      </w:r>
      <w:r w:rsidR="009B43B8" w:rsidRPr="007F31A6">
        <w:rPr>
          <w:rFonts w:ascii="Palatino Linotype" w:hAnsi="Palatino Linotype" w:cs="Arial"/>
        </w:rPr>
        <w:t>,</w:t>
      </w:r>
      <w:r w:rsidR="00177718" w:rsidRPr="007F31A6">
        <w:rPr>
          <w:rFonts w:ascii="Palatino Linotype" w:hAnsi="Palatino Linotype"/>
        </w:rPr>
        <w:t xml:space="preserve"> </w:t>
      </w:r>
      <w:r w:rsidRPr="007F31A6">
        <w:rPr>
          <w:rFonts w:ascii="Palatino Linotype" w:hAnsi="Palatino Linotype" w:cs="Arial"/>
        </w:rPr>
        <w:t xml:space="preserve">vía </w:t>
      </w:r>
      <w:r w:rsidRPr="007F31A6">
        <w:rPr>
          <w:rFonts w:ascii="Palatino Linotype" w:hAnsi="Palatino Linotype" w:cs="Arial"/>
          <w:b/>
        </w:rPr>
        <w:t>EL</w:t>
      </w:r>
      <w:r w:rsidRPr="007F31A6">
        <w:rPr>
          <w:rFonts w:ascii="Palatino Linotype" w:hAnsi="Palatino Linotype" w:cs="Arial"/>
        </w:rPr>
        <w:t xml:space="preserve"> </w:t>
      </w:r>
      <w:r w:rsidRPr="007F31A6">
        <w:rPr>
          <w:rFonts w:ascii="Palatino Linotype" w:hAnsi="Palatino Linotype" w:cs="Arial"/>
          <w:b/>
        </w:rPr>
        <w:t>SAIMEX</w:t>
      </w:r>
      <w:r w:rsidRPr="007F31A6">
        <w:rPr>
          <w:rFonts w:ascii="Palatino Linotype" w:hAnsi="Palatino Linotype" w:cs="Arial"/>
        </w:rPr>
        <w:t xml:space="preserve">, en </w:t>
      </w:r>
      <w:r w:rsidRPr="007F31A6">
        <w:rPr>
          <w:rFonts w:ascii="Palatino Linotype" w:hAnsi="Palatino Linotype"/>
          <w:szCs w:val="17"/>
          <w:lang w:eastAsia="es-ES_tradnl"/>
        </w:rPr>
        <w:t>términos</w:t>
      </w:r>
      <w:r w:rsidRPr="007F31A6">
        <w:rPr>
          <w:rFonts w:ascii="Palatino Linotype" w:hAnsi="Palatino Linotype" w:cs="Arial"/>
        </w:rPr>
        <w:t xml:space="preserve"> del Considerando </w:t>
      </w:r>
      <w:r w:rsidRPr="007F31A6">
        <w:rPr>
          <w:rFonts w:ascii="Palatino Linotype" w:hAnsi="Palatino Linotype" w:cs="Arial"/>
          <w:b/>
        </w:rPr>
        <w:t>QUINTO</w:t>
      </w:r>
      <w:r w:rsidRPr="007F31A6">
        <w:rPr>
          <w:rFonts w:ascii="Palatino Linotype" w:hAnsi="Palatino Linotype" w:cs="Arial"/>
        </w:rPr>
        <w:t xml:space="preserve"> </w:t>
      </w:r>
      <w:r w:rsidR="008120AA" w:rsidRPr="007F31A6">
        <w:rPr>
          <w:rFonts w:ascii="Palatino Linotype" w:hAnsi="Palatino Linotype"/>
        </w:rPr>
        <w:t>de la presente resolución, de lo</w:t>
      </w:r>
      <w:r w:rsidRPr="007F31A6">
        <w:rPr>
          <w:rFonts w:ascii="Palatino Linotype" w:hAnsi="Palatino Linotype"/>
        </w:rPr>
        <w:t xml:space="preserve"> siguiente: </w:t>
      </w:r>
    </w:p>
    <w:p w:rsidR="004B1138" w:rsidRPr="007F31A6" w:rsidRDefault="00485E4F" w:rsidP="00044982">
      <w:pPr>
        <w:spacing w:before="100" w:beforeAutospacing="1" w:after="100" w:afterAutospacing="1"/>
        <w:ind w:left="851" w:right="902"/>
        <w:jc w:val="both"/>
        <w:rPr>
          <w:rFonts w:ascii="Palatino Linotype" w:hAnsi="Palatino Linotype"/>
          <w:i/>
          <w:iCs/>
          <w:color w:val="222222"/>
          <w:sz w:val="22"/>
          <w:szCs w:val="22"/>
          <w:lang w:eastAsia="es-MX"/>
        </w:rPr>
      </w:pPr>
      <w:r w:rsidRPr="007F31A6">
        <w:rPr>
          <w:rFonts w:ascii="Palatino Linotype" w:hAnsi="Palatino Linotype"/>
          <w:i/>
          <w:iCs/>
          <w:color w:val="222222"/>
          <w:sz w:val="22"/>
          <w:szCs w:val="22"/>
          <w:lang w:eastAsia="es-MX"/>
        </w:rPr>
        <w:t>“</w:t>
      </w:r>
      <w:r w:rsidR="00044982" w:rsidRPr="007F31A6">
        <w:rPr>
          <w:rFonts w:ascii="Palatino Linotype" w:hAnsi="Palatino Linotype"/>
          <w:i/>
        </w:rPr>
        <w:t xml:space="preserve">Todos los contratos </w:t>
      </w:r>
      <w:r w:rsidR="00A74504" w:rsidRPr="007F31A6">
        <w:rPr>
          <w:rFonts w:ascii="Palatino Linotype" w:hAnsi="Palatino Linotype"/>
          <w:i/>
        </w:rPr>
        <w:t xml:space="preserve">o convenios </w:t>
      </w:r>
      <w:r w:rsidR="00044982" w:rsidRPr="007F31A6">
        <w:rPr>
          <w:rFonts w:ascii="Palatino Linotype" w:hAnsi="Palatino Linotype"/>
          <w:i/>
        </w:rPr>
        <w:t>celebrados con la empresa</w:t>
      </w:r>
      <w:r w:rsidR="00A74504" w:rsidRPr="007F31A6">
        <w:rPr>
          <w:rFonts w:ascii="Palatino Linotype" w:hAnsi="Palatino Linotype"/>
          <w:i/>
        </w:rPr>
        <w:t xml:space="preserve"> referida en la solicitud de acceso a la información pública</w:t>
      </w:r>
      <w:r w:rsidR="00044982" w:rsidRPr="007F31A6">
        <w:rPr>
          <w:rFonts w:ascii="Palatino Linotype" w:hAnsi="Palatino Linotype"/>
          <w:i/>
        </w:rPr>
        <w:t xml:space="preserve"> del 17 de septiembre de 2018 al 17 de septiembre de 2019.</w:t>
      </w:r>
    </w:p>
    <w:p w:rsidR="00630CE6" w:rsidRPr="007F31A6" w:rsidRDefault="00630CE6" w:rsidP="00630CE6">
      <w:pPr>
        <w:spacing w:before="100" w:beforeAutospacing="1" w:after="100" w:afterAutospacing="1"/>
        <w:ind w:left="851" w:right="902"/>
        <w:jc w:val="both"/>
        <w:rPr>
          <w:rFonts w:ascii="Palatino Linotype" w:hAnsi="Palatino Linotype"/>
          <w:i/>
          <w:iCs/>
          <w:color w:val="222222"/>
          <w:sz w:val="22"/>
          <w:szCs w:val="22"/>
          <w:lang w:eastAsia="es-MX"/>
        </w:rPr>
      </w:pPr>
      <w:r w:rsidRPr="007F31A6">
        <w:rPr>
          <w:rFonts w:ascii="Palatino Linotype" w:hAnsi="Palatino Linotype"/>
          <w:i/>
          <w:iCs/>
          <w:color w:val="222222"/>
          <w:sz w:val="22"/>
          <w:szCs w:val="22"/>
          <w:lang w:eastAsia="es-MX"/>
        </w:rPr>
        <w:t xml:space="preserve">Debiendo notificar al </w:t>
      </w:r>
      <w:r w:rsidRPr="007F31A6">
        <w:rPr>
          <w:rFonts w:ascii="Palatino Linotype" w:hAnsi="Palatino Linotype"/>
          <w:b/>
          <w:i/>
          <w:iCs/>
          <w:color w:val="222222"/>
          <w:sz w:val="22"/>
          <w:szCs w:val="22"/>
          <w:lang w:eastAsia="es-MX"/>
        </w:rPr>
        <w:t>RECURRENTE</w:t>
      </w:r>
      <w:r w:rsidRPr="007F31A6">
        <w:rPr>
          <w:rFonts w:ascii="Palatino Linotype" w:hAnsi="Palatino Linotype"/>
          <w:i/>
          <w:iCs/>
          <w:color w:val="222222"/>
          <w:sz w:val="22"/>
          <w:szCs w:val="22"/>
          <w:lang w:eastAsia="es-MX"/>
        </w:rPr>
        <w:t xml:space="preserve"> el Acuerdo de Clasificación de la información que emita el Comité de</w:t>
      </w:r>
      <w:r w:rsidR="00A74504" w:rsidRPr="007F31A6">
        <w:rPr>
          <w:rFonts w:ascii="Palatino Linotype" w:hAnsi="Palatino Linotype"/>
          <w:i/>
          <w:iCs/>
          <w:color w:val="222222"/>
          <w:sz w:val="22"/>
          <w:szCs w:val="22"/>
          <w:lang w:eastAsia="es-MX"/>
        </w:rPr>
        <w:t xml:space="preserve"> Transparencia con motivo de </w:t>
      </w:r>
      <w:r w:rsidR="007F31A6" w:rsidRPr="007F31A6">
        <w:rPr>
          <w:rFonts w:ascii="Palatino Linotype" w:hAnsi="Palatino Linotype"/>
          <w:i/>
          <w:iCs/>
          <w:color w:val="222222"/>
          <w:sz w:val="22"/>
          <w:szCs w:val="22"/>
          <w:lang w:eastAsia="es-MX"/>
        </w:rPr>
        <w:t>las versiones públicas</w:t>
      </w:r>
      <w:r w:rsidRPr="007F31A6">
        <w:rPr>
          <w:rFonts w:ascii="Palatino Linotype" w:hAnsi="Palatino Linotype"/>
          <w:i/>
          <w:iCs/>
          <w:color w:val="222222"/>
          <w:sz w:val="22"/>
          <w:szCs w:val="22"/>
          <w:lang w:eastAsia="es-MX"/>
        </w:rPr>
        <w:t>.</w:t>
      </w:r>
    </w:p>
    <w:p w:rsidR="008449E7" w:rsidRPr="007F31A6" w:rsidRDefault="00C90349" w:rsidP="00044982">
      <w:pPr>
        <w:ind w:left="851" w:right="902"/>
        <w:jc w:val="both"/>
        <w:rPr>
          <w:rFonts w:ascii="Palatino Linotype" w:hAnsi="Palatino Linotype"/>
          <w:i/>
          <w:iCs/>
          <w:color w:val="222222"/>
          <w:sz w:val="22"/>
          <w:szCs w:val="22"/>
          <w:lang w:eastAsia="es-MX"/>
        </w:rPr>
      </w:pPr>
      <w:r w:rsidRPr="007F31A6">
        <w:rPr>
          <w:rFonts w:ascii="Palatino Linotype" w:hAnsi="Palatino Linotype"/>
          <w:i/>
          <w:iCs/>
          <w:color w:val="222222"/>
          <w:sz w:val="22"/>
          <w:szCs w:val="22"/>
          <w:lang w:eastAsia="es-MX"/>
        </w:rPr>
        <w:t xml:space="preserve">De ser el caso que </w:t>
      </w:r>
      <w:r w:rsidRPr="007F31A6">
        <w:rPr>
          <w:rFonts w:ascii="Palatino Linotype" w:hAnsi="Palatino Linotype"/>
          <w:b/>
          <w:i/>
          <w:iCs/>
          <w:color w:val="222222"/>
          <w:sz w:val="22"/>
          <w:szCs w:val="22"/>
          <w:lang w:eastAsia="es-MX"/>
        </w:rPr>
        <w:t>EL SUJETO OBLIGADO</w:t>
      </w:r>
      <w:r w:rsidRPr="007F31A6">
        <w:rPr>
          <w:rFonts w:ascii="Palatino Linotype" w:hAnsi="Palatino Linotype"/>
          <w:i/>
          <w:iCs/>
          <w:color w:val="222222"/>
          <w:sz w:val="22"/>
          <w:szCs w:val="22"/>
          <w:lang w:eastAsia="es-MX"/>
        </w:rPr>
        <w:t xml:space="preserve"> no cuente con la información </w:t>
      </w:r>
      <w:r w:rsidR="00044982" w:rsidRPr="007F31A6">
        <w:rPr>
          <w:rFonts w:ascii="Palatino Linotype" w:hAnsi="Palatino Linotype"/>
          <w:i/>
          <w:iCs/>
          <w:color w:val="222222"/>
          <w:sz w:val="22"/>
          <w:szCs w:val="22"/>
          <w:lang w:eastAsia="es-MX"/>
        </w:rPr>
        <w:t xml:space="preserve">por no haberse generado, </w:t>
      </w:r>
      <w:r w:rsidRPr="007F31A6">
        <w:rPr>
          <w:rFonts w:ascii="Palatino Linotype" w:hAnsi="Palatino Linotype"/>
          <w:i/>
          <w:iCs/>
          <w:color w:val="222222"/>
          <w:sz w:val="22"/>
          <w:szCs w:val="22"/>
          <w:lang w:eastAsia="es-MX"/>
        </w:rPr>
        <w:t xml:space="preserve">deberá hacerlo del conocimiento del </w:t>
      </w:r>
      <w:r w:rsidR="00044982" w:rsidRPr="007F31A6">
        <w:rPr>
          <w:rFonts w:ascii="Palatino Linotype" w:hAnsi="Palatino Linotype"/>
          <w:b/>
          <w:i/>
          <w:iCs/>
          <w:color w:val="222222"/>
          <w:sz w:val="22"/>
          <w:szCs w:val="22"/>
          <w:lang w:eastAsia="es-MX"/>
        </w:rPr>
        <w:t>RECURRENTE</w:t>
      </w:r>
      <w:r w:rsidR="00044982" w:rsidRPr="007F31A6">
        <w:rPr>
          <w:rFonts w:ascii="Palatino Linotype" w:hAnsi="Palatino Linotype"/>
          <w:i/>
          <w:iCs/>
          <w:color w:val="222222"/>
          <w:sz w:val="22"/>
          <w:szCs w:val="22"/>
          <w:lang w:eastAsia="es-MX"/>
        </w:rPr>
        <w:t>”</w:t>
      </w:r>
    </w:p>
    <w:p w:rsidR="00485E4F" w:rsidRPr="007F31A6"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F31A6">
        <w:rPr>
          <w:rFonts w:ascii="Palatino Linotype" w:hAnsi="Palatino Linotype"/>
          <w:b/>
          <w:szCs w:val="17"/>
          <w:lang w:eastAsia="es-ES_tradnl"/>
        </w:rPr>
        <w:t>Notifíquese</w:t>
      </w:r>
      <w:r w:rsidRPr="007F31A6">
        <w:rPr>
          <w:rFonts w:ascii="Palatino Linotype" w:hAnsi="Palatino Linotype"/>
          <w:szCs w:val="17"/>
          <w:lang w:eastAsia="es-ES_tradnl"/>
        </w:rPr>
        <w:t xml:space="preserve"> </w:t>
      </w:r>
      <w:r w:rsidRPr="007F31A6">
        <w:rPr>
          <w:rFonts w:ascii="Palatino Linotype" w:hAnsi="Palatino Linotype"/>
          <w:shd w:val="clear" w:color="auto" w:fill="FFFFFF"/>
        </w:rPr>
        <w:t xml:space="preserve">al </w:t>
      </w:r>
      <w:r w:rsidRPr="007F31A6">
        <w:rPr>
          <w:rFonts w:ascii="Palatino Linotype" w:hAnsi="Palatino Linotype" w:cs="Arial"/>
        </w:rPr>
        <w:t>Titular</w:t>
      </w:r>
      <w:r w:rsidRPr="007F31A6">
        <w:rPr>
          <w:rFonts w:ascii="Palatino Linotype" w:hAnsi="Palatino Linotype"/>
          <w:shd w:val="clear" w:color="auto" w:fill="FFFFFF"/>
        </w:rPr>
        <w:t xml:space="preserve"> de la Unidad de Transparencia del</w:t>
      </w:r>
      <w:r w:rsidRPr="007F31A6">
        <w:rPr>
          <w:rStyle w:val="apple-converted-space"/>
          <w:rFonts w:ascii="Palatino Linotype" w:hAnsi="Palatino Linotype"/>
          <w:b/>
          <w:shd w:val="clear" w:color="auto" w:fill="FFFFFF"/>
        </w:rPr>
        <w:t xml:space="preserve"> </w:t>
      </w:r>
      <w:r w:rsidRPr="007F31A6">
        <w:rPr>
          <w:rFonts w:ascii="Palatino Linotype" w:hAnsi="Palatino Linotype"/>
          <w:b/>
          <w:shd w:val="clear" w:color="auto" w:fill="FFFFFF"/>
        </w:rPr>
        <w:t>SUJETO OBLIGADO</w:t>
      </w:r>
      <w:r w:rsidRPr="007F31A6">
        <w:rPr>
          <w:rFonts w:ascii="Palatino Linotype" w:hAnsi="Palatino Linotype"/>
          <w:shd w:val="clear" w:color="auto" w:fill="FFFFFF"/>
        </w:rPr>
        <w:t xml:space="preserve"> para que, </w:t>
      </w:r>
      <w:r w:rsidRPr="007F31A6">
        <w:rPr>
          <w:rFonts w:ascii="Palatino Linotype" w:hAnsi="Palatino Linotype" w:cs="Arial"/>
        </w:rPr>
        <w:t>conforme</w:t>
      </w:r>
      <w:r w:rsidRPr="007F31A6">
        <w:rPr>
          <w:rFonts w:ascii="Palatino Linotype" w:hAnsi="Palatino Linotype"/>
          <w:shd w:val="clear" w:color="auto" w:fill="FFFFFF"/>
        </w:rPr>
        <w:t xml:space="preserve"> a los artículos 186, último párrafo y 189, párrafo </w:t>
      </w:r>
      <w:r w:rsidRPr="007F31A6">
        <w:rPr>
          <w:rFonts w:ascii="Palatino Linotype" w:hAnsi="Palatino Linotype"/>
          <w:shd w:val="clear" w:color="auto" w:fill="FFFFFF"/>
        </w:rPr>
        <w:lastRenderedPageBreak/>
        <w:t xml:space="preserve">segundo de la Ley de </w:t>
      </w:r>
      <w:r w:rsidRPr="007F31A6">
        <w:rPr>
          <w:rFonts w:ascii="Palatino Linotype" w:hAnsi="Palatino Linotype"/>
          <w:szCs w:val="17"/>
          <w:lang w:eastAsia="es-ES_tradnl"/>
        </w:rPr>
        <w:t>Transparencia</w:t>
      </w:r>
      <w:r w:rsidRPr="007F31A6">
        <w:rPr>
          <w:rFonts w:ascii="Palatino Linotype" w:hAnsi="Palatino Linotype"/>
          <w:shd w:val="clear" w:color="auto" w:fill="FFFFFF"/>
        </w:rPr>
        <w:t xml:space="preserve"> y </w:t>
      </w:r>
      <w:r w:rsidRPr="007F31A6">
        <w:rPr>
          <w:rFonts w:ascii="Palatino Linotype" w:hAnsi="Palatino Linotype" w:cs="Arial"/>
        </w:rPr>
        <w:t>Acceso</w:t>
      </w:r>
      <w:r w:rsidRPr="007F31A6">
        <w:rPr>
          <w:rFonts w:ascii="Palatino Linotype" w:hAnsi="Palatino Linotype"/>
          <w:shd w:val="clear" w:color="auto" w:fill="FFFFFF"/>
        </w:rPr>
        <w:t xml:space="preserve"> a la Información Pública del Estado de México y Municipios, dé </w:t>
      </w:r>
      <w:r w:rsidRPr="007F31A6">
        <w:rPr>
          <w:rFonts w:ascii="Palatino Linotype" w:hAnsi="Palatino Linotype" w:cs="Arial"/>
        </w:rPr>
        <w:t>cumplimiento</w:t>
      </w:r>
      <w:r w:rsidRPr="007F31A6">
        <w:rPr>
          <w:rFonts w:ascii="Palatino Linotype" w:hAnsi="Palatino Linotype"/>
          <w:shd w:val="clear" w:color="auto" w:fill="FFFFFF"/>
        </w:rPr>
        <w:t xml:space="preserve"> a lo ordenado dentro del plazo de diez días hábiles, debiendo informar a este Instituto en un plazo </w:t>
      </w:r>
      <w:r w:rsidRPr="007F31A6">
        <w:rPr>
          <w:rFonts w:ascii="Palatino Linotype" w:eastAsiaTheme="minorEastAsia" w:hAnsi="Palatino Linotype"/>
          <w:szCs w:val="17"/>
          <w:lang w:eastAsia="es-ES_tradnl"/>
        </w:rPr>
        <w:t>de</w:t>
      </w:r>
      <w:r w:rsidRPr="007F31A6">
        <w:rPr>
          <w:rFonts w:ascii="Palatino Linotype" w:hAnsi="Palatino Linotype"/>
          <w:shd w:val="clear" w:color="auto" w:fill="FFFFFF"/>
        </w:rPr>
        <w:t xml:space="preserve"> tres días hábiles siguientes sobre el cumplimiento dado a la resolución.</w:t>
      </w:r>
    </w:p>
    <w:p w:rsidR="008E1030" w:rsidRPr="007F31A6" w:rsidRDefault="008E1030" w:rsidP="008E1030">
      <w:pPr>
        <w:pStyle w:val="Prrafodelista"/>
        <w:widowControl w:val="0"/>
        <w:tabs>
          <w:tab w:val="left" w:pos="1701"/>
        </w:tabs>
        <w:autoSpaceDE w:val="0"/>
        <w:autoSpaceDN w:val="0"/>
        <w:adjustRightInd w:val="0"/>
        <w:spacing w:line="360" w:lineRule="auto"/>
        <w:ind w:left="0"/>
        <w:jc w:val="both"/>
        <w:rPr>
          <w:rFonts w:ascii="Palatino Linotype" w:hAnsi="Palatino Linotype"/>
          <w:sz w:val="18"/>
          <w:szCs w:val="18"/>
          <w:lang w:eastAsia="es-ES_tradnl"/>
        </w:rPr>
      </w:pPr>
    </w:p>
    <w:p w:rsidR="00485E4F" w:rsidRPr="007F31A6" w:rsidRDefault="00485E4F" w:rsidP="008E1030">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szCs w:val="17"/>
          <w:lang w:eastAsia="es-ES_tradnl"/>
        </w:rPr>
      </w:pPr>
      <w:r w:rsidRPr="007F31A6">
        <w:rPr>
          <w:rFonts w:ascii="Palatino Linotype" w:hAnsi="Palatino Linotype"/>
          <w:b/>
          <w:szCs w:val="17"/>
          <w:lang w:eastAsia="es-ES_tradnl"/>
        </w:rPr>
        <w:t>Notifíquese</w:t>
      </w:r>
      <w:r w:rsidRPr="007F31A6">
        <w:rPr>
          <w:rFonts w:ascii="Palatino Linotype" w:hAnsi="Palatino Linotype"/>
          <w:szCs w:val="17"/>
          <w:lang w:eastAsia="es-ES_tradnl"/>
        </w:rPr>
        <w:t xml:space="preserve"> al</w:t>
      </w:r>
      <w:r w:rsidRPr="007F31A6">
        <w:rPr>
          <w:rFonts w:ascii="Palatino Linotype" w:hAnsi="Palatino Linotype" w:cs="Arial"/>
          <w:b/>
        </w:rPr>
        <w:t xml:space="preserve"> RECURRENTE</w:t>
      </w:r>
      <w:r w:rsidRPr="007F31A6">
        <w:rPr>
          <w:rFonts w:ascii="Palatino Linotype" w:hAnsi="Palatino Linotype"/>
          <w:szCs w:val="17"/>
          <w:lang w:eastAsia="es-ES_tradnl"/>
        </w:rPr>
        <w:t xml:space="preserve"> la </w:t>
      </w:r>
      <w:r w:rsidRPr="007F31A6">
        <w:rPr>
          <w:rFonts w:ascii="Palatino Linotype" w:hAnsi="Palatino Linotype" w:cs="Arial"/>
        </w:rPr>
        <w:t>presente</w:t>
      </w:r>
      <w:r w:rsidRPr="007F31A6">
        <w:rPr>
          <w:rFonts w:ascii="Palatino Linotype" w:hAnsi="Palatino Linotype"/>
          <w:szCs w:val="17"/>
          <w:lang w:eastAsia="es-ES_tradnl"/>
        </w:rPr>
        <w:t xml:space="preserve"> </w:t>
      </w:r>
      <w:r w:rsidRPr="007F31A6">
        <w:rPr>
          <w:rFonts w:ascii="Palatino Linotype" w:hAnsi="Palatino Linotype"/>
          <w:shd w:val="clear" w:color="auto" w:fill="FFFFFF"/>
        </w:rPr>
        <w:t>resolución</w:t>
      </w:r>
      <w:r w:rsidRPr="007F31A6">
        <w:rPr>
          <w:rFonts w:ascii="Palatino Linotype" w:hAnsi="Palatino Linotype"/>
          <w:szCs w:val="17"/>
          <w:lang w:eastAsia="es-ES_tradnl"/>
        </w:rPr>
        <w:t>.</w:t>
      </w:r>
    </w:p>
    <w:p w:rsidR="00485E4F" w:rsidRPr="007F31A6"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7F31A6">
        <w:rPr>
          <w:rFonts w:ascii="Palatino Linotype" w:hAnsi="Palatino Linotype"/>
          <w:b/>
          <w:szCs w:val="17"/>
          <w:lang w:eastAsia="es-ES_tradnl"/>
        </w:rPr>
        <w:t>Hágase</w:t>
      </w:r>
      <w:r w:rsidRPr="007F31A6">
        <w:rPr>
          <w:rFonts w:ascii="Palatino Linotype" w:hAnsi="Palatino Linotype"/>
          <w:szCs w:val="17"/>
          <w:lang w:eastAsia="es-ES_tradnl"/>
        </w:rPr>
        <w:t xml:space="preserve"> </w:t>
      </w:r>
      <w:r w:rsidRPr="007F31A6">
        <w:rPr>
          <w:rFonts w:ascii="Palatino Linotype" w:hAnsi="Palatino Linotype"/>
          <w:b/>
          <w:szCs w:val="17"/>
          <w:lang w:eastAsia="es-ES_tradnl"/>
        </w:rPr>
        <w:t>del conocimiento</w:t>
      </w:r>
      <w:r w:rsidRPr="007F31A6">
        <w:rPr>
          <w:rFonts w:ascii="Palatino Linotype" w:hAnsi="Palatino Linotype"/>
          <w:szCs w:val="17"/>
          <w:lang w:eastAsia="es-ES_tradnl"/>
        </w:rPr>
        <w:t xml:space="preserve"> </w:t>
      </w:r>
      <w:r w:rsidRPr="007F31A6">
        <w:rPr>
          <w:rFonts w:ascii="Palatino Linotype" w:hAnsi="Palatino Linotype"/>
        </w:rPr>
        <w:t xml:space="preserve">del </w:t>
      </w:r>
      <w:r w:rsidRPr="007F31A6">
        <w:rPr>
          <w:rFonts w:ascii="Palatino Linotype" w:hAnsi="Palatino Linotype" w:cs="Arial"/>
          <w:b/>
        </w:rPr>
        <w:t>RECURRENTE</w:t>
      </w:r>
      <w:r w:rsidRPr="007F31A6">
        <w:rPr>
          <w:rFonts w:ascii="Palatino Linotype" w:hAnsi="Palatino Linotype"/>
        </w:rPr>
        <w:t xml:space="preserve"> </w:t>
      </w:r>
      <w:r w:rsidRPr="007F31A6">
        <w:rPr>
          <w:rFonts w:ascii="Palatino Linotype" w:hAnsi="Palatino Linotype"/>
          <w:szCs w:val="17"/>
          <w:lang w:eastAsia="es-ES_tradnl"/>
        </w:rPr>
        <w:t xml:space="preserve">que, de conformidad </w:t>
      </w:r>
      <w:r w:rsidRPr="007F31A6">
        <w:rPr>
          <w:rFonts w:ascii="Palatino Linotype" w:hAnsi="Palatino Linotype" w:cs="Arial"/>
        </w:rPr>
        <w:t>con</w:t>
      </w:r>
      <w:r w:rsidRPr="007F31A6">
        <w:rPr>
          <w:rFonts w:ascii="Palatino Linotype" w:hAnsi="Palatino Linotype"/>
          <w:szCs w:val="17"/>
          <w:lang w:eastAsia="es-ES_tradnl"/>
        </w:rPr>
        <w:t xml:space="preserve"> lo </w:t>
      </w:r>
      <w:r w:rsidRPr="007F31A6">
        <w:rPr>
          <w:rFonts w:ascii="Palatino Linotype" w:hAnsi="Palatino Linotype" w:cs="Arial"/>
        </w:rPr>
        <w:t>establecido</w:t>
      </w:r>
      <w:r w:rsidRPr="007F31A6">
        <w:rPr>
          <w:rFonts w:ascii="Palatino Linotype" w:hAnsi="Palatino Linotype"/>
          <w:szCs w:val="17"/>
          <w:lang w:eastAsia="es-ES_tradnl"/>
        </w:rPr>
        <w:t xml:space="preserve"> en el artículo 196 de la Ley de </w:t>
      </w:r>
      <w:r w:rsidRPr="007F31A6">
        <w:rPr>
          <w:rFonts w:ascii="Palatino Linotype" w:hAnsi="Palatino Linotype" w:cs="Arial"/>
        </w:rPr>
        <w:t>Transparencia</w:t>
      </w:r>
      <w:r w:rsidRPr="007F31A6">
        <w:rPr>
          <w:rFonts w:ascii="Palatino Linotype" w:hAnsi="Palatino Linotype"/>
          <w:szCs w:val="17"/>
          <w:lang w:eastAsia="es-ES_tradnl"/>
        </w:rPr>
        <w:t xml:space="preserve"> y </w:t>
      </w:r>
      <w:r w:rsidRPr="007F31A6">
        <w:rPr>
          <w:rFonts w:ascii="Palatino Linotype" w:hAnsi="Palatino Linotype" w:cs="Arial"/>
        </w:rPr>
        <w:t>Acceso</w:t>
      </w:r>
      <w:r w:rsidRPr="007F31A6">
        <w:rPr>
          <w:rFonts w:ascii="Palatino Linotype" w:hAnsi="Palatino Linotype"/>
          <w:szCs w:val="17"/>
          <w:lang w:eastAsia="es-ES_tradnl"/>
        </w:rPr>
        <w:t xml:space="preserve"> a la Información </w:t>
      </w:r>
      <w:r w:rsidRPr="007F31A6">
        <w:rPr>
          <w:rFonts w:ascii="Palatino Linotype" w:hAnsi="Palatino Linotype"/>
          <w:lang w:eastAsia="es-ES_tradnl"/>
        </w:rPr>
        <w:t>Pública</w:t>
      </w:r>
      <w:r w:rsidRPr="007F31A6">
        <w:rPr>
          <w:rFonts w:ascii="Palatino Linotype" w:hAnsi="Palatino Linotype"/>
          <w:szCs w:val="17"/>
          <w:lang w:eastAsia="es-ES_tradnl"/>
        </w:rPr>
        <w:t xml:space="preserve"> del Estado de México y Municipios, podrá impugnarla vía Juicio de Amparo en los términos de las leyes aplicables.</w:t>
      </w:r>
    </w:p>
    <w:p w:rsidR="00044982" w:rsidRPr="00C02389" w:rsidRDefault="00044982" w:rsidP="00044982">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7F31A6">
        <w:rPr>
          <w:rFonts w:ascii="Palatino Linotype" w:hAnsi="Palatino Linotype"/>
          <w:szCs w:val="17"/>
          <w:lang w:eastAsia="es-ES_tradnl"/>
        </w:rPr>
        <w:t xml:space="preserve">Se dejan a salvo los derechos del </w:t>
      </w:r>
      <w:r w:rsidRPr="007F31A6">
        <w:rPr>
          <w:rFonts w:ascii="Palatino Linotype" w:hAnsi="Palatino Linotype"/>
          <w:b/>
          <w:szCs w:val="17"/>
          <w:lang w:eastAsia="es-ES_tradnl"/>
        </w:rPr>
        <w:t>RECURRENTE</w:t>
      </w:r>
      <w:r w:rsidRPr="007F31A6">
        <w:rPr>
          <w:rFonts w:ascii="Palatino Linotype" w:hAnsi="Palatino Linotype"/>
          <w:szCs w:val="17"/>
          <w:lang w:eastAsia="es-ES_tradnl"/>
        </w:rPr>
        <w:t xml:space="preserve">, para que realice las solitudes de información que considere pertinentes al </w:t>
      </w:r>
      <w:r w:rsidRPr="007F31A6">
        <w:rPr>
          <w:rFonts w:ascii="Palatino Linotype" w:hAnsi="Palatino Linotype"/>
          <w:b/>
          <w:szCs w:val="17"/>
          <w:lang w:eastAsia="es-ES_tradnl"/>
        </w:rPr>
        <w:t>SUJETO OBLIGADO.</w:t>
      </w:r>
    </w:p>
    <w:p w:rsidR="008449E7" w:rsidRPr="008E1030" w:rsidRDefault="00047ACC" w:rsidP="00047ACC">
      <w:pPr>
        <w:spacing w:line="360" w:lineRule="auto"/>
        <w:jc w:val="both"/>
        <w:rPr>
          <w:rFonts w:ascii="Palatino Linotype" w:hAnsi="Palatino Linotype" w:cs="Arial"/>
        </w:rPr>
      </w:pPr>
      <w:r w:rsidRPr="00995DF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rPr>
        <w:t xml:space="preserve"> EMITIENDO VOTO PARTICULAR</w:t>
      </w:r>
      <w:r w:rsidRPr="00995DF9">
        <w:rPr>
          <w:rFonts w:ascii="Palatino Linotype" w:hAnsi="Palatino Linotype" w:cs="Arial"/>
        </w:rPr>
        <w:t>, JAVIER MARTÍNEZ CRUZ (AUSENTE EN LA SESIÓN) Y LUIS GUSTAVO PARRA NORIEGA; EN LA CUADRAGÉSIMA TERCERA SESIÓN ORDINARIA CELEBRADA EL VEINTE DE NOVIEMBRE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0B0DB3" w:rsidTr="0071273A">
        <w:trPr>
          <w:jc w:val="center"/>
        </w:trPr>
        <w:tc>
          <w:tcPr>
            <w:tcW w:w="9214" w:type="dxa"/>
            <w:gridSpan w:val="2"/>
            <w:shd w:val="clear" w:color="auto" w:fill="auto"/>
          </w:tcPr>
          <w:p w:rsidR="008E1030" w:rsidRDefault="008E1030"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Zulema Martínez Sánchez</w:t>
            </w:r>
          </w:p>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color w:val="000000" w:themeColor="text1"/>
                <w:lang w:val="es-ES_tradnl"/>
              </w:rPr>
              <w:t>Comisionada Presidenta</w:t>
            </w:r>
          </w:p>
          <w:p w:rsidR="00212CDA" w:rsidRPr="000B0DB3" w:rsidRDefault="00BA108D"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p w:rsidR="005027A2" w:rsidRPr="000B0DB3" w:rsidRDefault="005027A2"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Default="00CD3D1E" w:rsidP="002142B4">
            <w:pPr>
              <w:jc w:val="center"/>
              <w:rPr>
                <w:rFonts w:ascii="Palatino Linotype" w:hAnsi="Palatino Linotype" w:cs="Arial"/>
                <w:b/>
                <w:color w:val="000000" w:themeColor="text1"/>
                <w:lang w:val="es-ES_tradnl"/>
              </w:rPr>
            </w:pPr>
          </w:p>
          <w:p w:rsidR="008E1030" w:rsidRPr="000B0DB3" w:rsidRDefault="008E1030" w:rsidP="002142B4">
            <w:pPr>
              <w:jc w:val="center"/>
              <w:rPr>
                <w:rFonts w:ascii="Palatino Linotype" w:hAnsi="Palatino Linotype" w:cs="Arial"/>
                <w:b/>
                <w:color w:val="000000" w:themeColor="text1"/>
                <w:lang w:val="es-ES_tradnl"/>
              </w:rPr>
            </w:pPr>
          </w:p>
        </w:tc>
      </w:tr>
      <w:tr w:rsidR="00867D3D" w:rsidRPr="000B0DB3" w:rsidTr="0071273A">
        <w:trPr>
          <w:jc w:val="center"/>
        </w:trPr>
        <w:tc>
          <w:tcPr>
            <w:tcW w:w="4756" w:type="dxa"/>
            <w:shd w:val="clear" w:color="auto" w:fill="auto"/>
          </w:tcPr>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 xml:space="preserve">Eva </w:t>
            </w:r>
            <w:proofErr w:type="spellStart"/>
            <w:r w:rsidRPr="000B0DB3">
              <w:rPr>
                <w:rFonts w:ascii="Palatino Linotype" w:hAnsi="Palatino Linotype" w:cs="Arial"/>
                <w:b/>
                <w:color w:val="000000" w:themeColor="text1"/>
                <w:lang w:val="es-ES_tradnl"/>
              </w:rPr>
              <w:t>Abaid</w:t>
            </w:r>
            <w:proofErr w:type="spellEnd"/>
            <w:r w:rsidRPr="000B0DB3">
              <w:rPr>
                <w:rFonts w:ascii="Palatino Linotype" w:hAnsi="Palatino Linotype" w:cs="Arial"/>
                <w:b/>
                <w:color w:val="000000" w:themeColor="text1"/>
                <w:lang w:val="es-ES_tradnl"/>
              </w:rPr>
              <w:t xml:space="preserve"> </w:t>
            </w:r>
            <w:proofErr w:type="spellStart"/>
            <w:r w:rsidRPr="000B0DB3">
              <w:rPr>
                <w:rFonts w:ascii="Palatino Linotype" w:hAnsi="Palatino Linotype" w:cs="Arial"/>
                <w:b/>
                <w:color w:val="000000" w:themeColor="text1"/>
                <w:lang w:val="es-ES_tradnl"/>
              </w:rPr>
              <w:t>Yapur</w:t>
            </w:r>
            <w:proofErr w:type="spellEnd"/>
          </w:p>
          <w:p w:rsidR="00212CDA" w:rsidRPr="000B0DB3" w:rsidRDefault="00212CDA" w:rsidP="002142B4">
            <w:pPr>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Comisionada</w:t>
            </w:r>
          </w:p>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c>
          <w:tcPr>
            <w:tcW w:w="4458" w:type="dxa"/>
            <w:shd w:val="clear" w:color="auto" w:fill="auto"/>
          </w:tcPr>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José Guadalupe Luna Hernández</w:t>
            </w:r>
          </w:p>
          <w:p w:rsidR="00212CDA" w:rsidRPr="000B0DB3" w:rsidRDefault="00212CDA" w:rsidP="002142B4">
            <w:pPr>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212CDA" w:rsidRPr="000B0DB3" w:rsidRDefault="00212CDA"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r>
      <w:tr w:rsidR="008D04DD" w:rsidRPr="000B0DB3" w:rsidTr="0071273A">
        <w:trPr>
          <w:jc w:val="center"/>
        </w:trPr>
        <w:tc>
          <w:tcPr>
            <w:tcW w:w="4756" w:type="dxa"/>
            <w:shd w:val="clear" w:color="auto" w:fill="auto"/>
          </w:tcPr>
          <w:p w:rsidR="004770A4" w:rsidRPr="000B0DB3" w:rsidRDefault="004770A4"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Default="00CD3D1E"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8E1030" w:rsidRPr="000B0DB3" w:rsidRDefault="008E1030" w:rsidP="002142B4">
            <w:pPr>
              <w:jc w:val="center"/>
              <w:rPr>
                <w:rFonts w:ascii="Palatino Linotype" w:hAnsi="Palatino Linotype" w:cs="Arial"/>
                <w:b/>
                <w:color w:val="000000" w:themeColor="text1"/>
                <w:lang w:val="es-ES_tradnl"/>
              </w:rPr>
            </w:pPr>
          </w:p>
          <w:p w:rsidR="008D04DD" w:rsidRPr="000B0DB3" w:rsidRDefault="008D04DD"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Javier Martínez Cruz</w:t>
            </w:r>
          </w:p>
          <w:p w:rsidR="008D04DD" w:rsidRPr="000B0DB3" w:rsidRDefault="008D04DD" w:rsidP="002142B4">
            <w:pPr>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8D04DD" w:rsidRPr="000B0DB3" w:rsidRDefault="00047ACC" w:rsidP="002142B4">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(Ausente en la Sesión</w:t>
            </w:r>
            <w:r w:rsidR="008D04DD" w:rsidRPr="000B0DB3">
              <w:rPr>
                <w:rFonts w:ascii="Palatino Linotype" w:hAnsi="Palatino Linotype" w:cs="Arial"/>
                <w:b/>
                <w:color w:val="000000" w:themeColor="text1"/>
                <w:lang w:val="es-ES_tradnl"/>
              </w:rPr>
              <w:t>)</w:t>
            </w:r>
          </w:p>
        </w:tc>
        <w:tc>
          <w:tcPr>
            <w:tcW w:w="4458" w:type="dxa"/>
            <w:shd w:val="clear" w:color="auto" w:fill="auto"/>
          </w:tcPr>
          <w:p w:rsidR="004770A4" w:rsidRPr="000B0DB3" w:rsidRDefault="004770A4"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Default="00CD3D1E" w:rsidP="002142B4">
            <w:pPr>
              <w:jc w:val="center"/>
              <w:rPr>
                <w:rFonts w:ascii="Palatino Linotype" w:hAnsi="Palatino Linotype" w:cs="Arial"/>
                <w:b/>
                <w:color w:val="000000" w:themeColor="text1"/>
                <w:lang w:val="es-ES_tradnl"/>
              </w:rPr>
            </w:pPr>
          </w:p>
          <w:p w:rsidR="008E1030" w:rsidRDefault="008E1030" w:rsidP="002142B4">
            <w:pPr>
              <w:jc w:val="center"/>
              <w:rPr>
                <w:rFonts w:ascii="Palatino Linotype" w:hAnsi="Palatino Linotype" w:cs="Arial"/>
                <w:b/>
                <w:color w:val="000000" w:themeColor="text1"/>
                <w:lang w:val="es-ES_tradnl"/>
              </w:rPr>
            </w:pPr>
          </w:p>
          <w:p w:rsidR="008E1030" w:rsidRPr="000B0DB3" w:rsidRDefault="008E1030" w:rsidP="002142B4">
            <w:pPr>
              <w:jc w:val="center"/>
              <w:rPr>
                <w:rFonts w:ascii="Palatino Linotype" w:hAnsi="Palatino Linotype" w:cs="Arial"/>
                <w:b/>
                <w:color w:val="000000" w:themeColor="text1"/>
                <w:lang w:val="es-ES_tradnl"/>
              </w:rPr>
            </w:pPr>
          </w:p>
          <w:p w:rsidR="008D04DD" w:rsidRPr="000B0DB3" w:rsidRDefault="008D04DD"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Luis Gustavo Parra Noriega</w:t>
            </w:r>
          </w:p>
          <w:p w:rsidR="008D04DD" w:rsidRPr="000B0DB3" w:rsidRDefault="008D04DD" w:rsidP="002142B4">
            <w:pPr>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8D04DD" w:rsidRPr="000B0DB3" w:rsidRDefault="008D04DD"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r>
      <w:tr w:rsidR="008D04DD" w:rsidRPr="000B0DB3" w:rsidTr="0071273A">
        <w:trPr>
          <w:jc w:val="center"/>
        </w:trPr>
        <w:tc>
          <w:tcPr>
            <w:tcW w:w="9214" w:type="dxa"/>
            <w:gridSpan w:val="2"/>
            <w:shd w:val="clear" w:color="auto" w:fill="auto"/>
          </w:tcPr>
          <w:p w:rsidR="004770A4" w:rsidRPr="000B0DB3" w:rsidRDefault="004770A4"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Pr="000B0DB3" w:rsidRDefault="00CD3D1E" w:rsidP="002142B4">
            <w:pPr>
              <w:jc w:val="center"/>
              <w:rPr>
                <w:rFonts w:ascii="Palatino Linotype" w:hAnsi="Palatino Linotype" w:cs="Arial"/>
                <w:b/>
                <w:color w:val="000000" w:themeColor="text1"/>
                <w:lang w:val="es-ES_tradnl"/>
              </w:rPr>
            </w:pPr>
          </w:p>
          <w:p w:rsidR="00CD3D1E" w:rsidRDefault="00CD3D1E" w:rsidP="002142B4">
            <w:pPr>
              <w:jc w:val="center"/>
              <w:rPr>
                <w:rFonts w:ascii="Palatino Linotype" w:hAnsi="Palatino Linotype" w:cs="Arial"/>
                <w:b/>
                <w:color w:val="000000" w:themeColor="text1"/>
                <w:lang w:val="es-ES_tradnl"/>
              </w:rPr>
            </w:pPr>
          </w:p>
          <w:p w:rsidR="008E1030" w:rsidRPr="000B0DB3" w:rsidRDefault="008E1030" w:rsidP="002142B4">
            <w:pPr>
              <w:jc w:val="center"/>
              <w:rPr>
                <w:rFonts w:ascii="Palatino Linotype" w:hAnsi="Palatino Linotype" w:cs="Arial"/>
                <w:b/>
                <w:color w:val="000000" w:themeColor="text1"/>
                <w:lang w:val="es-ES_tradnl"/>
              </w:rPr>
            </w:pPr>
          </w:p>
          <w:p w:rsidR="008D04DD" w:rsidRPr="000B0DB3" w:rsidRDefault="008D04DD" w:rsidP="002142B4">
            <w:pPr>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Alexis Tapia Ramírez</w:t>
            </w:r>
          </w:p>
          <w:p w:rsidR="008D04DD" w:rsidRPr="000B0DB3" w:rsidRDefault="008D04DD" w:rsidP="002142B4">
            <w:pPr>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Secretario Técnico del Pleno</w:t>
            </w:r>
          </w:p>
          <w:p w:rsidR="008D04DD" w:rsidRPr="000B0DB3" w:rsidRDefault="008D04DD" w:rsidP="002142B4">
            <w:pPr>
              <w:jc w:val="center"/>
              <w:rPr>
                <w:rFonts w:ascii="Palatino Linotype" w:hAnsi="Palatino Linotype" w:cs="Arial"/>
                <w:color w:val="000000" w:themeColor="text1"/>
                <w:lang w:val="es-ES_tradnl"/>
              </w:rPr>
            </w:pPr>
            <w:r w:rsidRPr="000B0DB3">
              <w:rPr>
                <w:rFonts w:ascii="Palatino Linotype" w:hAnsi="Palatino Linotype" w:cs="Arial"/>
                <w:b/>
                <w:color w:val="000000" w:themeColor="text1"/>
                <w:lang w:val="es-ES_tradnl"/>
              </w:rPr>
              <w:t>(RÚBRICA)</w:t>
            </w:r>
            <w:r w:rsidRPr="000B0DB3">
              <w:rPr>
                <w:rFonts w:ascii="Palatino Linotype" w:hAnsi="Palatino Linotype" w:cs="Arial"/>
                <w:color w:val="000000" w:themeColor="text1"/>
                <w:lang w:val="es-ES_tradnl"/>
              </w:rPr>
              <w:t xml:space="preserve"> </w:t>
            </w:r>
          </w:p>
          <w:p w:rsidR="002142B4" w:rsidRPr="000B0DB3" w:rsidRDefault="002142B4" w:rsidP="002142B4">
            <w:pPr>
              <w:jc w:val="center"/>
              <w:rPr>
                <w:rFonts w:ascii="Palatino Linotype" w:hAnsi="Palatino Linotype" w:cs="Arial"/>
                <w:color w:val="000000" w:themeColor="text1"/>
                <w:lang w:val="es-ES_tradnl"/>
              </w:rPr>
            </w:pPr>
          </w:p>
        </w:tc>
      </w:tr>
    </w:tbl>
    <w:p w:rsidR="008449E7" w:rsidRDefault="008449E7"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A74504">
        <w:rPr>
          <w:rFonts w:ascii="Palatino Linotype" w:hAnsi="Palatino Linotype" w:cs="Arial"/>
          <w:sz w:val="22"/>
          <w:szCs w:val="22"/>
          <w:lang w:val="es-ES"/>
        </w:rPr>
        <w:t xml:space="preserve">veinte </w:t>
      </w:r>
      <w:r w:rsidR="000B0DB3">
        <w:rPr>
          <w:rFonts w:ascii="Palatino Linotype" w:hAnsi="Palatino Linotype" w:cs="Arial"/>
          <w:sz w:val="22"/>
          <w:szCs w:val="22"/>
          <w:lang w:val="es-ES"/>
        </w:rPr>
        <w:t xml:space="preserve">de noviembre </w:t>
      </w:r>
      <w:r w:rsidR="00AC510C" w:rsidRPr="00F26BCD">
        <w:rPr>
          <w:rFonts w:ascii="Palatino Linotype" w:hAnsi="Palatino Linotype" w:cs="Arial"/>
          <w:sz w:val="22"/>
          <w:szCs w:val="22"/>
          <w:lang w:val="es-ES"/>
        </w:rPr>
        <w:t>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44982">
        <w:rPr>
          <w:rFonts w:ascii="Palatino Linotype" w:hAnsi="Palatino Linotype" w:cs="Arial"/>
          <w:sz w:val="22"/>
          <w:szCs w:val="22"/>
          <w:lang w:val="es-ES"/>
        </w:rPr>
        <w:t>07552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0B0DB3">
        <w:rPr>
          <w:rFonts w:ascii="Palatino Linotype" w:hAnsi="Palatino Linotype" w:cs="Arial"/>
          <w:sz w:val="22"/>
          <w:szCs w:val="22"/>
          <w:lang w:val="es-ES"/>
        </w:rPr>
        <w:t>AAS</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FF" w:rsidRDefault="002B04FF" w:rsidP="00C80F8C">
      <w:r>
        <w:separator/>
      </w:r>
    </w:p>
  </w:endnote>
  <w:endnote w:type="continuationSeparator" w:id="0">
    <w:p w:rsidR="002B04FF" w:rsidRDefault="002B04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5E" w:rsidRPr="00A2780F" w:rsidRDefault="00BF455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7ACC">
      <w:rPr>
        <w:rFonts w:ascii="Arial" w:hAnsi="Arial" w:cs="Arial"/>
        <w:b/>
        <w:bCs/>
        <w:noProof/>
        <w:sz w:val="20"/>
        <w:szCs w:val="20"/>
      </w:rPr>
      <w:t>34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7ACC">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5E" w:rsidRDefault="00BF455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7AC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7ACC">
      <w:rPr>
        <w:rFonts w:ascii="Arial" w:hAnsi="Arial" w:cs="Arial"/>
        <w:b/>
        <w:bCs/>
        <w:noProof/>
        <w:sz w:val="20"/>
        <w:szCs w:val="20"/>
      </w:rPr>
      <w:t>36</w:t>
    </w:r>
    <w:r w:rsidRPr="00986599">
      <w:rPr>
        <w:rFonts w:ascii="Arial" w:hAnsi="Arial" w:cs="Arial"/>
        <w:b/>
        <w:bCs/>
        <w:sz w:val="20"/>
        <w:szCs w:val="20"/>
      </w:rPr>
      <w:fldChar w:fldCharType="end"/>
    </w:r>
  </w:p>
  <w:p w:rsidR="00BF455E" w:rsidRPr="00070856" w:rsidRDefault="00BF455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FF" w:rsidRDefault="002B04FF" w:rsidP="00C80F8C">
      <w:r>
        <w:separator/>
      </w:r>
    </w:p>
  </w:footnote>
  <w:footnote w:type="continuationSeparator" w:id="0">
    <w:p w:rsidR="002B04FF" w:rsidRDefault="002B04FF" w:rsidP="00C80F8C">
      <w:r>
        <w:continuationSeparator/>
      </w:r>
    </w:p>
  </w:footnote>
  <w:footnote w:id="1">
    <w:p w:rsidR="00BF455E" w:rsidRPr="00842309" w:rsidRDefault="00BF455E" w:rsidP="00842309">
      <w:pPr>
        <w:pStyle w:val="Textonotapie"/>
        <w:jc w:val="both"/>
        <w:rPr>
          <w:rFonts w:ascii="Palatino Linotype" w:hAnsi="Palatino Linotype"/>
          <w:sz w:val="18"/>
          <w:szCs w:val="18"/>
          <w:lang w:val="es-ES"/>
        </w:rPr>
      </w:pPr>
      <w:r>
        <w:rPr>
          <w:rStyle w:val="Refdenotaalpie"/>
        </w:rPr>
        <w:footnoteRef/>
      </w:r>
      <w:r w:rsidRPr="00842309">
        <w:rPr>
          <w:rFonts w:ascii="Palatino Linotype" w:hAnsi="Palatino Linotype"/>
          <w:sz w:val="18"/>
          <w:szCs w:val="18"/>
          <w:lang w:val="es-ES"/>
        </w:rPr>
        <w:t>Disponible para su consulta en la página electr</w:t>
      </w:r>
      <w:r>
        <w:rPr>
          <w:rFonts w:ascii="Palatino Linotype" w:hAnsi="Palatino Linotype"/>
          <w:sz w:val="18"/>
          <w:szCs w:val="18"/>
          <w:lang w:val="es-ES"/>
        </w:rPr>
        <w:t>ónica: l</w:t>
      </w:r>
      <w:r w:rsidRPr="00842309">
        <w:rPr>
          <w:rFonts w:ascii="Palatino Linotype" w:hAnsi="Palatino Linotype"/>
          <w:sz w:val="18"/>
          <w:szCs w:val="18"/>
          <w:lang w:val="es-ES"/>
        </w:rPr>
        <w:t>egislacion.edomex.gob.mx/sites/legislacion.edomex.gob.mx/files/files/pdf/bdo/bdo2019/bdo019.pdf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5E" w:rsidRPr="00581ACC" w:rsidRDefault="00BF455E"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823"/>
      <w:gridCol w:w="2551"/>
      <w:gridCol w:w="3124"/>
    </w:tblGrid>
    <w:tr w:rsidR="00BF455E" w:rsidRPr="00626109" w:rsidTr="00524F41">
      <w:tc>
        <w:tcPr>
          <w:tcW w:w="3823" w:type="dxa"/>
        </w:tcPr>
        <w:p w:rsidR="00BF455E" w:rsidRPr="00626109" w:rsidRDefault="00BF455E" w:rsidP="00070856">
          <w:pPr>
            <w:rPr>
              <w:rFonts w:ascii="Palatino Linotype" w:hAnsi="Palatino Linotype"/>
              <w:b/>
              <w:sz w:val="22"/>
              <w:szCs w:val="22"/>
              <w:lang w:val="es-ES_tradnl"/>
            </w:rPr>
          </w:pPr>
        </w:p>
      </w:tc>
      <w:tc>
        <w:tcPr>
          <w:tcW w:w="2551" w:type="dxa"/>
          <w:shd w:val="clear" w:color="auto" w:fill="auto"/>
        </w:tcPr>
        <w:p w:rsidR="00BF455E" w:rsidRPr="00626109" w:rsidRDefault="00BF455E" w:rsidP="00070856">
          <w:pPr>
            <w:rPr>
              <w:rFonts w:ascii="Palatino Linotype" w:hAnsi="Palatino Linotype"/>
              <w:b/>
              <w:sz w:val="22"/>
              <w:szCs w:val="22"/>
              <w:lang w:val="es-ES_tradnl"/>
            </w:rPr>
          </w:pPr>
          <w:r w:rsidRPr="00626109">
            <w:rPr>
              <w:rFonts w:ascii="Palatino Linotype" w:hAnsi="Palatino Linotype"/>
              <w:b/>
              <w:sz w:val="22"/>
              <w:szCs w:val="22"/>
              <w:lang w:val="es-ES_tradnl"/>
            </w:rPr>
            <w:t>Recurso de Revisión:</w:t>
          </w:r>
        </w:p>
      </w:tc>
      <w:tc>
        <w:tcPr>
          <w:tcW w:w="3124" w:type="dxa"/>
          <w:shd w:val="clear" w:color="auto" w:fill="auto"/>
          <w:vAlign w:val="center"/>
        </w:tcPr>
        <w:p w:rsidR="00BF455E" w:rsidRPr="00626109" w:rsidRDefault="00BF455E" w:rsidP="000529F8">
          <w:pPr>
            <w:jc w:val="both"/>
            <w:rPr>
              <w:rFonts w:ascii="Palatino Linotype" w:hAnsi="Palatino Linotype"/>
              <w:b/>
              <w:sz w:val="22"/>
              <w:szCs w:val="22"/>
              <w:lang w:val="es-ES_tradnl"/>
            </w:rPr>
          </w:pPr>
          <w:r w:rsidRPr="00626109">
            <w:rPr>
              <w:rFonts w:ascii="Palatino Linotype" w:hAnsi="Palatino Linotype"/>
              <w:b/>
              <w:sz w:val="22"/>
              <w:szCs w:val="22"/>
              <w:lang w:val="es-ES_tradnl"/>
            </w:rPr>
            <w:t>07552/INFOEM/IP/RR/2019</w:t>
          </w:r>
        </w:p>
      </w:tc>
    </w:tr>
    <w:tr w:rsidR="00BF455E" w:rsidRPr="00626109" w:rsidTr="00524F41">
      <w:tc>
        <w:tcPr>
          <w:tcW w:w="3823" w:type="dxa"/>
        </w:tcPr>
        <w:p w:rsidR="00BF455E" w:rsidRPr="00626109" w:rsidRDefault="00BF455E" w:rsidP="00997E3E">
          <w:pPr>
            <w:rPr>
              <w:rFonts w:ascii="Palatino Linotype" w:hAnsi="Palatino Linotype"/>
              <w:b/>
              <w:sz w:val="22"/>
              <w:szCs w:val="22"/>
              <w:lang w:val="es-ES_tradnl"/>
            </w:rPr>
          </w:pPr>
        </w:p>
      </w:tc>
      <w:tc>
        <w:tcPr>
          <w:tcW w:w="2551" w:type="dxa"/>
          <w:shd w:val="clear" w:color="auto" w:fill="auto"/>
        </w:tcPr>
        <w:p w:rsidR="00BF455E" w:rsidRPr="00626109" w:rsidRDefault="00BF455E" w:rsidP="00997E3E">
          <w:pPr>
            <w:rPr>
              <w:rFonts w:ascii="Palatino Linotype" w:hAnsi="Palatino Linotype"/>
              <w:b/>
              <w:sz w:val="22"/>
              <w:szCs w:val="22"/>
              <w:lang w:val="es-ES_tradnl"/>
            </w:rPr>
          </w:pPr>
          <w:r w:rsidRPr="00626109">
            <w:rPr>
              <w:rFonts w:ascii="Palatino Linotype" w:hAnsi="Palatino Linotype"/>
              <w:b/>
              <w:sz w:val="22"/>
              <w:szCs w:val="22"/>
              <w:lang w:val="es-ES_tradnl"/>
            </w:rPr>
            <w:t>Sujeto Obligado:</w:t>
          </w:r>
        </w:p>
      </w:tc>
      <w:tc>
        <w:tcPr>
          <w:tcW w:w="3124" w:type="dxa"/>
          <w:shd w:val="clear" w:color="auto" w:fill="auto"/>
          <w:vAlign w:val="center"/>
        </w:tcPr>
        <w:p w:rsidR="00BF455E" w:rsidRPr="00626109" w:rsidRDefault="00BF455E" w:rsidP="000529F8">
          <w:pPr>
            <w:jc w:val="both"/>
            <w:rPr>
              <w:rFonts w:ascii="Palatino Linotype" w:hAnsi="Palatino Linotype"/>
              <w:b/>
              <w:sz w:val="22"/>
              <w:szCs w:val="22"/>
            </w:rPr>
          </w:pPr>
          <w:r w:rsidRPr="00626109">
            <w:rPr>
              <w:rFonts w:ascii="Palatino Linotype" w:hAnsi="Palatino Linotype"/>
              <w:b/>
              <w:sz w:val="22"/>
              <w:szCs w:val="22"/>
            </w:rPr>
            <w:t xml:space="preserve">Ayuntamiento de </w:t>
          </w:r>
          <w:proofErr w:type="spellStart"/>
          <w:r w:rsidRPr="00626109">
            <w:rPr>
              <w:rFonts w:ascii="Palatino Linotype" w:hAnsi="Palatino Linotype"/>
              <w:b/>
              <w:sz w:val="22"/>
              <w:szCs w:val="22"/>
            </w:rPr>
            <w:t>Capulhuac</w:t>
          </w:r>
          <w:proofErr w:type="spellEnd"/>
        </w:p>
      </w:tc>
    </w:tr>
    <w:tr w:rsidR="00BF455E" w:rsidRPr="00626109" w:rsidTr="00524F41">
      <w:trPr>
        <w:trHeight w:val="228"/>
      </w:trPr>
      <w:tc>
        <w:tcPr>
          <w:tcW w:w="3823" w:type="dxa"/>
        </w:tcPr>
        <w:p w:rsidR="00BF455E" w:rsidRPr="00626109" w:rsidRDefault="00BF455E" w:rsidP="00997E3E">
          <w:pPr>
            <w:rPr>
              <w:rFonts w:ascii="Palatino Linotype" w:hAnsi="Palatino Linotype"/>
              <w:b/>
              <w:sz w:val="22"/>
              <w:szCs w:val="22"/>
              <w:lang w:val="es-ES_tradnl"/>
            </w:rPr>
          </w:pPr>
        </w:p>
      </w:tc>
      <w:tc>
        <w:tcPr>
          <w:tcW w:w="2551" w:type="dxa"/>
          <w:shd w:val="clear" w:color="auto" w:fill="auto"/>
        </w:tcPr>
        <w:p w:rsidR="00BF455E" w:rsidRPr="00626109" w:rsidRDefault="00BF455E" w:rsidP="00997E3E">
          <w:pPr>
            <w:rPr>
              <w:rFonts w:ascii="Palatino Linotype" w:hAnsi="Palatino Linotype"/>
              <w:b/>
              <w:sz w:val="22"/>
              <w:szCs w:val="22"/>
              <w:lang w:val="es-ES_tradnl"/>
            </w:rPr>
          </w:pPr>
          <w:r w:rsidRPr="00626109">
            <w:rPr>
              <w:rFonts w:ascii="Palatino Linotype" w:hAnsi="Palatino Linotype"/>
              <w:b/>
              <w:sz w:val="22"/>
              <w:szCs w:val="22"/>
              <w:lang w:val="es-ES_tradnl"/>
            </w:rPr>
            <w:t>Comisionada Ponente:</w:t>
          </w:r>
        </w:p>
      </w:tc>
      <w:tc>
        <w:tcPr>
          <w:tcW w:w="3124" w:type="dxa"/>
          <w:shd w:val="clear" w:color="auto" w:fill="auto"/>
        </w:tcPr>
        <w:p w:rsidR="00BF455E" w:rsidRPr="00626109" w:rsidRDefault="00BF455E" w:rsidP="00997E3E">
          <w:pPr>
            <w:jc w:val="both"/>
            <w:rPr>
              <w:rFonts w:ascii="Palatino Linotype" w:hAnsi="Palatino Linotype"/>
              <w:b/>
              <w:sz w:val="22"/>
              <w:szCs w:val="22"/>
              <w:lang w:val="es-ES_tradnl"/>
            </w:rPr>
          </w:pPr>
          <w:r w:rsidRPr="00626109">
            <w:rPr>
              <w:rFonts w:ascii="Palatino Linotype" w:hAnsi="Palatino Linotype"/>
              <w:b/>
              <w:sz w:val="22"/>
              <w:szCs w:val="22"/>
              <w:lang w:val="es-ES_tradnl"/>
            </w:rPr>
            <w:t xml:space="preserve">Eva </w:t>
          </w:r>
          <w:proofErr w:type="spellStart"/>
          <w:r w:rsidRPr="00626109">
            <w:rPr>
              <w:rFonts w:ascii="Palatino Linotype" w:hAnsi="Palatino Linotype"/>
              <w:b/>
              <w:sz w:val="22"/>
              <w:szCs w:val="22"/>
              <w:lang w:val="es-ES_tradnl"/>
            </w:rPr>
            <w:t>Abaid</w:t>
          </w:r>
          <w:proofErr w:type="spellEnd"/>
          <w:r w:rsidRPr="00626109">
            <w:rPr>
              <w:rFonts w:ascii="Palatino Linotype" w:hAnsi="Palatino Linotype"/>
              <w:b/>
              <w:sz w:val="22"/>
              <w:szCs w:val="22"/>
              <w:lang w:val="es-ES_tradnl"/>
            </w:rPr>
            <w:t xml:space="preserve"> </w:t>
          </w:r>
          <w:proofErr w:type="spellStart"/>
          <w:r w:rsidRPr="00626109">
            <w:rPr>
              <w:rFonts w:ascii="Palatino Linotype" w:hAnsi="Palatino Linotype"/>
              <w:b/>
              <w:sz w:val="22"/>
              <w:szCs w:val="22"/>
              <w:lang w:val="es-ES_tradnl"/>
            </w:rPr>
            <w:t>Yapur</w:t>
          </w:r>
          <w:proofErr w:type="spellEnd"/>
        </w:p>
      </w:tc>
    </w:tr>
  </w:tbl>
  <w:p w:rsidR="00BF455E" w:rsidRPr="00581ACC" w:rsidRDefault="00BF455E"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5E" w:rsidRPr="006038C2" w:rsidRDefault="00BF455E">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823"/>
      <w:gridCol w:w="2551"/>
      <w:gridCol w:w="3124"/>
    </w:tblGrid>
    <w:tr w:rsidR="00BF455E" w:rsidRPr="000B0DB3" w:rsidTr="000B0DB3">
      <w:tc>
        <w:tcPr>
          <w:tcW w:w="3823" w:type="dxa"/>
          <w:vMerge w:val="restart"/>
        </w:tcPr>
        <w:p w:rsidR="00BF455E" w:rsidRPr="000B0DB3" w:rsidRDefault="00BF455E" w:rsidP="00A2780F">
          <w:pPr>
            <w:rPr>
              <w:rFonts w:ascii="Palatino Linotype" w:hAnsi="Palatino Linotype"/>
              <w:b/>
              <w:sz w:val="22"/>
              <w:szCs w:val="22"/>
              <w:lang w:val="es-ES_tradnl"/>
            </w:rPr>
          </w:pPr>
        </w:p>
      </w:tc>
      <w:tc>
        <w:tcPr>
          <w:tcW w:w="2551" w:type="dxa"/>
          <w:shd w:val="clear" w:color="auto" w:fill="auto"/>
        </w:tcPr>
        <w:p w:rsidR="00BF455E" w:rsidRPr="000B0DB3" w:rsidRDefault="00BF455E" w:rsidP="003C718E">
          <w:pPr>
            <w:rPr>
              <w:rFonts w:ascii="Palatino Linotype" w:hAnsi="Palatino Linotype"/>
              <w:b/>
              <w:sz w:val="22"/>
              <w:szCs w:val="22"/>
              <w:lang w:val="es-ES_tradnl"/>
            </w:rPr>
          </w:pPr>
          <w:r w:rsidRPr="000B0DB3">
            <w:rPr>
              <w:rFonts w:ascii="Palatino Linotype" w:hAnsi="Palatino Linotype"/>
              <w:b/>
              <w:sz w:val="22"/>
              <w:szCs w:val="22"/>
              <w:lang w:val="es-ES_tradnl"/>
            </w:rPr>
            <w:t>Recurso de Revisión:</w:t>
          </w:r>
        </w:p>
      </w:tc>
      <w:tc>
        <w:tcPr>
          <w:tcW w:w="3124" w:type="dxa"/>
          <w:shd w:val="clear" w:color="auto" w:fill="auto"/>
          <w:vAlign w:val="center"/>
        </w:tcPr>
        <w:p w:rsidR="00BF455E" w:rsidRPr="000B0DB3" w:rsidRDefault="00BF455E" w:rsidP="000529F8">
          <w:pPr>
            <w:jc w:val="both"/>
            <w:rPr>
              <w:rFonts w:ascii="Palatino Linotype" w:hAnsi="Palatino Linotype"/>
              <w:b/>
              <w:sz w:val="22"/>
              <w:szCs w:val="22"/>
              <w:lang w:val="es-ES_tradnl"/>
            </w:rPr>
          </w:pPr>
          <w:r w:rsidRPr="00626109">
            <w:rPr>
              <w:rFonts w:ascii="Palatino Linotype" w:hAnsi="Palatino Linotype"/>
              <w:b/>
              <w:sz w:val="22"/>
              <w:szCs w:val="22"/>
              <w:lang w:val="es-ES_tradnl"/>
            </w:rPr>
            <w:t>07552/INFOEM/IP/RR/2019</w:t>
          </w:r>
        </w:p>
      </w:tc>
    </w:tr>
    <w:tr w:rsidR="00BF455E" w:rsidRPr="000B0DB3" w:rsidTr="000B0DB3">
      <w:tc>
        <w:tcPr>
          <w:tcW w:w="3823" w:type="dxa"/>
          <w:vMerge/>
        </w:tcPr>
        <w:p w:rsidR="00BF455E" w:rsidRPr="000B0DB3" w:rsidRDefault="00BF455E" w:rsidP="00A2780F">
          <w:pPr>
            <w:rPr>
              <w:rFonts w:ascii="Palatino Linotype" w:hAnsi="Palatino Linotype"/>
              <w:b/>
              <w:sz w:val="22"/>
              <w:szCs w:val="22"/>
              <w:lang w:val="es-ES_tradnl"/>
            </w:rPr>
          </w:pPr>
        </w:p>
      </w:tc>
      <w:tc>
        <w:tcPr>
          <w:tcW w:w="2551" w:type="dxa"/>
          <w:shd w:val="clear" w:color="auto" w:fill="auto"/>
        </w:tcPr>
        <w:p w:rsidR="00BF455E" w:rsidRPr="000B0DB3" w:rsidRDefault="00BF455E" w:rsidP="003D606B">
          <w:pPr>
            <w:rPr>
              <w:rFonts w:ascii="Palatino Linotype" w:hAnsi="Palatino Linotype"/>
              <w:b/>
              <w:sz w:val="22"/>
              <w:szCs w:val="22"/>
              <w:lang w:val="es-ES_tradnl"/>
            </w:rPr>
          </w:pPr>
          <w:r w:rsidRPr="000B0DB3">
            <w:rPr>
              <w:rFonts w:ascii="Palatino Linotype" w:hAnsi="Palatino Linotype"/>
              <w:b/>
              <w:sz w:val="22"/>
              <w:szCs w:val="22"/>
              <w:lang w:val="es-ES_tradnl"/>
            </w:rPr>
            <w:t>Recurrente:</w:t>
          </w:r>
        </w:p>
      </w:tc>
      <w:tc>
        <w:tcPr>
          <w:tcW w:w="3124" w:type="dxa"/>
          <w:shd w:val="clear" w:color="auto" w:fill="auto"/>
          <w:vAlign w:val="center"/>
        </w:tcPr>
        <w:p w:rsidR="00BF455E" w:rsidRPr="000B0DB3" w:rsidRDefault="00BF455E" w:rsidP="00693255">
          <w:pPr>
            <w:jc w:val="both"/>
            <w:rPr>
              <w:rFonts w:ascii="Palatino Linotype" w:hAnsi="Palatino Linotype"/>
              <w:b/>
              <w:sz w:val="22"/>
              <w:szCs w:val="22"/>
              <w:lang w:val="es-ES_tradnl"/>
            </w:rPr>
          </w:pPr>
        </w:p>
      </w:tc>
    </w:tr>
    <w:tr w:rsidR="00BF455E" w:rsidRPr="000B0DB3" w:rsidTr="000B0DB3">
      <w:trPr>
        <w:trHeight w:val="228"/>
      </w:trPr>
      <w:tc>
        <w:tcPr>
          <w:tcW w:w="3823" w:type="dxa"/>
          <w:vMerge/>
        </w:tcPr>
        <w:p w:rsidR="00BF455E" w:rsidRPr="000B0DB3" w:rsidRDefault="00BF455E" w:rsidP="00E37C88">
          <w:pPr>
            <w:rPr>
              <w:rFonts w:ascii="Palatino Linotype" w:hAnsi="Palatino Linotype"/>
              <w:b/>
              <w:sz w:val="22"/>
              <w:szCs w:val="22"/>
              <w:lang w:val="es-ES_tradnl"/>
            </w:rPr>
          </w:pPr>
        </w:p>
      </w:tc>
      <w:tc>
        <w:tcPr>
          <w:tcW w:w="2551" w:type="dxa"/>
          <w:shd w:val="clear" w:color="auto" w:fill="auto"/>
        </w:tcPr>
        <w:p w:rsidR="00BF455E" w:rsidRPr="000B0DB3" w:rsidRDefault="00BF455E" w:rsidP="003C718E">
          <w:pPr>
            <w:rPr>
              <w:rFonts w:ascii="Palatino Linotype" w:hAnsi="Palatino Linotype"/>
              <w:b/>
              <w:sz w:val="22"/>
              <w:szCs w:val="22"/>
              <w:lang w:val="es-ES_tradnl"/>
            </w:rPr>
          </w:pPr>
          <w:r w:rsidRPr="000B0DB3">
            <w:rPr>
              <w:rFonts w:ascii="Palatino Linotype" w:hAnsi="Palatino Linotype"/>
              <w:b/>
              <w:sz w:val="22"/>
              <w:szCs w:val="22"/>
              <w:lang w:val="es-ES_tradnl"/>
            </w:rPr>
            <w:t>Sujeto Obligado:</w:t>
          </w:r>
        </w:p>
      </w:tc>
      <w:tc>
        <w:tcPr>
          <w:tcW w:w="3124" w:type="dxa"/>
          <w:shd w:val="clear" w:color="auto" w:fill="auto"/>
          <w:vAlign w:val="center"/>
        </w:tcPr>
        <w:p w:rsidR="00BF455E" w:rsidRPr="000B0DB3" w:rsidRDefault="00BF455E" w:rsidP="000529F8">
          <w:pPr>
            <w:jc w:val="both"/>
            <w:rPr>
              <w:rFonts w:ascii="Palatino Linotype" w:hAnsi="Palatino Linotype"/>
              <w:b/>
              <w:sz w:val="22"/>
              <w:szCs w:val="22"/>
            </w:rPr>
          </w:pPr>
          <w:r w:rsidRPr="000B0DB3">
            <w:rPr>
              <w:rFonts w:ascii="Palatino Linotype" w:hAnsi="Palatino Linotype"/>
              <w:b/>
              <w:sz w:val="22"/>
              <w:szCs w:val="22"/>
            </w:rPr>
            <w:t xml:space="preserve">Ayuntamiento de </w:t>
          </w:r>
          <w:proofErr w:type="spellStart"/>
          <w:r w:rsidRPr="000B0DB3">
            <w:rPr>
              <w:rFonts w:ascii="Palatino Linotype" w:hAnsi="Palatino Linotype"/>
              <w:b/>
              <w:sz w:val="22"/>
              <w:szCs w:val="22"/>
            </w:rPr>
            <w:t>Capulhuac</w:t>
          </w:r>
          <w:proofErr w:type="spellEnd"/>
        </w:p>
      </w:tc>
    </w:tr>
    <w:tr w:rsidR="00BF455E" w:rsidRPr="000B0DB3" w:rsidTr="000B0DB3">
      <w:tc>
        <w:tcPr>
          <w:tcW w:w="3823" w:type="dxa"/>
          <w:vMerge/>
        </w:tcPr>
        <w:p w:rsidR="00BF455E" w:rsidRPr="000B0DB3" w:rsidRDefault="00BF455E" w:rsidP="00A2780F">
          <w:pPr>
            <w:rPr>
              <w:rFonts w:ascii="Palatino Linotype" w:hAnsi="Palatino Linotype"/>
              <w:b/>
              <w:sz w:val="22"/>
              <w:szCs w:val="22"/>
              <w:lang w:val="es-ES_tradnl"/>
            </w:rPr>
          </w:pPr>
        </w:p>
      </w:tc>
      <w:tc>
        <w:tcPr>
          <w:tcW w:w="2551" w:type="dxa"/>
          <w:shd w:val="clear" w:color="auto" w:fill="auto"/>
        </w:tcPr>
        <w:p w:rsidR="00BF455E" w:rsidRPr="000B0DB3" w:rsidRDefault="00BF455E" w:rsidP="00664658">
          <w:pPr>
            <w:rPr>
              <w:rFonts w:ascii="Palatino Linotype" w:hAnsi="Palatino Linotype"/>
              <w:b/>
              <w:sz w:val="22"/>
              <w:szCs w:val="22"/>
              <w:lang w:val="es-ES_tradnl"/>
            </w:rPr>
          </w:pPr>
          <w:r w:rsidRPr="000B0DB3">
            <w:rPr>
              <w:rFonts w:ascii="Palatino Linotype" w:hAnsi="Palatino Linotype"/>
              <w:b/>
              <w:sz w:val="22"/>
              <w:szCs w:val="22"/>
              <w:lang w:val="es-ES_tradnl"/>
            </w:rPr>
            <w:t>Comisionada Ponente:</w:t>
          </w:r>
        </w:p>
      </w:tc>
      <w:tc>
        <w:tcPr>
          <w:tcW w:w="3124" w:type="dxa"/>
          <w:shd w:val="clear" w:color="auto" w:fill="auto"/>
        </w:tcPr>
        <w:p w:rsidR="00BF455E" w:rsidRPr="000B0DB3" w:rsidRDefault="00BF455E" w:rsidP="003C718E">
          <w:pPr>
            <w:jc w:val="both"/>
            <w:rPr>
              <w:rFonts w:ascii="Palatino Linotype" w:hAnsi="Palatino Linotype"/>
              <w:b/>
              <w:sz w:val="22"/>
              <w:szCs w:val="22"/>
              <w:lang w:val="es-ES_tradnl"/>
            </w:rPr>
          </w:pPr>
          <w:r w:rsidRPr="000B0DB3">
            <w:rPr>
              <w:rFonts w:ascii="Palatino Linotype" w:hAnsi="Palatino Linotype"/>
              <w:b/>
              <w:sz w:val="22"/>
              <w:szCs w:val="22"/>
              <w:lang w:val="es-ES_tradnl"/>
            </w:rPr>
            <w:t xml:space="preserve">Eva </w:t>
          </w:r>
          <w:proofErr w:type="spellStart"/>
          <w:r w:rsidRPr="000B0DB3">
            <w:rPr>
              <w:rFonts w:ascii="Palatino Linotype" w:hAnsi="Palatino Linotype"/>
              <w:b/>
              <w:sz w:val="22"/>
              <w:szCs w:val="22"/>
              <w:lang w:val="es-ES_tradnl"/>
            </w:rPr>
            <w:t>Abaid</w:t>
          </w:r>
          <w:proofErr w:type="spellEnd"/>
          <w:r w:rsidRPr="000B0DB3">
            <w:rPr>
              <w:rFonts w:ascii="Palatino Linotype" w:hAnsi="Palatino Linotype"/>
              <w:b/>
              <w:sz w:val="22"/>
              <w:szCs w:val="22"/>
              <w:lang w:val="es-ES_tradnl"/>
            </w:rPr>
            <w:t xml:space="preserve"> </w:t>
          </w:r>
          <w:proofErr w:type="spellStart"/>
          <w:r w:rsidRPr="000B0DB3">
            <w:rPr>
              <w:rFonts w:ascii="Palatino Linotype" w:hAnsi="Palatino Linotype"/>
              <w:b/>
              <w:sz w:val="22"/>
              <w:szCs w:val="22"/>
              <w:lang w:val="es-ES_tradnl"/>
            </w:rPr>
            <w:t>Yapur</w:t>
          </w:r>
          <w:proofErr w:type="spellEnd"/>
        </w:p>
      </w:tc>
    </w:tr>
  </w:tbl>
  <w:p w:rsidR="00BF455E" w:rsidRPr="00047ACC" w:rsidRDefault="00BF455E"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81F3A"/>
    <w:multiLevelType w:val="hybridMultilevel"/>
    <w:tmpl w:val="673A84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2F121B00"/>
    <w:lvl w:ilvl="0" w:tplc="D9A4E9FC">
      <w:start w:val="1"/>
      <w:numFmt w:val="upperRoman"/>
      <w:lvlText w:val="%1."/>
      <w:lvlJc w:val="left"/>
      <w:pPr>
        <w:ind w:left="786"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6"/>
  </w:num>
  <w:num w:numId="8">
    <w:abstractNumId w:val="4"/>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851"/>
    <w:rsid w:val="00043943"/>
    <w:rsid w:val="0004425E"/>
    <w:rsid w:val="00044351"/>
    <w:rsid w:val="000446CF"/>
    <w:rsid w:val="00044856"/>
    <w:rsid w:val="00044982"/>
    <w:rsid w:val="00044D0E"/>
    <w:rsid w:val="00045825"/>
    <w:rsid w:val="000464A3"/>
    <w:rsid w:val="00047111"/>
    <w:rsid w:val="00047A25"/>
    <w:rsid w:val="00047ACC"/>
    <w:rsid w:val="00047E38"/>
    <w:rsid w:val="00047E9E"/>
    <w:rsid w:val="00050263"/>
    <w:rsid w:val="00051ADD"/>
    <w:rsid w:val="00051B43"/>
    <w:rsid w:val="00051D2A"/>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53"/>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0DB3"/>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10F"/>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2CDB"/>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1BD0"/>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648"/>
    <w:rsid w:val="002727E6"/>
    <w:rsid w:val="00272BE2"/>
    <w:rsid w:val="00272E73"/>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08"/>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8F2"/>
    <w:rsid w:val="002A4F20"/>
    <w:rsid w:val="002A4FBB"/>
    <w:rsid w:val="002A562A"/>
    <w:rsid w:val="002A5A7C"/>
    <w:rsid w:val="002A616A"/>
    <w:rsid w:val="002A707F"/>
    <w:rsid w:val="002A7842"/>
    <w:rsid w:val="002A7ADC"/>
    <w:rsid w:val="002B0232"/>
    <w:rsid w:val="002B04FF"/>
    <w:rsid w:val="002B078F"/>
    <w:rsid w:val="002B0C04"/>
    <w:rsid w:val="002B0E2D"/>
    <w:rsid w:val="002B1211"/>
    <w:rsid w:val="002B130A"/>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0719"/>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3D33"/>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8F8"/>
    <w:rsid w:val="003B3B43"/>
    <w:rsid w:val="003B443B"/>
    <w:rsid w:val="003B483E"/>
    <w:rsid w:val="003B4C16"/>
    <w:rsid w:val="003B5491"/>
    <w:rsid w:val="003B5716"/>
    <w:rsid w:val="003B58D3"/>
    <w:rsid w:val="003B5C9D"/>
    <w:rsid w:val="003B720C"/>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87C"/>
    <w:rsid w:val="003E1926"/>
    <w:rsid w:val="003E22CB"/>
    <w:rsid w:val="003E2C19"/>
    <w:rsid w:val="003E3832"/>
    <w:rsid w:val="003E3AFA"/>
    <w:rsid w:val="003E43B8"/>
    <w:rsid w:val="003E4810"/>
    <w:rsid w:val="003E4B17"/>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032"/>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D48"/>
    <w:rsid w:val="004D4EEC"/>
    <w:rsid w:val="004D5150"/>
    <w:rsid w:val="004D546C"/>
    <w:rsid w:val="004D5B01"/>
    <w:rsid w:val="004D5D80"/>
    <w:rsid w:val="004D5EF3"/>
    <w:rsid w:val="004D6483"/>
    <w:rsid w:val="004D66A5"/>
    <w:rsid w:val="004D6B55"/>
    <w:rsid w:val="004D6E2E"/>
    <w:rsid w:val="004D775F"/>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BA5"/>
    <w:rsid w:val="00517F8D"/>
    <w:rsid w:val="00520926"/>
    <w:rsid w:val="005214A1"/>
    <w:rsid w:val="005215F0"/>
    <w:rsid w:val="0052232E"/>
    <w:rsid w:val="00522A1D"/>
    <w:rsid w:val="00523636"/>
    <w:rsid w:val="0052391C"/>
    <w:rsid w:val="005247D7"/>
    <w:rsid w:val="00524F41"/>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F0"/>
    <w:rsid w:val="005A0144"/>
    <w:rsid w:val="005A0DD9"/>
    <w:rsid w:val="005A1F9F"/>
    <w:rsid w:val="005A2186"/>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379F"/>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A3C"/>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109"/>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2E49"/>
    <w:rsid w:val="00692F64"/>
    <w:rsid w:val="00693255"/>
    <w:rsid w:val="006933CB"/>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64"/>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1997"/>
    <w:rsid w:val="00732266"/>
    <w:rsid w:val="0073228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4B8"/>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DD"/>
    <w:rsid w:val="007D6867"/>
    <w:rsid w:val="007D6C89"/>
    <w:rsid w:val="007D6D1F"/>
    <w:rsid w:val="007D6E4E"/>
    <w:rsid w:val="007D7B8B"/>
    <w:rsid w:val="007D7D43"/>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31A6"/>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309"/>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862"/>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2C7"/>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199"/>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1BE"/>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030"/>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10"/>
    <w:rsid w:val="00952DFE"/>
    <w:rsid w:val="009537A0"/>
    <w:rsid w:val="00953838"/>
    <w:rsid w:val="00953858"/>
    <w:rsid w:val="009539AE"/>
    <w:rsid w:val="00953A6E"/>
    <w:rsid w:val="009548C2"/>
    <w:rsid w:val="009548CA"/>
    <w:rsid w:val="00955F29"/>
    <w:rsid w:val="00955FE5"/>
    <w:rsid w:val="009579DF"/>
    <w:rsid w:val="00957B9C"/>
    <w:rsid w:val="009606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191"/>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504"/>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410"/>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29B"/>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CE4"/>
    <w:rsid w:val="00AF320B"/>
    <w:rsid w:val="00AF3803"/>
    <w:rsid w:val="00AF3B2F"/>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55E"/>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349"/>
    <w:rsid w:val="00C9040D"/>
    <w:rsid w:val="00C90E6D"/>
    <w:rsid w:val="00C917C7"/>
    <w:rsid w:val="00C919C5"/>
    <w:rsid w:val="00C91E7D"/>
    <w:rsid w:val="00C92FC4"/>
    <w:rsid w:val="00C9333A"/>
    <w:rsid w:val="00C93FD5"/>
    <w:rsid w:val="00C94744"/>
    <w:rsid w:val="00C9571F"/>
    <w:rsid w:val="00C95A1C"/>
    <w:rsid w:val="00C95B3F"/>
    <w:rsid w:val="00C9632A"/>
    <w:rsid w:val="00C967C2"/>
    <w:rsid w:val="00CA014B"/>
    <w:rsid w:val="00CA0E4C"/>
    <w:rsid w:val="00CA0FFF"/>
    <w:rsid w:val="00CA1AF4"/>
    <w:rsid w:val="00CA217B"/>
    <w:rsid w:val="00CA2D89"/>
    <w:rsid w:val="00CA39F1"/>
    <w:rsid w:val="00CA40D9"/>
    <w:rsid w:val="00CA4CA6"/>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1CE"/>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3E"/>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2C96"/>
    <w:rsid w:val="00E832F8"/>
    <w:rsid w:val="00E8383B"/>
    <w:rsid w:val="00E838E2"/>
    <w:rsid w:val="00E839A1"/>
    <w:rsid w:val="00E84188"/>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B96"/>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786"/>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499"/>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25AC"/>
    <w:rsid w:val="00FD387E"/>
    <w:rsid w:val="00FD3CA5"/>
    <w:rsid w:val="00FD3CB1"/>
    <w:rsid w:val="00FD41F6"/>
    <w:rsid w:val="00FD4D29"/>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618516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690415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5269080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67435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208027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144D-7645-4B17-9CEB-639791CE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10107</Words>
  <Characters>55593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6</cp:revision>
  <cp:lastPrinted>2019-11-06T19:42:00Z</cp:lastPrinted>
  <dcterms:created xsi:type="dcterms:W3CDTF">2019-11-14T21:18:00Z</dcterms:created>
  <dcterms:modified xsi:type="dcterms:W3CDTF">2019-11-21T21:05:00Z</dcterms:modified>
</cp:coreProperties>
</file>