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858A3" w14:textId="77777777" w:rsidR="0053098E" w:rsidRPr="00AD5A47" w:rsidRDefault="0053098E" w:rsidP="00F80C35">
      <w:pPr>
        <w:spacing w:line="360" w:lineRule="auto"/>
        <w:contextualSpacing/>
        <w:jc w:val="both"/>
        <w:rPr>
          <w:rFonts w:ascii="Palatino Linotype" w:hAnsi="Palatino Linotype" w:cs="Tahoma"/>
          <w:bCs/>
          <w:sz w:val="22"/>
          <w:szCs w:val="22"/>
        </w:rPr>
      </w:pPr>
    </w:p>
    <w:p w14:paraId="47D9D33C" w14:textId="4B28A316" w:rsidR="008F4B45" w:rsidRPr="004C1BBC" w:rsidRDefault="008F4B45" w:rsidP="00F80C35">
      <w:pPr>
        <w:spacing w:line="360" w:lineRule="auto"/>
        <w:contextualSpacing/>
        <w:jc w:val="both"/>
        <w:rPr>
          <w:rFonts w:ascii="Palatino Linotype" w:hAnsi="Palatino Linotype"/>
          <w:noProof/>
          <w:sz w:val="22"/>
          <w:szCs w:val="22"/>
          <w:lang w:val="es-ES"/>
        </w:rPr>
      </w:pPr>
      <w:r w:rsidRPr="004C1BB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80C35" w:rsidRPr="004C1BBC">
        <w:rPr>
          <w:rFonts w:ascii="Palatino Linotype" w:hAnsi="Palatino Linotype" w:cs="Tahoma"/>
          <w:bCs/>
          <w:sz w:val="22"/>
          <w:szCs w:val="22"/>
        </w:rPr>
        <w:t>treinta</w:t>
      </w:r>
      <w:r w:rsidR="009571D3" w:rsidRPr="004C1BBC">
        <w:rPr>
          <w:rFonts w:ascii="Palatino Linotype" w:hAnsi="Palatino Linotype" w:cs="Tahoma"/>
          <w:bCs/>
          <w:sz w:val="22"/>
          <w:szCs w:val="22"/>
        </w:rPr>
        <w:t xml:space="preserve"> </w:t>
      </w:r>
      <w:r w:rsidR="0053098E" w:rsidRPr="004C1BBC">
        <w:rPr>
          <w:rFonts w:ascii="Palatino Linotype" w:hAnsi="Palatino Linotype" w:cs="Tahoma"/>
          <w:bCs/>
          <w:sz w:val="22"/>
          <w:szCs w:val="22"/>
        </w:rPr>
        <w:t>de octubre</w:t>
      </w:r>
      <w:r w:rsidRPr="004C1BBC">
        <w:rPr>
          <w:rFonts w:ascii="Palatino Linotype" w:hAnsi="Palatino Linotype" w:cs="Tahoma"/>
          <w:bCs/>
          <w:sz w:val="22"/>
          <w:szCs w:val="22"/>
        </w:rPr>
        <w:t xml:space="preserve"> de dos mil diecinueve.</w:t>
      </w:r>
    </w:p>
    <w:p w14:paraId="0A896D68" w14:textId="5BA293B6" w:rsidR="008F4B45" w:rsidRPr="004C1BBC" w:rsidRDefault="00665AB9" w:rsidP="00F80C35">
      <w:pPr>
        <w:tabs>
          <w:tab w:val="left" w:pos="7305"/>
        </w:tabs>
        <w:spacing w:line="360" w:lineRule="auto"/>
        <w:contextualSpacing/>
        <w:jc w:val="both"/>
        <w:rPr>
          <w:rFonts w:ascii="Palatino Linotype" w:hAnsi="Palatino Linotype"/>
          <w:noProof/>
          <w:sz w:val="22"/>
          <w:szCs w:val="22"/>
          <w:lang w:val="es-ES"/>
        </w:rPr>
      </w:pPr>
      <w:r w:rsidRPr="004C1BBC">
        <w:rPr>
          <w:rFonts w:ascii="Palatino Linotype" w:hAnsi="Palatino Linotype"/>
          <w:noProof/>
          <w:sz w:val="22"/>
          <w:szCs w:val="22"/>
          <w:lang w:val="es-ES"/>
        </w:rPr>
        <w:tab/>
      </w:r>
    </w:p>
    <w:p w14:paraId="5D048635" w14:textId="397D23E7" w:rsidR="002675B0" w:rsidRPr="004C1BBC" w:rsidRDefault="002675B0" w:rsidP="00F80C35">
      <w:pPr>
        <w:spacing w:line="360" w:lineRule="auto"/>
        <w:jc w:val="both"/>
        <w:rPr>
          <w:rFonts w:ascii="Palatino Linotype" w:hAnsi="Palatino Linotype" w:cs="Tahoma"/>
          <w:b/>
          <w:bCs/>
          <w:color w:val="0D0D0D" w:themeColor="text1" w:themeTint="F2"/>
          <w:sz w:val="22"/>
          <w:szCs w:val="22"/>
        </w:rPr>
      </w:pPr>
      <w:r w:rsidRPr="004C1BBC">
        <w:rPr>
          <w:rFonts w:ascii="Palatino Linotype" w:hAnsi="Palatino Linotype" w:cs="Tahoma"/>
          <w:b/>
          <w:bCs/>
          <w:color w:val="0D0D0D" w:themeColor="text1" w:themeTint="F2"/>
          <w:sz w:val="22"/>
          <w:szCs w:val="22"/>
        </w:rPr>
        <w:t>VISTO</w:t>
      </w:r>
      <w:r w:rsidRPr="004C1BBC">
        <w:rPr>
          <w:rFonts w:ascii="Palatino Linotype" w:hAnsi="Palatino Linotype" w:cs="Tahoma"/>
          <w:bCs/>
          <w:color w:val="0D0D0D" w:themeColor="text1" w:themeTint="F2"/>
          <w:sz w:val="22"/>
          <w:szCs w:val="22"/>
        </w:rPr>
        <w:t xml:space="preserve"> el expediente conformado con motivo del Recurso de Revisión </w:t>
      </w:r>
      <w:r w:rsidR="00053B70" w:rsidRPr="004C1BBC">
        <w:rPr>
          <w:rFonts w:ascii="Palatino Linotype" w:eastAsia="Calibri" w:hAnsi="Palatino Linotype" w:cs="Tahoma"/>
          <w:b/>
          <w:bCs/>
          <w:sz w:val="22"/>
          <w:szCs w:val="22"/>
          <w:lang w:eastAsia="en-US"/>
        </w:rPr>
        <w:t xml:space="preserve">   </w:t>
      </w:r>
      <w:r w:rsidR="00C67E13" w:rsidRPr="004C1BBC">
        <w:rPr>
          <w:rFonts w:ascii="Palatino Linotype" w:eastAsia="Calibri" w:hAnsi="Palatino Linotype" w:cs="Tahoma"/>
          <w:b/>
          <w:bCs/>
          <w:sz w:val="22"/>
          <w:szCs w:val="22"/>
          <w:lang w:eastAsia="en-US"/>
        </w:rPr>
        <w:t>06886/INFOEM/IP/RR/2019</w:t>
      </w:r>
      <w:r w:rsidR="00665AB9" w:rsidRPr="004C1BBC">
        <w:rPr>
          <w:rFonts w:ascii="Palatino Linotype" w:eastAsia="Calibri" w:hAnsi="Palatino Linotype" w:cs="Tahoma"/>
          <w:b/>
          <w:bCs/>
          <w:sz w:val="22"/>
          <w:szCs w:val="22"/>
          <w:lang w:eastAsia="en-US"/>
        </w:rPr>
        <w:t xml:space="preserve">, </w:t>
      </w:r>
      <w:r w:rsidRPr="004C1BBC">
        <w:rPr>
          <w:rFonts w:ascii="Palatino Linotype" w:hAnsi="Palatino Linotype" w:cs="Tahoma"/>
          <w:bCs/>
          <w:color w:val="0D0D0D" w:themeColor="text1" w:themeTint="F2"/>
          <w:sz w:val="22"/>
          <w:szCs w:val="22"/>
        </w:rPr>
        <w:t xml:space="preserve">interpuesto por </w:t>
      </w:r>
      <w:r w:rsidR="00925AEF" w:rsidRPr="00925AEF">
        <w:rPr>
          <w:rFonts w:ascii="Palatino Linotype" w:hAnsi="Palatino Linotype" w:cs="Tahoma"/>
          <w:bCs/>
          <w:color w:val="0D0D0D" w:themeColor="text1" w:themeTint="F2"/>
          <w:sz w:val="22"/>
          <w:szCs w:val="22"/>
          <w:highlight w:val="black"/>
        </w:rPr>
        <w:t>XXXXXXXXXX XXXXXXXXXX</w:t>
      </w:r>
      <w:r w:rsidRPr="004C1BBC">
        <w:rPr>
          <w:rFonts w:ascii="Palatino Linotype" w:hAnsi="Palatino Linotype" w:cs="Tahoma"/>
          <w:bCs/>
          <w:color w:val="0D0D0D" w:themeColor="text1" w:themeTint="F2"/>
          <w:sz w:val="22"/>
          <w:szCs w:val="22"/>
        </w:rPr>
        <w:t>,</w:t>
      </w:r>
      <w:r w:rsidRPr="004C1BBC">
        <w:rPr>
          <w:rFonts w:ascii="Palatino Linotype" w:eastAsia="Calibri" w:hAnsi="Palatino Linotype" w:cs="Tahoma"/>
          <w:sz w:val="22"/>
          <w:szCs w:val="22"/>
          <w:lang w:eastAsia="en-US"/>
        </w:rPr>
        <w:t xml:space="preserve"> en lo sucesivo Recurrente o Particular,</w:t>
      </w:r>
      <w:r w:rsidRPr="004C1BBC">
        <w:rPr>
          <w:rFonts w:ascii="Palatino Linotype" w:hAnsi="Palatino Linotype" w:cs="Tahoma"/>
          <w:bCs/>
          <w:color w:val="0D0D0D" w:themeColor="text1" w:themeTint="F2"/>
          <w:sz w:val="22"/>
          <w:szCs w:val="22"/>
        </w:rPr>
        <w:t xml:space="preserve"> en contra de la respuesta del Sujeto Obligado</w:t>
      </w:r>
      <w:r w:rsidR="00905128" w:rsidRPr="004C1BBC">
        <w:rPr>
          <w:rFonts w:ascii="Palatino Linotype" w:hAnsi="Palatino Linotype"/>
        </w:rPr>
        <w:t xml:space="preserve"> </w:t>
      </w:r>
      <w:r w:rsidR="00C67E13" w:rsidRPr="004C1BBC">
        <w:rPr>
          <w:rFonts w:ascii="Palatino Linotype" w:hAnsi="Palatino Linotype" w:cs="Tahoma"/>
          <w:b/>
          <w:bCs/>
          <w:color w:val="0D0D0D" w:themeColor="text1" w:themeTint="F2"/>
          <w:sz w:val="22"/>
          <w:szCs w:val="22"/>
        </w:rPr>
        <w:t>Ayuntamiento de Otzolotepec</w:t>
      </w:r>
      <w:r w:rsidRPr="004C1BBC">
        <w:rPr>
          <w:rFonts w:ascii="Palatino Linotype" w:hAnsi="Palatino Linotype" w:cs="Tahoma"/>
          <w:b/>
          <w:bCs/>
          <w:color w:val="0D0D0D" w:themeColor="text1" w:themeTint="F2"/>
          <w:sz w:val="22"/>
          <w:szCs w:val="22"/>
        </w:rPr>
        <w:t>,</w:t>
      </w:r>
      <w:r w:rsidRPr="004C1BBC">
        <w:rPr>
          <w:rFonts w:ascii="Palatino Linotype" w:hAnsi="Palatino Linotype" w:cs="Tahoma"/>
          <w:bCs/>
          <w:color w:val="0D0D0D" w:themeColor="text1" w:themeTint="F2"/>
          <w:sz w:val="22"/>
          <w:szCs w:val="22"/>
        </w:rPr>
        <w:t xml:space="preserve"> se emite la presente Resolución, con base en los Antecedentes y C</w:t>
      </w:r>
      <w:r w:rsidRPr="004C1BBC">
        <w:rPr>
          <w:rFonts w:ascii="Palatino Linotype" w:hAnsi="Palatino Linotype" w:cs="Tahoma"/>
          <w:bCs/>
          <w:sz w:val="22"/>
          <w:szCs w:val="22"/>
        </w:rPr>
        <w:t>onsiderandos que a continuación se exponen:</w:t>
      </w:r>
      <w:bookmarkStart w:id="0" w:name="_GoBack"/>
      <w:bookmarkEnd w:id="0"/>
    </w:p>
    <w:p w14:paraId="5151563A" w14:textId="77777777" w:rsidR="00B14CE4" w:rsidRPr="004C1BBC" w:rsidRDefault="00B14CE4" w:rsidP="00F80C35">
      <w:pPr>
        <w:spacing w:line="360" w:lineRule="auto"/>
        <w:jc w:val="both"/>
        <w:rPr>
          <w:rFonts w:ascii="Palatino Linotype" w:hAnsi="Palatino Linotype" w:cs="Tahoma"/>
          <w:bCs/>
          <w:sz w:val="22"/>
          <w:szCs w:val="22"/>
        </w:rPr>
      </w:pPr>
    </w:p>
    <w:p w14:paraId="0E8B87DA" w14:textId="29DC5972" w:rsidR="002675B0" w:rsidRPr="004C1BBC" w:rsidRDefault="002675B0" w:rsidP="00F80C35">
      <w:pPr>
        <w:tabs>
          <w:tab w:val="center" w:pos="4522"/>
          <w:tab w:val="left" w:pos="7245"/>
        </w:tabs>
        <w:spacing w:line="360" w:lineRule="auto"/>
        <w:jc w:val="center"/>
        <w:rPr>
          <w:rFonts w:ascii="Palatino Linotype" w:hAnsi="Palatino Linotype" w:cs="Tahoma"/>
          <w:b/>
          <w:sz w:val="22"/>
          <w:szCs w:val="22"/>
        </w:rPr>
      </w:pPr>
      <w:r w:rsidRPr="004C1BBC">
        <w:rPr>
          <w:rFonts w:ascii="Palatino Linotype" w:hAnsi="Palatino Linotype" w:cs="Tahoma"/>
          <w:b/>
          <w:sz w:val="22"/>
          <w:szCs w:val="22"/>
        </w:rPr>
        <w:t>A N T E C E D E N T E S</w:t>
      </w:r>
    </w:p>
    <w:p w14:paraId="3697022C" w14:textId="77777777" w:rsidR="002675B0" w:rsidRPr="004C1BBC" w:rsidRDefault="002675B0" w:rsidP="00F80C35">
      <w:pPr>
        <w:spacing w:line="360" w:lineRule="auto"/>
        <w:contextualSpacing/>
        <w:jc w:val="both"/>
        <w:rPr>
          <w:rFonts w:ascii="Palatino Linotype" w:hAnsi="Palatino Linotype"/>
          <w:noProof/>
          <w:sz w:val="22"/>
          <w:szCs w:val="22"/>
          <w:lang w:val="es-ES"/>
        </w:rPr>
      </w:pPr>
    </w:p>
    <w:p w14:paraId="4EA32553" w14:textId="77777777" w:rsidR="002675B0" w:rsidRPr="004C1BBC" w:rsidRDefault="002675B0" w:rsidP="00F80C35">
      <w:pPr>
        <w:pStyle w:val="Prrafodelista"/>
        <w:tabs>
          <w:tab w:val="left" w:pos="567"/>
        </w:tabs>
        <w:spacing w:line="360" w:lineRule="auto"/>
        <w:ind w:left="0"/>
        <w:contextualSpacing w:val="0"/>
        <w:jc w:val="both"/>
        <w:rPr>
          <w:rFonts w:ascii="Palatino Linotype" w:hAnsi="Palatino Linotype" w:cs="Tahoma"/>
          <w:b/>
          <w:szCs w:val="22"/>
        </w:rPr>
      </w:pPr>
      <w:r w:rsidRPr="004C1BBC">
        <w:rPr>
          <w:rFonts w:ascii="Palatino Linotype" w:hAnsi="Palatino Linotype" w:cs="Tahoma"/>
          <w:b/>
          <w:szCs w:val="22"/>
        </w:rPr>
        <w:t xml:space="preserve">I. Presentación de la solicitud de información. </w:t>
      </w:r>
    </w:p>
    <w:p w14:paraId="63DBB898" w14:textId="77777777" w:rsidR="002675B0" w:rsidRPr="004C1BBC" w:rsidRDefault="002675B0" w:rsidP="00F80C35">
      <w:pPr>
        <w:pStyle w:val="Prrafodelista"/>
        <w:tabs>
          <w:tab w:val="left" w:pos="567"/>
        </w:tabs>
        <w:spacing w:line="360" w:lineRule="auto"/>
        <w:ind w:left="0"/>
        <w:contextualSpacing w:val="0"/>
        <w:jc w:val="both"/>
        <w:rPr>
          <w:rFonts w:ascii="Palatino Linotype" w:hAnsi="Palatino Linotype" w:cs="Tahoma"/>
          <w:szCs w:val="22"/>
        </w:rPr>
      </w:pPr>
    </w:p>
    <w:p w14:paraId="271CA7CE" w14:textId="746D863B" w:rsidR="002675B0" w:rsidRPr="004C1BBC" w:rsidRDefault="002675B0" w:rsidP="00F80C35">
      <w:pPr>
        <w:pStyle w:val="Prrafodelista"/>
        <w:tabs>
          <w:tab w:val="left" w:pos="567"/>
        </w:tabs>
        <w:spacing w:line="360" w:lineRule="auto"/>
        <w:ind w:left="0"/>
        <w:contextualSpacing w:val="0"/>
        <w:jc w:val="both"/>
        <w:rPr>
          <w:rFonts w:ascii="Palatino Linotype" w:hAnsi="Palatino Linotype" w:cs="Tahoma"/>
          <w:szCs w:val="22"/>
        </w:rPr>
      </w:pPr>
      <w:r w:rsidRPr="004C1BBC">
        <w:rPr>
          <w:rFonts w:ascii="Palatino Linotype" w:hAnsi="Palatino Linotype" w:cs="Tahoma"/>
          <w:szCs w:val="22"/>
        </w:rPr>
        <w:t xml:space="preserve">En fecha </w:t>
      </w:r>
      <w:r w:rsidR="00470732" w:rsidRPr="004C1BBC">
        <w:rPr>
          <w:rFonts w:ascii="Palatino Linotype" w:hAnsi="Palatino Linotype" w:cs="Tahoma"/>
          <w:szCs w:val="22"/>
        </w:rPr>
        <w:t>veintinueve</w:t>
      </w:r>
      <w:r w:rsidR="00053B70" w:rsidRPr="004C1BBC">
        <w:rPr>
          <w:rFonts w:ascii="Palatino Linotype" w:hAnsi="Palatino Linotype" w:cs="Tahoma"/>
          <w:szCs w:val="22"/>
        </w:rPr>
        <w:t xml:space="preserve"> de julio</w:t>
      </w:r>
      <w:r w:rsidRPr="004C1BBC">
        <w:rPr>
          <w:rFonts w:ascii="Palatino Linotype" w:hAnsi="Palatino Linotype" w:cs="Tahoma"/>
          <w:szCs w:val="22"/>
        </w:rPr>
        <w:t xml:space="preserve"> de dos mil diecinueve, el Particular presentó </w:t>
      </w:r>
      <w:r w:rsidR="00106B6D" w:rsidRPr="004C1BBC">
        <w:rPr>
          <w:rFonts w:ascii="Palatino Linotype" w:hAnsi="Palatino Linotype" w:cs="Tahoma"/>
          <w:szCs w:val="22"/>
        </w:rPr>
        <w:t xml:space="preserve">a través del Sistema de Acceso a la Información </w:t>
      </w:r>
      <w:r w:rsidR="00C67E13" w:rsidRPr="004C1BBC">
        <w:rPr>
          <w:rFonts w:ascii="Palatino Linotype" w:hAnsi="Palatino Linotype" w:cs="Tahoma"/>
          <w:szCs w:val="22"/>
        </w:rPr>
        <w:t>Mexiquense (SAIMEX), solicitud</w:t>
      </w:r>
      <w:r w:rsidR="00106B6D" w:rsidRPr="004C1BBC">
        <w:rPr>
          <w:rFonts w:ascii="Palatino Linotype" w:hAnsi="Palatino Linotype" w:cs="Tahoma"/>
          <w:szCs w:val="22"/>
        </w:rPr>
        <w:t xml:space="preserve"> de acceso a la información pública ante </w:t>
      </w:r>
      <w:r w:rsidR="009571D3" w:rsidRPr="004C1BBC">
        <w:rPr>
          <w:rFonts w:ascii="Palatino Linotype" w:hAnsi="Palatino Linotype" w:cs="Tahoma"/>
          <w:szCs w:val="22"/>
        </w:rPr>
        <w:t>el</w:t>
      </w:r>
      <w:r w:rsidR="0053098E" w:rsidRPr="004C1BBC">
        <w:rPr>
          <w:rFonts w:ascii="Palatino Linotype" w:hAnsi="Palatino Linotype" w:cs="Tahoma"/>
          <w:szCs w:val="22"/>
        </w:rPr>
        <w:t xml:space="preserve"> </w:t>
      </w:r>
      <w:r w:rsidR="00C67E13" w:rsidRPr="004C1BBC">
        <w:rPr>
          <w:rFonts w:ascii="Palatino Linotype" w:hAnsi="Palatino Linotype" w:cs="Tahoma"/>
          <w:b/>
          <w:bCs/>
          <w:color w:val="0D0D0D" w:themeColor="text1" w:themeTint="F2"/>
          <w:szCs w:val="22"/>
        </w:rPr>
        <w:t>Ayuntamiento de Otzolotepec</w:t>
      </w:r>
      <w:r w:rsidR="00106B6D" w:rsidRPr="004C1BBC">
        <w:rPr>
          <w:rFonts w:ascii="Palatino Linotype" w:hAnsi="Palatino Linotype" w:cs="Tahoma"/>
          <w:b/>
          <w:szCs w:val="22"/>
        </w:rPr>
        <w:t xml:space="preserve">, </w:t>
      </w:r>
      <w:r w:rsidR="0053098E" w:rsidRPr="004C1BBC">
        <w:rPr>
          <w:rFonts w:ascii="Palatino Linotype" w:hAnsi="Palatino Linotype" w:cs="Tahoma"/>
          <w:szCs w:val="22"/>
        </w:rPr>
        <w:t>en la</w:t>
      </w:r>
      <w:r w:rsidR="00106B6D" w:rsidRPr="004C1BBC">
        <w:rPr>
          <w:rFonts w:ascii="Palatino Linotype" w:hAnsi="Palatino Linotype" w:cs="Tahoma"/>
          <w:szCs w:val="22"/>
        </w:rPr>
        <w:t xml:space="preserve"> que solicitó</w:t>
      </w:r>
      <w:r w:rsidR="00EE3748" w:rsidRPr="004C1BBC">
        <w:rPr>
          <w:rFonts w:ascii="Palatino Linotype" w:hAnsi="Palatino Linotype" w:cs="Tahoma"/>
          <w:szCs w:val="22"/>
        </w:rPr>
        <w:t xml:space="preserve"> </w:t>
      </w:r>
      <w:r w:rsidR="00106B6D" w:rsidRPr="004C1BBC">
        <w:rPr>
          <w:rFonts w:ascii="Palatino Linotype" w:hAnsi="Palatino Linotype" w:cs="Tahoma"/>
          <w:szCs w:val="22"/>
        </w:rPr>
        <w:t>lo siguiente:</w:t>
      </w:r>
    </w:p>
    <w:p w14:paraId="24396EC7" w14:textId="77777777" w:rsidR="00106B6D" w:rsidRPr="004C1BBC" w:rsidRDefault="00106B6D" w:rsidP="00F80C35">
      <w:pPr>
        <w:pStyle w:val="Prrafodelista"/>
        <w:tabs>
          <w:tab w:val="left" w:pos="567"/>
        </w:tabs>
        <w:spacing w:line="360" w:lineRule="auto"/>
        <w:ind w:left="0"/>
        <w:contextualSpacing w:val="0"/>
        <w:jc w:val="both"/>
        <w:rPr>
          <w:rFonts w:ascii="Palatino Linotype" w:hAnsi="Palatino Linotype" w:cs="Tahoma"/>
          <w:b/>
          <w:szCs w:val="22"/>
        </w:rPr>
      </w:pPr>
    </w:p>
    <w:p w14:paraId="115E4C27" w14:textId="61258045" w:rsidR="002675B0" w:rsidRPr="004C1BBC" w:rsidRDefault="002675B0" w:rsidP="00F80C35">
      <w:pPr>
        <w:tabs>
          <w:tab w:val="left" w:pos="4667"/>
        </w:tabs>
        <w:spacing w:line="360" w:lineRule="auto"/>
        <w:ind w:left="567"/>
        <w:jc w:val="both"/>
        <w:rPr>
          <w:rFonts w:ascii="Palatino Linotype" w:hAnsi="Palatino Linotype" w:cs="Tahoma"/>
          <w:b/>
          <w:bCs/>
          <w:szCs w:val="22"/>
        </w:rPr>
      </w:pPr>
      <w:r w:rsidRPr="004C1BBC">
        <w:rPr>
          <w:rFonts w:ascii="Palatino Linotype" w:hAnsi="Palatino Linotype" w:cs="Tahoma"/>
          <w:b/>
          <w:bCs/>
          <w:szCs w:val="22"/>
        </w:rPr>
        <w:t xml:space="preserve">Solicitud de folio: </w:t>
      </w:r>
      <w:r w:rsidR="00C67E13" w:rsidRPr="004C1BBC">
        <w:rPr>
          <w:rFonts w:ascii="Palatino Linotype" w:hAnsi="Palatino Linotype" w:cs="Tahoma"/>
          <w:b/>
          <w:bCs/>
          <w:szCs w:val="22"/>
        </w:rPr>
        <w:t>00122/OTZOLOTE/IP/2019</w:t>
      </w:r>
    </w:p>
    <w:p w14:paraId="699C1E20" w14:textId="77777777" w:rsidR="002675B0" w:rsidRPr="004C1BBC" w:rsidRDefault="002675B0" w:rsidP="00F80C35">
      <w:pPr>
        <w:tabs>
          <w:tab w:val="left" w:pos="4667"/>
        </w:tabs>
        <w:spacing w:line="360" w:lineRule="auto"/>
        <w:ind w:left="567" w:right="539"/>
        <w:jc w:val="both"/>
        <w:rPr>
          <w:rFonts w:ascii="Palatino Linotype" w:hAnsi="Palatino Linotype" w:cs="Tahoma"/>
          <w:b/>
          <w:bCs/>
          <w:szCs w:val="22"/>
        </w:rPr>
      </w:pPr>
      <w:r w:rsidRPr="004C1BBC">
        <w:rPr>
          <w:rFonts w:ascii="Palatino Linotype" w:hAnsi="Palatino Linotype" w:cs="Tahoma"/>
          <w:b/>
          <w:bCs/>
          <w:szCs w:val="22"/>
        </w:rPr>
        <w:t>DESCRIPCIÓN CLARA Y PRECISA DE LA INFORMACIÓN SOLICITADA</w:t>
      </w:r>
    </w:p>
    <w:p w14:paraId="4FB47129" w14:textId="4C19B99F" w:rsidR="0004373D" w:rsidRPr="004C1BBC" w:rsidRDefault="002675B0" w:rsidP="00F80C35">
      <w:pPr>
        <w:spacing w:line="360" w:lineRule="auto"/>
        <w:ind w:left="567" w:right="539"/>
        <w:jc w:val="both"/>
        <w:rPr>
          <w:rFonts w:ascii="Palatino Linotype" w:hAnsi="Palatino Linotype"/>
          <w:i/>
          <w:color w:val="000000"/>
          <w:szCs w:val="22"/>
        </w:rPr>
      </w:pPr>
      <w:r w:rsidRPr="004C1BBC">
        <w:rPr>
          <w:rFonts w:ascii="Palatino Linotype" w:hAnsi="Palatino Linotype"/>
          <w:i/>
          <w:color w:val="000000"/>
          <w:szCs w:val="22"/>
        </w:rPr>
        <w:t>“</w:t>
      </w:r>
      <w:r w:rsidR="00C67E13" w:rsidRPr="004C1BBC">
        <w:rPr>
          <w:rFonts w:ascii="Palatino Linotype" w:hAnsi="Palatino Linotype"/>
          <w:i/>
          <w:color w:val="000000"/>
          <w:szCs w:val="22"/>
        </w:rPr>
        <w:t xml:space="preserve">solicito se me proporcione 1.- el curriculum vitae del servidor público Noemí reyes Andrade, su cargo, título profesional, así como los oficios firmados en el mes de mayo y junio 2.- se me informe si ya cuenta con la certificación por parte del órgano garante infoem. en otro orden de ideas solicito el acta de la sesión ordinaria que de acuerdo a la primera acta de sesión extraordinaria fijaron como fecha para su desahogo el 28 de junio del presente año. SOLICITO SE ME INFORME CUANTOS </w:t>
      </w:r>
      <w:r w:rsidR="00C67E13" w:rsidRPr="004C1BBC">
        <w:rPr>
          <w:rFonts w:ascii="Palatino Linotype" w:hAnsi="Palatino Linotype"/>
          <w:i/>
          <w:color w:val="000000"/>
          <w:szCs w:val="22"/>
        </w:rPr>
        <w:lastRenderedPageBreak/>
        <w:t>LAUDOS SE HAN LIQUIDADO HASTA EL MOMENTO Y LA CANTIDAD TOTAL PAGADA POR ESTE H. AYUNTAMIENTO. ASI COMO LOS RECIBOS DE NOMINA, BONOS, PRESTACIONES DEL TITULAR DEL SUJETO OBLIGADO.</w:t>
      </w:r>
      <w:r w:rsidR="009571D3" w:rsidRPr="004C1BBC">
        <w:rPr>
          <w:rFonts w:ascii="Palatino Linotype" w:hAnsi="Palatino Linotype"/>
          <w:i/>
          <w:color w:val="000000"/>
          <w:szCs w:val="22"/>
        </w:rPr>
        <w:t>”</w:t>
      </w:r>
      <w:r w:rsidR="00470732" w:rsidRPr="004C1BBC">
        <w:rPr>
          <w:rFonts w:ascii="Palatino Linotype" w:hAnsi="Palatino Linotype"/>
          <w:i/>
          <w:color w:val="000000"/>
          <w:szCs w:val="22"/>
        </w:rPr>
        <w:t>(Sic.)</w:t>
      </w:r>
    </w:p>
    <w:p w14:paraId="24786A6D" w14:textId="77777777" w:rsidR="00CB4574" w:rsidRPr="004C1BBC" w:rsidRDefault="00CB4574" w:rsidP="00F80C35">
      <w:pPr>
        <w:tabs>
          <w:tab w:val="left" w:pos="4667"/>
        </w:tabs>
        <w:spacing w:line="360" w:lineRule="auto"/>
        <w:ind w:left="567" w:right="539"/>
        <w:jc w:val="both"/>
        <w:rPr>
          <w:rFonts w:ascii="Palatino Linotype" w:hAnsi="Palatino Linotype" w:cs="Tahoma"/>
          <w:b/>
          <w:bCs/>
          <w:szCs w:val="22"/>
        </w:rPr>
      </w:pPr>
    </w:p>
    <w:p w14:paraId="22E0F650" w14:textId="77777777" w:rsidR="002675B0" w:rsidRPr="004C1BBC" w:rsidRDefault="002675B0" w:rsidP="00F80C35">
      <w:pPr>
        <w:tabs>
          <w:tab w:val="left" w:pos="4667"/>
        </w:tabs>
        <w:spacing w:line="360" w:lineRule="auto"/>
        <w:ind w:left="567" w:right="539"/>
        <w:jc w:val="both"/>
        <w:rPr>
          <w:rFonts w:ascii="Palatino Linotype" w:hAnsi="Palatino Linotype" w:cs="Tahoma"/>
          <w:bCs/>
          <w:szCs w:val="22"/>
        </w:rPr>
      </w:pPr>
      <w:r w:rsidRPr="004C1BBC">
        <w:rPr>
          <w:rFonts w:ascii="Palatino Linotype" w:hAnsi="Palatino Linotype" w:cs="Tahoma"/>
          <w:b/>
          <w:bCs/>
          <w:szCs w:val="22"/>
        </w:rPr>
        <w:t>MODALIDAD DE ENTREGA</w:t>
      </w:r>
    </w:p>
    <w:p w14:paraId="3AC516E8" w14:textId="5FB9E375" w:rsidR="00905128" w:rsidRPr="004C1BBC" w:rsidRDefault="002675B0" w:rsidP="00F80C35">
      <w:pPr>
        <w:tabs>
          <w:tab w:val="left" w:pos="4667"/>
        </w:tabs>
        <w:spacing w:line="360" w:lineRule="auto"/>
        <w:ind w:left="567" w:right="539"/>
        <w:jc w:val="both"/>
        <w:rPr>
          <w:rFonts w:ascii="Palatino Linotype" w:hAnsi="Palatino Linotype" w:cs="Tahoma"/>
          <w:bCs/>
          <w:i/>
          <w:szCs w:val="22"/>
        </w:rPr>
      </w:pPr>
      <w:r w:rsidRPr="004C1BBC">
        <w:rPr>
          <w:rFonts w:ascii="Palatino Linotype" w:hAnsi="Palatino Linotype" w:cs="Tahoma"/>
          <w:bCs/>
          <w:i/>
          <w:szCs w:val="22"/>
        </w:rPr>
        <w:t>“A través del SAIMEX”</w:t>
      </w:r>
    </w:p>
    <w:p w14:paraId="7957FA9C" w14:textId="77777777" w:rsidR="00053B70" w:rsidRPr="004C1BBC" w:rsidRDefault="00053B70" w:rsidP="00F80C35">
      <w:pPr>
        <w:tabs>
          <w:tab w:val="left" w:pos="4667"/>
        </w:tabs>
        <w:spacing w:line="360" w:lineRule="auto"/>
        <w:ind w:left="567" w:right="539"/>
        <w:jc w:val="both"/>
        <w:rPr>
          <w:rFonts w:ascii="Palatino Linotype" w:hAnsi="Palatino Linotype" w:cs="Tahoma"/>
          <w:bCs/>
          <w:i/>
          <w:szCs w:val="22"/>
        </w:rPr>
      </w:pPr>
    </w:p>
    <w:p w14:paraId="3D046484" w14:textId="0A81A724" w:rsidR="00CC261D" w:rsidRPr="004C1BBC" w:rsidRDefault="002675B0" w:rsidP="00F80C35">
      <w:pPr>
        <w:autoSpaceDE w:val="0"/>
        <w:autoSpaceDN w:val="0"/>
        <w:adjustRightInd w:val="0"/>
        <w:spacing w:line="360" w:lineRule="auto"/>
        <w:jc w:val="both"/>
        <w:rPr>
          <w:rFonts w:ascii="Palatino Linotype" w:hAnsi="Palatino Linotype" w:cs="Tahoma"/>
          <w:b/>
          <w:sz w:val="22"/>
          <w:szCs w:val="22"/>
        </w:rPr>
      </w:pPr>
      <w:r w:rsidRPr="004C1BBC">
        <w:rPr>
          <w:rFonts w:ascii="Palatino Linotype" w:hAnsi="Palatino Linotype" w:cs="Tahoma"/>
          <w:b/>
          <w:sz w:val="22"/>
          <w:szCs w:val="22"/>
        </w:rPr>
        <w:t>II.</w:t>
      </w:r>
      <w:r w:rsidR="00CC261D" w:rsidRPr="004C1BBC">
        <w:rPr>
          <w:rFonts w:ascii="Palatino Linotype" w:hAnsi="Palatino Linotype" w:cs="Tahoma"/>
          <w:b/>
          <w:sz w:val="22"/>
          <w:szCs w:val="22"/>
        </w:rPr>
        <w:t xml:space="preserve"> Solicitud de aclaración.</w:t>
      </w:r>
    </w:p>
    <w:p w14:paraId="3A978E12" w14:textId="77777777" w:rsidR="00CB4574" w:rsidRPr="004C1BBC" w:rsidRDefault="00CB4574" w:rsidP="00F80C35">
      <w:pPr>
        <w:autoSpaceDE w:val="0"/>
        <w:autoSpaceDN w:val="0"/>
        <w:adjustRightInd w:val="0"/>
        <w:spacing w:line="360" w:lineRule="auto"/>
        <w:jc w:val="both"/>
        <w:rPr>
          <w:rFonts w:ascii="Palatino Linotype" w:hAnsi="Palatino Linotype" w:cs="Tahoma"/>
          <w:b/>
          <w:sz w:val="22"/>
          <w:szCs w:val="22"/>
        </w:rPr>
      </w:pPr>
    </w:p>
    <w:p w14:paraId="2A2AE1B0" w14:textId="44DB68CA"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r w:rsidRPr="004C1BBC">
        <w:rPr>
          <w:rFonts w:ascii="Palatino Linotype" w:hAnsi="Palatino Linotype" w:cs="Tahoma"/>
          <w:sz w:val="22"/>
          <w:szCs w:val="22"/>
        </w:rPr>
        <w:t xml:space="preserve">En fecha treinta y uno de julio de dos mil diecinueve, el Sujeto Obligado </w:t>
      </w:r>
      <w:r w:rsidR="00F34C1B" w:rsidRPr="004C1BBC">
        <w:rPr>
          <w:rFonts w:ascii="Palatino Linotype" w:hAnsi="Palatino Linotype" w:cs="Tahoma"/>
          <w:sz w:val="22"/>
          <w:szCs w:val="22"/>
        </w:rPr>
        <w:t xml:space="preserve">a través de Sistema de Acceso a la Información Mexiquense (SAIMEX), </w:t>
      </w:r>
      <w:r w:rsidRPr="004C1BBC">
        <w:rPr>
          <w:rFonts w:ascii="Palatino Linotype" w:hAnsi="Palatino Linotype" w:cs="Tahoma"/>
          <w:sz w:val="22"/>
          <w:szCs w:val="22"/>
        </w:rPr>
        <w:t>solicitó una aclaración, en los siguientes términos:</w:t>
      </w:r>
    </w:p>
    <w:p w14:paraId="5C8E369D" w14:textId="77777777" w:rsidR="00CC261D" w:rsidRPr="004C1BBC" w:rsidRDefault="00CC261D" w:rsidP="00F80C35">
      <w:pPr>
        <w:tabs>
          <w:tab w:val="left" w:pos="567"/>
        </w:tabs>
        <w:autoSpaceDE w:val="0"/>
        <w:autoSpaceDN w:val="0"/>
        <w:adjustRightInd w:val="0"/>
        <w:spacing w:line="360" w:lineRule="auto"/>
        <w:ind w:left="567" w:right="539"/>
        <w:jc w:val="both"/>
        <w:rPr>
          <w:rFonts w:ascii="Palatino Linotype" w:hAnsi="Palatino Linotype"/>
          <w:i/>
          <w:color w:val="000000"/>
        </w:rPr>
      </w:pPr>
    </w:p>
    <w:p w14:paraId="6D54A5B6" w14:textId="51A65372" w:rsidR="00CC261D" w:rsidRPr="004C1BBC" w:rsidRDefault="00CC261D" w:rsidP="00F80C35">
      <w:pPr>
        <w:tabs>
          <w:tab w:val="left" w:pos="567"/>
        </w:tabs>
        <w:autoSpaceDE w:val="0"/>
        <w:autoSpaceDN w:val="0"/>
        <w:adjustRightInd w:val="0"/>
        <w:spacing w:line="360" w:lineRule="auto"/>
        <w:ind w:left="567" w:right="539"/>
        <w:jc w:val="both"/>
        <w:rPr>
          <w:rFonts w:ascii="Palatino Linotype" w:hAnsi="Palatino Linotype" w:cs="Tahoma"/>
          <w:i/>
        </w:rPr>
      </w:pPr>
      <w:r w:rsidRPr="004C1BBC">
        <w:rPr>
          <w:rFonts w:ascii="Palatino Linotype" w:hAnsi="Palatino Linotype"/>
          <w:i/>
          <w:color w:val="000000"/>
        </w:rPr>
        <w:t>“… Se requiere que especifique bien los datos contenidos en su solicitud de información para poder brindarle la atención adecuada…”</w:t>
      </w:r>
    </w:p>
    <w:p w14:paraId="1EDE80E0" w14:textId="77777777"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p>
    <w:p w14:paraId="22165B81" w14:textId="685F5314"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r w:rsidRPr="004C1BBC">
        <w:rPr>
          <w:rFonts w:ascii="Palatino Linotype" w:hAnsi="Palatino Linotype" w:cs="Tahoma"/>
          <w:sz w:val="22"/>
          <w:szCs w:val="22"/>
        </w:rPr>
        <w:t>A la solicitud de aclara</w:t>
      </w:r>
      <w:r w:rsidR="00CB4574" w:rsidRPr="004C1BBC">
        <w:rPr>
          <w:rFonts w:ascii="Palatino Linotype" w:hAnsi="Palatino Linotype" w:cs="Tahoma"/>
          <w:sz w:val="22"/>
          <w:szCs w:val="22"/>
        </w:rPr>
        <w:t>ción, el Sujeto Obligado adjuntó</w:t>
      </w:r>
      <w:r w:rsidRPr="004C1BBC">
        <w:rPr>
          <w:rFonts w:ascii="Palatino Linotype" w:hAnsi="Palatino Linotype" w:cs="Tahoma"/>
          <w:sz w:val="22"/>
          <w:szCs w:val="22"/>
        </w:rPr>
        <w:t xml:space="preserve"> un documento en formato </w:t>
      </w:r>
      <w:r w:rsidRPr="004C1BBC">
        <w:rPr>
          <w:rFonts w:ascii="Palatino Linotype" w:hAnsi="Palatino Linotype" w:cs="Tahoma"/>
          <w:i/>
          <w:sz w:val="22"/>
          <w:szCs w:val="22"/>
        </w:rPr>
        <w:t>docx</w:t>
      </w:r>
      <w:r w:rsidRPr="004C1BBC">
        <w:rPr>
          <w:rFonts w:ascii="Palatino Linotype" w:hAnsi="Palatino Linotype" w:cs="Tahoma"/>
          <w:sz w:val="22"/>
          <w:szCs w:val="22"/>
        </w:rPr>
        <w:t>, cuyo contenido muestra lo siguiente:</w:t>
      </w:r>
    </w:p>
    <w:p w14:paraId="5B3CC195" w14:textId="77777777" w:rsidR="00F34C1B" w:rsidRPr="004C1BBC" w:rsidRDefault="00F34C1B" w:rsidP="00F80C35">
      <w:pPr>
        <w:autoSpaceDE w:val="0"/>
        <w:autoSpaceDN w:val="0"/>
        <w:adjustRightInd w:val="0"/>
        <w:spacing w:line="360" w:lineRule="auto"/>
        <w:jc w:val="both"/>
        <w:rPr>
          <w:rFonts w:ascii="Palatino Linotype" w:hAnsi="Palatino Linotype" w:cs="Tahoma"/>
          <w:b/>
          <w:sz w:val="22"/>
          <w:szCs w:val="22"/>
        </w:rPr>
      </w:pPr>
    </w:p>
    <w:p w14:paraId="32045A1F" w14:textId="621977F8"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r w:rsidRPr="004C1BBC">
        <w:rPr>
          <w:rFonts w:ascii="Palatino Linotype" w:hAnsi="Palatino Linotype" w:cs="Tahoma"/>
          <w:b/>
          <w:sz w:val="22"/>
          <w:szCs w:val="22"/>
        </w:rPr>
        <w:t xml:space="preserve">OFICIO 562 SOLICITUD 122 ACLARACION.docx: </w:t>
      </w:r>
      <w:r w:rsidRPr="004C1BBC">
        <w:rPr>
          <w:rFonts w:ascii="Palatino Linotype" w:hAnsi="Palatino Linotype" w:cs="Tahoma"/>
          <w:sz w:val="22"/>
          <w:szCs w:val="22"/>
        </w:rPr>
        <w:t xml:space="preserve">contiene una foja en formato </w:t>
      </w:r>
      <w:r w:rsidRPr="004C1BBC">
        <w:rPr>
          <w:rFonts w:ascii="Palatino Linotype" w:hAnsi="Palatino Linotype" w:cs="Tahoma"/>
          <w:i/>
          <w:sz w:val="22"/>
          <w:szCs w:val="22"/>
        </w:rPr>
        <w:t>Word</w:t>
      </w:r>
      <w:r w:rsidRPr="004C1BBC">
        <w:rPr>
          <w:rFonts w:ascii="Palatino Linotype" w:hAnsi="Palatino Linotype" w:cs="Tahoma"/>
          <w:sz w:val="22"/>
          <w:szCs w:val="22"/>
        </w:rPr>
        <w:t xml:space="preserve">, en el que se observa un oficio no. OTZ/UTAIP/562/2019, suscrito por la Titular de la </w:t>
      </w:r>
      <w:r w:rsidR="00CB4574" w:rsidRPr="004C1BBC">
        <w:rPr>
          <w:rFonts w:ascii="Palatino Linotype" w:hAnsi="Palatino Linotype" w:cs="Tahoma"/>
          <w:sz w:val="22"/>
          <w:szCs w:val="22"/>
        </w:rPr>
        <w:t>U</w:t>
      </w:r>
      <w:r w:rsidRPr="004C1BBC">
        <w:rPr>
          <w:rFonts w:ascii="Palatino Linotype" w:hAnsi="Palatino Linotype" w:cs="Tahoma"/>
          <w:sz w:val="22"/>
          <w:szCs w:val="22"/>
        </w:rPr>
        <w:t>nidad de Transparencia y Acceso a la Información Pública, en la que solicit</w:t>
      </w:r>
      <w:r w:rsidR="00CB4574" w:rsidRPr="004C1BBC">
        <w:rPr>
          <w:rFonts w:ascii="Palatino Linotype" w:hAnsi="Palatino Linotype" w:cs="Tahoma"/>
          <w:sz w:val="22"/>
          <w:szCs w:val="22"/>
        </w:rPr>
        <w:t>ó</w:t>
      </w:r>
      <w:r w:rsidRPr="004C1BBC">
        <w:rPr>
          <w:rFonts w:ascii="Palatino Linotype" w:hAnsi="Palatino Linotype" w:cs="Tahoma"/>
          <w:sz w:val="22"/>
          <w:szCs w:val="22"/>
        </w:rPr>
        <w:t xml:space="preserve"> lo siguiente:</w:t>
      </w:r>
    </w:p>
    <w:p w14:paraId="3717C104" w14:textId="77777777"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p>
    <w:p w14:paraId="2B60EEBD" w14:textId="195F5282" w:rsidR="00CC261D" w:rsidRPr="004C1BBC" w:rsidRDefault="00CC261D" w:rsidP="00F80C35">
      <w:pPr>
        <w:autoSpaceDE w:val="0"/>
        <w:autoSpaceDN w:val="0"/>
        <w:adjustRightInd w:val="0"/>
        <w:spacing w:line="360" w:lineRule="auto"/>
        <w:ind w:left="567" w:right="539"/>
        <w:jc w:val="both"/>
        <w:rPr>
          <w:rFonts w:ascii="Palatino Linotype" w:hAnsi="Palatino Linotype" w:cs="Tahoma"/>
          <w:i/>
          <w:sz w:val="22"/>
          <w:szCs w:val="22"/>
        </w:rPr>
      </w:pPr>
      <w:r w:rsidRPr="004C1BBC">
        <w:rPr>
          <w:rFonts w:ascii="Palatino Linotype" w:hAnsi="Palatino Linotype" w:cs="Tahoma"/>
          <w:i/>
          <w:sz w:val="22"/>
          <w:szCs w:val="22"/>
        </w:rPr>
        <w:t>“…en la que solicitó en el punto No. 1, en específico lo siguiente:</w:t>
      </w:r>
    </w:p>
    <w:p w14:paraId="40B39C35" w14:textId="77777777" w:rsidR="00CC261D" w:rsidRPr="004C1BBC" w:rsidRDefault="00CC261D" w:rsidP="00F80C35">
      <w:pPr>
        <w:autoSpaceDE w:val="0"/>
        <w:autoSpaceDN w:val="0"/>
        <w:adjustRightInd w:val="0"/>
        <w:spacing w:line="360" w:lineRule="auto"/>
        <w:ind w:left="567" w:right="539"/>
        <w:jc w:val="both"/>
        <w:rPr>
          <w:rFonts w:ascii="Palatino Linotype" w:hAnsi="Palatino Linotype" w:cs="Tahoma"/>
          <w:i/>
          <w:sz w:val="22"/>
          <w:szCs w:val="22"/>
        </w:rPr>
      </w:pPr>
    </w:p>
    <w:p w14:paraId="457C6509" w14:textId="77777777" w:rsidR="00CC261D" w:rsidRPr="004C1BBC" w:rsidRDefault="00CC261D" w:rsidP="00F80C35">
      <w:pPr>
        <w:autoSpaceDE w:val="0"/>
        <w:autoSpaceDN w:val="0"/>
        <w:adjustRightInd w:val="0"/>
        <w:spacing w:line="360" w:lineRule="auto"/>
        <w:ind w:left="567" w:right="539"/>
        <w:jc w:val="both"/>
        <w:rPr>
          <w:rFonts w:ascii="Palatino Linotype" w:hAnsi="Palatino Linotype" w:cs="Tahoma"/>
          <w:b/>
          <w:i/>
          <w:sz w:val="22"/>
          <w:szCs w:val="22"/>
        </w:rPr>
      </w:pPr>
      <w:r w:rsidRPr="004C1BBC">
        <w:rPr>
          <w:rFonts w:ascii="Palatino Linotype" w:hAnsi="Palatino Linotype" w:cs="Tahoma"/>
          <w:b/>
          <w:i/>
          <w:sz w:val="22"/>
          <w:szCs w:val="22"/>
        </w:rPr>
        <w:t>“así como los oficios firmados en el mes de mayo y junio”.</w:t>
      </w:r>
    </w:p>
    <w:p w14:paraId="503CE48F" w14:textId="77777777" w:rsidR="00CC261D" w:rsidRPr="004C1BBC" w:rsidRDefault="00CC261D" w:rsidP="00F80C35">
      <w:pPr>
        <w:autoSpaceDE w:val="0"/>
        <w:autoSpaceDN w:val="0"/>
        <w:adjustRightInd w:val="0"/>
        <w:spacing w:line="360" w:lineRule="auto"/>
        <w:ind w:left="567" w:right="539"/>
        <w:jc w:val="both"/>
        <w:rPr>
          <w:rFonts w:ascii="Palatino Linotype" w:hAnsi="Palatino Linotype" w:cs="Tahoma"/>
          <w:i/>
          <w:sz w:val="22"/>
          <w:szCs w:val="22"/>
        </w:rPr>
      </w:pPr>
    </w:p>
    <w:p w14:paraId="4B191711" w14:textId="77777777" w:rsidR="00CC261D" w:rsidRPr="004C1BBC" w:rsidRDefault="00CC261D" w:rsidP="00F80C35">
      <w:pPr>
        <w:autoSpaceDE w:val="0"/>
        <w:autoSpaceDN w:val="0"/>
        <w:adjustRightInd w:val="0"/>
        <w:spacing w:line="360" w:lineRule="auto"/>
        <w:ind w:left="567" w:right="539"/>
        <w:jc w:val="both"/>
        <w:rPr>
          <w:rFonts w:ascii="Palatino Linotype" w:hAnsi="Palatino Linotype" w:cs="Tahoma"/>
          <w:i/>
          <w:sz w:val="22"/>
          <w:szCs w:val="22"/>
        </w:rPr>
      </w:pPr>
      <w:r w:rsidRPr="004C1BBC">
        <w:rPr>
          <w:rFonts w:ascii="Palatino Linotype" w:hAnsi="Palatino Linotype" w:cs="Tahoma"/>
          <w:i/>
          <w:sz w:val="22"/>
          <w:szCs w:val="22"/>
        </w:rPr>
        <w:lastRenderedPageBreak/>
        <w:t>Con fundamento del artículo 159, de la Ley de Transparencia y Acceso a la Información Pública del Estado de México y Municipios (Ley de Transparencia del Estado de México), se solicita la siguiente información para poder atender a su solicitud:</w:t>
      </w:r>
    </w:p>
    <w:p w14:paraId="1C96CE34" w14:textId="77777777" w:rsidR="00CC261D" w:rsidRPr="004C1BBC" w:rsidRDefault="00CC261D" w:rsidP="00F80C35">
      <w:pPr>
        <w:autoSpaceDE w:val="0"/>
        <w:autoSpaceDN w:val="0"/>
        <w:adjustRightInd w:val="0"/>
        <w:spacing w:line="360" w:lineRule="auto"/>
        <w:ind w:left="567" w:right="539"/>
        <w:jc w:val="both"/>
        <w:rPr>
          <w:rFonts w:ascii="Palatino Linotype" w:hAnsi="Palatino Linotype" w:cs="Tahoma"/>
          <w:i/>
          <w:sz w:val="22"/>
          <w:szCs w:val="22"/>
        </w:rPr>
      </w:pPr>
    </w:p>
    <w:p w14:paraId="25549491" w14:textId="30248FE8" w:rsidR="00CC261D" w:rsidRPr="004C1BBC" w:rsidRDefault="00CC261D" w:rsidP="00F80C35">
      <w:pPr>
        <w:autoSpaceDE w:val="0"/>
        <w:autoSpaceDN w:val="0"/>
        <w:adjustRightInd w:val="0"/>
        <w:spacing w:line="360" w:lineRule="auto"/>
        <w:ind w:left="567" w:right="539"/>
        <w:jc w:val="both"/>
        <w:rPr>
          <w:rFonts w:ascii="Palatino Linotype" w:hAnsi="Palatino Linotype" w:cs="Tahoma"/>
          <w:b/>
          <w:i/>
          <w:sz w:val="22"/>
          <w:szCs w:val="22"/>
        </w:rPr>
      </w:pPr>
      <w:r w:rsidRPr="004C1BBC">
        <w:rPr>
          <w:rFonts w:ascii="Palatino Linotype" w:hAnsi="Palatino Linotype" w:cs="Tahoma"/>
          <w:b/>
          <w:i/>
          <w:sz w:val="22"/>
          <w:szCs w:val="22"/>
        </w:rPr>
        <w:t>Indique de manera precisa que oficios requiere, ya que esta Unidad de Transparencia realiza oficios de diferente índole (oficios relacionados con las solicitudes de información que realizan los particulares y que esta Unidad Administrativa atiende, oficios de carácter interno en atención a los requerimientos que solicitan las distintas áreas).”</w:t>
      </w:r>
    </w:p>
    <w:p w14:paraId="65FC65E9" w14:textId="77777777"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p>
    <w:p w14:paraId="2AF5BD69" w14:textId="642C62BB" w:rsidR="00CC261D" w:rsidRPr="004C1BBC" w:rsidRDefault="00CC261D" w:rsidP="00F80C35">
      <w:pPr>
        <w:autoSpaceDE w:val="0"/>
        <w:autoSpaceDN w:val="0"/>
        <w:adjustRightInd w:val="0"/>
        <w:spacing w:line="360" w:lineRule="auto"/>
        <w:jc w:val="both"/>
        <w:rPr>
          <w:rFonts w:ascii="Palatino Linotype" w:hAnsi="Palatino Linotype" w:cs="Tahoma"/>
          <w:b/>
          <w:sz w:val="22"/>
          <w:szCs w:val="22"/>
        </w:rPr>
      </w:pPr>
      <w:r w:rsidRPr="004C1BBC">
        <w:rPr>
          <w:rFonts w:ascii="Palatino Linotype" w:hAnsi="Palatino Linotype" w:cs="Tahoma"/>
          <w:b/>
          <w:sz w:val="22"/>
          <w:szCs w:val="22"/>
        </w:rPr>
        <w:t xml:space="preserve"> III. Desahogo de solicitud de aclaración:</w:t>
      </w:r>
    </w:p>
    <w:p w14:paraId="6BD4BC3D" w14:textId="77777777" w:rsidR="00F34C1B" w:rsidRPr="004C1BBC" w:rsidRDefault="00F34C1B" w:rsidP="00F80C35">
      <w:pPr>
        <w:autoSpaceDE w:val="0"/>
        <w:autoSpaceDN w:val="0"/>
        <w:adjustRightInd w:val="0"/>
        <w:spacing w:line="360" w:lineRule="auto"/>
        <w:jc w:val="both"/>
        <w:rPr>
          <w:rFonts w:ascii="Palatino Linotype" w:hAnsi="Palatino Linotype" w:cs="Tahoma"/>
          <w:sz w:val="22"/>
          <w:szCs w:val="22"/>
        </w:rPr>
      </w:pPr>
    </w:p>
    <w:p w14:paraId="15D47FD8" w14:textId="183F0E88" w:rsidR="00CC261D" w:rsidRPr="004C1BBC" w:rsidRDefault="00CC261D" w:rsidP="00F80C35">
      <w:pPr>
        <w:autoSpaceDE w:val="0"/>
        <w:autoSpaceDN w:val="0"/>
        <w:adjustRightInd w:val="0"/>
        <w:spacing w:line="360" w:lineRule="auto"/>
        <w:jc w:val="both"/>
        <w:rPr>
          <w:rFonts w:ascii="Palatino Linotype" w:hAnsi="Palatino Linotype" w:cs="Tahoma"/>
          <w:sz w:val="22"/>
          <w:szCs w:val="22"/>
        </w:rPr>
      </w:pPr>
      <w:r w:rsidRPr="004C1BBC">
        <w:rPr>
          <w:rFonts w:ascii="Palatino Linotype" w:hAnsi="Palatino Linotype" w:cs="Tahoma"/>
          <w:sz w:val="22"/>
          <w:szCs w:val="22"/>
        </w:rPr>
        <w:t xml:space="preserve">En fecha cinco de agosto de dos mil diecinueve, el Particular a través de Sistema de Acceso a la Información Mexiquense (SAIMEX), desahogo el </w:t>
      </w:r>
      <w:r w:rsidR="00F34C1B" w:rsidRPr="004C1BBC">
        <w:rPr>
          <w:rFonts w:ascii="Palatino Linotype" w:hAnsi="Palatino Linotype" w:cs="Tahoma"/>
          <w:sz w:val="22"/>
          <w:szCs w:val="22"/>
        </w:rPr>
        <w:t>requerimiento</w:t>
      </w:r>
      <w:r w:rsidRPr="004C1BBC">
        <w:rPr>
          <w:rFonts w:ascii="Palatino Linotype" w:hAnsi="Palatino Linotype" w:cs="Tahoma"/>
          <w:sz w:val="22"/>
          <w:szCs w:val="22"/>
        </w:rPr>
        <w:t xml:space="preserve"> de </w:t>
      </w:r>
      <w:r w:rsidR="00F34C1B" w:rsidRPr="004C1BBC">
        <w:rPr>
          <w:rFonts w:ascii="Palatino Linotype" w:hAnsi="Palatino Linotype" w:cs="Tahoma"/>
          <w:sz w:val="22"/>
          <w:szCs w:val="22"/>
        </w:rPr>
        <w:t>aclaración en los siguientes términos:</w:t>
      </w:r>
    </w:p>
    <w:p w14:paraId="7CCD47B6" w14:textId="77777777" w:rsidR="00F34C1B" w:rsidRPr="004C1BBC" w:rsidRDefault="00F34C1B" w:rsidP="00F80C35">
      <w:pPr>
        <w:autoSpaceDE w:val="0"/>
        <w:autoSpaceDN w:val="0"/>
        <w:adjustRightInd w:val="0"/>
        <w:spacing w:line="360" w:lineRule="auto"/>
        <w:jc w:val="both"/>
        <w:rPr>
          <w:rFonts w:ascii="Palatino Linotype" w:hAnsi="Palatino Linotype" w:cs="Tahoma"/>
          <w:sz w:val="22"/>
          <w:szCs w:val="22"/>
        </w:rPr>
      </w:pPr>
    </w:p>
    <w:p w14:paraId="6A44FF42" w14:textId="67EF6239" w:rsidR="00F34C1B" w:rsidRPr="004C1BBC" w:rsidRDefault="00F34C1B" w:rsidP="00F80C35">
      <w:pPr>
        <w:autoSpaceDE w:val="0"/>
        <w:autoSpaceDN w:val="0"/>
        <w:adjustRightInd w:val="0"/>
        <w:spacing w:line="360" w:lineRule="auto"/>
        <w:ind w:left="567" w:right="539"/>
        <w:jc w:val="both"/>
        <w:rPr>
          <w:rFonts w:ascii="Palatino Linotype" w:hAnsi="Palatino Linotype" w:cs="Tahoma"/>
          <w:i/>
          <w:szCs w:val="22"/>
        </w:rPr>
      </w:pPr>
      <w:r w:rsidRPr="004C1BBC">
        <w:rPr>
          <w:rFonts w:ascii="Palatino Linotype" w:hAnsi="Palatino Linotype" w:cs="Tahoma"/>
          <w:i/>
          <w:szCs w:val="22"/>
        </w:rPr>
        <w:t>TODOS Y CADA UNO DE LOS OFICIOS. OFICIO SIGNIFICADO: El oficio es un tipo de documento que sirve para comunicar disposiciones, consultas, órdenes, informes, o también para llevar a cabo gestiones de acuerdos, de disposiciones, de felicitación, de colaboración, de agradecimiento, etc CON FUNDAMENTO EN LA LEY DE TRANSPARENCIA Y SI ES DE SER NECESARIO SE ME PROPORCIONEN EN VERSIÓN PUBLICA.</w:t>
      </w:r>
    </w:p>
    <w:p w14:paraId="304FEA4C" w14:textId="77777777" w:rsidR="00F34C1B" w:rsidRPr="004C1BBC" w:rsidRDefault="00F34C1B" w:rsidP="00F80C35">
      <w:pPr>
        <w:autoSpaceDE w:val="0"/>
        <w:autoSpaceDN w:val="0"/>
        <w:adjustRightInd w:val="0"/>
        <w:spacing w:line="360" w:lineRule="auto"/>
        <w:jc w:val="both"/>
        <w:rPr>
          <w:rFonts w:ascii="Palatino Linotype" w:hAnsi="Palatino Linotype" w:cs="Tahoma"/>
          <w:i/>
          <w:sz w:val="22"/>
          <w:szCs w:val="22"/>
        </w:rPr>
      </w:pPr>
    </w:p>
    <w:p w14:paraId="3C74A3A4" w14:textId="7B952006" w:rsidR="002675B0" w:rsidRPr="004C1BBC" w:rsidRDefault="00F34C1B" w:rsidP="00F80C35">
      <w:pPr>
        <w:autoSpaceDE w:val="0"/>
        <w:autoSpaceDN w:val="0"/>
        <w:adjustRightInd w:val="0"/>
        <w:spacing w:line="360" w:lineRule="auto"/>
        <w:jc w:val="both"/>
        <w:rPr>
          <w:rFonts w:ascii="Palatino Linotype" w:hAnsi="Palatino Linotype" w:cs="Tahoma"/>
          <w:b/>
          <w:sz w:val="22"/>
          <w:szCs w:val="22"/>
        </w:rPr>
      </w:pPr>
      <w:r w:rsidRPr="004C1BBC">
        <w:rPr>
          <w:rFonts w:ascii="Palatino Linotype" w:hAnsi="Palatino Linotype" w:cs="Tahoma"/>
          <w:b/>
          <w:sz w:val="22"/>
          <w:szCs w:val="22"/>
        </w:rPr>
        <w:t xml:space="preserve">IV. </w:t>
      </w:r>
      <w:r w:rsidR="00F0333D" w:rsidRPr="004C1BBC">
        <w:rPr>
          <w:rFonts w:ascii="Palatino Linotype" w:hAnsi="Palatino Linotype" w:cs="Tahoma"/>
          <w:b/>
          <w:sz w:val="22"/>
          <w:szCs w:val="22"/>
        </w:rPr>
        <w:t>Respuesta del Sujeto Obligado.</w:t>
      </w:r>
    </w:p>
    <w:p w14:paraId="61B6A3BE" w14:textId="77777777" w:rsidR="002675B0" w:rsidRPr="004C1BBC" w:rsidRDefault="002675B0" w:rsidP="00F80C35">
      <w:pPr>
        <w:autoSpaceDE w:val="0"/>
        <w:autoSpaceDN w:val="0"/>
        <w:adjustRightInd w:val="0"/>
        <w:spacing w:line="360" w:lineRule="auto"/>
        <w:jc w:val="both"/>
        <w:rPr>
          <w:rFonts w:ascii="Palatino Linotype" w:hAnsi="Palatino Linotype" w:cs="Tahoma"/>
          <w:b/>
          <w:sz w:val="22"/>
          <w:szCs w:val="22"/>
        </w:rPr>
      </w:pPr>
    </w:p>
    <w:p w14:paraId="5B284250" w14:textId="5C5FA6C8" w:rsidR="0053098E" w:rsidRPr="004C1BBC" w:rsidRDefault="00E01BCE" w:rsidP="00F80C35">
      <w:pPr>
        <w:pStyle w:val="Prrafodelista"/>
        <w:tabs>
          <w:tab w:val="left" w:pos="567"/>
        </w:tabs>
        <w:spacing w:line="360" w:lineRule="auto"/>
        <w:ind w:left="0"/>
        <w:contextualSpacing w:val="0"/>
        <w:jc w:val="both"/>
        <w:rPr>
          <w:rFonts w:ascii="Palatino Linotype" w:hAnsi="Palatino Linotype" w:cs="Tahoma"/>
          <w:szCs w:val="22"/>
        </w:rPr>
      </w:pPr>
      <w:r w:rsidRPr="004C1BBC">
        <w:rPr>
          <w:rFonts w:ascii="Palatino Linotype" w:hAnsi="Palatino Linotype" w:cs="Tahoma"/>
          <w:szCs w:val="22"/>
        </w:rPr>
        <w:t xml:space="preserve">En fecha </w:t>
      </w:r>
      <w:r w:rsidR="00F34C1B" w:rsidRPr="004C1BBC">
        <w:rPr>
          <w:rFonts w:ascii="Palatino Linotype" w:hAnsi="Palatino Linotype" w:cs="Tahoma"/>
          <w:szCs w:val="22"/>
        </w:rPr>
        <w:t>veintiséis de</w:t>
      </w:r>
      <w:r w:rsidR="009571D3" w:rsidRPr="004C1BBC">
        <w:rPr>
          <w:rFonts w:ascii="Palatino Linotype" w:hAnsi="Palatino Linotype" w:cs="Tahoma"/>
          <w:szCs w:val="22"/>
        </w:rPr>
        <w:t xml:space="preserve"> agosto</w:t>
      </w:r>
      <w:r w:rsidR="002675B0" w:rsidRPr="004C1BBC">
        <w:rPr>
          <w:rFonts w:ascii="Palatino Linotype" w:hAnsi="Palatino Linotype" w:cs="Tahoma"/>
          <w:szCs w:val="22"/>
        </w:rPr>
        <w:t xml:space="preserve"> de dos mil diecinueve, el Sujeto </w:t>
      </w:r>
      <w:r w:rsidR="00F66E83" w:rsidRPr="004C1BBC">
        <w:rPr>
          <w:rFonts w:ascii="Palatino Linotype" w:hAnsi="Palatino Linotype" w:cs="Tahoma"/>
          <w:szCs w:val="22"/>
        </w:rPr>
        <w:t>Obligado dio respuesta</w:t>
      </w:r>
      <w:r w:rsidR="00F0333D" w:rsidRPr="004C1BBC">
        <w:rPr>
          <w:rFonts w:ascii="Palatino Linotype" w:hAnsi="Palatino Linotype" w:cs="Tahoma"/>
          <w:szCs w:val="22"/>
        </w:rPr>
        <w:t xml:space="preserve"> </w:t>
      </w:r>
      <w:r w:rsidR="0053098E" w:rsidRPr="004C1BBC">
        <w:rPr>
          <w:rFonts w:ascii="Palatino Linotype" w:hAnsi="Palatino Linotype" w:cs="Tahoma"/>
          <w:szCs w:val="22"/>
        </w:rPr>
        <w:t>a la solicitud</w:t>
      </w:r>
      <w:r w:rsidR="00F0333D" w:rsidRPr="004C1BBC">
        <w:rPr>
          <w:rFonts w:ascii="Palatino Linotype" w:hAnsi="Palatino Linotype" w:cs="Tahoma"/>
          <w:szCs w:val="22"/>
        </w:rPr>
        <w:t xml:space="preserve"> en</w:t>
      </w:r>
      <w:r w:rsidR="0053098E" w:rsidRPr="004C1BBC">
        <w:rPr>
          <w:rFonts w:ascii="Palatino Linotype" w:hAnsi="Palatino Linotype" w:cs="Tahoma"/>
          <w:szCs w:val="22"/>
        </w:rPr>
        <w:t xml:space="preserve"> los siguientes términos:</w:t>
      </w:r>
    </w:p>
    <w:p w14:paraId="14B884EA" w14:textId="620794E2" w:rsidR="00905128" w:rsidRPr="004C1BBC" w:rsidRDefault="00914C90" w:rsidP="00F80C35">
      <w:pPr>
        <w:pStyle w:val="Prrafodelista"/>
        <w:tabs>
          <w:tab w:val="left" w:pos="567"/>
        </w:tabs>
        <w:spacing w:line="360" w:lineRule="auto"/>
        <w:ind w:left="567" w:right="539"/>
        <w:jc w:val="both"/>
        <w:rPr>
          <w:rFonts w:ascii="Palatino Linotype" w:hAnsi="Palatino Linotype" w:cs="Tahoma"/>
          <w:i/>
          <w:sz w:val="20"/>
          <w:szCs w:val="22"/>
        </w:rPr>
      </w:pPr>
      <w:r w:rsidRPr="004C1BBC">
        <w:rPr>
          <w:rFonts w:ascii="Palatino Linotype" w:hAnsi="Palatino Linotype" w:cs="Tahoma"/>
          <w:i/>
          <w:sz w:val="20"/>
          <w:szCs w:val="22"/>
        </w:rPr>
        <w:lastRenderedPageBreak/>
        <w:t>“</w:t>
      </w:r>
      <w:r w:rsidR="00F34C1B" w:rsidRPr="004C1BBC">
        <w:rPr>
          <w:rFonts w:ascii="Palatino Linotype" w:hAnsi="Palatino Linotype" w:cs="Tahoma"/>
          <w:i/>
          <w:sz w:val="20"/>
          <w:szCs w:val="22"/>
        </w:rPr>
        <w:t>Se da respuesta a su solicitud de Información Pública</w:t>
      </w:r>
      <w:r w:rsidR="007B5C3B" w:rsidRPr="004C1BBC">
        <w:rPr>
          <w:rFonts w:ascii="Palatino Linotype" w:hAnsi="Palatino Linotype" w:cs="Tahoma"/>
          <w:i/>
          <w:sz w:val="20"/>
          <w:szCs w:val="22"/>
        </w:rPr>
        <w:t>...”</w:t>
      </w:r>
    </w:p>
    <w:p w14:paraId="7A51941F" w14:textId="77777777" w:rsidR="00905128" w:rsidRPr="004C1BBC" w:rsidRDefault="00905128" w:rsidP="00F80C35">
      <w:pPr>
        <w:tabs>
          <w:tab w:val="left" w:pos="567"/>
        </w:tabs>
        <w:spacing w:line="360" w:lineRule="auto"/>
        <w:ind w:right="539"/>
        <w:jc w:val="both"/>
        <w:rPr>
          <w:rFonts w:ascii="Palatino Linotype" w:hAnsi="Palatino Linotype" w:cs="Tahoma"/>
          <w:sz w:val="22"/>
          <w:szCs w:val="22"/>
        </w:rPr>
      </w:pPr>
    </w:p>
    <w:p w14:paraId="26B8948B" w14:textId="16F2A3EE" w:rsidR="00905128" w:rsidRPr="004C1BBC" w:rsidRDefault="00905128" w:rsidP="00F80C35">
      <w:pPr>
        <w:tabs>
          <w:tab w:val="left" w:pos="567"/>
        </w:tabs>
        <w:spacing w:line="360" w:lineRule="auto"/>
        <w:ind w:right="-28"/>
        <w:jc w:val="both"/>
        <w:rPr>
          <w:rFonts w:ascii="Palatino Linotype" w:hAnsi="Palatino Linotype" w:cs="Tahoma"/>
          <w:sz w:val="22"/>
          <w:szCs w:val="22"/>
        </w:rPr>
      </w:pPr>
      <w:r w:rsidRPr="004C1BBC">
        <w:rPr>
          <w:rFonts w:ascii="Palatino Linotype" w:hAnsi="Palatino Linotype" w:cs="Tahoma"/>
          <w:sz w:val="22"/>
          <w:szCs w:val="22"/>
        </w:rPr>
        <w:t>A la respuesta, el Sujeto Obligado adjunt</w:t>
      </w:r>
      <w:r w:rsidR="00F34C1B" w:rsidRPr="004C1BBC">
        <w:rPr>
          <w:rFonts w:ascii="Palatino Linotype" w:hAnsi="Palatino Linotype" w:cs="Tahoma"/>
          <w:sz w:val="22"/>
          <w:szCs w:val="22"/>
        </w:rPr>
        <w:t>ó</w:t>
      </w:r>
      <w:r w:rsidR="00053B70" w:rsidRPr="004C1BBC">
        <w:rPr>
          <w:rFonts w:ascii="Palatino Linotype" w:hAnsi="Palatino Linotype" w:cs="Tahoma"/>
          <w:sz w:val="22"/>
          <w:szCs w:val="22"/>
        </w:rPr>
        <w:t xml:space="preserve"> </w:t>
      </w:r>
      <w:r w:rsidR="00F34C1B" w:rsidRPr="004C1BBC">
        <w:rPr>
          <w:rFonts w:ascii="Palatino Linotype" w:hAnsi="Palatino Linotype" w:cs="Tahoma"/>
          <w:sz w:val="22"/>
          <w:szCs w:val="22"/>
        </w:rPr>
        <w:t>cinco</w:t>
      </w:r>
      <w:r w:rsidR="00053B70" w:rsidRPr="004C1BBC">
        <w:rPr>
          <w:rFonts w:ascii="Palatino Linotype" w:hAnsi="Palatino Linotype" w:cs="Tahoma"/>
          <w:sz w:val="22"/>
          <w:szCs w:val="22"/>
        </w:rPr>
        <w:t xml:space="preserve"> archivo</w:t>
      </w:r>
      <w:r w:rsidR="00914C90" w:rsidRPr="004C1BBC">
        <w:rPr>
          <w:rFonts w:ascii="Palatino Linotype" w:hAnsi="Palatino Linotype" w:cs="Tahoma"/>
          <w:sz w:val="22"/>
          <w:szCs w:val="22"/>
        </w:rPr>
        <w:t>s</w:t>
      </w:r>
      <w:r w:rsidRPr="004C1BBC">
        <w:rPr>
          <w:rFonts w:ascii="Palatino Linotype" w:hAnsi="Palatino Linotype" w:cs="Tahoma"/>
          <w:sz w:val="22"/>
          <w:szCs w:val="22"/>
        </w:rPr>
        <w:t xml:space="preserve"> en formato pdf, en los siguientes términos:</w:t>
      </w:r>
    </w:p>
    <w:p w14:paraId="2F8FBAC2" w14:textId="77777777" w:rsidR="00053B70" w:rsidRPr="004C1BBC" w:rsidRDefault="00053B70" w:rsidP="00F80C35">
      <w:pPr>
        <w:tabs>
          <w:tab w:val="left" w:pos="567"/>
        </w:tabs>
        <w:spacing w:line="360" w:lineRule="auto"/>
        <w:ind w:right="-28"/>
        <w:jc w:val="both"/>
        <w:rPr>
          <w:rFonts w:ascii="Palatino Linotype" w:hAnsi="Palatino Linotype" w:cs="Tahoma"/>
          <w:sz w:val="22"/>
          <w:szCs w:val="22"/>
        </w:rPr>
      </w:pPr>
    </w:p>
    <w:p w14:paraId="060E3AA4" w14:textId="1960057E" w:rsidR="00F34C1B" w:rsidRPr="004C1BBC" w:rsidRDefault="00F34C1B"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b/>
        </w:rPr>
        <w:t xml:space="preserve">ACTA DE LA TERCERA SESIÓN ORDINARIA.pdf: </w:t>
      </w:r>
      <w:r w:rsidRPr="004C1BBC">
        <w:rPr>
          <w:rFonts w:ascii="Palatino Linotype" w:hAnsi="Palatino Linotype" w:cs="Tahoma"/>
        </w:rPr>
        <w:t xml:space="preserve">contiene un documento en formato pdf, de cinco fojas en la que se observa el acta de la Tercera Sesión Ordinaria del comité de Transparencia y Acceso a la información del Municipio de Otzolotepec, con fecha del veintiocho de junio de dos mil diecinueve. </w:t>
      </w:r>
    </w:p>
    <w:p w14:paraId="2EE62169" w14:textId="77777777" w:rsidR="0044482D" w:rsidRPr="004C1BBC" w:rsidRDefault="0044482D" w:rsidP="00F80C35">
      <w:pPr>
        <w:tabs>
          <w:tab w:val="left" w:pos="567"/>
        </w:tabs>
        <w:spacing w:line="360" w:lineRule="auto"/>
        <w:ind w:right="-28"/>
        <w:jc w:val="both"/>
        <w:rPr>
          <w:rFonts w:ascii="Palatino Linotype" w:hAnsi="Palatino Linotype" w:cs="Tahoma"/>
        </w:rPr>
      </w:pPr>
    </w:p>
    <w:p w14:paraId="6AEC59CD" w14:textId="6D3EDD97" w:rsidR="00F34C1B" w:rsidRPr="004C1BBC" w:rsidRDefault="00F34C1B"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b/>
        </w:rPr>
        <w:t>RESPUESTA A SOLICITUD 00122 OFICIO RH 543.pdf:</w:t>
      </w:r>
      <w:r w:rsidR="0044482D" w:rsidRPr="004C1BBC">
        <w:rPr>
          <w:rFonts w:ascii="Palatino Linotype" w:hAnsi="Palatino Linotype" w:cs="Tahoma"/>
          <w:b/>
        </w:rPr>
        <w:t xml:space="preserve"> </w:t>
      </w:r>
      <w:r w:rsidR="0044482D" w:rsidRPr="004C1BBC">
        <w:rPr>
          <w:rFonts w:ascii="Palatino Linotype" w:hAnsi="Palatino Linotype" w:cs="Tahoma"/>
        </w:rPr>
        <w:t>su contenido muestra catorce fojas en formato pdf, donde se observan los siguientes:</w:t>
      </w:r>
    </w:p>
    <w:p w14:paraId="2A15BAA3" w14:textId="73F04E1E" w:rsidR="0044482D" w:rsidRPr="004C1BBC" w:rsidRDefault="0044482D"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Oficio OTZ/RH/543/2019, suscrita por la titular de Recurso Humanos del Sujeto Obligado, en la que informó que respecto a la servidora pública de la que se solicitó información, lo siguiente:</w:t>
      </w:r>
    </w:p>
    <w:p w14:paraId="592EDAA8" w14:textId="7B80D031" w:rsidR="0044482D" w:rsidRPr="004C1BBC" w:rsidRDefault="0044482D" w:rsidP="003918BF">
      <w:pPr>
        <w:pStyle w:val="Prrafodelista"/>
        <w:numPr>
          <w:ilvl w:val="1"/>
          <w:numId w:val="26"/>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 xml:space="preserve"> envió el </w:t>
      </w:r>
      <w:r w:rsidRPr="004C1BBC">
        <w:rPr>
          <w:rFonts w:ascii="Palatino Linotype" w:hAnsi="Palatino Linotype" w:cs="Tahoma"/>
          <w:i/>
          <w:sz w:val="20"/>
          <w:szCs w:val="20"/>
        </w:rPr>
        <w:t>Curriculum vitae</w:t>
      </w:r>
      <w:r w:rsidRPr="004C1BBC">
        <w:rPr>
          <w:rFonts w:ascii="Palatino Linotype" w:hAnsi="Palatino Linotype" w:cs="Tahoma"/>
          <w:sz w:val="20"/>
          <w:szCs w:val="20"/>
        </w:rPr>
        <w:t xml:space="preserve">; </w:t>
      </w:r>
    </w:p>
    <w:p w14:paraId="4AB9D26D" w14:textId="292ABEFE" w:rsidR="0044482D" w:rsidRPr="004C1BBC" w:rsidRDefault="0044482D" w:rsidP="003918BF">
      <w:pPr>
        <w:pStyle w:val="Prrafodelista"/>
        <w:numPr>
          <w:ilvl w:val="1"/>
          <w:numId w:val="26"/>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 xml:space="preserve">tiene el nombramiento como Titular del Unidad de Transparencia Municipal y Acceso a la Información a partir del 21 de enero de 2019; </w:t>
      </w:r>
    </w:p>
    <w:p w14:paraId="53CF8D4A" w14:textId="7F2D0C5A" w:rsidR="0044482D" w:rsidRPr="004C1BBC" w:rsidRDefault="0044482D" w:rsidP="003918BF">
      <w:pPr>
        <w:pStyle w:val="Prrafodelista"/>
        <w:numPr>
          <w:ilvl w:val="1"/>
          <w:numId w:val="26"/>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no cuenta con título profesional, pero que remite la carta de pasante; y</w:t>
      </w:r>
    </w:p>
    <w:p w14:paraId="1FC7EE1B" w14:textId="392495E6" w:rsidR="0044482D" w:rsidRPr="004C1BBC" w:rsidRDefault="0044482D" w:rsidP="003918BF">
      <w:pPr>
        <w:pStyle w:val="Prrafodelista"/>
        <w:numPr>
          <w:ilvl w:val="1"/>
          <w:numId w:val="26"/>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 xml:space="preserve">está en proceso de certificación 2019. </w:t>
      </w:r>
    </w:p>
    <w:p w14:paraId="4B97704C" w14:textId="7372D0D7" w:rsidR="0044482D" w:rsidRPr="004C1BBC" w:rsidRDefault="0044482D"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Carta de pasante integra de la servidora pública.</w:t>
      </w:r>
    </w:p>
    <w:p w14:paraId="0EC33FCA" w14:textId="2E3E4051" w:rsidR="0044482D" w:rsidRPr="004C1BBC" w:rsidRDefault="0044482D"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i/>
          <w:sz w:val="20"/>
          <w:szCs w:val="20"/>
        </w:rPr>
        <w:t>Curriculum vitae</w:t>
      </w:r>
      <w:r w:rsidRPr="004C1BBC">
        <w:rPr>
          <w:rFonts w:ascii="Palatino Linotype" w:hAnsi="Palatino Linotype" w:cs="Tahoma"/>
          <w:sz w:val="20"/>
          <w:szCs w:val="20"/>
        </w:rPr>
        <w:t xml:space="preserve">, en el que se testó el </w:t>
      </w:r>
      <w:r w:rsidRPr="004C1BBC">
        <w:rPr>
          <w:rFonts w:ascii="Palatino Linotype" w:hAnsi="Palatino Linotype" w:cs="Tahoma"/>
          <w:b/>
          <w:sz w:val="20"/>
          <w:szCs w:val="20"/>
        </w:rPr>
        <w:t xml:space="preserve">domicilio particular, el RFC, el teléfono celular y de casa, así como el correo electrónico. </w:t>
      </w:r>
    </w:p>
    <w:p w14:paraId="2536243E" w14:textId="4A6DA16B" w:rsidR="0044482D" w:rsidRPr="004C1BBC" w:rsidRDefault="0044482D"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 xml:space="preserve">Nombramiento como Titular de la Unidad de Transparencia Municipal y Acceso a la Información. </w:t>
      </w:r>
    </w:p>
    <w:p w14:paraId="6AD657EA" w14:textId="43CA3C04" w:rsidR="0044482D" w:rsidRPr="004C1BBC" w:rsidRDefault="0044482D"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 xml:space="preserve">Acta de la Décimo Quinta Sesión Extraordinaria del Comité de Transparencia y Acceso a la Información Pública del Sujeto Obligado, celebrada el dieciséis de agosto de dos mil diecinueve; en el que se aprueba la versión pública de los recibos de nómina y </w:t>
      </w:r>
      <w:r w:rsidRPr="004C1BBC">
        <w:rPr>
          <w:rFonts w:ascii="Palatino Linotype" w:hAnsi="Palatino Linotype" w:cs="Tahoma"/>
          <w:i/>
          <w:sz w:val="20"/>
          <w:szCs w:val="20"/>
        </w:rPr>
        <w:t>Curriculum vitae</w:t>
      </w:r>
      <w:r w:rsidRPr="004C1BBC">
        <w:rPr>
          <w:rFonts w:ascii="Palatino Linotype" w:hAnsi="Palatino Linotype" w:cs="Tahoma"/>
          <w:sz w:val="20"/>
          <w:szCs w:val="20"/>
        </w:rPr>
        <w:t xml:space="preserve"> de la servidora pública. </w:t>
      </w:r>
    </w:p>
    <w:p w14:paraId="3C495447" w14:textId="77777777" w:rsidR="007B5C3B" w:rsidRPr="004C1BBC" w:rsidRDefault="007B5C3B" w:rsidP="00F80C35">
      <w:pPr>
        <w:pStyle w:val="Prrafodelista"/>
        <w:tabs>
          <w:tab w:val="left" w:pos="567"/>
        </w:tabs>
        <w:spacing w:line="360" w:lineRule="auto"/>
        <w:ind w:right="-28"/>
        <w:jc w:val="both"/>
        <w:rPr>
          <w:rFonts w:ascii="Palatino Linotype" w:hAnsi="Palatino Linotype" w:cs="Tahoma"/>
          <w:sz w:val="20"/>
          <w:szCs w:val="20"/>
        </w:rPr>
      </w:pPr>
    </w:p>
    <w:p w14:paraId="083DFE78" w14:textId="061C46E1" w:rsidR="00F34C1B" w:rsidRPr="004C1BBC" w:rsidRDefault="00F34C1B"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b/>
        </w:rPr>
        <w:lastRenderedPageBreak/>
        <w:t>RESPUESTA A SOLICITUD 00122 OFICIO 618.docx:</w:t>
      </w:r>
      <w:r w:rsidR="00EF0CF7" w:rsidRPr="004C1BBC">
        <w:rPr>
          <w:rFonts w:ascii="Palatino Linotype" w:hAnsi="Palatino Linotype" w:cs="Tahoma"/>
        </w:rPr>
        <w:t xml:space="preserve"> contiene un archivo en formato </w:t>
      </w:r>
      <w:r w:rsidR="00EF0CF7" w:rsidRPr="004C1BBC">
        <w:rPr>
          <w:rFonts w:ascii="Palatino Linotype" w:hAnsi="Palatino Linotype" w:cs="Tahoma"/>
          <w:i/>
        </w:rPr>
        <w:t>docx</w:t>
      </w:r>
      <w:r w:rsidR="00EF0CF7" w:rsidRPr="004C1BBC">
        <w:rPr>
          <w:rFonts w:ascii="Palatino Linotype" w:hAnsi="Palatino Linotype" w:cs="Tahoma"/>
        </w:rPr>
        <w:t xml:space="preserve">, cuyo contenido puede observarse el oficio OTZ/UTAIP/618/2019, suscrito por la Titular de la Unidad de Transparencia y Acceso a la Información Pública, en la que informó que remite los oficios emitidos por el Tesorero Municipal, la Jefa de Recursos Humanos y los recibos generados por la Unidad de Transparencia por el periodo solicitado, precisando que los números 328, 329, 368, 369, 370, 385 y 438, fueron cancelados. </w:t>
      </w:r>
    </w:p>
    <w:p w14:paraId="4AF536EF" w14:textId="77777777" w:rsidR="007B5C3B" w:rsidRPr="004C1BBC" w:rsidRDefault="007B5C3B" w:rsidP="00F80C35">
      <w:pPr>
        <w:tabs>
          <w:tab w:val="left" w:pos="567"/>
        </w:tabs>
        <w:spacing w:line="360" w:lineRule="auto"/>
        <w:ind w:right="-28"/>
        <w:jc w:val="both"/>
        <w:rPr>
          <w:rFonts w:ascii="Palatino Linotype" w:hAnsi="Palatino Linotype" w:cs="Tahoma"/>
        </w:rPr>
      </w:pPr>
    </w:p>
    <w:p w14:paraId="20106169" w14:textId="138AECAA" w:rsidR="00EF0CF7" w:rsidRPr="004C1BBC" w:rsidRDefault="00F34C1B"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b/>
        </w:rPr>
        <w:t>RESPUESTA A SOLICITUD 00122 OFICIO TM 1547.pdf:</w:t>
      </w:r>
      <w:r w:rsidR="00EF0CF7" w:rsidRPr="004C1BBC">
        <w:rPr>
          <w:rFonts w:ascii="Palatino Linotype" w:hAnsi="Palatino Linotype" w:cs="Tahoma"/>
          <w:b/>
        </w:rPr>
        <w:t xml:space="preserve"> </w:t>
      </w:r>
      <w:r w:rsidR="00EF0CF7" w:rsidRPr="004C1BBC">
        <w:rPr>
          <w:rFonts w:ascii="Palatino Linotype" w:hAnsi="Palatino Linotype" w:cs="Tahoma"/>
        </w:rPr>
        <w:t xml:space="preserve">su contenido muestra trece fojas en formato </w:t>
      </w:r>
      <w:r w:rsidR="00EF0CF7" w:rsidRPr="004C1BBC">
        <w:rPr>
          <w:rFonts w:ascii="Palatino Linotype" w:hAnsi="Palatino Linotype" w:cs="Tahoma"/>
          <w:i/>
        </w:rPr>
        <w:t>pdf</w:t>
      </w:r>
      <w:r w:rsidR="00EF0CF7" w:rsidRPr="004C1BBC">
        <w:rPr>
          <w:rFonts w:ascii="Palatino Linotype" w:hAnsi="Palatino Linotype" w:cs="Tahoma"/>
        </w:rPr>
        <w:t>, en el que se observan los siguientes:</w:t>
      </w:r>
    </w:p>
    <w:p w14:paraId="02806AB9" w14:textId="6E893D92" w:rsidR="00EF0CF7" w:rsidRPr="004C1BBC" w:rsidRDefault="00EF0CF7"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Oficio OTZ/TM/1547/2019, suscrito por el Tesorero Municipal en el que indicó textualmente lo siguiente:</w:t>
      </w:r>
    </w:p>
    <w:p w14:paraId="220BF4D0" w14:textId="32B15A33" w:rsidR="00EF0CF7" w:rsidRPr="004C1BBC" w:rsidRDefault="00EF0CF7" w:rsidP="00F80C35">
      <w:pPr>
        <w:pStyle w:val="Prrafodelista"/>
        <w:tabs>
          <w:tab w:val="left" w:pos="567"/>
        </w:tabs>
        <w:spacing w:line="360" w:lineRule="auto"/>
        <w:ind w:right="-28"/>
        <w:jc w:val="both"/>
        <w:rPr>
          <w:rFonts w:ascii="Palatino Linotype" w:hAnsi="Palatino Linotype" w:cs="Tahoma"/>
          <w:i/>
          <w:sz w:val="20"/>
          <w:szCs w:val="20"/>
        </w:rPr>
      </w:pPr>
      <w:r w:rsidRPr="004C1BBC">
        <w:rPr>
          <w:rFonts w:ascii="Palatino Linotype" w:hAnsi="Palatino Linotype" w:cs="Tahoma"/>
          <w:i/>
          <w:sz w:val="20"/>
          <w:szCs w:val="20"/>
        </w:rPr>
        <w:t>“Al respecto le informo que, se han pagado a la fecha 51 laudos siendo un importe total de $1,152,610.00 (un millón ciento cincuenta y dos mil seiscientos diez pesos 00/100 m.n.).</w:t>
      </w:r>
    </w:p>
    <w:p w14:paraId="184DD80C" w14:textId="77D0D321" w:rsidR="00EF0CF7" w:rsidRPr="004C1BBC" w:rsidRDefault="00EF0CF7" w:rsidP="00F80C35">
      <w:pPr>
        <w:pStyle w:val="Prrafodelista"/>
        <w:tabs>
          <w:tab w:val="left" w:pos="567"/>
        </w:tabs>
        <w:spacing w:line="360" w:lineRule="auto"/>
        <w:ind w:right="-28"/>
        <w:jc w:val="both"/>
        <w:rPr>
          <w:rFonts w:ascii="Palatino Linotype" w:hAnsi="Palatino Linotype" w:cs="Tahoma"/>
          <w:i/>
          <w:sz w:val="20"/>
          <w:szCs w:val="20"/>
        </w:rPr>
      </w:pPr>
      <w:r w:rsidRPr="004C1BBC">
        <w:rPr>
          <w:rFonts w:ascii="Palatino Linotype" w:hAnsi="Palatino Linotype" w:cs="Tahoma"/>
          <w:i/>
          <w:sz w:val="20"/>
          <w:szCs w:val="20"/>
        </w:rPr>
        <w:t>Así mismo le hago entrega en copia simple de los recibos de nómina de la (…) Titular de la Unidad de Transparencia del Ayuntamiento de Otzolotepec (a partir del mes de febrero 2019 al 15 de julio de 2019)”</w:t>
      </w:r>
    </w:p>
    <w:p w14:paraId="03F7EA71" w14:textId="49671FA6" w:rsidR="000B0682" w:rsidRPr="004C1BBC" w:rsidRDefault="00EF0CF7" w:rsidP="00F80C35">
      <w:pPr>
        <w:pStyle w:val="Prrafodelista"/>
        <w:numPr>
          <w:ilvl w:val="0"/>
          <w:numId w:val="12"/>
        </w:numPr>
        <w:tabs>
          <w:tab w:val="left" w:pos="567"/>
        </w:tabs>
        <w:spacing w:line="360" w:lineRule="auto"/>
        <w:ind w:right="-28"/>
        <w:jc w:val="both"/>
        <w:rPr>
          <w:rFonts w:ascii="Palatino Linotype" w:hAnsi="Palatino Linotype" w:cs="Tahoma"/>
          <w:sz w:val="20"/>
          <w:szCs w:val="20"/>
        </w:rPr>
      </w:pPr>
      <w:r w:rsidRPr="004C1BBC">
        <w:rPr>
          <w:rFonts w:ascii="Palatino Linotype" w:hAnsi="Palatino Linotype" w:cs="Tahoma"/>
          <w:sz w:val="20"/>
          <w:szCs w:val="20"/>
        </w:rPr>
        <w:t>12 recibos de n</w:t>
      </w:r>
      <w:r w:rsidR="000B0682" w:rsidRPr="004C1BBC">
        <w:rPr>
          <w:rFonts w:ascii="Palatino Linotype" w:hAnsi="Palatino Linotype" w:cs="Tahoma"/>
          <w:sz w:val="20"/>
          <w:szCs w:val="20"/>
        </w:rPr>
        <w:t xml:space="preserve">ómina a favor de la servidora pública </w:t>
      </w:r>
      <w:r w:rsidR="00CB4574" w:rsidRPr="004C1BBC">
        <w:rPr>
          <w:rFonts w:ascii="Palatino Linotype" w:hAnsi="Palatino Linotype" w:cs="Tahoma"/>
          <w:sz w:val="20"/>
          <w:szCs w:val="20"/>
        </w:rPr>
        <w:t>señalada</w:t>
      </w:r>
      <w:r w:rsidR="000B0682" w:rsidRPr="004C1BBC">
        <w:rPr>
          <w:rFonts w:ascii="Palatino Linotype" w:hAnsi="Palatino Linotype" w:cs="Tahoma"/>
          <w:sz w:val="20"/>
          <w:szCs w:val="20"/>
        </w:rPr>
        <w:t xml:space="preserve">; mismos que se muestran en versión pública; en el que se testó correctamente el RFC, la CURP y el Número de Seguridad Social; sin embargo, se tachó información </w:t>
      </w:r>
      <w:r w:rsidR="00CB4574" w:rsidRPr="004C1BBC">
        <w:rPr>
          <w:rFonts w:ascii="Palatino Linotype" w:hAnsi="Palatino Linotype" w:cs="Tahoma"/>
          <w:sz w:val="20"/>
          <w:szCs w:val="20"/>
        </w:rPr>
        <w:t>pública</w:t>
      </w:r>
      <w:r w:rsidR="000B0682" w:rsidRPr="004C1BBC">
        <w:rPr>
          <w:rFonts w:ascii="Palatino Linotype" w:hAnsi="Palatino Linotype" w:cs="Tahoma"/>
          <w:sz w:val="20"/>
          <w:szCs w:val="20"/>
        </w:rPr>
        <w:t xml:space="preserve"> como </w:t>
      </w:r>
      <w:r w:rsidR="000B0682" w:rsidRPr="004C1BBC">
        <w:rPr>
          <w:rFonts w:ascii="Palatino Linotype" w:hAnsi="Palatino Linotype" w:cs="Tahoma"/>
          <w:b/>
          <w:sz w:val="20"/>
          <w:szCs w:val="20"/>
        </w:rPr>
        <w:t xml:space="preserve">el número de recibo, número de empleado, monto total de deducciones, el sello, el código Qr, el número de certificado y cadena del SAT; </w:t>
      </w:r>
      <w:r w:rsidR="000B0682" w:rsidRPr="004C1BBC">
        <w:rPr>
          <w:rFonts w:ascii="Palatino Linotype" w:hAnsi="Palatino Linotype" w:cs="Tahoma"/>
          <w:sz w:val="20"/>
          <w:szCs w:val="20"/>
        </w:rPr>
        <w:t xml:space="preserve">por otra parte dejó visible el dato de </w:t>
      </w:r>
      <w:r w:rsidR="000B0682" w:rsidRPr="004C1BBC">
        <w:rPr>
          <w:rFonts w:ascii="Palatino Linotype" w:hAnsi="Palatino Linotype" w:cs="Tahoma"/>
          <w:b/>
          <w:sz w:val="20"/>
          <w:szCs w:val="20"/>
        </w:rPr>
        <w:t>número de cuenta</w:t>
      </w:r>
      <w:r w:rsidR="00CB4574" w:rsidRPr="004C1BBC">
        <w:rPr>
          <w:rFonts w:ascii="Palatino Linotype" w:hAnsi="Palatino Linotype" w:cs="Tahoma"/>
          <w:b/>
          <w:sz w:val="20"/>
          <w:szCs w:val="20"/>
        </w:rPr>
        <w:t xml:space="preserve"> en el que se depositó el pago.</w:t>
      </w:r>
    </w:p>
    <w:p w14:paraId="4F17466A" w14:textId="77777777" w:rsidR="007B5C3B" w:rsidRPr="004C1BBC" w:rsidRDefault="007B5C3B" w:rsidP="00F80C35">
      <w:pPr>
        <w:pStyle w:val="Prrafodelista"/>
        <w:tabs>
          <w:tab w:val="left" w:pos="567"/>
        </w:tabs>
        <w:spacing w:line="360" w:lineRule="auto"/>
        <w:ind w:right="-28"/>
        <w:jc w:val="both"/>
        <w:rPr>
          <w:rFonts w:ascii="Palatino Linotype" w:hAnsi="Palatino Linotype" w:cs="Tahoma"/>
          <w:sz w:val="20"/>
          <w:szCs w:val="20"/>
        </w:rPr>
      </w:pPr>
    </w:p>
    <w:p w14:paraId="307212D9" w14:textId="43B39B41" w:rsidR="00F34C1B" w:rsidRPr="004C1BBC" w:rsidRDefault="00F34C1B"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b/>
        </w:rPr>
        <w:t>OFICIOS DE LA UNIDAD DE TRANSPARENCIA.pdf:</w:t>
      </w:r>
      <w:r w:rsidR="007B5C3B" w:rsidRPr="004C1BBC">
        <w:rPr>
          <w:rFonts w:ascii="Palatino Linotype" w:hAnsi="Palatino Linotype" w:cs="Tahoma"/>
          <w:b/>
        </w:rPr>
        <w:t xml:space="preserve"> </w:t>
      </w:r>
      <w:r w:rsidR="007B5C3B" w:rsidRPr="004C1BBC">
        <w:rPr>
          <w:rFonts w:ascii="Palatino Linotype" w:hAnsi="Palatino Linotype" w:cs="Tahoma"/>
        </w:rPr>
        <w:t>contiene 200 fojas que comprenden diversos oficios</w:t>
      </w:r>
      <w:r w:rsidR="0062244A" w:rsidRPr="004C1BBC">
        <w:rPr>
          <w:rFonts w:ascii="Palatino Linotype" w:hAnsi="Palatino Linotype" w:cs="Tahoma"/>
        </w:rPr>
        <w:t xml:space="preserve"> íntegros</w:t>
      </w:r>
      <w:r w:rsidR="007B5C3B" w:rsidRPr="004C1BBC">
        <w:rPr>
          <w:rFonts w:ascii="Palatino Linotype" w:hAnsi="Palatino Linotype" w:cs="Tahoma"/>
        </w:rPr>
        <w:t xml:space="preserve"> signados por la Titular de la Unidad de T</w:t>
      </w:r>
      <w:r w:rsidR="0062244A" w:rsidRPr="004C1BBC">
        <w:rPr>
          <w:rFonts w:ascii="Palatino Linotype" w:hAnsi="Palatino Linotype" w:cs="Tahoma"/>
        </w:rPr>
        <w:t xml:space="preserve">ransparencia. </w:t>
      </w:r>
    </w:p>
    <w:p w14:paraId="38CB6BBF" w14:textId="77777777" w:rsidR="003918BF" w:rsidRPr="004C1BBC" w:rsidRDefault="003918BF" w:rsidP="00F80C35">
      <w:pPr>
        <w:autoSpaceDE w:val="0"/>
        <w:autoSpaceDN w:val="0"/>
        <w:adjustRightInd w:val="0"/>
        <w:spacing w:line="360" w:lineRule="auto"/>
        <w:jc w:val="both"/>
        <w:rPr>
          <w:rFonts w:ascii="Palatino Linotype" w:hAnsi="Palatino Linotype" w:cs="Tahoma"/>
          <w:b/>
          <w:sz w:val="22"/>
          <w:szCs w:val="22"/>
        </w:rPr>
      </w:pPr>
    </w:p>
    <w:p w14:paraId="7736ACBA" w14:textId="635EEEB4" w:rsidR="002675B0" w:rsidRPr="004C1BBC" w:rsidRDefault="00F34C1B" w:rsidP="00F80C35">
      <w:pPr>
        <w:autoSpaceDE w:val="0"/>
        <w:autoSpaceDN w:val="0"/>
        <w:adjustRightInd w:val="0"/>
        <w:spacing w:line="360" w:lineRule="auto"/>
        <w:jc w:val="both"/>
        <w:rPr>
          <w:rFonts w:ascii="Palatino Linotype" w:hAnsi="Palatino Linotype" w:cs="Tahoma"/>
          <w:b/>
          <w:sz w:val="22"/>
          <w:szCs w:val="22"/>
        </w:rPr>
      </w:pPr>
      <w:r w:rsidRPr="004C1BBC">
        <w:rPr>
          <w:rFonts w:ascii="Palatino Linotype" w:hAnsi="Palatino Linotype" w:cs="Tahoma"/>
          <w:b/>
          <w:sz w:val="22"/>
          <w:szCs w:val="22"/>
        </w:rPr>
        <w:t>V</w:t>
      </w:r>
      <w:r w:rsidR="002675B0" w:rsidRPr="004C1BBC">
        <w:rPr>
          <w:rFonts w:ascii="Palatino Linotype" w:hAnsi="Palatino Linotype" w:cs="Tahoma"/>
          <w:b/>
          <w:sz w:val="22"/>
          <w:szCs w:val="22"/>
        </w:rPr>
        <w:t xml:space="preserve">. Interposición del Recurso de Revisión. </w:t>
      </w:r>
    </w:p>
    <w:p w14:paraId="7096F238" w14:textId="77777777" w:rsidR="006861D2" w:rsidRPr="004C1BBC" w:rsidRDefault="006861D2" w:rsidP="00F80C35">
      <w:pPr>
        <w:tabs>
          <w:tab w:val="left" w:pos="3122"/>
          <w:tab w:val="right" w:pos="8838"/>
        </w:tabs>
        <w:spacing w:line="360" w:lineRule="auto"/>
        <w:ind w:left="-74"/>
        <w:jc w:val="both"/>
        <w:rPr>
          <w:rFonts w:ascii="Palatino Linotype" w:hAnsi="Palatino Linotype" w:cs="Tahoma"/>
          <w:sz w:val="22"/>
          <w:szCs w:val="22"/>
        </w:rPr>
      </w:pPr>
    </w:p>
    <w:p w14:paraId="70FCFF14" w14:textId="1E7F00B2" w:rsidR="006861D2" w:rsidRPr="004C1BBC" w:rsidRDefault="00B14CE4" w:rsidP="00F80C35">
      <w:pPr>
        <w:tabs>
          <w:tab w:val="left" w:pos="3122"/>
          <w:tab w:val="right" w:pos="8838"/>
        </w:tabs>
        <w:spacing w:line="360" w:lineRule="auto"/>
        <w:ind w:left="-74"/>
        <w:jc w:val="both"/>
        <w:rPr>
          <w:rFonts w:ascii="Palatino Linotype" w:eastAsia="Calibri" w:hAnsi="Palatino Linotype" w:cs="Tahoma"/>
          <w:sz w:val="22"/>
          <w:szCs w:val="22"/>
          <w:lang w:eastAsia="en-US"/>
        </w:rPr>
      </w:pPr>
      <w:r w:rsidRPr="004C1BBC">
        <w:rPr>
          <w:rFonts w:ascii="Palatino Linotype" w:hAnsi="Palatino Linotype" w:cs="Tahoma"/>
          <w:sz w:val="22"/>
          <w:szCs w:val="22"/>
        </w:rPr>
        <w:t xml:space="preserve">Con fecha </w:t>
      </w:r>
      <w:r w:rsidR="00AD5A47" w:rsidRPr="004C1BBC">
        <w:rPr>
          <w:rFonts w:ascii="Palatino Linotype" w:hAnsi="Palatino Linotype" w:cs="Tahoma"/>
          <w:sz w:val="22"/>
          <w:szCs w:val="22"/>
        </w:rPr>
        <w:t>veintiocho</w:t>
      </w:r>
      <w:r w:rsidR="00C62230" w:rsidRPr="004C1BBC">
        <w:rPr>
          <w:rFonts w:ascii="Palatino Linotype" w:hAnsi="Palatino Linotype" w:cs="Tahoma"/>
          <w:sz w:val="22"/>
          <w:szCs w:val="22"/>
        </w:rPr>
        <w:t xml:space="preserve"> de agosto</w:t>
      </w:r>
      <w:r w:rsidR="006861D2" w:rsidRPr="004C1BBC">
        <w:rPr>
          <w:rFonts w:ascii="Palatino Linotype" w:hAnsi="Palatino Linotype" w:cs="Tahoma"/>
          <w:sz w:val="22"/>
          <w:szCs w:val="22"/>
        </w:rPr>
        <w:t xml:space="preserve"> de dos mil diecinueve, se recibió en este Instituto, a través del </w:t>
      </w:r>
      <w:r w:rsidR="006861D2" w:rsidRPr="004C1BBC">
        <w:rPr>
          <w:rFonts w:ascii="Palatino Linotype" w:hAnsi="Palatino Linotype" w:cs="Tahoma"/>
          <w:sz w:val="22"/>
          <w:szCs w:val="22"/>
          <w:lang w:val="es-ES"/>
        </w:rPr>
        <w:t>Sistema de Acceso a la Información Mexiquense (SAIMEX)</w:t>
      </w:r>
      <w:r w:rsidR="006861D2" w:rsidRPr="004C1BBC">
        <w:rPr>
          <w:rFonts w:ascii="Palatino Linotype" w:hAnsi="Palatino Linotype" w:cs="Tahoma"/>
          <w:sz w:val="22"/>
          <w:szCs w:val="22"/>
        </w:rPr>
        <w:t xml:space="preserve">, Recurso de Revisión interpuesto </w:t>
      </w:r>
      <w:r w:rsidR="006861D2" w:rsidRPr="004C1BBC">
        <w:rPr>
          <w:rFonts w:ascii="Palatino Linotype" w:hAnsi="Palatino Linotype" w:cs="Tahoma"/>
          <w:sz w:val="22"/>
          <w:szCs w:val="22"/>
        </w:rPr>
        <w:lastRenderedPageBreak/>
        <w:t xml:space="preserve">por el </w:t>
      </w:r>
      <w:r w:rsidR="006861D2" w:rsidRPr="004C1BBC">
        <w:rPr>
          <w:rFonts w:ascii="Palatino Linotype" w:hAnsi="Palatino Linotype" w:cs="Tahoma"/>
          <w:b/>
          <w:sz w:val="22"/>
          <w:szCs w:val="22"/>
        </w:rPr>
        <w:t>Recurrente</w:t>
      </w:r>
      <w:r w:rsidR="006861D2" w:rsidRPr="004C1BBC">
        <w:rPr>
          <w:rFonts w:ascii="Palatino Linotype" w:hAnsi="Palatino Linotype" w:cs="Tahoma"/>
          <w:sz w:val="22"/>
          <w:szCs w:val="22"/>
        </w:rPr>
        <w:t xml:space="preserve">, en contra de la respuesta emitida por el </w:t>
      </w:r>
      <w:r w:rsidR="006861D2" w:rsidRPr="004C1BBC">
        <w:rPr>
          <w:rFonts w:ascii="Palatino Linotype" w:hAnsi="Palatino Linotype" w:cs="Tahoma"/>
          <w:b/>
          <w:sz w:val="22"/>
          <w:szCs w:val="22"/>
        </w:rPr>
        <w:t>Sujeto Obligado</w:t>
      </w:r>
      <w:r w:rsidR="006861D2" w:rsidRPr="004C1BBC">
        <w:rPr>
          <w:rFonts w:ascii="Palatino Linotype" w:hAnsi="Palatino Linotype" w:cs="Tahoma"/>
          <w:sz w:val="22"/>
          <w:szCs w:val="22"/>
        </w:rPr>
        <w:t xml:space="preserve"> a la solicitud de información, en los siguientes términos:</w:t>
      </w:r>
    </w:p>
    <w:p w14:paraId="34D2895E" w14:textId="77777777" w:rsidR="006861D2" w:rsidRPr="004C1BBC" w:rsidRDefault="006861D2" w:rsidP="00F80C35">
      <w:pPr>
        <w:tabs>
          <w:tab w:val="left" w:pos="4667"/>
        </w:tabs>
        <w:spacing w:line="360" w:lineRule="auto"/>
        <w:ind w:left="567"/>
        <w:jc w:val="both"/>
        <w:rPr>
          <w:rFonts w:ascii="Palatino Linotype" w:hAnsi="Palatino Linotype" w:cs="Tahoma"/>
          <w:b/>
          <w:bCs/>
          <w:i/>
          <w:sz w:val="22"/>
          <w:szCs w:val="22"/>
        </w:rPr>
      </w:pPr>
    </w:p>
    <w:p w14:paraId="0BECB298" w14:textId="77777777" w:rsidR="006861D2" w:rsidRPr="004C1BBC" w:rsidRDefault="006861D2" w:rsidP="00F80C35">
      <w:pPr>
        <w:tabs>
          <w:tab w:val="left" w:pos="4667"/>
        </w:tabs>
        <w:spacing w:line="360" w:lineRule="auto"/>
        <w:ind w:left="567" w:right="539"/>
        <w:jc w:val="both"/>
        <w:rPr>
          <w:rFonts w:ascii="Palatino Linotype" w:hAnsi="Palatino Linotype" w:cs="Tahoma"/>
          <w:bCs/>
          <w:sz w:val="22"/>
          <w:szCs w:val="22"/>
        </w:rPr>
      </w:pPr>
      <w:r w:rsidRPr="004C1BBC">
        <w:rPr>
          <w:rFonts w:ascii="Palatino Linotype" w:hAnsi="Palatino Linotype" w:cs="Tahoma"/>
          <w:b/>
          <w:bCs/>
          <w:sz w:val="22"/>
          <w:szCs w:val="22"/>
        </w:rPr>
        <w:t>ACTO IMPUGNADO</w:t>
      </w:r>
    </w:p>
    <w:p w14:paraId="128C23B9" w14:textId="2E581968" w:rsidR="006861D2" w:rsidRPr="004C1BBC" w:rsidRDefault="006861D2" w:rsidP="00F80C35">
      <w:pPr>
        <w:autoSpaceDE w:val="0"/>
        <w:autoSpaceDN w:val="0"/>
        <w:adjustRightInd w:val="0"/>
        <w:spacing w:line="360" w:lineRule="auto"/>
        <w:ind w:left="567" w:right="539"/>
        <w:jc w:val="both"/>
        <w:rPr>
          <w:rFonts w:ascii="Palatino Linotype" w:hAnsi="Palatino Linotype" w:cs="Tahoma"/>
          <w:i/>
        </w:rPr>
      </w:pPr>
      <w:r w:rsidRPr="004C1BBC">
        <w:rPr>
          <w:rFonts w:ascii="Palatino Linotype" w:hAnsi="Palatino Linotype" w:cs="Tahoma"/>
          <w:i/>
        </w:rPr>
        <w:t>“</w:t>
      </w:r>
      <w:r w:rsidR="00AD5A47" w:rsidRPr="004C1BBC">
        <w:rPr>
          <w:rFonts w:ascii="Palatino Linotype" w:hAnsi="Palatino Linotype" w:cs="Tahoma"/>
          <w:i/>
        </w:rPr>
        <w:t xml:space="preserve">no entrega la información solicitada </w:t>
      </w:r>
      <w:r w:rsidR="006B6960" w:rsidRPr="004C1BBC">
        <w:rPr>
          <w:rFonts w:ascii="Palatino Linotype" w:hAnsi="Palatino Linotype"/>
          <w:i/>
        </w:rPr>
        <w:t>“</w:t>
      </w:r>
      <w:r w:rsidR="00B14CE4" w:rsidRPr="004C1BBC">
        <w:rPr>
          <w:rFonts w:ascii="Palatino Linotype" w:hAnsi="Palatino Linotype"/>
          <w:i/>
        </w:rPr>
        <w:t xml:space="preserve"> (Sic.)</w:t>
      </w:r>
    </w:p>
    <w:p w14:paraId="25433405" w14:textId="77777777" w:rsidR="006861D2" w:rsidRPr="004C1BBC" w:rsidRDefault="006861D2" w:rsidP="00F80C35">
      <w:pPr>
        <w:autoSpaceDE w:val="0"/>
        <w:autoSpaceDN w:val="0"/>
        <w:adjustRightInd w:val="0"/>
        <w:spacing w:line="360" w:lineRule="auto"/>
        <w:ind w:left="567" w:right="539"/>
        <w:jc w:val="both"/>
        <w:rPr>
          <w:rFonts w:ascii="Palatino Linotype" w:hAnsi="Palatino Linotype" w:cs="Tahoma"/>
          <w:sz w:val="22"/>
          <w:szCs w:val="22"/>
        </w:rPr>
      </w:pPr>
    </w:p>
    <w:p w14:paraId="1E2F660E" w14:textId="77777777" w:rsidR="006861D2" w:rsidRPr="004C1BBC" w:rsidRDefault="006861D2" w:rsidP="00F80C35">
      <w:pPr>
        <w:autoSpaceDE w:val="0"/>
        <w:autoSpaceDN w:val="0"/>
        <w:adjustRightInd w:val="0"/>
        <w:spacing w:line="360" w:lineRule="auto"/>
        <w:ind w:left="567" w:right="539"/>
        <w:jc w:val="both"/>
        <w:rPr>
          <w:rFonts w:ascii="Palatino Linotype" w:hAnsi="Palatino Linotype" w:cs="Tahoma"/>
          <w:b/>
          <w:sz w:val="22"/>
          <w:szCs w:val="22"/>
        </w:rPr>
      </w:pPr>
      <w:r w:rsidRPr="004C1BBC">
        <w:rPr>
          <w:rFonts w:ascii="Palatino Linotype" w:hAnsi="Palatino Linotype" w:cs="Tahoma"/>
          <w:b/>
          <w:sz w:val="22"/>
          <w:szCs w:val="22"/>
        </w:rPr>
        <w:t>RAZONES O MOTIVOS DE LA INCONFORMIDAD</w:t>
      </w:r>
    </w:p>
    <w:p w14:paraId="1B6AF071" w14:textId="583AD717" w:rsidR="006861D2" w:rsidRPr="004C1BBC" w:rsidRDefault="006861D2" w:rsidP="00F80C35">
      <w:pPr>
        <w:autoSpaceDE w:val="0"/>
        <w:autoSpaceDN w:val="0"/>
        <w:adjustRightInd w:val="0"/>
        <w:spacing w:line="360" w:lineRule="auto"/>
        <w:ind w:left="567" w:right="539"/>
        <w:jc w:val="both"/>
        <w:rPr>
          <w:rFonts w:ascii="Palatino Linotype" w:hAnsi="Palatino Linotype" w:cs="Tahoma"/>
          <w:i/>
        </w:rPr>
      </w:pPr>
      <w:r w:rsidRPr="004C1BBC">
        <w:rPr>
          <w:rFonts w:ascii="Palatino Linotype" w:hAnsi="Palatino Linotype" w:cs="Tahoma"/>
          <w:i/>
        </w:rPr>
        <w:t>“</w:t>
      </w:r>
      <w:r w:rsidR="00AD5A47" w:rsidRPr="004C1BBC">
        <w:rPr>
          <w:rFonts w:ascii="Palatino Linotype" w:hAnsi="Palatino Linotype"/>
          <w:i/>
        </w:rPr>
        <w:t>hace entrega de los recibos del titular de la unidad de transparencia.y no LOS RECIBOS DE NOMINA, BONOS, PRESTACIONES DEL TITULAR DEL SUJETO OBLIGADO por si tienen dudad quien es el titular del sujeto obligado aqui les dejo una orientación: Artículo 23. Son sujetos obligados a transparentar y permitir el acceso a su información y proteger los datos personales que obren en su poder: IV. Los ayuntamientos y las dependencias, organismos, órganos y entidades de la administración municipal; POR ENDE EL TITULAR ES (Presidenta Municipal). (BURROS)</w:t>
      </w:r>
      <w:r w:rsidRPr="004C1BBC">
        <w:rPr>
          <w:rFonts w:ascii="Palatino Linotype" w:hAnsi="Palatino Linotype" w:cs="Tahoma"/>
          <w:i/>
        </w:rPr>
        <w:t xml:space="preserve">” </w:t>
      </w:r>
      <w:r w:rsidR="00B6779C" w:rsidRPr="004C1BBC">
        <w:rPr>
          <w:rFonts w:ascii="Palatino Linotype" w:hAnsi="Palatino Linotype" w:cs="Tahoma"/>
          <w:i/>
        </w:rPr>
        <w:t>(Sic.)</w:t>
      </w:r>
    </w:p>
    <w:p w14:paraId="1E746051" w14:textId="1BA5B6A1" w:rsidR="002675B0" w:rsidRPr="004C1BBC" w:rsidRDefault="002675B0" w:rsidP="00F80C35">
      <w:pPr>
        <w:tabs>
          <w:tab w:val="left" w:pos="4667"/>
        </w:tabs>
        <w:spacing w:line="360" w:lineRule="auto"/>
        <w:jc w:val="both"/>
        <w:rPr>
          <w:rFonts w:ascii="Palatino Linotype" w:hAnsi="Palatino Linotype" w:cs="Tahoma"/>
          <w:bCs/>
          <w:sz w:val="22"/>
          <w:szCs w:val="22"/>
        </w:rPr>
      </w:pPr>
    </w:p>
    <w:p w14:paraId="639E6C88" w14:textId="7B91B6B2" w:rsidR="00F2753F" w:rsidRPr="004C1BBC" w:rsidRDefault="00AD5A47" w:rsidP="00F80C35">
      <w:pPr>
        <w:spacing w:line="360" w:lineRule="auto"/>
        <w:jc w:val="both"/>
        <w:rPr>
          <w:rFonts w:ascii="Palatino Linotype" w:eastAsia="Batang" w:hAnsi="Palatino Linotype" w:cs="Tahoma"/>
          <w:b/>
          <w:bCs/>
          <w:sz w:val="22"/>
          <w:szCs w:val="22"/>
        </w:rPr>
      </w:pPr>
      <w:r w:rsidRPr="004C1BBC">
        <w:rPr>
          <w:rFonts w:ascii="Palatino Linotype" w:hAnsi="Palatino Linotype" w:cs="Tahoma"/>
          <w:b/>
          <w:sz w:val="22"/>
          <w:szCs w:val="22"/>
        </w:rPr>
        <w:t>VI</w:t>
      </w:r>
      <w:r w:rsidR="00F2753F" w:rsidRPr="004C1BBC">
        <w:rPr>
          <w:rFonts w:ascii="Palatino Linotype" w:hAnsi="Palatino Linotype" w:cs="Tahoma"/>
          <w:b/>
          <w:sz w:val="22"/>
          <w:szCs w:val="22"/>
        </w:rPr>
        <w:t xml:space="preserve">. </w:t>
      </w:r>
      <w:r w:rsidR="00F2753F" w:rsidRPr="004C1BBC">
        <w:rPr>
          <w:rFonts w:ascii="Palatino Linotype" w:eastAsia="Batang" w:hAnsi="Palatino Linotype" w:cs="Tahoma"/>
          <w:b/>
          <w:bCs/>
          <w:sz w:val="22"/>
          <w:szCs w:val="22"/>
        </w:rPr>
        <w:t>Trámite del Recurso de Revisión ante el Instituto.</w:t>
      </w:r>
    </w:p>
    <w:p w14:paraId="4FB677EB" w14:textId="77777777" w:rsidR="00F2753F" w:rsidRPr="004C1BBC" w:rsidRDefault="00F2753F" w:rsidP="00F80C35">
      <w:pPr>
        <w:spacing w:line="360" w:lineRule="auto"/>
        <w:ind w:firstLine="708"/>
        <w:jc w:val="both"/>
        <w:rPr>
          <w:rFonts w:ascii="Palatino Linotype" w:eastAsia="Batang" w:hAnsi="Palatino Linotype" w:cs="Tahoma"/>
          <w:b/>
          <w:bCs/>
          <w:sz w:val="22"/>
          <w:szCs w:val="22"/>
        </w:rPr>
      </w:pPr>
    </w:p>
    <w:p w14:paraId="26235C66" w14:textId="77777777" w:rsidR="00F2753F" w:rsidRPr="004C1BBC" w:rsidRDefault="00F2753F" w:rsidP="00F80C35">
      <w:pPr>
        <w:spacing w:line="360" w:lineRule="auto"/>
        <w:jc w:val="both"/>
        <w:rPr>
          <w:rFonts w:ascii="Palatino Linotype" w:eastAsia="Batang" w:hAnsi="Palatino Linotype" w:cs="Tahoma"/>
          <w:b/>
          <w:bCs/>
          <w:sz w:val="22"/>
          <w:szCs w:val="22"/>
        </w:rPr>
      </w:pPr>
      <w:r w:rsidRPr="004C1BBC">
        <w:rPr>
          <w:rFonts w:ascii="Palatino Linotype" w:eastAsia="Batang" w:hAnsi="Palatino Linotype" w:cs="Tahoma"/>
          <w:b/>
          <w:bCs/>
          <w:sz w:val="22"/>
          <w:szCs w:val="22"/>
        </w:rPr>
        <w:t xml:space="preserve">a) Turno del Recurso de Revisión. </w:t>
      </w:r>
    </w:p>
    <w:p w14:paraId="359C695B" w14:textId="77777777" w:rsidR="00F2753F" w:rsidRPr="004C1BBC" w:rsidRDefault="00F2753F" w:rsidP="00F80C35">
      <w:pPr>
        <w:spacing w:line="360" w:lineRule="auto"/>
        <w:jc w:val="both"/>
        <w:rPr>
          <w:rFonts w:ascii="Palatino Linotype" w:eastAsia="Batang" w:hAnsi="Palatino Linotype" w:cs="Tahoma"/>
          <w:bCs/>
          <w:sz w:val="22"/>
          <w:szCs w:val="22"/>
        </w:rPr>
      </w:pPr>
    </w:p>
    <w:p w14:paraId="270B55CA" w14:textId="02A62112" w:rsidR="006861D2" w:rsidRPr="004C1BBC" w:rsidRDefault="006861D2" w:rsidP="00F80C35">
      <w:pPr>
        <w:spacing w:line="360" w:lineRule="auto"/>
        <w:jc w:val="both"/>
        <w:rPr>
          <w:rFonts w:ascii="Palatino Linotype" w:eastAsia="Batang" w:hAnsi="Palatino Linotype" w:cs="Tahoma"/>
          <w:bCs/>
          <w:sz w:val="22"/>
          <w:szCs w:val="22"/>
        </w:rPr>
      </w:pPr>
      <w:r w:rsidRPr="004C1BBC">
        <w:rPr>
          <w:rFonts w:ascii="Palatino Linotype" w:eastAsia="Batang" w:hAnsi="Palatino Linotype" w:cs="Tahoma"/>
          <w:bCs/>
          <w:sz w:val="22"/>
          <w:szCs w:val="22"/>
        </w:rPr>
        <w:t xml:space="preserve">El </w:t>
      </w:r>
      <w:r w:rsidR="00AD5A47" w:rsidRPr="004C1BBC">
        <w:rPr>
          <w:rFonts w:ascii="Palatino Linotype" w:eastAsia="Batang" w:hAnsi="Palatino Linotype" w:cs="Tahoma"/>
          <w:bCs/>
          <w:sz w:val="22"/>
          <w:szCs w:val="22"/>
        </w:rPr>
        <w:t>veintiocho</w:t>
      </w:r>
      <w:r w:rsidR="006B6960" w:rsidRPr="004C1BBC">
        <w:rPr>
          <w:rFonts w:ascii="Palatino Linotype" w:eastAsia="Batang" w:hAnsi="Palatino Linotype" w:cs="Tahoma"/>
          <w:bCs/>
          <w:sz w:val="22"/>
          <w:szCs w:val="22"/>
        </w:rPr>
        <w:t xml:space="preserve"> </w:t>
      </w:r>
      <w:r w:rsidR="00C62230" w:rsidRPr="004C1BBC">
        <w:rPr>
          <w:rFonts w:ascii="Palatino Linotype" w:eastAsia="Batang" w:hAnsi="Palatino Linotype" w:cs="Tahoma"/>
          <w:bCs/>
          <w:sz w:val="22"/>
          <w:szCs w:val="22"/>
        </w:rPr>
        <w:t>de agosto</w:t>
      </w:r>
      <w:r w:rsidRPr="004C1BBC">
        <w:rPr>
          <w:rFonts w:ascii="Palatino Linotype" w:eastAsia="Batang" w:hAnsi="Palatino Linotype" w:cs="Tahoma"/>
          <w:bCs/>
          <w:sz w:val="22"/>
          <w:szCs w:val="22"/>
        </w:rPr>
        <w:t xml:space="preserve"> de dos mil diecinueve, el </w:t>
      </w:r>
      <w:r w:rsidRPr="004C1BBC">
        <w:rPr>
          <w:rFonts w:ascii="Palatino Linotype" w:hAnsi="Palatino Linotype" w:cs="Tahoma"/>
          <w:sz w:val="22"/>
          <w:szCs w:val="22"/>
          <w:lang w:val="es-ES"/>
        </w:rPr>
        <w:t>Sistema de Acceso a la Información Mexiquense (SAIMEX),</w:t>
      </w:r>
      <w:r w:rsidRPr="004C1BBC">
        <w:rPr>
          <w:rFonts w:ascii="Palatino Linotype" w:eastAsia="Batang" w:hAnsi="Palatino Linotype" w:cs="Tahoma"/>
          <w:bCs/>
          <w:sz w:val="22"/>
          <w:szCs w:val="22"/>
        </w:rPr>
        <w:t xml:space="preserve"> asignó el número de expediente </w:t>
      </w:r>
      <w:r w:rsidR="00B14CE4" w:rsidRPr="004C1BBC">
        <w:rPr>
          <w:rFonts w:ascii="Palatino Linotype" w:eastAsia="Calibri" w:hAnsi="Palatino Linotype" w:cs="Tahoma"/>
          <w:b/>
          <w:bCs/>
          <w:sz w:val="22"/>
          <w:szCs w:val="22"/>
          <w:lang w:eastAsia="en-US"/>
        </w:rPr>
        <w:t>06</w:t>
      </w:r>
      <w:r w:rsidR="00AD5A47" w:rsidRPr="004C1BBC">
        <w:rPr>
          <w:rFonts w:ascii="Palatino Linotype" w:eastAsia="Calibri" w:hAnsi="Palatino Linotype" w:cs="Tahoma"/>
          <w:b/>
          <w:bCs/>
          <w:sz w:val="22"/>
          <w:szCs w:val="22"/>
          <w:lang w:eastAsia="en-US"/>
        </w:rPr>
        <w:t>886</w:t>
      </w:r>
      <w:r w:rsidR="00C62230" w:rsidRPr="004C1BBC">
        <w:rPr>
          <w:rFonts w:ascii="Palatino Linotype" w:eastAsia="Calibri" w:hAnsi="Palatino Linotype" w:cs="Tahoma"/>
          <w:b/>
          <w:bCs/>
          <w:sz w:val="22"/>
          <w:szCs w:val="22"/>
          <w:lang w:eastAsia="en-US"/>
        </w:rPr>
        <w:t>/INFOEM/IP/RR/2019</w:t>
      </w:r>
      <w:r w:rsidRPr="004C1BBC">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4C1BBC">
        <w:rPr>
          <w:rFonts w:ascii="Palatino Linotype" w:eastAsia="Batang" w:hAnsi="Palatino Linotype" w:cs="Tahoma"/>
          <w:b/>
          <w:bCs/>
          <w:sz w:val="22"/>
          <w:szCs w:val="22"/>
        </w:rPr>
        <w:t>Comisionado Ponente Luis Gustavo Parra Noriega</w:t>
      </w:r>
      <w:r w:rsidRPr="004C1BBC">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7A4298C" w14:textId="77777777" w:rsidR="0024742F" w:rsidRPr="004C1BBC" w:rsidRDefault="0024742F" w:rsidP="00F80C35">
      <w:pPr>
        <w:spacing w:line="360" w:lineRule="auto"/>
        <w:jc w:val="both"/>
        <w:rPr>
          <w:rFonts w:ascii="Palatino Linotype" w:eastAsia="Batang" w:hAnsi="Palatino Linotype" w:cs="Tahoma"/>
          <w:bCs/>
          <w:sz w:val="22"/>
          <w:szCs w:val="22"/>
        </w:rPr>
      </w:pPr>
    </w:p>
    <w:p w14:paraId="4044F87D" w14:textId="77777777" w:rsidR="00F2753F" w:rsidRPr="004C1BBC" w:rsidRDefault="00F2753F" w:rsidP="00F80C35">
      <w:pPr>
        <w:spacing w:line="360" w:lineRule="auto"/>
        <w:jc w:val="both"/>
        <w:rPr>
          <w:rFonts w:ascii="Palatino Linotype" w:eastAsia="Batang" w:hAnsi="Palatino Linotype" w:cs="Tahoma"/>
          <w:b/>
          <w:bCs/>
          <w:sz w:val="22"/>
          <w:szCs w:val="22"/>
          <w:lang w:val="es-ES_tradnl"/>
        </w:rPr>
      </w:pPr>
      <w:r w:rsidRPr="004C1BBC">
        <w:rPr>
          <w:rFonts w:ascii="Palatino Linotype" w:eastAsia="Batang" w:hAnsi="Palatino Linotype" w:cs="Tahoma"/>
          <w:b/>
          <w:bCs/>
          <w:sz w:val="22"/>
          <w:szCs w:val="22"/>
        </w:rPr>
        <w:t>b) Admisión del Recurso de Revisión</w:t>
      </w:r>
      <w:r w:rsidRPr="004C1BBC">
        <w:rPr>
          <w:rFonts w:ascii="Palatino Linotype" w:eastAsia="Batang" w:hAnsi="Palatino Linotype" w:cs="Tahoma"/>
          <w:b/>
          <w:bCs/>
          <w:sz w:val="22"/>
          <w:szCs w:val="22"/>
          <w:lang w:val="es-ES_tradnl"/>
        </w:rPr>
        <w:t xml:space="preserve">. </w:t>
      </w:r>
    </w:p>
    <w:p w14:paraId="0CC17AE3" w14:textId="03476C9E" w:rsidR="00F2753F" w:rsidRPr="004C1BBC" w:rsidRDefault="00F2753F" w:rsidP="00F80C35">
      <w:pPr>
        <w:spacing w:line="360" w:lineRule="auto"/>
        <w:jc w:val="both"/>
        <w:rPr>
          <w:rFonts w:ascii="Palatino Linotype" w:hAnsi="Palatino Linotype" w:cs="Tahoma"/>
          <w:bCs/>
          <w:sz w:val="22"/>
          <w:szCs w:val="22"/>
        </w:rPr>
      </w:pPr>
      <w:r w:rsidRPr="004C1BBC">
        <w:rPr>
          <w:rFonts w:ascii="Palatino Linotype" w:eastAsia="Batang" w:hAnsi="Palatino Linotype" w:cs="Tahoma"/>
          <w:bCs/>
          <w:sz w:val="22"/>
          <w:szCs w:val="22"/>
          <w:lang w:val="es-ES_tradnl"/>
        </w:rPr>
        <w:lastRenderedPageBreak/>
        <w:t xml:space="preserve">El </w:t>
      </w:r>
      <w:r w:rsidR="00AD5A47" w:rsidRPr="004C1BBC">
        <w:rPr>
          <w:rFonts w:ascii="Palatino Linotype" w:eastAsia="Batang" w:hAnsi="Palatino Linotype" w:cs="Tahoma"/>
          <w:bCs/>
          <w:sz w:val="22"/>
          <w:szCs w:val="22"/>
          <w:lang w:val="es-ES_tradnl"/>
        </w:rPr>
        <w:t>tres de septiembre</w:t>
      </w:r>
      <w:r w:rsidRPr="004C1BBC">
        <w:rPr>
          <w:rFonts w:ascii="Palatino Linotype" w:eastAsia="Batang" w:hAnsi="Palatino Linotype" w:cs="Tahoma"/>
          <w:bCs/>
          <w:sz w:val="22"/>
          <w:szCs w:val="22"/>
          <w:lang w:val="es-ES_tradnl"/>
        </w:rPr>
        <w:t xml:space="preserve"> de dos mil diecinueve, </w:t>
      </w:r>
      <w:r w:rsidRPr="004C1BBC">
        <w:rPr>
          <w:rFonts w:ascii="Palatino Linotype" w:hAnsi="Palatino Linotype" w:cs="Tahoma"/>
          <w:sz w:val="22"/>
          <w:szCs w:val="22"/>
        </w:rPr>
        <w:t>se</w:t>
      </w:r>
      <w:r w:rsidRPr="004C1BBC">
        <w:rPr>
          <w:rFonts w:ascii="Palatino Linotype" w:eastAsia="Calibri" w:hAnsi="Palatino Linotype" w:cs="Tahoma"/>
          <w:sz w:val="22"/>
          <w:szCs w:val="22"/>
          <w:lang w:eastAsia="en-US"/>
        </w:rPr>
        <w:t xml:space="preserve"> acordó la admisión de</w:t>
      </w:r>
      <w:r w:rsidR="00995BD6" w:rsidRPr="004C1BBC">
        <w:rPr>
          <w:rFonts w:ascii="Palatino Linotype" w:eastAsia="Calibri" w:hAnsi="Palatino Linotype" w:cs="Tahoma"/>
          <w:sz w:val="22"/>
          <w:szCs w:val="22"/>
          <w:lang w:eastAsia="en-US"/>
        </w:rPr>
        <w:t xml:space="preserve"> </w:t>
      </w:r>
      <w:r w:rsidRPr="004C1BBC">
        <w:rPr>
          <w:rFonts w:ascii="Palatino Linotype" w:hAnsi="Palatino Linotype" w:cs="Tahoma"/>
          <w:sz w:val="22"/>
          <w:szCs w:val="22"/>
        </w:rPr>
        <w:t>l</w:t>
      </w:r>
      <w:r w:rsidR="00995BD6" w:rsidRPr="004C1BBC">
        <w:rPr>
          <w:rFonts w:ascii="Palatino Linotype" w:hAnsi="Palatino Linotype" w:cs="Tahoma"/>
          <w:sz w:val="22"/>
          <w:szCs w:val="22"/>
        </w:rPr>
        <w:t>os</w:t>
      </w:r>
      <w:r w:rsidRPr="004C1BBC">
        <w:rPr>
          <w:rFonts w:ascii="Palatino Linotype" w:hAnsi="Palatino Linotype" w:cs="Tahoma"/>
          <w:sz w:val="22"/>
          <w:szCs w:val="22"/>
        </w:rPr>
        <w:t xml:space="preserve"> Recurso</w:t>
      </w:r>
      <w:r w:rsidR="00995BD6" w:rsidRPr="004C1BBC">
        <w:rPr>
          <w:rFonts w:ascii="Palatino Linotype" w:hAnsi="Palatino Linotype" w:cs="Tahoma"/>
          <w:sz w:val="22"/>
          <w:szCs w:val="22"/>
        </w:rPr>
        <w:t>s</w:t>
      </w:r>
      <w:r w:rsidRPr="004C1BBC">
        <w:rPr>
          <w:rFonts w:ascii="Palatino Linotype" w:hAnsi="Palatino Linotype" w:cs="Tahoma"/>
          <w:sz w:val="22"/>
          <w:szCs w:val="22"/>
        </w:rPr>
        <w:t xml:space="preserve"> de Revisión interpuesto</w:t>
      </w:r>
      <w:r w:rsidR="00995BD6" w:rsidRPr="004C1BBC">
        <w:rPr>
          <w:rFonts w:ascii="Palatino Linotype" w:hAnsi="Palatino Linotype" w:cs="Tahoma"/>
          <w:sz w:val="22"/>
          <w:szCs w:val="22"/>
        </w:rPr>
        <w:t>s</w:t>
      </w:r>
      <w:r w:rsidRPr="004C1BBC">
        <w:rPr>
          <w:rFonts w:ascii="Palatino Linotype" w:hAnsi="Palatino Linotype" w:cs="Tahoma"/>
          <w:sz w:val="22"/>
          <w:szCs w:val="22"/>
        </w:rPr>
        <w:t xml:space="preserve"> por la parte recurrente en contra </w:t>
      </w:r>
      <w:r w:rsidR="00525C05" w:rsidRPr="004C1BBC">
        <w:rPr>
          <w:rFonts w:ascii="Palatino Linotype" w:hAnsi="Palatino Linotype" w:cs="Tahoma"/>
          <w:sz w:val="22"/>
          <w:szCs w:val="22"/>
        </w:rPr>
        <w:t>del</w:t>
      </w:r>
      <w:r w:rsidR="009C2E2C" w:rsidRPr="004C1BBC">
        <w:rPr>
          <w:rFonts w:ascii="Palatino Linotype" w:hAnsi="Palatino Linotype" w:cs="Tahoma"/>
          <w:sz w:val="22"/>
          <w:szCs w:val="22"/>
        </w:rPr>
        <w:t xml:space="preserve"> </w:t>
      </w:r>
      <w:r w:rsidR="00AD5A47" w:rsidRPr="004C1BBC">
        <w:rPr>
          <w:rFonts w:ascii="Palatino Linotype" w:hAnsi="Palatino Linotype" w:cs="Tahoma"/>
          <w:b/>
          <w:bCs/>
          <w:color w:val="0D0D0D" w:themeColor="text1" w:themeTint="F2"/>
          <w:sz w:val="22"/>
          <w:szCs w:val="22"/>
        </w:rPr>
        <w:t>Ayuntamiento de Otzolotepec</w:t>
      </w:r>
      <w:r w:rsidRPr="004C1BBC">
        <w:rPr>
          <w:rFonts w:ascii="Palatino Linotype" w:hAnsi="Palatino Linotype" w:cs="Tahoma"/>
          <w:b/>
          <w:sz w:val="22"/>
          <w:szCs w:val="22"/>
        </w:rPr>
        <w:t xml:space="preserve">, </w:t>
      </w:r>
      <w:r w:rsidRPr="004C1BBC">
        <w:rPr>
          <w:rFonts w:ascii="Palatino Linotype" w:hAnsi="Palatino Linotype" w:cs="Tahoma"/>
          <w:sz w:val="22"/>
          <w:szCs w:val="22"/>
        </w:rPr>
        <w:t xml:space="preserve">en términos del artículo 185, fracciones I, II y IV de la </w:t>
      </w:r>
      <w:r w:rsidRPr="004C1BBC">
        <w:rPr>
          <w:rFonts w:ascii="Palatino Linotype" w:hAnsi="Palatino Linotype" w:cs="Tahoma"/>
          <w:bCs/>
          <w:sz w:val="22"/>
          <w:szCs w:val="22"/>
        </w:rPr>
        <w:t>Ley de Transparencia y Acceso a la Información Pública del Estado de México y Municipios; acto</w:t>
      </w:r>
      <w:r w:rsidR="00995BD6" w:rsidRPr="004C1BBC">
        <w:rPr>
          <w:rFonts w:ascii="Palatino Linotype" w:hAnsi="Palatino Linotype" w:cs="Tahoma"/>
          <w:bCs/>
          <w:sz w:val="22"/>
          <w:szCs w:val="22"/>
        </w:rPr>
        <w:t>s</w:t>
      </w:r>
      <w:r w:rsidRPr="004C1BBC">
        <w:rPr>
          <w:rFonts w:ascii="Palatino Linotype" w:hAnsi="Palatino Linotype" w:cs="Tahoma"/>
          <w:bCs/>
          <w:sz w:val="22"/>
          <w:szCs w:val="22"/>
        </w:rPr>
        <w:t xml:space="preserve"> que le fue</w:t>
      </w:r>
      <w:r w:rsidR="00995BD6" w:rsidRPr="004C1BBC">
        <w:rPr>
          <w:rFonts w:ascii="Palatino Linotype" w:hAnsi="Palatino Linotype" w:cs="Tahoma"/>
          <w:bCs/>
          <w:sz w:val="22"/>
          <w:szCs w:val="22"/>
        </w:rPr>
        <w:t>ron</w:t>
      </w:r>
      <w:r w:rsidRPr="004C1BBC">
        <w:rPr>
          <w:rFonts w:ascii="Palatino Linotype" w:hAnsi="Palatino Linotype" w:cs="Tahoma"/>
          <w:bCs/>
          <w:sz w:val="22"/>
          <w:szCs w:val="22"/>
        </w:rPr>
        <w:t xml:space="preserve"> notificado</w:t>
      </w:r>
      <w:r w:rsidR="00995BD6" w:rsidRPr="004C1BBC">
        <w:rPr>
          <w:rFonts w:ascii="Palatino Linotype" w:hAnsi="Palatino Linotype" w:cs="Tahoma"/>
          <w:bCs/>
          <w:sz w:val="22"/>
          <w:szCs w:val="22"/>
        </w:rPr>
        <w:t>s</w:t>
      </w:r>
      <w:r w:rsidRPr="004C1BBC">
        <w:rPr>
          <w:rFonts w:ascii="Palatino Linotype" w:hAnsi="Palatino Linotype" w:cs="Tahoma"/>
          <w:bCs/>
          <w:sz w:val="22"/>
          <w:szCs w:val="22"/>
        </w:rPr>
        <w:t xml:space="preserve">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4C1BBC" w:rsidRDefault="00F2753F" w:rsidP="00F80C35">
      <w:pPr>
        <w:spacing w:line="360" w:lineRule="auto"/>
        <w:jc w:val="both"/>
        <w:rPr>
          <w:rFonts w:ascii="Palatino Linotype" w:hAnsi="Palatino Linotype" w:cs="Tahoma"/>
          <w:sz w:val="22"/>
          <w:szCs w:val="22"/>
        </w:rPr>
      </w:pPr>
    </w:p>
    <w:p w14:paraId="7576509E" w14:textId="77777777" w:rsidR="00B14CE4" w:rsidRPr="004C1BBC" w:rsidRDefault="00B14CE4" w:rsidP="00F80C35">
      <w:pPr>
        <w:spacing w:line="360" w:lineRule="auto"/>
        <w:ind w:right="-28"/>
        <w:jc w:val="both"/>
        <w:rPr>
          <w:rFonts w:ascii="Palatino Linotype" w:hAnsi="Palatino Linotype" w:cs="Tahoma"/>
          <w:b/>
          <w:sz w:val="22"/>
          <w:szCs w:val="22"/>
        </w:rPr>
      </w:pPr>
      <w:r w:rsidRPr="004C1BBC">
        <w:rPr>
          <w:rFonts w:ascii="Palatino Linotype" w:hAnsi="Palatino Linotype" w:cs="Tahoma"/>
          <w:b/>
          <w:sz w:val="22"/>
          <w:szCs w:val="22"/>
        </w:rPr>
        <w:t xml:space="preserve">c) Manifestaciones </w:t>
      </w:r>
      <w:r w:rsidRPr="004C1BBC">
        <w:rPr>
          <w:rFonts w:ascii="Palatino Linotype" w:hAnsi="Palatino Linotype"/>
          <w:b/>
          <w:bCs/>
          <w:color w:val="201F1E"/>
          <w:sz w:val="22"/>
          <w:szCs w:val="22"/>
          <w:bdr w:val="none" w:sz="0" w:space="0" w:color="auto" w:frame="1"/>
        </w:rPr>
        <w:t> </w:t>
      </w:r>
    </w:p>
    <w:p w14:paraId="56FFA22E" w14:textId="77777777" w:rsidR="00B14CE4" w:rsidRPr="004C1BBC" w:rsidRDefault="00B14CE4" w:rsidP="00F80C35">
      <w:pPr>
        <w:spacing w:line="360" w:lineRule="auto"/>
        <w:ind w:right="-28"/>
        <w:jc w:val="both"/>
        <w:rPr>
          <w:rFonts w:ascii="Palatino Linotype" w:hAnsi="Palatino Linotype"/>
          <w:color w:val="201F1E"/>
          <w:sz w:val="22"/>
          <w:szCs w:val="22"/>
        </w:rPr>
      </w:pPr>
    </w:p>
    <w:p w14:paraId="27FD94F5" w14:textId="77777777" w:rsidR="00B14CE4" w:rsidRPr="004C1BBC" w:rsidRDefault="00B14CE4" w:rsidP="00F80C35">
      <w:pPr>
        <w:spacing w:line="360" w:lineRule="auto"/>
        <w:ind w:right="-28"/>
        <w:jc w:val="both"/>
        <w:rPr>
          <w:rFonts w:ascii="Palatino Linotype" w:hAnsi="Palatino Linotype" w:cs="Tahoma"/>
          <w:sz w:val="22"/>
          <w:szCs w:val="22"/>
        </w:rPr>
      </w:pPr>
      <w:r w:rsidRPr="004C1BBC">
        <w:rPr>
          <w:rFonts w:ascii="Palatino Linotype" w:hAnsi="Palatino Linotype" w:cs="Tahoma"/>
          <w:sz w:val="22"/>
          <w:szCs w:val="22"/>
        </w:rPr>
        <w:t xml:space="preserve">De las constancias que obran en los expedientes del Sistema de Acceso a la Información Mexiquense (SAIMEX), se advierte que el </w:t>
      </w:r>
      <w:r w:rsidRPr="004C1BBC">
        <w:rPr>
          <w:rFonts w:ascii="Palatino Linotype" w:hAnsi="Palatino Linotype" w:cs="Tahoma"/>
          <w:b/>
          <w:sz w:val="22"/>
          <w:szCs w:val="22"/>
        </w:rPr>
        <w:t>Sujeto Obligado fue omiso en remitir Informe Justificado alguno, de igual forma el Recurrente no emitió manifestación alguna.</w:t>
      </w:r>
      <w:r w:rsidRPr="004C1BBC">
        <w:rPr>
          <w:rFonts w:ascii="Palatino Linotype" w:hAnsi="Palatino Linotype" w:cs="Tahoma"/>
          <w:sz w:val="22"/>
          <w:szCs w:val="22"/>
        </w:rPr>
        <w:t xml:space="preserve"> </w:t>
      </w:r>
    </w:p>
    <w:p w14:paraId="5A54366A" w14:textId="4648311A" w:rsidR="00394616" w:rsidRPr="004C1BBC" w:rsidRDefault="00B14CE4" w:rsidP="00F80C35">
      <w:pPr>
        <w:spacing w:line="360" w:lineRule="auto"/>
        <w:ind w:right="-595"/>
        <w:jc w:val="both"/>
        <w:rPr>
          <w:rFonts w:ascii="Palatino Linotype" w:hAnsi="Palatino Linotype" w:cs="Tahoma"/>
          <w:b/>
          <w:sz w:val="22"/>
          <w:szCs w:val="22"/>
        </w:rPr>
      </w:pPr>
      <w:r w:rsidRPr="004C1BBC">
        <w:rPr>
          <w:rFonts w:ascii="Palatino Linotype" w:hAnsi="Palatino Linotype" w:cs="Tahoma"/>
          <w:b/>
          <w:sz w:val="22"/>
          <w:szCs w:val="22"/>
        </w:rPr>
        <w:t xml:space="preserve"> </w:t>
      </w:r>
    </w:p>
    <w:p w14:paraId="6D9E8C07" w14:textId="683BE4AC" w:rsidR="009907C2" w:rsidRPr="004C1BBC" w:rsidRDefault="00B14CE4" w:rsidP="00F80C35">
      <w:pPr>
        <w:spacing w:line="360" w:lineRule="auto"/>
        <w:jc w:val="both"/>
        <w:rPr>
          <w:rFonts w:ascii="Palatino Linotype" w:hAnsi="Palatino Linotype" w:cs="Tahoma"/>
          <w:sz w:val="22"/>
          <w:szCs w:val="22"/>
        </w:rPr>
      </w:pPr>
      <w:r w:rsidRPr="004C1BBC">
        <w:rPr>
          <w:rFonts w:ascii="Palatino Linotype" w:hAnsi="Palatino Linotype" w:cs="Tahoma"/>
          <w:b/>
          <w:sz w:val="22"/>
          <w:szCs w:val="22"/>
        </w:rPr>
        <w:t>d</w:t>
      </w:r>
      <w:r w:rsidR="009451F3" w:rsidRPr="004C1BBC">
        <w:rPr>
          <w:rFonts w:ascii="Palatino Linotype" w:hAnsi="Palatino Linotype" w:cs="Tahoma"/>
          <w:b/>
          <w:sz w:val="22"/>
          <w:szCs w:val="22"/>
        </w:rPr>
        <w:t xml:space="preserve">) </w:t>
      </w:r>
      <w:r w:rsidR="009907C2" w:rsidRPr="004C1BBC">
        <w:rPr>
          <w:rFonts w:ascii="Palatino Linotype" w:hAnsi="Palatino Linotype" w:cs="Tahoma"/>
          <w:b/>
          <w:sz w:val="22"/>
          <w:szCs w:val="22"/>
        </w:rPr>
        <w:t>Cierre de instrucción.</w:t>
      </w:r>
    </w:p>
    <w:p w14:paraId="766EECB7" w14:textId="77777777" w:rsidR="009907C2" w:rsidRPr="004C1BBC" w:rsidRDefault="009907C2" w:rsidP="00F80C35">
      <w:pPr>
        <w:spacing w:line="360" w:lineRule="auto"/>
        <w:jc w:val="both"/>
        <w:rPr>
          <w:rFonts w:ascii="Palatino Linotype" w:hAnsi="Palatino Linotype" w:cs="Tahoma"/>
          <w:sz w:val="22"/>
          <w:szCs w:val="22"/>
        </w:rPr>
      </w:pPr>
    </w:p>
    <w:p w14:paraId="187C1235" w14:textId="1E3770E2" w:rsidR="009907C2" w:rsidRPr="004C1BBC" w:rsidRDefault="009907C2"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t xml:space="preserve">El </w:t>
      </w:r>
      <w:r w:rsidR="00AD5A47" w:rsidRPr="004C1BBC">
        <w:rPr>
          <w:rFonts w:ascii="Palatino Linotype" w:hAnsi="Palatino Linotype" w:cs="Tahoma"/>
          <w:sz w:val="22"/>
          <w:szCs w:val="22"/>
        </w:rPr>
        <w:t>once de octubre</w:t>
      </w:r>
      <w:r w:rsidRPr="004C1BBC">
        <w:rPr>
          <w:rFonts w:ascii="Palatino Linotype" w:hAnsi="Palatino Linotype" w:cs="Tahoma"/>
          <w:sz w:val="22"/>
          <w:szCs w:val="22"/>
        </w:rPr>
        <w:t xml:space="preserve"> de dos mil diecinueve, al no existir diligencias pendientes por desahogar, se emitió el acuerdo por medio del que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5E732703" w14:textId="77777777" w:rsidR="007E6A46" w:rsidRPr="004C1BBC" w:rsidRDefault="007E6A46" w:rsidP="00F80C35">
      <w:pPr>
        <w:spacing w:line="360" w:lineRule="auto"/>
        <w:jc w:val="both"/>
        <w:rPr>
          <w:rFonts w:ascii="Palatino Linotype" w:hAnsi="Palatino Linotype" w:cs="Tahoma"/>
          <w:b/>
          <w:sz w:val="22"/>
          <w:szCs w:val="22"/>
        </w:rPr>
      </w:pPr>
    </w:p>
    <w:p w14:paraId="331F141E" w14:textId="2FE4AB28" w:rsidR="00570150" w:rsidRPr="004C1BBC" w:rsidRDefault="004C1BBC" w:rsidP="00F80C35">
      <w:pPr>
        <w:spacing w:line="360" w:lineRule="auto"/>
        <w:jc w:val="both"/>
        <w:rPr>
          <w:rFonts w:ascii="Palatino Linotype" w:hAnsi="Palatino Linotype" w:cs="Tahoma"/>
          <w:sz w:val="22"/>
          <w:szCs w:val="22"/>
        </w:rPr>
      </w:pPr>
      <w:r w:rsidRPr="004C1BBC">
        <w:rPr>
          <w:rFonts w:ascii="Palatino Linotype" w:hAnsi="Palatino Linotype" w:cs="Tahoma"/>
          <w:b/>
          <w:sz w:val="22"/>
          <w:szCs w:val="22"/>
        </w:rPr>
        <w:t>e</w:t>
      </w:r>
      <w:r w:rsidR="009907C2" w:rsidRPr="004C1BBC">
        <w:rPr>
          <w:rFonts w:ascii="Palatino Linotype" w:hAnsi="Palatino Linotype" w:cs="Tahoma"/>
          <w:b/>
          <w:sz w:val="22"/>
          <w:szCs w:val="22"/>
        </w:rPr>
        <w:t xml:space="preserve">) </w:t>
      </w:r>
      <w:r w:rsidR="00570150" w:rsidRPr="004C1BBC">
        <w:rPr>
          <w:rFonts w:ascii="Palatino Linotype" w:hAnsi="Palatino Linotype" w:cs="Tahoma"/>
          <w:b/>
          <w:sz w:val="22"/>
          <w:szCs w:val="22"/>
        </w:rPr>
        <w:t>Ampliación de plazo.</w:t>
      </w:r>
    </w:p>
    <w:p w14:paraId="4A537EEA" w14:textId="77777777" w:rsidR="00570150" w:rsidRPr="004C1BBC" w:rsidRDefault="00570150" w:rsidP="00F80C35">
      <w:pPr>
        <w:spacing w:line="360" w:lineRule="auto"/>
        <w:jc w:val="both"/>
        <w:rPr>
          <w:rFonts w:ascii="Palatino Linotype" w:hAnsi="Palatino Linotype" w:cs="Tahoma"/>
          <w:b/>
          <w:sz w:val="22"/>
          <w:szCs w:val="22"/>
        </w:rPr>
      </w:pPr>
    </w:p>
    <w:p w14:paraId="45C1D2CE" w14:textId="30C4F139" w:rsidR="004F7DC4" w:rsidRPr="004C1BBC" w:rsidRDefault="00570150"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lastRenderedPageBreak/>
        <w:t xml:space="preserve">Con fundamento en el artículo 181, párrafo tercero, de la Ley de Transparencia y Acceso a la Información Pública del Estado de México y Municipios, el </w:t>
      </w:r>
      <w:r w:rsidR="00AD5A47" w:rsidRPr="004C1BBC">
        <w:rPr>
          <w:rFonts w:ascii="Palatino Linotype" w:hAnsi="Palatino Linotype" w:cs="Tahoma"/>
          <w:sz w:val="22"/>
          <w:szCs w:val="22"/>
        </w:rPr>
        <w:t>dieciséis</w:t>
      </w:r>
      <w:r w:rsidR="00B14CE4" w:rsidRPr="004C1BBC">
        <w:rPr>
          <w:rFonts w:ascii="Palatino Linotype" w:hAnsi="Palatino Linotype" w:cs="Tahoma"/>
          <w:sz w:val="22"/>
          <w:szCs w:val="22"/>
        </w:rPr>
        <w:t xml:space="preserve"> </w:t>
      </w:r>
      <w:r w:rsidR="009907C2" w:rsidRPr="004C1BBC">
        <w:rPr>
          <w:rFonts w:ascii="Palatino Linotype" w:hAnsi="Palatino Linotype" w:cs="Tahoma"/>
          <w:sz w:val="22"/>
          <w:szCs w:val="22"/>
        </w:rPr>
        <w:t>de octubre</w:t>
      </w:r>
      <w:r w:rsidRPr="004C1BBC">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128595C6" w14:textId="77777777" w:rsidR="006861D2" w:rsidRPr="004C1BBC" w:rsidRDefault="006861D2" w:rsidP="00F80C35">
      <w:pPr>
        <w:spacing w:line="360" w:lineRule="auto"/>
        <w:jc w:val="both"/>
        <w:rPr>
          <w:rFonts w:ascii="Palatino Linotype" w:hAnsi="Palatino Linotype" w:cs="Tahoma"/>
          <w:b/>
          <w:sz w:val="22"/>
          <w:szCs w:val="22"/>
          <w:lang w:val="es-ES"/>
        </w:rPr>
      </w:pPr>
    </w:p>
    <w:p w14:paraId="51DBBEB0" w14:textId="77777777" w:rsidR="00F2753F" w:rsidRPr="004C1BBC" w:rsidRDefault="00F2753F" w:rsidP="00F80C35">
      <w:pPr>
        <w:spacing w:line="360" w:lineRule="auto"/>
        <w:jc w:val="both"/>
        <w:rPr>
          <w:rFonts w:ascii="Palatino Linotype" w:hAnsi="Palatino Linotype" w:cs="Tahoma"/>
          <w:color w:val="000000"/>
          <w:sz w:val="22"/>
          <w:szCs w:val="22"/>
        </w:rPr>
      </w:pPr>
      <w:r w:rsidRPr="004C1BB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62F440B" w14:textId="77777777" w:rsidR="00F2753F" w:rsidRPr="004C1BBC" w:rsidRDefault="00F2753F" w:rsidP="00F80C35">
      <w:pPr>
        <w:spacing w:line="360" w:lineRule="auto"/>
        <w:jc w:val="both"/>
        <w:rPr>
          <w:rFonts w:ascii="Palatino Linotype" w:hAnsi="Palatino Linotype" w:cs="Tahoma"/>
          <w:color w:val="000000"/>
          <w:sz w:val="22"/>
          <w:szCs w:val="22"/>
        </w:rPr>
      </w:pPr>
    </w:p>
    <w:p w14:paraId="536A3264" w14:textId="77777777" w:rsidR="0088719E" w:rsidRPr="004C1BBC" w:rsidRDefault="0088719E" w:rsidP="00F80C35">
      <w:pPr>
        <w:spacing w:line="360" w:lineRule="auto"/>
        <w:contextualSpacing/>
        <w:jc w:val="center"/>
        <w:rPr>
          <w:rFonts w:ascii="Palatino Linotype" w:hAnsi="Palatino Linotype" w:cs="Tahoma"/>
          <w:b/>
          <w:sz w:val="22"/>
          <w:szCs w:val="22"/>
          <w:lang w:val="es-ES"/>
        </w:rPr>
      </w:pPr>
      <w:r w:rsidRPr="004C1BBC">
        <w:rPr>
          <w:rFonts w:ascii="Palatino Linotype" w:hAnsi="Palatino Linotype" w:cs="Tahoma"/>
          <w:b/>
          <w:sz w:val="22"/>
          <w:szCs w:val="22"/>
          <w:lang w:val="es-ES"/>
        </w:rPr>
        <w:t>C O N S I D E R A N D O S</w:t>
      </w:r>
    </w:p>
    <w:p w14:paraId="2C1BFD19" w14:textId="77777777" w:rsidR="0088719E" w:rsidRPr="004C1BBC" w:rsidRDefault="0088719E" w:rsidP="00F80C35">
      <w:pPr>
        <w:spacing w:line="360" w:lineRule="auto"/>
        <w:contextualSpacing/>
        <w:jc w:val="center"/>
        <w:rPr>
          <w:rFonts w:ascii="Palatino Linotype" w:hAnsi="Palatino Linotype" w:cs="Tahoma"/>
          <w:b/>
          <w:sz w:val="22"/>
          <w:szCs w:val="22"/>
          <w:lang w:val="es-ES"/>
        </w:rPr>
      </w:pPr>
    </w:p>
    <w:p w14:paraId="48C96898" w14:textId="77777777" w:rsidR="0088719E" w:rsidRPr="004C1BBC" w:rsidRDefault="0088719E" w:rsidP="00F80C35">
      <w:pPr>
        <w:autoSpaceDE w:val="0"/>
        <w:autoSpaceDN w:val="0"/>
        <w:adjustRightInd w:val="0"/>
        <w:spacing w:line="360" w:lineRule="auto"/>
        <w:contextualSpacing/>
        <w:jc w:val="both"/>
        <w:rPr>
          <w:rFonts w:ascii="Palatino Linotype" w:hAnsi="Palatino Linotype" w:cs="Tahoma"/>
          <w:b/>
          <w:sz w:val="22"/>
          <w:szCs w:val="22"/>
          <w:lang w:val="es-ES"/>
        </w:rPr>
      </w:pPr>
      <w:r w:rsidRPr="004C1BBC">
        <w:rPr>
          <w:rFonts w:ascii="Palatino Linotype" w:eastAsia="Calibri" w:hAnsi="Palatino Linotype" w:cs="Tahoma"/>
          <w:b/>
          <w:color w:val="000000"/>
          <w:sz w:val="22"/>
          <w:szCs w:val="22"/>
          <w:lang w:val="es-ES" w:eastAsia="es-MX"/>
        </w:rPr>
        <w:t>PRIMERO</w:t>
      </w:r>
      <w:r w:rsidRPr="004C1BBC">
        <w:rPr>
          <w:rFonts w:ascii="Palatino Linotype" w:eastAsia="Calibri" w:hAnsi="Palatino Linotype" w:cs="Tahoma"/>
          <w:color w:val="000000"/>
          <w:sz w:val="22"/>
          <w:szCs w:val="22"/>
          <w:lang w:val="es-ES" w:eastAsia="es-MX"/>
        </w:rPr>
        <w:t xml:space="preserve">. </w:t>
      </w:r>
      <w:r w:rsidRPr="004C1BBC">
        <w:rPr>
          <w:rFonts w:ascii="Palatino Linotype" w:hAnsi="Palatino Linotype" w:cs="Tahoma"/>
          <w:b/>
          <w:sz w:val="22"/>
          <w:szCs w:val="22"/>
          <w:lang w:val="es-ES"/>
        </w:rPr>
        <w:t>Competencia.</w:t>
      </w:r>
    </w:p>
    <w:p w14:paraId="71BE781E" w14:textId="77777777" w:rsidR="0088719E" w:rsidRPr="004C1BBC" w:rsidRDefault="0088719E" w:rsidP="00F80C35">
      <w:pPr>
        <w:autoSpaceDE w:val="0"/>
        <w:autoSpaceDN w:val="0"/>
        <w:adjustRightInd w:val="0"/>
        <w:spacing w:line="360" w:lineRule="auto"/>
        <w:contextualSpacing/>
        <w:jc w:val="both"/>
        <w:rPr>
          <w:rFonts w:ascii="Palatino Linotype" w:hAnsi="Palatino Linotype" w:cs="Tahoma"/>
          <w:b/>
          <w:sz w:val="22"/>
          <w:szCs w:val="22"/>
          <w:lang w:val="es-ES"/>
        </w:rPr>
      </w:pPr>
    </w:p>
    <w:p w14:paraId="3312FC21" w14:textId="77777777" w:rsidR="0088719E" w:rsidRPr="004C1BBC" w:rsidRDefault="0088719E" w:rsidP="00F80C35">
      <w:pPr>
        <w:spacing w:line="360" w:lineRule="auto"/>
        <w:contextualSpacing/>
        <w:jc w:val="both"/>
        <w:rPr>
          <w:rFonts w:ascii="Palatino Linotype" w:hAnsi="Palatino Linotype" w:cs="Tahoma"/>
          <w:sz w:val="22"/>
          <w:szCs w:val="22"/>
          <w:shd w:val="clear" w:color="auto" w:fill="FFFFFF"/>
        </w:rPr>
      </w:pPr>
      <w:r w:rsidRPr="004C1BBC">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C1BBC">
        <w:rPr>
          <w:rStyle w:val="apple-converted-space"/>
          <w:rFonts w:ascii="Palatino Linotype" w:hAnsi="Palatino Linotype" w:cs="Tahoma"/>
          <w:sz w:val="22"/>
          <w:szCs w:val="22"/>
          <w:shd w:val="clear" w:color="auto" w:fill="FFFFFF"/>
        </w:rPr>
        <w:t xml:space="preserve"> 7°, </w:t>
      </w:r>
      <w:r w:rsidRPr="004C1BBC">
        <w:rPr>
          <w:rFonts w:ascii="Palatino Linotype" w:hAnsi="Palatino Linotype" w:cs="Tahoma"/>
          <w:sz w:val="22"/>
          <w:szCs w:val="22"/>
        </w:rPr>
        <w:t xml:space="preserve">9°, fracciones I y XXIV y 11 </w:t>
      </w:r>
      <w:r w:rsidRPr="004C1BBC">
        <w:rPr>
          <w:rFonts w:ascii="Palatino Linotype" w:hAnsi="Palatino Linotype" w:cs="Tahoma"/>
          <w:sz w:val="22"/>
          <w:szCs w:val="22"/>
          <w:shd w:val="clear" w:color="auto" w:fill="FFFFFF"/>
        </w:rPr>
        <w:t xml:space="preserve">del Reglamento Interior del Instituto de </w:t>
      </w:r>
      <w:r w:rsidRPr="004C1BBC">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7A5F40BF" w14:textId="77777777" w:rsidR="0088719E" w:rsidRPr="004C1BBC" w:rsidRDefault="0088719E" w:rsidP="00F80C35">
      <w:pPr>
        <w:spacing w:line="360" w:lineRule="auto"/>
        <w:contextualSpacing/>
        <w:jc w:val="both"/>
        <w:rPr>
          <w:rFonts w:ascii="Palatino Linotype" w:eastAsia="Calibri" w:hAnsi="Palatino Linotype" w:cs="Tahoma"/>
          <w:bCs/>
          <w:color w:val="000000"/>
          <w:sz w:val="22"/>
          <w:szCs w:val="22"/>
          <w:lang w:val="es-ES" w:eastAsia="es-ES_tradnl"/>
        </w:rPr>
      </w:pPr>
    </w:p>
    <w:p w14:paraId="3343D985" w14:textId="77777777" w:rsidR="0088719E" w:rsidRPr="004C1BBC" w:rsidRDefault="0088719E" w:rsidP="00F80C35">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r w:rsidRPr="004C1BBC">
        <w:rPr>
          <w:rFonts w:ascii="Palatino Linotype" w:eastAsia="Calibri" w:hAnsi="Palatino Linotype" w:cs="Tahoma"/>
          <w:b/>
          <w:color w:val="000000"/>
          <w:sz w:val="22"/>
          <w:szCs w:val="22"/>
          <w:lang w:val="es-ES" w:eastAsia="es-MX"/>
        </w:rPr>
        <w:t>SEGUNDO. Causales de improcedencia y sobreseimiento.</w:t>
      </w:r>
    </w:p>
    <w:p w14:paraId="4CFCA027" w14:textId="77777777" w:rsidR="0088719E" w:rsidRPr="004C1BBC" w:rsidRDefault="0088719E" w:rsidP="00F80C35">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298D408" w14:textId="77777777" w:rsidR="0088719E" w:rsidRPr="004C1BBC" w:rsidRDefault="0088719E" w:rsidP="00F80C35">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4C1BBC">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B04E9" w14:textId="77777777" w:rsidR="0088719E" w:rsidRPr="004C1BBC" w:rsidRDefault="0088719E" w:rsidP="00F80C35">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DC8157F" w14:textId="77777777" w:rsidR="0088719E" w:rsidRPr="004C1BBC" w:rsidRDefault="0088719E" w:rsidP="00F80C35">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4C1BBC">
        <w:rPr>
          <w:rFonts w:ascii="Palatino Linotype" w:eastAsia="Calibri" w:hAnsi="Palatino Linotype" w:cs="Tahoma"/>
          <w:color w:val="000000"/>
          <w:sz w:val="22"/>
          <w:szCs w:val="22"/>
          <w:lang w:val="es-ES" w:eastAsia="es-MX"/>
        </w:rPr>
        <w:t xml:space="preserve">En el presente caso, </w:t>
      </w:r>
      <w:r w:rsidRPr="004C1BBC">
        <w:rPr>
          <w:rFonts w:ascii="Palatino Linotype" w:eastAsia="Calibri" w:hAnsi="Palatino Linotype" w:cs="Tahoma"/>
          <w:b/>
          <w:color w:val="000000"/>
          <w:sz w:val="22"/>
          <w:szCs w:val="22"/>
          <w:lang w:val="es-ES" w:eastAsia="es-MX"/>
        </w:rPr>
        <w:t>no se actualiza ninguna de las causales de improcedencia</w:t>
      </w:r>
      <w:r w:rsidRPr="004C1BBC">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2AC880B" w14:textId="77777777" w:rsidR="007E6A46" w:rsidRPr="004C1BBC" w:rsidRDefault="007E6A46" w:rsidP="00F80C35">
      <w:pPr>
        <w:spacing w:line="360" w:lineRule="auto"/>
        <w:contextualSpacing/>
        <w:jc w:val="both"/>
        <w:rPr>
          <w:rFonts w:ascii="Palatino Linotype" w:eastAsia="Calibri" w:hAnsi="Palatino Linotype" w:cs="Tahoma"/>
          <w:b/>
          <w:sz w:val="22"/>
          <w:szCs w:val="22"/>
          <w:lang w:val="es-ES" w:eastAsia="es-ES_tradnl"/>
        </w:rPr>
      </w:pPr>
    </w:p>
    <w:p w14:paraId="6FCD474A" w14:textId="77777777" w:rsidR="0088719E" w:rsidRPr="004C1BBC" w:rsidRDefault="0088719E" w:rsidP="00F80C35">
      <w:pPr>
        <w:spacing w:line="360" w:lineRule="auto"/>
        <w:contextualSpacing/>
        <w:jc w:val="both"/>
        <w:rPr>
          <w:rFonts w:ascii="Palatino Linotype" w:eastAsia="Calibri" w:hAnsi="Palatino Linotype" w:cs="Tahoma"/>
          <w:sz w:val="22"/>
          <w:szCs w:val="22"/>
          <w:lang w:val="es-ES" w:eastAsia="es-ES_tradnl"/>
        </w:rPr>
      </w:pPr>
      <w:r w:rsidRPr="004C1BBC">
        <w:rPr>
          <w:rFonts w:ascii="Palatino Linotype" w:eastAsia="Calibri" w:hAnsi="Palatino Linotype" w:cs="Tahoma"/>
          <w:b/>
          <w:sz w:val="22"/>
          <w:szCs w:val="22"/>
          <w:lang w:val="es-ES" w:eastAsia="es-ES_tradnl"/>
        </w:rPr>
        <w:t>Causales de sobreseimiento.</w:t>
      </w:r>
    </w:p>
    <w:p w14:paraId="3134E755" w14:textId="77777777" w:rsidR="0088719E" w:rsidRPr="004C1BBC" w:rsidRDefault="0088719E" w:rsidP="00F80C35">
      <w:pPr>
        <w:spacing w:line="360" w:lineRule="auto"/>
        <w:contextualSpacing/>
        <w:jc w:val="both"/>
        <w:rPr>
          <w:rFonts w:ascii="Palatino Linotype" w:eastAsia="Calibri" w:hAnsi="Palatino Linotype" w:cs="Tahoma"/>
          <w:sz w:val="22"/>
          <w:szCs w:val="22"/>
          <w:lang w:val="es-ES" w:eastAsia="es-ES_tradnl"/>
        </w:rPr>
      </w:pPr>
    </w:p>
    <w:p w14:paraId="559B6EAF" w14:textId="77777777" w:rsidR="0088719E" w:rsidRPr="004C1BBC" w:rsidRDefault="0088719E" w:rsidP="00F80C35">
      <w:pPr>
        <w:spacing w:line="360" w:lineRule="auto"/>
        <w:contextualSpacing/>
        <w:jc w:val="both"/>
        <w:rPr>
          <w:rFonts w:ascii="Palatino Linotype" w:hAnsi="Palatino Linotype" w:cs="Tahoma"/>
          <w:sz w:val="22"/>
          <w:szCs w:val="22"/>
          <w:lang w:val="es-ES"/>
        </w:rPr>
      </w:pPr>
      <w:r w:rsidRPr="004C1BBC">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4C1BBC">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4C1BBC">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46F2225D" w14:textId="77777777" w:rsidR="0088719E" w:rsidRPr="004C1BBC" w:rsidRDefault="0088719E" w:rsidP="00F80C35">
      <w:pPr>
        <w:spacing w:line="360" w:lineRule="auto"/>
        <w:contextualSpacing/>
        <w:jc w:val="both"/>
        <w:rPr>
          <w:rFonts w:ascii="Palatino Linotype" w:hAnsi="Palatino Linotype" w:cs="Tahoma"/>
          <w:sz w:val="22"/>
          <w:szCs w:val="22"/>
          <w:lang w:val="es-ES"/>
        </w:rPr>
      </w:pPr>
    </w:p>
    <w:p w14:paraId="521D2E1D" w14:textId="77777777" w:rsidR="0088719E" w:rsidRPr="004C1BBC" w:rsidRDefault="0088719E" w:rsidP="00F80C35">
      <w:pPr>
        <w:spacing w:line="360" w:lineRule="auto"/>
        <w:contextualSpacing/>
        <w:jc w:val="both"/>
        <w:rPr>
          <w:rFonts w:ascii="Palatino Linotype" w:eastAsia="Calibri" w:hAnsi="Palatino Linotype" w:cs="Tahoma"/>
          <w:sz w:val="22"/>
          <w:szCs w:val="22"/>
          <w:lang w:val="es-ES" w:eastAsia="es-ES_tradnl"/>
        </w:rPr>
      </w:pPr>
      <w:r w:rsidRPr="004C1BBC">
        <w:rPr>
          <w:rFonts w:ascii="Palatino Linotype" w:eastAsia="Calibri" w:hAnsi="Palatino Linotype" w:cs="Tahoma"/>
          <w:bCs/>
          <w:sz w:val="22"/>
          <w:szCs w:val="22"/>
          <w:lang w:val="es-ES" w:eastAsia="es-ES_tradnl"/>
        </w:rPr>
        <w:t xml:space="preserve">Por tales motivos, </w:t>
      </w:r>
      <w:r w:rsidRPr="004C1BBC">
        <w:rPr>
          <w:rFonts w:ascii="Palatino Linotype" w:eastAsia="Calibri" w:hAnsi="Palatino Linotype" w:cs="Tahoma"/>
          <w:sz w:val="22"/>
          <w:szCs w:val="22"/>
          <w:lang w:val="es-ES" w:eastAsia="es-ES_tradnl"/>
        </w:rPr>
        <w:t xml:space="preserve">se considera procedente entrar al fondo del presente asunto. </w:t>
      </w:r>
    </w:p>
    <w:p w14:paraId="447EF0B1" w14:textId="77777777" w:rsidR="0088719E" w:rsidRPr="004C1BBC" w:rsidRDefault="0088719E" w:rsidP="00F80C35">
      <w:pPr>
        <w:spacing w:line="360" w:lineRule="auto"/>
        <w:contextualSpacing/>
        <w:jc w:val="both"/>
        <w:rPr>
          <w:rFonts w:ascii="Palatino Linotype" w:hAnsi="Palatino Linotype" w:cs="Tahoma"/>
          <w:b/>
          <w:sz w:val="22"/>
          <w:szCs w:val="22"/>
          <w:lang w:val="es-ES"/>
        </w:rPr>
      </w:pPr>
    </w:p>
    <w:p w14:paraId="54E48E31" w14:textId="77777777" w:rsidR="0088719E" w:rsidRPr="004C1BBC" w:rsidRDefault="0088719E" w:rsidP="00F80C35">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4C1BBC">
        <w:rPr>
          <w:rFonts w:ascii="Palatino Linotype" w:eastAsia="Calibri" w:hAnsi="Palatino Linotype" w:cs="Tahoma"/>
          <w:b/>
          <w:iCs/>
          <w:sz w:val="22"/>
          <w:szCs w:val="22"/>
          <w:lang w:val="es-ES" w:eastAsia="es-ES_tradnl"/>
        </w:rPr>
        <w:t xml:space="preserve">TERCERO. Determinación de la Controversia. </w:t>
      </w:r>
    </w:p>
    <w:p w14:paraId="5F2FCA1C" w14:textId="77777777" w:rsidR="0088719E" w:rsidRPr="004C1BBC" w:rsidRDefault="0088719E" w:rsidP="00F80C35">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536BAA8B" w14:textId="659199C6" w:rsidR="00AE7BD4" w:rsidRPr="004C1BBC" w:rsidRDefault="0088719E" w:rsidP="00F80C35">
      <w:pPr>
        <w:tabs>
          <w:tab w:val="left" w:pos="4962"/>
        </w:tabs>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iCs/>
          <w:sz w:val="22"/>
          <w:szCs w:val="22"/>
          <w:lang w:val="es-ES" w:eastAsia="es-ES_tradnl"/>
        </w:rPr>
        <w:t xml:space="preserve">El Particular solicitó </w:t>
      </w:r>
      <w:r w:rsidR="001609B9" w:rsidRPr="004C1BBC">
        <w:rPr>
          <w:rFonts w:ascii="Palatino Linotype" w:eastAsia="Calibri" w:hAnsi="Palatino Linotype" w:cs="Tahoma"/>
          <w:iCs/>
          <w:sz w:val="22"/>
          <w:szCs w:val="22"/>
          <w:lang w:val="es-ES" w:eastAsia="es-ES_tradnl"/>
        </w:rPr>
        <w:t xml:space="preserve">al </w:t>
      </w:r>
      <w:r w:rsidR="00AD5A47" w:rsidRPr="004C1BBC">
        <w:rPr>
          <w:rFonts w:ascii="Palatino Linotype" w:hAnsi="Palatino Linotype" w:cs="Tahoma"/>
          <w:b/>
          <w:bCs/>
          <w:color w:val="0D0D0D" w:themeColor="text1" w:themeTint="F2"/>
          <w:sz w:val="22"/>
          <w:szCs w:val="22"/>
        </w:rPr>
        <w:t>Ayuntamiento de Otzolotepec</w:t>
      </w:r>
      <w:r w:rsidRPr="004C1BBC">
        <w:rPr>
          <w:rFonts w:ascii="Palatino Linotype" w:eastAsia="Calibri" w:hAnsi="Palatino Linotype" w:cs="Tahoma"/>
          <w:bCs/>
          <w:sz w:val="22"/>
          <w:szCs w:val="22"/>
          <w:lang w:eastAsia="en-US"/>
        </w:rPr>
        <w:t>, lo siguiente:</w:t>
      </w:r>
    </w:p>
    <w:p w14:paraId="2FEBBB54" w14:textId="77777777" w:rsidR="007E6A46" w:rsidRPr="004C1BBC" w:rsidRDefault="007E6A46" w:rsidP="00F80C35">
      <w:pPr>
        <w:tabs>
          <w:tab w:val="left" w:pos="4962"/>
        </w:tabs>
        <w:spacing w:line="360" w:lineRule="auto"/>
        <w:contextualSpacing/>
        <w:jc w:val="both"/>
        <w:rPr>
          <w:rFonts w:ascii="Palatino Linotype" w:eastAsia="Calibri" w:hAnsi="Palatino Linotype" w:cs="Tahoma"/>
          <w:bCs/>
          <w:sz w:val="22"/>
          <w:szCs w:val="22"/>
          <w:lang w:eastAsia="en-US"/>
        </w:rPr>
      </w:pPr>
    </w:p>
    <w:p w14:paraId="361381D9" w14:textId="0B126155" w:rsidR="00B14CE4" w:rsidRPr="004C1BBC" w:rsidRDefault="00AD5A47" w:rsidP="00F80C35">
      <w:pPr>
        <w:pStyle w:val="Prrafodelista"/>
        <w:numPr>
          <w:ilvl w:val="0"/>
          <w:numId w:val="13"/>
        </w:numPr>
        <w:tabs>
          <w:tab w:val="left" w:pos="4962"/>
        </w:tabs>
        <w:spacing w:line="360" w:lineRule="auto"/>
        <w:jc w:val="both"/>
        <w:rPr>
          <w:rFonts w:ascii="Palatino Linotype" w:eastAsia="Calibri" w:hAnsi="Palatino Linotype" w:cs="Tahoma"/>
          <w:b/>
          <w:bCs/>
          <w:szCs w:val="22"/>
          <w:lang w:eastAsia="en-US"/>
        </w:rPr>
      </w:pPr>
      <w:r w:rsidRPr="004C1BBC">
        <w:rPr>
          <w:rFonts w:ascii="Palatino Linotype" w:eastAsia="Calibri" w:hAnsi="Palatino Linotype" w:cs="Tahoma"/>
          <w:b/>
          <w:bCs/>
          <w:szCs w:val="22"/>
          <w:lang w:eastAsia="en-US"/>
        </w:rPr>
        <w:t>De la servidora pública mencionada en la solicitud</w:t>
      </w:r>
      <w:r w:rsidR="00B14CE4" w:rsidRPr="004C1BBC">
        <w:rPr>
          <w:rFonts w:ascii="Palatino Linotype" w:eastAsia="Calibri" w:hAnsi="Palatino Linotype" w:cs="Tahoma"/>
          <w:b/>
          <w:bCs/>
          <w:szCs w:val="22"/>
          <w:lang w:eastAsia="en-US"/>
        </w:rPr>
        <w:t>:</w:t>
      </w:r>
    </w:p>
    <w:p w14:paraId="46E81772" w14:textId="78B38B74" w:rsidR="00FE7DF6" w:rsidRPr="004C1BBC" w:rsidRDefault="00AD5A47" w:rsidP="00F80C35">
      <w:pPr>
        <w:pStyle w:val="Prrafodelista"/>
        <w:numPr>
          <w:ilvl w:val="0"/>
          <w:numId w:val="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i/>
          <w:szCs w:val="22"/>
          <w:lang w:eastAsia="en-US"/>
        </w:rPr>
        <w:t>Curriculum vitae</w:t>
      </w:r>
      <w:r w:rsidR="007E6A46" w:rsidRPr="004C1BBC">
        <w:rPr>
          <w:rFonts w:ascii="Palatino Linotype" w:eastAsia="Calibri" w:hAnsi="Palatino Linotype" w:cs="Tahoma"/>
          <w:bCs/>
          <w:szCs w:val="22"/>
          <w:lang w:eastAsia="en-US"/>
        </w:rPr>
        <w:t xml:space="preserve"> </w:t>
      </w:r>
    </w:p>
    <w:p w14:paraId="79504942" w14:textId="56F1F64F" w:rsidR="00AD5A47" w:rsidRPr="004C1BBC" w:rsidRDefault="00AD5A47" w:rsidP="00F80C35">
      <w:pPr>
        <w:pStyle w:val="Prrafodelista"/>
        <w:numPr>
          <w:ilvl w:val="0"/>
          <w:numId w:val="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Cargo</w:t>
      </w:r>
    </w:p>
    <w:p w14:paraId="52425CE1" w14:textId="48146BD2" w:rsidR="00AD5A47" w:rsidRPr="004C1BBC" w:rsidRDefault="00AD5A47" w:rsidP="00F80C35">
      <w:pPr>
        <w:pStyle w:val="Prrafodelista"/>
        <w:numPr>
          <w:ilvl w:val="0"/>
          <w:numId w:val="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Título profesional</w:t>
      </w:r>
    </w:p>
    <w:p w14:paraId="5A5F02F4" w14:textId="3CE829A4" w:rsidR="00ED14C1" w:rsidRPr="004C1BBC" w:rsidRDefault="00AD5A47" w:rsidP="00F80C35">
      <w:pPr>
        <w:pStyle w:val="Prrafodelista"/>
        <w:numPr>
          <w:ilvl w:val="0"/>
          <w:numId w:val="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Oficios firmados durante el periodo del 1 de mayo al 30 de junio</w:t>
      </w:r>
      <w:r w:rsidR="00AC30ED" w:rsidRPr="004C1BBC">
        <w:rPr>
          <w:rFonts w:ascii="Palatino Linotype" w:eastAsia="Calibri" w:hAnsi="Palatino Linotype" w:cs="Tahoma"/>
          <w:bCs/>
          <w:szCs w:val="22"/>
          <w:lang w:eastAsia="en-US"/>
        </w:rPr>
        <w:t xml:space="preserve"> de 2019.</w:t>
      </w:r>
    </w:p>
    <w:p w14:paraId="18C120CE" w14:textId="0A0141B5" w:rsidR="00AD5A47" w:rsidRPr="004C1BBC" w:rsidRDefault="00AD5A47" w:rsidP="00F80C35">
      <w:pPr>
        <w:pStyle w:val="Prrafodelista"/>
        <w:numPr>
          <w:ilvl w:val="0"/>
          <w:numId w:val="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Se informe si ya cuenta con certificado expedido por el </w:t>
      </w:r>
      <w:r w:rsidRPr="004C1BBC">
        <w:rPr>
          <w:rFonts w:ascii="Palatino Linotype" w:hAnsi="Palatino Linotype" w:cs="Tahoma"/>
          <w:szCs w:val="22"/>
        </w:rPr>
        <w:t>Instituto de Transparencia, Acceso a la Información Pública y Protección de Datos Personales del Estado de México y Municipios.</w:t>
      </w:r>
    </w:p>
    <w:p w14:paraId="0580127B" w14:textId="77777777" w:rsidR="00AD5A47" w:rsidRPr="004C1BBC" w:rsidRDefault="00AD5A47" w:rsidP="00F80C35">
      <w:pPr>
        <w:spacing w:line="360" w:lineRule="auto"/>
        <w:rPr>
          <w:rFonts w:ascii="Palatino Linotype" w:hAnsi="Palatino Linotype" w:cs="Tahoma"/>
          <w:sz w:val="22"/>
          <w:szCs w:val="22"/>
        </w:rPr>
      </w:pPr>
    </w:p>
    <w:p w14:paraId="61940F13" w14:textId="22705A65" w:rsidR="00AD5A47" w:rsidRPr="004C1BBC" w:rsidRDefault="00AD5A47" w:rsidP="00F80C35">
      <w:pPr>
        <w:pStyle w:val="Prrafodelista"/>
        <w:numPr>
          <w:ilvl w:val="0"/>
          <w:numId w:val="13"/>
        </w:numPr>
        <w:spacing w:line="360" w:lineRule="auto"/>
        <w:rPr>
          <w:rFonts w:ascii="Palatino Linotype" w:hAnsi="Palatino Linotype" w:cs="Tahoma"/>
          <w:szCs w:val="22"/>
        </w:rPr>
      </w:pPr>
      <w:r w:rsidRPr="004C1BBC">
        <w:rPr>
          <w:rFonts w:ascii="Palatino Linotype" w:hAnsi="Palatino Linotype" w:cs="Tahoma"/>
          <w:b/>
          <w:szCs w:val="22"/>
        </w:rPr>
        <w:t>El acta de sesión ordinaria, celebrada el veintiocho de junio de dos mil diecinueve</w:t>
      </w:r>
      <w:r w:rsidR="00C815E2" w:rsidRPr="004C1BBC">
        <w:rPr>
          <w:rFonts w:ascii="Palatino Linotype" w:hAnsi="Palatino Linotype" w:cs="Tahoma"/>
          <w:b/>
          <w:szCs w:val="22"/>
        </w:rPr>
        <w:t>.</w:t>
      </w:r>
    </w:p>
    <w:p w14:paraId="500F18AE" w14:textId="6BC64535" w:rsidR="00AD5A47" w:rsidRPr="004C1BBC" w:rsidRDefault="00AD5A47" w:rsidP="00F80C35">
      <w:pPr>
        <w:pStyle w:val="Prrafodelista"/>
        <w:numPr>
          <w:ilvl w:val="0"/>
          <w:numId w:val="13"/>
        </w:numPr>
        <w:spacing w:line="360" w:lineRule="auto"/>
        <w:rPr>
          <w:rFonts w:ascii="Palatino Linotype" w:hAnsi="Palatino Linotype" w:cs="Tahoma"/>
          <w:szCs w:val="22"/>
        </w:rPr>
      </w:pPr>
      <w:r w:rsidRPr="004C1BBC">
        <w:rPr>
          <w:rFonts w:ascii="Palatino Linotype" w:hAnsi="Palatino Linotype" w:cs="Tahoma"/>
          <w:b/>
          <w:szCs w:val="22"/>
        </w:rPr>
        <w:t>La cantidad de laudos liquidados hasta el momento y el monto total pagado por el Ayuntamiento por este rubro.</w:t>
      </w:r>
    </w:p>
    <w:p w14:paraId="29A03969" w14:textId="514B4148" w:rsidR="00AD5A47" w:rsidRPr="004C1BBC" w:rsidRDefault="00AD5A47" w:rsidP="00F80C35">
      <w:pPr>
        <w:pStyle w:val="Prrafodelista"/>
        <w:numPr>
          <w:ilvl w:val="0"/>
          <w:numId w:val="13"/>
        </w:numPr>
        <w:spacing w:line="360" w:lineRule="auto"/>
        <w:rPr>
          <w:rFonts w:ascii="Palatino Linotype" w:hAnsi="Palatino Linotype" w:cs="Tahoma"/>
          <w:szCs w:val="22"/>
        </w:rPr>
      </w:pPr>
      <w:r w:rsidRPr="004C1BBC">
        <w:rPr>
          <w:rFonts w:ascii="Palatino Linotype" w:hAnsi="Palatino Linotype" w:cs="Tahoma"/>
          <w:b/>
          <w:szCs w:val="22"/>
        </w:rPr>
        <w:lastRenderedPageBreak/>
        <w:t>Del Titular del Sujeto Obligado</w:t>
      </w:r>
    </w:p>
    <w:p w14:paraId="20D2C7E4" w14:textId="4D879175" w:rsidR="00AD5A47" w:rsidRPr="004C1BBC" w:rsidRDefault="00F7242E" w:rsidP="00F80C35">
      <w:pPr>
        <w:pStyle w:val="Prrafodelista"/>
        <w:numPr>
          <w:ilvl w:val="0"/>
          <w:numId w:val="14"/>
        </w:numPr>
        <w:spacing w:line="360" w:lineRule="auto"/>
        <w:rPr>
          <w:rFonts w:ascii="Palatino Linotype" w:hAnsi="Palatino Linotype" w:cs="Tahoma"/>
          <w:szCs w:val="22"/>
        </w:rPr>
      </w:pPr>
      <w:r w:rsidRPr="004C1BBC">
        <w:rPr>
          <w:rFonts w:ascii="Palatino Linotype" w:hAnsi="Palatino Linotype" w:cs="Tahoma"/>
          <w:szCs w:val="22"/>
        </w:rPr>
        <w:t>Recibos de nó</w:t>
      </w:r>
      <w:r w:rsidR="00AD5A47" w:rsidRPr="004C1BBC">
        <w:rPr>
          <w:rFonts w:ascii="Palatino Linotype" w:hAnsi="Palatino Linotype" w:cs="Tahoma"/>
          <w:szCs w:val="22"/>
        </w:rPr>
        <w:t>mina</w:t>
      </w:r>
    </w:p>
    <w:p w14:paraId="1B695FAF" w14:textId="10753D3D" w:rsidR="00AD5A47" w:rsidRPr="004C1BBC" w:rsidRDefault="00AD5A47" w:rsidP="00F80C35">
      <w:pPr>
        <w:pStyle w:val="Prrafodelista"/>
        <w:numPr>
          <w:ilvl w:val="0"/>
          <w:numId w:val="14"/>
        </w:numPr>
        <w:spacing w:line="360" w:lineRule="auto"/>
        <w:rPr>
          <w:rFonts w:ascii="Palatino Linotype" w:hAnsi="Palatino Linotype" w:cs="Tahoma"/>
          <w:szCs w:val="22"/>
        </w:rPr>
      </w:pPr>
      <w:r w:rsidRPr="004C1BBC">
        <w:rPr>
          <w:rFonts w:ascii="Palatino Linotype" w:hAnsi="Palatino Linotype" w:cs="Tahoma"/>
          <w:szCs w:val="22"/>
        </w:rPr>
        <w:t>Bonos</w:t>
      </w:r>
    </w:p>
    <w:p w14:paraId="12382F24" w14:textId="30D73390" w:rsidR="00AD5A47" w:rsidRPr="004C1BBC" w:rsidRDefault="00AD5A47" w:rsidP="00F80C35">
      <w:pPr>
        <w:pStyle w:val="Prrafodelista"/>
        <w:numPr>
          <w:ilvl w:val="0"/>
          <w:numId w:val="14"/>
        </w:numPr>
        <w:spacing w:line="360" w:lineRule="auto"/>
        <w:rPr>
          <w:rFonts w:ascii="Palatino Linotype" w:hAnsi="Palatino Linotype" w:cs="Tahoma"/>
          <w:szCs w:val="22"/>
        </w:rPr>
      </w:pPr>
      <w:r w:rsidRPr="004C1BBC">
        <w:rPr>
          <w:rFonts w:ascii="Palatino Linotype" w:hAnsi="Palatino Linotype" w:cs="Tahoma"/>
          <w:szCs w:val="22"/>
        </w:rPr>
        <w:t xml:space="preserve">Prestaciones </w:t>
      </w:r>
    </w:p>
    <w:p w14:paraId="11750D19" w14:textId="3BBE90AD" w:rsidR="00AD5A47" w:rsidRPr="004C1BBC" w:rsidRDefault="00AD5A47" w:rsidP="00F80C35">
      <w:pPr>
        <w:tabs>
          <w:tab w:val="left" w:pos="4962"/>
        </w:tabs>
        <w:spacing w:line="360" w:lineRule="auto"/>
        <w:jc w:val="both"/>
        <w:rPr>
          <w:rFonts w:ascii="Palatino Linotype" w:eastAsia="Calibri" w:hAnsi="Palatino Linotype" w:cs="Tahoma"/>
          <w:bCs/>
          <w:szCs w:val="22"/>
          <w:lang w:eastAsia="en-US"/>
        </w:rPr>
      </w:pPr>
    </w:p>
    <w:p w14:paraId="28F4E84E" w14:textId="6FC3B18B" w:rsidR="000922A1" w:rsidRPr="004C1BBC" w:rsidRDefault="00AD5A47" w:rsidP="00F80C35">
      <w:pPr>
        <w:tabs>
          <w:tab w:val="left" w:pos="4962"/>
        </w:tabs>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Ante la solicitud de información, el Sujeto Obligado dio respuesta en los siguientes términos:</w:t>
      </w:r>
    </w:p>
    <w:p w14:paraId="1A39AB07" w14:textId="77777777" w:rsidR="00AD5A47" w:rsidRPr="004C1BBC" w:rsidRDefault="00AD5A47" w:rsidP="00F80C35">
      <w:pPr>
        <w:tabs>
          <w:tab w:val="left" w:pos="4962"/>
        </w:tabs>
        <w:spacing w:line="360" w:lineRule="auto"/>
        <w:contextualSpacing/>
        <w:jc w:val="both"/>
        <w:rPr>
          <w:rFonts w:ascii="Palatino Linotype" w:eastAsia="Calibri" w:hAnsi="Palatino Linotype" w:cs="Tahoma"/>
          <w:bCs/>
          <w:sz w:val="22"/>
          <w:szCs w:val="22"/>
          <w:lang w:eastAsia="en-US"/>
        </w:rPr>
      </w:pPr>
    </w:p>
    <w:p w14:paraId="1F19DC5F" w14:textId="486B0365" w:rsidR="00AD5A47" w:rsidRPr="004C1BBC" w:rsidRDefault="00AD5A47" w:rsidP="00F80C35">
      <w:pPr>
        <w:pStyle w:val="Prrafodelista"/>
        <w:numPr>
          <w:ilvl w:val="0"/>
          <w:numId w:val="1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De la servidora pública</w:t>
      </w:r>
      <w:r w:rsidR="0024742F" w:rsidRPr="004C1BBC">
        <w:rPr>
          <w:rFonts w:ascii="Palatino Linotype" w:eastAsia="Calibri" w:hAnsi="Palatino Linotype" w:cs="Tahoma"/>
          <w:bCs/>
          <w:szCs w:val="22"/>
          <w:lang w:eastAsia="en-US"/>
        </w:rPr>
        <w:t xml:space="preserve"> referida entregó</w:t>
      </w:r>
      <w:r w:rsidRPr="004C1BBC">
        <w:rPr>
          <w:rFonts w:ascii="Palatino Linotype" w:eastAsia="Calibri" w:hAnsi="Palatino Linotype" w:cs="Tahoma"/>
          <w:bCs/>
          <w:szCs w:val="22"/>
          <w:lang w:eastAsia="en-US"/>
        </w:rPr>
        <w:t>:</w:t>
      </w:r>
    </w:p>
    <w:p w14:paraId="259F4EB9" w14:textId="4C6E19F9" w:rsidR="00AD5A47" w:rsidRPr="004C1BBC" w:rsidRDefault="00AD5A47"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i/>
          <w:szCs w:val="22"/>
          <w:lang w:eastAsia="en-US"/>
        </w:rPr>
        <w:t>Curriculum vitae</w:t>
      </w:r>
      <w:r w:rsidRPr="004C1BBC">
        <w:rPr>
          <w:rFonts w:ascii="Palatino Linotype" w:eastAsia="Calibri" w:hAnsi="Palatino Linotype" w:cs="Tahoma"/>
          <w:bCs/>
          <w:szCs w:val="22"/>
          <w:lang w:eastAsia="en-US"/>
        </w:rPr>
        <w:t xml:space="preserve"> en versión pública</w:t>
      </w:r>
    </w:p>
    <w:p w14:paraId="64ED8E19" w14:textId="57D00BE1" w:rsidR="00AD5A47" w:rsidRPr="004C1BBC" w:rsidRDefault="00AD5A47"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Indicó que cuenta con el cargo de Titular</w:t>
      </w:r>
      <w:r w:rsidR="009C1045" w:rsidRPr="004C1BBC">
        <w:rPr>
          <w:rFonts w:ascii="Palatino Linotype" w:eastAsia="Calibri" w:hAnsi="Palatino Linotype" w:cs="Tahoma"/>
          <w:bCs/>
          <w:szCs w:val="22"/>
          <w:lang w:eastAsia="en-US"/>
        </w:rPr>
        <w:t xml:space="preserve"> del Unidad de Transparencia Municipal y Acceso a la Información a partir del 21 de enero de 2019 y remitió su nombramiento.</w:t>
      </w:r>
    </w:p>
    <w:p w14:paraId="3E2CCD62" w14:textId="01DE9888" w:rsidR="009C1045" w:rsidRPr="004C1BBC" w:rsidRDefault="009C1045"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Manifestó que no cuenta con título profesional, pero remitió carta de pasante.</w:t>
      </w:r>
    </w:p>
    <w:p w14:paraId="1FE4E568" w14:textId="79899A27" w:rsidR="009C1045" w:rsidRPr="004C1BBC" w:rsidRDefault="00E4462E"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Entregó </w:t>
      </w:r>
      <w:r w:rsidR="009C1045" w:rsidRPr="004C1BBC">
        <w:rPr>
          <w:rFonts w:ascii="Palatino Linotype" w:eastAsia="Calibri" w:hAnsi="Palatino Linotype" w:cs="Tahoma"/>
          <w:bCs/>
          <w:szCs w:val="22"/>
          <w:lang w:eastAsia="en-US"/>
        </w:rPr>
        <w:t xml:space="preserve">200 oficios signados por la servidora pública en forma íntegra. </w:t>
      </w:r>
    </w:p>
    <w:p w14:paraId="23E83FD0" w14:textId="2DDF7F6C" w:rsidR="009C1045" w:rsidRPr="004C1BBC" w:rsidRDefault="009C1045"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Expresó que la servidora pública se encuentra en proceso de certificación ante el INFOEM.</w:t>
      </w:r>
    </w:p>
    <w:p w14:paraId="2F222884" w14:textId="62CCDD40" w:rsidR="009C1045" w:rsidRPr="004C1BBC" w:rsidRDefault="009C1045"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Remitió en versión p</w:t>
      </w:r>
      <w:r w:rsidR="00E4462E" w:rsidRPr="004C1BBC">
        <w:rPr>
          <w:rFonts w:ascii="Palatino Linotype" w:eastAsia="Calibri" w:hAnsi="Palatino Linotype" w:cs="Tahoma"/>
          <w:bCs/>
          <w:szCs w:val="22"/>
          <w:lang w:eastAsia="en-US"/>
        </w:rPr>
        <w:t>ública varios recibos de nómina de la Titular de la Unidad de Transparencia.</w:t>
      </w:r>
    </w:p>
    <w:p w14:paraId="5728BFF4" w14:textId="7111FDCF" w:rsidR="009C1045" w:rsidRPr="004C1BBC" w:rsidRDefault="009C1045" w:rsidP="00F80C35">
      <w:pPr>
        <w:pStyle w:val="Prrafodelista"/>
        <w:numPr>
          <w:ilvl w:val="0"/>
          <w:numId w:val="1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Envió un acuerdo de </w:t>
      </w:r>
      <w:r w:rsidR="0024742F" w:rsidRPr="004C1BBC">
        <w:rPr>
          <w:rFonts w:ascii="Palatino Linotype" w:eastAsia="Calibri" w:hAnsi="Palatino Linotype" w:cs="Tahoma"/>
          <w:bCs/>
          <w:szCs w:val="22"/>
          <w:lang w:eastAsia="en-US"/>
        </w:rPr>
        <w:t>C</w:t>
      </w:r>
      <w:r w:rsidRPr="004C1BBC">
        <w:rPr>
          <w:rFonts w:ascii="Palatino Linotype" w:eastAsia="Calibri" w:hAnsi="Palatino Linotype" w:cs="Tahoma"/>
          <w:bCs/>
          <w:szCs w:val="22"/>
          <w:lang w:eastAsia="en-US"/>
        </w:rPr>
        <w:t xml:space="preserve">omité de </w:t>
      </w:r>
      <w:r w:rsidR="0024742F" w:rsidRPr="004C1BBC">
        <w:rPr>
          <w:rFonts w:ascii="Palatino Linotype" w:eastAsia="Calibri" w:hAnsi="Palatino Linotype" w:cs="Tahoma"/>
          <w:bCs/>
          <w:szCs w:val="22"/>
          <w:lang w:eastAsia="en-US"/>
        </w:rPr>
        <w:t>T</w:t>
      </w:r>
      <w:r w:rsidRPr="004C1BBC">
        <w:rPr>
          <w:rFonts w:ascii="Palatino Linotype" w:eastAsia="Calibri" w:hAnsi="Palatino Linotype" w:cs="Tahoma"/>
          <w:bCs/>
          <w:szCs w:val="22"/>
          <w:lang w:eastAsia="en-US"/>
        </w:rPr>
        <w:t xml:space="preserve">ransparencia en el que se acordó la aprobación de las versiones públicas de los recibos de nómina y del </w:t>
      </w:r>
      <w:r w:rsidRPr="004C1BBC">
        <w:rPr>
          <w:rFonts w:ascii="Palatino Linotype" w:eastAsia="Calibri" w:hAnsi="Palatino Linotype" w:cs="Tahoma"/>
          <w:bCs/>
          <w:i/>
          <w:szCs w:val="22"/>
          <w:lang w:eastAsia="en-US"/>
        </w:rPr>
        <w:t>Curriculum vitae</w:t>
      </w:r>
      <w:r w:rsidRPr="004C1BBC">
        <w:rPr>
          <w:rFonts w:ascii="Palatino Linotype" w:eastAsia="Calibri" w:hAnsi="Palatino Linotype" w:cs="Tahoma"/>
          <w:bCs/>
          <w:szCs w:val="22"/>
          <w:lang w:eastAsia="en-US"/>
        </w:rPr>
        <w:t>.</w:t>
      </w:r>
    </w:p>
    <w:p w14:paraId="6FDC004A" w14:textId="6FD39AD8" w:rsidR="009C1045" w:rsidRPr="004C1BBC" w:rsidRDefault="009C1045" w:rsidP="00F80C35">
      <w:pPr>
        <w:pStyle w:val="Prrafodelista"/>
        <w:numPr>
          <w:ilvl w:val="0"/>
          <w:numId w:val="1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Acta de la sesión del Comité de Transparencia de fecha veintiocho de junio de dos mil diecinueve. </w:t>
      </w:r>
    </w:p>
    <w:p w14:paraId="72280D80" w14:textId="7C3C41F8" w:rsidR="009C1045" w:rsidRPr="004C1BBC" w:rsidRDefault="009C1045" w:rsidP="00F80C35">
      <w:pPr>
        <w:pStyle w:val="Prrafodelista"/>
        <w:numPr>
          <w:ilvl w:val="0"/>
          <w:numId w:val="16"/>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Un Oficio signado por el Tesorero Municipal en el que precisó el pago de 51 laudos y el monto total. </w:t>
      </w:r>
    </w:p>
    <w:p w14:paraId="4B6BA8EC" w14:textId="77777777" w:rsidR="009C1045" w:rsidRPr="004C1BBC" w:rsidRDefault="009C1045" w:rsidP="00F80C35">
      <w:pPr>
        <w:tabs>
          <w:tab w:val="left" w:pos="4962"/>
        </w:tabs>
        <w:spacing w:line="360" w:lineRule="auto"/>
        <w:jc w:val="both"/>
        <w:rPr>
          <w:rFonts w:ascii="Palatino Linotype" w:eastAsia="Calibri" w:hAnsi="Palatino Linotype" w:cs="Tahoma"/>
          <w:bCs/>
          <w:szCs w:val="22"/>
          <w:lang w:eastAsia="en-US"/>
        </w:rPr>
      </w:pPr>
    </w:p>
    <w:p w14:paraId="3B002606" w14:textId="517E0BA0" w:rsidR="008E6B7A" w:rsidRPr="004C1BBC" w:rsidRDefault="008E6B7A" w:rsidP="00F80C35">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4C1BBC">
        <w:rPr>
          <w:rFonts w:ascii="Palatino Linotype" w:eastAsia="Calibri" w:hAnsi="Palatino Linotype" w:cs="Tahoma"/>
          <w:iCs/>
          <w:sz w:val="22"/>
          <w:szCs w:val="22"/>
          <w:lang w:val="es-ES" w:eastAsia="es-ES_tradnl"/>
        </w:rPr>
        <w:t>Ante la respuesta del Sujeto Obligado, el Particular interpuso el presente Recurso de Revisión, bajo el argumento</w:t>
      </w:r>
      <w:r w:rsidR="000922A1" w:rsidRPr="004C1BBC">
        <w:rPr>
          <w:rFonts w:ascii="Palatino Linotype" w:eastAsia="Calibri" w:hAnsi="Palatino Linotype" w:cs="Tahoma"/>
          <w:iCs/>
          <w:sz w:val="22"/>
          <w:szCs w:val="22"/>
          <w:lang w:val="es-ES" w:eastAsia="es-ES_tradnl"/>
        </w:rPr>
        <w:t xml:space="preserve"> de que el Sujeto Obligado omitió informar lo siguiente:</w:t>
      </w:r>
    </w:p>
    <w:p w14:paraId="6B90E2B2" w14:textId="6C9BA34B" w:rsidR="000922A1" w:rsidRPr="004C1BBC" w:rsidRDefault="009C1045" w:rsidP="00F80C35">
      <w:pPr>
        <w:pStyle w:val="Prrafodelista"/>
        <w:numPr>
          <w:ilvl w:val="0"/>
          <w:numId w:val="5"/>
        </w:numPr>
        <w:tabs>
          <w:tab w:val="left" w:pos="4962"/>
        </w:tabs>
        <w:spacing w:line="360" w:lineRule="auto"/>
        <w:jc w:val="both"/>
        <w:rPr>
          <w:rFonts w:ascii="Palatino Linotype" w:eastAsia="Calibri" w:hAnsi="Palatino Linotype" w:cs="Tahoma"/>
          <w:iCs/>
          <w:szCs w:val="22"/>
          <w:lang w:val="es-ES" w:eastAsia="es-ES_tradnl"/>
        </w:rPr>
      </w:pPr>
      <w:r w:rsidRPr="004C1BBC">
        <w:rPr>
          <w:rFonts w:ascii="Palatino Linotype" w:eastAsia="Calibri" w:hAnsi="Palatino Linotype" w:cs="Tahoma"/>
          <w:iCs/>
          <w:szCs w:val="22"/>
          <w:lang w:val="es-ES" w:eastAsia="es-ES_tradnl"/>
        </w:rPr>
        <w:lastRenderedPageBreak/>
        <w:t>Los recibos de nómina, bonos y prestaciones del Titular del Sujeto Obligado, que en su caso, es la Presidenta Municipal.</w:t>
      </w:r>
    </w:p>
    <w:p w14:paraId="1469D181" w14:textId="77777777" w:rsidR="008E6B7A" w:rsidRPr="004C1BBC" w:rsidRDefault="008E6B7A" w:rsidP="00F80C35">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5181F5A1" w14:textId="159D13B5" w:rsidR="001609B9" w:rsidRPr="004C1BBC" w:rsidRDefault="000922A1" w:rsidP="00F80C35">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4C1BBC">
        <w:rPr>
          <w:rFonts w:ascii="Palatino Linotype" w:eastAsia="Calibri" w:hAnsi="Palatino Linotype" w:cs="Tahoma"/>
          <w:iCs/>
          <w:sz w:val="22"/>
          <w:szCs w:val="22"/>
          <w:lang w:val="es-ES" w:eastAsia="es-ES_tradnl"/>
        </w:rPr>
        <w:t xml:space="preserve">De las constancias que integran el Sistema de Acceso a la Información Mexiquense (SAIMEX), se advierte que, tanto el Particular como el Sujeto Obligado no realizaron manifestación alguna. </w:t>
      </w:r>
    </w:p>
    <w:p w14:paraId="5850916F" w14:textId="784F423D" w:rsidR="0088719E" w:rsidRPr="004C1BBC" w:rsidRDefault="0088719E" w:rsidP="00F80C35">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5E8232C" w14:textId="69297526" w:rsidR="0088719E" w:rsidRPr="004C1BBC" w:rsidRDefault="0088719E" w:rsidP="00F80C35">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4C1BBC">
        <w:rPr>
          <w:rFonts w:ascii="Palatino Linotype" w:eastAsia="Calibri" w:hAnsi="Palatino Linotype" w:cs="Tahoma"/>
          <w:iCs/>
          <w:sz w:val="22"/>
          <w:szCs w:val="22"/>
          <w:lang w:val="es-ES" w:eastAsia="es-ES_tradnl"/>
        </w:rPr>
        <w:t>Atento lo anterior se entrará al estudio del asunto por el supuesto previsto</w:t>
      </w:r>
      <w:r w:rsidR="00346B91" w:rsidRPr="004C1BBC">
        <w:rPr>
          <w:rFonts w:ascii="Palatino Linotype" w:eastAsia="Calibri" w:hAnsi="Palatino Linotype" w:cs="Tahoma"/>
          <w:iCs/>
          <w:sz w:val="22"/>
          <w:szCs w:val="22"/>
          <w:lang w:val="es-ES" w:eastAsia="es-ES_tradnl"/>
        </w:rPr>
        <w:t xml:space="preserve"> en el artículo 179, fracción</w:t>
      </w:r>
      <w:r w:rsidR="000922A1" w:rsidRPr="004C1BBC">
        <w:rPr>
          <w:rFonts w:ascii="Palatino Linotype" w:eastAsia="Calibri" w:hAnsi="Palatino Linotype" w:cs="Tahoma"/>
          <w:iCs/>
          <w:sz w:val="22"/>
          <w:szCs w:val="22"/>
          <w:lang w:val="es-ES" w:eastAsia="es-ES_tradnl"/>
        </w:rPr>
        <w:t xml:space="preserve"> V</w:t>
      </w:r>
      <w:r w:rsidRPr="004C1BBC">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00077DB6" w:rsidRPr="004C1BBC">
        <w:rPr>
          <w:rFonts w:ascii="Palatino Linotype" w:eastAsia="Calibri" w:hAnsi="Palatino Linotype" w:cs="Tahoma"/>
          <w:iCs/>
          <w:sz w:val="22"/>
          <w:szCs w:val="22"/>
          <w:lang w:val="es-ES" w:eastAsia="es-ES_tradnl"/>
        </w:rPr>
        <w:t>l</w:t>
      </w:r>
      <w:r w:rsidR="00346B91" w:rsidRPr="004C1BBC">
        <w:rPr>
          <w:rFonts w:ascii="Palatino Linotype" w:eastAsia="Calibri" w:hAnsi="Palatino Linotype" w:cs="Tahoma"/>
          <w:b/>
          <w:iCs/>
          <w:sz w:val="22"/>
          <w:szCs w:val="22"/>
          <w:lang w:val="es-ES" w:eastAsia="es-ES_tradnl"/>
        </w:rPr>
        <w:t xml:space="preserve">a </w:t>
      </w:r>
      <w:r w:rsidR="00077DB6" w:rsidRPr="004C1BBC">
        <w:rPr>
          <w:rFonts w:ascii="Palatino Linotype" w:eastAsia="Calibri" w:hAnsi="Palatino Linotype" w:cs="Tahoma"/>
          <w:b/>
          <w:iCs/>
          <w:sz w:val="22"/>
          <w:szCs w:val="22"/>
          <w:lang w:val="es-ES" w:eastAsia="es-ES_tradnl"/>
        </w:rPr>
        <w:t xml:space="preserve">entrega de información </w:t>
      </w:r>
      <w:r w:rsidR="000922A1" w:rsidRPr="004C1BBC">
        <w:rPr>
          <w:rFonts w:ascii="Palatino Linotype" w:eastAsia="Calibri" w:hAnsi="Palatino Linotype" w:cs="Tahoma"/>
          <w:b/>
          <w:iCs/>
          <w:sz w:val="22"/>
          <w:szCs w:val="22"/>
          <w:lang w:val="es-ES" w:eastAsia="es-ES_tradnl"/>
        </w:rPr>
        <w:t>incompleta</w:t>
      </w:r>
      <w:r w:rsidRPr="004C1BBC">
        <w:rPr>
          <w:rFonts w:ascii="Palatino Linotype" w:eastAsia="Calibri" w:hAnsi="Palatino Linotype" w:cs="Tahoma"/>
          <w:b/>
          <w:iCs/>
          <w:sz w:val="22"/>
          <w:szCs w:val="22"/>
          <w:lang w:val="es-ES" w:eastAsia="es-ES_tradnl"/>
        </w:rPr>
        <w:t>.</w:t>
      </w:r>
    </w:p>
    <w:p w14:paraId="559A0C46" w14:textId="77777777" w:rsidR="0088719E" w:rsidRPr="004C1BBC" w:rsidRDefault="0088719E" w:rsidP="00F80C35">
      <w:pPr>
        <w:spacing w:line="360" w:lineRule="auto"/>
        <w:contextualSpacing/>
        <w:jc w:val="both"/>
        <w:rPr>
          <w:rFonts w:ascii="Palatino Linotype" w:hAnsi="Palatino Linotype" w:cs="Tahoma"/>
          <w:b/>
          <w:sz w:val="22"/>
          <w:szCs w:val="22"/>
          <w:lang w:val="es-ES"/>
        </w:rPr>
      </w:pPr>
    </w:p>
    <w:p w14:paraId="11D5C99A" w14:textId="77777777" w:rsidR="0088719E" w:rsidRPr="004C1BBC" w:rsidRDefault="0088719E" w:rsidP="00F80C35">
      <w:pPr>
        <w:spacing w:line="360" w:lineRule="auto"/>
        <w:contextualSpacing/>
        <w:jc w:val="both"/>
        <w:rPr>
          <w:rFonts w:ascii="Palatino Linotype" w:hAnsi="Palatino Linotype" w:cs="Tahoma"/>
          <w:b/>
          <w:sz w:val="22"/>
          <w:szCs w:val="22"/>
        </w:rPr>
      </w:pPr>
      <w:r w:rsidRPr="004C1BBC">
        <w:rPr>
          <w:rFonts w:ascii="Palatino Linotype" w:hAnsi="Palatino Linotype" w:cs="Tahoma"/>
          <w:b/>
          <w:sz w:val="22"/>
          <w:szCs w:val="22"/>
          <w:lang w:val="es-ES"/>
        </w:rPr>
        <w:t xml:space="preserve">CUARTO. </w:t>
      </w:r>
      <w:r w:rsidRPr="004C1BBC">
        <w:rPr>
          <w:rFonts w:ascii="Palatino Linotype" w:hAnsi="Palatino Linotype" w:cs="Tahoma"/>
          <w:b/>
          <w:sz w:val="22"/>
          <w:szCs w:val="22"/>
        </w:rPr>
        <w:t>Marco normativo aplicable en materia de transparencia y acceso a la información pública.</w:t>
      </w:r>
    </w:p>
    <w:p w14:paraId="51A3C933" w14:textId="77777777" w:rsidR="0088719E" w:rsidRPr="004C1BBC" w:rsidRDefault="0088719E" w:rsidP="00F80C35">
      <w:pPr>
        <w:spacing w:line="360" w:lineRule="auto"/>
        <w:contextualSpacing/>
        <w:jc w:val="both"/>
        <w:rPr>
          <w:rFonts w:ascii="Palatino Linotype" w:hAnsi="Palatino Linotype" w:cs="Tahoma"/>
          <w:b/>
          <w:sz w:val="22"/>
          <w:szCs w:val="22"/>
        </w:rPr>
      </w:pPr>
    </w:p>
    <w:p w14:paraId="136A8278"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81C005E" w14:textId="77777777" w:rsidR="0088719E" w:rsidRPr="004C1BBC" w:rsidRDefault="0088719E" w:rsidP="00F80C35">
      <w:pPr>
        <w:spacing w:line="360" w:lineRule="auto"/>
        <w:contextualSpacing/>
        <w:jc w:val="both"/>
        <w:rPr>
          <w:rFonts w:ascii="Palatino Linotype" w:hAnsi="Palatino Linotype" w:cs="Tahoma"/>
          <w:sz w:val="22"/>
          <w:szCs w:val="22"/>
        </w:rPr>
      </w:pPr>
    </w:p>
    <w:p w14:paraId="654720FD"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C97A13" w14:textId="77777777" w:rsidR="0088719E" w:rsidRPr="004C1BBC" w:rsidRDefault="0088719E" w:rsidP="00F80C35">
      <w:pPr>
        <w:spacing w:line="360" w:lineRule="auto"/>
        <w:contextualSpacing/>
        <w:jc w:val="both"/>
        <w:rPr>
          <w:rFonts w:ascii="Palatino Linotype" w:hAnsi="Palatino Linotype" w:cs="Tahoma"/>
          <w:sz w:val="22"/>
          <w:szCs w:val="22"/>
        </w:rPr>
      </w:pPr>
    </w:p>
    <w:p w14:paraId="705D27E1"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4C1BBC">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40CFE20B" w14:textId="77777777" w:rsidR="0088719E" w:rsidRPr="004C1BBC" w:rsidRDefault="0088719E" w:rsidP="00F80C35">
      <w:pPr>
        <w:spacing w:line="360" w:lineRule="auto"/>
        <w:contextualSpacing/>
        <w:jc w:val="both"/>
        <w:rPr>
          <w:rFonts w:ascii="Palatino Linotype" w:hAnsi="Palatino Linotype" w:cs="Tahoma"/>
          <w:sz w:val="22"/>
          <w:szCs w:val="22"/>
        </w:rPr>
      </w:pPr>
    </w:p>
    <w:p w14:paraId="021F8ADB"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F1E9248" w14:textId="77777777" w:rsidR="0088719E" w:rsidRPr="004C1BBC" w:rsidRDefault="0088719E" w:rsidP="00F80C35">
      <w:pPr>
        <w:spacing w:line="360" w:lineRule="auto"/>
        <w:contextualSpacing/>
        <w:jc w:val="both"/>
        <w:rPr>
          <w:rFonts w:ascii="Palatino Linotype" w:hAnsi="Palatino Linotype" w:cs="Tahoma"/>
          <w:sz w:val="22"/>
          <w:szCs w:val="22"/>
        </w:rPr>
      </w:pPr>
    </w:p>
    <w:p w14:paraId="22DE99C5"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0BDDB3B" w14:textId="77777777" w:rsidR="0088719E" w:rsidRPr="004C1BBC" w:rsidRDefault="0088719E" w:rsidP="00F80C35">
      <w:pPr>
        <w:spacing w:line="360" w:lineRule="auto"/>
        <w:contextualSpacing/>
        <w:jc w:val="both"/>
        <w:rPr>
          <w:rFonts w:ascii="Palatino Linotype" w:hAnsi="Palatino Linotype" w:cs="Tahoma"/>
          <w:sz w:val="22"/>
          <w:szCs w:val="22"/>
        </w:rPr>
      </w:pPr>
    </w:p>
    <w:p w14:paraId="1E9036E9"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El artículo 12, que, quienes generen, recopilen, administren, manejen, procesen, archiven o conserven información pública serán responsables de la misma.</w:t>
      </w:r>
    </w:p>
    <w:p w14:paraId="1D973F45" w14:textId="77777777" w:rsidR="0088719E" w:rsidRPr="004C1BBC" w:rsidRDefault="0088719E" w:rsidP="00F80C35">
      <w:pPr>
        <w:spacing w:line="360" w:lineRule="auto"/>
        <w:contextualSpacing/>
        <w:jc w:val="both"/>
        <w:rPr>
          <w:rFonts w:ascii="Palatino Linotype" w:hAnsi="Palatino Linotype" w:cs="Tahoma"/>
          <w:sz w:val="22"/>
          <w:szCs w:val="22"/>
        </w:rPr>
      </w:pPr>
    </w:p>
    <w:p w14:paraId="4E62FD80"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6A4039F" w14:textId="77777777" w:rsidR="0088719E" w:rsidRPr="004C1BBC" w:rsidRDefault="0088719E" w:rsidP="00F80C35">
      <w:pPr>
        <w:spacing w:line="360" w:lineRule="auto"/>
        <w:contextualSpacing/>
        <w:jc w:val="both"/>
        <w:rPr>
          <w:rFonts w:ascii="Palatino Linotype" w:hAnsi="Palatino Linotype" w:cs="Tahoma"/>
          <w:sz w:val="22"/>
          <w:szCs w:val="22"/>
        </w:rPr>
      </w:pPr>
    </w:p>
    <w:p w14:paraId="1D2BC8B9" w14:textId="77777777" w:rsidR="0088719E" w:rsidRPr="004C1BBC" w:rsidRDefault="0088719E" w:rsidP="00F80C35">
      <w:pPr>
        <w:spacing w:line="360" w:lineRule="auto"/>
        <w:contextualSpacing/>
        <w:jc w:val="both"/>
        <w:rPr>
          <w:rFonts w:ascii="Palatino Linotype" w:hAnsi="Palatino Linotype" w:cs="Tahoma"/>
          <w:sz w:val="22"/>
          <w:szCs w:val="22"/>
        </w:rPr>
      </w:pPr>
      <w:r w:rsidRPr="004C1BB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C03281" w14:textId="77777777" w:rsidR="0088719E" w:rsidRPr="004C1BBC" w:rsidRDefault="0088719E" w:rsidP="00F80C35">
      <w:pPr>
        <w:spacing w:line="360" w:lineRule="auto"/>
        <w:contextualSpacing/>
        <w:jc w:val="both"/>
        <w:rPr>
          <w:rFonts w:ascii="Palatino Linotype" w:hAnsi="Palatino Linotype" w:cs="Tahoma"/>
          <w:sz w:val="22"/>
          <w:szCs w:val="22"/>
        </w:rPr>
      </w:pPr>
    </w:p>
    <w:p w14:paraId="6F5E5BC6" w14:textId="77777777" w:rsidR="0088719E" w:rsidRPr="004C1BBC" w:rsidRDefault="0088719E" w:rsidP="00F80C35">
      <w:pPr>
        <w:spacing w:line="360" w:lineRule="auto"/>
        <w:contextualSpacing/>
        <w:jc w:val="both"/>
        <w:rPr>
          <w:rFonts w:ascii="Palatino Linotype" w:hAnsi="Palatino Linotype" w:cs="Tahoma"/>
          <w:b/>
          <w:sz w:val="22"/>
          <w:szCs w:val="22"/>
          <w:lang w:val="es-ES"/>
        </w:rPr>
      </w:pPr>
      <w:r w:rsidRPr="004C1BBC">
        <w:rPr>
          <w:rFonts w:ascii="Palatino Linotype" w:hAnsi="Palatino Linotype" w:cs="Tahoma"/>
          <w:b/>
          <w:sz w:val="22"/>
          <w:szCs w:val="22"/>
          <w:lang w:val="es-ES"/>
        </w:rPr>
        <w:t>QUINTO. Estudio de Fondo.</w:t>
      </w:r>
    </w:p>
    <w:p w14:paraId="49F80BCB"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lastRenderedPageBreak/>
        <w:t>Una vez expuesta la controversia, se procede al análisis de la información solicitada, así como de los documentos y manifestaciones que integran la sustanciación de los presentes Recursos de Revisión.</w:t>
      </w:r>
    </w:p>
    <w:p w14:paraId="4BE94F4D"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p>
    <w:p w14:paraId="76938F86"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5F5F4EE"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p>
    <w:p w14:paraId="17C1FBA5" w14:textId="77777777" w:rsidR="0088719E" w:rsidRPr="004C1BBC" w:rsidRDefault="0088719E" w:rsidP="00F80C35">
      <w:pPr>
        <w:pStyle w:val="Prrafodelista"/>
        <w:numPr>
          <w:ilvl w:val="0"/>
          <w:numId w:val="2"/>
        </w:numPr>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DFB0BA" w14:textId="77777777" w:rsidR="0088719E" w:rsidRPr="004C1BBC" w:rsidRDefault="0088719E" w:rsidP="00F80C35">
      <w:pPr>
        <w:spacing w:line="360" w:lineRule="auto"/>
        <w:ind w:left="360"/>
        <w:contextualSpacing/>
        <w:jc w:val="both"/>
        <w:rPr>
          <w:rFonts w:ascii="Palatino Linotype" w:eastAsia="Calibri" w:hAnsi="Palatino Linotype" w:cs="Tahoma"/>
          <w:bCs/>
          <w:sz w:val="22"/>
          <w:szCs w:val="22"/>
          <w:lang w:eastAsia="en-US"/>
        </w:rPr>
      </w:pPr>
    </w:p>
    <w:p w14:paraId="2B8B837F" w14:textId="77777777" w:rsidR="0088719E" w:rsidRPr="004C1BBC" w:rsidRDefault="0088719E" w:rsidP="00F80C35">
      <w:pPr>
        <w:pStyle w:val="Prrafodelista"/>
        <w:numPr>
          <w:ilvl w:val="0"/>
          <w:numId w:val="2"/>
        </w:numPr>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Transparentar la gestión pública, mediante la difusión de la información generada por los Sujetos Obligados, y</w:t>
      </w:r>
    </w:p>
    <w:p w14:paraId="22407442" w14:textId="77777777" w:rsidR="0088719E" w:rsidRPr="004C1BBC" w:rsidRDefault="0088719E" w:rsidP="00F80C35">
      <w:pPr>
        <w:pStyle w:val="Prrafodelista"/>
        <w:spacing w:line="360" w:lineRule="auto"/>
        <w:rPr>
          <w:rFonts w:ascii="Palatino Linotype" w:eastAsia="Calibri" w:hAnsi="Palatino Linotype" w:cs="Tahoma"/>
          <w:bCs/>
          <w:szCs w:val="22"/>
          <w:lang w:eastAsia="en-US"/>
        </w:rPr>
      </w:pPr>
    </w:p>
    <w:p w14:paraId="1DB8C8A4" w14:textId="77777777" w:rsidR="0088719E" w:rsidRPr="004C1BBC" w:rsidRDefault="0088719E" w:rsidP="00F80C35">
      <w:pPr>
        <w:pStyle w:val="Prrafodelista"/>
        <w:numPr>
          <w:ilvl w:val="0"/>
          <w:numId w:val="2"/>
        </w:numPr>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F60C0D"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p>
    <w:p w14:paraId="7E392BB5"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Conforme a lo anterior, se deprende que </w:t>
      </w:r>
      <w:r w:rsidRPr="004C1BBC">
        <w:rPr>
          <w:rFonts w:ascii="Palatino Linotype" w:eastAsia="Calibri" w:hAnsi="Palatino Linotype" w:cs="Tahoma"/>
          <w:b/>
          <w:bCs/>
          <w:sz w:val="22"/>
          <w:szCs w:val="22"/>
          <w:lang w:eastAsia="en-US"/>
        </w:rPr>
        <w:t>los objetivos de la Ley de la materia,</w:t>
      </w:r>
      <w:r w:rsidRPr="004C1BB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4EA51558"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lastRenderedPageBreak/>
        <w:t xml:space="preserve">En ese orden de ideas, para la atención de las solicitudes de acceso a la información, debe privilegiarse el </w:t>
      </w:r>
      <w:r w:rsidRPr="004C1BBC">
        <w:rPr>
          <w:rFonts w:ascii="Palatino Linotype" w:eastAsia="Calibri" w:hAnsi="Palatino Linotype" w:cs="Tahoma"/>
          <w:b/>
          <w:bCs/>
          <w:sz w:val="22"/>
          <w:szCs w:val="22"/>
          <w:lang w:eastAsia="en-US"/>
        </w:rPr>
        <w:t>principio de máxima publicidad</w:t>
      </w:r>
      <w:r w:rsidRPr="004C1BB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E30AF01"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p>
    <w:p w14:paraId="1CB691A2"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2FDA648" w14:textId="77777777" w:rsidR="0088719E" w:rsidRPr="004C1BBC" w:rsidRDefault="0088719E" w:rsidP="00F80C35">
      <w:pPr>
        <w:spacing w:line="360" w:lineRule="auto"/>
        <w:contextualSpacing/>
        <w:jc w:val="both"/>
        <w:rPr>
          <w:rFonts w:ascii="Palatino Linotype" w:eastAsia="Calibri" w:hAnsi="Palatino Linotype" w:cs="Tahoma"/>
          <w:bCs/>
          <w:sz w:val="22"/>
          <w:szCs w:val="22"/>
          <w:lang w:eastAsia="en-US"/>
        </w:rPr>
      </w:pPr>
    </w:p>
    <w:p w14:paraId="77E0D4FF" w14:textId="77777777" w:rsidR="0088719E" w:rsidRPr="004C1BBC" w:rsidRDefault="0088719E" w:rsidP="00F80C35">
      <w:pPr>
        <w:pStyle w:val="Prrafodelista"/>
        <w:numPr>
          <w:ilvl w:val="0"/>
          <w:numId w:val="3"/>
        </w:numPr>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758275D" w14:textId="77777777" w:rsidR="0088719E" w:rsidRPr="004C1BBC" w:rsidRDefault="0088719E" w:rsidP="00F80C35">
      <w:pPr>
        <w:pStyle w:val="Prrafodelista"/>
        <w:spacing w:line="360" w:lineRule="auto"/>
        <w:jc w:val="both"/>
        <w:rPr>
          <w:rFonts w:ascii="Palatino Linotype" w:eastAsia="Calibri" w:hAnsi="Palatino Linotype" w:cs="Tahoma"/>
          <w:bCs/>
          <w:szCs w:val="22"/>
          <w:lang w:eastAsia="en-US"/>
        </w:rPr>
      </w:pPr>
    </w:p>
    <w:p w14:paraId="5BEABD7A" w14:textId="77777777" w:rsidR="0088719E" w:rsidRPr="004C1BBC" w:rsidRDefault="0088719E" w:rsidP="00F80C35">
      <w:pPr>
        <w:pStyle w:val="Prrafodelista"/>
        <w:numPr>
          <w:ilvl w:val="0"/>
          <w:numId w:val="3"/>
        </w:numPr>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4C1BBC">
        <w:rPr>
          <w:rFonts w:ascii="Palatino Linotype" w:eastAsia="Calibri" w:hAnsi="Palatino Linotype" w:cs="Tahoma"/>
          <w:b/>
          <w:bCs/>
          <w:szCs w:val="22"/>
          <w:lang w:eastAsia="en-US"/>
        </w:rPr>
        <w:t>quince días hábiles, contados a partir del día siguiente a la presentación de esta.</w:t>
      </w:r>
      <w:r w:rsidRPr="004C1BB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773CEFB" w14:textId="77777777" w:rsidR="0088719E" w:rsidRPr="004C1BBC" w:rsidRDefault="0088719E" w:rsidP="00F80C35">
      <w:pPr>
        <w:pStyle w:val="Prrafodelista"/>
        <w:spacing w:line="360" w:lineRule="auto"/>
        <w:rPr>
          <w:rFonts w:ascii="Palatino Linotype" w:eastAsia="Calibri" w:hAnsi="Palatino Linotype" w:cs="Tahoma"/>
          <w:bCs/>
          <w:szCs w:val="22"/>
          <w:lang w:eastAsia="en-US"/>
        </w:rPr>
      </w:pPr>
    </w:p>
    <w:p w14:paraId="10D84EF9" w14:textId="77777777" w:rsidR="0088719E" w:rsidRPr="004C1BBC" w:rsidRDefault="0088719E" w:rsidP="00F80C35">
      <w:pPr>
        <w:pStyle w:val="Prrafodelista"/>
        <w:numPr>
          <w:ilvl w:val="0"/>
          <w:numId w:val="3"/>
        </w:numPr>
        <w:spacing w:line="360" w:lineRule="auto"/>
        <w:jc w:val="both"/>
        <w:rPr>
          <w:rFonts w:ascii="Palatino Linotype" w:eastAsia="Calibri" w:hAnsi="Palatino Linotype" w:cs="Tahoma"/>
          <w:b/>
          <w:bCs/>
          <w:szCs w:val="22"/>
          <w:lang w:eastAsia="en-US"/>
        </w:rPr>
      </w:pPr>
      <w:r w:rsidRPr="004C1BBC">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4C1BBC">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4C1BBC">
        <w:rPr>
          <w:rFonts w:ascii="Palatino Linotype" w:eastAsia="Calibri" w:hAnsi="Palatino Linotype" w:cs="Tahoma"/>
          <w:b/>
          <w:bCs/>
          <w:szCs w:val="22"/>
          <w:lang w:eastAsia="en-US"/>
        </w:rPr>
        <w:t>que se encuentren en sus archivos o que estén constreñidos a elaborar;</w:t>
      </w:r>
    </w:p>
    <w:p w14:paraId="555A6D7D" w14:textId="77777777" w:rsidR="0088719E" w:rsidRPr="004C1BBC" w:rsidRDefault="0088719E" w:rsidP="00F80C35">
      <w:pPr>
        <w:pStyle w:val="Prrafodelista"/>
        <w:spacing w:line="360" w:lineRule="auto"/>
        <w:rPr>
          <w:rFonts w:ascii="Palatino Linotype" w:eastAsia="Calibri" w:hAnsi="Palatino Linotype" w:cs="Tahoma"/>
          <w:b/>
          <w:bCs/>
          <w:szCs w:val="22"/>
          <w:lang w:eastAsia="en-US"/>
        </w:rPr>
      </w:pPr>
    </w:p>
    <w:p w14:paraId="092735BF" w14:textId="77777777" w:rsidR="0088719E" w:rsidRPr="004C1BBC" w:rsidRDefault="0088719E" w:rsidP="00F80C35">
      <w:pPr>
        <w:pStyle w:val="Prrafodelista"/>
        <w:numPr>
          <w:ilvl w:val="0"/>
          <w:numId w:val="3"/>
        </w:numPr>
        <w:spacing w:line="360" w:lineRule="auto"/>
        <w:jc w:val="both"/>
        <w:rPr>
          <w:rFonts w:ascii="Palatino Linotype" w:eastAsia="Calibri" w:hAnsi="Palatino Linotype" w:cs="Tahoma"/>
          <w:b/>
          <w:bCs/>
          <w:szCs w:val="22"/>
          <w:lang w:eastAsia="en-US"/>
        </w:rPr>
      </w:pPr>
      <w:r w:rsidRPr="004C1BB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04591FD" w14:textId="77777777" w:rsidR="0088719E" w:rsidRPr="004C1BBC" w:rsidRDefault="0088719E" w:rsidP="00F80C35">
      <w:pPr>
        <w:pStyle w:val="Prrafodelista"/>
        <w:spacing w:line="360" w:lineRule="auto"/>
        <w:rPr>
          <w:rFonts w:ascii="Palatino Linotype" w:eastAsia="Calibri" w:hAnsi="Palatino Linotype" w:cs="Tahoma"/>
          <w:b/>
          <w:bCs/>
          <w:szCs w:val="22"/>
          <w:lang w:eastAsia="en-US"/>
        </w:rPr>
      </w:pPr>
    </w:p>
    <w:p w14:paraId="375A3C35" w14:textId="77777777" w:rsidR="002E02DC" w:rsidRPr="004C1BBC" w:rsidRDefault="0088719E" w:rsidP="00F80C35">
      <w:pPr>
        <w:pStyle w:val="Prrafodelista"/>
        <w:numPr>
          <w:ilvl w:val="0"/>
          <w:numId w:val="3"/>
        </w:numPr>
        <w:spacing w:line="360" w:lineRule="auto"/>
        <w:ind w:right="-28"/>
        <w:jc w:val="both"/>
        <w:rPr>
          <w:rFonts w:ascii="Palatino Linotype" w:eastAsia="Calibri" w:hAnsi="Palatino Linotype" w:cs="Tahoma"/>
          <w:b/>
          <w:iCs/>
          <w:szCs w:val="22"/>
          <w:lang w:eastAsia="es-ES_tradnl"/>
        </w:rPr>
      </w:pPr>
      <w:r w:rsidRPr="004C1BB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2E02DC" w:rsidRPr="004C1BBC">
        <w:rPr>
          <w:rFonts w:ascii="Palatino Linotype" w:eastAsia="Calibri" w:hAnsi="Palatino Linotype" w:cs="Tahoma"/>
          <w:b/>
          <w:iCs/>
          <w:szCs w:val="22"/>
          <w:lang w:eastAsia="es-ES_tradnl"/>
        </w:rPr>
        <w:t xml:space="preserve"> </w:t>
      </w:r>
    </w:p>
    <w:p w14:paraId="5D39242B" w14:textId="77777777" w:rsidR="002E02DC" w:rsidRPr="004C1BBC" w:rsidRDefault="002E02DC" w:rsidP="00F80C35">
      <w:pPr>
        <w:pStyle w:val="Prrafodelista"/>
        <w:spacing w:line="360" w:lineRule="auto"/>
        <w:rPr>
          <w:rFonts w:ascii="Palatino Linotype" w:eastAsia="Calibri" w:hAnsi="Palatino Linotype" w:cs="Tahoma"/>
          <w:b/>
          <w:iCs/>
          <w:szCs w:val="22"/>
          <w:lang w:eastAsia="es-ES_tradnl"/>
        </w:rPr>
      </w:pPr>
    </w:p>
    <w:p w14:paraId="36E039D9" w14:textId="2AB16E99" w:rsidR="009C1045" w:rsidRPr="004C1BBC" w:rsidRDefault="002872F7" w:rsidP="00F80C35">
      <w:pPr>
        <w:spacing w:line="360" w:lineRule="auto"/>
        <w:ind w:right="-28"/>
        <w:jc w:val="both"/>
        <w:rPr>
          <w:rFonts w:ascii="Palatino Linotype" w:eastAsia="Calibri" w:hAnsi="Palatino Linotype"/>
          <w:sz w:val="22"/>
        </w:rPr>
      </w:pPr>
      <w:r w:rsidRPr="004C1BBC">
        <w:rPr>
          <w:rFonts w:ascii="Palatino Linotype" w:eastAsia="Calibri" w:hAnsi="Palatino Linotype"/>
          <w:sz w:val="22"/>
        </w:rPr>
        <w:t>Una vez que se ha establecido lo anterior, se procede al análisis de las actuaciones que comprenden el expediente electrónico del Recurso que s</w:t>
      </w:r>
      <w:r w:rsidR="00F10A10" w:rsidRPr="004C1BBC">
        <w:rPr>
          <w:rFonts w:ascii="Palatino Linotype" w:eastAsia="Calibri" w:hAnsi="Palatino Linotype"/>
          <w:sz w:val="22"/>
        </w:rPr>
        <w:t xml:space="preserve">e resuelve; </w:t>
      </w:r>
      <w:r w:rsidR="009C1045" w:rsidRPr="004C1BBC">
        <w:rPr>
          <w:rFonts w:ascii="Palatino Linotype" w:eastAsia="Calibri" w:hAnsi="Palatino Linotype"/>
          <w:sz w:val="22"/>
        </w:rPr>
        <w:t>en el que a fin de establecer de forma esquematizada la información, se procede a insertar una tabla de relación, con la finalidad de identificar los requerimientos que fueron colmados por la respuesta del Sujeto Obligado, en los siguientes términos:</w:t>
      </w:r>
    </w:p>
    <w:p w14:paraId="29D45F65" w14:textId="53181565" w:rsidR="009C1045" w:rsidRPr="004C1BBC" w:rsidRDefault="00B326F9" w:rsidP="00F80C35">
      <w:pPr>
        <w:spacing w:line="360" w:lineRule="auto"/>
        <w:ind w:right="-28"/>
        <w:jc w:val="both"/>
        <w:rPr>
          <w:rFonts w:ascii="Palatino Linotype" w:eastAsia="Calibri" w:hAnsi="Palatino Linotype"/>
          <w:sz w:val="22"/>
        </w:rPr>
      </w:pPr>
      <w:r w:rsidRPr="004C1BBC">
        <w:rPr>
          <w:rFonts w:ascii="Palatino Linotype" w:eastAsia="Calibri" w:hAnsi="Palatino Linotype"/>
          <w:sz w:val="22"/>
        </w:rPr>
        <w:t xml:space="preserve"> </w:t>
      </w:r>
    </w:p>
    <w:tbl>
      <w:tblPr>
        <w:tblStyle w:val="Tablaconcuadrcula"/>
        <w:tblW w:w="5000" w:type="pct"/>
        <w:tblLook w:val="04A0" w:firstRow="1" w:lastRow="0" w:firstColumn="1" w:lastColumn="0" w:noHBand="0" w:noVBand="1"/>
      </w:tblPr>
      <w:tblGrid>
        <w:gridCol w:w="2796"/>
        <w:gridCol w:w="3150"/>
        <w:gridCol w:w="3088"/>
      </w:tblGrid>
      <w:tr w:rsidR="009C1045" w:rsidRPr="004C1BBC" w14:paraId="16664DA9" w14:textId="77777777" w:rsidTr="00A81E02">
        <w:tc>
          <w:tcPr>
            <w:tcW w:w="1547" w:type="pct"/>
            <w:shd w:val="clear" w:color="auto" w:fill="D9D9D9" w:themeFill="background1" w:themeFillShade="D9"/>
            <w:vAlign w:val="center"/>
          </w:tcPr>
          <w:p w14:paraId="68F92BE9" w14:textId="50824B7A" w:rsidR="009C1045" w:rsidRPr="004C1BBC" w:rsidRDefault="009C1045" w:rsidP="00F80C35">
            <w:pPr>
              <w:spacing w:line="360" w:lineRule="auto"/>
              <w:ind w:right="-28"/>
              <w:contextualSpacing/>
              <w:jc w:val="center"/>
              <w:rPr>
                <w:rFonts w:ascii="Palatino Linotype" w:eastAsia="Calibri" w:hAnsi="Palatino Linotype"/>
                <w:b/>
                <w:sz w:val="18"/>
                <w:szCs w:val="18"/>
              </w:rPr>
            </w:pPr>
            <w:r w:rsidRPr="004C1BBC">
              <w:rPr>
                <w:rFonts w:ascii="Palatino Linotype" w:eastAsia="Calibri" w:hAnsi="Palatino Linotype"/>
                <w:b/>
                <w:sz w:val="18"/>
                <w:szCs w:val="18"/>
              </w:rPr>
              <w:t>Solicitud de Información</w:t>
            </w:r>
          </w:p>
        </w:tc>
        <w:tc>
          <w:tcPr>
            <w:tcW w:w="1743" w:type="pct"/>
            <w:shd w:val="clear" w:color="auto" w:fill="D9D9D9" w:themeFill="background1" w:themeFillShade="D9"/>
            <w:vAlign w:val="center"/>
          </w:tcPr>
          <w:p w14:paraId="3A16674E" w14:textId="3495C37A" w:rsidR="009C1045" w:rsidRPr="004C1BBC" w:rsidRDefault="009C1045" w:rsidP="00F80C35">
            <w:pPr>
              <w:spacing w:line="360" w:lineRule="auto"/>
              <w:ind w:right="-28"/>
              <w:contextualSpacing/>
              <w:jc w:val="center"/>
              <w:rPr>
                <w:rFonts w:ascii="Palatino Linotype" w:eastAsia="Calibri" w:hAnsi="Palatino Linotype"/>
                <w:b/>
                <w:sz w:val="18"/>
                <w:szCs w:val="18"/>
              </w:rPr>
            </w:pPr>
            <w:r w:rsidRPr="004C1BBC">
              <w:rPr>
                <w:rFonts w:ascii="Palatino Linotype" w:eastAsia="Calibri" w:hAnsi="Palatino Linotype"/>
                <w:b/>
                <w:sz w:val="18"/>
                <w:szCs w:val="18"/>
              </w:rPr>
              <w:t>Respuesta del Sujeto Obligado</w:t>
            </w:r>
          </w:p>
        </w:tc>
        <w:tc>
          <w:tcPr>
            <w:tcW w:w="1709" w:type="pct"/>
            <w:shd w:val="clear" w:color="auto" w:fill="D9D9D9" w:themeFill="background1" w:themeFillShade="D9"/>
            <w:vAlign w:val="center"/>
          </w:tcPr>
          <w:p w14:paraId="0885F720" w14:textId="35FB441E" w:rsidR="009C1045" w:rsidRPr="004C1BBC" w:rsidRDefault="006352E7" w:rsidP="00F80C35">
            <w:pPr>
              <w:spacing w:line="360" w:lineRule="auto"/>
              <w:ind w:right="-28"/>
              <w:contextualSpacing/>
              <w:jc w:val="center"/>
              <w:rPr>
                <w:rFonts w:ascii="Palatino Linotype" w:eastAsia="Calibri" w:hAnsi="Palatino Linotype"/>
                <w:b/>
                <w:sz w:val="18"/>
                <w:szCs w:val="18"/>
              </w:rPr>
            </w:pPr>
            <w:r w:rsidRPr="004C1BBC">
              <w:rPr>
                <w:rFonts w:ascii="Palatino Linotype" w:eastAsia="Calibri" w:hAnsi="Palatino Linotype"/>
                <w:b/>
                <w:sz w:val="18"/>
                <w:szCs w:val="18"/>
              </w:rPr>
              <w:t>Entrega de información</w:t>
            </w:r>
          </w:p>
        </w:tc>
      </w:tr>
      <w:tr w:rsidR="009C1045" w:rsidRPr="004C1BBC" w14:paraId="0D6B86FA" w14:textId="77777777" w:rsidTr="00A81E02">
        <w:tc>
          <w:tcPr>
            <w:tcW w:w="1547" w:type="pct"/>
          </w:tcPr>
          <w:p w14:paraId="6DBE075C" w14:textId="4228E70B" w:rsidR="009C1045" w:rsidRPr="004C1BBC" w:rsidRDefault="00363C48" w:rsidP="00F80C35">
            <w:pPr>
              <w:spacing w:line="360" w:lineRule="auto"/>
              <w:ind w:right="-28"/>
              <w:contextualSpacing/>
              <w:jc w:val="both"/>
              <w:rPr>
                <w:rFonts w:ascii="Palatino Linotype" w:eastAsia="Calibri" w:hAnsi="Palatino Linotype"/>
                <w:b/>
                <w:sz w:val="18"/>
                <w:szCs w:val="18"/>
              </w:rPr>
            </w:pPr>
            <w:r w:rsidRPr="004C1BBC">
              <w:rPr>
                <w:rFonts w:ascii="Palatino Linotype" w:eastAsia="Calibri" w:hAnsi="Palatino Linotype"/>
                <w:b/>
                <w:sz w:val="18"/>
                <w:szCs w:val="18"/>
              </w:rPr>
              <w:t>A)</w:t>
            </w:r>
            <w:r w:rsidR="00AC34E1" w:rsidRPr="004C1BBC">
              <w:rPr>
                <w:rFonts w:ascii="Palatino Linotype" w:eastAsia="Calibri" w:hAnsi="Palatino Linotype"/>
                <w:b/>
                <w:sz w:val="18"/>
                <w:szCs w:val="18"/>
              </w:rPr>
              <w:t>De la servidora públ</w:t>
            </w:r>
            <w:r w:rsidRPr="004C1BBC">
              <w:rPr>
                <w:rFonts w:ascii="Palatino Linotype" w:eastAsia="Calibri" w:hAnsi="Palatino Linotype"/>
                <w:b/>
                <w:sz w:val="18"/>
                <w:szCs w:val="18"/>
              </w:rPr>
              <w:t>ica mencionada en la solicitud:</w:t>
            </w:r>
          </w:p>
        </w:tc>
        <w:tc>
          <w:tcPr>
            <w:tcW w:w="1743" w:type="pct"/>
          </w:tcPr>
          <w:p w14:paraId="2E2D52C1" w14:textId="77777777" w:rsidR="009C1045" w:rsidRPr="004C1BBC" w:rsidRDefault="009C1045" w:rsidP="00F80C35">
            <w:pPr>
              <w:spacing w:line="360" w:lineRule="auto"/>
              <w:ind w:right="-28"/>
              <w:contextualSpacing/>
              <w:jc w:val="both"/>
              <w:rPr>
                <w:rFonts w:ascii="Palatino Linotype" w:eastAsia="Calibri" w:hAnsi="Palatino Linotype"/>
                <w:sz w:val="18"/>
                <w:szCs w:val="18"/>
              </w:rPr>
            </w:pPr>
          </w:p>
        </w:tc>
        <w:tc>
          <w:tcPr>
            <w:tcW w:w="1709" w:type="pct"/>
          </w:tcPr>
          <w:p w14:paraId="1BCC732F" w14:textId="77777777" w:rsidR="009C1045" w:rsidRPr="004C1BBC" w:rsidRDefault="009C1045" w:rsidP="00F80C35">
            <w:pPr>
              <w:spacing w:line="360" w:lineRule="auto"/>
              <w:ind w:right="-28"/>
              <w:contextualSpacing/>
              <w:jc w:val="both"/>
              <w:rPr>
                <w:rFonts w:ascii="Palatino Linotype" w:eastAsia="Calibri" w:hAnsi="Palatino Linotype"/>
                <w:sz w:val="18"/>
                <w:szCs w:val="18"/>
              </w:rPr>
            </w:pPr>
          </w:p>
        </w:tc>
      </w:tr>
      <w:tr w:rsidR="009C1045" w:rsidRPr="004C1BBC" w14:paraId="05E80DD3" w14:textId="77777777" w:rsidTr="00A81E02">
        <w:tc>
          <w:tcPr>
            <w:tcW w:w="1547" w:type="pct"/>
          </w:tcPr>
          <w:p w14:paraId="7125E16F" w14:textId="1D3F2F81" w:rsidR="009C1045" w:rsidRPr="004C1BBC" w:rsidRDefault="00AC34E1" w:rsidP="00F80C35">
            <w:pPr>
              <w:spacing w:line="360" w:lineRule="auto"/>
              <w:ind w:right="-28"/>
              <w:contextualSpacing/>
              <w:rPr>
                <w:rFonts w:ascii="Palatino Linotype" w:eastAsia="Calibri" w:hAnsi="Palatino Linotype"/>
                <w:sz w:val="18"/>
                <w:szCs w:val="18"/>
              </w:rPr>
            </w:pPr>
            <w:r w:rsidRPr="004C1BBC">
              <w:rPr>
                <w:rFonts w:ascii="Palatino Linotype" w:eastAsia="Calibri" w:hAnsi="Palatino Linotype"/>
                <w:sz w:val="18"/>
                <w:szCs w:val="18"/>
              </w:rPr>
              <w:lastRenderedPageBreak/>
              <w:t xml:space="preserve">1. </w:t>
            </w:r>
            <w:r w:rsidRPr="004C1BBC">
              <w:rPr>
                <w:rFonts w:ascii="Palatino Linotype" w:eastAsia="Calibri" w:hAnsi="Palatino Linotype"/>
                <w:i/>
                <w:sz w:val="18"/>
                <w:szCs w:val="18"/>
              </w:rPr>
              <w:t>Curriculum vitae</w:t>
            </w:r>
          </w:p>
        </w:tc>
        <w:tc>
          <w:tcPr>
            <w:tcW w:w="1743" w:type="pct"/>
          </w:tcPr>
          <w:p w14:paraId="55465D81" w14:textId="10E4CB0A" w:rsidR="009C1045"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Entregó </w:t>
            </w:r>
            <w:r w:rsidRPr="004C1BBC">
              <w:rPr>
                <w:rFonts w:ascii="Palatino Linotype" w:eastAsia="Calibri" w:hAnsi="Palatino Linotype" w:cs="Tahoma"/>
                <w:i/>
                <w:sz w:val="18"/>
                <w:szCs w:val="18"/>
              </w:rPr>
              <w:t>Curriculum vitae</w:t>
            </w:r>
            <w:r w:rsidRPr="004C1BBC">
              <w:rPr>
                <w:rFonts w:ascii="Palatino Linotype" w:eastAsia="Calibri" w:hAnsi="Palatino Linotype"/>
                <w:sz w:val="18"/>
                <w:szCs w:val="18"/>
              </w:rPr>
              <w:t xml:space="preserve"> en versión pública acompañada de acuerdo de sesión del Comité de Transparencia en el que aprueba de manera conjunta la versión pública del </w:t>
            </w:r>
            <w:r w:rsidRPr="004C1BBC">
              <w:rPr>
                <w:rFonts w:ascii="Palatino Linotype" w:eastAsia="Calibri" w:hAnsi="Palatino Linotype" w:cs="Tahoma"/>
                <w:i/>
                <w:sz w:val="18"/>
                <w:szCs w:val="18"/>
              </w:rPr>
              <w:t>Curriculum vitae</w:t>
            </w:r>
            <w:r w:rsidRPr="004C1BBC">
              <w:rPr>
                <w:rFonts w:ascii="Palatino Linotype" w:eastAsia="Calibri" w:hAnsi="Palatino Linotype"/>
                <w:sz w:val="18"/>
                <w:szCs w:val="18"/>
              </w:rPr>
              <w:t xml:space="preserve"> y de los recibos de nómina. </w:t>
            </w:r>
          </w:p>
        </w:tc>
        <w:tc>
          <w:tcPr>
            <w:tcW w:w="1709" w:type="pct"/>
          </w:tcPr>
          <w:p w14:paraId="0D9D9E7A" w14:textId="77777777" w:rsidR="00363C48" w:rsidRPr="004C1BBC" w:rsidRDefault="00363C48" w:rsidP="00F80C35">
            <w:pPr>
              <w:spacing w:line="360" w:lineRule="auto"/>
              <w:ind w:right="-28"/>
              <w:contextualSpacing/>
              <w:jc w:val="both"/>
              <w:rPr>
                <w:rFonts w:ascii="Palatino Linotype" w:eastAsia="Calibri" w:hAnsi="Palatino Linotype"/>
                <w:b/>
                <w:sz w:val="18"/>
                <w:szCs w:val="18"/>
              </w:rPr>
            </w:pPr>
          </w:p>
          <w:p w14:paraId="077DF336" w14:textId="354C0FAF" w:rsidR="00363C48" w:rsidRPr="004C1BBC" w:rsidRDefault="00363C48" w:rsidP="00864539">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Entregó el </w:t>
            </w:r>
            <w:r w:rsidRPr="004C1BBC">
              <w:rPr>
                <w:rFonts w:ascii="Palatino Linotype" w:eastAsia="Calibri" w:hAnsi="Palatino Linotype" w:cs="Tahoma"/>
                <w:i/>
                <w:sz w:val="18"/>
                <w:szCs w:val="18"/>
              </w:rPr>
              <w:t>Curriculum vitae</w:t>
            </w:r>
            <w:r w:rsidR="00982F76" w:rsidRPr="004C1BBC">
              <w:rPr>
                <w:rFonts w:ascii="Palatino Linotype" w:eastAsia="Calibri" w:hAnsi="Palatino Linotype"/>
                <w:sz w:val="18"/>
                <w:szCs w:val="18"/>
              </w:rPr>
              <w:t xml:space="preserve"> en versión pública y no existe motivo de inconformidad.</w:t>
            </w:r>
          </w:p>
        </w:tc>
      </w:tr>
      <w:tr w:rsidR="009C1045" w:rsidRPr="004C1BBC" w14:paraId="6742C842" w14:textId="77777777" w:rsidTr="00A81E02">
        <w:tc>
          <w:tcPr>
            <w:tcW w:w="1547" w:type="pct"/>
          </w:tcPr>
          <w:p w14:paraId="32671BC3" w14:textId="5211BD72" w:rsidR="009C1045" w:rsidRPr="004C1BBC" w:rsidRDefault="00AC34E1" w:rsidP="00F80C35">
            <w:pPr>
              <w:spacing w:line="360" w:lineRule="auto"/>
              <w:ind w:right="-28"/>
              <w:contextualSpacing/>
              <w:rPr>
                <w:rFonts w:ascii="Palatino Linotype" w:eastAsia="Calibri" w:hAnsi="Palatino Linotype"/>
                <w:sz w:val="18"/>
                <w:szCs w:val="18"/>
              </w:rPr>
            </w:pPr>
            <w:r w:rsidRPr="004C1BBC">
              <w:rPr>
                <w:rFonts w:ascii="Palatino Linotype" w:eastAsia="Calibri" w:hAnsi="Palatino Linotype"/>
                <w:sz w:val="18"/>
                <w:szCs w:val="18"/>
              </w:rPr>
              <w:t>2. Cargo</w:t>
            </w:r>
          </w:p>
        </w:tc>
        <w:tc>
          <w:tcPr>
            <w:tcW w:w="1743" w:type="pct"/>
          </w:tcPr>
          <w:p w14:paraId="38A0E5F3" w14:textId="22575BA1" w:rsidR="009C1045"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Señaló que cuenta con el cargo de </w:t>
            </w:r>
            <w:r w:rsidRPr="004C1BBC">
              <w:rPr>
                <w:rFonts w:ascii="Palatino Linotype" w:hAnsi="Palatino Linotype" w:cs="Tahoma"/>
                <w:sz w:val="18"/>
                <w:szCs w:val="18"/>
              </w:rPr>
              <w:t xml:space="preserve">Titular del Unidad de Transparencia Municipal y Acceso a la Información a partir del 21 de enero de 2019 y remitió su nombramiento. </w:t>
            </w:r>
          </w:p>
        </w:tc>
        <w:tc>
          <w:tcPr>
            <w:tcW w:w="1709" w:type="pct"/>
          </w:tcPr>
          <w:p w14:paraId="0FA27A84" w14:textId="1B9956FC" w:rsidR="00363C48" w:rsidRPr="004C1BBC" w:rsidRDefault="006352E7" w:rsidP="00F80C35">
            <w:pPr>
              <w:spacing w:line="360" w:lineRule="auto"/>
              <w:ind w:right="-28"/>
              <w:contextualSpacing/>
              <w:jc w:val="both"/>
              <w:rPr>
                <w:rFonts w:ascii="Palatino Linotype" w:eastAsia="Calibri" w:hAnsi="Palatino Linotype"/>
                <w:b/>
                <w:sz w:val="18"/>
                <w:szCs w:val="18"/>
              </w:rPr>
            </w:pPr>
            <w:r w:rsidRPr="004C1BBC">
              <w:rPr>
                <w:rFonts w:ascii="Palatino Linotype" w:hAnsi="Palatino Linotype" w:cs="Tahoma"/>
                <w:sz w:val="18"/>
                <w:szCs w:val="18"/>
              </w:rPr>
              <w:t>Remitió</w:t>
            </w:r>
            <w:r w:rsidR="00982F76" w:rsidRPr="004C1BBC">
              <w:rPr>
                <w:rFonts w:ascii="Palatino Linotype" w:hAnsi="Palatino Linotype" w:cs="Tahoma"/>
                <w:sz w:val="18"/>
                <w:szCs w:val="18"/>
              </w:rPr>
              <w:t xml:space="preserve"> nombramiento </w:t>
            </w:r>
            <w:r w:rsidR="00982F76" w:rsidRPr="004C1BBC">
              <w:rPr>
                <w:rFonts w:ascii="Palatino Linotype" w:eastAsia="Calibri" w:hAnsi="Palatino Linotype"/>
                <w:sz w:val="18"/>
                <w:szCs w:val="18"/>
              </w:rPr>
              <w:t>y no existe motivo de inconformidad.</w:t>
            </w:r>
          </w:p>
        </w:tc>
      </w:tr>
      <w:tr w:rsidR="009C1045" w:rsidRPr="004C1BBC" w14:paraId="39EB3B1E" w14:textId="77777777" w:rsidTr="00A81E02">
        <w:tc>
          <w:tcPr>
            <w:tcW w:w="1547" w:type="pct"/>
          </w:tcPr>
          <w:p w14:paraId="08096F8F" w14:textId="6182BCBA" w:rsidR="009C1045" w:rsidRPr="004C1BBC" w:rsidRDefault="00AC34E1" w:rsidP="00F80C35">
            <w:pPr>
              <w:spacing w:line="360" w:lineRule="auto"/>
              <w:ind w:right="-28"/>
              <w:contextualSpacing/>
              <w:rPr>
                <w:rFonts w:ascii="Palatino Linotype" w:eastAsia="Calibri" w:hAnsi="Palatino Linotype"/>
                <w:sz w:val="18"/>
                <w:szCs w:val="18"/>
              </w:rPr>
            </w:pPr>
            <w:r w:rsidRPr="004C1BBC">
              <w:rPr>
                <w:rFonts w:ascii="Palatino Linotype" w:eastAsia="Calibri" w:hAnsi="Palatino Linotype"/>
                <w:sz w:val="18"/>
                <w:szCs w:val="18"/>
              </w:rPr>
              <w:t>3. Título profesional</w:t>
            </w:r>
          </w:p>
        </w:tc>
        <w:tc>
          <w:tcPr>
            <w:tcW w:w="1743" w:type="pct"/>
          </w:tcPr>
          <w:p w14:paraId="6D0983C8" w14:textId="3525CD6A" w:rsidR="009C1045"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Manifestó que la servidora pública no cuenta con Título Profesional pero remitió Carta de pasante. </w:t>
            </w:r>
          </w:p>
        </w:tc>
        <w:tc>
          <w:tcPr>
            <w:tcW w:w="1709" w:type="pct"/>
          </w:tcPr>
          <w:p w14:paraId="37FD7AF7" w14:textId="77777777" w:rsidR="006352E7"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Indicó </w:t>
            </w:r>
            <w:r w:rsidR="006352E7" w:rsidRPr="004C1BBC">
              <w:rPr>
                <w:rFonts w:ascii="Palatino Linotype" w:eastAsia="Calibri" w:hAnsi="Palatino Linotype"/>
                <w:sz w:val="18"/>
                <w:szCs w:val="18"/>
              </w:rPr>
              <w:t>que no cuenta con título profesional y entregó carta de pasante.</w:t>
            </w:r>
          </w:p>
          <w:p w14:paraId="211190C3" w14:textId="72B525C9" w:rsidR="00363C48" w:rsidRPr="004C1BBC" w:rsidRDefault="003A5558" w:rsidP="00982F76">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Se trata de </w:t>
            </w:r>
            <w:r w:rsidR="00363C48" w:rsidRPr="004C1BBC">
              <w:rPr>
                <w:rFonts w:ascii="Palatino Linotype" w:eastAsia="Calibri" w:hAnsi="Palatino Linotype"/>
                <w:sz w:val="18"/>
                <w:szCs w:val="18"/>
              </w:rPr>
              <w:t>un hecho negativo y por lo tanto no tiene documentación que dé cuenta, aunado a que remitió el documento que obra en sus archivos</w:t>
            </w:r>
            <w:r w:rsidR="00982F76" w:rsidRPr="004C1BBC">
              <w:rPr>
                <w:rFonts w:ascii="Palatino Linotype" w:eastAsia="Calibri" w:hAnsi="Palatino Linotype"/>
                <w:sz w:val="18"/>
                <w:szCs w:val="18"/>
              </w:rPr>
              <w:t xml:space="preserve"> y no existe motivo de inconformidad. </w:t>
            </w:r>
            <w:r w:rsidR="00363C48" w:rsidRPr="004C1BBC">
              <w:rPr>
                <w:rFonts w:ascii="Palatino Linotype" w:eastAsia="Calibri" w:hAnsi="Palatino Linotype"/>
                <w:sz w:val="18"/>
                <w:szCs w:val="18"/>
              </w:rPr>
              <w:t xml:space="preserve">  </w:t>
            </w:r>
          </w:p>
        </w:tc>
      </w:tr>
      <w:tr w:rsidR="009C1045" w:rsidRPr="004C1BBC" w14:paraId="6F37ADEC" w14:textId="77777777" w:rsidTr="00A81E02">
        <w:tc>
          <w:tcPr>
            <w:tcW w:w="1547" w:type="pct"/>
          </w:tcPr>
          <w:p w14:paraId="1047C32C" w14:textId="126316D9" w:rsidR="009C1045" w:rsidRPr="004C1BBC" w:rsidRDefault="00AC34E1" w:rsidP="00F80C35">
            <w:pPr>
              <w:spacing w:line="360" w:lineRule="auto"/>
              <w:ind w:right="-28"/>
              <w:contextualSpacing/>
              <w:rPr>
                <w:rFonts w:ascii="Palatino Linotype" w:eastAsia="Calibri" w:hAnsi="Palatino Linotype"/>
                <w:sz w:val="18"/>
                <w:szCs w:val="18"/>
              </w:rPr>
            </w:pPr>
            <w:r w:rsidRPr="004C1BBC">
              <w:rPr>
                <w:rFonts w:ascii="Palatino Linotype" w:eastAsia="Calibri" w:hAnsi="Palatino Linotype"/>
                <w:sz w:val="18"/>
                <w:szCs w:val="18"/>
              </w:rPr>
              <w:t>4. Oficios firmados durante el periodo del 1 de mayo al 30 de junio</w:t>
            </w:r>
          </w:p>
        </w:tc>
        <w:tc>
          <w:tcPr>
            <w:tcW w:w="1743" w:type="pct"/>
          </w:tcPr>
          <w:p w14:paraId="2C171739" w14:textId="77C96723" w:rsidR="009C1045"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Remitió 200 oficios signados por la servidora pública, </w:t>
            </w:r>
            <w:r w:rsidR="004B365B" w:rsidRPr="004C1BBC">
              <w:rPr>
                <w:rFonts w:ascii="Palatino Linotype" w:eastAsia="Calibri" w:hAnsi="Palatino Linotype"/>
                <w:sz w:val="18"/>
                <w:szCs w:val="18"/>
              </w:rPr>
              <w:t xml:space="preserve">por el periodo del 02 de mayo al 28 de junio del año en curso; su contenido se muestra íntegro. </w:t>
            </w:r>
          </w:p>
        </w:tc>
        <w:tc>
          <w:tcPr>
            <w:tcW w:w="1709" w:type="pct"/>
          </w:tcPr>
          <w:p w14:paraId="0761CF85" w14:textId="77777777" w:rsidR="00982F76" w:rsidRPr="004C1BBC" w:rsidRDefault="00EB7721" w:rsidP="00EB7721">
            <w:pPr>
              <w:spacing w:line="360" w:lineRule="auto"/>
              <w:ind w:right="-28"/>
              <w:contextualSpacing/>
              <w:jc w:val="both"/>
              <w:rPr>
                <w:rFonts w:ascii="Palatino Linotype" w:eastAsia="Calibri" w:hAnsi="Palatino Linotype"/>
                <w:b/>
                <w:sz w:val="18"/>
                <w:szCs w:val="18"/>
              </w:rPr>
            </w:pPr>
            <w:r w:rsidRPr="004C1BBC">
              <w:rPr>
                <w:rFonts w:ascii="Palatino Linotype" w:eastAsia="Calibri" w:hAnsi="Palatino Linotype"/>
                <w:sz w:val="18"/>
                <w:szCs w:val="18"/>
              </w:rPr>
              <w:t xml:space="preserve">Entregó los oficios que obran en sus archivos sin embargo, </w:t>
            </w:r>
            <w:r w:rsidR="004B365B" w:rsidRPr="004C1BBC">
              <w:rPr>
                <w:rFonts w:ascii="Palatino Linotype" w:eastAsia="Calibri" w:hAnsi="Palatino Linotype"/>
                <w:sz w:val="18"/>
                <w:szCs w:val="18"/>
              </w:rPr>
              <w:t xml:space="preserve">dentro de la documentación que entrega, se advierte que dejó visible información confidencial, como el </w:t>
            </w:r>
            <w:r w:rsidR="004B365B" w:rsidRPr="004C1BBC">
              <w:rPr>
                <w:rFonts w:ascii="Palatino Linotype" w:eastAsia="Calibri" w:hAnsi="Palatino Linotype"/>
                <w:b/>
                <w:sz w:val="18"/>
                <w:szCs w:val="18"/>
              </w:rPr>
              <w:t xml:space="preserve">nombre de personas </w:t>
            </w:r>
            <w:r w:rsidRPr="004C1BBC">
              <w:rPr>
                <w:rFonts w:ascii="Palatino Linotype" w:eastAsia="Calibri" w:hAnsi="Palatino Linotype"/>
                <w:b/>
                <w:sz w:val="18"/>
                <w:szCs w:val="18"/>
              </w:rPr>
              <w:t>que no son servidores públicos.</w:t>
            </w:r>
            <w:r w:rsidR="004B365B" w:rsidRPr="004C1BBC">
              <w:rPr>
                <w:rFonts w:ascii="Palatino Linotype" w:eastAsia="Calibri" w:hAnsi="Palatino Linotype"/>
                <w:b/>
                <w:sz w:val="18"/>
                <w:szCs w:val="18"/>
              </w:rPr>
              <w:t xml:space="preserve"> </w:t>
            </w:r>
          </w:p>
          <w:p w14:paraId="0CE2ADF1" w14:textId="7FE50AEC" w:rsidR="00982F76" w:rsidRPr="004C1BBC" w:rsidRDefault="00982F76" w:rsidP="00EB7721">
            <w:pPr>
              <w:spacing w:line="360" w:lineRule="auto"/>
              <w:ind w:right="-28"/>
              <w:contextualSpacing/>
              <w:jc w:val="both"/>
              <w:rPr>
                <w:rFonts w:ascii="Palatino Linotype" w:eastAsia="Calibri" w:hAnsi="Palatino Linotype"/>
                <w:b/>
                <w:sz w:val="18"/>
                <w:szCs w:val="18"/>
              </w:rPr>
            </w:pPr>
            <w:r w:rsidRPr="004C1BBC">
              <w:rPr>
                <w:rFonts w:ascii="Palatino Linotype" w:eastAsia="Calibri" w:hAnsi="Palatino Linotype"/>
                <w:sz w:val="18"/>
                <w:szCs w:val="18"/>
              </w:rPr>
              <w:t>No existe motivo de inconformidad.</w:t>
            </w:r>
          </w:p>
        </w:tc>
      </w:tr>
      <w:tr w:rsidR="009C1045" w:rsidRPr="004C1BBC" w14:paraId="73C78261" w14:textId="77777777" w:rsidTr="00A81E02">
        <w:tc>
          <w:tcPr>
            <w:tcW w:w="1547" w:type="pct"/>
          </w:tcPr>
          <w:p w14:paraId="4618197D" w14:textId="330A95C3" w:rsidR="009C1045" w:rsidRPr="004C1BBC" w:rsidRDefault="00363C48"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lastRenderedPageBreak/>
              <w:t>5. Se informe si ya cuenta con certificado expedido por el Instituto de Transparencia, Acceso a la Información Pública y Protección de Datos Personales del Estado de México y Municipios.</w:t>
            </w:r>
          </w:p>
        </w:tc>
        <w:tc>
          <w:tcPr>
            <w:tcW w:w="1743" w:type="pct"/>
          </w:tcPr>
          <w:p w14:paraId="2596B9D6" w14:textId="7C40DD3E" w:rsidR="009C1045" w:rsidRPr="004C1BBC" w:rsidRDefault="004B365B"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Indicó que la Titular se encontraba en proceso de certificación correspondiente al proceso 2019.</w:t>
            </w:r>
          </w:p>
        </w:tc>
        <w:tc>
          <w:tcPr>
            <w:tcW w:w="1709" w:type="pct"/>
            <w:shd w:val="clear" w:color="auto" w:fill="auto"/>
          </w:tcPr>
          <w:p w14:paraId="1806DF55" w14:textId="77777777" w:rsidR="005C17DF" w:rsidRPr="004C1BBC" w:rsidRDefault="005C17DF" w:rsidP="00F80C35">
            <w:pPr>
              <w:spacing w:line="360" w:lineRule="auto"/>
              <w:ind w:right="-28"/>
              <w:contextualSpacing/>
              <w:jc w:val="both"/>
              <w:rPr>
                <w:rFonts w:ascii="Palatino Linotype" w:eastAsia="Calibri" w:hAnsi="Palatino Linotype"/>
                <w:b/>
                <w:sz w:val="18"/>
                <w:szCs w:val="18"/>
              </w:rPr>
            </w:pPr>
          </w:p>
          <w:p w14:paraId="22641006" w14:textId="73096FF3" w:rsidR="005C17DF" w:rsidRPr="004C1BBC" w:rsidRDefault="005C17DF" w:rsidP="00D96AAB">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Mencionó que se encuent</w:t>
            </w:r>
            <w:r w:rsidR="00D96AAB" w:rsidRPr="004C1BBC">
              <w:rPr>
                <w:rFonts w:ascii="Palatino Linotype" w:eastAsia="Calibri" w:hAnsi="Palatino Linotype"/>
                <w:sz w:val="18"/>
                <w:szCs w:val="18"/>
              </w:rPr>
              <w:t>ra en proceso de certificación. Es de señalar que</w:t>
            </w:r>
            <w:r w:rsidR="00A81E02" w:rsidRPr="004C1BBC">
              <w:rPr>
                <w:rFonts w:ascii="Palatino Linotype" w:eastAsia="Calibri" w:hAnsi="Palatino Linotype"/>
                <w:sz w:val="18"/>
                <w:szCs w:val="18"/>
              </w:rPr>
              <w:t>, el Particular se tuvo por satisfech</w:t>
            </w:r>
            <w:r w:rsidR="00036C27" w:rsidRPr="004C1BBC">
              <w:rPr>
                <w:rFonts w:ascii="Palatino Linotype" w:eastAsia="Calibri" w:hAnsi="Palatino Linotype"/>
                <w:sz w:val="18"/>
                <w:szCs w:val="18"/>
              </w:rPr>
              <w:t>o con la información, al no presentar inconformidad.</w:t>
            </w:r>
          </w:p>
        </w:tc>
      </w:tr>
      <w:tr w:rsidR="00363C48" w:rsidRPr="004C1BBC" w14:paraId="0335B4B6" w14:textId="77777777" w:rsidTr="00A81E02">
        <w:tc>
          <w:tcPr>
            <w:tcW w:w="1547" w:type="pct"/>
          </w:tcPr>
          <w:p w14:paraId="44C94831" w14:textId="2B2726C3" w:rsidR="00363C48" w:rsidRPr="004C1BBC" w:rsidRDefault="00363C48" w:rsidP="00F80C35">
            <w:pPr>
              <w:spacing w:line="360" w:lineRule="auto"/>
              <w:contextualSpacing/>
              <w:rPr>
                <w:rFonts w:ascii="Palatino Linotype" w:hAnsi="Palatino Linotype" w:cs="Tahoma"/>
                <w:sz w:val="18"/>
                <w:szCs w:val="18"/>
              </w:rPr>
            </w:pPr>
            <w:r w:rsidRPr="004C1BBC">
              <w:rPr>
                <w:rFonts w:ascii="Palatino Linotype" w:hAnsi="Palatino Linotype" w:cs="Tahoma"/>
                <w:b/>
                <w:sz w:val="18"/>
                <w:szCs w:val="18"/>
              </w:rPr>
              <w:t>B) El acta de sesión ordinaria, celebrada el veintiocho de junio de dos mil diecinueve</w:t>
            </w:r>
          </w:p>
        </w:tc>
        <w:tc>
          <w:tcPr>
            <w:tcW w:w="1743" w:type="pct"/>
          </w:tcPr>
          <w:p w14:paraId="78E36759" w14:textId="13A7407D" w:rsidR="00363C48" w:rsidRPr="004C1BBC" w:rsidRDefault="004B365B"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Remitió el acta de cesión ordinaria del Comité de Transparencia del Sujeto Obligado</w:t>
            </w:r>
            <w:r w:rsidR="005C17DF" w:rsidRPr="004C1BBC">
              <w:rPr>
                <w:rFonts w:ascii="Palatino Linotype" w:eastAsia="Calibri" w:hAnsi="Palatino Linotype"/>
                <w:sz w:val="18"/>
                <w:szCs w:val="18"/>
              </w:rPr>
              <w:t>.</w:t>
            </w:r>
          </w:p>
        </w:tc>
        <w:tc>
          <w:tcPr>
            <w:tcW w:w="1709" w:type="pct"/>
          </w:tcPr>
          <w:p w14:paraId="4700C295" w14:textId="517A5683" w:rsidR="005C17DF" w:rsidRPr="004C1BBC" w:rsidRDefault="008D1E9A" w:rsidP="00982F76">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b/>
                <w:sz w:val="18"/>
                <w:szCs w:val="18"/>
              </w:rPr>
              <w:t>R</w:t>
            </w:r>
            <w:r w:rsidR="005C17DF" w:rsidRPr="004C1BBC">
              <w:rPr>
                <w:rFonts w:ascii="Palatino Linotype" w:eastAsia="Calibri" w:hAnsi="Palatino Linotype"/>
                <w:sz w:val="18"/>
                <w:szCs w:val="18"/>
              </w:rPr>
              <w:t xml:space="preserve">emitió </w:t>
            </w:r>
            <w:r w:rsidR="00982F76" w:rsidRPr="004C1BBC">
              <w:rPr>
                <w:rFonts w:ascii="Palatino Linotype" w:eastAsia="Calibri" w:hAnsi="Palatino Linotype"/>
                <w:sz w:val="18"/>
                <w:szCs w:val="18"/>
              </w:rPr>
              <w:t>el acta de la fecha solicitada y no existe motivo de inconformidad.</w:t>
            </w:r>
            <w:r w:rsidR="005C17DF" w:rsidRPr="004C1BBC">
              <w:rPr>
                <w:rFonts w:ascii="Palatino Linotype" w:eastAsia="Calibri" w:hAnsi="Palatino Linotype"/>
                <w:sz w:val="18"/>
                <w:szCs w:val="18"/>
              </w:rPr>
              <w:t xml:space="preserve"> </w:t>
            </w:r>
          </w:p>
        </w:tc>
      </w:tr>
      <w:tr w:rsidR="00363C48" w:rsidRPr="004C1BBC" w14:paraId="6552AF75" w14:textId="77777777" w:rsidTr="00A81E02">
        <w:tc>
          <w:tcPr>
            <w:tcW w:w="1547" w:type="pct"/>
          </w:tcPr>
          <w:p w14:paraId="39690B06" w14:textId="54E97E12" w:rsidR="00363C48" w:rsidRPr="004C1BBC" w:rsidRDefault="00363C48" w:rsidP="00D51B4F">
            <w:pPr>
              <w:spacing w:line="360" w:lineRule="auto"/>
              <w:contextualSpacing/>
              <w:jc w:val="both"/>
              <w:rPr>
                <w:rFonts w:ascii="Palatino Linotype" w:hAnsi="Palatino Linotype" w:cs="Tahoma"/>
                <w:sz w:val="18"/>
                <w:szCs w:val="18"/>
              </w:rPr>
            </w:pPr>
            <w:r w:rsidRPr="004C1BBC">
              <w:rPr>
                <w:rFonts w:ascii="Palatino Linotype" w:hAnsi="Palatino Linotype" w:cs="Tahoma"/>
                <w:b/>
                <w:sz w:val="18"/>
                <w:szCs w:val="18"/>
              </w:rPr>
              <w:t>C) La cantidad de laudos liquidados hasta el momento y el monto total pagado por el Ayuntamiento por este rubro.</w:t>
            </w:r>
          </w:p>
        </w:tc>
        <w:tc>
          <w:tcPr>
            <w:tcW w:w="1743" w:type="pct"/>
          </w:tcPr>
          <w:p w14:paraId="0DD8C82A" w14:textId="4905EF5C" w:rsidR="00363C48" w:rsidRPr="004C1BBC" w:rsidRDefault="005C17DF"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Señaló que se han pagado a la fecha 51 laudos, por un importe total </w:t>
            </w:r>
            <w:r w:rsidRPr="004C1BBC">
              <w:rPr>
                <w:rFonts w:ascii="Palatino Linotype" w:hAnsi="Palatino Linotype" w:cs="Tahoma"/>
                <w:sz w:val="18"/>
                <w:szCs w:val="18"/>
              </w:rPr>
              <w:t>de $1,152,610.00 (un millón ciento cincuenta y dos mil seiscientos diez pesos 00/100 m.n.).</w:t>
            </w:r>
          </w:p>
        </w:tc>
        <w:tc>
          <w:tcPr>
            <w:tcW w:w="1709" w:type="pct"/>
          </w:tcPr>
          <w:p w14:paraId="5083A4B6" w14:textId="02693B55" w:rsidR="005C17DF" w:rsidRPr="004C1BBC" w:rsidRDefault="008D1E9A" w:rsidP="00F80C35">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E</w:t>
            </w:r>
            <w:r w:rsidR="005C17DF" w:rsidRPr="004C1BBC">
              <w:rPr>
                <w:rFonts w:ascii="Palatino Linotype" w:eastAsia="Calibri" w:hAnsi="Palatino Linotype"/>
                <w:sz w:val="18"/>
                <w:szCs w:val="18"/>
              </w:rPr>
              <w:t>ntregó la información solicitada, aunado a que el Solicitante se dio por satisfecho.</w:t>
            </w:r>
          </w:p>
        </w:tc>
      </w:tr>
      <w:tr w:rsidR="00A81E02" w:rsidRPr="004C1BBC" w14:paraId="639F2E92" w14:textId="77777777" w:rsidTr="00A81E02">
        <w:tc>
          <w:tcPr>
            <w:tcW w:w="1547" w:type="pct"/>
          </w:tcPr>
          <w:p w14:paraId="4E74FC79" w14:textId="0ADAEBD1" w:rsidR="00A81E02" w:rsidRPr="004C1BBC" w:rsidRDefault="00A81E02" w:rsidP="00F80C35">
            <w:pPr>
              <w:spacing w:line="360" w:lineRule="auto"/>
              <w:contextualSpacing/>
              <w:rPr>
                <w:rFonts w:ascii="Palatino Linotype" w:hAnsi="Palatino Linotype" w:cs="Tahoma"/>
                <w:sz w:val="18"/>
                <w:szCs w:val="18"/>
              </w:rPr>
            </w:pPr>
            <w:r w:rsidRPr="004C1BBC">
              <w:rPr>
                <w:rFonts w:ascii="Palatino Linotype" w:hAnsi="Palatino Linotype" w:cs="Tahoma"/>
                <w:b/>
                <w:sz w:val="18"/>
                <w:szCs w:val="18"/>
              </w:rPr>
              <w:t>D) Del Titular del Sujeto Obligado</w:t>
            </w:r>
          </w:p>
        </w:tc>
        <w:tc>
          <w:tcPr>
            <w:tcW w:w="1743" w:type="pct"/>
            <w:vMerge w:val="restart"/>
          </w:tcPr>
          <w:p w14:paraId="79068E63" w14:textId="48A0A11A" w:rsidR="00A81E02" w:rsidRPr="004C1BBC" w:rsidRDefault="00A81E02" w:rsidP="00D51B4F">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Remitió 12 recibos de nómina correspondientes al titular de la Unidad de Transparencia, en una versión pública</w:t>
            </w:r>
            <w:r w:rsidR="00D51B4F" w:rsidRPr="004C1BBC">
              <w:rPr>
                <w:rFonts w:ascii="Palatino Linotype" w:eastAsia="Calibri" w:hAnsi="Palatino Linotype"/>
                <w:sz w:val="18"/>
                <w:szCs w:val="18"/>
              </w:rPr>
              <w:t xml:space="preserve"> incorrecta</w:t>
            </w:r>
            <w:r w:rsidRPr="004C1BBC">
              <w:rPr>
                <w:rFonts w:ascii="Palatino Linotype" w:eastAsia="Calibri" w:hAnsi="Palatino Linotype"/>
                <w:sz w:val="18"/>
                <w:szCs w:val="18"/>
              </w:rPr>
              <w:t xml:space="preserve">. </w:t>
            </w:r>
          </w:p>
        </w:tc>
        <w:tc>
          <w:tcPr>
            <w:tcW w:w="1709" w:type="pct"/>
            <w:vMerge w:val="restart"/>
          </w:tcPr>
          <w:p w14:paraId="40416EDB" w14:textId="77777777" w:rsidR="00A81E02" w:rsidRPr="004C1BBC" w:rsidRDefault="00110D70" w:rsidP="00110D70">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 xml:space="preserve">Entregó </w:t>
            </w:r>
            <w:r w:rsidR="00A81E02" w:rsidRPr="004C1BBC">
              <w:rPr>
                <w:rFonts w:ascii="Palatino Linotype" w:eastAsia="Calibri" w:hAnsi="Palatino Linotype"/>
                <w:sz w:val="18"/>
                <w:szCs w:val="18"/>
              </w:rPr>
              <w:t xml:space="preserve">los recibos de nómina </w:t>
            </w:r>
            <w:r w:rsidRPr="004C1BBC">
              <w:rPr>
                <w:rFonts w:ascii="Palatino Linotype" w:eastAsia="Calibri" w:hAnsi="Palatino Linotype"/>
                <w:sz w:val="18"/>
                <w:szCs w:val="18"/>
              </w:rPr>
              <w:t xml:space="preserve">de un servidor público que </w:t>
            </w:r>
            <w:r w:rsidR="00A81E02" w:rsidRPr="004C1BBC">
              <w:rPr>
                <w:rFonts w:ascii="Palatino Linotype" w:eastAsia="Calibri" w:hAnsi="Palatino Linotype"/>
                <w:sz w:val="18"/>
                <w:szCs w:val="18"/>
              </w:rPr>
              <w:t>no corresponden al Titular del Sujeto Obligado;</w:t>
            </w:r>
            <w:r w:rsidRPr="004C1BBC">
              <w:rPr>
                <w:rFonts w:ascii="Palatino Linotype" w:eastAsia="Calibri" w:hAnsi="Palatino Linotype"/>
                <w:sz w:val="18"/>
                <w:szCs w:val="18"/>
              </w:rPr>
              <w:t xml:space="preserve"> que es la Presidenta Municipal.</w:t>
            </w:r>
          </w:p>
          <w:p w14:paraId="136E9177" w14:textId="77777777" w:rsidR="00110D70" w:rsidRPr="004C1BBC" w:rsidRDefault="00110D70" w:rsidP="00110D70">
            <w:pPr>
              <w:spacing w:line="360" w:lineRule="auto"/>
              <w:ind w:right="-28"/>
              <w:contextualSpacing/>
              <w:jc w:val="both"/>
              <w:rPr>
                <w:rFonts w:ascii="Palatino Linotype" w:eastAsia="Calibri" w:hAnsi="Palatino Linotype"/>
                <w:sz w:val="18"/>
                <w:szCs w:val="18"/>
              </w:rPr>
            </w:pPr>
          </w:p>
          <w:p w14:paraId="0B916367" w14:textId="1165BA3F" w:rsidR="00110D70" w:rsidRPr="004C1BBC" w:rsidRDefault="00110D70" w:rsidP="00110D70">
            <w:pPr>
              <w:spacing w:line="360" w:lineRule="auto"/>
              <w:ind w:right="-28"/>
              <w:contextualSpacing/>
              <w:jc w:val="both"/>
              <w:rPr>
                <w:rFonts w:ascii="Palatino Linotype" w:eastAsia="Calibri" w:hAnsi="Palatino Linotype"/>
                <w:sz w:val="18"/>
                <w:szCs w:val="18"/>
              </w:rPr>
            </w:pPr>
            <w:r w:rsidRPr="004C1BBC">
              <w:rPr>
                <w:rFonts w:ascii="Palatino Linotype" w:eastAsia="Calibri" w:hAnsi="Palatino Linotype"/>
                <w:sz w:val="18"/>
                <w:szCs w:val="18"/>
              </w:rPr>
              <w:t>No satisface la solicitud y la inconformidad versa sobre este punto de la resolución.</w:t>
            </w:r>
          </w:p>
        </w:tc>
      </w:tr>
      <w:tr w:rsidR="00A81E02" w:rsidRPr="004C1BBC" w14:paraId="1BFA0214" w14:textId="77777777" w:rsidTr="00A81E02">
        <w:tc>
          <w:tcPr>
            <w:tcW w:w="1547" w:type="pct"/>
          </w:tcPr>
          <w:p w14:paraId="6408C384" w14:textId="2946927D" w:rsidR="00A81E02" w:rsidRPr="004C1BBC" w:rsidRDefault="00A81E02" w:rsidP="00F80C35">
            <w:pPr>
              <w:spacing w:line="360" w:lineRule="auto"/>
              <w:contextualSpacing/>
              <w:rPr>
                <w:rFonts w:ascii="Palatino Linotype" w:hAnsi="Palatino Linotype" w:cs="Tahoma"/>
                <w:sz w:val="18"/>
                <w:szCs w:val="18"/>
              </w:rPr>
            </w:pPr>
            <w:r w:rsidRPr="004C1BBC">
              <w:rPr>
                <w:rFonts w:ascii="Palatino Linotype" w:hAnsi="Palatino Linotype" w:cs="Tahoma"/>
                <w:sz w:val="18"/>
                <w:szCs w:val="18"/>
              </w:rPr>
              <w:t>1. Recibos de nómina</w:t>
            </w:r>
          </w:p>
        </w:tc>
        <w:tc>
          <w:tcPr>
            <w:tcW w:w="1743" w:type="pct"/>
            <w:vMerge/>
          </w:tcPr>
          <w:p w14:paraId="3F417F16"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c>
          <w:tcPr>
            <w:tcW w:w="1709" w:type="pct"/>
            <w:vMerge/>
          </w:tcPr>
          <w:p w14:paraId="4EB54A8E"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r>
      <w:tr w:rsidR="00A81E02" w:rsidRPr="004C1BBC" w14:paraId="1847B175" w14:textId="77777777" w:rsidTr="00A81E02">
        <w:tc>
          <w:tcPr>
            <w:tcW w:w="1547" w:type="pct"/>
          </w:tcPr>
          <w:p w14:paraId="3B427619" w14:textId="0DDA0C3C" w:rsidR="00A81E02" w:rsidRPr="004C1BBC" w:rsidRDefault="00A81E02" w:rsidP="00F80C35">
            <w:pPr>
              <w:spacing w:line="360" w:lineRule="auto"/>
              <w:contextualSpacing/>
              <w:rPr>
                <w:rFonts w:ascii="Palatino Linotype" w:hAnsi="Palatino Linotype" w:cs="Tahoma"/>
                <w:sz w:val="18"/>
                <w:szCs w:val="18"/>
              </w:rPr>
            </w:pPr>
            <w:r w:rsidRPr="004C1BBC">
              <w:rPr>
                <w:rFonts w:ascii="Palatino Linotype" w:hAnsi="Palatino Linotype" w:cs="Tahoma"/>
                <w:sz w:val="18"/>
                <w:szCs w:val="18"/>
              </w:rPr>
              <w:t>2. Bonos</w:t>
            </w:r>
          </w:p>
        </w:tc>
        <w:tc>
          <w:tcPr>
            <w:tcW w:w="1743" w:type="pct"/>
            <w:vMerge/>
          </w:tcPr>
          <w:p w14:paraId="7FB97E43"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c>
          <w:tcPr>
            <w:tcW w:w="1709" w:type="pct"/>
            <w:vMerge/>
          </w:tcPr>
          <w:p w14:paraId="0A2DC0BC"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r>
      <w:tr w:rsidR="00A81E02" w:rsidRPr="004C1BBC" w14:paraId="19605889" w14:textId="77777777" w:rsidTr="00A81E02">
        <w:tc>
          <w:tcPr>
            <w:tcW w:w="1547" w:type="pct"/>
          </w:tcPr>
          <w:p w14:paraId="5979BA5F" w14:textId="7BE4CAE7" w:rsidR="00A81E02" w:rsidRPr="004C1BBC" w:rsidRDefault="00A81E02" w:rsidP="00F80C35">
            <w:pPr>
              <w:spacing w:line="360" w:lineRule="auto"/>
              <w:rPr>
                <w:rFonts w:ascii="Palatino Linotype" w:hAnsi="Palatino Linotype" w:cs="Tahoma"/>
                <w:sz w:val="18"/>
                <w:szCs w:val="18"/>
              </w:rPr>
            </w:pPr>
            <w:r w:rsidRPr="004C1BBC">
              <w:rPr>
                <w:rFonts w:ascii="Palatino Linotype" w:hAnsi="Palatino Linotype" w:cs="Tahoma"/>
                <w:sz w:val="18"/>
                <w:szCs w:val="18"/>
              </w:rPr>
              <w:t>3. Prestaciones.</w:t>
            </w:r>
          </w:p>
        </w:tc>
        <w:tc>
          <w:tcPr>
            <w:tcW w:w="1743" w:type="pct"/>
            <w:vMerge/>
          </w:tcPr>
          <w:p w14:paraId="2DEFBADC"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c>
          <w:tcPr>
            <w:tcW w:w="1709" w:type="pct"/>
            <w:vMerge/>
          </w:tcPr>
          <w:p w14:paraId="60E0566C" w14:textId="77777777" w:rsidR="00A81E02" w:rsidRPr="004C1BBC" w:rsidRDefault="00A81E02" w:rsidP="00F80C35">
            <w:pPr>
              <w:spacing w:line="360" w:lineRule="auto"/>
              <w:ind w:right="-28"/>
              <w:contextualSpacing/>
              <w:jc w:val="both"/>
              <w:rPr>
                <w:rFonts w:ascii="Palatino Linotype" w:eastAsia="Calibri" w:hAnsi="Palatino Linotype"/>
                <w:sz w:val="18"/>
                <w:szCs w:val="18"/>
              </w:rPr>
            </w:pPr>
          </w:p>
        </w:tc>
      </w:tr>
    </w:tbl>
    <w:p w14:paraId="3EDF24A7" w14:textId="31D8E335" w:rsidR="009C1045" w:rsidRPr="004C1BBC" w:rsidRDefault="009C1045" w:rsidP="00F80C35">
      <w:pPr>
        <w:spacing w:line="360" w:lineRule="auto"/>
        <w:ind w:right="-28"/>
        <w:jc w:val="both"/>
        <w:rPr>
          <w:rFonts w:ascii="Palatino Linotype" w:eastAsia="Calibri" w:hAnsi="Palatino Linotype"/>
          <w:sz w:val="22"/>
        </w:rPr>
      </w:pPr>
    </w:p>
    <w:p w14:paraId="0CB95173" w14:textId="74383B2B" w:rsidR="00D647BA" w:rsidRPr="004C1BBC" w:rsidRDefault="00A81E02" w:rsidP="00481989">
      <w:pPr>
        <w:spacing w:line="360" w:lineRule="auto"/>
        <w:ind w:right="-28"/>
        <w:jc w:val="both"/>
        <w:rPr>
          <w:rFonts w:ascii="Palatino Linotype" w:eastAsia="Calibri" w:hAnsi="Palatino Linotype" w:cs="Tahoma"/>
          <w:b/>
          <w:bCs/>
          <w:szCs w:val="22"/>
          <w:lang w:eastAsia="en-US"/>
        </w:rPr>
      </w:pPr>
      <w:r w:rsidRPr="004C1BBC">
        <w:rPr>
          <w:rFonts w:ascii="Palatino Linotype" w:eastAsia="Calibri" w:hAnsi="Palatino Linotype"/>
          <w:sz w:val="22"/>
        </w:rPr>
        <w:t xml:space="preserve">De la información </w:t>
      </w:r>
      <w:r w:rsidR="00D647BA" w:rsidRPr="004C1BBC">
        <w:rPr>
          <w:rFonts w:ascii="Palatino Linotype" w:eastAsia="Calibri" w:hAnsi="Palatino Linotype"/>
          <w:sz w:val="22"/>
        </w:rPr>
        <w:t xml:space="preserve">vertida en la tabla anterior, </w:t>
      </w:r>
      <w:r w:rsidR="00481989" w:rsidRPr="004C1BBC">
        <w:rPr>
          <w:rFonts w:ascii="Palatino Linotype" w:eastAsia="Calibri" w:hAnsi="Palatino Linotype"/>
          <w:sz w:val="22"/>
        </w:rPr>
        <w:t xml:space="preserve"> destaca lo siguiente:</w:t>
      </w:r>
    </w:p>
    <w:p w14:paraId="55FF6BC1" w14:textId="77777777" w:rsidR="00D647BA" w:rsidRPr="004C1BBC" w:rsidRDefault="00D647BA" w:rsidP="00F80C35">
      <w:pPr>
        <w:tabs>
          <w:tab w:val="left" w:pos="4962"/>
        </w:tabs>
        <w:spacing w:line="360" w:lineRule="auto"/>
        <w:jc w:val="both"/>
        <w:rPr>
          <w:rFonts w:ascii="Palatino Linotype" w:eastAsia="Calibri" w:hAnsi="Palatino Linotype" w:cs="Tahoma"/>
          <w:b/>
          <w:bCs/>
          <w:szCs w:val="22"/>
          <w:lang w:eastAsia="en-US"/>
        </w:rPr>
      </w:pPr>
    </w:p>
    <w:p w14:paraId="6D325D28" w14:textId="7BAD278A" w:rsidR="00D647BA" w:rsidRPr="004C1BBC" w:rsidRDefault="00481989" w:rsidP="00F80C35">
      <w:pPr>
        <w:tabs>
          <w:tab w:val="left" w:pos="4962"/>
        </w:tabs>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Con </w:t>
      </w:r>
      <w:r w:rsidR="00D647BA" w:rsidRPr="004C1BBC">
        <w:rPr>
          <w:rFonts w:ascii="Palatino Linotype" w:eastAsia="Calibri" w:hAnsi="Palatino Linotype" w:cs="Tahoma"/>
          <w:bCs/>
          <w:sz w:val="22"/>
          <w:szCs w:val="22"/>
          <w:lang w:eastAsia="en-US"/>
        </w:rPr>
        <w:t xml:space="preserve">relación al </w:t>
      </w:r>
      <w:r w:rsidR="000F1A61" w:rsidRPr="004C1BBC">
        <w:rPr>
          <w:rFonts w:ascii="Palatino Linotype" w:eastAsia="Calibri" w:hAnsi="Palatino Linotype" w:cs="Tahoma"/>
          <w:bCs/>
          <w:i/>
          <w:sz w:val="22"/>
          <w:szCs w:val="22"/>
          <w:lang w:eastAsia="en-US"/>
        </w:rPr>
        <w:t>c</w:t>
      </w:r>
      <w:r w:rsidR="00D647BA" w:rsidRPr="004C1BBC">
        <w:rPr>
          <w:rFonts w:ascii="Palatino Linotype" w:eastAsia="Calibri" w:hAnsi="Palatino Linotype" w:cs="Tahoma"/>
          <w:bCs/>
          <w:i/>
          <w:sz w:val="22"/>
          <w:szCs w:val="22"/>
          <w:lang w:eastAsia="en-US"/>
        </w:rPr>
        <w:t>urriculum vitae</w:t>
      </w:r>
      <w:r w:rsidR="00D647BA" w:rsidRPr="004C1BBC">
        <w:rPr>
          <w:rFonts w:ascii="Palatino Linotype" w:eastAsia="Calibri" w:hAnsi="Palatino Linotype" w:cs="Tahoma"/>
          <w:bCs/>
          <w:sz w:val="22"/>
          <w:szCs w:val="22"/>
          <w:lang w:eastAsia="en-US"/>
        </w:rPr>
        <w:t xml:space="preserve">, es preciso señalar que el Sujeto Obligado remitió a través de respuesta el documento correspondiente al </w:t>
      </w:r>
      <w:r w:rsidR="00D647BA" w:rsidRPr="004C1BBC">
        <w:rPr>
          <w:rFonts w:ascii="Palatino Linotype" w:eastAsia="Calibri" w:hAnsi="Palatino Linotype" w:cs="Tahoma"/>
          <w:bCs/>
          <w:i/>
          <w:sz w:val="22"/>
          <w:szCs w:val="22"/>
          <w:lang w:eastAsia="en-US"/>
        </w:rPr>
        <w:t>Curriculum vitae</w:t>
      </w:r>
      <w:r w:rsidR="00D647BA" w:rsidRPr="004C1BBC">
        <w:rPr>
          <w:rFonts w:ascii="Palatino Linotype" w:eastAsia="Calibri" w:hAnsi="Palatino Linotype" w:cs="Tahoma"/>
          <w:bCs/>
          <w:sz w:val="22"/>
          <w:szCs w:val="22"/>
          <w:lang w:eastAsia="en-US"/>
        </w:rPr>
        <w:t xml:space="preserve"> de la servidora pública referida en solicitud, en el que testó los datos personales confidenciales y acompañó acuerdo de </w:t>
      </w:r>
      <w:r w:rsidR="00D647BA" w:rsidRPr="004C1BBC">
        <w:rPr>
          <w:rFonts w:ascii="Palatino Linotype" w:eastAsia="Calibri" w:hAnsi="Palatino Linotype" w:cs="Tahoma"/>
          <w:bCs/>
          <w:sz w:val="22"/>
          <w:szCs w:val="22"/>
          <w:lang w:eastAsia="en-US"/>
        </w:rPr>
        <w:lastRenderedPageBreak/>
        <w:t xml:space="preserve">clasificación del Comité de Transparencia, a fin de aprobar la versión pública; por lo que el Sujeto Obligado proporcionó la información solicitada. </w:t>
      </w:r>
    </w:p>
    <w:p w14:paraId="5925B8F7" w14:textId="20D60DDB" w:rsidR="008255F8" w:rsidRPr="004C1BBC" w:rsidRDefault="008255F8" w:rsidP="00F80C35">
      <w:pPr>
        <w:tabs>
          <w:tab w:val="left" w:pos="4962"/>
        </w:tabs>
        <w:spacing w:line="360" w:lineRule="auto"/>
        <w:jc w:val="both"/>
        <w:rPr>
          <w:rFonts w:ascii="Palatino Linotype" w:eastAsia="Calibri" w:hAnsi="Palatino Linotype" w:cs="Tahoma"/>
          <w:bCs/>
          <w:sz w:val="22"/>
          <w:szCs w:val="22"/>
          <w:lang w:eastAsia="en-US"/>
        </w:rPr>
      </w:pPr>
    </w:p>
    <w:p w14:paraId="50A87B93" w14:textId="7D8E4BCB" w:rsidR="00ED14C1" w:rsidRPr="004C1BBC" w:rsidRDefault="008255F8" w:rsidP="002412EC">
      <w:pPr>
        <w:tabs>
          <w:tab w:val="left" w:pos="4962"/>
        </w:tabs>
        <w:spacing w:line="360" w:lineRule="auto"/>
        <w:jc w:val="both"/>
        <w:rPr>
          <w:rFonts w:ascii="Palatino Linotype" w:hAnsi="Palatino Linotype" w:cs="Tahoma"/>
          <w:sz w:val="22"/>
          <w:szCs w:val="24"/>
          <w:lang w:val="es-ES"/>
        </w:rPr>
      </w:pPr>
      <w:r w:rsidRPr="004C1BBC">
        <w:rPr>
          <w:rFonts w:ascii="Palatino Linotype" w:eastAsia="Calibri" w:hAnsi="Palatino Linotype" w:cs="Tahoma"/>
          <w:bCs/>
          <w:sz w:val="22"/>
          <w:szCs w:val="22"/>
          <w:lang w:eastAsia="en-US"/>
        </w:rPr>
        <w:t xml:space="preserve">Por otro lado, </w:t>
      </w:r>
      <w:r w:rsidR="002412EC" w:rsidRPr="004C1BBC">
        <w:rPr>
          <w:rFonts w:ascii="Palatino Linotype" w:eastAsia="Calibri" w:hAnsi="Palatino Linotype" w:cs="Tahoma"/>
          <w:bCs/>
          <w:sz w:val="22"/>
          <w:szCs w:val="22"/>
          <w:lang w:eastAsia="en-US"/>
        </w:rPr>
        <w:t>respecto del nombramiento</w:t>
      </w:r>
      <w:r w:rsidRPr="004C1BBC">
        <w:rPr>
          <w:rFonts w:ascii="Palatino Linotype" w:eastAsia="Calibri" w:hAnsi="Palatino Linotype" w:cs="Tahoma"/>
          <w:bCs/>
          <w:sz w:val="22"/>
          <w:szCs w:val="22"/>
          <w:lang w:eastAsia="en-US"/>
        </w:rPr>
        <w:t xml:space="preserve">, el cargo fue señalado por el Sujeto Obligado a través de respuesta, tan es así, que acompañó a su respuesta el nombramiento expedido a favor de la servidora pública. </w:t>
      </w:r>
      <w:r w:rsidR="00ED14C1" w:rsidRPr="004C1BBC">
        <w:rPr>
          <w:rFonts w:ascii="Palatino Linotype" w:eastAsia="Calibri" w:hAnsi="Palatino Linotype" w:cs="Tahoma"/>
          <w:bCs/>
          <w:sz w:val="22"/>
          <w:szCs w:val="22"/>
          <w:lang w:eastAsia="en-US"/>
        </w:rPr>
        <w:t xml:space="preserve">Ahora bien, respecto al requerimiento marcado con el número 3 correspondiente al Título profesional, es de precisar, que el Sujeto Obligado a través de respuesta, precisó que la servidora pública, sobre la que versa la solicitud, no cuenta con Título Profesional, lo cual configura, un hecho negativo; al respecto, </w:t>
      </w:r>
      <w:r w:rsidR="00ED14C1" w:rsidRPr="004C1BBC">
        <w:rPr>
          <w:rFonts w:ascii="Palatino Linotype" w:hAnsi="Palatino Linotype" w:cs="Tahoma"/>
          <w:sz w:val="22"/>
          <w:szCs w:val="24"/>
          <w:lang w:val="es-ES"/>
        </w:rPr>
        <w:t>es procede advertir que este Órgano Garante no está facultado para dudar de la veracidad de lo manifestado por el Sujeto Obligado.</w:t>
      </w:r>
    </w:p>
    <w:p w14:paraId="6A9989B8" w14:textId="77777777" w:rsidR="00ED14C1" w:rsidRPr="004C1BBC" w:rsidRDefault="00ED14C1" w:rsidP="00F80C35">
      <w:pPr>
        <w:spacing w:line="360" w:lineRule="auto"/>
        <w:jc w:val="both"/>
        <w:rPr>
          <w:rFonts w:ascii="Palatino Linotype" w:hAnsi="Palatino Linotype" w:cs="Tahoma"/>
          <w:sz w:val="22"/>
          <w:szCs w:val="24"/>
          <w:lang w:val="es-ES"/>
        </w:rPr>
      </w:pPr>
    </w:p>
    <w:p w14:paraId="1F455773" w14:textId="77777777" w:rsidR="00ED14C1" w:rsidRPr="004C1BBC" w:rsidRDefault="00ED14C1" w:rsidP="00F80C35">
      <w:pPr>
        <w:spacing w:line="360" w:lineRule="auto"/>
        <w:jc w:val="both"/>
        <w:rPr>
          <w:rFonts w:ascii="Palatino Linotype" w:hAnsi="Palatino Linotype" w:cs="Tahoma"/>
          <w:sz w:val="22"/>
          <w:szCs w:val="24"/>
        </w:rPr>
      </w:pPr>
      <w:r w:rsidRPr="004C1BBC">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2389711" w14:textId="77777777" w:rsidR="00ED14C1" w:rsidRPr="004C1BBC" w:rsidRDefault="00ED14C1" w:rsidP="00F80C35">
      <w:pPr>
        <w:spacing w:line="360" w:lineRule="auto"/>
        <w:jc w:val="both"/>
        <w:rPr>
          <w:rFonts w:ascii="Palatino Linotype" w:hAnsi="Palatino Linotype" w:cs="Tahoma"/>
          <w:sz w:val="22"/>
          <w:szCs w:val="24"/>
        </w:rPr>
      </w:pPr>
    </w:p>
    <w:p w14:paraId="10083B2C" w14:textId="77777777" w:rsidR="00ED14C1" w:rsidRPr="004C1BBC" w:rsidRDefault="00ED14C1" w:rsidP="00F80C35">
      <w:pPr>
        <w:spacing w:line="360" w:lineRule="auto"/>
        <w:ind w:left="567" w:right="539"/>
        <w:jc w:val="both"/>
        <w:rPr>
          <w:rFonts w:ascii="Palatino Linotype" w:hAnsi="Palatino Linotype" w:cs="Tahoma"/>
          <w:i/>
          <w:szCs w:val="24"/>
        </w:rPr>
      </w:pPr>
      <w:r w:rsidRPr="004C1BBC">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4C1BBC">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4C1BBC">
        <w:rPr>
          <w:rFonts w:ascii="Palatino Linotype" w:hAnsi="Palatino Linotype" w:cs="Tahoma"/>
          <w:i/>
          <w:szCs w:val="24"/>
        </w:rPr>
        <w:lastRenderedPageBreak/>
        <w:t>que permita al Instituto Federal de Acceso a la Información y Protección de Datos conocer, vía recurso revisión, al respecto.”</w:t>
      </w:r>
    </w:p>
    <w:p w14:paraId="26D2D237" w14:textId="77777777" w:rsidR="00ED14C1" w:rsidRPr="004C1BBC" w:rsidRDefault="00ED14C1" w:rsidP="00F80C35">
      <w:pPr>
        <w:spacing w:line="360" w:lineRule="auto"/>
        <w:jc w:val="both"/>
        <w:rPr>
          <w:rFonts w:ascii="Palatino Linotype" w:eastAsia="Calibri" w:hAnsi="Palatino Linotype" w:cs="Tahoma"/>
          <w:sz w:val="22"/>
          <w:szCs w:val="22"/>
          <w:lang w:eastAsia="es-ES_tradnl"/>
        </w:rPr>
      </w:pPr>
    </w:p>
    <w:p w14:paraId="00D7498C" w14:textId="00DCEEAE" w:rsidR="00ED14C1" w:rsidRPr="004C1BBC" w:rsidRDefault="00ED14C1"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t xml:space="preserve">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inherente a diversos aspectos una persona, que en términos del Sujeto Obligado no cuenta con la documentación solicitada y no se encuentra en sus registros. </w:t>
      </w:r>
      <w:r w:rsidR="00A5179F" w:rsidRPr="004C1BBC">
        <w:rPr>
          <w:rFonts w:ascii="Palatino Linotype" w:hAnsi="Palatino Linotype" w:cs="Tahoma"/>
          <w:sz w:val="22"/>
          <w:szCs w:val="22"/>
        </w:rPr>
        <w:t xml:space="preserve">Aunado a que </w:t>
      </w:r>
      <w:r w:rsidR="00EE6E56" w:rsidRPr="004C1BBC">
        <w:rPr>
          <w:rFonts w:ascii="Palatino Linotype" w:hAnsi="Palatino Linotype" w:cs="Tahoma"/>
          <w:sz w:val="22"/>
          <w:szCs w:val="22"/>
        </w:rPr>
        <w:t xml:space="preserve">el artículo 32 de la Ley Orgánica Municipal permite que se acredite licenciatura o experiencia, cuando sea el caso y </w:t>
      </w:r>
      <w:r w:rsidR="00A5179F" w:rsidRPr="004C1BBC">
        <w:rPr>
          <w:rFonts w:ascii="Palatino Linotype" w:hAnsi="Palatino Linotype" w:cs="Tahoma"/>
          <w:sz w:val="22"/>
          <w:szCs w:val="22"/>
        </w:rPr>
        <w:t xml:space="preserve">la </w:t>
      </w:r>
      <w:r w:rsidR="00A5179F" w:rsidRPr="004C1BBC">
        <w:rPr>
          <w:rFonts w:ascii="Palatino Linotype" w:eastAsia="Calibri" w:hAnsi="Palatino Linotype" w:cs="Tahoma"/>
          <w:iCs/>
          <w:sz w:val="22"/>
          <w:szCs w:val="22"/>
          <w:lang w:val="es-ES" w:eastAsia="es-ES_tradnl"/>
        </w:rPr>
        <w:t>Ley de Transparencia y Acceso a la Información Pública del Estado de México y Municipios</w:t>
      </w:r>
      <w:r w:rsidR="00A5179F" w:rsidRPr="004C1BBC">
        <w:rPr>
          <w:rFonts w:ascii="Palatino Linotype" w:hAnsi="Palatino Linotype" w:cs="Tahoma"/>
          <w:sz w:val="22"/>
          <w:szCs w:val="22"/>
        </w:rPr>
        <w:t>, no establece la obligación de que el Titular de la Unidad de Transparencia cuente con t</w:t>
      </w:r>
      <w:r w:rsidR="00EE6E56" w:rsidRPr="004C1BBC">
        <w:rPr>
          <w:rFonts w:ascii="Palatino Linotype" w:hAnsi="Palatino Linotype" w:cs="Tahoma"/>
          <w:sz w:val="22"/>
          <w:szCs w:val="22"/>
        </w:rPr>
        <w:t>ítulo profesional.</w:t>
      </w:r>
    </w:p>
    <w:p w14:paraId="5E2D30DC" w14:textId="77777777" w:rsidR="00ED14C1" w:rsidRPr="004C1BBC" w:rsidRDefault="00ED14C1" w:rsidP="00F80C35">
      <w:pPr>
        <w:spacing w:line="360" w:lineRule="auto"/>
        <w:jc w:val="both"/>
        <w:rPr>
          <w:rFonts w:ascii="Palatino Linotype" w:hAnsi="Palatino Linotype" w:cs="Tahoma"/>
          <w:sz w:val="22"/>
          <w:szCs w:val="22"/>
        </w:rPr>
      </w:pPr>
    </w:p>
    <w:p w14:paraId="06B86030" w14:textId="77777777" w:rsidR="00ED14C1" w:rsidRPr="004C1BBC" w:rsidRDefault="00ED14C1" w:rsidP="00F80C35">
      <w:pPr>
        <w:spacing w:line="360" w:lineRule="auto"/>
        <w:jc w:val="both"/>
        <w:rPr>
          <w:rFonts w:ascii="Palatino Linotype" w:hAnsi="Palatino Linotype" w:cs="Tahoma"/>
          <w:sz w:val="22"/>
          <w:szCs w:val="24"/>
          <w:lang w:val="es-ES"/>
        </w:rPr>
      </w:pPr>
      <w:r w:rsidRPr="004C1BBC">
        <w:rPr>
          <w:rFonts w:ascii="Palatino Linotype" w:hAnsi="Palatino Linotype" w:cs="Tahoma"/>
          <w:sz w:val="22"/>
          <w:szCs w:val="24"/>
          <w:lang w:val="es-ES"/>
        </w:rPr>
        <w:t>Así, al tratarse de hechos negativos, es evidente que la información solicitada no puede fácticamente obrar en los archivos del Sujeto</w:t>
      </w:r>
      <w:r w:rsidRPr="004C1BBC">
        <w:rPr>
          <w:rFonts w:ascii="Palatino Linotype" w:hAnsi="Palatino Linotype" w:cs="Tahoma"/>
          <w:b/>
          <w:sz w:val="22"/>
          <w:szCs w:val="24"/>
          <w:lang w:val="es-ES"/>
        </w:rPr>
        <w:t xml:space="preserve"> </w:t>
      </w:r>
      <w:r w:rsidRPr="004C1BBC">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6A4EBE78" w14:textId="77777777" w:rsidR="00ED14C1" w:rsidRPr="004C1BBC" w:rsidRDefault="00ED14C1" w:rsidP="00F80C35">
      <w:pPr>
        <w:tabs>
          <w:tab w:val="left" w:pos="4962"/>
        </w:tabs>
        <w:spacing w:line="360" w:lineRule="auto"/>
        <w:jc w:val="both"/>
        <w:rPr>
          <w:rFonts w:ascii="Palatino Linotype" w:hAnsi="Palatino Linotype" w:cs="Tahoma"/>
          <w:sz w:val="22"/>
          <w:szCs w:val="22"/>
        </w:rPr>
      </w:pPr>
    </w:p>
    <w:p w14:paraId="69EDE1CD" w14:textId="77777777" w:rsidR="00ED14C1" w:rsidRPr="004C1BBC" w:rsidRDefault="00ED14C1" w:rsidP="00F80C35">
      <w:pPr>
        <w:spacing w:line="360" w:lineRule="auto"/>
        <w:jc w:val="both"/>
        <w:rPr>
          <w:rFonts w:ascii="Palatino Linotype" w:eastAsia="Calibri" w:hAnsi="Palatino Linotype" w:cs="Tahoma"/>
          <w:sz w:val="22"/>
          <w:szCs w:val="22"/>
          <w:lang w:eastAsia="es-ES_tradnl"/>
        </w:rPr>
      </w:pPr>
      <w:r w:rsidRPr="004C1BBC">
        <w:rPr>
          <w:rFonts w:ascii="Palatino Linotype" w:eastAsia="Calibri" w:hAnsi="Palatino Linotype" w:cs="Tahoma"/>
          <w:sz w:val="22"/>
          <w:szCs w:val="22"/>
          <w:lang w:eastAsia="es-ES_tradnl"/>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65FC5800" w14:textId="77777777" w:rsidR="00ED14C1" w:rsidRPr="004C1BBC" w:rsidRDefault="00ED14C1" w:rsidP="00F80C35">
      <w:pPr>
        <w:tabs>
          <w:tab w:val="left" w:pos="4962"/>
        </w:tabs>
        <w:spacing w:line="360" w:lineRule="auto"/>
        <w:jc w:val="both"/>
        <w:rPr>
          <w:rFonts w:ascii="Palatino Linotype" w:hAnsi="Palatino Linotype" w:cs="Tahoma"/>
          <w:sz w:val="22"/>
          <w:szCs w:val="22"/>
          <w:lang w:val="es-ES"/>
        </w:rPr>
      </w:pPr>
    </w:p>
    <w:p w14:paraId="1CC8F2BC" w14:textId="3794481F" w:rsidR="00ED14C1" w:rsidRPr="004C1BBC" w:rsidRDefault="00ED14C1" w:rsidP="00F80C35">
      <w:pPr>
        <w:tabs>
          <w:tab w:val="left" w:pos="4962"/>
        </w:tabs>
        <w:spacing w:line="360" w:lineRule="auto"/>
        <w:jc w:val="both"/>
        <w:rPr>
          <w:rFonts w:ascii="Palatino Linotype" w:hAnsi="Palatino Linotype" w:cs="Tahoma"/>
          <w:sz w:val="22"/>
          <w:szCs w:val="22"/>
        </w:rPr>
      </w:pPr>
      <w:r w:rsidRPr="004C1BBC">
        <w:rPr>
          <w:rFonts w:ascii="Palatino Linotype" w:hAnsi="Palatino Linotype" w:cs="Tahoma"/>
          <w:sz w:val="22"/>
          <w:szCs w:val="22"/>
        </w:rPr>
        <w:lastRenderedPageBreak/>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tan es así, que remitió el documento denominado “Carta de pasante” a fin de garantizar el acceso a la información a través de otorgar el documento que dé cuenta de su grado académico; por lo que se tiene por colmado este elemento</w:t>
      </w:r>
      <w:r w:rsidR="00EE6E56" w:rsidRPr="004C1BBC">
        <w:rPr>
          <w:rFonts w:ascii="Palatino Linotype" w:hAnsi="Palatino Linotype" w:cs="Tahoma"/>
          <w:sz w:val="22"/>
          <w:szCs w:val="22"/>
        </w:rPr>
        <w:t xml:space="preserve"> de la solicitud de información, en virtud de no existir obligación normativa.</w:t>
      </w:r>
    </w:p>
    <w:p w14:paraId="6414DE00" w14:textId="77777777" w:rsidR="00ED14C1" w:rsidRPr="004C1BBC" w:rsidRDefault="00ED14C1" w:rsidP="00F80C35">
      <w:pPr>
        <w:spacing w:line="360" w:lineRule="auto"/>
      </w:pPr>
    </w:p>
    <w:p w14:paraId="2ACD6E4D" w14:textId="1ED4FB51" w:rsidR="00ED14C1" w:rsidRPr="004C1BBC" w:rsidRDefault="00D647BA" w:rsidP="00132E25">
      <w:pPr>
        <w:tabs>
          <w:tab w:val="left" w:pos="4962"/>
        </w:tabs>
        <w:spacing w:line="360" w:lineRule="auto"/>
        <w:jc w:val="both"/>
        <w:rPr>
          <w:rFonts w:ascii="Palatino Linotype" w:eastAsia="Calibri" w:hAnsi="Palatino Linotype" w:cs="Tahoma"/>
          <w:b/>
          <w:bCs/>
          <w:sz w:val="22"/>
          <w:szCs w:val="22"/>
          <w:lang w:eastAsia="en-US"/>
        </w:rPr>
      </w:pPr>
      <w:r w:rsidRPr="004C1BBC">
        <w:rPr>
          <w:rFonts w:ascii="Palatino Linotype" w:eastAsia="Calibri" w:hAnsi="Palatino Linotype" w:cs="Tahoma"/>
          <w:b/>
          <w:bCs/>
          <w:sz w:val="22"/>
          <w:szCs w:val="22"/>
          <w:lang w:eastAsia="en-US"/>
        </w:rPr>
        <w:t>Oficios firmados durante el periodo del 1 de mayo al 30 de junio</w:t>
      </w:r>
      <w:r w:rsidR="00ED14C1" w:rsidRPr="004C1BBC">
        <w:rPr>
          <w:rFonts w:ascii="Palatino Linotype" w:eastAsia="Calibri" w:hAnsi="Palatino Linotype" w:cs="Tahoma"/>
          <w:b/>
          <w:bCs/>
          <w:sz w:val="22"/>
          <w:szCs w:val="22"/>
          <w:lang w:eastAsia="en-US"/>
        </w:rPr>
        <w:t>.</w:t>
      </w:r>
    </w:p>
    <w:p w14:paraId="6DB7E436" w14:textId="77777777" w:rsidR="00ED14C1" w:rsidRPr="004C1BBC" w:rsidRDefault="00ED14C1" w:rsidP="00F80C35">
      <w:pPr>
        <w:tabs>
          <w:tab w:val="left" w:pos="4962"/>
        </w:tabs>
        <w:spacing w:line="360" w:lineRule="auto"/>
        <w:jc w:val="both"/>
        <w:rPr>
          <w:rFonts w:ascii="Palatino Linotype" w:eastAsia="Calibri" w:hAnsi="Palatino Linotype"/>
          <w:sz w:val="22"/>
        </w:rPr>
      </w:pPr>
    </w:p>
    <w:p w14:paraId="6BBA1E7A" w14:textId="1BA176D2" w:rsidR="00ED14C1" w:rsidRPr="004C1BBC" w:rsidRDefault="00ED14C1" w:rsidP="00F80C35">
      <w:pPr>
        <w:tabs>
          <w:tab w:val="left" w:pos="4962"/>
        </w:tabs>
        <w:spacing w:line="360" w:lineRule="auto"/>
        <w:jc w:val="both"/>
        <w:rPr>
          <w:rFonts w:ascii="Palatino Linotype" w:eastAsia="Calibri" w:hAnsi="Palatino Linotype"/>
          <w:sz w:val="22"/>
        </w:rPr>
      </w:pPr>
      <w:r w:rsidRPr="004C1BBC">
        <w:rPr>
          <w:rFonts w:ascii="Palatino Linotype" w:eastAsia="Calibri" w:hAnsi="Palatino Linotype"/>
          <w:sz w:val="22"/>
        </w:rPr>
        <w:t xml:space="preserve">En otro tenor, por cuanto hace al requerimiento de los oficios firmados, se advierte que el Sujeto Obligado remitió a través de respuesta 200 oficios firmados por la servidora pública que comprenden el periodo solicitado por el Particular, por lo que se tiene por colmado este aspecto de la solicitud; sin embargo, es preciso señalar que el Sujeto Obligado en su contenido dejó visibles datos personales confidenciales, correspondientes al nombre de personas que no </w:t>
      </w:r>
      <w:r w:rsidR="00132E25" w:rsidRPr="004C1BBC">
        <w:rPr>
          <w:rFonts w:ascii="Palatino Linotype" w:eastAsia="Calibri" w:hAnsi="Palatino Linotype"/>
          <w:sz w:val="22"/>
        </w:rPr>
        <w:t>son servidores públicos, por tal motivo es necesario dar vista a la Contraloría de este Instituto.</w:t>
      </w:r>
    </w:p>
    <w:p w14:paraId="3211A333" w14:textId="77777777" w:rsidR="00055D5F" w:rsidRPr="004C1BBC" w:rsidRDefault="00055D5F" w:rsidP="00F80C35">
      <w:pPr>
        <w:tabs>
          <w:tab w:val="left" w:pos="4962"/>
        </w:tabs>
        <w:spacing w:line="360" w:lineRule="auto"/>
        <w:jc w:val="both"/>
        <w:rPr>
          <w:rFonts w:ascii="Palatino Linotype" w:eastAsia="Calibri" w:hAnsi="Palatino Linotype"/>
          <w:sz w:val="22"/>
        </w:rPr>
      </w:pPr>
    </w:p>
    <w:p w14:paraId="0D38F1E1" w14:textId="6E85947F" w:rsidR="00ED14C1" w:rsidRPr="004C1BBC" w:rsidRDefault="00ED14C1" w:rsidP="00F80C35">
      <w:pPr>
        <w:tabs>
          <w:tab w:val="left" w:pos="4962"/>
        </w:tabs>
        <w:spacing w:line="360" w:lineRule="auto"/>
        <w:jc w:val="both"/>
        <w:rPr>
          <w:rFonts w:ascii="Palatino Linotype" w:eastAsia="Calibri" w:hAnsi="Palatino Linotype"/>
          <w:sz w:val="22"/>
          <w:szCs w:val="22"/>
        </w:rPr>
      </w:pPr>
      <w:r w:rsidRPr="004C1BBC">
        <w:rPr>
          <w:rFonts w:ascii="Palatino Linotype" w:eastAsia="Calibri" w:hAnsi="Palatino Linotype"/>
          <w:sz w:val="22"/>
          <w:szCs w:val="22"/>
        </w:rPr>
        <w:t xml:space="preserve">Para </w:t>
      </w:r>
      <w:r w:rsidR="00055D5F" w:rsidRPr="004C1BBC">
        <w:rPr>
          <w:rFonts w:ascii="Palatino Linotype" w:eastAsia="Calibri" w:hAnsi="Palatino Linotype"/>
          <w:sz w:val="22"/>
          <w:szCs w:val="22"/>
        </w:rPr>
        <w:t>ejemplificar</w:t>
      </w:r>
      <w:r w:rsidRPr="004C1BBC">
        <w:rPr>
          <w:rFonts w:ascii="Palatino Linotype" w:eastAsia="Calibri" w:hAnsi="Palatino Linotype"/>
          <w:sz w:val="22"/>
          <w:szCs w:val="22"/>
        </w:rPr>
        <w:t xml:space="preserve"> dicho aspecto, se trae a colación, que en oficio que se muestra a foja </w:t>
      </w:r>
      <w:r w:rsidR="00055D5F" w:rsidRPr="004C1BBC">
        <w:rPr>
          <w:rFonts w:ascii="Palatino Linotype" w:eastAsia="Calibri" w:hAnsi="Palatino Linotype"/>
          <w:sz w:val="22"/>
          <w:szCs w:val="22"/>
        </w:rPr>
        <w:t xml:space="preserve">128 del archivo </w:t>
      </w:r>
      <w:r w:rsidR="00055D5F" w:rsidRPr="004C1BBC">
        <w:rPr>
          <w:rFonts w:ascii="Palatino Linotype" w:hAnsi="Palatino Linotype" w:cs="Tahoma"/>
          <w:b/>
          <w:sz w:val="22"/>
          <w:szCs w:val="22"/>
        </w:rPr>
        <w:t xml:space="preserve">OFICIOS DE LA UNIDAD DE TRANSPARENCIA.pdf, </w:t>
      </w:r>
      <w:r w:rsidR="00055D5F" w:rsidRPr="004C1BBC">
        <w:rPr>
          <w:rFonts w:ascii="Palatino Linotype" w:hAnsi="Palatino Linotype" w:cs="Tahoma"/>
          <w:sz w:val="22"/>
          <w:szCs w:val="22"/>
        </w:rPr>
        <w:t xml:space="preserve">bajo el número de oficio OTZ/UTAIP/393/2019, guarda relación con la solicitud de </w:t>
      </w:r>
      <w:r w:rsidR="00D61DB4" w:rsidRPr="004C1BBC">
        <w:rPr>
          <w:rFonts w:ascii="Palatino Linotype" w:hAnsi="Palatino Linotype" w:cs="Tahoma"/>
          <w:sz w:val="22"/>
          <w:szCs w:val="22"/>
        </w:rPr>
        <w:t>información</w:t>
      </w:r>
      <w:r w:rsidR="00055D5F" w:rsidRPr="004C1BBC">
        <w:rPr>
          <w:rFonts w:ascii="Palatino Linotype" w:hAnsi="Palatino Linotype" w:cs="Tahoma"/>
          <w:sz w:val="22"/>
          <w:szCs w:val="22"/>
        </w:rPr>
        <w:t xml:space="preserve"> de folio  00113/OTZOLOTE/IP/2019, en el que el Sujeto Obligado transcribió la solicitud de información; la cual versa respecto a si una persona ocupo </w:t>
      </w:r>
      <w:r w:rsidR="00D61DB4" w:rsidRPr="004C1BBC">
        <w:rPr>
          <w:rFonts w:ascii="Palatino Linotype" w:hAnsi="Palatino Linotype" w:cs="Tahoma"/>
          <w:sz w:val="22"/>
          <w:szCs w:val="22"/>
        </w:rPr>
        <w:t>algún</w:t>
      </w:r>
      <w:r w:rsidR="00055D5F" w:rsidRPr="004C1BBC">
        <w:rPr>
          <w:rFonts w:ascii="Palatino Linotype" w:hAnsi="Palatino Linotype" w:cs="Tahoma"/>
          <w:sz w:val="22"/>
          <w:szCs w:val="22"/>
        </w:rPr>
        <w:t xml:space="preserve"> cargo dentro del m</w:t>
      </w:r>
      <w:r w:rsidR="00132E25" w:rsidRPr="004C1BBC">
        <w:rPr>
          <w:rFonts w:ascii="Palatino Linotype" w:hAnsi="Palatino Linotype" w:cs="Tahoma"/>
          <w:sz w:val="22"/>
          <w:szCs w:val="22"/>
        </w:rPr>
        <w:t>unicipio; por lo que se verificó</w:t>
      </w:r>
      <w:r w:rsidR="00055D5F" w:rsidRPr="004C1BBC">
        <w:rPr>
          <w:rFonts w:ascii="Palatino Linotype" w:hAnsi="Palatino Linotype" w:cs="Tahoma"/>
          <w:sz w:val="22"/>
          <w:szCs w:val="22"/>
        </w:rPr>
        <w:t xml:space="preserve"> en el Sistema de Acceso a la Información Mexiquense (SAIMEX), y en respuesta </w:t>
      </w:r>
      <w:r w:rsidR="00D61DB4" w:rsidRPr="004C1BBC">
        <w:rPr>
          <w:rFonts w:ascii="Palatino Linotype" w:hAnsi="Palatino Linotype" w:cs="Tahoma"/>
          <w:sz w:val="22"/>
          <w:szCs w:val="22"/>
        </w:rPr>
        <w:t xml:space="preserve">a dicha solicitud </w:t>
      </w:r>
      <w:r w:rsidR="00055D5F" w:rsidRPr="004C1BBC">
        <w:rPr>
          <w:rFonts w:ascii="Palatino Linotype" w:hAnsi="Palatino Linotype" w:cs="Tahoma"/>
          <w:sz w:val="22"/>
          <w:szCs w:val="22"/>
        </w:rPr>
        <w:t xml:space="preserve">el </w:t>
      </w:r>
      <w:r w:rsidR="00D61DB4" w:rsidRPr="004C1BBC">
        <w:rPr>
          <w:rFonts w:ascii="Palatino Linotype" w:hAnsi="Palatino Linotype" w:cs="Tahoma"/>
          <w:sz w:val="22"/>
          <w:szCs w:val="22"/>
        </w:rPr>
        <w:t>Sujeto</w:t>
      </w:r>
      <w:r w:rsidR="00055D5F" w:rsidRPr="004C1BBC">
        <w:rPr>
          <w:rFonts w:ascii="Palatino Linotype" w:hAnsi="Palatino Linotype" w:cs="Tahoma"/>
          <w:sz w:val="22"/>
          <w:szCs w:val="22"/>
        </w:rPr>
        <w:t xml:space="preserve"> Obligado manifestó que dicha persona no había ocupado </w:t>
      </w:r>
      <w:r w:rsidR="00D61DB4" w:rsidRPr="004C1BBC">
        <w:rPr>
          <w:rFonts w:ascii="Palatino Linotype" w:hAnsi="Palatino Linotype" w:cs="Tahoma"/>
          <w:sz w:val="22"/>
          <w:szCs w:val="22"/>
        </w:rPr>
        <w:lastRenderedPageBreak/>
        <w:t>ningún</w:t>
      </w:r>
      <w:r w:rsidR="00055D5F" w:rsidRPr="004C1BBC">
        <w:rPr>
          <w:rFonts w:ascii="Palatino Linotype" w:hAnsi="Palatino Linotype" w:cs="Tahoma"/>
          <w:sz w:val="22"/>
          <w:szCs w:val="22"/>
        </w:rPr>
        <w:t xml:space="preserve"> puesto; por lo que no se tiene la certeza de que el nombre transcrito en el oficio en mención, corresponda a un servidor público; por lo que para el caso de que no, nos encontramos ante una transgresión </w:t>
      </w:r>
      <w:r w:rsidR="00D61DB4" w:rsidRPr="004C1BBC">
        <w:rPr>
          <w:rFonts w:ascii="Palatino Linotype" w:hAnsi="Palatino Linotype" w:cs="Tahoma"/>
          <w:sz w:val="22"/>
          <w:szCs w:val="22"/>
        </w:rPr>
        <w:t xml:space="preserve">a los derechos del particular, razón por la que es dable dar vista al órgano de control a fin de que determine la posible transgresión de derechos de protección a datos personales; por otro lado se insta al Sujeto Obligado para que en futuras ocasiones observe el contenido de las documentales, para que en caso de que sea procedente, se entregue en versión pública; en igual tenor, se insta al Particular para que evite el mal uso de la información que le fue entregada. </w:t>
      </w:r>
    </w:p>
    <w:p w14:paraId="10DC47B7" w14:textId="77777777" w:rsidR="00ED14C1" w:rsidRPr="004C1BBC" w:rsidRDefault="00ED14C1" w:rsidP="00F80C35">
      <w:pPr>
        <w:tabs>
          <w:tab w:val="left" w:pos="4962"/>
        </w:tabs>
        <w:spacing w:line="360" w:lineRule="auto"/>
        <w:jc w:val="both"/>
        <w:rPr>
          <w:rFonts w:ascii="Palatino Linotype" w:eastAsia="Calibri" w:hAnsi="Palatino Linotype"/>
          <w:sz w:val="22"/>
          <w:lang w:eastAsia="en-US"/>
        </w:rPr>
      </w:pPr>
    </w:p>
    <w:p w14:paraId="3F5C572E" w14:textId="2939D5D7" w:rsidR="00D647BA" w:rsidRPr="004C1BBC" w:rsidRDefault="00D647BA" w:rsidP="00132E25">
      <w:pPr>
        <w:tabs>
          <w:tab w:val="left" w:pos="4962"/>
        </w:tabs>
        <w:spacing w:line="360" w:lineRule="auto"/>
        <w:jc w:val="both"/>
        <w:rPr>
          <w:rFonts w:ascii="Palatino Linotype" w:eastAsia="Calibri" w:hAnsi="Palatino Linotype" w:cs="Tahoma"/>
          <w:b/>
          <w:bCs/>
          <w:sz w:val="22"/>
          <w:szCs w:val="22"/>
          <w:lang w:eastAsia="en-US"/>
        </w:rPr>
      </w:pPr>
      <w:r w:rsidRPr="004C1BBC">
        <w:rPr>
          <w:rFonts w:ascii="Palatino Linotype" w:eastAsia="Calibri" w:hAnsi="Palatino Linotype" w:cs="Tahoma"/>
          <w:b/>
          <w:bCs/>
          <w:sz w:val="22"/>
          <w:szCs w:val="22"/>
          <w:lang w:eastAsia="en-US"/>
        </w:rPr>
        <w:t xml:space="preserve">Se informe si ya cuenta con certificado expedido por el </w:t>
      </w:r>
      <w:r w:rsidRPr="004C1BBC">
        <w:rPr>
          <w:rFonts w:ascii="Palatino Linotype" w:hAnsi="Palatino Linotype" w:cs="Tahoma"/>
          <w:b/>
          <w:sz w:val="22"/>
          <w:szCs w:val="22"/>
        </w:rPr>
        <w:t>Instituto de Transparencia, Acceso a la Información Pública y Protección de Datos Personales del Estado de México y Municipios.</w:t>
      </w:r>
    </w:p>
    <w:p w14:paraId="34109EB1" w14:textId="77777777" w:rsidR="00D647BA" w:rsidRPr="004C1BBC" w:rsidRDefault="00D647BA" w:rsidP="00F80C35">
      <w:pPr>
        <w:spacing w:line="360" w:lineRule="auto"/>
        <w:ind w:right="-28"/>
        <w:jc w:val="both"/>
        <w:rPr>
          <w:rFonts w:ascii="Palatino Linotype" w:eastAsia="Calibri" w:hAnsi="Palatino Linotype"/>
          <w:sz w:val="22"/>
        </w:rPr>
      </w:pPr>
    </w:p>
    <w:p w14:paraId="3C60F04F" w14:textId="52BD3438" w:rsidR="00D61DB4" w:rsidRPr="004C1BBC" w:rsidRDefault="00D61DB4" w:rsidP="00F80C35">
      <w:pPr>
        <w:spacing w:line="360" w:lineRule="auto"/>
        <w:jc w:val="both"/>
        <w:rPr>
          <w:rFonts w:ascii="Palatino Linotype" w:hAnsi="Palatino Linotype" w:cs="Tahoma"/>
          <w:sz w:val="22"/>
          <w:szCs w:val="24"/>
        </w:rPr>
      </w:pPr>
      <w:r w:rsidRPr="004C1BBC">
        <w:rPr>
          <w:rFonts w:ascii="Palatino Linotype" w:eastAsia="Calibri" w:hAnsi="Palatino Linotype"/>
          <w:sz w:val="22"/>
        </w:rPr>
        <w:t>Ahora bien, por cuanto hace al requerimiento del Particular, en el que solicita saber si la Titular de la Unidad</w:t>
      </w:r>
      <w:r w:rsidRPr="004C1BBC">
        <w:rPr>
          <w:rFonts w:ascii="Palatino Linotype" w:eastAsia="Calibri" w:hAnsi="Palatino Linotype"/>
          <w:sz w:val="22"/>
          <w:szCs w:val="22"/>
        </w:rPr>
        <w:t xml:space="preserve"> cuenta con la certificación expedida por el </w:t>
      </w:r>
      <w:r w:rsidRPr="004C1BBC">
        <w:rPr>
          <w:rFonts w:ascii="Palatino Linotype" w:hAnsi="Palatino Linotype" w:cs="Tahoma"/>
          <w:sz w:val="22"/>
          <w:szCs w:val="22"/>
        </w:rPr>
        <w:t xml:space="preserve">Instituto de Transparencia, Acceso a la Información Pública y Protección de Datos Personales del Estado de México y Municipios; es de precisar, que el Sujeto Obligado a través de respuesta, informó que la servidora pública se encuentra en proceso de certificación, correspondiente a la convocatoria 2019; así, en virtud de que ha realizado una manifestación en sentido negativa se reitera en el criterio 31-10 emitido por el </w:t>
      </w:r>
      <w:r w:rsidRPr="004C1BBC">
        <w:rPr>
          <w:rFonts w:ascii="Palatino Linotype" w:hAnsi="Palatino Linotype" w:cs="Tahoma"/>
          <w:sz w:val="22"/>
          <w:szCs w:val="24"/>
        </w:rPr>
        <w:t>entonces Instituto Federal de Acceso a la Información y Protección de Datos (IFAI) ahora Instituto Nacional de Transparencia, Acceso a la Información, y Protección de Datos Personales (INAI) y citado previamente, en el que se establece que este Órgano Garante no cuenta con la facultad de dudar de</w:t>
      </w:r>
      <w:r w:rsidR="00132E25" w:rsidRPr="004C1BBC">
        <w:rPr>
          <w:rFonts w:ascii="Palatino Linotype" w:hAnsi="Palatino Linotype" w:cs="Tahoma"/>
          <w:sz w:val="22"/>
          <w:szCs w:val="24"/>
        </w:rPr>
        <w:t xml:space="preserve"> la veracidad de la información;</w:t>
      </w:r>
      <w:r w:rsidRPr="004C1BBC">
        <w:rPr>
          <w:rFonts w:ascii="Palatino Linotype" w:hAnsi="Palatino Linotype" w:cs="Tahoma"/>
          <w:sz w:val="22"/>
          <w:szCs w:val="24"/>
        </w:rPr>
        <w:t xml:space="preserve"> por lo que se tiene por colmado el punto enumerado y que se objetó de análisis, aunado a que el Particular no expres</w:t>
      </w:r>
      <w:r w:rsidR="00132E25" w:rsidRPr="004C1BBC">
        <w:rPr>
          <w:rFonts w:ascii="Palatino Linotype" w:hAnsi="Palatino Linotype" w:cs="Tahoma"/>
          <w:sz w:val="22"/>
          <w:szCs w:val="24"/>
        </w:rPr>
        <w:t>ó</w:t>
      </w:r>
      <w:r w:rsidRPr="004C1BBC">
        <w:rPr>
          <w:rFonts w:ascii="Palatino Linotype" w:hAnsi="Palatino Linotype" w:cs="Tahoma"/>
          <w:sz w:val="22"/>
          <w:szCs w:val="24"/>
        </w:rPr>
        <w:t xml:space="preserve"> argumento de molestia en relación a dicho punto, dándose por satisfecho con el pron</w:t>
      </w:r>
      <w:r w:rsidR="00CE05FB" w:rsidRPr="004C1BBC">
        <w:rPr>
          <w:rFonts w:ascii="Palatino Linotype" w:hAnsi="Palatino Linotype" w:cs="Tahoma"/>
          <w:sz w:val="22"/>
          <w:szCs w:val="24"/>
        </w:rPr>
        <w:t>unciamiento del Sujeto Obligado</w:t>
      </w:r>
      <w:r w:rsidR="005B243D" w:rsidRPr="004C1BBC">
        <w:rPr>
          <w:rFonts w:ascii="Palatino Linotype" w:hAnsi="Palatino Linotype" w:cs="Tahoma"/>
          <w:sz w:val="22"/>
          <w:szCs w:val="24"/>
        </w:rPr>
        <w:t>.</w:t>
      </w:r>
    </w:p>
    <w:p w14:paraId="0DC87608" w14:textId="14F32C69" w:rsidR="00CE05FB" w:rsidRPr="004C1BBC" w:rsidRDefault="00CE05FB" w:rsidP="00CE05FB">
      <w:pPr>
        <w:tabs>
          <w:tab w:val="left" w:pos="4962"/>
        </w:tabs>
        <w:spacing w:line="360" w:lineRule="auto"/>
        <w:jc w:val="both"/>
        <w:rPr>
          <w:rFonts w:ascii="Palatino Linotype" w:eastAsia="Calibri" w:hAnsi="Palatino Linotype" w:cs="Tahoma"/>
          <w:bCs/>
          <w:sz w:val="22"/>
          <w:szCs w:val="22"/>
          <w:lang w:eastAsia="en-US"/>
        </w:rPr>
      </w:pPr>
      <w:r w:rsidRPr="004C1BBC">
        <w:rPr>
          <w:rFonts w:ascii="Palatino Linotype" w:hAnsi="Palatino Linotype" w:cs="Tahoma"/>
          <w:sz w:val="22"/>
          <w:szCs w:val="22"/>
        </w:rPr>
        <w:lastRenderedPageBreak/>
        <w:t xml:space="preserve">Para este punto, no obstante que se indicó el motivo por el cual no se tiene la certificación, a saber, porque la servidora pública se encuentra en proceso, toda vez que se trata de una obligación legal, prevista en el artículo </w:t>
      </w:r>
      <w:r w:rsidR="00783F9A" w:rsidRPr="004C1BBC">
        <w:rPr>
          <w:rFonts w:ascii="Palatino Linotype" w:hAnsi="Palatino Linotype" w:cs="Tahoma"/>
          <w:sz w:val="22"/>
          <w:szCs w:val="22"/>
        </w:rPr>
        <w:t>57, fracción I,</w:t>
      </w:r>
      <w:r w:rsidRPr="004C1BBC">
        <w:rPr>
          <w:rFonts w:ascii="Palatino Linotype" w:hAnsi="Palatino Linotype" w:cs="Tahoma"/>
          <w:sz w:val="22"/>
          <w:szCs w:val="22"/>
        </w:rPr>
        <w:t xml:space="preserve"> de la </w:t>
      </w:r>
      <w:r w:rsidRPr="004C1BBC">
        <w:rPr>
          <w:rFonts w:ascii="Palatino Linotype" w:eastAsia="Calibri" w:hAnsi="Palatino Linotype" w:cs="Tahoma"/>
          <w:iCs/>
          <w:sz w:val="22"/>
          <w:szCs w:val="22"/>
          <w:lang w:val="es-ES" w:eastAsia="es-ES_tradnl"/>
        </w:rPr>
        <w:t>Ley de Transparencia y Acceso a la Información Pública del Estado de México y Municipios</w:t>
      </w:r>
      <w:r w:rsidRPr="004C1BBC">
        <w:rPr>
          <w:rFonts w:ascii="Palatino Linotype" w:hAnsi="Palatino Linotype" w:cs="Tahoma"/>
          <w:sz w:val="22"/>
          <w:szCs w:val="22"/>
        </w:rPr>
        <w:t xml:space="preserve">, es dable ordenar el </w:t>
      </w:r>
      <w:r w:rsidRPr="004C1BBC">
        <w:rPr>
          <w:rFonts w:ascii="Palatino Linotype" w:eastAsia="Calibri" w:hAnsi="Palatino Linotype" w:cs="Tahoma"/>
          <w:bCs/>
          <w:sz w:val="22"/>
          <w:szCs w:val="22"/>
          <w:lang w:eastAsia="en-US"/>
        </w:rPr>
        <w:t xml:space="preserve">acuerdo del Comité de Transparencia mediante el cual se declare la inexistencia de la certificación de la Titular de la Unidad de Trasparencia, de conformidad con lo establecido en los artículos 19, párrafo tercero y 169 de la </w:t>
      </w:r>
      <w:r w:rsidRPr="004C1BBC">
        <w:rPr>
          <w:rFonts w:ascii="Palatino Linotype" w:eastAsia="Calibri" w:hAnsi="Palatino Linotype" w:cs="Tahoma"/>
          <w:bCs/>
          <w:iCs/>
          <w:sz w:val="22"/>
          <w:szCs w:val="22"/>
          <w:lang w:val="es-ES" w:eastAsia="es-ES_tradnl"/>
        </w:rPr>
        <w:t>Ley de Transparencia y Acceso a la Información Pública del Estado de México y Municipios.</w:t>
      </w:r>
    </w:p>
    <w:p w14:paraId="12C36632" w14:textId="77777777" w:rsidR="00D61DB4" w:rsidRPr="004C1BBC" w:rsidRDefault="00D61DB4" w:rsidP="00F80C35">
      <w:pPr>
        <w:spacing w:line="360" w:lineRule="auto"/>
        <w:jc w:val="both"/>
        <w:rPr>
          <w:rFonts w:ascii="Tahoma" w:hAnsi="Tahoma" w:cs="Tahoma"/>
          <w:sz w:val="24"/>
          <w:szCs w:val="24"/>
        </w:rPr>
      </w:pPr>
    </w:p>
    <w:p w14:paraId="48870105" w14:textId="5F3FB40E" w:rsidR="00E74CBF" w:rsidRPr="004C1BBC" w:rsidRDefault="00E74CBF" w:rsidP="00F80C35">
      <w:pPr>
        <w:pStyle w:val="Prrafodelista"/>
        <w:numPr>
          <w:ilvl w:val="0"/>
          <w:numId w:val="19"/>
        </w:numPr>
        <w:spacing w:line="360" w:lineRule="auto"/>
        <w:rPr>
          <w:rFonts w:ascii="Palatino Linotype" w:hAnsi="Palatino Linotype" w:cs="Tahoma"/>
          <w:szCs w:val="22"/>
        </w:rPr>
      </w:pPr>
      <w:r w:rsidRPr="004C1BBC">
        <w:rPr>
          <w:rFonts w:ascii="Palatino Linotype" w:hAnsi="Palatino Linotype" w:cs="Tahoma"/>
          <w:b/>
          <w:szCs w:val="22"/>
        </w:rPr>
        <w:t>El acta de sesión ordinaria, celebrada el veintiocho de junio de dos mil diecinueve.</w:t>
      </w:r>
    </w:p>
    <w:p w14:paraId="18AA7B0F" w14:textId="77777777" w:rsidR="00E74CBF" w:rsidRPr="004C1BBC" w:rsidRDefault="00E74CBF" w:rsidP="00F80C35">
      <w:pPr>
        <w:spacing w:line="360" w:lineRule="auto"/>
        <w:rPr>
          <w:rFonts w:ascii="Palatino Linotype" w:hAnsi="Palatino Linotype" w:cs="Tahoma"/>
          <w:sz w:val="22"/>
          <w:szCs w:val="22"/>
        </w:rPr>
      </w:pPr>
    </w:p>
    <w:p w14:paraId="556D2FDF" w14:textId="604712AD" w:rsidR="00E74CBF" w:rsidRPr="004C1BBC" w:rsidRDefault="00E74CBF" w:rsidP="00F80C35">
      <w:pPr>
        <w:tabs>
          <w:tab w:val="left" w:pos="567"/>
        </w:tabs>
        <w:spacing w:line="360" w:lineRule="auto"/>
        <w:ind w:right="-28"/>
        <w:jc w:val="both"/>
        <w:rPr>
          <w:rFonts w:ascii="Palatino Linotype" w:hAnsi="Palatino Linotype" w:cs="Tahoma"/>
        </w:rPr>
      </w:pPr>
      <w:r w:rsidRPr="004C1BBC">
        <w:rPr>
          <w:rFonts w:ascii="Palatino Linotype" w:hAnsi="Palatino Linotype" w:cs="Tahoma"/>
          <w:sz w:val="22"/>
          <w:szCs w:val="22"/>
        </w:rPr>
        <w:t>En otro tenor, el Particular solicitó en relación a la Unidad de Transparencia, el acta de sesión ordinaria del veintiocho de junio de dos mil diecinueve; por lo que el Sujeto Obligado remitió a través de respuesta el acta de la tercera sesión ordinaria del Comité de Transparencia y Acceso a la información del Municipio de Otzolotepec, con fecha del veintiocho de junio de dos mil diecinueve; por lo que se tiene por colmado el eleme</w:t>
      </w:r>
      <w:r w:rsidR="005B243D" w:rsidRPr="004C1BBC">
        <w:rPr>
          <w:rFonts w:ascii="Palatino Linotype" w:hAnsi="Palatino Linotype" w:cs="Tahoma"/>
          <w:sz w:val="22"/>
          <w:szCs w:val="22"/>
        </w:rPr>
        <w:t>nto de análisis de la solicitud,</w:t>
      </w:r>
      <w:r w:rsidRPr="004C1BBC">
        <w:rPr>
          <w:rFonts w:ascii="Palatino Linotype" w:hAnsi="Palatino Linotype" w:cs="Tahoma"/>
          <w:sz w:val="22"/>
          <w:szCs w:val="22"/>
        </w:rPr>
        <w:t xml:space="preserve"> </w:t>
      </w:r>
      <w:r w:rsidR="005B243D" w:rsidRPr="004C1BBC">
        <w:rPr>
          <w:rFonts w:ascii="Palatino Linotype" w:hAnsi="Palatino Linotype" w:cs="Tahoma"/>
          <w:sz w:val="22"/>
          <w:szCs w:val="24"/>
        </w:rPr>
        <w:t>en virtud de que corresponde a la fecha requerida por el Recurrente.</w:t>
      </w:r>
    </w:p>
    <w:p w14:paraId="02590DC6" w14:textId="5A6A9666" w:rsidR="00E74CBF" w:rsidRPr="004C1BBC" w:rsidRDefault="00E74CBF" w:rsidP="00F80C35">
      <w:pPr>
        <w:spacing w:line="360" w:lineRule="auto"/>
        <w:rPr>
          <w:rFonts w:ascii="Palatino Linotype" w:hAnsi="Palatino Linotype" w:cs="Tahoma"/>
          <w:sz w:val="22"/>
          <w:szCs w:val="22"/>
        </w:rPr>
      </w:pPr>
    </w:p>
    <w:p w14:paraId="7E3F0929" w14:textId="77777777" w:rsidR="00E74CBF" w:rsidRPr="004C1BBC" w:rsidRDefault="00E74CBF" w:rsidP="00F80C35">
      <w:pPr>
        <w:pStyle w:val="Prrafodelista"/>
        <w:numPr>
          <w:ilvl w:val="0"/>
          <w:numId w:val="19"/>
        </w:numPr>
        <w:spacing w:line="360" w:lineRule="auto"/>
        <w:rPr>
          <w:rFonts w:ascii="Palatino Linotype" w:hAnsi="Palatino Linotype" w:cs="Tahoma"/>
          <w:szCs w:val="22"/>
        </w:rPr>
      </w:pPr>
      <w:r w:rsidRPr="004C1BBC">
        <w:rPr>
          <w:rFonts w:ascii="Palatino Linotype" w:hAnsi="Palatino Linotype" w:cs="Tahoma"/>
          <w:b/>
          <w:szCs w:val="22"/>
        </w:rPr>
        <w:t>La cantidad de laudos liquidados hasta el momento y el monto total pagado por el Ayuntamiento por este rubro.</w:t>
      </w:r>
    </w:p>
    <w:p w14:paraId="5748A2F5" w14:textId="77777777" w:rsidR="00E74CBF" w:rsidRPr="004C1BBC" w:rsidRDefault="00E74CBF" w:rsidP="00F80C35">
      <w:pPr>
        <w:spacing w:line="360" w:lineRule="auto"/>
        <w:ind w:right="-28"/>
        <w:jc w:val="both"/>
        <w:rPr>
          <w:rFonts w:ascii="Palatino Linotype" w:eastAsia="Calibri" w:hAnsi="Palatino Linotype"/>
          <w:sz w:val="22"/>
        </w:rPr>
      </w:pPr>
    </w:p>
    <w:p w14:paraId="7AF471E2" w14:textId="528F5A35" w:rsidR="009C1045" w:rsidRPr="004C1BBC" w:rsidRDefault="00E74CBF" w:rsidP="00F80C35">
      <w:pPr>
        <w:spacing w:line="360" w:lineRule="auto"/>
        <w:ind w:right="-28"/>
        <w:jc w:val="both"/>
        <w:rPr>
          <w:rFonts w:ascii="Palatino Linotype" w:eastAsia="Calibri" w:hAnsi="Palatino Linotype"/>
          <w:sz w:val="22"/>
        </w:rPr>
      </w:pPr>
      <w:r w:rsidRPr="004C1BBC">
        <w:rPr>
          <w:rFonts w:ascii="Palatino Linotype" w:eastAsia="Calibri" w:hAnsi="Palatino Linotype"/>
          <w:sz w:val="22"/>
        </w:rPr>
        <w:t xml:space="preserve">Por otro lado, el Particular también solicitó </w:t>
      </w:r>
      <w:r w:rsidR="00B43145" w:rsidRPr="004C1BBC">
        <w:rPr>
          <w:rFonts w:ascii="Palatino Linotype" w:eastAsia="Calibri" w:hAnsi="Palatino Linotype"/>
          <w:sz w:val="22"/>
        </w:rPr>
        <w:t xml:space="preserve">la cantidad de laudos liquidados hasta el momento y el monto total que se pagó con motivo de dichos laudos; al respecto el Sujeto Obligado por conducto del Tesorero Municipal, enunció en respuesta, que a la fecha se han liquidado 51 laudos y que el importe total es de $1,152,610.00 (un millón ciento cincuenta y dos mil seiscientos diez pesos 00/100 m.n.); por lo que se tiene que el Sujeto Obligado dio respuesta en </w:t>
      </w:r>
      <w:r w:rsidR="00B43145" w:rsidRPr="004C1BBC">
        <w:rPr>
          <w:rFonts w:ascii="Palatino Linotype" w:eastAsia="Calibri" w:hAnsi="Palatino Linotype"/>
          <w:sz w:val="22"/>
        </w:rPr>
        <w:lastRenderedPageBreak/>
        <w:t xml:space="preserve">los términos solicitados; aunado a que el Particular se dio por satisfecho al no emitir ningún pronunciamiento al respecto, por lo que se tiene por colmado el requerimiento en estudio. </w:t>
      </w:r>
    </w:p>
    <w:p w14:paraId="0EC1E8C2" w14:textId="77777777" w:rsidR="009C1045" w:rsidRPr="004C1BBC" w:rsidRDefault="009C1045" w:rsidP="00F80C35">
      <w:pPr>
        <w:spacing w:line="360" w:lineRule="auto"/>
        <w:ind w:right="-28"/>
        <w:jc w:val="both"/>
        <w:rPr>
          <w:rFonts w:ascii="Palatino Linotype" w:eastAsia="Calibri" w:hAnsi="Palatino Linotype"/>
          <w:sz w:val="22"/>
        </w:rPr>
      </w:pPr>
    </w:p>
    <w:p w14:paraId="36DB8380" w14:textId="77777777" w:rsidR="00955528" w:rsidRPr="004C1BBC" w:rsidRDefault="00955528" w:rsidP="00F80C35">
      <w:pPr>
        <w:pStyle w:val="Prrafodelista"/>
        <w:numPr>
          <w:ilvl w:val="0"/>
          <w:numId w:val="22"/>
        </w:numPr>
        <w:spacing w:line="360" w:lineRule="auto"/>
        <w:rPr>
          <w:rFonts w:ascii="Palatino Linotype" w:hAnsi="Palatino Linotype" w:cs="Tahoma"/>
          <w:szCs w:val="22"/>
        </w:rPr>
      </w:pPr>
      <w:r w:rsidRPr="004C1BBC">
        <w:rPr>
          <w:rFonts w:ascii="Palatino Linotype" w:hAnsi="Palatino Linotype" w:cs="Tahoma"/>
          <w:b/>
          <w:szCs w:val="22"/>
        </w:rPr>
        <w:t>Del Titular del Sujeto Obligado</w:t>
      </w:r>
    </w:p>
    <w:p w14:paraId="1E508A49" w14:textId="2F9D090A" w:rsidR="00955528" w:rsidRPr="004C1BBC" w:rsidRDefault="005B425E" w:rsidP="00F80C35">
      <w:pPr>
        <w:pStyle w:val="Prrafodelista"/>
        <w:numPr>
          <w:ilvl w:val="0"/>
          <w:numId w:val="23"/>
        </w:numPr>
        <w:spacing w:line="360" w:lineRule="auto"/>
        <w:rPr>
          <w:rFonts w:ascii="Palatino Linotype" w:hAnsi="Palatino Linotype" w:cs="Tahoma"/>
          <w:b/>
          <w:szCs w:val="22"/>
        </w:rPr>
      </w:pPr>
      <w:r w:rsidRPr="004C1BBC">
        <w:rPr>
          <w:rFonts w:ascii="Palatino Linotype" w:hAnsi="Palatino Linotype" w:cs="Tahoma"/>
          <w:b/>
          <w:szCs w:val="22"/>
        </w:rPr>
        <w:t>Recibos de nó</w:t>
      </w:r>
      <w:r w:rsidR="00955528" w:rsidRPr="004C1BBC">
        <w:rPr>
          <w:rFonts w:ascii="Palatino Linotype" w:hAnsi="Palatino Linotype" w:cs="Tahoma"/>
          <w:b/>
          <w:szCs w:val="22"/>
        </w:rPr>
        <w:t>mina</w:t>
      </w:r>
    </w:p>
    <w:p w14:paraId="12D5E29F" w14:textId="77777777" w:rsidR="00955528" w:rsidRPr="004C1BBC" w:rsidRDefault="00955528" w:rsidP="00F80C35">
      <w:pPr>
        <w:pStyle w:val="Prrafodelista"/>
        <w:numPr>
          <w:ilvl w:val="0"/>
          <w:numId w:val="23"/>
        </w:numPr>
        <w:spacing w:line="360" w:lineRule="auto"/>
        <w:rPr>
          <w:rFonts w:ascii="Palatino Linotype" w:hAnsi="Palatino Linotype" w:cs="Tahoma"/>
          <w:b/>
          <w:szCs w:val="22"/>
        </w:rPr>
      </w:pPr>
      <w:r w:rsidRPr="004C1BBC">
        <w:rPr>
          <w:rFonts w:ascii="Palatino Linotype" w:hAnsi="Palatino Linotype" w:cs="Tahoma"/>
          <w:b/>
          <w:szCs w:val="22"/>
        </w:rPr>
        <w:t>Bonos</w:t>
      </w:r>
    </w:p>
    <w:p w14:paraId="3263A7E8" w14:textId="77777777" w:rsidR="00955528" w:rsidRPr="004C1BBC" w:rsidRDefault="00955528" w:rsidP="00F80C35">
      <w:pPr>
        <w:pStyle w:val="Prrafodelista"/>
        <w:numPr>
          <w:ilvl w:val="0"/>
          <w:numId w:val="23"/>
        </w:numPr>
        <w:spacing w:line="360" w:lineRule="auto"/>
        <w:rPr>
          <w:rFonts w:ascii="Palatino Linotype" w:hAnsi="Palatino Linotype" w:cs="Tahoma"/>
          <w:b/>
          <w:szCs w:val="22"/>
        </w:rPr>
      </w:pPr>
      <w:r w:rsidRPr="004C1BBC">
        <w:rPr>
          <w:rFonts w:ascii="Palatino Linotype" w:hAnsi="Palatino Linotype" w:cs="Tahoma"/>
          <w:b/>
          <w:szCs w:val="22"/>
        </w:rPr>
        <w:t xml:space="preserve">Prestaciones </w:t>
      </w:r>
    </w:p>
    <w:p w14:paraId="52A66450" w14:textId="77777777" w:rsidR="00955528" w:rsidRPr="004C1BBC" w:rsidRDefault="00955528" w:rsidP="00F80C35">
      <w:pPr>
        <w:spacing w:line="360" w:lineRule="auto"/>
        <w:ind w:right="-28"/>
        <w:jc w:val="both"/>
        <w:rPr>
          <w:rFonts w:ascii="Palatino Linotype" w:eastAsia="Calibri" w:hAnsi="Palatino Linotype"/>
          <w:sz w:val="22"/>
        </w:rPr>
      </w:pPr>
    </w:p>
    <w:p w14:paraId="229036D1" w14:textId="18B08E49" w:rsidR="00574FB2" w:rsidRPr="004C1BBC" w:rsidRDefault="00955528" w:rsidP="00F80C35">
      <w:pPr>
        <w:spacing w:line="360" w:lineRule="auto"/>
        <w:ind w:right="-28"/>
        <w:jc w:val="both"/>
        <w:rPr>
          <w:rFonts w:ascii="Palatino Linotype" w:eastAsia="Calibri" w:hAnsi="Palatino Linotype"/>
          <w:sz w:val="22"/>
        </w:rPr>
      </w:pPr>
      <w:r w:rsidRPr="004C1BBC">
        <w:rPr>
          <w:rFonts w:ascii="Palatino Linotype" w:eastAsia="Calibri" w:hAnsi="Palatino Linotype"/>
          <w:sz w:val="22"/>
        </w:rPr>
        <w:t>Por último, el Particular solicitó los recibos de nómina, los bonos y prestaciones a favor del Titular del Sujeto Obligado; en relación a dicho requerimiento, debemos tomar en consideración que el Sujeto Obligado remitió a través de respuesta diversos recibos de nómina expedidos a favor del Titular de la Unidad de Transparencia; sin embargo, es a través de la interposición del presente Recurso de Revisión que el Particular manifestó expresamente que el Titular del Sujeto Obligado debe ser entendido como la Presidenta Municipal; por lo que</w:t>
      </w:r>
      <w:r w:rsidR="00574FB2" w:rsidRPr="004C1BBC">
        <w:rPr>
          <w:rFonts w:ascii="Palatino Linotype" w:eastAsia="Calibri" w:hAnsi="Palatino Linotype"/>
          <w:sz w:val="22"/>
        </w:rPr>
        <w:t>, si bien la interposición del Recurso de revisión no configura un mecanismo para aclarar la solicitud, ni para añadir elementos nuevos; sin embargo, en el presente asunto, establece de manera expresa y precisa que al solicitar la información del Titular del Sujeto Obligado, esta se debe atender a la Presidenta Municipal.</w:t>
      </w:r>
    </w:p>
    <w:p w14:paraId="0E1A0EA5" w14:textId="77777777" w:rsidR="00574FB2" w:rsidRPr="004C1BBC" w:rsidRDefault="00574FB2" w:rsidP="00F80C35">
      <w:pPr>
        <w:spacing w:line="360" w:lineRule="auto"/>
        <w:ind w:right="-28"/>
        <w:jc w:val="both"/>
        <w:rPr>
          <w:rFonts w:ascii="Palatino Linotype" w:eastAsia="Calibri" w:hAnsi="Palatino Linotype"/>
          <w:sz w:val="22"/>
        </w:rPr>
      </w:pPr>
    </w:p>
    <w:p w14:paraId="18A44D4B" w14:textId="45E4D8CF" w:rsidR="00285D39" w:rsidRPr="004C1BBC" w:rsidRDefault="00574FB2" w:rsidP="00F80C35">
      <w:pPr>
        <w:spacing w:line="360" w:lineRule="auto"/>
        <w:ind w:right="-28"/>
        <w:jc w:val="both"/>
        <w:rPr>
          <w:rFonts w:ascii="Palatino Linotype" w:eastAsia="Calibri" w:hAnsi="Palatino Linotype"/>
          <w:sz w:val="22"/>
        </w:rPr>
      </w:pPr>
      <w:r w:rsidRPr="004C1BBC">
        <w:rPr>
          <w:rFonts w:ascii="Palatino Linotype" w:eastAsia="Calibri" w:hAnsi="Palatino Linotype"/>
          <w:sz w:val="22"/>
        </w:rPr>
        <w:t xml:space="preserve">En este sentido, se tiene que el Sujeto Obligado no remitió la información correspondiente a lo solicitado, pues si bien, se estableció ya en el Recurso de Revisión que esta debe atender a la Presidenta Municipal, debemos observar que el Particular no puede ser considerado como especialista en la materia, además de que el </w:t>
      </w:r>
      <w:r w:rsidR="005B243D" w:rsidRPr="004C1BBC">
        <w:rPr>
          <w:rFonts w:ascii="Palatino Linotype" w:eastAsia="Calibri" w:hAnsi="Palatino Linotype"/>
          <w:sz w:val="22"/>
        </w:rPr>
        <w:t>artículo</w:t>
      </w:r>
      <w:r w:rsidRPr="004C1BBC">
        <w:rPr>
          <w:rFonts w:ascii="Palatino Linotype" w:eastAsia="Calibri" w:hAnsi="Palatino Linotype"/>
          <w:sz w:val="22"/>
        </w:rPr>
        <w:t xml:space="preserve"> 48</w:t>
      </w:r>
      <w:r w:rsidR="005B243D" w:rsidRPr="004C1BBC">
        <w:rPr>
          <w:rFonts w:ascii="Palatino Linotype" w:eastAsia="Calibri" w:hAnsi="Palatino Linotype"/>
          <w:sz w:val="22"/>
        </w:rPr>
        <w:t>,</w:t>
      </w:r>
      <w:r w:rsidRPr="004C1BBC">
        <w:rPr>
          <w:rFonts w:ascii="Palatino Linotype" w:eastAsia="Calibri" w:hAnsi="Palatino Linotype"/>
          <w:sz w:val="22"/>
        </w:rPr>
        <w:t xml:space="preserve"> fracción IV</w:t>
      </w:r>
      <w:r w:rsidR="005B243D" w:rsidRPr="004C1BBC">
        <w:rPr>
          <w:rFonts w:ascii="Palatino Linotype" w:eastAsia="Calibri" w:hAnsi="Palatino Linotype"/>
          <w:sz w:val="22"/>
        </w:rPr>
        <w:t>,</w:t>
      </w:r>
      <w:r w:rsidRPr="004C1BBC">
        <w:rPr>
          <w:rFonts w:ascii="Palatino Linotype" w:eastAsia="Calibri" w:hAnsi="Palatino Linotype"/>
          <w:sz w:val="22"/>
        </w:rPr>
        <w:t xml:space="preserve"> de la Ley Orgánica Municipal del Estado de México, prevé que dentro de las atribuciones que le son conferidas a los Presidentes Municipales se encuentra la de asumir la representación jurídica del Municipio y Ayuntamientos así como de las dependencias. </w:t>
      </w:r>
    </w:p>
    <w:p w14:paraId="39CB22D3" w14:textId="6017FAF2" w:rsidR="00285D39" w:rsidRPr="004C1BBC" w:rsidRDefault="00285D39" w:rsidP="00F80C35">
      <w:pPr>
        <w:spacing w:line="360" w:lineRule="auto"/>
        <w:jc w:val="both"/>
        <w:rPr>
          <w:rFonts w:ascii="Palatino Linotype" w:hAnsi="Palatino Linotype"/>
          <w:color w:val="222222"/>
          <w:sz w:val="22"/>
          <w:szCs w:val="22"/>
          <w:shd w:val="clear" w:color="auto" w:fill="FFFFFF"/>
        </w:rPr>
      </w:pPr>
      <w:r w:rsidRPr="004C1BBC">
        <w:rPr>
          <w:rFonts w:ascii="Palatino Linotype" w:hAnsi="Palatino Linotype"/>
          <w:color w:val="222222"/>
          <w:sz w:val="22"/>
          <w:szCs w:val="22"/>
          <w:shd w:val="clear" w:color="auto" w:fill="FFFFFF"/>
        </w:rPr>
        <w:lastRenderedPageBreak/>
        <w:t xml:space="preserve">Así, es menester establecer que el Particular solicitó los recibos de nómina, bonos y prestaciones de la Presidenta Municipal, sin embargo, no estableció la temporalidad por la que requirió la información, </w:t>
      </w:r>
      <w:r w:rsidRPr="004C1BBC">
        <w:rPr>
          <w:rFonts w:ascii="Palatino Linotype" w:eastAsia="Calibri" w:hAnsi="Palatino Linotype" w:cs="Tahoma"/>
          <w:bCs/>
          <w:sz w:val="22"/>
          <w:szCs w:val="22"/>
          <w:lang w:val="es-ES_tradnl" w:eastAsia="en-US"/>
        </w:rPr>
        <w:t>razón por la cual es necesario traer a colación el criterio orientador 9/13 del ahora denominado Instituto Nacional de Transparencia, Acceso a la Información y Protección de Datos Personales –INAI-, el cual a la letra precisa:</w:t>
      </w:r>
    </w:p>
    <w:p w14:paraId="4103BF3C" w14:textId="77777777" w:rsidR="00285D39" w:rsidRPr="004C1BBC" w:rsidRDefault="00285D39" w:rsidP="00F80C35">
      <w:pPr>
        <w:spacing w:line="360" w:lineRule="auto"/>
        <w:jc w:val="both"/>
        <w:rPr>
          <w:rFonts w:ascii="Palatino Linotype" w:eastAsia="Calibri" w:hAnsi="Palatino Linotype" w:cs="Tahoma"/>
          <w:bCs/>
          <w:szCs w:val="22"/>
          <w:lang w:val="es-ES_tradnl" w:eastAsia="en-US"/>
        </w:rPr>
      </w:pPr>
    </w:p>
    <w:p w14:paraId="47CC3EAF" w14:textId="77777777" w:rsidR="00285D39" w:rsidRPr="004C1BBC" w:rsidRDefault="00285D39" w:rsidP="00F80C35">
      <w:pPr>
        <w:spacing w:line="360" w:lineRule="auto"/>
        <w:ind w:left="567" w:right="539"/>
        <w:jc w:val="both"/>
        <w:rPr>
          <w:rFonts w:ascii="Palatino Linotype" w:eastAsia="Calibri" w:hAnsi="Palatino Linotype" w:cs="Tahoma"/>
          <w:bCs/>
          <w:i/>
          <w:szCs w:val="22"/>
          <w:lang w:val="es-ES_tradnl" w:eastAsia="en-US"/>
        </w:rPr>
      </w:pPr>
      <w:r w:rsidRPr="004C1BBC">
        <w:rPr>
          <w:rFonts w:ascii="Palatino Linotype" w:eastAsia="Calibri" w:hAnsi="Palatino Linotype" w:cs="Tahoma"/>
          <w:b/>
          <w:bCs/>
          <w:i/>
          <w:szCs w:val="22"/>
          <w:lang w:val="es-ES_tradnl" w:eastAsia="en-US"/>
        </w:rPr>
        <w:t>“Periodo de búsqueda de la información, cuando no se precisa en la solicitud de información.</w:t>
      </w:r>
      <w:r w:rsidRPr="004C1BBC">
        <w:rPr>
          <w:rFonts w:ascii="Palatino Linotype" w:eastAsia="Calibri" w:hAnsi="Palatino Linotype" w:cs="Tahoma"/>
          <w:bCs/>
          <w:i/>
          <w:szCs w:val="22"/>
          <w:lang w:val="es-ES_tradnl"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4C1BBC">
        <w:rPr>
          <w:rFonts w:ascii="Palatino Linotype" w:eastAsia="Calibri" w:hAnsi="Palatino Linotype" w:cs="Tahoma"/>
          <w:b/>
          <w:bCs/>
          <w:i/>
          <w:szCs w:val="22"/>
          <w:lang w:val="es-ES_tradnl" w:eastAsia="en-US"/>
        </w:rPr>
        <w:t xml:space="preserve">deberá interpretarse que su requerimiento se refiere al del año inmediato anterior contado a partir de la fecha en que se presentó la solicitud. </w:t>
      </w:r>
      <w:r w:rsidRPr="004C1BBC">
        <w:rPr>
          <w:rFonts w:ascii="Palatino Linotype" w:eastAsia="Calibri" w:hAnsi="Palatino Linotype" w:cs="Tahoma"/>
          <w:bCs/>
          <w:i/>
          <w:szCs w:val="22"/>
          <w:lang w:val="es-ES_tradnl" w:eastAsia="en-US"/>
        </w:rPr>
        <w:t>Lo anterior permite que los sujetos obligados cuenten con mayores elementos para precisar y localizar la información solicitada.”</w:t>
      </w:r>
    </w:p>
    <w:p w14:paraId="018D89E8" w14:textId="77777777" w:rsidR="00285D39" w:rsidRPr="004C1BBC" w:rsidRDefault="00285D39" w:rsidP="00F80C35">
      <w:pPr>
        <w:spacing w:line="360" w:lineRule="auto"/>
        <w:ind w:left="567" w:right="539"/>
        <w:jc w:val="both"/>
        <w:rPr>
          <w:rFonts w:ascii="Palatino Linotype" w:eastAsia="Calibri" w:hAnsi="Palatino Linotype" w:cs="Tahoma"/>
          <w:bCs/>
          <w:i/>
          <w:szCs w:val="22"/>
          <w:lang w:val="es-ES_tradnl" w:eastAsia="en-US"/>
        </w:rPr>
      </w:pPr>
      <w:r w:rsidRPr="004C1BBC">
        <w:rPr>
          <w:rFonts w:ascii="Palatino Linotype" w:eastAsia="Calibri" w:hAnsi="Palatino Linotype" w:cs="Tahoma"/>
          <w:bCs/>
          <w:i/>
          <w:szCs w:val="22"/>
          <w:lang w:val="es-ES_tradnl" w:eastAsia="en-US"/>
        </w:rPr>
        <w:t>(Énfasis añadido.)</w:t>
      </w:r>
    </w:p>
    <w:p w14:paraId="2DF043F4" w14:textId="77777777" w:rsidR="00285D39" w:rsidRPr="004C1BBC" w:rsidRDefault="00285D39" w:rsidP="00F80C35">
      <w:pPr>
        <w:spacing w:line="360" w:lineRule="auto"/>
        <w:jc w:val="both"/>
        <w:rPr>
          <w:rFonts w:ascii="Palatino Linotype" w:eastAsia="Calibri" w:hAnsi="Palatino Linotype" w:cs="Tahoma"/>
          <w:bCs/>
          <w:sz w:val="22"/>
          <w:szCs w:val="22"/>
          <w:lang w:val="es-ES_tradnl" w:eastAsia="en-US"/>
        </w:rPr>
      </w:pPr>
    </w:p>
    <w:p w14:paraId="756BA3BB" w14:textId="39947A54" w:rsidR="00285D39" w:rsidRPr="004C1BBC" w:rsidRDefault="00285D39" w:rsidP="00F80C35">
      <w:pPr>
        <w:spacing w:line="360" w:lineRule="auto"/>
        <w:jc w:val="both"/>
        <w:rPr>
          <w:rFonts w:ascii="Palatino Linotype" w:eastAsia="Calibri" w:hAnsi="Palatino Linotype" w:cs="Tahoma"/>
          <w:b/>
          <w:bCs/>
          <w:sz w:val="22"/>
          <w:szCs w:val="22"/>
          <w:lang w:val="es-ES_tradnl" w:eastAsia="en-US"/>
        </w:rPr>
      </w:pPr>
      <w:r w:rsidRPr="004C1BBC">
        <w:rPr>
          <w:rFonts w:ascii="Palatino Linotype" w:eastAsia="Calibri" w:hAnsi="Palatino Linotype" w:cs="Tahoma"/>
          <w:bCs/>
          <w:sz w:val="22"/>
          <w:szCs w:val="22"/>
          <w:lang w:val="es-ES_tradnl" w:eastAsia="en-US"/>
        </w:rPr>
        <w:t xml:space="preserve">Derivado del análisis al criterio citado, se entiende que el Recurrente al no precisar la temporalidad en su solitud, esta habrá de comprender el periodo comprendido del </w:t>
      </w:r>
      <w:r w:rsidRPr="004C1BBC">
        <w:rPr>
          <w:rFonts w:ascii="Palatino Linotype" w:eastAsia="Calibri" w:hAnsi="Palatino Linotype" w:cs="Tahoma"/>
          <w:b/>
          <w:bCs/>
          <w:sz w:val="22"/>
          <w:szCs w:val="22"/>
          <w:lang w:val="es-ES_tradnl" w:eastAsia="en-US"/>
        </w:rPr>
        <w:t>veintinueve de julio del dos mil dieciocho al veintinueve de julio del dos mil diecinueve.</w:t>
      </w:r>
    </w:p>
    <w:p w14:paraId="365A1B03" w14:textId="77777777" w:rsidR="00285D39" w:rsidRPr="004C1BBC" w:rsidRDefault="00285D39" w:rsidP="00F80C35">
      <w:pPr>
        <w:spacing w:line="360" w:lineRule="auto"/>
        <w:jc w:val="both"/>
        <w:rPr>
          <w:rFonts w:ascii="Palatino Linotype" w:hAnsi="Palatino Linotype"/>
          <w:color w:val="222222"/>
          <w:sz w:val="22"/>
          <w:szCs w:val="22"/>
          <w:shd w:val="clear" w:color="auto" w:fill="FFFFFF"/>
        </w:rPr>
      </w:pPr>
    </w:p>
    <w:p w14:paraId="029F3AFA" w14:textId="02ADE1F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hAnsi="Palatino Linotype" w:cs="Tahoma"/>
          <w:sz w:val="22"/>
          <w:szCs w:val="22"/>
        </w:rPr>
        <w:t xml:space="preserve">En este aspecto, es preciso señalar que </w:t>
      </w:r>
      <w:r w:rsidRPr="004C1BBC">
        <w:rPr>
          <w:rFonts w:ascii="Palatino Linotype" w:eastAsia="Calibri" w:hAnsi="Palatino Linotype" w:cs="Tahoma"/>
          <w:bCs/>
          <w:sz w:val="22"/>
          <w:szCs w:val="22"/>
          <w:lang w:eastAsia="en-US"/>
        </w:rPr>
        <w:t xml:space="preserve">se puede advertir que el documento que puede dar cuenta del sueldo, prestaciones y bonos que reciben los servidores públicos lo es la nómina o bien los </w:t>
      </w:r>
      <w:r w:rsidRPr="004C1BBC">
        <w:rPr>
          <w:rFonts w:ascii="Palatino Linotype" w:eastAsia="Arial Unicode MS" w:hAnsi="Palatino Linotype" w:cs="Arial"/>
          <w:sz w:val="22"/>
          <w:szCs w:val="22"/>
        </w:rPr>
        <w:t>Comprobantes Fiscales Digitales por Internet por concepto de Honorarios o Comprobantes Fiscales Digitales por Internet, por sus siglas CDFI de cada servidor público.</w:t>
      </w:r>
    </w:p>
    <w:p w14:paraId="31A63780"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50AC098F"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Al respecto, el Glosario localizado en la página de Transparencia Presupuestaria de la Secretaría de Hacienda y Crédito Público (visible en: </w:t>
      </w:r>
      <w:hyperlink r:id="rId8" w:history="1">
        <w:r w:rsidRPr="004C1BBC">
          <w:rPr>
            <w:rStyle w:val="Hipervnculo"/>
            <w:rFonts w:ascii="Palatino Linotype" w:eastAsia="Calibri" w:hAnsi="Palatino Linotype" w:cs="Tahoma"/>
            <w:bCs/>
            <w:sz w:val="22"/>
            <w:szCs w:val="22"/>
            <w:lang w:eastAsia="en-US"/>
          </w:rPr>
          <w:t>http://www.transparenciapresupuestaria.gob.mx/es/PTP/Glosario</w:t>
        </w:r>
      </w:hyperlink>
      <w:r w:rsidRPr="004C1BBC">
        <w:rPr>
          <w:rFonts w:ascii="Palatino Linotype" w:eastAsia="Calibri" w:hAnsi="Palatino Linotype" w:cs="Tahoma"/>
          <w:bCs/>
          <w:sz w:val="22"/>
          <w:szCs w:val="22"/>
          <w:lang w:eastAsia="en-US"/>
        </w:rPr>
        <w:t xml:space="preserve">,), establece que la Nómina es el documento contable que contiene la relación de los trabajadores con las percepciones monetarias de cada uno; además, que también se refiere al recibo individual y justificativo </w:t>
      </w:r>
      <w:r w:rsidRPr="004C1BBC">
        <w:rPr>
          <w:rFonts w:ascii="Palatino Linotype" w:eastAsia="Calibri" w:hAnsi="Palatino Linotype" w:cs="Tahoma"/>
          <w:b/>
          <w:bCs/>
          <w:sz w:val="22"/>
          <w:szCs w:val="22"/>
          <w:lang w:eastAsia="en-US"/>
        </w:rPr>
        <w:t>que indica los sueldos de los trabajadores, incluyendo las prestaciones y deducciones correspondientes</w:t>
      </w:r>
      <w:r w:rsidRPr="004C1BBC">
        <w:rPr>
          <w:rFonts w:ascii="Palatino Linotype" w:eastAsia="Calibri" w:hAnsi="Palatino Linotype" w:cs="Tahoma"/>
          <w:bCs/>
          <w:sz w:val="22"/>
          <w:szCs w:val="22"/>
          <w:lang w:eastAsia="en-US"/>
        </w:rPr>
        <w:t>.</w:t>
      </w:r>
    </w:p>
    <w:p w14:paraId="72F79E8B"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208A3468"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De la misma manera, el Glosario de términos más usuales en la Administración Pública Federal, emitido por la Secretaría de Hacienda y Crédito Público (visible en: </w:t>
      </w:r>
      <w:hyperlink r:id="rId9" w:history="1">
        <w:r w:rsidRPr="004C1BBC">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4C1BBC">
        <w:rPr>
          <w:rFonts w:ascii="Palatino Linotype" w:eastAsia="Calibri" w:hAnsi="Palatino Linotype" w:cs="Tahoma"/>
          <w:bCs/>
          <w:sz w:val="22"/>
          <w:szCs w:val="22"/>
          <w:lang w:eastAsia="en-US"/>
        </w:rPr>
        <w:t>,), establece que la Nómina es un listado general de los trabajadores de una institución, en el cual se asientan las percepciones brutas, deducciones y alcance neto de las mismas.</w:t>
      </w:r>
    </w:p>
    <w:p w14:paraId="710941A3"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0B27EB7A"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Conforme a lo anterior, se puede advertir que la nómina se puede referir a lo siguiente:</w:t>
      </w:r>
    </w:p>
    <w:p w14:paraId="1581521B"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1D37A4C9"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I.</w:t>
      </w:r>
      <w:r w:rsidRPr="004C1BBC">
        <w:rPr>
          <w:rFonts w:ascii="Palatino Linotype" w:eastAsia="Calibri" w:hAnsi="Palatino Linotype" w:cs="Tahoma"/>
          <w:bCs/>
          <w:sz w:val="22"/>
          <w:szCs w:val="22"/>
          <w:lang w:eastAsia="en-US"/>
        </w:rPr>
        <w:tab/>
        <w:t>Relación de trabajadores con las percepciones monetarias de cada uno.</w:t>
      </w:r>
    </w:p>
    <w:p w14:paraId="7AB977BA"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II.</w:t>
      </w:r>
      <w:r w:rsidRPr="004C1BBC">
        <w:rPr>
          <w:rFonts w:ascii="Palatino Linotype" w:eastAsia="Calibri" w:hAnsi="Palatino Linotype" w:cs="Tahoma"/>
          <w:bCs/>
          <w:sz w:val="22"/>
          <w:szCs w:val="22"/>
          <w:lang w:eastAsia="en-US"/>
        </w:rPr>
        <w:tab/>
        <w:t>Recibo individual que contiene las prestaciones y deducciones de un trabajador.</w:t>
      </w:r>
    </w:p>
    <w:p w14:paraId="38330A10" w14:textId="77777777" w:rsidR="00285D39" w:rsidRPr="004C1BBC" w:rsidRDefault="00285D39" w:rsidP="00F80C35">
      <w:pPr>
        <w:spacing w:line="360" w:lineRule="auto"/>
        <w:ind w:left="705" w:right="-93" w:hanging="705"/>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III.</w:t>
      </w:r>
      <w:r w:rsidRPr="004C1BBC">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1915EC72"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791C82B7"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55CF9440"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17773923"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3D7BE0B"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p>
    <w:p w14:paraId="16A28D08" w14:textId="77777777" w:rsidR="00285D39" w:rsidRPr="004C1BBC" w:rsidRDefault="00285D39"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750927FF" w14:textId="77777777" w:rsidR="00285D39" w:rsidRPr="004C1BBC" w:rsidRDefault="00285D39" w:rsidP="00F80C35">
      <w:pPr>
        <w:tabs>
          <w:tab w:val="left" w:pos="4962"/>
        </w:tabs>
        <w:spacing w:line="360" w:lineRule="auto"/>
        <w:ind w:left="567" w:right="539"/>
        <w:jc w:val="both"/>
        <w:rPr>
          <w:rFonts w:ascii="Palatino Linotype" w:hAnsi="Palatino Linotype" w:cs="Tahoma"/>
          <w:sz w:val="22"/>
          <w:szCs w:val="22"/>
        </w:rPr>
      </w:pPr>
    </w:p>
    <w:p w14:paraId="7B505566"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b/>
          <w:i/>
          <w:szCs w:val="22"/>
        </w:rPr>
        <w:t>“ARTÍCULO 220 K.-</w:t>
      </w:r>
      <w:r w:rsidRPr="004C1BBC">
        <w:rPr>
          <w:rFonts w:ascii="Palatino Linotype" w:hAnsi="Palatino Linotype" w:cs="Tahoma"/>
          <w:i/>
          <w:szCs w:val="22"/>
        </w:rPr>
        <w:t xml:space="preserve"> La institución o dependencia pública tiene la obligación de conservar y exhibir en el proceso los documentos que a continuación se precisan:</w:t>
      </w:r>
    </w:p>
    <w:p w14:paraId="53E91C52"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i/>
          <w:szCs w:val="22"/>
        </w:rPr>
        <w:t>I. Contratos, Nombramientos o Formato Único de Movimientos de Personal, cuando no exista Convenio de condiciones generales de trabajo aplicable;</w:t>
      </w:r>
    </w:p>
    <w:p w14:paraId="30F04FC7" w14:textId="77777777" w:rsidR="00285D39" w:rsidRPr="004C1BBC" w:rsidRDefault="00285D39" w:rsidP="00F80C35">
      <w:pPr>
        <w:tabs>
          <w:tab w:val="left" w:pos="4962"/>
        </w:tabs>
        <w:spacing w:line="360" w:lineRule="auto"/>
        <w:ind w:left="567" w:right="567"/>
        <w:jc w:val="both"/>
        <w:rPr>
          <w:rFonts w:ascii="Palatino Linotype" w:hAnsi="Palatino Linotype" w:cs="Tahoma"/>
          <w:b/>
          <w:i/>
          <w:szCs w:val="22"/>
          <w:u w:val="single"/>
        </w:rPr>
      </w:pPr>
      <w:r w:rsidRPr="004C1BBC">
        <w:rPr>
          <w:rFonts w:ascii="Palatino Linotype" w:hAnsi="Palatino Linotype" w:cs="Tahoma"/>
          <w:b/>
          <w:i/>
          <w:szCs w:val="22"/>
          <w:u w:val="single"/>
        </w:rPr>
        <w:t>II. Recibos de pagos de salarios o las constancias documentales del pago de salario cuando sea por depósito o mediante información electrónica;</w:t>
      </w:r>
    </w:p>
    <w:p w14:paraId="0E3164E8"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i/>
          <w:szCs w:val="22"/>
        </w:rPr>
        <w:t>III. Controles de asistencia o la información magnética o electrónica de asistencia de los servidores públicos;</w:t>
      </w:r>
    </w:p>
    <w:p w14:paraId="17F8C311"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b/>
          <w:i/>
          <w:szCs w:val="22"/>
          <w:u w:val="single"/>
        </w:rPr>
        <w:t>IV. Recibos o las constancias de depósito o del medio de información magnética o electrónica que sean utilizadas para el pago de salarios, prima vacacional, aguinaldo y demás prestaciones establecidas en la presente ley;</w:t>
      </w:r>
      <w:r w:rsidRPr="004C1BBC">
        <w:rPr>
          <w:rFonts w:ascii="Palatino Linotype" w:hAnsi="Palatino Linotype" w:cs="Tahoma"/>
          <w:i/>
          <w:szCs w:val="22"/>
        </w:rPr>
        <w:t xml:space="preserve"> y</w:t>
      </w:r>
    </w:p>
    <w:p w14:paraId="3D603227"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i/>
          <w:szCs w:val="22"/>
        </w:rPr>
        <w:t>V. Los demás que señalen las leyes.</w:t>
      </w:r>
    </w:p>
    <w:p w14:paraId="2E70C6E1" w14:textId="77777777" w:rsidR="00285D39" w:rsidRPr="004C1BBC" w:rsidRDefault="00285D39" w:rsidP="00F80C35">
      <w:pPr>
        <w:tabs>
          <w:tab w:val="left" w:pos="4962"/>
        </w:tabs>
        <w:spacing w:line="360" w:lineRule="auto"/>
        <w:ind w:left="567" w:right="567"/>
        <w:jc w:val="both"/>
        <w:rPr>
          <w:rFonts w:ascii="Palatino Linotype" w:hAnsi="Palatino Linotype" w:cs="Tahoma"/>
          <w:i/>
          <w:szCs w:val="22"/>
        </w:rPr>
      </w:pPr>
      <w:r w:rsidRPr="004C1BBC">
        <w:rPr>
          <w:rFonts w:ascii="Palatino Linotype" w:hAnsi="Palatino Linotype" w:cs="Tahoma"/>
          <w:i/>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w:t>
      </w:r>
      <w:r w:rsidRPr="004C1BBC">
        <w:rPr>
          <w:rFonts w:ascii="Palatino Linotype" w:hAnsi="Palatino Linotype" w:cs="Tahoma"/>
          <w:i/>
          <w:szCs w:val="22"/>
        </w:rPr>
        <w:lastRenderedPageBreak/>
        <w:t>expedidas por el encargado del área de personal de éstas, harán prueba plena.</w:t>
      </w:r>
      <w:r w:rsidRPr="004C1BBC">
        <w:rPr>
          <w:rFonts w:ascii="Palatino Linotype" w:hAnsi="Palatino Linotype" w:cs="Tahoma"/>
          <w:i/>
          <w:szCs w:val="22"/>
        </w:rPr>
        <w:cr/>
        <w:t>…”</w:t>
      </w:r>
    </w:p>
    <w:p w14:paraId="378A6EDE" w14:textId="77777777" w:rsidR="00285D39" w:rsidRPr="004C1BBC" w:rsidRDefault="00285D39" w:rsidP="00F80C35">
      <w:pPr>
        <w:tabs>
          <w:tab w:val="left" w:pos="4962"/>
        </w:tabs>
        <w:spacing w:line="360" w:lineRule="auto"/>
        <w:ind w:left="567" w:right="567"/>
        <w:jc w:val="both"/>
        <w:rPr>
          <w:rFonts w:ascii="Palatino Linotype" w:hAnsi="Palatino Linotype" w:cs="Tahoma"/>
          <w:i/>
          <w:sz w:val="22"/>
          <w:szCs w:val="22"/>
        </w:rPr>
      </w:pPr>
    </w:p>
    <w:p w14:paraId="54CC1F47" w14:textId="77777777" w:rsidR="00285D39" w:rsidRPr="004C1BBC" w:rsidRDefault="00285D39" w:rsidP="00F80C35">
      <w:pPr>
        <w:tabs>
          <w:tab w:val="left" w:pos="4962"/>
        </w:tabs>
        <w:spacing w:line="360" w:lineRule="auto"/>
        <w:jc w:val="both"/>
        <w:rPr>
          <w:rFonts w:ascii="Palatino Linotype" w:hAnsi="Palatino Linotype"/>
          <w:sz w:val="22"/>
          <w:szCs w:val="22"/>
        </w:rPr>
      </w:pPr>
      <w:r w:rsidRPr="004C1BBC">
        <w:rPr>
          <w:rFonts w:ascii="Palatino Linotype" w:eastAsia="Calibri" w:hAnsi="Palatino Linotype" w:cs="Tahoma"/>
          <w:iCs/>
          <w:sz w:val="22"/>
          <w:szCs w:val="22"/>
          <w:lang w:eastAsia="es-ES_tradnl"/>
        </w:rPr>
        <w:t xml:space="preserve">Ahora bien, es preciso analizar que otro de los documentos que puede dar cuenta de lo solicitado por el Recurrente, son los denominados por sus siglas como CFDI, </w:t>
      </w:r>
      <w:r w:rsidRPr="004C1BBC">
        <w:rPr>
          <w:rFonts w:ascii="Palatino Linotype" w:eastAsia="Arial Unicode MS" w:hAnsi="Palatino Linotype" w:cs="Arial"/>
          <w:sz w:val="22"/>
          <w:szCs w:val="22"/>
        </w:rPr>
        <w:t xml:space="preserve">entendidos como </w:t>
      </w:r>
      <w:r w:rsidRPr="004C1BBC">
        <w:rPr>
          <w:rFonts w:ascii="Palatino Linotype" w:eastAsia="Arial Unicode MS" w:hAnsi="Palatino Linotype" w:cs="Arial"/>
          <w:b/>
          <w:i/>
          <w:sz w:val="22"/>
          <w:szCs w:val="22"/>
        </w:rPr>
        <w:t>“Comprobantes Fiscales Digitales por Internet por concepto de Honorarios o Comprobantes Fiscales Digitales por Internet por Concepto de nómina”</w:t>
      </w:r>
      <w:r w:rsidRPr="004C1BBC">
        <w:rPr>
          <w:rFonts w:ascii="Palatino Linotype" w:eastAsia="Arial Unicode MS" w:hAnsi="Palatino Linotype" w:cs="Arial"/>
          <w:sz w:val="22"/>
          <w:szCs w:val="22"/>
        </w:rPr>
        <w:t xml:space="preserve">, </w:t>
      </w:r>
      <w:r w:rsidRPr="004C1BBC">
        <w:rPr>
          <w:rFonts w:ascii="Palatino Linotype" w:eastAsia="Arial Unicode MS" w:hAnsi="Palatino Linotype" w:cs="Arial"/>
          <w:b/>
          <w:sz w:val="22"/>
          <w:szCs w:val="22"/>
        </w:rPr>
        <w:t xml:space="preserve"> </w:t>
      </w:r>
      <w:r w:rsidRPr="004C1BBC">
        <w:rPr>
          <w:rFonts w:ascii="Palatino Linotype" w:eastAsia="Arial Unicode MS" w:hAnsi="Palatino Linotype" w:cs="Arial"/>
          <w:sz w:val="22"/>
          <w:szCs w:val="22"/>
        </w:rPr>
        <w:t>lo anterior de conformidad con</w:t>
      </w:r>
      <w:r w:rsidRPr="004C1BBC">
        <w:rPr>
          <w:rFonts w:ascii="Palatino Linotype" w:eastAsia="Arial Unicode MS" w:hAnsi="Palatino Linotype" w:cs="Arial"/>
          <w:b/>
          <w:sz w:val="22"/>
          <w:szCs w:val="22"/>
        </w:rPr>
        <w:t xml:space="preserve"> </w:t>
      </w:r>
      <w:r w:rsidRPr="004C1BBC">
        <w:rPr>
          <w:rFonts w:ascii="Palatino Linotype" w:eastAsia="Calibri" w:hAnsi="Palatino Linotype" w:cs="Tahoma"/>
          <w:iCs/>
          <w:sz w:val="22"/>
          <w:szCs w:val="22"/>
          <w:lang w:eastAsia="es-ES_tradnl"/>
        </w:rPr>
        <w:t xml:space="preserve">los </w:t>
      </w:r>
      <w:r w:rsidRPr="004C1BBC">
        <w:rPr>
          <w:rFonts w:ascii="Palatino Linotype" w:eastAsia="Arial Unicode MS" w:hAnsi="Palatino Linotype" w:cs="Arial"/>
          <w:sz w:val="22"/>
          <w:szCs w:val="22"/>
        </w:rPr>
        <w:t xml:space="preserve">Lineamientos para la Elaboración y Presentación del Informe Mensual Municipal emitidos por el </w:t>
      </w:r>
      <w:r w:rsidRPr="004C1BBC">
        <w:rPr>
          <w:rFonts w:ascii="Palatino Linotype" w:eastAsia="Calibri" w:hAnsi="Palatino Linotype" w:cs="Tahoma"/>
          <w:bCs/>
          <w:sz w:val="22"/>
          <w:szCs w:val="22"/>
          <w:lang w:eastAsia="en-US"/>
        </w:rPr>
        <w:t xml:space="preserve">Órgano Superior de Fiscalización del Estado de México (OSFEM) </w:t>
      </w:r>
      <w:r w:rsidRPr="004C1BBC">
        <w:rPr>
          <w:rFonts w:ascii="Palatino Linotype" w:eastAsia="Arial Unicode MS" w:hAnsi="Palatino Linotype" w:cs="Arial"/>
          <w:sz w:val="22"/>
          <w:szCs w:val="22"/>
        </w:rPr>
        <w:t xml:space="preserve"> para el año 2019, visible en el siguiente enlace: </w:t>
      </w:r>
      <w:hyperlink r:id="rId10" w:history="1">
        <w:r w:rsidRPr="004C1BBC">
          <w:rPr>
            <w:rStyle w:val="Hipervnculo"/>
            <w:rFonts w:ascii="Palatino Linotype" w:eastAsiaTheme="majorEastAsia" w:hAnsi="Palatino Linotype"/>
            <w:sz w:val="22"/>
            <w:szCs w:val="22"/>
          </w:rPr>
          <w:t>https://www.osfem.gob.mx/04_Normatividad/doc/Normatividad/2019/21_LinInfoMenPPOAyOAEM19.pdf</w:t>
        </w:r>
      </w:hyperlink>
      <w:r w:rsidRPr="004C1BBC">
        <w:rPr>
          <w:rFonts w:ascii="Palatino Linotype" w:hAnsi="Palatino Linotype"/>
          <w:sz w:val="22"/>
          <w:szCs w:val="22"/>
        </w:rPr>
        <w:t>.</w:t>
      </w:r>
    </w:p>
    <w:p w14:paraId="35D8BE76" w14:textId="77777777" w:rsidR="00285D39" w:rsidRPr="004C1BBC" w:rsidRDefault="00285D39" w:rsidP="00F80C35">
      <w:pPr>
        <w:tabs>
          <w:tab w:val="left" w:pos="4962"/>
        </w:tabs>
        <w:spacing w:line="360" w:lineRule="auto"/>
        <w:jc w:val="both"/>
        <w:rPr>
          <w:rFonts w:ascii="Palatino Linotype" w:hAnsi="Palatino Linotype"/>
          <w:sz w:val="22"/>
          <w:szCs w:val="22"/>
        </w:rPr>
      </w:pPr>
    </w:p>
    <w:p w14:paraId="570F7C46" w14:textId="77777777" w:rsidR="00285D39" w:rsidRPr="004C1BBC" w:rsidRDefault="00285D39" w:rsidP="00F80C35">
      <w:pPr>
        <w:tabs>
          <w:tab w:val="left" w:pos="4962"/>
        </w:tabs>
        <w:spacing w:line="360" w:lineRule="auto"/>
        <w:jc w:val="both"/>
        <w:rPr>
          <w:rFonts w:ascii="Palatino Linotype" w:eastAsia="Arial Unicode MS" w:hAnsi="Palatino Linotype" w:cs="Arial"/>
          <w:sz w:val="22"/>
          <w:szCs w:val="22"/>
        </w:rPr>
      </w:pPr>
      <w:r w:rsidRPr="004C1BBC">
        <w:rPr>
          <w:rFonts w:ascii="Palatino Linotype" w:hAnsi="Palatino Linotype"/>
          <w:sz w:val="22"/>
          <w:szCs w:val="22"/>
        </w:rPr>
        <w:t xml:space="preserve">De dicha normatividad se aprecia que el Sujeto Obligado debe entregar ante el Órgano de Fiscalización la información solicitada por el Recurrente, ya que forma parte de los documentos que integran el </w:t>
      </w:r>
      <w:r w:rsidRPr="004C1BBC">
        <w:rPr>
          <w:rFonts w:ascii="Palatino Linotype" w:eastAsia="Arial Unicode MS" w:hAnsi="Palatino Linotype" w:cs="Arial"/>
          <w:sz w:val="22"/>
          <w:szCs w:val="22"/>
        </w:rPr>
        <w:t>informe mensual, se presenta ante el OSFEM los primeros 20 días posteriores al término del mes correspondiente, y específicamente forma parte del Disco 4 correspondiente a los “</w:t>
      </w:r>
      <w:r w:rsidRPr="004C1BBC">
        <w:rPr>
          <w:rFonts w:ascii="Palatino Linotype" w:eastAsia="Arial Unicode MS" w:hAnsi="Palatino Linotype" w:cs="Arial"/>
          <w:b/>
          <w:i/>
          <w:sz w:val="22"/>
          <w:szCs w:val="22"/>
        </w:rPr>
        <w:t xml:space="preserve">Formatos de Información de Nómina”, </w:t>
      </w:r>
      <w:r w:rsidRPr="004C1BBC">
        <w:rPr>
          <w:rFonts w:ascii="Palatino Linotype" w:eastAsia="Arial Unicode MS" w:hAnsi="Palatino Linotype" w:cs="Arial"/>
          <w:sz w:val="22"/>
          <w:szCs w:val="22"/>
        </w:rPr>
        <w:t>como a continuación se señala:</w:t>
      </w:r>
    </w:p>
    <w:p w14:paraId="081F673E" w14:textId="77777777" w:rsidR="00285D39" w:rsidRPr="004C1BBC" w:rsidRDefault="00285D39" w:rsidP="00F80C35">
      <w:pPr>
        <w:tabs>
          <w:tab w:val="left" w:pos="4962"/>
        </w:tabs>
        <w:spacing w:line="360" w:lineRule="auto"/>
        <w:jc w:val="both"/>
        <w:rPr>
          <w:rFonts w:ascii="Palatino Linotype" w:eastAsia="Arial Unicode MS" w:hAnsi="Palatino Linotype" w:cs="Arial"/>
          <w:sz w:val="22"/>
          <w:szCs w:val="22"/>
        </w:rPr>
      </w:pPr>
    </w:p>
    <w:p w14:paraId="37C878E3" w14:textId="77777777" w:rsidR="00285D39" w:rsidRPr="004C1BBC" w:rsidRDefault="00285D39" w:rsidP="00F80C35">
      <w:pPr>
        <w:tabs>
          <w:tab w:val="left" w:pos="4962"/>
        </w:tabs>
        <w:spacing w:line="360" w:lineRule="auto"/>
        <w:jc w:val="center"/>
        <w:rPr>
          <w:rFonts w:ascii="Palatino Linotype" w:eastAsia="Arial Unicode MS" w:hAnsi="Palatino Linotype" w:cs="Arial"/>
          <w:sz w:val="22"/>
          <w:szCs w:val="22"/>
        </w:rPr>
      </w:pPr>
      <w:r w:rsidRPr="004C1BBC">
        <w:rPr>
          <w:rFonts w:ascii="Palatino Linotype" w:hAnsi="Palatino Linotype"/>
          <w:noProof/>
          <w:sz w:val="22"/>
          <w:szCs w:val="22"/>
          <w:lang w:val="es-ES"/>
        </w:rPr>
        <w:lastRenderedPageBreak/>
        <mc:AlternateContent>
          <mc:Choice Requires="wps">
            <w:drawing>
              <wp:anchor distT="0" distB="0" distL="114300" distR="114300" simplePos="0" relativeHeight="251659264" behindDoc="0" locked="0" layoutInCell="1" allowOverlap="1" wp14:anchorId="4AE00418" wp14:editId="0F09DFD1">
                <wp:simplePos x="0" y="0"/>
                <wp:positionH relativeFrom="column">
                  <wp:posOffset>513181</wp:posOffset>
                </wp:positionH>
                <wp:positionV relativeFrom="paragraph">
                  <wp:posOffset>2601392</wp:posOffset>
                </wp:positionV>
                <wp:extent cx="4652467" cy="599846"/>
                <wp:effectExtent l="19050" t="19050" r="15240" b="10160"/>
                <wp:wrapNone/>
                <wp:docPr id="7" name="Rectángulo redondeado 7"/>
                <wp:cNvGraphicFramePr/>
                <a:graphic xmlns:a="http://schemas.openxmlformats.org/drawingml/2006/main">
                  <a:graphicData uri="http://schemas.microsoft.com/office/word/2010/wordprocessingShape">
                    <wps:wsp>
                      <wps:cNvSpPr/>
                      <wps:spPr>
                        <a:xfrm>
                          <a:off x="0" y="0"/>
                          <a:ext cx="4652467" cy="599846"/>
                        </a:xfrm>
                        <a:prstGeom prst="round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424A1" id="Rectángulo redondeado 7" o:spid="_x0000_s1026" style="position:absolute;margin-left:40.4pt;margin-top:204.85pt;width:366.3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" filled="f" strokecolor="red" strokeweight="3pt">
                <v:stroke joinstyle="miter"/>
              </v:roundrect>
            </w:pict>
          </mc:Fallback>
        </mc:AlternateContent>
      </w:r>
      <w:r w:rsidRPr="004C1BBC">
        <w:rPr>
          <w:rFonts w:ascii="Palatino Linotype" w:hAnsi="Palatino Linotype"/>
          <w:noProof/>
          <w:sz w:val="22"/>
          <w:szCs w:val="22"/>
          <w:lang w:eastAsia="es-MX"/>
        </w:rPr>
        <w:t xml:space="preserve"> </w:t>
      </w:r>
      <w:r w:rsidRPr="004C1BBC">
        <w:rPr>
          <w:rFonts w:ascii="Palatino Linotype" w:hAnsi="Palatino Linotype"/>
          <w:noProof/>
          <w:sz w:val="22"/>
          <w:szCs w:val="22"/>
          <w:lang w:val="es-ES"/>
        </w:rPr>
        <w:drawing>
          <wp:inline distT="0" distB="0" distL="0" distR="0" wp14:anchorId="08DC1944" wp14:editId="1F6028F0">
            <wp:extent cx="5164455" cy="4125772"/>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363" t="11364" r="30244" b="17063"/>
                    <a:stretch/>
                  </pic:blipFill>
                  <pic:spPr bwMode="auto">
                    <a:xfrm>
                      <a:off x="0" y="0"/>
                      <a:ext cx="5164455" cy="4125772"/>
                    </a:xfrm>
                    <a:prstGeom prst="rect">
                      <a:avLst/>
                    </a:prstGeom>
                    <a:ln>
                      <a:noFill/>
                    </a:ln>
                    <a:extLst>
                      <a:ext uri="{53640926-AAD7-44D8-BBD7-CCE9431645EC}">
                        <a14:shadowObscured xmlns:a14="http://schemas.microsoft.com/office/drawing/2010/main"/>
                      </a:ext>
                    </a:extLst>
                  </pic:spPr>
                </pic:pic>
              </a:graphicData>
            </a:graphic>
          </wp:inline>
        </w:drawing>
      </w:r>
    </w:p>
    <w:p w14:paraId="20D25B42" w14:textId="77777777" w:rsidR="00285D39" w:rsidRPr="004C1BBC" w:rsidRDefault="00285D39" w:rsidP="005B243D">
      <w:pPr>
        <w:widowControl w:val="0"/>
        <w:autoSpaceDE w:val="0"/>
        <w:autoSpaceDN w:val="0"/>
        <w:adjustRightInd w:val="0"/>
        <w:spacing w:line="360" w:lineRule="auto"/>
        <w:ind w:left="567" w:right="567"/>
        <w:jc w:val="both"/>
        <w:rPr>
          <w:rFonts w:ascii="Palatino Linotype" w:hAnsi="Palatino Linotype"/>
          <w:noProof/>
          <w:lang w:eastAsia="es-MX"/>
        </w:rPr>
      </w:pPr>
      <w:r w:rsidRPr="004C1BBC">
        <w:rPr>
          <w:rFonts w:ascii="Palatino Linotype" w:hAnsi="Palatino Linotype"/>
          <w:noProof/>
          <w:lang w:eastAsia="es-MX"/>
        </w:rPr>
        <w:t xml:space="preserve">(Informacion extraía de </w:t>
      </w:r>
      <w:hyperlink r:id="rId12" w:history="1">
        <w:r w:rsidRPr="004C1BBC">
          <w:rPr>
            <w:rStyle w:val="Hipervnculo"/>
            <w:rFonts w:ascii="Palatino Linotype" w:eastAsiaTheme="majorEastAsia" w:hAnsi="Palatino Linotype"/>
          </w:rPr>
          <w:t>https://www.osfem.gob.mx/04_Normatividad/doc/Normatividad/2019/19.-LineamInfMensualMpal_2019.pdf</w:t>
        </w:r>
      </w:hyperlink>
      <w:r w:rsidRPr="004C1BBC">
        <w:rPr>
          <w:rStyle w:val="Hipervnculo"/>
          <w:rFonts w:ascii="Palatino Linotype" w:eastAsiaTheme="majorEastAsia" w:hAnsi="Palatino Linotype"/>
        </w:rPr>
        <w:t xml:space="preserve"> )</w:t>
      </w:r>
    </w:p>
    <w:p w14:paraId="4103AEB2" w14:textId="77777777" w:rsidR="00285D39" w:rsidRPr="004C1BBC" w:rsidRDefault="00285D39" w:rsidP="00F80C35">
      <w:pPr>
        <w:tabs>
          <w:tab w:val="left" w:pos="4962"/>
        </w:tabs>
        <w:spacing w:line="360" w:lineRule="auto"/>
        <w:jc w:val="both"/>
        <w:rPr>
          <w:rFonts w:ascii="Palatino Linotype" w:eastAsia="Arial Unicode MS" w:hAnsi="Palatino Linotype" w:cs="Arial"/>
          <w:sz w:val="22"/>
          <w:szCs w:val="22"/>
        </w:rPr>
      </w:pPr>
    </w:p>
    <w:p w14:paraId="4551B396"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4C1BBC">
        <w:rPr>
          <w:rFonts w:ascii="Palatino Linotype" w:hAnsi="Palatino Linotype"/>
          <w:sz w:val="22"/>
          <w:szCs w:val="22"/>
        </w:rPr>
        <w:t xml:space="preserve">Por lo antes señalado, se puntualiza que la información solicitada por el Recurrente es generada durante dos periodos; el primero del 01 al 15 y el segundo del 16 al 30/31 de cada mes, y que los CDFI correspondientes a nómina y a honorarios deben ser integrados al informe mensual entregado al </w:t>
      </w:r>
      <w:r w:rsidRPr="004C1BBC">
        <w:rPr>
          <w:rFonts w:ascii="Palatino Linotype" w:eastAsia="Calibri" w:hAnsi="Palatino Linotype" w:cs="Tahoma"/>
          <w:bCs/>
          <w:sz w:val="22"/>
          <w:szCs w:val="22"/>
          <w:lang w:eastAsia="en-US"/>
        </w:rPr>
        <w:t>Órgano Superior de Fiscalización del Estado de México (OSFEM).</w:t>
      </w:r>
    </w:p>
    <w:p w14:paraId="6A6361EC"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01B0922D"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Derivado de lo anterior se advierte que los documentos que pueden dar cuenta del sueldo de los servidores públicos señalados,</w:t>
      </w:r>
      <w:r w:rsidRPr="004C1BBC">
        <w:rPr>
          <w:rFonts w:ascii="Palatino Linotype" w:hAnsi="Palatino Linotype"/>
          <w:sz w:val="22"/>
          <w:szCs w:val="22"/>
        </w:rPr>
        <w:t xml:space="preserve"> pueden ser la nómina general, o bien los </w:t>
      </w:r>
      <w:r w:rsidRPr="004C1BBC">
        <w:rPr>
          <w:rFonts w:ascii="Palatino Linotype" w:eastAsia="Calibri" w:hAnsi="Palatino Linotype" w:cs="Tahoma"/>
          <w:iCs/>
          <w:sz w:val="22"/>
          <w:szCs w:val="22"/>
          <w:lang w:eastAsia="es-ES_tradnl"/>
        </w:rPr>
        <w:t xml:space="preserve">CFDI, </w:t>
      </w:r>
      <w:r w:rsidRPr="004C1BBC">
        <w:rPr>
          <w:rFonts w:ascii="Palatino Linotype" w:eastAsia="Arial Unicode MS" w:hAnsi="Palatino Linotype" w:cs="Arial"/>
          <w:sz w:val="22"/>
          <w:szCs w:val="22"/>
        </w:rPr>
        <w:t xml:space="preserve">entendidos </w:t>
      </w:r>
      <w:r w:rsidRPr="004C1BBC">
        <w:rPr>
          <w:rFonts w:ascii="Palatino Linotype" w:eastAsia="Arial Unicode MS" w:hAnsi="Palatino Linotype" w:cs="Arial"/>
          <w:sz w:val="22"/>
          <w:szCs w:val="22"/>
        </w:rPr>
        <w:lastRenderedPageBreak/>
        <w:t xml:space="preserve">como </w:t>
      </w:r>
      <w:r w:rsidRPr="004C1BBC">
        <w:rPr>
          <w:rFonts w:ascii="Palatino Linotype" w:eastAsia="Arial Unicode MS" w:hAnsi="Palatino Linotype" w:cs="Arial"/>
          <w:b/>
          <w:i/>
          <w:sz w:val="22"/>
          <w:szCs w:val="22"/>
        </w:rPr>
        <w:t>“Comprobantes Fiscales Digitales por Internet por concepto de Honorarios o Comprobantes Fiscales Digitales por Internet por Concepto de nómina”</w:t>
      </w:r>
      <w:r w:rsidRPr="004C1BBC">
        <w:rPr>
          <w:rFonts w:ascii="Palatino Linotype" w:eastAsia="Arial Unicode MS" w:hAnsi="Palatino Linotype" w:cs="Arial"/>
          <w:sz w:val="22"/>
          <w:szCs w:val="22"/>
        </w:rPr>
        <w:t xml:space="preserve">, </w:t>
      </w:r>
      <w:r w:rsidRPr="004C1BBC">
        <w:rPr>
          <w:rFonts w:ascii="Palatino Linotype" w:eastAsia="Arial Unicode MS" w:hAnsi="Palatino Linotype" w:cs="Arial"/>
          <w:b/>
          <w:sz w:val="22"/>
          <w:szCs w:val="22"/>
        </w:rPr>
        <w:t xml:space="preserve"> </w:t>
      </w:r>
      <w:r w:rsidRPr="004C1BBC">
        <w:rPr>
          <w:rFonts w:ascii="Palatino Linotype" w:eastAsia="Arial Unicode MS" w:hAnsi="Palatino Linotype" w:cs="Arial"/>
          <w:sz w:val="22"/>
          <w:szCs w:val="22"/>
        </w:rPr>
        <w:t xml:space="preserve">los cuales son generados por el Sujeto Obligado, ya que cuenta con la obligación de remitirlos al </w:t>
      </w:r>
      <w:r w:rsidRPr="004C1BBC">
        <w:rPr>
          <w:rFonts w:ascii="Palatino Linotype" w:eastAsia="Calibri" w:hAnsi="Palatino Linotype" w:cs="Tahoma"/>
          <w:bCs/>
          <w:sz w:val="22"/>
          <w:szCs w:val="22"/>
          <w:lang w:eastAsia="en-US"/>
        </w:rPr>
        <w:t>Órgano Superior de Fiscalización del Estado de México (OSFEM); y que son señalados de manera enunciativa mas no limitativa.</w:t>
      </w:r>
    </w:p>
    <w:p w14:paraId="6DE469FD"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
          <w:bCs/>
          <w:sz w:val="22"/>
          <w:szCs w:val="22"/>
          <w:lang w:eastAsia="en-US"/>
        </w:rPr>
      </w:pPr>
    </w:p>
    <w:p w14:paraId="6EC2FE1B"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r w:rsidRPr="004C1BBC">
        <w:rPr>
          <w:rFonts w:ascii="Palatino Linotype" w:hAnsi="Palatino Linotype"/>
          <w:sz w:val="22"/>
          <w:szCs w:val="22"/>
        </w:rPr>
        <w:t xml:space="preserve">En este tenor es preciso señalar, que el artículo 92 en su fracción VIII de la </w:t>
      </w:r>
      <w:r w:rsidRPr="004C1BBC">
        <w:rPr>
          <w:rFonts w:ascii="Palatino Linotype" w:eastAsia="Calibri" w:hAnsi="Palatino Linotype" w:cs="Tahoma"/>
          <w:bCs/>
          <w:sz w:val="22"/>
          <w:szCs w:val="22"/>
          <w:lang w:eastAsia="en-US"/>
        </w:rPr>
        <w:t>Ley de Transparencia y Acceso a la Información Pública del Estado de México y Municipios</w:t>
      </w:r>
      <w:r w:rsidRPr="004C1BBC">
        <w:rPr>
          <w:rFonts w:ascii="Palatino Linotype" w:hAnsi="Palatino Linotype"/>
          <w:sz w:val="22"/>
          <w:szCs w:val="22"/>
        </w:rPr>
        <w:t>, prevé lo siguiente:</w:t>
      </w:r>
    </w:p>
    <w:p w14:paraId="499B31A4"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p>
    <w:p w14:paraId="61CC46B4" w14:textId="609EA803"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C15755"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I a VII</w:t>
      </w:r>
    </w:p>
    <w:p w14:paraId="38403FF5"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3E25906"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IX a LII.”</w:t>
      </w:r>
    </w:p>
    <w:p w14:paraId="6D7DE570"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i/>
          <w:szCs w:val="22"/>
        </w:rPr>
      </w:pPr>
    </w:p>
    <w:p w14:paraId="11D7E49D"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r w:rsidRPr="004C1BBC">
        <w:rPr>
          <w:rFonts w:ascii="Palatino Linotype" w:hAnsi="Palatino Linotype"/>
          <w:sz w:val="22"/>
          <w:szCs w:val="22"/>
        </w:rPr>
        <w:t xml:space="preserve">Por lo que advierte que el Sujeto Obligado cuenta con la obligación de dar cuenta de la información solicitada, en términos de la Ley que rige la materia. </w:t>
      </w:r>
    </w:p>
    <w:p w14:paraId="226A164E"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p>
    <w:p w14:paraId="5AE67BCF"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r w:rsidRPr="004C1BBC">
        <w:rPr>
          <w:rFonts w:ascii="Palatino Linotype" w:hAnsi="Palatino Linotype"/>
          <w:sz w:val="22"/>
          <w:szCs w:val="22"/>
        </w:rPr>
        <w:t xml:space="preserve">Siendo necesario mencionar que de conformidad con el articulo 95 en su fracción XVII de la </w:t>
      </w:r>
      <w:r w:rsidRPr="004C1BBC">
        <w:rPr>
          <w:rFonts w:ascii="Palatino Linotype" w:eastAsia="Calibri" w:hAnsi="Palatino Linotype" w:cs="Tahoma"/>
          <w:bCs/>
          <w:sz w:val="22"/>
          <w:szCs w:val="22"/>
          <w:lang w:eastAsia="en-US"/>
        </w:rPr>
        <w:t xml:space="preserve">Ley Orgánica Municipal del Estado de México, visible en: </w:t>
      </w:r>
      <w:hyperlink r:id="rId13" w:history="1">
        <w:r w:rsidRPr="004C1BBC">
          <w:rPr>
            <w:rStyle w:val="Hipervnculo"/>
            <w:rFonts w:ascii="Palatino Linotype" w:eastAsiaTheme="majorEastAsia" w:hAnsi="Palatino Linotype"/>
            <w:sz w:val="22"/>
            <w:szCs w:val="22"/>
          </w:rPr>
          <w:t>http://legislacion.edomex.gob.mx/sites/legislacion.edomex.gob.mx/files/files/pdf/ley/vig/leyv</w:t>
        </w:r>
        <w:r w:rsidRPr="004C1BBC">
          <w:rPr>
            <w:rStyle w:val="Hipervnculo"/>
            <w:rFonts w:ascii="Palatino Linotype" w:eastAsiaTheme="majorEastAsia" w:hAnsi="Palatino Linotype"/>
            <w:sz w:val="22"/>
            <w:szCs w:val="22"/>
          </w:rPr>
          <w:lastRenderedPageBreak/>
          <w:t>ig022.pdf</w:t>
        </w:r>
      </w:hyperlink>
      <w:r w:rsidRPr="004C1BBC">
        <w:rPr>
          <w:rFonts w:ascii="Palatino Linotype" w:hAnsi="Palatino Linotype"/>
          <w:sz w:val="22"/>
          <w:szCs w:val="22"/>
        </w:rPr>
        <w:t xml:space="preserve"> , precisa lo siguiente: </w:t>
      </w:r>
    </w:p>
    <w:p w14:paraId="5728AD5B" w14:textId="77777777" w:rsidR="00285D39" w:rsidRPr="004C1BBC" w:rsidRDefault="00285D39" w:rsidP="00F80C35">
      <w:pPr>
        <w:widowControl w:val="0"/>
        <w:autoSpaceDE w:val="0"/>
        <w:autoSpaceDN w:val="0"/>
        <w:adjustRightInd w:val="0"/>
        <w:spacing w:line="360" w:lineRule="auto"/>
        <w:jc w:val="both"/>
        <w:rPr>
          <w:rFonts w:ascii="Palatino Linotype" w:hAnsi="Palatino Linotype"/>
          <w:sz w:val="22"/>
          <w:szCs w:val="22"/>
        </w:rPr>
      </w:pPr>
    </w:p>
    <w:p w14:paraId="4E8F713F"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“Artículo 95.- Son atribuciones del tesorero municipal:</w:t>
      </w:r>
    </w:p>
    <w:p w14:paraId="6FF85B05"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w:t>
      </w:r>
    </w:p>
    <w:p w14:paraId="25C8C68E"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2275F341"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r w:rsidRPr="004C1BBC">
        <w:rPr>
          <w:rFonts w:ascii="Palatino Linotype" w:hAnsi="Palatino Linotype"/>
          <w:i/>
          <w:szCs w:val="22"/>
        </w:rPr>
        <w:t>…”</w:t>
      </w:r>
    </w:p>
    <w:p w14:paraId="2201CAE6" w14:textId="77777777" w:rsidR="00285D39" w:rsidRPr="004C1BBC" w:rsidRDefault="00285D39" w:rsidP="00F80C35">
      <w:pPr>
        <w:widowControl w:val="0"/>
        <w:autoSpaceDE w:val="0"/>
        <w:autoSpaceDN w:val="0"/>
        <w:adjustRightInd w:val="0"/>
        <w:spacing w:line="360" w:lineRule="auto"/>
        <w:ind w:left="567" w:right="539"/>
        <w:jc w:val="both"/>
        <w:rPr>
          <w:rFonts w:ascii="Palatino Linotype" w:hAnsi="Palatino Linotype"/>
          <w:i/>
          <w:szCs w:val="22"/>
        </w:rPr>
      </w:pPr>
    </w:p>
    <w:p w14:paraId="39D19B91"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4C1BBC">
        <w:rPr>
          <w:rFonts w:ascii="Palatino Linotype" w:hAnsi="Palatino Linotype"/>
          <w:sz w:val="22"/>
          <w:szCs w:val="22"/>
        </w:rPr>
        <w:t xml:space="preserve">De la cita anterior podemos destacar que dentro de la estructura del Sujeto Obligado, la Tesorería Municipal podría ser la instancia que cuente con la información solicitada, por contener entre sus atribuciones, atender lo correspondiente al </w:t>
      </w:r>
      <w:r w:rsidRPr="004C1BBC">
        <w:rPr>
          <w:rFonts w:ascii="Palatino Linotype" w:eastAsia="Calibri" w:hAnsi="Palatino Linotype" w:cs="Tahoma"/>
          <w:bCs/>
          <w:sz w:val="22"/>
          <w:szCs w:val="22"/>
          <w:lang w:eastAsia="en-US"/>
        </w:rPr>
        <w:t>Órgano Superior de Fiscalización del Estado de México (OSFEM), lo anterior se menciona de forma enunciativa, más no limitativa.</w:t>
      </w:r>
    </w:p>
    <w:p w14:paraId="3949E47D"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p>
    <w:p w14:paraId="62CF6EF1" w14:textId="77777777" w:rsidR="00285D39" w:rsidRPr="004C1BBC" w:rsidRDefault="00285D39" w:rsidP="00F80C35">
      <w:pPr>
        <w:widowControl w:val="0"/>
        <w:autoSpaceDE w:val="0"/>
        <w:autoSpaceDN w:val="0"/>
        <w:adjustRightInd w:val="0"/>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Por lo anterior, se colige que el Sujeto Obligado genera, conoce y archiva la información solicitada, por lo que; es dable ordenar la entrega de la documentación que dé cuenta, previa una búsqueda exhaustiva y razonable, en todas las áreas competentes; lo anterior en términos del artículo 162 de la Ley de Transparencia y Acceso a la Información Pública del Estado de México y Municipios, bajo la salvedad de que dicha documentación contenga datos clasificados deberá entregar la versión publica de la misma y acuerdo de clasificación; en términos de la ley de la materia y en atención al siguiente apartado.</w:t>
      </w:r>
    </w:p>
    <w:p w14:paraId="58D27F37" w14:textId="77777777" w:rsidR="00574FB2" w:rsidRPr="004C1BBC" w:rsidRDefault="00574FB2" w:rsidP="00F80C35">
      <w:pPr>
        <w:spacing w:line="360" w:lineRule="auto"/>
        <w:jc w:val="both"/>
        <w:rPr>
          <w:rFonts w:ascii="Palatino Linotype" w:hAnsi="Palatino Linotype"/>
          <w:color w:val="222222"/>
          <w:sz w:val="22"/>
          <w:szCs w:val="22"/>
          <w:shd w:val="clear" w:color="auto" w:fill="FFFFFF"/>
        </w:rPr>
      </w:pPr>
    </w:p>
    <w:p w14:paraId="7289F3CC" w14:textId="511A5261" w:rsidR="00867D29" w:rsidRPr="004C1BBC" w:rsidRDefault="00867D29" w:rsidP="00F80C35">
      <w:pPr>
        <w:spacing w:line="360" w:lineRule="auto"/>
        <w:jc w:val="both"/>
        <w:rPr>
          <w:rFonts w:ascii="Palatino Linotype" w:hAnsi="Palatino Linotype"/>
          <w:color w:val="222222"/>
          <w:sz w:val="22"/>
          <w:szCs w:val="22"/>
          <w:shd w:val="clear" w:color="auto" w:fill="FFFFFF"/>
        </w:rPr>
      </w:pPr>
      <w:r w:rsidRPr="004C1BBC">
        <w:rPr>
          <w:rFonts w:ascii="Palatino Linotype" w:hAnsi="Palatino Linotype"/>
          <w:color w:val="222222"/>
          <w:sz w:val="22"/>
          <w:szCs w:val="22"/>
          <w:shd w:val="clear" w:color="auto" w:fill="FFFFFF"/>
        </w:rPr>
        <w:t>Ahora bien, no pasa desapercibido para este Órgano Garante, que el Sujeto Obligado remitió recibos de nómina correspondiente al Titular de la Unidad de Transparencia, en una supuesta versión pública</w:t>
      </w:r>
      <w:r w:rsidR="00976DC4" w:rsidRPr="004C1BBC">
        <w:rPr>
          <w:rFonts w:ascii="Palatino Linotype" w:hAnsi="Palatino Linotype"/>
          <w:color w:val="222222"/>
          <w:sz w:val="22"/>
          <w:szCs w:val="22"/>
          <w:shd w:val="clear" w:color="auto" w:fill="FFFFFF"/>
        </w:rPr>
        <w:t xml:space="preserve">, en la que correctamente testó datos como el RFC , la clave de seguro social y </w:t>
      </w:r>
      <w:r w:rsidR="00976DC4" w:rsidRPr="004C1BBC">
        <w:rPr>
          <w:rFonts w:ascii="Palatino Linotype" w:hAnsi="Palatino Linotype"/>
          <w:color w:val="222222"/>
          <w:sz w:val="22"/>
          <w:szCs w:val="22"/>
          <w:shd w:val="clear" w:color="auto" w:fill="FFFFFF"/>
        </w:rPr>
        <w:lastRenderedPageBreak/>
        <w:t>la CURP</w:t>
      </w:r>
      <w:r w:rsidRPr="004C1BBC">
        <w:rPr>
          <w:rFonts w:ascii="Palatino Linotype" w:hAnsi="Palatino Linotype"/>
          <w:color w:val="222222"/>
          <w:sz w:val="22"/>
          <w:szCs w:val="22"/>
          <w:shd w:val="clear" w:color="auto" w:fill="FFFFFF"/>
        </w:rPr>
        <w:t>; sin embargo, en ella dejó datos personales visibles y testó algunos que son considerados públicos; ya que dejó visible un enunciado que precisa que la cantidad fue depositada en una cuenta, ante ello, no se tiene la certeza de que la cuenta corresponda al Sujeto Obligado o sea propia del servidor público, ya que de ser el caso, de que pertenezca al servidor público, esta constituye un dato personal confidencial, en atención a las siguientes consideraciones:</w:t>
      </w:r>
    </w:p>
    <w:p w14:paraId="1CAE3E75" w14:textId="77777777" w:rsidR="00867D29" w:rsidRPr="004C1BBC" w:rsidRDefault="00867D29" w:rsidP="00F80C35">
      <w:pPr>
        <w:spacing w:line="360" w:lineRule="auto"/>
        <w:jc w:val="both"/>
        <w:rPr>
          <w:rFonts w:ascii="Palatino Linotype" w:hAnsi="Palatino Linotype"/>
          <w:color w:val="222222"/>
          <w:sz w:val="22"/>
          <w:szCs w:val="22"/>
          <w:shd w:val="clear" w:color="auto" w:fill="FFFFFF"/>
        </w:rPr>
      </w:pPr>
    </w:p>
    <w:p w14:paraId="05746C79" w14:textId="77777777" w:rsidR="00867D29" w:rsidRPr="004C1BBC" w:rsidRDefault="00867D29" w:rsidP="00F80C35">
      <w:pPr>
        <w:pStyle w:val="Prrafodelista"/>
        <w:numPr>
          <w:ilvl w:val="0"/>
          <w:numId w:val="24"/>
        </w:numPr>
        <w:spacing w:line="360" w:lineRule="auto"/>
        <w:jc w:val="both"/>
        <w:rPr>
          <w:rFonts w:ascii="Palatino Linotype" w:hAnsi="Palatino Linotype" w:cs="Tahoma"/>
          <w:szCs w:val="22"/>
        </w:rPr>
      </w:pPr>
      <w:r w:rsidRPr="004C1BBC">
        <w:rPr>
          <w:rFonts w:ascii="Palatino Linotype" w:hAnsi="Palatino Linotype" w:cs="Tahoma"/>
          <w:b/>
          <w:szCs w:val="22"/>
        </w:rPr>
        <w:t>Datos Bancarios:</w:t>
      </w:r>
    </w:p>
    <w:p w14:paraId="5E7202E5" w14:textId="77777777" w:rsidR="00867D29" w:rsidRPr="004C1BBC" w:rsidRDefault="00867D29" w:rsidP="00F80C35">
      <w:pPr>
        <w:spacing w:line="360" w:lineRule="auto"/>
        <w:ind w:right="-93"/>
        <w:jc w:val="both"/>
        <w:rPr>
          <w:rFonts w:ascii="Palatino Linotype" w:hAnsi="Palatino Linotype" w:cs="Tahoma"/>
          <w:sz w:val="22"/>
          <w:szCs w:val="22"/>
        </w:rPr>
      </w:pPr>
    </w:p>
    <w:p w14:paraId="56E5FA16" w14:textId="77777777" w:rsidR="00867D29" w:rsidRPr="004C1BBC" w:rsidRDefault="00867D29"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Al respecto, se estima que dichos datos se relacionan con hechos y actos de carácter económico, pues los mismos darían cuenta, de la relación que tiene una institución financiero con un particular, inclusive dichos datos pudieran conformarse de las cuentas bancarias con las que cuenta la servidora pública, o bien, la clabe interbancaria;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 en el presente caso de la Titular de la Unidad de Transparencia, en su calidad de particular.</w:t>
      </w:r>
    </w:p>
    <w:p w14:paraId="4FB7F13D" w14:textId="77777777" w:rsidR="00867D29" w:rsidRPr="004C1BBC" w:rsidRDefault="00867D29"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 xml:space="preserve"> </w:t>
      </w:r>
    </w:p>
    <w:p w14:paraId="5EAE836E" w14:textId="77777777" w:rsidR="00867D29" w:rsidRPr="004C1BBC" w:rsidRDefault="00867D29" w:rsidP="00F80C35">
      <w:pPr>
        <w:shd w:val="clear" w:color="auto" w:fill="FFFFFF" w:themeFill="background1"/>
        <w:spacing w:line="360" w:lineRule="auto"/>
        <w:jc w:val="both"/>
        <w:rPr>
          <w:rFonts w:ascii="Palatino Linotype" w:hAnsi="Palatino Linotype" w:cs="Tahoma"/>
          <w:sz w:val="22"/>
          <w:szCs w:val="22"/>
        </w:rPr>
      </w:pPr>
      <w:r w:rsidRPr="004C1BBC">
        <w:rPr>
          <w:rFonts w:ascii="Palatino Linotype" w:hAnsi="Palatino Linotype" w:cs="Tahoma"/>
          <w:sz w:val="22"/>
          <w:szCs w:val="22"/>
        </w:rPr>
        <w:t>A mayor abundamiento, resulta necesario traer a colación el Criterio 10/17 emitido por el Instituto Nacional de Transparencia, Acceso a la Información y Protección de Datos Personales, mismo que establece lo siguiente:</w:t>
      </w:r>
    </w:p>
    <w:p w14:paraId="67F4FDBB" w14:textId="77777777" w:rsidR="00867D29" w:rsidRPr="004C1BBC" w:rsidRDefault="00867D29" w:rsidP="00F80C35">
      <w:pPr>
        <w:shd w:val="clear" w:color="auto" w:fill="FFFFFF" w:themeFill="background1"/>
        <w:spacing w:line="360" w:lineRule="auto"/>
        <w:ind w:left="567" w:right="567"/>
        <w:jc w:val="both"/>
        <w:rPr>
          <w:rFonts w:ascii="Palatino Linotype" w:hAnsi="Palatino Linotype" w:cs="Tahoma"/>
          <w:sz w:val="22"/>
        </w:rPr>
      </w:pPr>
    </w:p>
    <w:p w14:paraId="3CB6E8EB" w14:textId="77777777" w:rsidR="00867D29" w:rsidRPr="004C1BBC" w:rsidRDefault="00867D29" w:rsidP="00F80C35">
      <w:pPr>
        <w:shd w:val="clear" w:color="auto" w:fill="FFFFFF" w:themeFill="background1"/>
        <w:spacing w:line="360" w:lineRule="auto"/>
        <w:ind w:left="567" w:right="567"/>
        <w:jc w:val="both"/>
        <w:rPr>
          <w:rFonts w:ascii="Palatino Linotype" w:hAnsi="Palatino Linotype" w:cs="Tahoma"/>
          <w:i/>
        </w:rPr>
      </w:pPr>
      <w:r w:rsidRPr="004C1BBC">
        <w:rPr>
          <w:rFonts w:ascii="Palatino Linotype" w:hAnsi="Palatino Linotype" w:cs="Tahoma"/>
        </w:rPr>
        <w:t>“</w:t>
      </w:r>
      <w:r w:rsidRPr="004C1BBC">
        <w:rPr>
          <w:rFonts w:ascii="Palatino Linotype" w:hAnsi="Palatino Linotype" w:cs="Tahoma"/>
          <w:b/>
          <w:i/>
        </w:rPr>
        <w:t>Cuentas bancarias y/o CLABE interbancaria de personas físicas y morales privadas.</w:t>
      </w:r>
      <w:r w:rsidRPr="004C1BBC">
        <w:rPr>
          <w:rFonts w:ascii="Palatino Linotype" w:hAnsi="Palatino Linotype" w:cs="Tahoma"/>
          <w:i/>
        </w:rPr>
        <w:t xml:space="preserve"> El número de cuenta bancaria y/o CLABE interbancaria de particulares es información confidencial, </w:t>
      </w:r>
      <w:r w:rsidRPr="004C1BBC">
        <w:rPr>
          <w:rFonts w:ascii="Palatino Linotype" w:hAnsi="Palatino Linotype" w:cs="Tahoma"/>
          <w:i/>
        </w:rPr>
        <w:lastRenderedPageBreak/>
        <w:t>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124E1F" w14:textId="77777777" w:rsidR="00867D29" w:rsidRPr="004C1BBC" w:rsidRDefault="00867D29" w:rsidP="00F80C35">
      <w:pPr>
        <w:spacing w:line="360" w:lineRule="auto"/>
        <w:contextualSpacing/>
        <w:jc w:val="both"/>
        <w:rPr>
          <w:rFonts w:ascii="Palatino Linotype" w:hAnsi="Palatino Linotype" w:cs="Tahoma"/>
          <w:sz w:val="22"/>
          <w:szCs w:val="22"/>
          <w:lang w:eastAsia="es-MX"/>
        </w:rPr>
      </w:pPr>
    </w:p>
    <w:p w14:paraId="694BD16D" w14:textId="77777777" w:rsidR="00867D29" w:rsidRPr="004C1BBC" w:rsidRDefault="00867D29"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lang w:eastAsia="es-MX"/>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w:t>
      </w:r>
      <w:r w:rsidRPr="004C1BBC">
        <w:rPr>
          <w:rFonts w:ascii="Palatino Linotype" w:hAnsi="Palatino Linotype" w:cs="Tahoma"/>
          <w:sz w:val="22"/>
          <w:szCs w:val="22"/>
        </w:rPr>
        <w:t>artículo 143, fracción I, de la Ley de Transparencia y Acceso a la Información Pública del Estado de México y Municipios.</w:t>
      </w:r>
    </w:p>
    <w:p w14:paraId="244851BC" w14:textId="77777777" w:rsidR="00867D29" w:rsidRPr="004C1BBC" w:rsidRDefault="00867D29" w:rsidP="00F80C35">
      <w:pPr>
        <w:spacing w:line="360" w:lineRule="auto"/>
        <w:jc w:val="both"/>
        <w:rPr>
          <w:rFonts w:ascii="Palatino Linotype" w:hAnsi="Palatino Linotype"/>
          <w:color w:val="222222"/>
          <w:sz w:val="22"/>
          <w:szCs w:val="22"/>
          <w:shd w:val="clear" w:color="auto" w:fill="FFFFFF"/>
        </w:rPr>
      </w:pPr>
    </w:p>
    <w:p w14:paraId="137DEEDA" w14:textId="130872E6" w:rsidR="00867D29" w:rsidRPr="004C1BBC" w:rsidRDefault="00867D29" w:rsidP="00F80C35">
      <w:pPr>
        <w:spacing w:line="360" w:lineRule="auto"/>
        <w:jc w:val="both"/>
        <w:rPr>
          <w:rFonts w:ascii="Palatino Linotype" w:hAnsi="Palatino Linotype"/>
          <w:color w:val="222222"/>
          <w:sz w:val="22"/>
          <w:szCs w:val="22"/>
          <w:shd w:val="clear" w:color="auto" w:fill="FFFFFF"/>
        </w:rPr>
      </w:pPr>
      <w:r w:rsidRPr="004C1BBC">
        <w:rPr>
          <w:rFonts w:ascii="Palatino Linotype" w:hAnsi="Palatino Linotype"/>
          <w:color w:val="222222"/>
          <w:sz w:val="22"/>
          <w:szCs w:val="22"/>
          <w:shd w:val="clear" w:color="auto" w:fill="FFFFFF"/>
        </w:rPr>
        <w:t xml:space="preserve">En virtud, de que el Sujeto Obligado dejo datos personales confidenciales visibles a través de respuesta, resulta procedente dar vista al Órgano de Control a fin de que determine su posible responsabilidad en la trasgresión de los derechos de protección a los datos personales. </w:t>
      </w:r>
    </w:p>
    <w:p w14:paraId="462C8FEF" w14:textId="77777777" w:rsidR="00867D29" w:rsidRPr="004C1BBC" w:rsidRDefault="00867D29" w:rsidP="00F80C35">
      <w:pPr>
        <w:spacing w:line="360" w:lineRule="auto"/>
        <w:jc w:val="both"/>
        <w:rPr>
          <w:rFonts w:ascii="Palatino Linotype" w:hAnsi="Palatino Linotype"/>
          <w:color w:val="222222"/>
          <w:sz w:val="22"/>
          <w:szCs w:val="22"/>
          <w:shd w:val="clear" w:color="auto" w:fill="FFFFFF"/>
        </w:rPr>
      </w:pPr>
    </w:p>
    <w:p w14:paraId="369AAE60" w14:textId="6CCB06F1" w:rsidR="00867D29" w:rsidRPr="004C1BBC" w:rsidRDefault="00867D29" w:rsidP="00F80C35">
      <w:pPr>
        <w:spacing w:line="360" w:lineRule="auto"/>
        <w:jc w:val="both"/>
        <w:rPr>
          <w:rFonts w:ascii="Palatino Linotype" w:hAnsi="Palatino Linotype"/>
          <w:color w:val="222222"/>
          <w:sz w:val="22"/>
          <w:szCs w:val="22"/>
          <w:shd w:val="clear" w:color="auto" w:fill="FFFFFF"/>
        </w:rPr>
      </w:pPr>
      <w:r w:rsidRPr="004C1BBC">
        <w:rPr>
          <w:rFonts w:ascii="Palatino Linotype" w:hAnsi="Palatino Linotype"/>
          <w:color w:val="222222"/>
          <w:sz w:val="22"/>
          <w:szCs w:val="22"/>
          <w:shd w:val="clear" w:color="auto" w:fill="FFFFFF"/>
        </w:rPr>
        <w:t>Por otro lado, el Sujeto Obligado, a través de respuesta, testó datos que son considerados públicos de los recibos de nómina, como lo son el número de empleado, el número de recibo, el número de serie, cadenas, sellos del SAT y  la cantidad de deducciones por impuestos; esto es así, de conformidad con las siguientes consideraciones:</w:t>
      </w:r>
    </w:p>
    <w:p w14:paraId="7A31D3C6" w14:textId="77777777" w:rsidR="00976DC4" w:rsidRPr="004C1BBC" w:rsidRDefault="00976DC4" w:rsidP="00F80C35">
      <w:pPr>
        <w:shd w:val="clear" w:color="auto" w:fill="FFFFFF" w:themeFill="background1"/>
        <w:spacing w:line="360" w:lineRule="auto"/>
        <w:jc w:val="both"/>
        <w:rPr>
          <w:rFonts w:ascii="Palatino Linotype" w:hAnsi="Palatino Linotype" w:cs="Tahoma"/>
          <w:sz w:val="22"/>
          <w:szCs w:val="22"/>
        </w:rPr>
      </w:pPr>
    </w:p>
    <w:p w14:paraId="64965707" w14:textId="77777777" w:rsidR="00976DC4" w:rsidRPr="004C1BBC" w:rsidRDefault="00976DC4" w:rsidP="00F80C35">
      <w:pPr>
        <w:pStyle w:val="Prrafodelista"/>
        <w:numPr>
          <w:ilvl w:val="0"/>
          <w:numId w:val="24"/>
        </w:numPr>
        <w:spacing w:line="360" w:lineRule="auto"/>
        <w:jc w:val="both"/>
        <w:rPr>
          <w:rFonts w:ascii="Palatino Linotype" w:hAnsi="Palatino Linotype" w:cs="Tahoma"/>
          <w:b/>
          <w:szCs w:val="22"/>
        </w:rPr>
      </w:pPr>
      <w:r w:rsidRPr="004C1BBC">
        <w:rPr>
          <w:rFonts w:ascii="Palatino Linotype" w:hAnsi="Palatino Linotype" w:cs="Tahoma"/>
          <w:b/>
          <w:szCs w:val="22"/>
        </w:rPr>
        <w:t>Número de empleado.</w:t>
      </w:r>
    </w:p>
    <w:p w14:paraId="76958A5F" w14:textId="77777777" w:rsidR="00976DC4" w:rsidRPr="004C1BBC" w:rsidRDefault="00976DC4" w:rsidP="00F80C35">
      <w:pPr>
        <w:spacing w:line="360" w:lineRule="auto"/>
        <w:jc w:val="both"/>
        <w:rPr>
          <w:rFonts w:ascii="Palatino Linotype" w:hAnsi="Palatino Linotype" w:cs="Tahoma"/>
          <w:b/>
          <w:sz w:val="22"/>
          <w:szCs w:val="22"/>
        </w:rPr>
      </w:pPr>
    </w:p>
    <w:p w14:paraId="61EA4EC1" w14:textId="77777777" w:rsidR="00976DC4" w:rsidRPr="004C1BBC" w:rsidRDefault="00976DC4"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t xml:space="preserve">En relación con el número de empleado de servidores públicos o su equivalente, con independencia del nombre que reciba, constituye un instrumento de control interno que </w:t>
      </w:r>
      <w:r w:rsidRPr="004C1BBC">
        <w:rPr>
          <w:rFonts w:ascii="Palatino Linotype" w:hAnsi="Palatino Linotype" w:cs="Tahoma"/>
          <w:sz w:val="22"/>
          <w:szCs w:val="22"/>
        </w:rPr>
        <w:lastRenderedPageBreak/>
        <w:t>permite a las dependencias y entidades identificar a sus trabajadores y a estos les facilita la realización de gestiones en su carácter de empleado.</w:t>
      </w:r>
    </w:p>
    <w:p w14:paraId="74DC1FD8" w14:textId="77777777" w:rsidR="00976DC4" w:rsidRPr="004C1BBC" w:rsidRDefault="00976DC4" w:rsidP="00F80C35">
      <w:pPr>
        <w:spacing w:line="360" w:lineRule="auto"/>
        <w:jc w:val="both"/>
        <w:rPr>
          <w:rFonts w:ascii="Palatino Linotype" w:hAnsi="Palatino Linotype" w:cs="Tahoma"/>
          <w:sz w:val="22"/>
          <w:szCs w:val="22"/>
        </w:rPr>
      </w:pPr>
    </w:p>
    <w:p w14:paraId="3BBEAA97" w14:textId="77777777" w:rsidR="00976DC4" w:rsidRPr="004C1BBC" w:rsidRDefault="00976DC4"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CA325EB" w14:textId="77777777" w:rsidR="00976DC4" w:rsidRPr="004C1BBC" w:rsidRDefault="00976DC4" w:rsidP="00F80C35">
      <w:pPr>
        <w:spacing w:line="360" w:lineRule="auto"/>
        <w:rPr>
          <w:rFonts w:ascii="Palatino Linotype" w:hAnsi="Palatino Linotype" w:cs="Tahoma"/>
          <w:sz w:val="22"/>
          <w:szCs w:val="22"/>
        </w:rPr>
      </w:pPr>
    </w:p>
    <w:p w14:paraId="39F271A7" w14:textId="77777777" w:rsidR="00976DC4" w:rsidRPr="004C1BBC" w:rsidRDefault="00976DC4"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t>Lo anterior, se robustece con el Criterio 03/14, emitido por el Pleno del entonces Instituto Federal de Acceso a la Información y Protección de Datos, que establece lo siguiente:</w:t>
      </w:r>
    </w:p>
    <w:p w14:paraId="24FEDFDF" w14:textId="77777777" w:rsidR="00976DC4" w:rsidRPr="004C1BBC" w:rsidRDefault="00976DC4" w:rsidP="00F80C35">
      <w:pPr>
        <w:spacing w:line="360" w:lineRule="auto"/>
        <w:jc w:val="both"/>
        <w:rPr>
          <w:rFonts w:ascii="Palatino Linotype" w:hAnsi="Palatino Linotype" w:cs="Tahoma"/>
          <w:sz w:val="22"/>
          <w:szCs w:val="22"/>
        </w:rPr>
      </w:pPr>
    </w:p>
    <w:p w14:paraId="60DF3D6F" w14:textId="77777777" w:rsidR="00976DC4" w:rsidRPr="004C1BBC" w:rsidRDefault="00976DC4" w:rsidP="00F80C35">
      <w:pPr>
        <w:spacing w:line="360" w:lineRule="auto"/>
        <w:ind w:left="567" w:right="567"/>
        <w:jc w:val="both"/>
        <w:rPr>
          <w:rFonts w:ascii="Palatino Linotype" w:hAnsi="Palatino Linotype" w:cs="Tahoma"/>
          <w:i/>
          <w:szCs w:val="22"/>
        </w:rPr>
      </w:pPr>
      <w:r w:rsidRPr="004C1BBC">
        <w:rPr>
          <w:rFonts w:ascii="Palatino Linotype" w:hAnsi="Palatino Linotype" w:cs="Tahoma"/>
          <w:b/>
          <w:i/>
          <w:szCs w:val="22"/>
        </w:rPr>
        <w:t>“Número de empleado, o su equivalente, si se integra con datos personales del trabajador o permite acceder a éstos sin necesidad de una contraseña, constituye información confidencial.</w:t>
      </w:r>
      <w:r w:rsidRPr="004C1BBC">
        <w:rPr>
          <w:rFonts w:ascii="Palatino Linotype" w:hAnsi="Palatino Linotype" w:cs="Tahoma"/>
          <w:i/>
          <w:szCs w:val="22"/>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3A9A6A3D" w14:textId="77777777" w:rsidR="00976DC4" w:rsidRPr="004C1BBC" w:rsidRDefault="00976DC4" w:rsidP="00F80C35">
      <w:pPr>
        <w:spacing w:line="360" w:lineRule="auto"/>
        <w:jc w:val="both"/>
        <w:rPr>
          <w:rFonts w:ascii="Palatino Linotype" w:hAnsi="Palatino Linotype" w:cs="Tahoma"/>
          <w:sz w:val="22"/>
          <w:szCs w:val="22"/>
        </w:rPr>
      </w:pPr>
      <w:r w:rsidRPr="004C1BBC">
        <w:rPr>
          <w:rFonts w:ascii="Palatino Linotype" w:hAnsi="Palatino Linotype" w:cs="Tahoma"/>
          <w:sz w:val="22"/>
          <w:szCs w:val="22"/>
        </w:rPr>
        <w:lastRenderedPageBreak/>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50EA66D3"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p>
    <w:p w14:paraId="4B777D20" w14:textId="77777777" w:rsidR="00976DC4" w:rsidRPr="004C1BBC" w:rsidRDefault="00976DC4"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4208119C"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p>
    <w:p w14:paraId="4A987778" w14:textId="77777777" w:rsidR="00976DC4" w:rsidRPr="004C1BBC" w:rsidRDefault="00976DC4" w:rsidP="00F80C35">
      <w:pPr>
        <w:pStyle w:val="Prrafodelista"/>
        <w:numPr>
          <w:ilvl w:val="0"/>
          <w:numId w:val="24"/>
        </w:numPr>
        <w:spacing w:line="360" w:lineRule="auto"/>
        <w:ind w:right="-93"/>
        <w:jc w:val="both"/>
        <w:rPr>
          <w:rFonts w:ascii="Palatino Linotype" w:hAnsi="Palatino Linotype" w:cs="Tahoma"/>
          <w:b/>
          <w:szCs w:val="22"/>
        </w:rPr>
      </w:pPr>
      <w:r w:rsidRPr="004C1BBC">
        <w:rPr>
          <w:rFonts w:ascii="Palatino Linotype" w:hAnsi="Palatino Linotype" w:cs="Tahoma"/>
          <w:b/>
          <w:bCs/>
          <w:iCs/>
          <w:szCs w:val="22"/>
        </w:rPr>
        <w:t>Préstamos o descuentos que se le hagan al servidor público.</w:t>
      </w:r>
    </w:p>
    <w:p w14:paraId="562C22B7" w14:textId="77777777" w:rsidR="00976DC4" w:rsidRPr="004C1BBC" w:rsidRDefault="00976DC4" w:rsidP="00F80C35">
      <w:pPr>
        <w:pStyle w:val="Prrafodelista"/>
        <w:spacing w:line="360" w:lineRule="auto"/>
        <w:ind w:right="-93"/>
        <w:jc w:val="both"/>
        <w:rPr>
          <w:rFonts w:ascii="Palatino Linotype" w:hAnsi="Palatino Linotype" w:cs="Tahoma"/>
          <w:b/>
          <w:szCs w:val="22"/>
        </w:rPr>
      </w:pPr>
    </w:p>
    <w:p w14:paraId="763CA470" w14:textId="77777777" w:rsidR="00976DC4" w:rsidRPr="004C1BBC" w:rsidRDefault="00976DC4"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0F7D545A" w14:textId="77777777" w:rsidR="00976DC4" w:rsidRPr="004C1BBC" w:rsidRDefault="00976DC4" w:rsidP="00F80C35">
      <w:pPr>
        <w:spacing w:line="360" w:lineRule="auto"/>
        <w:ind w:right="-93"/>
        <w:jc w:val="both"/>
        <w:rPr>
          <w:rFonts w:ascii="Palatino Linotype" w:hAnsi="Palatino Linotype" w:cs="Tahoma"/>
          <w:sz w:val="22"/>
          <w:szCs w:val="22"/>
        </w:rPr>
      </w:pPr>
    </w:p>
    <w:p w14:paraId="5619B751" w14:textId="77777777" w:rsidR="00976DC4" w:rsidRPr="004C1BBC" w:rsidRDefault="00976DC4" w:rsidP="00F80C35">
      <w:pPr>
        <w:widowControl w:val="0"/>
        <w:spacing w:line="360" w:lineRule="auto"/>
        <w:ind w:right="-91"/>
        <w:jc w:val="both"/>
        <w:rPr>
          <w:rFonts w:ascii="Palatino Linotype" w:hAnsi="Palatino Linotype" w:cs="Tahoma"/>
          <w:sz w:val="22"/>
          <w:szCs w:val="22"/>
        </w:rPr>
      </w:pPr>
      <w:r w:rsidRPr="004C1BBC">
        <w:rPr>
          <w:rFonts w:ascii="Palatino Linotype" w:hAnsi="Palatino Linotype" w:cs="Tahoma"/>
          <w:sz w:val="22"/>
          <w:szCs w:val="22"/>
        </w:rPr>
        <w:t xml:space="preserve"> Asimismo, pueden existir deducciones que se generan con motivo de una sentencia judicial, como es la pensión alimenticia que periódicamente se retira de la cuenta de un empleado, a efecto de que sea entregado a un tercero.  </w:t>
      </w:r>
    </w:p>
    <w:p w14:paraId="339A883A" w14:textId="77777777" w:rsidR="00976DC4" w:rsidRPr="004C1BBC" w:rsidRDefault="00976DC4" w:rsidP="00F80C35">
      <w:pPr>
        <w:spacing w:line="360" w:lineRule="auto"/>
        <w:ind w:right="-93"/>
        <w:jc w:val="both"/>
        <w:rPr>
          <w:rFonts w:ascii="Palatino Linotype" w:hAnsi="Palatino Linotype" w:cs="Tahoma"/>
          <w:sz w:val="22"/>
          <w:szCs w:val="22"/>
        </w:rPr>
      </w:pPr>
    </w:p>
    <w:p w14:paraId="4A68DED4" w14:textId="77777777" w:rsidR="00976DC4" w:rsidRPr="004C1BBC" w:rsidRDefault="00976DC4"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w:t>
      </w:r>
      <w:r w:rsidRPr="004C1BBC">
        <w:rPr>
          <w:rFonts w:ascii="Palatino Linotype" w:hAnsi="Palatino Linotype" w:cs="Tahoma"/>
          <w:sz w:val="22"/>
          <w:szCs w:val="22"/>
        </w:rPr>
        <w:lastRenderedPageBreak/>
        <w:t xml:space="preserve">patrimonio. Por lo anterior, dichas deducciones reflejan el destino que un servidor público da a su patrimonio. </w:t>
      </w:r>
    </w:p>
    <w:p w14:paraId="343948FA" w14:textId="77777777" w:rsidR="00976DC4" w:rsidRPr="004C1BBC" w:rsidRDefault="00976DC4" w:rsidP="00F80C35">
      <w:pPr>
        <w:spacing w:line="360" w:lineRule="auto"/>
        <w:ind w:right="-93"/>
        <w:jc w:val="both"/>
        <w:rPr>
          <w:rFonts w:ascii="Palatino Linotype" w:hAnsi="Palatino Linotype" w:cs="Tahoma"/>
          <w:sz w:val="22"/>
          <w:szCs w:val="22"/>
        </w:rPr>
      </w:pPr>
    </w:p>
    <w:p w14:paraId="14B1701F"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r w:rsidRPr="004C1BBC">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76270BCE"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p>
    <w:p w14:paraId="52FCE707" w14:textId="77777777" w:rsidR="00976DC4" w:rsidRPr="004C1BBC" w:rsidRDefault="00976DC4" w:rsidP="00F80C35">
      <w:pPr>
        <w:pStyle w:val="Prrafodelista"/>
        <w:numPr>
          <w:ilvl w:val="0"/>
          <w:numId w:val="24"/>
        </w:numPr>
        <w:spacing w:line="360" w:lineRule="auto"/>
        <w:ind w:right="-93"/>
        <w:jc w:val="both"/>
        <w:rPr>
          <w:rFonts w:ascii="Palatino Linotype" w:eastAsia="Calibri" w:hAnsi="Palatino Linotype" w:cs="Tahoma"/>
          <w:b/>
          <w:bCs/>
          <w:szCs w:val="22"/>
          <w:lang w:eastAsia="en-US"/>
        </w:rPr>
      </w:pPr>
      <w:r w:rsidRPr="004C1BBC">
        <w:rPr>
          <w:rFonts w:ascii="Palatino Linotype" w:eastAsia="Calibri" w:hAnsi="Palatino Linotype" w:cs="Tahoma"/>
          <w:b/>
          <w:bCs/>
          <w:szCs w:val="22"/>
          <w:lang w:eastAsia="en-US"/>
        </w:rPr>
        <w:t>Sellos digitales del emisor y del Servicio de Administración Tributaria y cadena original del complemento de certificación digital del órgano previamente señalado.</w:t>
      </w:r>
    </w:p>
    <w:p w14:paraId="4B37E7DC"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p>
    <w:p w14:paraId="3AC6C77A" w14:textId="77777777" w:rsidR="00976DC4" w:rsidRPr="004C1BBC" w:rsidRDefault="00976DC4" w:rsidP="00F80C35">
      <w:pPr>
        <w:spacing w:line="360" w:lineRule="auto"/>
        <w:ind w:right="-91"/>
        <w:jc w:val="both"/>
        <w:rPr>
          <w:rFonts w:ascii="Palatino Linotype" w:eastAsia="Calibri" w:hAnsi="Palatino Linotype" w:cs="Tahoma"/>
          <w:bCs/>
          <w:sz w:val="22"/>
          <w:szCs w:val="22"/>
          <w:lang w:val="es-ES" w:eastAsia="en-US"/>
        </w:rPr>
      </w:pPr>
      <w:r w:rsidRPr="004C1BBC">
        <w:rPr>
          <w:rFonts w:ascii="Palatino Linotype" w:eastAsia="Calibri" w:hAnsi="Palatino Linotype" w:cs="Tahoma"/>
          <w:bCs/>
          <w:sz w:val="22"/>
          <w:szCs w:val="22"/>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6DF6404" w14:textId="77777777" w:rsidR="00976DC4" w:rsidRPr="004C1BBC" w:rsidRDefault="00976DC4" w:rsidP="00F80C35">
      <w:pPr>
        <w:spacing w:line="360" w:lineRule="auto"/>
        <w:ind w:right="-91"/>
        <w:jc w:val="both"/>
        <w:rPr>
          <w:rFonts w:ascii="Palatino Linotype" w:eastAsia="Calibri" w:hAnsi="Palatino Linotype" w:cs="Tahoma"/>
          <w:bCs/>
          <w:sz w:val="22"/>
          <w:szCs w:val="22"/>
          <w:lang w:val="es-ES" w:eastAsia="en-US"/>
        </w:rPr>
      </w:pPr>
    </w:p>
    <w:p w14:paraId="730CDF57" w14:textId="3691DA33" w:rsidR="00976DC4" w:rsidRPr="004C1BBC" w:rsidRDefault="00976DC4" w:rsidP="00F80C35">
      <w:pPr>
        <w:spacing w:line="360" w:lineRule="auto"/>
        <w:ind w:right="-91"/>
        <w:jc w:val="both"/>
        <w:rPr>
          <w:rFonts w:ascii="Palatino Linotype" w:eastAsia="Calibri" w:hAnsi="Palatino Linotype" w:cs="Tahoma"/>
          <w:bCs/>
          <w:sz w:val="22"/>
          <w:szCs w:val="22"/>
          <w:lang w:val="es-ES" w:eastAsia="en-US"/>
        </w:rPr>
      </w:pPr>
      <w:r w:rsidRPr="004C1BBC">
        <w:rPr>
          <w:rFonts w:ascii="Palatino Linotype" w:eastAsia="Calibri" w:hAnsi="Palatino Linotype" w:cs="Tahoma"/>
          <w:bCs/>
          <w:sz w:val="22"/>
          <w:szCs w:val="22"/>
          <w:lang w:val="es-ES" w:eastAsia="en-US"/>
        </w:rPr>
        <w:t xml:space="preserve">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w:t>
      </w:r>
      <w:r w:rsidRPr="004C1BBC">
        <w:rPr>
          <w:rFonts w:ascii="Palatino Linotype" w:eastAsia="Calibri" w:hAnsi="Palatino Linotype" w:cs="Tahoma"/>
          <w:bCs/>
          <w:sz w:val="22"/>
          <w:szCs w:val="22"/>
          <w:lang w:val="es-ES" w:eastAsia="en-US"/>
        </w:rPr>
        <w:lastRenderedPageBreak/>
        <w:t>que se componen los elementos de seguridad y se puntualiza que dicha información está encriptada.</w:t>
      </w:r>
    </w:p>
    <w:p w14:paraId="4FE11067" w14:textId="77777777" w:rsidR="00976DC4" w:rsidRPr="004C1BBC" w:rsidRDefault="00976DC4" w:rsidP="00F80C35">
      <w:pPr>
        <w:spacing w:line="360" w:lineRule="auto"/>
        <w:ind w:right="-91"/>
        <w:jc w:val="both"/>
        <w:rPr>
          <w:rFonts w:ascii="Palatino Linotype" w:eastAsia="Calibri" w:hAnsi="Palatino Linotype" w:cs="Tahoma"/>
          <w:bCs/>
          <w:szCs w:val="22"/>
          <w:lang w:val="es-ES" w:eastAsia="en-US"/>
        </w:rPr>
      </w:pPr>
    </w:p>
    <w:p w14:paraId="083F2CBE"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“Elementos utilizados en la generación de Sellos Digitales:</w:t>
      </w:r>
    </w:p>
    <w:p w14:paraId="7AA42905"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w:t>
      </w:r>
      <w:r w:rsidRPr="004C1BBC">
        <w:rPr>
          <w:rFonts w:ascii="Palatino Linotype" w:eastAsia="Calibri" w:hAnsi="Palatino Linotype" w:cs="Tahoma"/>
          <w:bCs/>
          <w:i/>
          <w:szCs w:val="22"/>
          <w:lang w:val="es-ES" w:eastAsia="en-US"/>
        </w:rPr>
        <w:tab/>
        <w:t>Cadena Original, el elemento a sellar, en este caso de un comprobante fiscal digital a través de Internet.</w:t>
      </w:r>
    </w:p>
    <w:p w14:paraId="06C6A745"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w:t>
      </w:r>
      <w:r w:rsidRPr="004C1BBC">
        <w:rPr>
          <w:rFonts w:ascii="Palatino Linotype" w:eastAsia="Calibri" w:hAnsi="Palatino Linotype" w:cs="Tahoma"/>
          <w:bCs/>
          <w:i/>
          <w:szCs w:val="22"/>
          <w:lang w:val="es-ES" w:eastAsia="en-US"/>
        </w:rPr>
        <w:tab/>
        <w:t>Certificado de Sello Digital y su correspondiente clave privada.</w:t>
      </w:r>
    </w:p>
    <w:p w14:paraId="0E0BBEB0"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w:t>
      </w:r>
      <w:r w:rsidRPr="004C1BBC">
        <w:rPr>
          <w:rFonts w:ascii="Palatino Linotype" w:eastAsia="Calibri" w:hAnsi="Palatino Linotype" w:cs="Tahoma"/>
          <w:bCs/>
          <w:i/>
          <w:szCs w:val="22"/>
          <w:lang w:val="es-ES" w:eastAsia="en-US"/>
        </w:rPr>
        <w:tab/>
        <w:t>Algoritmos de criptografía de clave pública para firma electrónica avanzada.</w:t>
      </w:r>
    </w:p>
    <w:p w14:paraId="739F1763"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w:t>
      </w:r>
      <w:r w:rsidRPr="004C1BBC">
        <w:rPr>
          <w:rFonts w:ascii="Palatino Linotype" w:eastAsia="Calibri" w:hAnsi="Palatino Linotype" w:cs="Tahoma"/>
          <w:bCs/>
          <w:i/>
          <w:szCs w:val="22"/>
          <w:lang w:val="es-ES" w:eastAsia="en-US"/>
        </w:rPr>
        <w:tab/>
        <w:t>Especificaciones de conversión de la firma electrónica avanzada a Base 64.</w:t>
      </w:r>
    </w:p>
    <w:p w14:paraId="39512CAC"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Para la generación de sellos digitales se utiliza criptografía de clave pública aplicada a una cadena original.</w:t>
      </w:r>
    </w:p>
    <w:p w14:paraId="7A2B9820"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p>
    <w:p w14:paraId="7577F510"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Criptografía de la Clave Pública</w:t>
      </w:r>
    </w:p>
    <w:p w14:paraId="16016751" w14:textId="77777777" w:rsidR="00976DC4" w:rsidRPr="004C1BBC" w:rsidRDefault="00976DC4" w:rsidP="00F80C35">
      <w:pPr>
        <w:spacing w:line="360" w:lineRule="auto"/>
        <w:ind w:left="567" w:right="539"/>
        <w:jc w:val="both"/>
        <w:rPr>
          <w:rFonts w:ascii="Palatino Linotype" w:eastAsia="Calibri" w:hAnsi="Palatino Linotype" w:cs="Tahoma"/>
          <w:bCs/>
          <w:i/>
          <w:szCs w:val="22"/>
          <w:lang w:val="es-ES" w:eastAsia="en-US"/>
        </w:rPr>
      </w:pPr>
      <w:r w:rsidRPr="004C1BBC">
        <w:rPr>
          <w:rFonts w:ascii="Palatino Linotype" w:eastAsia="Calibri" w:hAnsi="Palatino Linotype" w:cs="Tahoma"/>
          <w:bCs/>
          <w:i/>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4EE555AF" w14:textId="77777777" w:rsidR="00976DC4" w:rsidRPr="004C1BBC" w:rsidRDefault="00976DC4" w:rsidP="00F80C35">
      <w:pPr>
        <w:spacing w:line="360" w:lineRule="auto"/>
        <w:ind w:right="-91"/>
        <w:jc w:val="both"/>
        <w:rPr>
          <w:rFonts w:ascii="Palatino Linotype" w:eastAsia="Calibri" w:hAnsi="Palatino Linotype" w:cs="Tahoma"/>
          <w:bCs/>
          <w:sz w:val="22"/>
          <w:szCs w:val="22"/>
          <w:lang w:val="es-ES" w:eastAsia="en-US"/>
        </w:rPr>
      </w:pPr>
    </w:p>
    <w:p w14:paraId="4F14EA72" w14:textId="77777777" w:rsidR="00976DC4" w:rsidRPr="004C1BBC" w:rsidRDefault="00976DC4" w:rsidP="00F80C35">
      <w:pPr>
        <w:spacing w:line="360" w:lineRule="auto"/>
        <w:jc w:val="both"/>
        <w:rPr>
          <w:rFonts w:ascii="Palatino Linotype" w:eastAsia="Calibri" w:hAnsi="Palatino Linotype" w:cs="Tahoma"/>
          <w:bCs/>
          <w:sz w:val="22"/>
          <w:szCs w:val="22"/>
          <w:lang w:val="es-ES" w:eastAsia="en-US"/>
        </w:rPr>
      </w:pPr>
      <w:r w:rsidRPr="004C1BBC">
        <w:rPr>
          <w:rFonts w:ascii="Palatino Linotype" w:eastAsia="Calibri" w:hAnsi="Palatino Linotype" w:cs="Tahoma"/>
          <w:bCs/>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97215CD" w14:textId="77777777" w:rsidR="003B3C6C" w:rsidRPr="004C1BBC" w:rsidRDefault="003B3C6C" w:rsidP="00F80C35">
      <w:pPr>
        <w:spacing w:line="360" w:lineRule="auto"/>
        <w:ind w:right="-93"/>
        <w:jc w:val="both"/>
        <w:rPr>
          <w:rFonts w:ascii="Palatino Linotype" w:eastAsia="Calibri" w:hAnsi="Palatino Linotype" w:cs="Tahoma"/>
          <w:b/>
          <w:bCs/>
          <w:sz w:val="22"/>
          <w:szCs w:val="22"/>
          <w:lang w:eastAsia="en-US"/>
        </w:rPr>
      </w:pPr>
    </w:p>
    <w:p w14:paraId="083BB2A5" w14:textId="77777777" w:rsidR="00976DC4" w:rsidRPr="004C1BBC" w:rsidRDefault="00976DC4" w:rsidP="00F80C35">
      <w:pPr>
        <w:pStyle w:val="Prrafodelista"/>
        <w:numPr>
          <w:ilvl w:val="0"/>
          <w:numId w:val="24"/>
        </w:numPr>
        <w:spacing w:line="360" w:lineRule="auto"/>
        <w:ind w:right="-93"/>
        <w:jc w:val="both"/>
        <w:rPr>
          <w:rFonts w:ascii="Palatino Linotype" w:hAnsi="Palatino Linotype" w:cs="Tahoma"/>
          <w:b/>
          <w:szCs w:val="22"/>
        </w:rPr>
      </w:pPr>
      <w:r w:rsidRPr="004C1BBC">
        <w:rPr>
          <w:rFonts w:ascii="Palatino Linotype" w:hAnsi="Palatino Linotype" w:cs="Tahoma"/>
          <w:b/>
          <w:bCs/>
          <w:iCs/>
          <w:szCs w:val="22"/>
        </w:rPr>
        <w:t>Código de barras bidimensional (QR).</w:t>
      </w:r>
    </w:p>
    <w:p w14:paraId="754126B3" w14:textId="77777777" w:rsidR="00976DC4" w:rsidRPr="004C1BBC" w:rsidRDefault="00976DC4" w:rsidP="00F80C35">
      <w:pPr>
        <w:spacing w:line="360" w:lineRule="auto"/>
        <w:ind w:right="-93"/>
        <w:jc w:val="both"/>
        <w:rPr>
          <w:rFonts w:ascii="Palatino Linotype" w:hAnsi="Palatino Linotype" w:cs="Tahoma"/>
          <w:sz w:val="22"/>
          <w:szCs w:val="22"/>
        </w:rPr>
      </w:pPr>
    </w:p>
    <w:p w14:paraId="5F769B29" w14:textId="77777777" w:rsidR="00976DC4" w:rsidRPr="004C1BBC" w:rsidRDefault="00976DC4"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lastRenderedPageBreak/>
        <w:t xml:space="preserve">En principio, resulta necesario señalar que los comprobantes fiscales digitales por Internet, deben de incluir un código bidimensional conforme al formato </w:t>
      </w:r>
      <w:r w:rsidRPr="004C1BBC">
        <w:rPr>
          <w:rFonts w:ascii="Palatino Linotype" w:hAnsi="Palatino Linotype" w:cs="Tahoma"/>
          <w:i/>
          <w:sz w:val="22"/>
          <w:szCs w:val="22"/>
        </w:rPr>
        <w:t>QR Code (Quick Response Code)</w:t>
      </w:r>
      <w:r w:rsidRPr="004C1BBC">
        <w:rPr>
          <w:rFonts w:ascii="Palatino Linotype" w:hAnsi="Palatino Linotype" w:cs="Tahoma"/>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4C1BBC">
          <w:rPr>
            <w:rStyle w:val="Hipervnculo"/>
            <w:rFonts w:ascii="Palatino Linotype" w:hAnsi="Palatino Linotype" w:cs="Tahoma"/>
            <w:sz w:val="22"/>
            <w:szCs w:val="22"/>
          </w:rPr>
          <w:t>http://dof.gob.mx/nota_detalle.php?codigo=5492254&amp;fecha=28/07/2017</w:t>
        </w:r>
      </w:hyperlink>
      <w:r w:rsidRPr="004C1BBC">
        <w:rPr>
          <w:rFonts w:ascii="Palatino Linotype" w:hAnsi="Palatino Linotype" w:cs="Tahoma"/>
          <w:sz w:val="22"/>
          <w:szCs w:val="22"/>
        </w:rPr>
        <w:t>. Incluso con la captura de dicho código, a través de la aplicación móvil del Servicio de Administración Tributaria, permite el acceso al Registro Federal de Contribuyentes, como del Sujeto Obligado, como de la persona física o moral correspondiente.</w:t>
      </w:r>
    </w:p>
    <w:p w14:paraId="642B50BB" w14:textId="77777777" w:rsidR="00976DC4" w:rsidRPr="004C1BBC" w:rsidRDefault="00976DC4" w:rsidP="00F80C35">
      <w:pPr>
        <w:spacing w:line="360" w:lineRule="auto"/>
        <w:ind w:right="-93"/>
        <w:jc w:val="both"/>
        <w:rPr>
          <w:rFonts w:ascii="Palatino Linotype" w:hAnsi="Palatino Linotype" w:cs="Tahoma"/>
          <w:sz w:val="22"/>
          <w:szCs w:val="22"/>
        </w:rPr>
      </w:pPr>
    </w:p>
    <w:p w14:paraId="6CC4F1CB" w14:textId="77777777" w:rsidR="00976DC4" w:rsidRPr="004C1BBC" w:rsidRDefault="00976DC4"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5A7CED1C" w14:textId="77777777" w:rsidR="00976DC4" w:rsidRPr="004C1BBC" w:rsidRDefault="00976DC4" w:rsidP="00F80C35">
      <w:pPr>
        <w:spacing w:line="360" w:lineRule="auto"/>
        <w:ind w:right="-93"/>
        <w:jc w:val="both"/>
        <w:rPr>
          <w:rFonts w:ascii="Palatino Linotype" w:eastAsia="Calibri" w:hAnsi="Palatino Linotype" w:cs="Tahoma"/>
          <w:b/>
          <w:bCs/>
          <w:sz w:val="22"/>
          <w:szCs w:val="22"/>
          <w:lang w:eastAsia="en-US"/>
        </w:rPr>
      </w:pPr>
    </w:p>
    <w:p w14:paraId="1E673C9F" w14:textId="24A3BB08" w:rsidR="00574FB2" w:rsidRPr="004C1BBC" w:rsidRDefault="00976DC4" w:rsidP="00F80C35">
      <w:pPr>
        <w:spacing w:line="360" w:lineRule="auto"/>
        <w:jc w:val="both"/>
        <w:rPr>
          <w:rFonts w:ascii="Palatino Linotype" w:hAnsi="Palatino Linotype" w:cs="Tahoma"/>
          <w:color w:val="222222"/>
          <w:sz w:val="22"/>
          <w:szCs w:val="22"/>
          <w:shd w:val="clear" w:color="auto" w:fill="FFFFFF"/>
        </w:rPr>
      </w:pPr>
      <w:r w:rsidRPr="004C1BBC">
        <w:rPr>
          <w:rFonts w:ascii="Palatino Linotype" w:hAnsi="Palatino Linotype"/>
          <w:color w:val="222222"/>
          <w:sz w:val="22"/>
          <w:szCs w:val="22"/>
          <w:shd w:val="clear" w:color="auto" w:fill="FFFFFF"/>
        </w:rPr>
        <w:t xml:space="preserve">En atención a lo antes expuesto, se concluye que el Sujeto Obligado deberá hacer entrega de los recibos de nómina, de prestaciones y de bonos correspondientes a la Presidenta Municipal, por el periodo del </w:t>
      </w:r>
      <w:r w:rsidR="005341AE" w:rsidRPr="004C1BBC">
        <w:rPr>
          <w:rFonts w:ascii="Palatino Linotype" w:hAnsi="Palatino Linotype"/>
          <w:color w:val="222222"/>
          <w:sz w:val="22"/>
          <w:szCs w:val="22"/>
          <w:shd w:val="clear" w:color="auto" w:fill="FFFFFF"/>
        </w:rPr>
        <w:t>veintinueve</w:t>
      </w:r>
      <w:r w:rsidRPr="004C1BBC">
        <w:rPr>
          <w:rFonts w:ascii="Palatino Linotype" w:hAnsi="Palatino Linotype"/>
          <w:color w:val="222222"/>
          <w:sz w:val="22"/>
          <w:szCs w:val="22"/>
          <w:shd w:val="clear" w:color="auto" w:fill="FFFFFF"/>
        </w:rPr>
        <w:t xml:space="preserve"> de julio de dos mil dieciocho al </w:t>
      </w:r>
      <w:r w:rsidR="005341AE" w:rsidRPr="004C1BBC">
        <w:rPr>
          <w:rFonts w:ascii="Palatino Linotype" w:hAnsi="Palatino Linotype"/>
          <w:color w:val="222222"/>
          <w:sz w:val="22"/>
          <w:szCs w:val="22"/>
          <w:shd w:val="clear" w:color="auto" w:fill="FFFFFF"/>
        </w:rPr>
        <w:t>veintinueve</w:t>
      </w:r>
      <w:r w:rsidRPr="004C1BBC">
        <w:rPr>
          <w:rFonts w:ascii="Palatino Linotype" w:hAnsi="Palatino Linotype"/>
          <w:color w:val="222222"/>
          <w:sz w:val="22"/>
          <w:szCs w:val="22"/>
          <w:shd w:val="clear" w:color="auto" w:fill="FFFFFF"/>
        </w:rPr>
        <w:t xml:space="preserve"> de julio de dos mil diecinueve, previa búsqueda exhaustiva y razonable en las áreas competentes, la cual deberá entregar en su correcta versión pública acompañada del acuerdo que para tales efectos emita su </w:t>
      </w:r>
      <w:r w:rsidRPr="004C1BBC">
        <w:rPr>
          <w:rFonts w:ascii="Palatino Linotype" w:hAnsi="Palatino Linotype" w:cs="Tahoma"/>
          <w:color w:val="222222"/>
          <w:sz w:val="22"/>
          <w:szCs w:val="22"/>
          <w:shd w:val="clear" w:color="auto" w:fill="FFFFFF"/>
        </w:rPr>
        <w:t>Comité de Transparencia.</w:t>
      </w:r>
    </w:p>
    <w:p w14:paraId="60C4BD7F" w14:textId="77777777" w:rsidR="00976DC4" w:rsidRPr="004C1BBC" w:rsidRDefault="00976DC4" w:rsidP="00F80C35">
      <w:pPr>
        <w:spacing w:line="360" w:lineRule="auto"/>
        <w:ind w:right="-93"/>
        <w:jc w:val="both"/>
        <w:rPr>
          <w:rFonts w:ascii="Palatino Linotype" w:hAnsi="Palatino Linotype" w:cs="Tahoma"/>
          <w:sz w:val="22"/>
          <w:szCs w:val="22"/>
        </w:rPr>
      </w:pPr>
    </w:p>
    <w:p w14:paraId="1BF6A92C" w14:textId="791C9F11" w:rsidR="00976DC4" w:rsidRPr="004C1BBC" w:rsidRDefault="00976DC4"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64637D49" w14:textId="1B016144" w:rsidR="002E02DC" w:rsidRPr="004C1BBC" w:rsidRDefault="00976DC4" w:rsidP="00F80C35">
      <w:pPr>
        <w:spacing w:line="360" w:lineRule="auto"/>
        <w:ind w:right="-93"/>
        <w:jc w:val="both"/>
        <w:rPr>
          <w:rFonts w:ascii="Palatino Linotype" w:hAnsi="Palatino Linotype" w:cs="Tahoma"/>
          <w:b/>
          <w:sz w:val="22"/>
          <w:szCs w:val="22"/>
        </w:rPr>
      </w:pPr>
      <w:r w:rsidRPr="004C1BBC">
        <w:rPr>
          <w:rFonts w:ascii="Palatino Linotype" w:hAnsi="Palatino Linotype" w:cs="Tahoma"/>
          <w:b/>
          <w:sz w:val="22"/>
          <w:szCs w:val="22"/>
        </w:rPr>
        <w:lastRenderedPageBreak/>
        <w:t>SEXTO</w:t>
      </w:r>
      <w:r w:rsidR="002E02DC" w:rsidRPr="004C1BBC">
        <w:rPr>
          <w:rFonts w:ascii="Palatino Linotype" w:hAnsi="Palatino Linotype" w:cs="Tahoma"/>
          <w:b/>
          <w:sz w:val="22"/>
          <w:szCs w:val="22"/>
        </w:rPr>
        <w:t xml:space="preserve">. Decisión. </w:t>
      </w:r>
    </w:p>
    <w:p w14:paraId="4F5FC799" w14:textId="77777777" w:rsidR="00DF281D" w:rsidRPr="004C1BBC" w:rsidRDefault="00DF281D" w:rsidP="00F80C35">
      <w:pPr>
        <w:spacing w:line="360" w:lineRule="auto"/>
        <w:ind w:right="-28"/>
        <w:jc w:val="both"/>
        <w:rPr>
          <w:rFonts w:ascii="Palatino Linotype" w:hAnsi="Palatino Linotype" w:cs="Tahoma"/>
          <w:b/>
          <w:sz w:val="22"/>
          <w:szCs w:val="22"/>
        </w:rPr>
      </w:pPr>
    </w:p>
    <w:p w14:paraId="488DC1DA" w14:textId="1589DFE6" w:rsidR="00DF281D" w:rsidRPr="004C1BBC" w:rsidRDefault="00DF281D" w:rsidP="00F80C35">
      <w:pPr>
        <w:spacing w:line="360" w:lineRule="auto"/>
        <w:ind w:right="-28"/>
        <w:jc w:val="both"/>
        <w:rPr>
          <w:rFonts w:ascii="Palatino Linotype" w:eastAsia="Calibri" w:hAnsi="Palatino Linotype" w:cs="Tahoma"/>
          <w:bCs/>
          <w:sz w:val="22"/>
          <w:szCs w:val="22"/>
          <w:lang w:eastAsia="en-US"/>
        </w:rPr>
      </w:pPr>
      <w:r w:rsidRPr="004C1BB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F4581" w:rsidRPr="004C1BBC">
        <w:rPr>
          <w:rFonts w:ascii="Palatino Linotype" w:hAnsi="Palatino Linotype" w:cs="Tahoma"/>
          <w:b/>
          <w:sz w:val="22"/>
          <w:szCs w:val="22"/>
        </w:rPr>
        <w:t>MODIFICAR</w:t>
      </w:r>
      <w:r w:rsidRPr="004C1BBC">
        <w:rPr>
          <w:rFonts w:ascii="Palatino Linotype" w:hAnsi="Palatino Linotype" w:cs="Tahoma"/>
          <w:b/>
          <w:sz w:val="22"/>
          <w:szCs w:val="22"/>
        </w:rPr>
        <w:t xml:space="preserve"> </w:t>
      </w:r>
      <w:r w:rsidRPr="004C1BBC">
        <w:rPr>
          <w:rFonts w:ascii="Palatino Linotype" w:eastAsia="Calibri" w:hAnsi="Palatino Linotype" w:cs="Tahoma"/>
          <w:bCs/>
          <w:sz w:val="22"/>
          <w:szCs w:val="22"/>
          <w:lang w:eastAsia="en-US"/>
        </w:rPr>
        <w:t xml:space="preserve">de la respuesta del Sujeto Obligado y </w:t>
      </w:r>
      <w:r w:rsidRPr="004C1BBC">
        <w:rPr>
          <w:rFonts w:ascii="Palatino Linotype" w:eastAsia="Calibri" w:hAnsi="Palatino Linotype" w:cs="Tahoma"/>
          <w:b/>
          <w:bCs/>
          <w:sz w:val="22"/>
          <w:szCs w:val="22"/>
          <w:lang w:eastAsia="en-US"/>
        </w:rPr>
        <w:t>ORDENAR</w:t>
      </w:r>
      <w:r w:rsidRPr="004C1BBC">
        <w:rPr>
          <w:rFonts w:ascii="Palatino Linotype" w:eastAsia="Calibri" w:hAnsi="Palatino Linotype" w:cs="Tahoma"/>
          <w:bCs/>
          <w:sz w:val="22"/>
          <w:szCs w:val="22"/>
          <w:lang w:eastAsia="en-US"/>
        </w:rPr>
        <w:t xml:space="preserve"> que previa búsqueda exhaustiva y razonable en las áreas de su competencia, remita vía Sistema de Acceso a la Información Mexiquense (SAIMEX), los documentos, en su caso en versión pública que den cuenta de lo siguiente:</w:t>
      </w:r>
    </w:p>
    <w:p w14:paraId="76064185" w14:textId="77777777" w:rsidR="00602D25" w:rsidRPr="004C1BBC" w:rsidRDefault="00602D25" w:rsidP="00F80C35">
      <w:pPr>
        <w:spacing w:line="360" w:lineRule="auto"/>
        <w:ind w:right="-28"/>
        <w:jc w:val="both"/>
        <w:rPr>
          <w:rFonts w:ascii="Palatino Linotype" w:eastAsia="Calibri" w:hAnsi="Palatino Linotype" w:cs="Tahoma"/>
          <w:bCs/>
          <w:sz w:val="22"/>
          <w:szCs w:val="22"/>
          <w:lang w:eastAsia="en-US"/>
        </w:rPr>
      </w:pPr>
    </w:p>
    <w:p w14:paraId="03467654" w14:textId="77777777" w:rsidR="00750FF3" w:rsidRPr="004C1BBC" w:rsidRDefault="00750FF3" w:rsidP="00481B1C">
      <w:pPr>
        <w:pStyle w:val="Prrafodelista"/>
        <w:numPr>
          <w:ilvl w:val="0"/>
          <w:numId w:val="2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hAnsi="Palatino Linotype" w:cs="Tahoma"/>
          <w:szCs w:val="22"/>
        </w:rPr>
        <w:t xml:space="preserve">Los recibos de nómina de la Presidenta Municipal por el periodo comprendido del veintinueve de julio de dos mil dieciocho al veintinueve de julio de dos mil diecinueve. </w:t>
      </w:r>
    </w:p>
    <w:p w14:paraId="413630D5" w14:textId="77777777" w:rsidR="00750FF3" w:rsidRPr="004C1BBC" w:rsidRDefault="00750FF3" w:rsidP="00481B1C">
      <w:pPr>
        <w:pStyle w:val="Prrafodelista"/>
        <w:numPr>
          <w:ilvl w:val="0"/>
          <w:numId w:val="2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hAnsi="Palatino Linotype" w:cs="Tahoma"/>
          <w:szCs w:val="22"/>
        </w:rPr>
        <w:t xml:space="preserve">Documentos que den cuenta de las prestaciones adicionales a las consignadas en la nómina, tales como bonos y de la Presidenta Municipal por el periodo del veintinueve de julio de dos mil dieciocho al veintinueve de julio de dos mil diecinueve. </w:t>
      </w:r>
    </w:p>
    <w:p w14:paraId="56FC3DB0" w14:textId="77777777" w:rsidR="00750FF3" w:rsidRPr="004C1BBC" w:rsidRDefault="00750FF3" w:rsidP="00481B1C">
      <w:pPr>
        <w:pStyle w:val="Prrafodelista"/>
        <w:numPr>
          <w:ilvl w:val="0"/>
          <w:numId w:val="27"/>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El acuerdo del Comité de Transparencia mediante el cual se declare la inexistencia de la certificación de la Titular de la Unidad de Trasparencia, de conformidad con lo establecido en los artículos 19, párrafo tercero y 169 de la </w:t>
      </w:r>
      <w:r w:rsidRPr="004C1BBC">
        <w:rPr>
          <w:rFonts w:ascii="Palatino Linotype" w:eastAsia="Calibri" w:hAnsi="Palatino Linotype" w:cs="Tahoma"/>
          <w:bCs/>
          <w:iCs/>
          <w:szCs w:val="22"/>
          <w:lang w:val="es-ES" w:eastAsia="es-ES_tradnl"/>
        </w:rPr>
        <w:t>Ley de Transparencia y Acceso a la Información Pública del Estado de México y Municipios</w:t>
      </w:r>
      <w:r w:rsidRPr="004C1BBC">
        <w:rPr>
          <w:rFonts w:ascii="Palatino Linotype" w:eastAsia="Calibri" w:hAnsi="Palatino Linotype" w:cs="Tahoma"/>
          <w:bCs/>
          <w:szCs w:val="22"/>
          <w:lang w:eastAsia="en-US"/>
        </w:rPr>
        <w:t>.</w:t>
      </w:r>
    </w:p>
    <w:p w14:paraId="17FBCC66" w14:textId="77777777" w:rsidR="00DF281D" w:rsidRPr="004C1BBC" w:rsidRDefault="00DF281D" w:rsidP="00F80C35">
      <w:pPr>
        <w:spacing w:line="360" w:lineRule="auto"/>
        <w:ind w:right="-93"/>
        <w:jc w:val="both"/>
        <w:rPr>
          <w:rFonts w:ascii="Palatino Linotype" w:hAnsi="Palatino Linotype" w:cs="Tahoma"/>
          <w:sz w:val="22"/>
          <w:szCs w:val="22"/>
        </w:rPr>
      </w:pPr>
    </w:p>
    <w:p w14:paraId="62020F0D" w14:textId="1FCF7C43" w:rsidR="00DF281D" w:rsidRPr="004C1BBC" w:rsidRDefault="00DF281D"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Junto con la versión pública,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38E3514D" w14:textId="77777777" w:rsidR="005341AE" w:rsidRPr="004C1BBC" w:rsidRDefault="005341AE" w:rsidP="00F80C35">
      <w:pPr>
        <w:spacing w:line="360" w:lineRule="auto"/>
        <w:ind w:right="-454"/>
        <w:jc w:val="both"/>
        <w:rPr>
          <w:rFonts w:ascii="Palatino Linotype" w:eastAsia="Calibri" w:hAnsi="Palatino Linotype" w:cs="Tahoma"/>
          <w:bCs/>
          <w:sz w:val="22"/>
          <w:szCs w:val="22"/>
          <w:lang w:eastAsia="en-US"/>
        </w:rPr>
      </w:pPr>
    </w:p>
    <w:p w14:paraId="095A869B" w14:textId="77777777" w:rsidR="005341AE" w:rsidRPr="004C1BBC" w:rsidRDefault="005341AE" w:rsidP="00F80C35">
      <w:pPr>
        <w:shd w:val="clear" w:color="auto" w:fill="FFFFFF"/>
        <w:spacing w:line="360" w:lineRule="auto"/>
        <w:jc w:val="both"/>
        <w:rPr>
          <w:color w:val="222222"/>
          <w:lang w:eastAsia="es-MX"/>
        </w:rPr>
      </w:pPr>
      <w:r w:rsidRPr="004C1BBC">
        <w:rPr>
          <w:rFonts w:ascii="Palatino Linotype" w:hAnsi="Palatino Linotype"/>
          <w:b/>
          <w:bCs/>
          <w:color w:val="222222"/>
          <w:sz w:val="22"/>
          <w:szCs w:val="22"/>
          <w:lang w:eastAsia="es-MX"/>
        </w:rPr>
        <w:t>SÉPTIMO. Vista a la Contraloría Interna y </w:t>
      </w:r>
      <w:r w:rsidRPr="004C1BBC">
        <w:rPr>
          <w:rFonts w:ascii="Palatino Linotype" w:hAnsi="Palatino Linotype"/>
          <w:b/>
          <w:bCs/>
          <w:color w:val="222222"/>
          <w:sz w:val="22"/>
          <w:szCs w:val="22"/>
          <w:lang w:val="es-ES_tradnl" w:eastAsia="es-MX"/>
        </w:rPr>
        <w:t>Órgano de Control y Vigilancia</w:t>
      </w:r>
      <w:r w:rsidRPr="004C1BBC">
        <w:rPr>
          <w:rFonts w:ascii="Palatino Linotype" w:hAnsi="Palatino Linotype"/>
          <w:b/>
          <w:bCs/>
          <w:color w:val="222222"/>
          <w:sz w:val="22"/>
          <w:szCs w:val="22"/>
          <w:lang w:eastAsia="es-MX"/>
        </w:rPr>
        <w:t>.</w:t>
      </w:r>
    </w:p>
    <w:p w14:paraId="71451843" w14:textId="3835E911" w:rsidR="005341AE" w:rsidRPr="004C1BBC" w:rsidRDefault="005341AE" w:rsidP="00CE05FB">
      <w:pPr>
        <w:shd w:val="clear" w:color="auto" w:fill="FFFFFF"/>
        <w:spacing w:line="360" w:lineRule="auto"/>
        <w:jc w:val="both"/>
        <w:rPr>
          <w:rFonts w:ascii="Palatino Linotype" w:eastAsia="Calibri" w:hAnsi="Palatino Linotype" w:cs="Tahoma"/>
          <w:bCs/>
          <w:sz w:val="22"/>
          <w:szCs w:val="22"/>
          <w:lang w:eastAsia="en-US"/>
        </w:rPr>
      </w:pPr>
      <w:r w:rsidRPr="004C1BBC">
        <w:rPr>
          <w:rFonts w:ascii="Palatino Linotype" w:hAnsi="Palatino Linotype"/>
          <w:b/>
          <w:bCs/>
          <w:color w:val="222222"/>
          <w:sz w:val="22"/>
          <w:szCs w:val="22"/>
          <w:lang w:eastAsia="es-MX"/>
        </w:rPr>
        <w:t> </w:t>
      </w:r>
    </w:p>
    <w:p w14:paraId="02C0AB78" w14:textId="073AF01F" w:rsidR="005341AE" w:rsidRPr="004C1BBC" w:rsidRDefault="005341AE" w:rsidP="00F80C35">
      <w:pPr>
        <w:spacing w:line="360" w:lineRule="auto"/>
        <w:jc w:val="both"/>
        <w:rPr>
          <w:rFonts w:ascii="Palatino Linotype" w:hAnsi="Palatino Linotype" w:cs="Tahoma"/>
          <w:sz w:val="22"/>
          <w:szCs w:val="22"/>
        </w:rPr>
      </w:pPr>
      <w:r w:rsidRPr="004C1BBC">
        <w:rPr>
          <w:rFonts w:ascii="Palatino Linotype" w:eastAsia="Calibri" w:hAnsi="Palatino Linotype" w:cs="Tahoma"/>
          <w:bCs/>
          <w:sz w:val="22"/>
          <w:szCs w:val="22"/>
          <w:lang w:eastAsia="en-US"/>
        </w:rPr>
        <w:lastRenderedPageBreak/>
        <w:t xml:space="preserve">En virtud de que el Sujeto Obligado mediante las respuestas correspondientes, dejó visible datos personales confidenciales, </w:t>
      </w:r>
      <w:r w:rsidRPr="004C1BBC">
        <w:rPr>
          <w:rFonts w:ascii="Palatino Linotype" w:hAnsi="Palatino Linotype" w:cs="Tahoma"/>
          <w:b/>
          <w:sz w:val="22"/>
          <w:szCs w:val="22"/>
        </w:rPr>
        <w:t>como: el nombre de personas físicas que no son servidores públicos y la cuenta bancaria de la servidora pública</w:t>
      </w:r>
      <w:r w:rsidRPr="004C1BBC">
        <w:rPr>
          <w:rFonts w:ascii="Palatino Linotype" w:eastAsia="Calibri" w:hAnsi="Palatino Linotype" w:cs="Tahoma"/>
          <w:bCs/>
          <w:sz w:val="22"/>
          <w:szCs w:val="22"/>
          <w:lang w:eastAsia="en-US"/>
        </w:rPr>
        <w:t>, información que constituye susceptible de clasificación, en términos del artículo 143, fracción I, de la Ley de Transparencia y Acceso a la Información Pública del Estado de México y Municipios</w:t>
      </w:r>
      <w:r w:rsidRPr="004C1BBC">
        <w:rPr>
          <w:rFonts w:ascii="Palatino Linotype" w:hAnsi="Palatino Linotype" w:cs="Tahoma"/>
          <w:sz w:val="22"/>
          <w:szCs w:val="22"/>
        </w:rPr>
        <w:t>.</w:t>
      </w:r>
    </w:p>
    <w:p w14:paraId="347EC814" w14:textId="77777777" w:rsidR="005341AE" w:rsidRPr="004C1BBC" w:rsidRDefault="005341AE" w:rsidP="00F80C35">
      <w:pPr>
        <w:spacing w:line="360" w:lineRule="auto"/>
        <w:ind w:right="-93"/>
        <w:jc w:val="both"/>
        <w:rPr>
          <w:rFonts w:ascii="Palatino Linotype" w:hAnsi="Palatino Linotype" w:cs="Tahoma"/>
          <w:sz w:val="22"/>
          <w:szCs w:val="22"/>
        </w:rPr>
      </w:pPr>
    </w:p>
    <w:p w14:paraId="7ECE648E" w14:textId="77777777" w:rsidR="005341AE" w:rsidRPr="004C1BBC" w:rsidRDefault="005341AE"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4C1BBC">
        <w:rPr>
          <w:rFonts w:ascii="Palatino Linotype" w:eastAsia="Calibri" w:hAnsi="Palatino Linotype" w:cs="Tahoma"/>
          <w:bCs/>
          <w:sz w:val="22"/>
          <w:szCs w:val="22"/>
          <w:lang w:eastAsia="en-US"/>
        </w:rPr>
        <w:t xml:space="preserve"> En ese sentido, de conformidad con lo previsto en el artículo 222, fracción IV, de dicho ordenamiento, son causas de responsabilidad administrativa los incumplimientos de las obligaciones establecida en la Ley de la materia, entre otras conductas, entregar información clasificada.</w:t>
      </w:r>
    </w:p>
    <w:p w14:paraId="4EF4A2C2" w14:textId="77777777" w:rsidR="005341AE" w:rsidRPr="004C1BBC" w:rsidRDefault="005341AE" w:rsidP="00F80C35">
      <w:pPr>
        <w:spacing w:line="360" w:lineRule="auto"/>
        <w:ind w:right="-93"/>
        <w:jc w:val="both"/>
        <w:rPr>
          <w:rFonts w:ascii="Palatino Linotype" w:eastAsia="Calibri" w:hAnsi="Palatino Linotype" w:cs="Tahoma"/>
          <w:bCs/>
          <w:sz w:val="22"/>
          <w:szCs w:val="22"/>
          <w:lang w:eastAsia="en-US"/>
        </w:rPr>
      </w:pPr>
    </w:p>
    <w:p w14:paraId="1A14BA08" w14:textId="77777777" w:rsidR="005341AE" w:rsidRPr="004C1BBC" w:rsidRDefault="005341AE"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831784F" w14:textId="77777777" w:rsidR="005341AE" w:rsidRPr="004C1BBC" w:rsidRDefault="005341AE" w:rsidP="00F80C35">
      <w:pPr>
        <w:spacing w:line="360" w:lineRule="auto"/>
        <w:ind w:right="-93"/>
        <w:jc w:val="both"/>
        <w:rPr>
          <w:rFonts w:ascii="Palatino Linotype" w:eastAsia="Calibri" w:hAnsi="Palatino Linotype" w:cs="Tahoma"/>
          <w:bCs/>
          <w:sz w:val="22"/>
          <w:szCs w:val="22"/>
          <w:lang w:eastAsia="en-US"/>
        </w:rPr>
      </w:pPr>
    </w:p>
    <w:p w14:paraId="0CE13968" w14:textId="77777777" w:rsidR="005341AE" w:rsidRPr="004C1BBC" w:rsidRDefault="005341AE" w:rsidP="00F80C35">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Sobre el particular, si bien, la presente Resolución no tiene por objetivo investigar y determinar posibles violaciones al derecho de acceso a la información, toda vez que este Organismo Autónomo, advirtió la entrega de información susceptible de clasificación, se considera procedente dar vista al Contralor Interno y Titular del Órgano de Control y Vigilancia de este Instituto.</w:t>
      </w:r>
    </w:p>
    <w:p w14:paraId="31863C3C" w14:textId="77777777" w:rsidR="005341AE" w:rsidRPr="004C1BBC" w:rsidRDefault="005341AE" w:rsidP="00F80C35">
      <w:pPr>
        <w:spacing w:line="360" w:lineRule="auto"/>
        <w:ind w:right="-454"/>
        <w:jc w:val="both"/>
        <w:rPr>
          <w:rFonts w:ascii="Palatino Linotype" w:eastAsia="Calibri" w:hAnsi="Palatino Linotype" w:cs="Tahoma"/>
          <w:bCs/>
          <w:sz w:val="22"/>
          <w:szCs w:val="22"/>
          <w:lang w:eastAsia="en-US"/>
        </w:rPr>
      </w:pPr>
    </w:p>
    <w:p w14:paraId="5510B0B3" w14:textId="77777777" w:rsidR="00DF281D" w:rsidRPr="004C1BBC" w:rsidRDefault="00DF281D" w:rsidP="00F80C35">
      <w:pPr>
        <w:spacing w:line="360" w:lineRule="auto"/>
        <w:ind w:right="-454"/>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eastAsia="en-US"/>
        </w:rPr>
        <w:t>Por lo expuesto y fundado, este Pleno:</w:t>
      </w:r>
    </w:p>
    <w:p w14:paraId="7C57A9E7" w14:textId="77777777" w:rsidR="00DF281D" w:rsidRPr="004C1BBC" w:rsidRDefault="00DF281D" w:rsidP="00F80C35">
      <w:pPr>
        <w:spacing w:line="360" w:lineRule="auto"/>
        <w:ind w:right="-28"/>
        <w:jc w:val="center"/>
        <w:rPr>
          <w:rFonts w:ascii="Palatino Linotype" w:eastAsia="Calibri" w:hAnsi="Palatino Linotype" w:cs="Tahoma"/>
          <w:b/>
          <w:bCs/>
          <w:sz w:val="22"/>
          <w:szCs w:val="22"/>
          <w:lang w:eastAsia="en-US"/>
        </w:rPr>
      </w:pPr>
    </w:p>
    <w:p w14:paraId="4A1DEBD1" w14:textId="77777777" w:rsidR="00DF281D" w:rsidRPr="004C1BBC" w:rsidRDefault="00DF281D" w:rsidP="00F80C35">
      <w:pPr>
        <w:spacing w:line="360" w:lineRule="auto"/>
        <w:ind w:right="-454"/>
        <w:jc w:val="center"/>
        <w:rPr>
          <w:rFonts w:ascii="Palatino Linotype" w:eastAsia="Calibri" w:hAnsi="Palatino Linotype" w:cs="Tahoma"/>
          <w:b/>
          <w:bCs/>
          <w:sz w:val="22"/>
          <w:szCs w:val="22"/>
          <w:lang w:eastAsia="en-US"/>
        </w:rPr>
      </w:pPr>
      <w:r w:rsidRPr="004C1BBC">
        <w:rPr>
          <w:rFonts w:ascii="Palatino Linotype" w:eastAsia="Calibri" w:hAnsi="Palatino Linotype" w:cs="Tahoma"/>
          <w:b/>
          <w:bCs/>
          <w:sz w:val="22"/>
          <w:szCs w:val="22"/>
          <w:lang w:eastAsia="en-US"/>
        </w:rPr>
        <w:lastRenderedPageBreak/>
        <w:t>R E S U E L V E</w:t>
      </w:r>
    </w:p>
    <w:p w14:paraId="7B1A788D" w14:textId="77777777" w:rsidR="00CE05FB" w:rsidRPr="004C1BBC" w:rsidRDefault="00CE05FB" w:rsidP="00F80C35">
      <w:pPr>
        <w:spacing w:line="360" w:lineRule="auto"/>
        <w:ind w:right="-454"/>
        <w:jc w:val="center"/>
        <w:rPr>
          <w:rFonts w:ascii="Palatino Linotype" w:eastAsia="Calibri" w:hAnsi="Palatino Linotype" w:cs="Tahoma"/>
          <w:b/>
          <w:bCs/>
          <w:sz w:val="22"/>
          <w:szCs w:val="22"/>
          <w:lang w:eastAsia="en-US"/>
        </w:rPr>
      </w:pPr>
    </w:p>
    <w:p w14:paraId="78EC9627" w14:textId="3CC0CFFD" w:rsidR="00DF281D" w:rsidRPr="004C1BBC" w:rsidRDefault="00DF281D" w:rsidP="00F80C35">
      <w:pPr>
        <w:shd w:val="clear" w:color="auto" w:fill="FFFFFF" w:themeFill="background1"/>
        <w:spacing w:line="360" w:lineRule="auto"/>
        <w:ind w:right="-28"/>
        <w:jc w:val="both"/>
        <w:rPr>
          <w:rFonts w:ascii="Palatino Linotype" w:eastAsia="Calibri" w:hAnsi="Palatino Linotype" w:cs="Tahoma"/>
          <w:bCs/>
          <w:sz w:val="22"/>
          <w:szCs w:val="22"/>
          <w:lang w:eastAsia="en-US"/>
        </w:rPr>
      </w:pPr>
      <w:r w:rsidRPr="004C1BBC">
        <w:rPr>
          <w:rFonts w:ascii="Palatino Linotype" w:eastAsia="Calibri" w:hAnsi="Palatino Linotype" w:cs="Tahoma"/>
          <w:b/>
          <w:bCs/>
          <w:sz w:val="22"/>
          <w:szCs w:val="22"/>
          <w:lang w:eastAsia="en-US"/>
        </w:rPr>
        <w:t xml:space="preserve">PRIMERO. </w:t>
      </w:r>
      <w:r w:rsidRPr="004C1BBC">
        <w:rPr>
          <w:rFonts w:ascii="Palatino Linotype" w:eastAsia="Calibri" w:hAnsi="Palatino Linotype" w:cs="Tahoma"/>
          <w:sz w:val="22"/>
          <w:szCs w:val="22"/>
          <w:lang w:eastAsia="es-MX"/>
        </w:rPr>
        <w:t xml:space="preserve">Se </w:t>
      </w:r>
      <w:r w:rsidR="004E6FEC" w:rsidRPr="004C1BBC">
        <w:rPr>
          <w:rFonts w:ascii="Palatino Linotype" w:eastAsia="Calibri" w:hAnsi="Palatino Linotype" w:cs="Tahoma"/>
          <w:b/>
          <w:sz w:val="22"/>
          <w:szCs w:val="22"/>
          <w:lang w:eastAsia="es-MX"/>
        </w:rPr>
        <w:t>MODIFICA</w:t>
      </w:r>
      <w:r w:rsidRPr="004C1BBC">
        <w:rPr>
          <w:rFonts w:ascii="Palatino Linotype" w:eastAsia="Calibri" w:hAnsi="Palatino Linotype" w:cs="Tahoma"/>
          <w:sz w:val="22"/>
          <w:szCs w:val="22"/>
          <w:lang w:eastAsia="es-MX"/>
        </w:rPr>
        <w:t xml:space="preserve"> la respuesta otorgada por</w:t>
      </w:r>
      <w:r w:rsidR="00B50A76" w:rsidRPr="004C1BBC">
        <w:rPr>
          <w:rFonts w:ascii="Palatino Linotype" w:eastAsia="Calibri" w:hAnsi="Palatino Linotype" w:cs="Tahoma"/>
          <w:sz w:val="22"/>
          <w:szCs w:val="22"/>
          <w:lang w:eastAsia="es-MX"/>
        </w:rPr>
        <w:t xml:space="preserve"> </w:t>
      </w:r>
      <w:r w:rsidR="00602D25" w:rsidRPr="004C1BBC">
        <w:rPr>
          <w:rFonts w:ascii="Palatino Linotype" w:eastAsia="Calibri" w:hAnsi="Palatino Linotype" w:cs="Tahoma"/>
          <w:sz w:val="22"/>
          <w:szCs w:val="22"/>
          <w:lang w:eastAsia="es-MX"/>
        </w:rPr>
        <w:t>el</w:t>
      </w:r>
      <w:r w:rsidR="00B50A76" w:rsidRPr="004C1BBC">
        <w:rPr>
          <w:rFonts w:ascii="Palatino Linotype" w:eastAsia="Calibri" w:hAnsi="Palatino Linotype" w:cs="Tahoma"/>
          <w:sz w:val="22"/>
          <w:szCs w:val="22"/>
          <w:lang w:eastAsia="es-MX"/>
        </w:rPr>
        <w:t xml:space="preserve"> </w:t>
      </w:r>
      <w:r w:rsidR="005341AE" w:rsidRPr="004C1BBC">
        <w:rPr>
          <w:rFonts w:ascii="Palatino Linotype" w:hAnsi="Palatino Linotype" w:cs="Tahoma"/>
          <w:b/>
          <w:bCs/>
          <w:color w:val="0D0D0D" w:themeColor="text1" w:themeTint="F2"/>
          <w:sz w:val="22"/>
          <w:szCs w:val="22"/>
        </w:rPr>
        <w:t>Ayuntamiento de Otzolotepec</w:t>
      </w:r>
      <w:r w:rsidR="005341AE" w:rsidRPr="004C1BBC">
        <w:rPr>
          <w:rFonts w:ascii="Palatino Linotype" w:eastAsia="Calibri" w:hAnsi="Palatino Linotype" w:cs="Tahoma"/>
          <w:sz w:val="22"/>
          <w:szCs w:val="22"/>
          <w:lang w:eastAsia="es-MX"/>
        </w:rPr>
        <w:t xml:space="preserve"> </w:t>
      </w:r>
      <w:r w:rsidRPr="004C1BBC">
        <w:rPr>
          <w:rFonts w:ascii="Palatino Linotype" w:eastAsia="Calibri" w:hAnsi="Palatino Linotype" w:cs="Tahoma"/>
          <w:sz w:val="22"/>
          <w:szCs w:val="22"/>
          <w:lang w:eastAsia="es-MX"/>
        </w:rPr>
        <w:t xml:space="preserve">por </w:t>
      </w:r>
      <w:r w:rsidRPr="004C1BBC">
        <w:rPr>
          <w:rFonts w:ascii="Palatino Linotype" w:eastAsia="Calibri" w:hAnsi="Palatino Linotype" w:cs="Tahoma"/>
          <w:bCs/>
          <w:sz w:val="22"/>
          <w:szCs w:val="22"/>
          <w:lang w:eastAsia="en-US"/>
        </w:rPr>
        <w:t>resultar</w:t>
      </w:r>
      <w:r w:rsidR="004E6FEC" w:rsidRPr="004C1BBC">
        <w:rPr>
          <w:rFonts w:ascii="Palatino Linotype" w:eastAsia="Calibri" w:hAnsi="Palatino Linotype" w:cs="Tahoma"/>
          <w:bCs/>
          <w:sz w:val="22"/>
          <w:szCs w:val="22"/>
          <w:lang w:eastAsia="en-US"/>
        </w:rPr>
        <w:t xml:space="preserve"> </w:t>
      </w:r>
      <w:r w:rsidRPr="004C1BBC">
        <w:rPr>
          <w:rFonts w:ascii="Palatino Linotype" w:eastAsia="Calibri" w:hAnsi="Palatino Linotype" w:cs="Tahoma"/>
          <w:bCs/>
          <w:sz w:val="22"/>
          <w:szCs w:val="22"/>
          <w:lang w:eastAsia="en-US"/>
        </w:rPr>
        <w:t xml:space="preserve">fundadas las razones o motivos de inconformidad hechos valer por el Recurrente, en términos de los Considerandos </w:t>
      </w:r>
      <w:r w:rsidRPr="004C1BBC">
        <w:rPr>
          <w:rFonts w:ascii="Palatino Linotype" w:eastAsia="Calibri" w:hAnsi="Palatino Linotype" w:cs="Tahoma"/>
          <w:b/>
          <w:bCs/>
          <w:sz w:val="22"/>
          <w:szCs w:val="22"/>
          <w:lang w:eastAsia="en-US"/>
        </w:rPr>
        <w:t>QUINTO y S</w:t>
      </w:r>
      <w:r w:rsidR="004E6FEC" w:rsidRPr="004C1BBC">
        <w:rPr>
          <w:rFonts w:ascii="Palatino Linotype" w:eastAsia="Calibri" w:hAnsi="Palatino Linotype" w:cs="Tahoma"/>
          <w:b/>
          <w:bCs/>
          <w:sz w:val="22"/>
          <w:szCs w:val="22"/>
          <w:lang w:eastAsia="en-US"/>
        </w:rPr>
        <w:t>ÉPTIMO</w:t>
      </w:r>
      <w:r w:rsidRPr="004C1BBC">
        <w:rPr>
          <w:rFonts w:ascii="Palatino Linotype" w:eastAsia="Calibri" w:hAnsi="Palatino Linotype" w:cs="Tahoma"/>
          <w:b/>
          <w:bCs/>
          <w:sz w:val="22"/>
          <w:szCs w:val="22"/>
          <w:lang w:eastAsia="en-US"/>
        </w:rPr>
        <w:t xml:space="preserve"> </w:t>
      </w:r>
      <w:r w:rsidRPr="004C1BBC">
        <w:rPr>
          <w:rFonts w:ascii="Palatino Linotype" w:eastAsia="Calibri" w:hAnsi="Palatino Linotype" w:cs="Tahoma"/>
          <w:bCs/>
          <w:sz w:val="22"/>
          <w:szCs w:val="22"/>
          <w:lang w:eastAsia="en-US"/>
        </w:rPr>
        <w:t>de la presente Resolución.</w:t>
      </w:r>
    </w:p>
    <w:p w14:paraId="27493F38" w14:textId="77777777" w:rsidR="00DF281D" w:rsidRPr="004C1BBC" w:rsidRDefault="00DF281D" w:rsidP="00F80C35">
      <w:pPr>
        <w:shd w:val="clear" w:color="auto" w:fill="FFFFFF" w:themeFill="background1"/>
        <w:spacing w:line="360" w:lineRule="auto"/>
        <w:ind w:right="-28"/>
        <w:jc w:val="both"/>
        <w:rPr>
          <w:rFonts w:ascii="Palatino Linotype" w:eastAsia="Calibri" w:hAnsi="Palatino Linotype" w:cs="Tahoma"/>
          <w:bCs/>
          <w:sz w:val="22"/>
          <w:szCs w:val="22"/>
          <w:lang w:eastAsia="en-US"/>
        </w:rPr>
      </w:pPr>
    </w:p>
    <w:p w14:paraId="29F7EE2A" w14:textId="4289FC07" w:rsidR="00DF281D" w:rsidRPr="004C1BBC" w:rsidRDefault="00DF281D" w:rsidP="00F80C35">
      <w:pPr>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b/>
          <w:bCs/>
          <w:sz w:val="22"/>
          <w:szCs w:val="22"/>
          <w:lang w:eastAsia="en-US"/>
        </w:rPr>
        <w:t>SEGUNDO.</w:t>
      </w:r>
      <w:r w:rsidRPr="004C1BBC">
        <w:rPr>
          <w:rFonts w:ascii="Palatino Linotype" w:eastAsia="Calibri" w:hAnsi="Palatino Linotype" w:cs="Tahoma"/>
          <w:sz w:val="22"/>
          <w:szCs w:val="22"/>
          <w:lang w:eastAsia="es-MX"/>
        </w:rPr>
        <w:t xml:space="preserve"> Se </w:t>
      </w:r>
      <w:r w:rsidRPr="004C1BBC">
        <w:rPr>
          <w:rFonts w:ascii="Palatino Linotype" w:eastAsia="Calibri" w:hAnsi="Palatino Linotype" w:cs="Tahoma"/>
          <w:b/>
          <w:sz w:val="22"/>
          <w:szCs w:val="22"/>
          <w:lang w:eastAsia="es-MX"/>
        </w:rPr>
        <w:t xml:space="preserve">ORDENA </w:t>
      </w:r>
      <w:r w:rsidRPr="004C1BBC">
        <w:rPr>
          <w:rFonts w:ascii="Palatino Linotype" w:eastAsia="Calibri" w:hAnsi="Palatino Linotype" w:cs="Tahoma"/>
          <w:sz w:val="22"/>
          <w:szCs w:val="22"/>
          <w:lang w:eastAsia="es-MX"/>
        </w:rPr>
        <w:t xml:space="preserve">al Sujeto Obligado, </w:t>
      </w:r>
      <w:r w:rsidRPr="004C1BBC">
        <w:rPr>
          <w:rFonts w:ascii="Palatino Linotype" w:hAnsi="Palatino Linotype" w:cs="Tahoma"/>
          <w:sz w:val="22"/>
          <w:szCs w:val="22"/>
        </w:rPr>
        <w:t xml:space="preserve">a efecto de que, previa búsqueda exhaustiva y razonable, entregue a través del </w:t>
      </w:r>
      <w:r w:rsidRPr="004C1BBC">
        <w:rPr>
          <w:rFonts w:ascii="Palatino Linotype" w:eastAsia="Calibri" w:hAnsi="Palatino Linotype" w:cs="Tahoma"/>
          <w:bCs/>
          <w:sz w:val="22"/>
          <w:szCs w:val="22"/>
          <w:lang w:eastAsia="en-US"/>
        </w:rPr>
        <w:t>Sistema de Acceso a la Información Mexiquense (SAIMEX), los documentos, en su caso en versión pública</w:t>
      </w:r>
      <w:r w:rsidR="00EE7A21" w:rsidRPr="004C1BBC">
        <w:rPr>
          <w:rFonts w:ascii="Palatino Linotype" w:eastAsia="Calibri" w:hAnsi="Palatino Linotype" w:cs="Tahoma"/>
          <w:bCs/>
          <w:sz w:val="22"/>
          <w:szCs w:val="22"/>
          <w:lang w:eastAsia="en-US"/>
        </w:rPr>
        <w:t>,</w:t>
      </w:r>
      <w:r w:rsidRPr="004C1BBC">
        <w:rPr>
          <w:rFonts w:ascii="Palatino Linotype" w:eastAsia="Calibri" w:hAnsi="Palatino Linotype" w:cs="Tahoma"/>
          <w:bCs/>
          <w:sz w:val="22"/>
          <w:szCs w:val="22"/>
          <w:lang w:eastAsia="en-US"/>
        </w:rPr>
        <w:t xml:space="preserve"> que den cuenta de lo siguiente:</w:t>
      </w:r>
    </w:p>
    <w:p w14:paraId="5F236805" w14:textId="0B9B4DB5" w:rsidR="005341AE" w:rsidRPr="004C1BBC" w:rsidRDefault="00DF281D" w:rsidP="00F80C35">
      <w:pPr>
        <w:spacing w:line="360" w:lineRule="auto"/>
        <w:ind w:right="-28"/>
        <w:jc w:val="both"/>
        <w:rPr>
          <w:rFonts w:ascii="Palatino Linotype" w:hAnsi="Palatino Linotype" w:cs="Tahoma"/>
          <w:sz w:val="22"/>
          <w:szCs w:val="22"/>
        </w:rPr>
      </w:pPr>
      <w:r w:rsidRPr="004C1BBC">
        <w:rPr>
          <w:rFonts w:ascii="Palatino Linotype" w:hAnsi="Palatino Linotype" w:cs="Tahoma"/>
          <w:sz w:val="22"/>
          <w:szCs w:val="22"/>
        </w:rPr>
        <w:t xml:space="preserve"> </w:t>
      </w:r>
    </w:p>
    <w:p w14:paraId="6344517C" w14:textId="1196D745" w:rsidR="005341AE" w:rsidRPr="004C1BBC" w:rsidRDefault="00CE05FB" w:rsidP="00F80C35">
      <w:pPr>
        <w:pStyle w:val="Prrafodelista"/>
        <w:numPr>
          <w:ilvl w:val="0"/>
          <w:numId w:val="25"/>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hAnsi="Palatino Linotype" w:cs="Tahoma"/>
          <w:szCs w:val="22"/>
        </w:rPr>
        <w:t xml:space="preserve">Los recibos de nómina </w:t>
      </w:r>
      <w:r w:rsidR="005341AE" w:rsidRPr="004C1BBC">
        <w:rPr>
          <w:rFonts w:ascii="Palatino Linotype" w:hAnsi="Palatino Linotype" w:cs="Tahoma"/>
          <w:szCs w:val="22"/>
        </w:rPr>
        <w:t xml:space="preserve">de la Presidenta Municipal por el periodo </w:t>
      </w:r>
      <w:r w:rsidRPr="004C1BBC">
        <w:rPr>
          <w:rFonts w:ascii="Palatino Linotype" w:hAnsi="Palatino Linotype" w:cs="Tahoma"/>
          <w:szCs w:val="22"/>
        </w:rPr>
        <w:t xml:space="preserve">comprendido </w:t>
      </w:r>
      <w:r w:rsidR="005341AE" w:rsidRPr="004C1BBC">
        <w:rPr>
          <w:rFonts w:ascii="Palatino Linotype" w:hAnsi="Palatino Linotype" w:cs="Tahoma"/>
          <w:szCs w:val="22"/>
        </w:rPr>
        <w:t xml:space="preserve">del veintinueve de julio de dos mil dieciocho al veintinueve de julio de dos mil diecinueve. </w:t>
      </w:r>
    </w:p>
    <w:p w14:paraId="40F91814" w14:textId="70CC3DFC" w:rsidR="00CE05FB" w:rsidRPr="004C1BBC" w:rsidRDefault="00CE05FB" w:rsidP="00CE05FB">
      <w:pPr>
        <w:pStyle w:val="Prrafodelista"/>
        <w:numPr>
          <w:ilvl w:val="0"/>
          <w:numId w:val="25"/>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hAnsi="Palatino Linotype" w:cs="Tahoma"/>
          <w:szCs w:val="22"/>
        </w:rPr>
        <w:t xml:space="preserve">Documentos que den cuenta de las prestaciones adicionales a las consignadas en la nómina, tales como bonos y de la Presidenta Municipal por el periodo del veintinueve de julio de dos mil dieciocho al veintinueve de julio de dos mil diecinueve. </w:t>
      </w:r>
    </w:p>
    <w:p w14:paraId="3FEEA33C" w14:textId="0710F1FB" w:rsidR="00CE05FB" w:rsidRPr="004C1BBC" w:rsidRDefault="00CE05FB" w:rsidP="00F80C35">
      <w:pPr>
        <w:pStyle w:val="Prrafodelista"/>
        <w:numPr>
          <w:ilvl w:val="0"/>
          <w:numId w:val="25"/>
        </w:numPr>
        <w:tabs>
          <w:tab w:val="left" w:pos="4962"/>
        </w:tabs>
        <w:spacing w:line="360" w:lineRule="auto"/>
        <w:jc w:val="both"/>
        <w:rPr>
          <w:rFonts w:ascii="Palatino Linotype" w:eastAsia="Calibri" w:hAnsi="Palatino Linotype" w:cs="Tahoma"/>
          <w:bCs/>
          <w:szCs w:val="22"/>
          <w:lang w:eastAsia="en-US"/>
        </w:rPr>
      </w:pPr>
      <w:r w:rsidRPr="004C1BBC">
        <w:rPr>
          <w:rFonts w:ascii="Palatino Linotype" w:eastAsia="Calibri" w:hAnsi="Palatino Linotype" w:cs="Tahoma"/>
          <w:bCs/>
          <w:szCs w:val="22"/>
          <w:lang w:eastAsia="en-US"/>
        </w:rPr>
        <w:t xml:space="preserve">El acuerdo del Comité de Transparencia mediante el cual se declare la inexistencia de la certificación de la Titular de la Unidad de Trasparencia, de conformidad con lo establecido en los artículos 19, párrafo tercero y 169 de la </w:t>
      </w:r>
      <w:r w:rsidRPr="004C1BBC">
        <w:rPr>
          <w:rFonts w:ascii="Palatino Linotype" w:eastAsia="Calibri" w:hAnsi="Palatino Linotype" w:cs="Tahoma"/>
          <w:bCs/>
          <w:iCs/>
          <w:szCs w:val="22"/>
          <w:lang w:val="es-ES" w:eastAsia="es-ES_tradnl"/>
        </w:rPr>
        <w:t>Ley de Transparencia y Acceso a la Información Pública del Estado de México y Municipios</w:t>
      </w:r>
      <w:r w:rsidRPr="004C1BBC">
        <w:rPr>
          <w:rFonts w:ascii="Palatino Linotype" w:eastAsia="Calibri" w:hAnsi="Palatino Linotype" w:cs="Tahoma"/>
          <w:bCs/>
          <w:szCs w:val="22"/>
          <w:lang w:eastAsia="en-US"/>
        </w:rPr>
        <w:t>.</w:t>
      </w:r>
    </w:p>
    <w:p w14:paraId="4EF6EF38" w14:textId="77777777" w:rsidR="005341AE" w:rsidRPr="004C1BBC" w:rsidRDefault="005341AE" w:rsidP="00F80C35">
      <w:pPr>
        <w:spacing w:line="360" w:lineRule="auto"/>
        <w:ind w:right="-93"/>
        <w:jc w:val="both"/>
        <w:rPr>
          <w:rFonts w:ascii="Palatino Linotype" w:hAnsi="Palatino Linotype" w:cs="Tahoma"/>
          <w:sz w:val="22"/>
          <w:szCs w:val="22"/>
        </w:rPr>
      </w:pPr>
    </w:p>
    <w:p w14:paraId="724403C5" w14:textId="50F7B488" w:rsidR="005341AE" w:rsidRPr="004C1BBC" w:rsidRDefault="005341AE" w:rsidP="00F80C35">
      <w:pPr>
        <w:spacing w:line="360" w:lineRule="auto"/>
        <w:ind w:right="-93"/>
        <w:jc w:val="both"/>
        <w:rPr>
          <w:rFonts w:ascii="Palatino Linotype" w:hAnsi="Palatino Linotype" w:cs="Tahoma"/>
          <w:sz w:val="22"/>
          <w:szCs w:val="22"/>
        </w:rPr>
      </w:pPr>
      <w:r w:rsidRPr="004C1BBC">
        <w:rPr>
          <w:rFonts w:ascii="Palatino Linotype" w:hAnsi="Palatino Linotype" w:cs="Tahoma"/>
          <w:sz w:val="22"/>
          <w:szCs w:val="22"/>
        </w:rPr>
        <w:t>Junto con la versión pública</w:t>
      </w:r>
      <w:r w:rsidR="00CE05FB" w:rsidRPr="004C1BBC">
        <w:rPr>
          <w:rFonts w:ascii="Palatino Linotype" w:hAnsi="Palatino Linotype" w:cs="Tahoma"/>
          <w:sz w:val="22"/>
          <w:szCs w:val="22"/>
        </w:rPr>
        <w:t xml:space="preserve"> que se entregue sobre los puntos 1 y 2</w:t>
      </w:r>
      <w:r w:rsidRPr="004C1BBC">
        <w:rPr>
          <w:rFonts w:ascii="Palatino Linotype" w:hAnsi="Palatino Linotype" w:cs="Tahoma"/>
          <w:sz w:val="22"/>
          <w:szCs w:val="22"/>
        </w:rPr>
        <w:t>, se deberá proporcionar el Acuerdo de Clasificación donde el Comité de Transparencia, confirme la eliminación de los datos personales confidenciales, de conformidad con los artículos 49, fracciones II y VIII, 143, fracción I y 149 de la Ley de Transparencia y Acceso a la Información Pública del Estado de México y Municipios.</w:t>
      </w:r>
    </w:p>
    <w:p w14:paraId="4E521518" w14:textId="77777777" w:rsidR="005341AE" w:rsidRPr="004C1BBC" w:rsidRDefault="005341AE" w:rsidP="00F80C35">
      <w:pPr>
        <w:spacing w:line="360" w:lineRule="auto"/>
        <w:ind w:right="-28"/>
        <w:jc w:val="both"/>
        <w:rPr>
          <w:rFonts w:ascii="Palatino Linotype" w:eastAsia="Calibri" w:hAnsi="Palatino Linotype" w:cs="Tahoma"/>
          <w:b/>
          <w:bCs/>
          <w:sz w:val="22"/>
          <w:szCs w:val="22"/>
          <w:lang w:eastAsia="en-US"/>
        </w:rPr>
      </w:pPr>
    </w:p>
    <w:p w14:paraId="15139B9B" w14:textId="77777777" w:rsidR="00DF281D" w:rsidRPr="004C1BBC" w:rsidRDefault="00DF281D" w:rsidP="00F80C35">
      <w:pPr>
        <w:spacing w:line="360" w:lineRule="auto"/>
        <w:ind w:right="-28"/>
        <w:jc w:val="both"/>
        <w:rPr>
          <w:rFonts w:ascii="Palatino Linotype" w:hAnsi="Palatino Linotype" w:cs="Tahoma"/>
          <w:i/>
          <w:sz w:val="22"/>
          <w:szCs w:val="22"/>
        </w:rPr>
      </w:pPr>
      <w:r w:rsidRPr="004C1BBC">
        <w:rPr>
          <w:rFonts w:ascii="Palatino Linotype" w:eastAsia="Calibri" w:hAnsi="Palatino Linotype" w:cs="Tahoma"/>
          <w:b/>
          <w:bCs/>
          <w:sz w:val="22"/>
          <w:szCs w:val="22"/>
          <w:lang w:eastAsia="en-US"/>
        </w:rPr>
        <w:lastRenderedPageBreak/>
        <w:t xml:space="preserve">TERCERO. </w:t>
      </w:r>
      <w:r w:rsidRPr="004C1BBC">
        <w:rPr>
          <w:rFonts w:ascii="Palatino Linotype" w:hAnsi="Palatino Linotype" w:cs="Tahoma"/>
          <w:b/>
          <w:sz w:val="22"/>
          <w:szCs w:val="22"/>
        </w:rPr>
        <w:t xml:space="preserve">NOTIFÍQUESE </w:t>
      </w:r>
      <w:r w:rsidRPr="004C1BBC">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453D9C" w14:textId="77777777" w:rsidR="00DF281D" w:rsidRPr="004C1BBC" w:rsidRDefault="00DF281D" w:rsidP="00F80C35">
      <w:pPr>
        <w:shd w:val="clear" w:color="auto" w:fill="FFFFFF" w:themeFill="background1"/>
        <w:spacing w:line="360" w:lineRule="auto"/>
        <w:ind w:right="-28"/>
        <w:jc w:val="both"/>
        <w:rPr>
          <w:rFonts w:ascii="Palatino Linotype" w:eastAsia="Calibri" w:hAnsi="Palatino Linotype" w:cs="Tahoma"/>
          <w:sz w:val="22"/>
          <w:szCs w:val="22"/>
          <w:lang w:eastAsia="es-MX"/>
        </w:rPr>
      </w:pPr>
    </w:p>
    <w:p w14:paraId="6A2E767C" w14:textId="77777777" w:rsidR="00DF281D" w:rsidRPr="004C1BBC" w:rsidRDefault="00DF281D" w:rsidP="00F80C35">
      <w:pPr>
        <w:shd w:val="clear" w:color="auto" w:fill="FFFFFF" w:themeFill="background1"/>
        <w:spacing w:line="360" w:lineRule="auto"/>
        <w:jc w:val="both"/>
        <w:rPr>
          <w:rFonts w:ascii="Palatino Linotype" w:hAnsi="Palatino Linotype" w:cs="Tahoma"/>
          <w:sz w:val="22"/>
          <w:szCs w:val="22"/>
        </w:rPr>
      </w:pPr>
      <w:r w:rsidRPr="004C1BBC">
        <w:rPr>
          <w:rFonts w:ascii="Palatino Linotype" w:eastAsia="Calibri" w:hAnsi="Palatino Linotype" w:cs="Tahoma"/>
          <w:b/>
          <w:sz w:val="22"/>
          <w:szCs w:val="22"/>
          <w:lang w:eastAsia="es-MX"/>
        </w:rPr>
        <w:t>CUARTO</w:t>
      </w:r>
      <w:r w:rsidRPr="004C1BBC">
        <w:rPr>
          <w:rFonts w:ascii="Palatino Linotype" w:eastAsia="Calibri" w:hAnsi="Palatino Linotype" w:cs="Tahoma"/>
          <w:b/>
          <w:bCs/>
          <w:sz w:val="22"/>
          <w:szCs w:val="22"/>
          <w:lang w:eastAsia="en-US"/>
        </w:rPr>
        <w:t xml:space="preserve">. </w:t>
      </w:r>
      <w:r w:rsidRPr="004C1BBC">
        <w:rPr>
          <w:rFonts w:ascii="Palatino Linotype" w:hAnsi="Palatino Linotype" w:cs="Tahoma"/>
          <w:b/>
          <w:sz w:val="22"/>
          <w:szCs w:val="22"/>
        </w:rPr>
        <w:t>NOTIFÍQUESE</w:t>
      </w:r>
      <w:r w:rsidRPr="004C1BBC">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651E1F" w14:textId="77777777" w:rsidR="005341AE" w:rsidRPr="004C1BBC" w:rsidRDefault="005341AE" w:rsidP="00F80C35">
      <w:pPr>
        <w:spacing w:line="360" w:lineRule="auto"/>
        <w:jc w:val="both"/>
        <w:rPr>
          <w:rFonts w:ascii="Palatino Linotype" w:eastAsia="Calibri" w:hAnsi="Palatino Linotype" w:cs="Tahoma"/>
          <w:b/>
          <w:bCs/>
          <w:sz w:val="22"/>
          <w:szCs w:val="22"/>
          <w:lang w:eastAsia="en-US"/>
        </w:rPr>
      </w:pPr>
    </w:p>
    <w:p w14:paraId="43FFDA43" w14:textId="1D35231D" w:rsidR="005341AE" w:rsidRPr="004C1BBC" w:rsidRDefault="005341AE" w:rsidP="00F80C35">
      <w:pPr>
        <w:spacing w:line="360" w:lineRule="auto"/>
        <w:jc w:val="both"/>
        <w:rPr>
          <w:rFonts w:ascii="Palatino Linotype" w:eastAsia="Calibri" w:hAnsi="Palatino Linotype" w:cs="Tahoma"/>
          <w:bCs/>
          <w:sz w:val="22"/>
          <w:szCs w:val="22"/>
          <w:lang w:val="es-ES_tradnl" w:eastAsia="en-US"/>
        </w:rPr>
      </w:pPr>
      <w:r w:rsidRPr="004C1BBC">
        <w:rPr>
          <w:rFonts w:ascii="Palatino Linotype" w:eastAsia="Calibri" w:hAnsi="Palatino Linotype" w:cs="Tahoma"/>
          <w:b/>
          <w:bCs/>
          <w:sz w:val="22"/>
          <w:szCs w:val="22"/>
          <w:lang w:eastAsia="en-US"/>
        </w:rPr>
        <w:t xml:space="preserve">QUINTO. </w:t>
      </w:r>
      <w:r w:rsidRPr="004C1BBC">
        <w:rPr>
          <w:rFonts w:ascii="Palatino Linotype" w:eastAsia="Calibri" w:hAnsi="Palatino Linotype" w:cs="Tahoma"/>
          <w:bCs/>
          <w:sz w:val="22"/>
          <w:szCs w:val="22"/>
          <w:lang w:val="es-ES_tradnl" w:eastAsia="en-US"/>
        </w:rPr>
        <w:t xml:space="preserve">Con fundamento en lo dispuesto en los artículos 190 de la </w:t>
      </w:r>
      <w:r w:rsidRPr="004C1BBC">
        <w:rPr>
          <w:rFonts w:ascii="Palatino Linotype" w:hAnsi="Palatino Linotype" w:cs="Tahoma"/>
          <w:sz w:val="22"/>
          <w:szCs w:val="22"/>
        </w:rPr>
        <w:t>Ley de Transparencia y Acceso a la Información Pública del Estado de México y Municipios, gírese</w:t>
      </w:r>
      <w:r w:rsidRPr="004C1BBC">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Pr="004C1BBC">
        <w:rPr>
          <w:rFonts w:ascii="Palatino Linotype" w:eastAsia="Calibri" w:hAnsi="Palatino Linotype" w:cs="Tahoma"/>
          <w:b/>
          <w:bCs/>
          <w:sz w:val="22"/>
          <w:szCs w:val="22"/>
          <w:lang w:val="es-ES_tradnl" w:eastAsia="en-US"/>
        </w:rPr>
        <w:t xml:space="preserve">SÉPTIMO </w:t>
      </w:r>
      <w:r w:rsidRPr="004C1BBC">
        <w:rPr>
          <w:rFonts w:ascii="Palatino Linotype" w:eastAsia="Calibri" w:hAnsi="Palatino Linotype" w:cs="Tahoma"/>
          <w:bCs/>
          <w:sz w:val="22"/>
          <w:szCs w:val="22"/>
          <w:lang w:val="es-ES_tradnl" w:eastAsia="en-US"/>
        </w:rPr>
        <w:t>de la presente Resolución.</w:t>
      </w:r>
    </w:p>
    <w:p w14:paraId="7BA9A0DA" w14:textId="77777777" w:rsidR="002E02DC" w:rsidRPr="004C1BBC" w:rsidRDefault="002E02DC" w:rsidP="00F80C35">
      <w:pPr>
        <w:spacing w:line="360" w:lineRule="auto"/>
        <w:ind w:right="-93"/>
        <w:jc w:val="both"/>
        <w:rPr>
          <w:rFonts w:ascii="Palatino Linotype" w:eastAsia="Calibri" w:hAnsi="Palatino Linotype" w:cs="Tahoma"/>
          <w:b/>
          <w:bCs/>
          <w:sz w:val="22"/>
          <w:szCs w:val="22"/>
          <w:lang w:eastAsia="en-US"/>
        </w:rPr>
      </w:pPr>
    </w:p>
    <w:p w14:paraId="64371A14" w14:textId="3075265D"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sz w:val="22"/>
          <w:szCs w:val="22"/>
          <w:lang w:val="es-ES_tradnl" w:eastAsia="en-US"/>
        </w:rPr>
        <w:t xml:space="preserve">ASÍ LO RESUELVEN POR </w:t>
      </w:r>
      <w:r w:rsidRPr="004C1BBC">
        <w:rPr>
          <w:rFonts w:ascii="Palatino Linotype" w:eastAsia="Calibri" w:hAnsi="Palatino Linotype" w:cs="Tahoma"/>
          <w:b/>
          <w:bCs/>
          <w:sz w:val="22"/>
          <w:szCs w:val="22"/>
          <w:lang w:val="es-ES_tradnl" w:eastAsia="en-US"/>
        </w:rPr>
        <w:t>UNANIMIDAD</w:t>
      </w:r>
      <w:r w:rsidRPr="004C1BBC">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w:t>
      </w:r>
      <w:r w:rsidR="002E766F">
        <w:rPr>
          <w:rFonts w:ascii="Palatino Linotype" w:eastAsia="Calibri" w:hAnsi="Palatino Linotype" w:cs="Tahoma"/>
          <w:bCs/>
          <w:sz w:val="22"/>
          <w:szCs w:val="22"/>
          <w:lang w:val="es-ES_tradnl" w:eastAsia="en-US"/>
        </w:rPr>
        <w:t>DRA</w:t>
      </w:r>
      <w:r w:rsidRPr="004C1BBC">
        <w:rPr>
          <w:rFonts w:ascii="Palatino Linotype" w:eastAsia="Calibri" w:hAnsi="Palatino Linotype" w:cs="Tahoma"/>
          <w:bCs/>
          <w:sz w:val="22"/>
          <w:szCs w:val="22"/>
          <w:lang w:val="es-ES_tradnl" w:eastAsia="en-US"/>
        </w:rPr>
        <w:t>GÉSIMA SESIÓN ORDINARIA, CELEBRADA EL TREINTA DE OCTUBRE DE DOS MIL DIECINUEVE, ANTE EL SECRETARIO TÉCNICO DEL PLENO, ALEXIS TAPIA RAMÍREZ.</w:t>
      </w:r>
    </w:p>
    <w:p w14:paraId="30F0585E"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78C6AAB8"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78903F04"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679AE9D" wp14:editId="552C850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25EB43"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0BF1120"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D00E3C7"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462F0A08" w14:textId="77777777" w:rsidR="004C1BBC" w:rsidRPr="00016AF3" w:rsidRDefault="004C1BBC" w:rsidP="004C1BB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9AE9D"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325EB43"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0BF1120"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1D00E3C7"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462F0A08" w14:textId="77777777" w:rsidR="004C1BBC" w:rsidRPr="00016AF3" w:rsidRDefault="004C1BBC" w:rsidP="004C1BBC">
                      <w:pPr>
                        <w:jc w:val="center"/>
                        <w:rPr>
                          <w:rFonts w:ascii="Palatino Linotype" w:hAnsi="Palatino Linotype"/>
                          <w:b/>
                          <w:sz w:val="24"/>
                          <w:szCs w:val="24"/>
                        </w:rPr>
                      </w:pPr>
                    </w:p>
                  </w:txbxContent>
                </v:textbox>
                <w10:wrap anchorx="margin"/>
              </v:shape>
            </w:pict>
          </mc:Fallback>
        </mc:AlternateContent>
      </w:r>
    </w:p>
    <w:p w14:paraId="50CE6521"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190A7364"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40F972FC"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3CBCF51B"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3813D231"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6B738348"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4980470F"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27F8BFD4" wp14:editId="0CE3F0C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00AB32"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4B48756"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B8D6D7"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3A16E5D3" w14:textId="77777777" w:rsidR="004C1BBC" w:rsidRPr="00DA1AD1" w:rsidRDefault="004C1BBC" w:rsidP="004C1BB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BFD4"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000AB32"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4B48756"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B8D6D7"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3A16E5D3" w14:textId="77777777" w:rsidR="004C1BBC" w:rsidRPr="00DA1AD1" w:rsidRDefault="004C1BBC" w:rsidP="004C1BBC">
                      <w:pPr>
                        <w:jc w:val="center"/>
                        <w:rPr>
                          <w:rFonts w:ascii="Palatino Linotype" w:hAnsi="Palatino Linotype"/>
                          <w:sz w:val="24"/>
                          <w:szCs w:val="24"/>
                        </w:rPr>
                      </w:pPr>
                    </w:p>
                  </w:txbxContent>
                </v:textbox>
                <w10:wrap anchorx="margin"/>
              </v:shape>
            </w:pict>
          </mc:Fallback>
        </mc:AlternateContent>
      </w: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1F989DB8" wp14:editId="3CE761C1">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243F4"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A95D689"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1541903"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425080B9" w14:textId="77777777" w:rsidR="004C1BBC" w:rsidRPr="00DA1AD1" w:rsidRDefault="004C1BBC" w:rsidP="004C1BB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89DB8"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12243F4"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A95D689"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1541903" w14:textId="77777777" w:rsidR="004C1BBC" w:rsidRPr="00DA1AD1"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425080B9" w14:textId="77777777" w:rsidR="004C1BBC" w:rsidRPr="00DA1AD1" w:rsidRDefault="004C1BBC" w:rsidP="004C1BBC">
                      <w:pPr>
                        <w:jc w:val="center"/>
                        <w:rPr>
                          <w:sz w:val="18"/>
                        </w:rPr>
                      </w:pPr>
                    </w:p>
                  </w:txbxContent>
                </v:textbox>
                <w10:wrap anchorx="margin"/>
              </v:shape>
            </w:pict>
          </mc:Fallback>
        </mc:AlternateContent>
      </w:r>
    </w:p>
    <w:p w14:paraId="5932E57C"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109ABA7D"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1AF10B3B"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7507EB03"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4BCFD404" w14:textId="77777777" w:rsidR="004C1BBC" w:rsidRPr="004C1BBC" w:rsidRDefault="004C1BBC" w:rsidP="004C1BBC">
      <w:pPr>
        <w:spacing w:line="360" w:lineRule="auto"/>
        <w:ind w:right="-93"/>
        <w:jc w:val="both"/>
        <w:rPr>
          <w:rFonts w:ascii="Palatino Linotype" w:eastAsia="Calibri" w:hAnsi="Palatino Linotype" w:cs="Tahoma"/>
          <w:b/>
          <w:bCs/>
          <w:sz w:val="22"/>
          <w:szCs w:val="22"/>
          <w:lang w:eastAsia="en-US"/>
        </w:rPr>
      </w:pPr>
    </w:p>
    <w:p w14:paraId="7F057617"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139DEEA6" wp14:editId="2CD91F5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0E1E78D"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57CAC5D"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AED6911" w14:textId="77777777" w:rsidR="004C1BBC" w:rsidRPr="00DA1AD1" w:rsidRDefault="004C1BBC" w:rsidP="004C1BBC">
                            <w:pPr>
                              <w:jc w:val="center"/>
                              <w:rPr>
                                <w:rFonts w:ascii="Palatino Linotype" w:hAnsi="Palatino Linotype"/>
                                <w:b/>
                                <w:sz w:val="18"/>
                              </w:rPr>
                            </w:pPr>
                            <w:r w:rsidRPr="00DA1AD1">
                              <w:rPr>
                                <w:rFonts w:ascii="Palatino Linotype" w:hAnsi="Palatino Linotype"/>
                                <w:b/>
                                <w:sz w:val="22"/>
                                <w:szCs w:val="24"/>
                              </w:rPr>
                              <w:t>(Rúbrica)</w:t>
                            </w:r>
                          </w:p>
                          <w:p w14:paraId="10E48B2B" w14:textId="77777777" w:rsidR="004C1BBC" w:rsidRDefault="004C1BBC" w:rsidP="004C1B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DEEA6"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0E1E78D"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757CAC5D"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AED6911" w14:textId="77777777" w:rsidR="004C1BBC" w:rsidRPr="00DA1AD1" w:rsidRDefault="004C1BBC" w:rsidP="004C1BBC">
                      <w:pPr>
                        <w:jc w:val="center"/>
                        <w:rPr>
                          <w:rFonts w:ascii="Palatino Linotype" w:hAnsi="Palatino Linotype"/>
                          <w:b/>
                          <w:sz w:val="18"/>
                        </w:rPr>
                      </w:pPr>
                      <w:r w:rsidRPr="00DA1AD1">
                        <w:rPr>
                          <w:rFonts w:ascii="Palatino Linotype" w:hAnsi="Palatino Linotype"/>
                          <w:b/>
                          <w:sz w:val="22"/>
                          <w:szCs w:val="24"/>
                        </w:rPr>
                        <w:t>(Rúbrica)</w:t>
                      </w:r>
                    </w:p>
                    <w:p w14:paraId="10E48B2B" w14:textId="77777777" w:rsidR="004C1BBC" w:rsidRDefault="004C1BBC" w:rsidP="004C1BBC"/>
                  </w:txbxContent>
                </v:textbox>
                <w10:wrap anchorx="margin"/>
              </v:shape>
            </w:pict>
          </mc:Fallback>
        </mc:AlternateContent>
      </w: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2094EA16" wp14:editId="0BE5036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707ACB"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223B317"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E9A17DA" w14:textId="77777777" w:rsidR="004C1BBC" w:rsidRPr="00DA1AD1" w:rsidRDefault="004C1BBC" w:rsidP="004C1BB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4EA16"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C707ACB"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0223B317"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E9A17DA" w14:textId="77777777" w:rsidR="004C1BBC" w:rsidRPr="00DA1AD1" w:rsidRDefault="004C1BBC" w:rsidP="004C1BB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F904BFE"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2DBFF7A9"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388CE490"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1934EB58"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1E354AD7" w14:textId="77777777" w:rsidR="004C1BBC" w:rsidRPr="004C1BBC" w:rsidRDefault="004C1BBC" w:rsidP="004C1BBC">
      <w:pPr>
        <w:spacing w:line="360" w:lineRule="auto"/>
        <w:ind w:right="-93"/>
        <w:jc w:val="both"/>
        <w:rPr>
          <w:rFonts w:ascii="Palatino Linotype" w:eastAsia="Calibri" w:hAnsi="Palatino Linotype" w:cs="Tahoma"/>
          <w:bCs/>
          <w:sz w:val="22"/>
          <w:szCs w:val="22"/>
          <w:lang w:eastAsia="en-US"/>
        </w:rPr>
      </w:pPr>
    </w:p>
    <w:p w14:paraId="7D84D299" w14:textId="77777777" w:rsidR="004C1BBC" w:rsidRPr="004C1BBC" w:rsidRDefault="004C1BBC" w:rsidP="004C1BBC">
      <w:pPr>
        <w:spacing w:line="360" w:lineRule="auto"/>
        <w:ind w:right="-93"/>
        <w:jc w:val="both"/>
      </w:pPr>
      <w:r w:rsidRPr="004C1BBC">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BC0E6E7" wp14:editId="62670D4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E246BB"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9C04349"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FE208B5" w14:textId="77777777" w:rsidR="004C1BBC"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0D74E2A5" w14:textId="77777777" w:rsidR="004C1BBC" w:rsidRDefault="004C1BBC" w:rsidP="004C1BBC">
                            <w:pPr>
                              <w:jc w:val="center"/>
                              <w:rPr>
                                <w:rFonts w:ascii="Palatino Linotype" w:hAnsi="Palatino Linotype"/>
                                <w:b/>
                                <w:sz w:val="22"/>
                                <w:szCs w:val="24"/>
                              </w:rPr>
                            </w:pPr>
                          </w:p>
                          <w:p w14:paraId="58279414" w14:textId="77777777" w:rsidR="004C1BBC" w:rsidRDefault="004C1BBC" w:rsidP="004C1BBC">
                            <w:pPr>
                              <w:jc w:val="center"/>
                              <w:rPr>
                                <w:rFonts w:ascii="Palatino Linotype" w:hAnsi="Palatino Linotype"/>
                                <w:b/>
                                <w:sz w:val="22"/>
                                <w:szCs w:val="24"/>
                              </w:rPr>
                            </w:pPr>
                          </w:p>
                          <w:p w14:paraId="0168AFB1" w14:textId="77777777" w:rsidR="004C1BBC" w:rsidRPr="00DA1AD1" w:rsidRDefault="004C1BBC" w:rsidP="004C1BBC">
                            <w:pPr>
                              <w:jc w:val="center"/>
                              <w:rPr>
                                <w:rFonts w:ascii="Palatino Linotype" w:hAnsi="Palatino Linotype"/>
                                <w:b/>
                                <w:sz w:val="22"/>
                                <w:szCs w:val="24"/>
                              </w:rPr>
                            </w:pPr>
                          </w:p>
                          <w:p w14:paraId="2828C669" w14:textId="77777777" w:rsidR="004C1BBC" w:rsidRPr="00DA1AD1" w:rsidRDefault="004C1BBC" w:rsidP="004C1BBC">
                            <w:pPr>
                              <w:jc w:val="center"/>
                              <w:rPr>
                                <w:rFonts w:ascii="Palatino Linotype" w:hAnsi="Palatino Linotype"/>
                                <w:sz w:val="22"/>
                                <w:szCs w:val="24"/>
                              </w:rPr>
                            </w:pPr>
                          </w:p>
                          <w:p w14:paraId="3F506AF6" w14:textId="77777777" w:rsidR="004C1BBC" w:rsidRPr="00EF2FC0" w:rsidRDefault="004C1BBC" w:rsidP="004C1BBC">
                            <w:pPr>
                              <w:jc w:val="center"/>
                              <w:rPr>
                                <w:rFonts w:ascii="Palatino Linotype" w:hAnsi="Palatino Linotype"/>
                                <w:sz w:val="24"/>
                                <w:szCs w:val="24"/>
                              </w:rPr>
                            </w:pPr>
                          </w:p>
                          <w:p w14:paraId="0B2422EB" w14:textId="77777777" w:rsidR="004C1BBC" w:rsidRDefault="004C1BBC" w:rsidP="004C1B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0E6E7"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EE246BB" w14:textId="77777777" w:rsidR="004C1BBC" w:rsidRPr="00DA1AD1" w:rsidRDefault="004C1BBC" w:rsidP="004C1BB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09C04349" w14:textId="77777777" w:rsidR="004C1BBC" w:rsidRPr="00DA1AD1" w:rsidRDefault="004C1BBC" w:rsidP="004C1BB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FE208B5" w14:textId="77777777" w:rsidR="004C1BBC" w:rsidRDefault="004C1BBC" w:rsidP="004C1BBC">
                      <w:pPr>
                        <w:jc w:val="center"/>
                        <w:rPr>
                          <w:rFonts w:ascii="Palatino Linotype" w:hAnsi="Palatino Linotype"/>
                          <w:b/>
                          <w:sz w:val="22"/>
                          <w:szCs w:val="24"/>
                        </w:rPr>
                      </w:pPr>
                      <w:r w:rsidRPr="00DA1AD1">
                        <w:rPr>
                          <w:rFonts w:ascii="Palatino Linotype" w:hAnsi="Palatino Linotype"/>
                          <w:b/>
                          <w:sz w:val="22"/>
                          <w:szCs w:val="24"/>
                        </w:rPr>
                        <w:t>(Rúbrica)</w:t>
                      </w:r>
                    </w:p>
                    <w:p w14:paraId="0D74E2A5" w14:textId="77777777" w:rsidR="004C1BBC" w:rsidRDefault="004C1BBC" w:rsidP="004C1BBC">
                      <w:pPr>
                        <w:jc w:val="center"/>
                        <w:rPr>
                          <w:rFonts w:ascii="Palatino Linotype" w:hAnsi="Palatino Linotype"/>
                          <w:b/>
                          <w:sz w:val="22"/>
                          <w:szCs w:val="24"/>
                        </w:rPr>
                      </w:pPr>
                    </w:p>
                    <w:p w14:paraId="58279414" w14:textId="77777777" w:rsidR="004C1BBC" w:rsidRDefault="004C1BBC" w:rsidP="004C1BBC">
                      <w:pPr>
                        <w:jc w:val="center"/>
                        <w:rPr>
                          <w:rFonts w:ascii="Palatino Linotype" w:hAnsi="Palatino Linotype"/>
                          <w:b/>
                          <w:sz w:val="22"/>
                          <w:szCs w:val="24"/>
                        </w:rPr>
                      </w:pPr>
                    </w:p>
                    <w:p w14:paraId="0168AFB1" w14:textId="77777777" w:rsidR="004C1BBC" w:rsidRPr="00DA1AD1" w:rsidRDefault="004C1BBC" w:rsidP="004C1BBC">
                      <w:pPr>
                        <w:jc w:val="center"/>
                        <w:rPr>
                          <w:rFonts w:ascii="Palatino Linotype" w:hAnsi="Palatino Linotype"/>
                          <w:b/>
                          <w:sz w:val="22"/>
                          <w:szCs w:val="24"/>
                        </w:rPr>
                      </w:pPr>
                    </w:p>
                    <w:p w14:paraId="2828C669" w14:textId="77777777" w:rsidR="004C1BBC" w:rsidRPr="00DA1AD1" w:rsidRDefault="004C1BBC" w:rsidP="004C1BBC">
                      <w:pPr>
                        <w:jc w:val="center"/>
                        <w:rPr>
                          <w:rFonts w:ascii="Palatino Linotype" w:hAnsi="Palatino Linotype"/>
                          <w:sz w:val="22"/>
                          <w:szCs w:val="24"/>
                        </w:rPr>
                      </w:pPr>
                    </w:p>
                    <w:p w14:paraId="3F506AF6" w14:textId="77777777" w:rsidR="004C1BBC" w:rsidRPr="00EF2FC0" w:rsidRDefault="004C1BBC" w:rsidP="004C1BBC">
                      <w:pPr>
                        <w:jc w:val="center"/>
                        <w:rPr>
                          <w:rFonts w:ascii="Palatino Linotype" w:hAnsi="Palatino Linotype"/>
                          <w:sz w:val="24"/>
                          <w:szCs w:val="24"/>
                        </w:rPr>
                      </w:pPr>
                    </w:p>
                    <w:p w14:paraId="0B2422EB" w14:textId="77777777" w:rsidR="004C1BBC" w:rsidRDefault="004C1BBC" w:rsidP="004C1BBC"/>
                  </w:txbxContent>
                </v:textbox>
                <w10:wrap anchorx="page"/>
              </v:shape>
            </w:pict>
          </mc:Fallback>
        </mc:AlternateContent>
      </w:r>
    </w:p>
    <w:p w14:paraId="6B903622" w14:textId="77777777" w:rsidR="004C1BBC" w:rsidRPr="004C1BBC" w:rsidRDefault="004C1BBC" w:rsidP="004C1BBC">
      <w:pPr>
        <w:spacing w:line="360" w:lineRule="auto"/>
        <w:jc w:val="both"/>
        <w:rPr>
          <w:rFonts w:ascii="Palatino Linotype" w:hAnsi="Palatino Linotype" w:cs="Tahoma"/>
          <w:sz w:val="22"/>
          <w:szCs w:val="22"/>
        </w:rPr>
      </w:pPr>
    </w:p>
    <w:p w14:paraId="513A8921" w14:textId="77777777" w:rsidR="004C1BBC" w:rsidRPr="004C1BBC" w:rsidRDefault="004C1BBC" w:rsidP="00F80C35">
      <w:pPr>
        <w:spacing w:line="360" w:lineRule="auto"/>
        <w:jc w:val="both"/>
        <w:rPr>
          <w:rFonts w:ascii="Palatino Linotype" w:eastAsia="Calibri" w:hAnsi="Palatino Linotype" w:cs="Tahoma"/>
          <w:sz w:val="22"/>
          <w:szCs w:val="22"/>
          <w:lang w:eastAsia="en-US"/>
        </w:rPr>
      </w:pPr>
    </w:p>
    <w:p w14:paraId="1F104E6D" w14:textId="33F87A94" w:rsidR="00215B69" w:rsidRPr="00AD5A47" w:rsidRDefault="002E02DC" w:rsidP="004C1BBC">
      <w:pPr>
        <w:spacing w:line="360" w:lineRule="auto"/>
        <w:jc w:val="both"/>
        <w:rPr>
          <w:rFonts w:ascii="Palatino Linotype" w:eastAsia="Calibri" w:hAnsi="Palatino Linotype" w:cs="Tahoma"/>
          <w:bCs/>
          <w:sz w:val="22"/>
          <w:szCs w:val="22"/>
          <w:lang w:eastAsia="en-US"/>
        </w:rPr>
      </w:pPr>
      <w:r w:rsidRPr="004C1BBC">
        <w:rPr>
          <w:rFonts w:ascii="Palatino Linotype" w:eastAsia="Calibri" w:hAnsi="Palatino Linotype" w:cs="Tahoma"/>
          <w:sz w:val="22"/>
          <w:szCs w:val="22"/>
          <w:lang w:eastAsia="en-US"/>
        </w:rPr>
        <w:t xml:space="preserve">Esta foja corresponde a la Resolución de fecha </w:t>
      </w:r>
      <w:r w:rsidR="004C1BBC" w:rsidRPr="004C1BBC">
        <w:rPr>
          <w:rFonts w:ascii="Palatino Linotype" w:eastAsia="Calibri" w:hAnsi="Palatino Linotype" w:cs="Tahoma"/>
          <w:sz w:val="22"/>
          <w:szCs w:val="22"/>
          <w:lang w:eastAsia="en-US"/>
        </w:rPr>
        <w:t>treinta</w:t>
      </w:r>
      <w:r w:rsidR="00BF3629" w:rsidRPr="004C1BBC">
        <w:rPr>
          <w:rFonts w:ascii="Palatino Linotype" w:eastAsia="Calibri" w:hAnsi="Palatino Linotype" w:cs="Tahoma"/>
          <w:sz w:val="22"/>
          <w:szCs w:val="22"/>
          <w:lang w:eastAsia="en-US"/>
        </w:rPr>
        <w:t xml:space="preserve"> de octubre</w:t>
      </w:r>
      <w:r w:rsidRPr="004C1BBC">
        <w:rPr>
          <w:rFonts w:ascii="Palatino Linotype" w:eastAsia="Calibri" w:hAnsi="Palatino Linotype" w:cs="Tahoma"/>
          <w:sz w:val="22"/>
          <w:szCs w:val="22"/>
          <w:lang w:eastAsia="en-US"/>
        </w:rPr>
        <w:t xml:space="preserve"> de dos mil diecinueve, emitida en el Recurso de Revisión número </w:t>
      </w:r>
      <w:r w:rsidR="00EE7A21" w:rsidRPr="004C1BBC">
        <w:rPr>
          <w:rFonts w:ascii="Palatino Linotype" w:eastAsia="Calibri" w:hAnsi="Palatino Linotype" w:cs="Tahoma"/>
          <w:b/>
          <w:bCs/>
          <w:sz w:val="22"/>
          <w:szCs w:val="22"/>
          <w:lang w:eastAsia="en-US"/>
        </w:rPr>
        <w:t>0</w:t>
      </w:r>
      <w:r w:rsidR="005341AE" w:rsidRPr="004C1BBC">
        <w:rPr>
          <w:rFonts w:ascii="Palatino Linotype" w:eastAsia="Calibri" w:hAnsi="Palatino Linotype" w:cs="Tahoma"/>
          <w:b/>
          <w:bCs/>
          <w:sz w:val="22"/>
          <w:szCs w:val="22"/>
          <w:lang w:eastAsia="en-US"/>
        </w:rPr>
        <w:t>6886</w:t>
      </w:r>
      <w:r w:rsidR="00BF3629" w:rsidRPr="004C1BBC">
        <w:rPr>
          <w:rFonts w:ascii="Palatino Linotype" w:eastAsia="Calibri" w:hAnsi="Palatino Linotype" w:cs="Tahoma"/>
          <w:b/>
          <w:bCs/>
          <w:sz w:val="22"/>
          <w:szCs w:val="22"/>
          <w:lang w:eastAsia="en-US"/>
        </w:rPr>
        <w:t>/INFOEM/IP/RR/2019</w:t>
      </w:r>
      <w:r w:rsidRPr="004C1BBC">
        <w:rPr>
          <w:rFonts w:ascii="Palatino Linotype" w:eastAsia="Calibri" w:hAnsi="Palatino Linotype" w:cs="Tahoma"/>
          <w:sz w:val="22"/>
          <w:szCs w:val="22"/>
          <w:lang w:eastAsia="en-US"/>
        </w:rPr>
        <w:t>.</w:t>
      </w:r>
      <w:r w:rsidRPr="00AD5A47">
        <w:rPr>
          <w:rFonts w:ascii="Palatino Linotype" w:eastAsia="Calibri" w:hAnsi="Palatino Linotype" w:cs="Tahoma"/>
          <w:sz w:val="22"/>
          <w:szCs w:val="22"/>
          <w:lang w:eastAsia="en-US"/>
        </w:rPr>
        <w:t xml:space="preserve"> </w:t>
      </w:r>
    </w:p>
    <w:sectPr w:rsidR="00215B69" w:rsidRPr="00AD5A47"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773DD" w14:textId="77777777" w:rsidR="005533E1" w:rsidRDefault="005533E1" w:rsidP="00B31222">
      <w:r>
        <w:separator/>
      </w:r>
    </w:p>
  </w:endnote>
  <w:endnote w:type="continuationSeparator" w:id="0">
    <w:p w14:paraId="34E995B2" w14:textId="77777777" w:rsidR="005533E1" w:rsidRDefault="005533E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E6A46" w:rsidRPr="00C13895" w:rsidRDefault="007E6A46">
            <w:pPr>
              <w:pStyle w:val="Piedepgina"/>
              <w:jc w:val="right"/>
              <w:rPr>
                <w:sz w:val="26"/>
                <w:szCs w:val="26"/>
              </w:rPr>
            </w:pPr>
          </w:p>
          <w:p w14:paraId="6107DFCD" w14:textId="41676F98" w:rsidR="007E6A46" w:rsidRDefault="007E6A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5AE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5AEF">
              <w:rPr>
                <w:b/>
                <w:bCs/>
                <w:noProof/>
              </w:rPr>
              <w:t>43</w:t>
            </w:r>
            <w:r>
              <w:rPr>
                <w:b/>
                <w:bCs/>
                <w:sz w:val="24"/>
                <w:szCs w:val="24"/>
              </w:rPr>
              <w:fldChar w:fldCharType="end"/>
            </w:r>
          </w:p>
        </w:sdtContent>
      </w:sdt>
    </w:sdtContent>
  </w:sdt>
  <w:p w14:paraId="0621B7B5" w14:textId="77777777" w:rsidR="007E6A46" w:rsidRDefault="007E6A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E6A46" w:rsidRDefault="007E6A46">
            <w:pPr>
              <w:pStyle w:val="Piedepgina"/>
              <w:jc w:val="right"/>
            </w:pPr>
          </w:p>
          <w:p w14:paraId="63C7D70B" w14:textId="77777777" w:rsidR="007E6A46" w:rsidRDefault="007E6A46">
            <w:pPr>
              <w:pStyle w:val="Piedepgina"/>
              <w:jc w:val="right"/>
            </w:pPr>
          </w:p>
          <w:p w14:paraId="0491B849" w14:textId="77777777" w:rsidR="007E6A46" w:rsidRDefault="007E6A46">
            <w:pPr>
              <w:pStyle w:val="Piedepgina"/>
              <w:jc w:val="right"/>
            </w:pPr>
          </w:p>
          <w:p w14:paraId="65578296" w14:textId="2A10A2C5" w:rsidR="007E6A46" w:rsidRDefault="007E6A4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25A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5AEF">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FB18B" w14:textId="77777777" w:rsidR="005533E1" w:rsidRDefault="005533E1" w:rsidP="00B31222">
      <w:r>
        <w:separator/>
      </w:r>
    </w:p>
  </w:footnote>
  <w:footnote w:type="continuationSeparator" w:id="0">
    <w:p w14:paraId="4F2D6A95" w14:textId="77777777" w:rsidR="005533E1" w:rsidRDefault="005533E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6A46" w:rsidRPr="005C106F" w14:paraId="0298490A" w14:textId="77777777" w:rsidTr="000930AE">
      <w:trPr>
        <w:trHeight w:val="1412"/>
      </w:trPr>
      <w:tc>
        <w:tcPr>
          <w:tcW w:w="2835" w:type="dxa"/>
          <w:shd w:val="clear" w:color="auto" w:fill="auto"/>
        </w:tcPr>
        <w:p w14:paraId="7EF71894" w14:textId="77777777" w:rsidR="007E6A46" w:rsidRPr="005C106F" w:rsidRDefault="007E6A46"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7E6A46" w:rsidRDefault="007E6A46" w:rsidP="005743D2"/>
        <w:tbl>
          <w:tblPr>
            <w:tblStyle w:val="Tablaconcuadrcula"/>
            <w:tblW w:w="6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27"/>
          </w:tblGrid>
          <w:tr w:rsidR="007E6A46" w14:paraId="02E65B6C" w14:textId="77777777" w:rsidTr="0053098E">
            <w:trPr>
              <w:trHeight w:val="144"/>
            </w:trPr>
            <w:tc>
              <w:tcPr>
                <w:tcW w:w="2439" w:type="dxa"/>
              </w:tcPr>
              <w:p w14:paraId="31D4AA20" w14:textId="77777777" w:rsidR="007E6A46" w:rsidRPr="00026EBB" w:rsidRDefault="007E6A46" w:rsidP="0053098E">
                <w:pPr>
                  <w:tabs>
                    <w:tab w:val="right" w:pos="8838"/>
                  </w:tabs>
                  <w:ind w:left="34"/>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827" w:type="dxa"/>
              </w:tcPr>
              <w:p w14:paraId="468F4F69" w14:textId="3B522D5D" w:rsidR="007E6A46" w:rsidRPr="00026EBB" w:rsidRDefault="007E6A46" w:rsidP="0047073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06886/INFOEM/IP/RR/2019</w:t>
                </w:r>
              </w:p>
            </w:tc>
          </w:tr>
          <w:tr w:rsidR="007E6A46" w14:paraId="70BAB167" w14:textId="77777777" w:rsidTr="0053098E">
            <w:trPr>
              <w:trHeight w:val="144"/>
            </w:trPr>
            <w:tc>
              <w:tcPr>
                <w:tcW w:w="2439" w:type="dxa"/>
              </w:tcPr>
              <w:p w14:paraId="5A4DDD67" w14:textId="77777777" w:rsidR="007E6A46" w:rsidRPr="00026EBB" w:rsidRDefault="007E6A46"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827" w:type="dxa"/>
              </w:tcPr>
              <w:p w14:paraId="7833A7D6" w14:textId="77B31D25" w:rsidR="007E6A46" w:rsidRPr="00F34C1B" w:rsidRDefault="007E6A46" w:rsidP="004979A2">
                <w:pPr>
                  <w:tabs>
                    <w:tab w:val="right" w:pos="8838"/>
                  </w:tabs>
                  <w:jc w:val="both"/>
                  <w:rPr>
                    <w:rFonts w:ascii="Palatino Linotype" w:eastAsia="Calibri" w:hAnsi="Palatino Linotype" w:cs="Tahoma"/>
                    <w:sz w:val="22"/>
                    <w:szCs w:val="22"/>
                    <w:lang w:eastAsia="en-US"/>
                  </w:rPr>
                </w:pPr>
                <w:r w:rsidRPr="00F34C1B">
                  <w:rPr>
                    <w:rFonts w:ascii="Palatino Linotype" w:hAnsi="Palatino Linotype" w:cs="Tahoma"/>
                    <w:bCs/>
                    <w:color w:val="0D0D0D" w:themeColor="text1" w:themeTint="F2"/>
                    <w:sz w:val="22"/>
                    <w:szCs w:val="22"/>
                  </w:rPr>
                  <w:t>Ayuntamiento de Otzolotepec</w:t>
                </w:r>
              </w:p>
            </w:tc>
          </w:tr>
          <w:tr w:rsidR="007E6A46" w14:paraId="734706DC" w14:textId="77777777" w:rsidTr="0053098E">
            <w:trPr>
              <w:trHeight w:val="138"/>
            </w:trPr>
            <w:tc>
              <w:tcPr>
                <w:tcW w:w="2439" w:type="dxa"/>
              </w:tcPr>
              <w:p w14:paraId="4534B594" w14:textId="7314875B" w:rsidR="007E6A46" w:rsidRPr="00026EBB" w:rsidRDefault="007E6A46" w:rsidP="0053098E">
                <w:pPr>
                  <w:tabs>
                    <w:tab w:val="right" w:pos="8838"/>
                  </w:tabs>
                  <w:ind w:right="-11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Comisionado </w:t>
                </w:r>
                <w:r w:rsidRPr="00026EBB">
                  <w:rPr>
                    <w:rFonts w:ascii="Palatino Linotype" w:eastAsia="Calibri" w:hAnsi="Palatino Linotype" w:cs="Tahoma"/>
                    <w:b/>
                    <w:sz w:val="22"/>
                    <w:szCs w:val="22"/>
                    <w:lang w:eastAsia="en-US"/>
                  </w:rPr>
                  <w:t>Ponente:</w:t>
                </w:r>
              </w:p>
            </w:tc>
            <w:tc>
              <w:tcPr>
                <w:tcW w:w="3827" w:type="dxa"/>
              </w:tcPr>
              <w:p w14:paraId="1226BDAB" w14:textId="77777777" w:rsidR="007E6A46" w:rsidRPr="00026EBB" w:rsidRDefault="007E6A46" w:rsidP="005743D2">
                <w:pPr>
                  <w:tabs>
                    <w:tab w:val="right" w:pos="8838"/>
                  </w:tabs>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7EE3C20C" w14:textId="77777777" w:rsidR="007E6A46" w:rsidRPr="005C106F" w:rsidRDefault="007E6A46" w:rsidP="005743D2">
          <w:pPr>
            <w:tabs>
              <w:tab w:val="right" w:pos="8838"/>
            </w:tabs>
            <w:ind w:left="-28"/>
            <w:jc w:val="both"/>
            <w:rPr>
              <w:rFonts w:ascii="Arial" w:eastAsia="Calibri" w:hAnsi="Arial" w:cs="Arial"/>
              <w:b/>
              <w:sz w:val="22"/>
              <w:szCs w:val="22"/>
              <w:lang w:eastAsia="en-US"/>
            </w:rPr>
          </w:pPr>
        </w:p>
      </w:tc>
    </w:tr>
  </w:tbl>
  <w:p w14:paraId="2736AFB8" w14:textId="77777777" w:rsidR="007E6A46" w:rsidRDefault="007E6A46" w:rsidP="000930AE">
    <w:pPr>
      <w:pStyle w:val="Encabezado"/>
      <w:rPr>
        <w:sz w:val="14"/>
      </w:rPr>
    </w:pPr>
  </w:p>
  <w:p w14:paraId="77FFEA54" w14:textId="77777777" w:rsidR="007E6A46" w:rsidRDefault="007E6A46" w:rsidP="000930AE">
    <w:pPr>
      <w:pStyle w:val="Encabezado"/>
      <w:rPr>
        <w:sz w:val="14"/>
      </w:rPr>
    </w:pPr>
  </w:p>
  <w:p w14:paraId="2FCD8A1C" w14:textId="77777777" w:rsidR="007E6A46" w:rsidRPr="00443C6B" w:rsidRDefault="007E6A46"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B481" w14:textId="77777777" w:rsidR="007E6A46" w:rsidRDefault="007E6A46"/>
  <w:tbl>
    <w:tblPr>
      <w:tblStyle w:val="Tablaconcuadrcula"/>
      <w:tblpPr w:leftFromText="141" w:rightFromText="141" w:vertAnchor="page" w:horzAnchor="page" w:tblpX="4345" w:tblpY="556"/>
      <w:tblW w:w="6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47"/>
      <w:gridCol w:w="3782"/>
    </w:tblGrid>
    <w:tr w:rsidR="007E6A46" w:rsidRPr="00264223" w14:paraId="4FD3E646" w14:textId="77777777" w:rsidTr="0053098E">
      <w:trPr>
        <w:trHeight w:val="466"/>
      </w:trPr>
      <w:tc>
        <w:tcPr>
          <w:tcW w:w="2547" w:type="dxa"/>
          <w:vAlign w:val="bottom"/>
        </w:tcPr>
        <w:p w14:paraId="6C3F733B" w14:textId="77777777" w:rsidR="007E6A46" w:rsidRPr="00026EBB" w:rsidRDefault="007E6A46"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782" w:type="dxa"/>
          <w:vAlign w:val="bottom"/>
        </w:tcPr>
        <w:p w14:paraId="20EB887C" w14:textId="77777777" w:rsidR="007E6A46" w:rsidRDefault="007E6A46" w:rsidP="00665AB9">
          <w:pPr>
            <w:tabs>
              <w:tab w:val="right" w:pos="8838"/>
            </w:tabs>
            <w:ind w:left="-28" w:right="171"/>
            <w:jc w:val="both"/>
            <w:rPr>
              <w:rFonts w:ascii="Palatino Linotype" w:eastAsia="Calibri" w:hAnsi="Palatino Linotype" w:cs="Tahoma"/>
              <w:b/>
              <w:bCs/>
              <w:sz w:val="22"/>
              <w:szCs w:val="22"/>
              <w:lang w:eastAsia="en-US"/>
            </w:rPr>
          </w:pPr>
        </w:p>
        <w:p w14:paraId="59348B61" w14:textId="69900C85" w:rsidR="007E6A46" w:rsidRPr="0091633A" w:rsidRDefault="007E6A46" w:rsidP="00C67E13">
          <w:pPr>
            <w:tabs>
              <w:tab w:val="right" w:pos="8838"/>
            </w:tabs>
            <w:ind w:left="-28" w:right="171"/>
            <w:jc w:val="both"/>
            <w:rPr>
              <w:rFonts w:ascii="Palatino Linotype" w:eastAsia="Calibri" w:hAnsi="Palatino Linotype" w:cs="Tahoma"/>
              <w:b/>
              <w:bCs/>
              <w:sz w:val="22"/>
              <w:szCs w:val="22"/>
              <w:lang w:eastAsia="en-US"/>
            </w:rPr>
          </w:pPr>
          <w:r w:rsidRPr="00C67E13">
            <w:rPr>
              <w:rFonts w:ascii="Palatino Linotype" w:eastAsia="Calibri" w:hAnsi="Palatino Linotype" w:cs="Tahoma"/>
              <w:b/>
              <w:bCs/>
              <w:sz w:val="22"/>
              <w:szCs w:val="22"/>
              <w:lang w:eastAsia="en-US"/>
            </w:rPr>
            <w:t>06886/INFOEM/IP/RR/2019</w:t>
          </w:r>
        </w:p>
      </w:tc>
    </w:tr>
    <w:tr w:rsidR="007E6A46" w:rsidRPr="00264223" w14:paraId="6D1DD158" w14:textId="77777777" w:rsidTr="0053098E">
      <w:trPr>
        <w:trHeight w:val="119"/>
      </w:trPr>
      <w:tc>
        <w:tcPr>
          <w:tcW w:w="2547" w:type="dxa"/>
        </w:tcPr>
        <w:p w14:paraId="0F35E3B3" w14:textId="77777777" w:rsidR="007E6A46" w:rsidRPr="00026EBB" w:rsidRDefault="007E6A46"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782" w:type="dxa"/>
        </w:tcPr>
        <w:p w14:paraId="216CFC75" w14:textId="169793DB" w:rsidR="007E6A46" w:rsidRPr="00AD2DA3" w:rsidRDefault="00925AEF" w:rsidP="005C53C9">
          <w:pPr>
            <w:tabs>
              <w:tab w:val="right" w:pos="8838"/>
            </w:tabs>
            <w:ind w:right="171"/>
            <w:jc w:val="both"/>
            <w:rPr>
              <w:rFonts w:ascii="Palatino Linotype" w:eastAsia="Calibri" w:hAnsi="Palatino Linotype" w:cs="Tahoma"/>
              <w:sz w:val="22"/>
              <w:szCs w:val="22"/>
              <w:lang w:eastAsia="en-US"/>
            </w:rPr>
          </w:pPr>
          <w:r w:rsidRPr="00925AEF">
            <w:rPr>
              <w:rFonts w:ascii="Palatino Linotype" w:eastAsia="Calibri" w:hAnsi="Palatino Linotype" w:cs="Tahoma"/>
              <w:sz w:val="22"/>
              <w:szCs w:val="22"/>
              <w:highlight w:val="black"/>
              <w:lang w:eastAsia="en-US"/>
            </w:rPr>
            <w:t>XXXXXXXXXXXXXXXXXXXXXX</w:t>
          </w:r>
        </w:p>
      </w:tc>
    </w:tr>
    <w:tr w:rsidR="007E6A46" w:rsidRPr="00264223" w14:paraId="702544B7" w14:textId="77777777" w:rsidTr="0053098E">
      <w:trPr>
        <w:trHeight w:val="234"/>
      </w:trPr>
      <w:tc>
        <w:tcPr>
          <w:tcW w:w="2547" w:type="dxa"/>
        </w:tcPr>
        <w:p w14:paraId="2BF509B1" w14:textId="77777777" w:rsidR="007E6A46" w:rsidRPr="00026EBB" w:rsidRDefault="007E6A46"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782" w:type="dxa"/>
        </w:tcPr>
        <w:p w14:paraId="7281945A" w14:textId="353B032A" w:rsidR="007E6A46" w:rsidRPr="00AD2DA3" w:rsidRDefault="007E6A46" w:rsidP="00C67E13">
          <w:pPr>
            <w:tabs>
              <w:tab w:val="right" w:pos="8838"/>
            </w:tabs>
            <w:ind w:right="171"/>
            <w:jc w:val="both"/>
            <w:rPr>
              <w:rFonts w:ascii="Palatino Linotype" w:eastAsia="Calibri" w:hAnsi="Palatino Linotype" w:cs="Tahoma"/>
              <w:sz w:val="22"/>
              <w:szCs w:val="22"/>
              <w:lang w:eastAsia="en-US"/>
            </w:rPr>
          </w:pPr>
          <w:r w:rsidRPr="00C67E13">
            <w:rPr>
              <w:rFonts w:ascii="Palatino Linotype" w:eastAsia="Calibri" w:hAnsi="Palatino Linotype" w:cs="Tahoma"/>
              <w:sz w:val="22"/>
              <w:szCs w:val="22"/>
              <w:lang w:eastAsia="en-US"/>
            </w:rPr>
            <w:t>Ayuntamiento de Otzolotepec</w:t>
          </w:r>
        </w:p>
      </w:tc>
    </w:tr>
    <w:tr w:rsidR="007E6A46" w:rsidRPr="00264223" w14:paraId="6BF0DE15" w14:textId="77777777" w:rsidTr="0053098E">
      <w:trPr>
        <w:trHeight w:val="234"/>
      </w:trPr>
      <w:tc>
        <w:tcPr>
          <w:tcW w:w="2547" w:type="dxa"/>
        </w:tcPr>
        <w:p w14:paraId="60CA22C7" w14:textId="77777777" w:rsidR="007E6A46" w:rsidRPr="00026EBB" w:rsidRDefault="007E6A46" w:rsidP="00665AB9">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782" w:type="dxa"/>
        </w:tcPr>
        <w:p w14:paraId="45A527B3" w14:textId="77777777" w:rsidR="007E6A46" w:rsidRPr="00026EBB" w:rsidRDefault="007E6A46" w:rsidP="00665AB9">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14:paraId="2FD42028" w14:textId="77777777" w:rsidR="007E6A46" w:rsidRDefault="007E6A46"/>
  <w:p w14:paraId="54976A05" w14:textId="77777777" w:rsidR="007E6A46" w:rsidRDefault="007E6A46"/>
  <w:p w14:paraId="560FC994" w14:textId="77777777" w:rsidR="007E6A46" w:rsidRDefault="007E6A46"/>
  <w:p w14:paraId="4DDAC064" w14:textId="77777777" w:rsidR="007E6A46" w:rsidRDefault="007E6A46"/>
  <w:p w14:paraId="617279B5" w14:textId="77777777" w:rsidR="007E6A46" w:rsidRDefault="007E6A46"/>
  <w:p w14:paraId="4DBDB849" w14:textId="77777777" w:rsidR="007E6A46" w:rsidRDefault="007E6A46"/>
  <w:p w14:paraId="7ED64CF1" w14:textId="77777777" w:rsidR="007E6A46" w:rsidRDefault="007E6A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2B34F3"/>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E552A3"/>
    <w:multiLevelType w:val="hybridMultilevel"/>
    <w:tmpl w:val="6E10BF80"/>
    <w:lvl w:ilvl="0" w:tplc="5504D63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367454"/>
    <w:multiLevelType w:val="hybridMultilevel"/>
    <w:tmpl w:val="277868E8"/>
    <w:lvl w:ilvl="0" w:tplc="CAE66E40">
      <w:start w:val="4"/>
      <w:numFmt w:val="bullet"/>
      <w:lvlText w:val="-"/>
      <w:lvlJc w:val="left"/>
      <w:pPr>
        <w:ind w:left="720" w:hanging="360"/>
      </w:pPr>
      <w:rPr>
        <w:rFonts w:ascii="Palatino Linotype" w:eastAsia="Times New Roman" w:hAnsi="Palatino Linotype" w:cs="Tahoma"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B615D0"/>
    <w:multiLevelType w:val="hybridMultilevel"/>
    <w:tmpl w:val="FC8AD742"/>
    <w:lvl w:ilvl="0" w:tplc="1564F66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92FB8"/>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1A22C3"/>
    <w:multiLevelType w:val="hybridMultilevel"/>
    <w:tmpl w:val="A30474A6"/>
    <w:lvl w:ilvl="0" w:tplc="BA68DC1C">
      <w:start w:val="2"/>
      <w:numFmt w:val="bullet"/>
      <w:lvlText w:val=""/>
      <w:lvlJc w:val="left"/>
      <w:pPr>
        <w:ind w:left="720" w:hanging="360"/>
      </w:pPr>
      <w:rPr>
        <w:rFonts w:ascii="Symbol" w:eastAsia="Times New Roman"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D51837"/>
    <w:multiLevelType w:val="hybridMultilevel"/>
    <w:tmpl w:val="DB363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516FC9"/>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343745"/>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AF1D35"/>
    <w:multiLevelType w:val="hybridMultilevel"/>
    <w:tmpl w:val="DAFC7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9D51DB"/>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27891"/>
    <w:multiLevelType w:val="hybridMultilevel"/>
    <w:tmpl w:val="DB363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451099"/>
    <w:multiLevelType w:val="hybridMultilevel"/>
    <w:tmpl w:val="0010CD6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4E26A6"/>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88312F"/>
    <w:multiLevelType w:val="hybridMultilevel"/>
    <w:tmpl w:val="277C11C0"/>
    <w:lvl w:ilvl="0" w:tplc="4DE0EA9C">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070625"/>
    <w:multiLevelType w:val="hybridMultilevel"/>
    <w:tmpl w:val="FEC68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2B5B4D"/>
    <w:multiLevelType w:val="hybridMultilevel"/>
    <w:tmpl w:val="88FE103A"/>
    <w:lvl w:ilvl="0" w:tplc="D5F0D780">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2AC1C4F"/>
    <w:multiLevelType w:val="hybridMultilevel"/>
    <w:tmpl w:val="FEA48A3C"/>
    <w:lvl w:ilvl="0" w:tplc="CAE66E40">
      <w:start w:val="4"/>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033576"/>
    <w:multiLevelType w:val="hybridMultilevel"/>
    <w:tmpl w:val="6DA0308A"/>
    <w:lvl w:ilvl="0" w:tplc="1DCA4B2A">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2C34E5"/>
    <w:multiLevelType w:val="hybridMultilevel"/>
    <w:tmpl w:val="C9C645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6"/>
  </w:num>
  <w:num w:numId="4">
    <w:abstractNumId w:val="4"/>
  </w:num>
  <w:num w:numId="5">
    <w:abstractNumId w:val="9"/>
  </w:num>
  <w:num w:numId="6">
    <w:abstractNumId w:val="14"/>
  </w:num>
  <w:num w:numId="7">
    <w:abstractNumId w:val="2"/>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22"/>
  </w:num>
  <w:num w:numId="10">
    <w:abstractNumId w:val="13"/>
  </w:num>
  <w:num w:numId="11">
    <w:abstractNumId w:val="6"/>
  </w:num>
  <w:num w:numId="12">
    <w:abstractNumId w:val="23"/>
  </w:num>
  <w:num w:numId="13">
    <w:abstractNumId w:val="21"/>
  </w:num>
  <w:num w:numId="14">
    <w:abstractNumId w:val="16"/>
  </w:num>
  <w:num w:numId="15">
    <w:abstractNumId w:val="25"/>
  </w:num>
  <w:num w:numId="16">
    <w:abstractNumId w:val="5"/>
  </w:num>
  <w:num w:numId="17">
    <w:abstractNumId w:val="20"/>
  </w:num>
  <w:num w:numId="18">
    <w:abstractNumId w:val="15"/>
  </w:num>
  <w:num w:numId="19">
    <w:abstractNumId w:val="19"/>
  </w:num>
  <w:num w:numId="20">
    <w:abstractNumId w:val="1"/>
  </w:num>
  <w:num w:numId="21">
    <w:abstractNumId w:val="18"/>
  </w:num>
  <w:num w:numId="22">
    <w:abstractNumId w:val="24"/>
  </w:num>
  <w:num w:numId="23">
    <w:abstractNumId w:val="10"/>
  </w:num>
  <w:num w:numId="24">
    <w:abstractNumId w:val="7"/>
  </w:num>
  <w:num w:numId="25">
    <w:abstractNumId w:val="11"/>
  </w:num>
  <w:num w:numId="26">
    <w:abstractNumId w:val="3"/>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12A7B"/>
    <w:rsid w:val="00013A19"/>
    <w:rsid w:val="00014465"/>
    <w:rsid w:val="00014A96"/>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6C27"/>
    <w:rsid w:val="000373BC"/>
    <w:rsid w:val="00037A3C"/>
    <w:rsid w:val="00037B34"/>
    <w:rsid w:val="00037F4B"/>
    <w:rsid w:val="0004168D"/>
    <w:rsid w:val="0004373D"/>
    <w:rsid w:val="00043C4B"/>
    <w:rsid w:val="0004646B"/>
    <w:rsid w:val="000475E4"/>
    <w:rsid w:val="00047D67"/>
    <w:rsid w:val="00050647"/>
    <w:rsid w:val="00050DF6"/>
    <w:rsid w:val="00051A65"/>
    <w:rsid w:val="000528E6"/>
    <w:rsid w:val="00053B70"/>
    <w:rsid w:val="00053EBE"/>
    <w:rsid w:val="000551C1"/>
    <w:rsid w:val="00055D5F"/>
    <w:rsid w:val="00057236"/>
    <w:rsid w:val="0006017B"/>
    <w:rsid w:val="00063366"/>
    <w:rsid w:val="00063CA0"/>
    <w:rsid w:val="00063CFC"/>
    <w:rsid w:val="00073274"/>
    <w:rsid w:val="00077DB6"/>
    <w:rsid w:val="000813B0"/>
    <w:rsid w:val="0008148B"/>
    <w:rsid w:val="0008165E"/>
    <w:rsid w:val="00081C8C"/>
    <w:rsid w:val="00082F59"/>
    <w:rsid w:val="00083678"/>
    <w:rsid w:val="00084C15"/>
    <w:rsid w:val="00087B93"/>
    <w:rsid w:val="000922A1"/>
    <w:rsid w:val="000930AE"/>
    <w:rsid w:val="00093D95"/>
    <w:rsid w:val="00094124"/>
    <w:rsid w:val="00097211"/>
    <w:rsid w:val="00097323"/>
    <w:rsid w:val="0009793B"/>
    <w:rsid w:val="000A20A4"/>
    <w:rsid w:val="000A2275"/>
    <w:rsid w:val="000A2389"/>
    <w:rsid w:val="000A238F"/>
    <w:rsid w:val="000A2C7C"/>
    <w:rsid w:val="000A7211"/>
    <w:rsid w:val="000A731B"/>
    <w:rsid w:val="000B0682"/>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4CBD"/>
    <w:rsid w:val="000E67E4"/>
    <w:rsid w:val="000F1A61"/>
    <w:rsid w:val="000F24C8"/>
    <w:rsid w:val="000F3DA0"/>
    <w:rsid w:val="000F46CD"/>
    <w:rsid w:val="000F4876"/>
    <w:rsid w:val="000F530C"/>
    <w:rsid w:val="000F555D"/>
    <w:rsid w:val="000F57B1"/>
    <w:rsid w:val="000F581C"/>
    <w:rsid w:val="000F7A45"/>
    <w:rsid w:val="000F7FD8"/>
    <w:rsid w:val="00100BAC"/>
    <w:rsid w:val="001017B7"/>
    <w:rsid w:val="001034C6"/>
    <w:rsid w:val="00103D64"/>
    <w:rsid w:val="001049B0"/>
    <w:rsid w:val="00104ADB"/>
    <w:rsid w:val="001057BC"/>
    <w:rsid w:val="00106127"/>
    <w:rsid w:val="00106B6D"/>
    <w:rsid w:val="00107D2F"/>
    <w:rsid w:val="00110815"/>
    <w:rsid w:val="00110D70"/>
    <w:rsid w:val="001129B7"/>
    <w:rsid w:val="001133D5"/>
    <w:rsid w:val="00114068"/>
    <w:rsid w:val="001150E9"/>
    <w:rsid w:val="00120D28"/>
    <w:rsid w:val="001224BA"/>
    <w:rsid w:val="00127757"/>
    <w:rsid w:val="00127E51"/>
    <w:rsid w:val="00130F33"/>
    <w:rsid w:val="00132A80"/>
    <w:rsid w:val="00132E25"/>
    <w:rsid w:val="00132F95"/>
    <w:rsid w:val="00135F5A"/>
    <w:rsid w:val="001369AE"/>
    <w:rsid w:val="001373A9"/>
    <w:rsid w:val="00137E3C"/>
    <w:rsid w:val="001426E4"/>
    <w:rsid w:val="0014307A"/>
    <w:rsid w:val="00144D0B"/>
    <w:rsid w:val="00146080"/>
    <w:rsid w:val="00147566"/>
    <w:rsid w:val="001507FD"/>
    <w:rsid w:val="00151053"/>
    <w:rsid w:val="00151442"/>
    <w:rsid w:val="00151FBB"/>
    <w:rsid w:val="0015211F"/>
    <w:rsid w:val="00155F96"/>
    <w:rsid w:val="00156408"/>
    <w:rsid w:val="00156A6B"/>
    <w:rsid w:val="001609B9"/>
    <w:rsid w:val="00161DF9"/>
    <w:rsid w:val="00161ED0"/>
    <w:rsid w:val="001620DB"/>
    <w:rsid w:val="00162321"/>
    <w:rsid w:val="00162CCE"/>
    <w:rsid w:val="0016405A"/>
    <w:rsid w:val="00165891"/>
    <w:rsid w:val="00167281"/>
    <w:rsid w:val="00170545"/>
    <w:rsid w:val="0017148C"/>
    <w:rsid w:val="00171ADD"/>
    <w:rsid w:val="001720DD"/>
    <w:rsid w:val="00173688"/>
    <w:rsid w:val="00173C72"/>
    <w:rsid w:val="0017459B"/>
    <w:rsid w:val="0017506E"/>
    <w:rsid w:val="00175B2F"/>
    <w:rsid w:val="0017695F"/>
    <w:rsid w:val="00181CA9"/>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36CC"/>
    <w:rsid w:val="001A7FD2"/>
    <w:rsid w:val="001B06EF"/>
    <w:rsid w:val="001B107D"/>
    <w:rsid w:val="001B2CD9"/>
    <w:rsid w:val="001B3581"/>
    <w:rsid w:val="001B6049"/>
    <w:rsid w:val="001B62A0"/>
    <w:rsid w:val="001B790F"/>
    <w:rsid w:val="001B7D42"/>
    <w:rsid w:val="001C282F"/>
    <w:rsid w:val="001C45B9"/>
    <w:rsid w:val="001C4E35"/>
    <w:rsid w:val="001C5D12"/>
    <w:rsid w:val="001C777F"/>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1F7AAE"/>
    <w:rsid w:val="00202DB8"/>
    <w:rsid w:val="00205B1E"/>
    <w:rsid w:val="00207736"/>
    <w:rsid w:val="00211239"/>
    <w:rsid w:val="00212460"/>
    <w:rsid w:val="0021261B"/>
    <w:rsid w:val="00215B69"/>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0D4"/>
    <w:rsid w:val="00236250"/>
    <w:rsid w:val="00236863"/>
    <w:rsid w:val="00237C1F"/>
    <w:rsid w:val="00237D0D"/>
    <w:rsid w:val="002401D3"/>
    <w:rsid w:val="0024089F"/>
    <w:rsid w:val="002412EC"/>
    <w:rsid w:val="002433A4"/>
    <w:rsid w:val="002435DC"/>
    <w:rsid w:val="0024742F"/>
    <w:rsid w:val="00247B17"/>
    <w:rsid w:val="00250389"/>
    <w:rsid w:val="00251F2E"/>
    <w:rsid w:val="00252669"/>
    <w:rsid w:val="002534FB"/>
    <w:rsid w:val="00254209"/>
    <w:rsid w:val="00254288"/>
    <w:rsid w:val="002545AA"/>
    <w:rsid w:val="0025469C"/>
    <w:rsid w:val="0025745C"/>
    <w:rsid w:val="002579CE"/>
    <w:rsid w:val="00257F01"/>
    <w:rsid w:val="00260D0F"/>
    <w:rsid w:val="00260FEC"/>
    <w:rsid w:val="00261DD6"/>
    <w:rsid w:val="002624D1"/>
    <w:rsid w:val="00264223"/>
    <w:rsid w:val="002657E2"/>
    <w:rsid w:val="0026609C"/>
    <w:rsid w:val="002675B0"/>
    <w:rsid w:val="002705D2"/>
    <w:rsid w:val="002727CC"/>
    <w:rsid w:val="00273679"/>
    <w:rsid w:val="002752E8"/>
    <w:rsid w:val="0028009F"/>
    <w:rsid w:val="00280F97"/>
    <w:rsid w:val="00281642"/>
    <w:rsid w:val="00281A35"/>
    <w:rsid w:val="00283C75"/>
    <w:rsid w:val="00283E90"/>
    <w:rsid w:val="00284486"/>
    <w:rsid w:val="00285644"/>
    <w:rsid w:val="0028581E"/>
    <w:rsid w:val="00285D39"/>
    <w:rsid w:val="002872F7"/>
    <w:rsid w:val="002921EB"/>
    <w:rsid w:val="00292DE5"/>
    <w:rsid w:val="0029330C"/>
    <w:rsid w:val="00293491"/>
    <w:rsid w:val="00293A8C"/>
    <w:rsid w:val="00293FA5"/>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C6C"/>
    <w:rsid w:val="002D5DDD"/>
    <w:rsid w:val="002D724D"/>
    <w:rsid w:val="002D7B5B"/>
    <w:rsid w:val="002E02DC"/>
    <w:rsid w:val="002E07C6"/>
    <w:rsid w:val="002E09DA"/>
    <w:rsid w:val="002E5015"/>
    <w:rsid w:val="002E766F"/>
    <w:rsid w:val="002E7ACF"/>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5B6A"/>
    <w:rsid w:val="00306418"/>
    <w:rsid w:val="00307220"/>
    <w:rsid w:val="0030726B"/>
    <w:rsid w:val="003100F3"/>
    <w:rsid w:val="00310C11"/>
    <w:rsid w:val="00315492"/>
    <w:rsid w:val="00316600"/>
    <w:rsid w:val="003172EC"/>
    <w:rsid w:val="0031765F"/>
    <w:rsid w:val="003201BA"/>
    <w:rsid w:val="0032170B"/>
    <w:rsid w:val="00323325"/>
    <w:rsid w:val="003243B0"/>
    <w:rsid w:val="00325EC0"/>
    <w:rsid w:val="003327A5"/>
    <w:rsid w:val="003340EC"/>
    <w:rsid w:val="003350FF"/>
    <w:rsid w:val="00337D18"/>
    <w:rsid w:val="0034057C"/>
    <w:rsid w:val="00343E36"/>
    <w:rsid w:val="003451D7"/>
    <w:rsid w:val="00346B91"/>
    <w:rsid w:val="00350142"/>
    <w:rsid w:val="003514FA"/>
    <w:rsid w:val="00351628"/>
    <w:rsid w:val="0035167C"/>
    <w:rsid w:val="00351F58"/>
    <w:rsid w:val="003526FB"/>
    <w:rsid w:val="00353B6D"/>
    <w:rsid w:val="00354920"/>
    <w:rsid w:val="00355AA1"/>
    <w:rsid w:val="00355DC6"/>
    <w:rsid w:val="003604D7"/>
    <w:rsid w:val="0036351E"/>
    <w:rsid w:val="00363C48"/>
    <w:rsid w:val="00364521"/>
    <w:rsid w:val="00365026"/>
    <w:rsid w:val="003664E3"/>
    <w:rsid w:val="00367CB4"/>
    <w:rsid w:val="00367F82"/>
    <w:rsid w:val="003756AF"/>
    <w:rsid w:val="00375815"/>
    <w:rsid w:val="00376EC8"/>
    <w:rsid w:val="00380441"/>
    <w:rsid w:val="003816A3"/>
    <w:rsid w:val="0038249D"/>
    <w:rsid w:val="00382696"/>
    <w:rsid w:val="0038438A"/>
    <w:rsid w:val="003864D2"/>
    <w:rsid w:val="00390249"/>
    <w:rsid w:val="00390BF8"/>
    <w:rsid w:val="003918BF"/>
    <w:rsid w:val="00392082"/>
    <w:rsid w:val="00392877"/>
    <w:rsid w:val="00392E12"/>
    <w:rsid w:val="0039389E"/>
    <w:rsid w:val="003944AC"/>
    <w:rsid w:val="00394616"/>
    <w:rsid w:val="00394645"/>
    <w:rsid w:val="00394D7E"/>
    <w:rsid w:val="00395650"/>
    <w:rsid w:val="003956E9"/>
    <w:rsid w:val="003965EC"/>
    <w:rsid w:val="00396BA0"/>
    <w:rsid w:val="003A0E17"/>
    <w:rsid w:val="003A111E"/>
    <w:rsid w:val="003A16D4"/>
    <w:rsid w:val="003A357E"/>
    <w:rsid w:val="003A5558"/>
    <w:rsid w:val="003A6757"/>
    <w:rsid w:val="003A6E62"/>
    <w:rsid w:val="003A78B5"/>
    <w:rsid w:val="003A7BE8"/>
    <w:rsid w:val="003A7C85"/>
    <w:rsid w:val="003A7FBE"/>
    <w:rsid w:val="003B0D09"/>
    <w:rsid w:val="003B165A"/>
    <w:rsid w:val="003B171E"/>
    <w:rsid w:val="003B2140"/>
    <w:rsid w:val="003B2AE9"/>
    <w:rsid w:val="003B3C6C"/>
    <w:rsid w:val="003B3EF3"/>
    <w:rsid w:val="003B66F0"/>
    <w:rsid w:val="003C0963"/>
    <w:rsid w:val="003C0D43"/>
    <w:rsid w:val="003C1510"/>
    <w:rsid w:val="003C2478"/>
    <w:rsid w:val="003C28B8"/>
    <w:rsid w:val="003C2948"/>
    <w:rsid w:val="003C3768"/>
    <w:rsid w:val="003C4C53"/>
    <w:rsid w:val="003C643E"/>
    <w:rsid w:val="003C6922"/>
    <w:rsid w:val="003C6934"/>
    <w:rsid w:val="003C74F9"/>
    <w:rsid w:val="003C7827"/>
    <w:rsid w:val="003C7FD0"/>
    <w:rsid w:val="003D0268"/>
    <w:rsid w:val="003D0323"/>
    <w:rsid w:val="003D1A43"/>
    <w:rsid w:val="003D1A64"/>
    <w:rsid w:val="003D3757"/>
    <w:rsid w:val="003D37E4"/>
    <w:rsid w:val="003D3A9C"/>
    <w:rsid w:val="003E13A6"/>
    <w:rsid w:val="003E3144"/>
    <w:rsid w:val="003E31E5"/>
    <w:rsid w:val="003E32ED"/>
    <w:rsid w:val="003E3A39"/>
    <w:rsid w:val="003E4693"/>
    <w:rsid w:val="003E56BD"/>
    <w:rsid w:val="003E58C9"/>
    <w:rsid w:val="003E6352"/>
    <w:rsid w:val="003E79C7"/>
    <w:rsid w:val="003F0FBB"/>
    <w:rsid w:val="003F12E0"/>
    <w:rsid w:val="003F204B"/>
    <w:rsid w:val="003F36D7"/>
    <w:rsid w:val="003F4581"/>
    <w:rsid w:val="003F578D"/>
    <w:rsid w:val="003F650B"/>
    <w:rsid w:val="003F67B8"/>
    <w:rsid w:val="003F69CA"/>
    <w:rsid w:val="003F7A60"/>
    <w:rsid w:val="004004E9"/>
    <w:rsid w:val="00400FDE"/>
    <w:rsid w:val="00402109"/>
    <w:rsid w:val="00402595"/>
    <w:rsid w:val="004033A7"/>
    <w:rsid w:val="004052C5"/>
    <w:rsid w:val="004100AA"/>
    <w:rsid w:val="00410552"/>
    <w:rsid w:val="00412203"/>
    <w:rsid w:val="0041423D"/>
    <w:rsid w:val="00414815"/>
    <w:rsid w:val="0041563A"/>
    <w:rsid w:val="00417034"/>
    <w:rsid w:val="00417373"/>
    <w:rsid w:val="00417DE3"/>
    <w:rsid w:val="004203EE"/>
    <w:rsid w:val="00420B07"/>
    <w:rsid w:val="00422869"/>
    <w:rsid w:val="004232F2"/>
    <w:rsid w:val="00426448"/>
    <w:rsid w:val="00426591"/>
    <w:rsid w:val="00427616"/>
    <w:rsid w:val="0043197C"/>
    <w:rsid w:val="0043257A"/>
    <w:rsid w:val="00436FD3"/>
    <w:rsid w:val="004406CF"/>
    <w:rsid w:val="00441804"/>
    <w:rsid w:val="0044293C"/>
    <w:rsid w:val="004435B4"/>
    <w:rsid w:val="00444335"/>
    <w:rsid w:val="0044446C"/>
    <w:rsid w:val="0044482D"/>
    <w:rsid w:val="004471B4"/>
    <w:rsid w:val="00450248"/>
    <w:rsid w:val="004517E5"/>
    <w:rsid w:val="004520DF"/>
    <w:rsid w:val="004526B0"/>
    <w:rsid w:val="004527BB"/>
    <w:rsid w:val="0046048A"/>
    <w:rsid w:val="00461690"/>
    <w:rsid w:val="00462ED7"/>
    <w:rsid w:val="00464C62"/>
    <w:rsid w:val="00466346"/>
    <w:rsid w:val="00470732"/>
    <w:rsid w:val="00473F17"/>
    <w:rsid w:val="004751D6"/>
    <w:rsid w:val="00476345"/>
    <w:rsid w:val="00477DBA"/>
    <w:rsid w:val="00477E20"/>
    <w:rsid w:val="004804F7"/>
    <w:rsid w:val="00480BB8"/>
    <w:rsid w:val="00481674"/>
    <w:rsid w:val="00481989"/>
    <w:rsid w:val="00481B1C"/>
    <w:rsid w:val="00481D51"/>
    <w:rsid w:val="0048519E"/>
    <w:rsid w:val="00485EC7"/>
    <w:rsid w:val="00485F1D"/>
    <w:rsid w:val="004860BD"/>
    <w:rsid w:val="00487430"/>
    <w:rsid w:val="00492519"/>
    <w:rsid w:val="00492DCA"/>
    <w:rsid w:val="00493283"/>
    <w:rsid w:val="0049667A"/>
    <w:rsid w:val="004979A2"/>
    <w:rsid w:val="004A05EB"/>
    <w:rsid w:val="004A0A7B"/>
    <w:rsid w:val="004A0BB0"/>
    <w:rsid w:val="004A1FE5"/>
    <w:rsid w:val="004A26CD"/>
    <w:rsid w:val="004A2A21"/>
    <w:rsid w:val="004A3584"/>
    <w:rsid w:val="004A5121"/>
    <w:rsid w:val="004A577A"/>
    <w:rsid w:val="004A7990"/>
    <w:rsid w:val="004B134D"/>
    <w:rsid w:val="004B1796"/>
    <w:rsid w:val="004B2C95"/>
    <w:rsid w:val="004B365B"/>
    <w:rsid w:val="004B591D"/>
    <w:rsid w:val="004B7542"/>
    <w:rsid w:val="004C1BBC"/>
    <w:rsid w:val="004C37AA"/>
    <w:rsid w:val="004C4ACC"/>
    <w:rsid w:val="004C6AC1"/>
    <w:rsid w:val="004C7E83"/>
    <w:rsid w:val="004D1EC5"/>
    <w:rsid w:val="004D2A6A"/>
    <w:rsid w:val="004D2F2A"/>
    <w:rsid w:val="004D5893"/>
    <w:rsid w:val="004D5DB3"/>
    <w:rsid w:val="004D75A5"/>
    <w:rsid w:val="004E0096"/>
    <w:rsid w:val="004E0B15"/>
    <w:rsid w:val="004E345F"/>
    <w:rsid w:val="004E3545"/>
    <w:rsid w:val="004E41C7"/>
    <w:rsid w:val="004E58C3"/>
    <w:rsid w:val="004E5A21"/>
    <w:rsid w:val="004E6FEC"/>
    <w:rsid w:val="004E7FA0"/>
    <w:rsid w:val="004E7FE7"/>
    <w:rsid w:val="004F2D88"/>
    <w:rsid w:val="004F41A2"/>
    <w:rsid w:val="004F7DC4"/>
    <w:rsid w:val="005001F3"/>
    <w:rsid w:val="005008D7"/>
    <w:rsid w:val="00500BA8"/>
    <w:rsid w:val="005012F9"/>
    <w:rsid w:val="0050434B"/>
    <w:rsid w:val="0050485B"/>
    <w:rsid w:val="005070C3"/>
    <w:rsid w:val="005124DC"/>
    <w:rsid w:val="00512F7F"/>
    <w:rsid w:val="00515991"/>
    <w:rsid w:val="005170C1"/>
    <w:rsid w:val="0051758C"/>
    <w:rsid w:val="0051788E"/>
    <w:rsid w:val="005220BE"/>
    <w:rsid w:val="00525C05"/>
    <w:rsid w:val="00526667"/>
    <w:rsid w:val="0053098E"/>
    <w:rsid w:val="00531CAF"/>
    <w:rsid w:val="005341AE"/>
    <w:rsid w:val="005345BD"/>
    <w:rsid w:val="005346B0"/>
    <w:rsid w:val="00540DFD"/>
    <w:rsid w:val="00541D46"/>
    <w:rsid w:val="00542D5F"/>
    <w:rsid w:val="005435DE"/>
    <w:rsid w:val="0054474A"/>
    <w:rsid w:val="00544C28"/>
    <w:rsid w:val="00545159"/>
    <w:rsid w:val="00546BAE"/>
    <w:rsid w:val="0054755E"/>
    <w:rsid w:val="00552EBD"/>
    <w:rsid w:val="005533E1"/>
    <w:rsid w:val="00553827"/>
    <w:rsid w:val="00555F71"/>
    <w:rsid w:val="00560943"/>
    <w:rsid w:val="005643DB"/>
    <w:rsid w:val="0056521E"/>
    <w:rsid w:val="00566581"/>
    <w:rsid w:val="00570150"/>
    <w:rsid w:val="00571A84"/>
    <w:rsid w:val="0057338D"/>
    <w:rsid w:val="005740F6"/>
    <w:rsid w:val="005743D2"/>
    <w:rsid w:val="00574FB2"/>
    <w:rsid w:val="00575DE3"/>
    <w:rsid w:val="00576F74"/>
    <w:rsid w:val="005802BD"/>
    <w:rsid w:val="00586FA8"/>
    <w:rsid w:val="00587F23"/>
    <w:rsid w:val="00591E3A"/>
    <w:rsid w:val="00593CB4"/>
    <w:rsid w:val="00597A04"/>
    <w:rsid w:val="005A1156"/>
    <w:rsid w:val="005A16CF"/>
    <w:rsid w:val="005A1803"/>
    <w:rsid w:val="005A3131"/>
    <w:rsid w:val="005A4096"/>
    <w:rsid w:val="005A74F6"/>
    <w:rsid w:val="005B0D7C"/>
    <w:rsid w:val="005B0E86"/>
    <w:rsid w:val="005B243D"/>
    <w:rsid w:val="005B27D6"/>
    <w:rsid w:val="005B2CD4"/>
    <w:rsid w:val="005B3A3B"/>
    <w:rsid w:val="005B425E"/>
    <w:rsid w:val="005B5DEE"/>
    <w:rsid w:val="005B6854"/>
    <w:rsid w:val="005C0DBE"/>
    <w:rsid w:val="005C1208"/>
    <w:rsid w:val="005C17DF"/>
    <w:rsid w:val="005C3721"/>
    <w:rsid w:val="005C4034"/>
    <w:rsid w:val="005C465F"/>
    <w:rsid w:val="005C53C9"/>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D25"/>
    <w:rsid w:val="00602E30"/>
    <w:rsid w:val="00603A46"/>
    <w:rsid w:val="00604BCA"/>
    <w:rsid w:val="00611A49"/>
    <w:rsid w:val="00613017"/>
    <w:rsid w:val="00613A54"/>
    <w:rsid w:val="00616189"/>
    <w:rsid w:val="006166F0"/>
    <w:rsid w:val="00620EE6"/>
    <w:rsid w:val="00621760"/>
    <w:rsid w:val="006217BB"/>
    <w:rsid w:val="0062244A"/>
    <w:rsid w:val="00622870"/>
    <w:rsid w:val="006231A1"/>
    <w:rsid w:val="00624B1B"/>
    <w:rsid w:val="00624BB7"/>
    <w:rsid w:val="00625BD5"/>
    <w:rsid w:val="00625DFB"/>
    <w:rsid w:val="0062725F"/>
    <w:rsid w:val="00632027"/>
    <w:rsid w:val="00634CEB"/>
    <w:rsid w:val="006352E7"/>
    <w:rsid w:val="00635983"/>
    <w:rsid w:val="00637179"/>
    <w:rsid w:val="0063734D"/>
    <w:rsid w:val="00637F52"/>
    <w:rsid w:val="00646100"/>
    <w:rsid w:val="006474F8"/>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5AB9"/>
    <w:rsid w:val="00666F25"/>
    <w:rsid w:val="00667C1C"/>
    <w:rsid w:val="00671885"/>
    <w:rsid w:val="00673DD4"/>
    <w:rsid w:val="00674AEB"/>
    <w:rsid w:val="006753B0"/>
    <w:rsid w:val="0067635F"/>
    <w:rsid w:val="00676F42"/>
    <w:rsid w:val="00681656"/>
    <w:rsid w:val="00683CB5"/>
    <w:rsid w:val="0068455C"/>
    <w:rsid w:val="00685328"/>
    <w:rsid w:val="006861D2"/>
    <w:rsid w:val="00690562"/>
    <w:rsid w:val="0069333E"/>
    <w:rsid w:val="00693C8E"/>
    <w:rsid w:val="006969BA"/>
    <w:rsid w:val="006A026A"/>
    <w:rsid w:val="006A0425"/>
    <w:rsid w:val="006A1D62"/>
    <w:rsid w:val="006A3759"/>
    <w:rsid w:val="006A6D7F"/>
    <w:rsid w:val="006A73F2"/>
    <w:rsid w:val="006B0298"/>
    <w:rsid w:val="006B0E83"/>
    <w:rsid w:val="006B1045"/>
    <w:rsid w:val="006B199C"/>
    <w:rsid w:val="006B2C78"/>
    <w:rsid w:val="006B3F47"/>
    <w:rsid w:val="006B49AE"/>
    <w:rsid w:val="006B5493"/>
    <w:rsid w:val="006B6960"/>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C6C"/>
    <w:rsid w:val="00702DD7"/>
    <w:rsid w:val="007047D3"/>
    <w:rsid w:val="007052DC"/>
    <w:rsid w:val="00705C40"/>
    <w:rsid w:val="00706723"/>
    <w:rsid w:val="00710316"/>
    <w:rsid w:val="0071087E"/>
    <w:rsid w:val="0071540F"/>
    <w:rsid w:val="00715658"/>
    <w:rsid w:val="00717731"/>
    <w:rsid w:val="007219FA"/>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0FF3"/>
    <w:rsid w:val="007515BC"/>
    <w:rsid w:val="007520E4"/>
    <w:rsid w:val="00755751"/>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176B"/>
    <w:rsid w:val="00782EA4"/>
    <w:rsid w:val="00783F9A"/>
    <w:rsid w:val="00785461"/>
    <w:rsid w:val="00786FF3"/>
    <w:rsid w:val="007875AA"/>
    <w:rsid w:val="007876CF"/>
    <w:rsid w:val="00787778"/>
    <w:rsid w:val="007929FD"/>
    <w:rsid w:val="00793090"/>
    <w:rsid w:val="00796BBC"/>
    <w:rsid w:val="00796F2A"/>
    <w:rsid w:val="0079735A"/>
    <w:rsid w:val="007A0094"/>
    <w:rsid w:val="007A0176"/>
    <w:rsid w:val="007A02F8"/>
    <w:rsid w:val="007A0F2A"/>
    <w:rsid w:val="007A2F67"/>
    <w:rsid w:val="007A38C9"/>
    <w:rsid w:val="007A3918"/>
    <w:rsid w:val="007A452B"/>
    <w:rsid w:val="007A5707"/>
    <w:rsid w:val="007B0B08"/>
    <w:rsid w:val="007B0DCD"/>
    <w:rsid w:val="007B0E89"/>
    <w:rsid w:val="007B2C38"/>
    <w:rsid w:val="007B2E54"/>
    <w:rsid w:val="007B5C3B"/>
    <w:rsid w:val="007B69E4"/>
    <w:rsid w:val="007B6F5A"/>
    <w:rsid w:val="007B7498"/>
    <w:rsid w:val="007B7AEE"/>
    <w:rsid w:val="007C05C4"/>
    <w:rsid w:val="007C0CAD"/>
    <w:rsid w:val="007C18A8"/>
    <w:rsid w:val="007C19B2"/>
    <w:rsid w:val="007C2601"/>
    <w:rsid w:val="007C45E9"/>
    <w:rsid w:val="007C6E6C"/>
    <w:rsid w:val="007C7EB6"/>
    <w:rsid w:val="007D037A"/>
    <w:rsid w:val="007D1103"/>
    <w:rsid w:val="007D1A4C"/>
    <w:rsid w:val="007D240B"/>
    <w:rsid w:val="007D2F75"/>
    <w:rsid w:val="007D3C0E"/>
    <w:rsid w:val="007D7FE7"/>
    <w:rsid w:val="007E22E7"/>
    <w:rsid w:val="007E4027"/>
    <w:rsid w:val="007E41BC"/>
    <w:rsid w:val="007E4232"/>
    <w:rsid w:val="007E44BF"/>
    <w:rsid w:val="007E69BB"/>
    <w:rsid w:val="007E6A46"/>
    <w:rsid w:val="007E6AB8"/>
    <w:rsid w:val="007F2109"/>
    <w:rsid w:val="007F21C5"/>
    <w:rsid w:val="007F253F"/>
    <w:rsid w:val="007F3ACF"/>
    <w:rsid w:val="007F3EF1"/>
    <w:rsid w:val="007F564B"/>
    <w:rsid w:val="007F63B4"/>
    <w:rsid w:val="007F777E"/>
    <w:rsid w:val="00800FD0"/>
    <w:rsid w:val="00801BCE"/>
    <w:rsid w:val="008020A7"/>
    <w:rsid w:val="00802515"/>
    <w:rsid w:val="00804BB9"/>
    <w:rsid w:val="0081283F"/>
    <w:rsid w:val="0081480A"/>
    <w:rsid w:val="00815F5E"/>
    <w:rsid w:val="008202EB"/>
    <w:rsid w:val="0082180A"/>
    <w:rsid w:val="0082256A"/>
    <w:rsid w:val="008240D3"/>
    <w:rsid w:val="008255F8"/>
    <w:rsid w:val="0082660A"/>
    <w:rsid w:val="00827F88"/>
    <w:rsid w:val="008336A5"/>
    <w:rsid w:val="0083420A"/>
    <w:rsid w:val="0083437E"/>
    <w:rsid w:val="00835474"/>
    <w:rsid w:val="008360D7"/>
    <w:rsid w:val="008373C0"/>
    <w:rsid w:val="0084145F"/>
    <w:rsid w:val="008419FB"/>
    <w:rsid w:val="00841DA2"/>
    <w:rsid w:val="008434ED"/>
    <w:rsid w:val="008435D9"/>
    <w:rsid w:val="0084511A"/>
    <w:rsid w:val="008458F6"/>
    <w:rsid w:val="00845AED"/>
    <w:rsid w:val="00845CA0"/>
    <w:rsid w:val="00846560"/>
    <w:rsid w:val="0084708E"/>
    <w:rsid w:val="008506B4"/>
    <w:rsid w:val="00851AE4"/>
    <w:rsid w:val="00852121"/>
    <w:rsid w:val="00854443"/>
    <w:rsid w:val="0085598D"/>
    <w:rsid w:val="00856700"/>
    <w:rsid w:val="008609FC"/>
    <w:rsid w:val="00861107"/>
    <w:rsid w:val="00862771"/>
    <w:rsid w:val="00862EC5"/>
    <w:rsid w:val="00863B11"/>
    <w:rsid w:val="00864539"/>
    <w:rsid w:val="0086682F"/>
    <w:rsid w:val="00867D29"/>
    <w:rsid w:val="00871940"/>
    <w:rsid w:val="0087655E"/>
    <w:rsid w:val="00876F54"/>
    <w:rsid w:val="00877292"/>
    <w:rsid w:val="0087754A"/>
    <w:rsid w:val="0087766C"/>
    <w:rsid w:val="00880552"/>
    <w:rsid w:val="008839DA"/>
    <w:rsid w:val="00884EE8"/>
    <w:rsid w:val="00885168"/>
    <w:rsid w:val="0088719E"/>
    <w:rsid w:val="0089094B"/>
    <w:rsid w:val="00890A5A"/>
    <w:rsid w:val="0089173B"/>
    <w:rsid w:val="00891E76"/>
    <w:rsid w:val="0089220F"/>
    <w:rsid w:val="008935AA"/>
    <w:rsid w:val="00894759"/>
    <w:rsid w:val="008963F0"/>
    <w:rsid w:val="008967C0"/>
    <w:rsid w:val="00896C53"/>
    <w:rsid w:val="008A03A5"/>
    <w:rsid w:val="008A0886"/>
    <w:rsid w:val="008A0DF3"/>
    <w:rsid w:val="008A4138"/>
    <w:rsid w:val="008A5D96"/>
    <w:rsid w:val="008A791B"/>
    <w:rsid w:val="008B0256"/>
    <w:rsid w:val="008B1B3B"/>
    <w:rsid w:val="008B2A87"/>
    <w:rsid w:val="008B5C93"/>
    <w:rsid w:val="008B6848"/>
    <w:rsid w:val="008C2FA1"/>
    <w:rsid w:val="008C5E5D"/>
    <w:rsid w:val="008C7024"/>
    <w:rsid w:val="008C7925"/>
    <w:rsid w:val="008C7D74"/>
    <w:rsid w:val="008D1E9A"/>
    <w:rsid w:val="008D2C4C"/>
    <w:rsid w:val="008D6263"/>
    <w:rsid w:val="008D6344"/>
    <w:rsid w:val="008D7E0D"/>
    <w:rsid w:val="008D7EDB"/>
    <w:rsid w:val="008E1829"/>
    <w:rsid w:val="008E2327"/>
    <w:rsid w:val="008E5077"/>
    <w:rsid w:val="008E64F0"/>
    <w:rsid w:val="008E6B7A"/>
    <w:rsid w:val="008E6E40"/>
    <w:rsid w:val="008E6FF3"/>
    <w:rsid w:val="008E7B05"/>
    <w:rsid w:val="008F05F9"/>
    <w:rsid w:val="008F18ED"/>
    <w:rsid w:val="008F3EA1"/>
    <w:rsid w:val="008F46C2"/>
    <w:rsid w:val="008F4B45"/>
    <w:rsid w:val="009001FC"/>
    <w:rsid w:val="009020A8"/>
    <w:rsid w:val="00903D37"/>
    <w:rsid w:val="00905128"/>
    <w:rsid w:val="00907CDA"/>
    <w:rsid w:val="0091055D"/>
    <w:rsid w:val="00910E4D"/>
    <w:rsid w:val="009140A3"/>
    <w:rsid w:val="00914C61"/>
    <w:rsid w:val="00914C90"/>
    <w:rsid w:val="00914DCD"/>
    <w:rsid w:val="0091633A"/>
    <w:rsid w:val="00917D6F"/>
    <w:rsid w:val="00921B1A"/>
    <w:rsid w:val="00921DDA"/>
    <w:rsid w:val="00925AEF"/>
    <w:rsid w:val="0092600D"/>
    <w:rsid w:val="00927D70"/>
    <w:rsid w:val="00927ED6"/>
    <w:rsid w:val="0093039D"/>
    <w:rsid w:val="00931E4F"/>
    <w:rsid w:val="0093364D"/>
    <w:rsid w:val="0093417E"/>
    <w:rsid w:val="00936574"/>
    <w:rsid w:val="00943BCE"/>
    <w:rsid w:val="009451F3"/>
    <w:rsid w:val="009534CC"/>
    <w:rsid w:val="00955528"/>
    <w:rsid w:val="00956DCD"/>
    <w:rsid w:val="00956E15"/>
    <w:rsid w:val="00957104"/>
    <w:rsid w:val="009571D3"/>
    <w:rsid w:val="00957CA8"/>
    <w:rsid w:val="00960346"/>
    <w:rsid w:val="009617D3"/>
    <w:rsid w:val="00963DC8"/>
    <w:rsid w:val="0096463B"/>
    <w:rsid w:val="00967869"/>
    <w:rsid w:val="00970475"/>
    <w:rsid w:val="00970C31"/>
    <w:rsid w:val="00971F54"/>
    <w:rsid w:val="009725C5"/>
    <w:rsid w:val="00973F40"/>
    <w:rsid w:val="00973FDF"/>
    <w:rsid w:val="00976DC4"/>
    <w:rsid w:val="009806E2"/>
    <w:rsid w:val="00982F76"/>
    <w:rsid w:val="00983AA1"/>
    <w:rsid w:val="009849EF"/>
    <w:rsid w:val="00984BE6"/>
    <w:rsid w:val="00986DB7"/>
    <w:rsid w:val="009907C2"/>
    <w:rsid w:val="0099315B"/>
    <w:rsid w:val="009934CF"/>
    <w:rsid w:val="00993B80"/>
    <w:rsid w:val="00994D5D"/>
    <w:rsid w:val="00995364"/>
    <w:rsid w:val="00995AD7"/>
    <w:rsid w:val="00995BD6"/>
    <w:rsid w:val="009A0D75"/>
    <w:rsid w:val="009A32D7"/>
    <w:rsid w:val="009A347A"/>
    <w:rsid w:val="009A620E"/>
    <w:rsid w:val="009B3E86"/>
    <w:rsid w:val="009B4A61"/>
    <w:rsid w:val="009B548D"/>
    <w:rsid w:val="009B6578"/>
    <w:rsid w:val="009B6A6F"/>
    <w:rsid w:val="009C1045"/>
    <w:rsid w:val="009C155B"/>
    <w:rsid w:val="009C1AFE"/>
    <w:rsid w:val="009C2E2C"/>
    <w:rsid w:val="009C3FA3"/>
    <w:rsid w:val="009C4081"/>
    <w:rsid w:val="009C5531"/>
    <w:rsid w:val="009C5F24"/>
    <w:rsid w:val="009C66E5"/>
    <w:rsid w:val="009C74AB"/>
    <w:rsid w:val="009D048B"/>
    <w:rsid w:val="009D1F57"/>
    <w:rsid w:val="009D3DB3"/>
    <w:rsid w:val="009D5C3E"/>
    <w:rsid w:val="009D69C6"/>
    <w:rsid w:val="009D7EDD"/>
    <w:rsid w:val="009E5419"/>
    <w:rsid w:val="009E5A6E"/>
    <w:rsid w:val="009F46DC"/>
    <w:rsid w:val="00A000CB"/>
    <w:rsid w:val="00A00BF3"/>
    <w:rsid w:val="00A01C00"/>
    <w:rsid w:val="00A05C27"/>
    <w:rsid w:val="00A060A7"/>
    <w:rsid w:val="00A06D9C"/>
    <w:rsid w:val="00A10AB8"/>
    <w:rsid w:val="00A112F7"/>
    <w:rsid w:val="00A11CAD"/>
    <w:rsid w:val="00A121F3"/>
    <w:rsid w:val="00A14169"/>
    <w:rsid w:val="00A14880"/>
    <w:rsid w:val="00A1620A"/>
    <w:rsid w:val="00A1620D"/>
    <w:rsid w:val="00A16AC0"/>
    <w:rsid w:val="00A16BD1"/>
    <w:rsid w:val="00A17F63"/>
    <w:rsid w:val="00A20877"/>
    <w:rsid w:val="00A23707"/>
    <w:rsid w:val="00A23D31"/>
    <w:rsid w:val="00A24C9B"/>
    <w:rsid w:val="00A27124"/>
    <w:rsid w:val="00A27D2B"/>
    <w:rsid w:val="00A301A7"/>
    <w:rsid w:val="00A30291"/>
    <w:rsid w:val="00A30C34"/>
    <w:rsid w:val="00A30FD3"/>
    <w:rsid w:val="00A35E2F"/>
    <w:rsid w:val="00A37891"/>
    <w:rsid w:val="00A40A51"/>
    <w:rsid w:val="00A42292"/>
    <w:rsid w:val="00A42B6D"/>
    <w:rsid w:val="00A44B26"/>
    <w:rsid w:val="00A47916"/>
    <w:rsid w:val="00A50746"/>
    <w:rsid w:val="00A509EC"/>
    <w:rsid w:val="00A5179F"/>
    <w:rsid w:val="00A536DA"/>
    <w:rsid w:val="00A54580"/>
    <w:rsid w:val="00A571CD"/>
    <w:rsid w:val="00A57C3D"/>
    <w:rsid w:val="00A61E0F"/>
    <w:rsid w:val="00A61F25"/>
    <w:rsid w:val="00A63630"/>
    <w:rsid w:val="00A64537"/>
    <w:rsid w:val="00A65CD8"/>
    <w:rsid w:val="00A6610D"/>
    <w:rsid w:val="00A668B7"/>
    <w:rsid w:val="00A6697B"/>
    <w:rsid w:val="00A74C2D"/>
    <w:rsid w:val="00A74C65"/>
    <w:rsid w:val="00A76B34"/>
    <w:rsid w:val="00A80644"/>
    <w:rsid w:val="00A81E02"/>
    <w:rsid w:val="00A82895"/>
    <w:rsid w:val="00A83487"/>
    <w:rsid w:val="00A85089"/>
    <w:rsid w:val="00A854FF"/>
    <w:rsid w:val="00A87035"/>
    <w:rsid w:val="00A8745D"/>
    <w:rsid w:val="00A90F9B"/>
    <w:rsid w:val="00A91EC7"/>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30ED"/>
    <w:rsid w:val="00AC34E1"/>
    <w:rsid w:val="00AC5D1E"/>
    <w:rsid w:val="00AC5EE6"/>
    <w:rsid w:val="00AC63CF"/>
    <w:rsid w:val="00AC641F"/>
    <w:rsid w:val="00AD0074"/>
    <w:rsid w:val="00AD0D24"/>
    <w:rsid w:val="00AD0FA2"/>
    <w:rsid w:val="00AD1923"/>
    <w:rsid w:val="00AD1A3A"/>
    <w:rsid w:val="00AD2611"/>
    <w:rsid w:val="00AD2DA3"/>
    <w:rsid w:val="00AD3AC5"/>
    <w:rsid w:val="00AD3D57"/>
    <w:rsid w:val="00AD477B"/>
    <w:rsid w:val="00AD4882"/>
    <w:rsid w:val="00AD5A47"/>
    <w:rsid w:val="00AE0044"/>
    <w:rsid w:val="00AE1BA2"/>
    <w:rsid w:val="00AE4507"/>
    <w:rsid w:val="00AE47BF"/>
    <w:rsid w:val="00AE5024"/>
    <w:rsid w:val="00AE62EB"/>
    <w:rsid w:val="00AE7BD4"/>
    <w:rsid w:val="00AF2E9F"/>
    <w:rsid w:val="00AF36A2"/>
    <w:rsid w:val="00AF6432"/>
    <w:rsid w:val="00AF6B9D"/>
    <w:rsid w:val="00AF75BE"/>
    <w:rsid w:val="00AF79BD"/>
    <w:rsid w:val="00B035CA"/>
    <w:rsid w:val="00B07F12"/>
    <w:rsid w:val="00B1415B"/>
    <w:rsid w:val="00B14B1E"/>
    <w:rsid w:val="00B14CE4"/>
    <w:rsid w:val="00B15278"/>
    <w:rsid w:val="00B17EFB"/>
    <w:rsid w:val="00B21671"/>
    <w:rsid w:val="00B217E2"/>
    <w:rsid w:val="00B231D0"/>
    <w:rsid w:val="00B234EC"/>
    <w:rsid w:val="00B26473"/>
    <w:rsid w:val="00B2732B"/>
    <w:rsid w:val="00B274AE"/>
    <w:rsid w:val="00B274BF"/>
    <w:rsid w:val="00B31222"/>
    <w:rsid w:val="00B32215"/>
    <w:rsid w:val="00B326F9"/>
    <w:rsid w:val="00B32C53"/>
    <w:rsid w:val="00B36101"/>
    <w:rsid w:val="00B42E81"/>
    <w:rsid w:val="00B43145"/>
    <w:rsid w:val="00B4329D"/>
    <w:rsid w:val="00B434FC"/>
    <w:rsid w:val="00B443F5"/>
    <w:rsid w:val="00B44D40"/>
    <w:rsid w:val="00B46157"/>
    <w:rsid w:val="00B46640"/>
    <w:rsid w:val="00B5052B"/>
    <w:rsid w:val="00B50A76"/>
    <w:rsid w:val="00B520F9"/>
    <w:rsid w:val="00B52812"/>
    <w:rsid w:val="00B5495A"/>
    <w:rsid w:val="00B54E2E"/>
    <w:rsid w:val="00B55DFB"/>
    <w:rsid w:val="00B577A3"/>
    <w:rsid w:val="00B6087A"/>
    <w:rsid w:val="00B6258B"/>
    <w:rsid w:val="00B6310F"/>
    <w:rsid w:val="00B64641"/>
    <w:rsid w:val="00B667D0"/>
    <w:rsid w:val="00B6779C"/>
    <w:rsid w:val="00B67D38"/>
    <w:rsid w:val="00B7262F"/>
    <w:rsid w:val="00B727C5"/>
    <w:rsid w:val="00B72BDC"/>
    <w:rsid w:val="00B73FD4"/>
    <w:rsid w:val="00B74FC5"/>
    <w:rsid w:val="00B75A6C"/>
    <w:rsid w:val="00B77684"/>
    <w:rsid w:val="00B804B4"/>
    <w:rsid w:val="00B81B8B"/>
    <w:rsid w:val="00B82F2D"/>
    <w:rsid w:val="00B83E2A"/>
    <w:rsid w:val="00B83E38"/>
    <w:rsid w:val="00B85DF3"/>
    <w:rsid w:val="00B86869"/>
    <w:rsid w:val="00B86C19"/>
    <w:rsid w:val="00B870C6"/>
    <w:rsid w:val="00B92EDF"/>
    <w:rsid w:val="00B93510"/>
    <w:rsid w:val="00B93E33"/>
    <w:rsid w:val="00B94324"/>
    <w:rsid w:val="00B94C79"/>
    <w:rsid w:val="00B94F72"/>
    <w:rsid w:val="00B954F3"/>
    <w:rsid w:val="00B95BCD"/>
    <w:rsid w:val="00B95CDC"/>
    <w:rsid w:val="00B95CE5"/>
    <w:rsid w:val="00BA0D0B"/>
    <w:rsid w:val="00BA0ED5"/>
    <w:rsid w:val="00BA2AB7"/>
    <w:rsid w:val="00BA3779"/>
    <w:rsid w:val="00BA37A8"/>
    <w:rsid w:val="00BA3B4C"/>
    <w:rsid w:val="00BA3EA8"/>
    <w:rsid w:val="00BA51E6"/>
    <w:rsid w:val="00BB1891"/>
    <w:rsid w:val="00BB375D"/>
    <w:rsid w:val="00BB49A0"/>
    <w:rsid w:val="00BB4ABC"/>
    <w:rsid w:val="00BB5067"/>
    <w:rsid w:val="00BB515F"/>
    <w:rsid w:val="00BB5DFF"/>
    <w:rsid w:val="00BB61EF"/>
    <w:rsid w:val="00BC0CFA"/>
    <w:rsid w:val="00BC1B78"/>
    <w:rsid w:val="00BC1FA5"/>
    <w:rsid w:val="00BC2C0C"/>
    <w:rsid w:val="00BC55E5"/>
    <w:rsid w:val="00BC64F5"/>
    <w:rsid w:val="00BC732A"/>
    <w:rsid w:val="00BC758B"/>
    <w:rsid w:val="00BD181B"/>
    <w:rsid w:val="00BD2EAC"/>
    <w:rsid w:val="00BD4BB3"/>
    <w:rsid w:val="00BD5CDF"/>
    <w:rsid w:val="00BD7CF9"/>
    <w:rsid w:val="00BE17C6"/>
    <w:rsid w:val="00BE1D47"/>
    <w:rsid w:val="00BE2BD3"/>
    <w:rsid w:val="00BE4865"/>
    <w:rsid w:val="00BE52C7"/>
    <w:rsid w:val="00BE69BF"/>
    <w:rsid w:val="00BE6A3C"/>
    <w:rsid w:val="00BE725A"/>
    <w:rsid w:val="00BE7430"/>
    <w:rsid w:val="00BE7B48"/>
    <w:rsid w:val="00BF2FD1"/>
    <w:rsid w:val="00BF3381"/>
    <w:rsid w:val="00BF3629"/>
    <w:rsid w:val="00C05514"/>
    <w:rsid w:val="00C05543"/>
    <w:rsid w:val="00C06B26"/>
    <w:rsid w:val="00C105B6"/>
    <w:rsid w:val="00C10FCF"/>
    <w:rsid w:val="00C13895"/>
    <w:rsid w:val="00C143EE"/>
    <w:rsid w:val="00C1575E"/>
    <w:rsid w:val="00C16B4B"/>
    <w:rsid w:val="00C17427"/>
    <w:rsid w:val="00C174AE"/>
    <w:rsid w:val="00C20C00"/>
    <w:rsid w:val="00C210FD"/>
    <w:rsid w:val="00C21EB2"/>
    <w:rsid w:val="00C22901"/>
    <w:rsid w:val="00C22F6B"/>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2030"/>
    <w:rsid w:val="00C62230"/>
    <w:rsid w:val="00C64434"/>
    <w:rsid w:val="00C659E5"/>
    <w:rsid w:val="00C67E13"/>
    <w:rsid w:val="00C7063C"/>
    <w:rsid w:val="00C73C57"/>
    <w:rsid w:val="00C74101"/>
    <w:rsid w:val="00C74D43"/>
    <w:rsid w:val="00C75CA7"/>
    <w:rsid w:val="00C766D6"/>
    <w:rsid w:val="00C8079B"/>
    <w:rsid w:val="00C815E2"/>
    <w:rsid w:val="00C81C46"/>
    <w:rsid w:val="00C83ADA"/>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574"/>
    <w:rsid w:val="00CB4FC8"/>
    <w:rsid w:val="00CB5D29"/>
    <w:rsid w:val="00CB675A"/>
    <w:rsid w:val="00CB782B"/>
    <w:rsid w:val="00CC0E77"/>
    <w:rsid w:val="00CC1745"/>
    <w:rsid w:val="00CC2092"/>
    <w:rsid w:val="00CC261D"/>
    <w:rsid w:val="00CC2F23"/>
    <w:rsid w:val="00CC302A"/>
    <w:rsid w:val="00CC3644"/>
    <w:rsid w:val="00CC5D85"/>
    <w:rsid w:val="00CC5E76"/>
    <w:rsid w:val="00CC765A"/>
    <w:rsid w:val="00CC7B01"/>
    <w:rsid w:val="00CD3A5D"/>
    <w:rsid w:val="00CD41C4"/>
    <w:rsid w:val="00CD5CBA"/>
    <w:rsid w:val="00CD5FD4"/>
    <w:rsid w:val="00CD6E14"/>
    <w:rsid w:val="00CD73A1"/>
    <w:rsid w:val="00CE05FB"/>
    <w:rsid w:val="00CE0DCE"/>
    <w:rsid w:val="00CE1BC9"/>
    <w:rsid w:val="00CE1DAA"/>
    <w:rsid w:val="00CE33C1"/>
    <w:rsid w:val="00CE3AFD"/>
    <w:rsid w:val="00CE4DD6"/>
    <w:rsid w:val="00CE6015"/>
    <w:rsid w:val="00CE692A"/>
    <w:rsid w:val="00CE76FF"/>
    <w:rsid w:val="00CF326E"/>
    <w:rsid w:val="00CF4012"/>
    <w:rsid w:val="00CF5C25"/>
    <w:rsid w:val="00CF6902"/>
    <w:rsid w:val="00CF77C9"/>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B5D"/>
    <w:rsid w:val="00D319F1"/>
    <w:rsid w:val="00D34568"/>
    <w:rsid w:val="00D348F7"/>
    <w:rsid w:val="00D351E9"/>
    <w:rsid w:val="00D3703D"/>
    <w:rsid w:val="00D37ADF"/>
    <w:rsid w:val="00D37F2B"/>
    <w:rsid w:val="00D40BC3"/>
    <w:rsid w:val="00D41B7F"/>
    <w:rsid w:val="00D422ED"/>
    <w:rsid w:val="00D434EC"/>
    <w:rsid w:val="00D444D0"/>
    <w:rsid w:val="00D44E9D"/>
    <w:rsid w:val="00D46E5C"/>
    <w:rsid w:val="00D472A7"/>
    <w:rsid w:val="00D50CAA"/>
    <w:rsid w:val="00D51B4F"/>
    <w:rsid w:val="00D53281"/>
    <w:rsid w:val="00D5653C"/>
    <w:rsid w:val="00D61A0E"/>
    <w:rsid w:val="00D61DB4"/>
    <w:rsid w:val="00D647BA"/>
    <w:rsid w:val="00D65317"/>
    <w:rsid w:val="00D66CB0"/>
    <w:rsid w:val="00D67A1B"/>
    <w:rsid w:val="00D717D8"/>
    <w:rsid w:val="00D71CF9"/>
    <w:rsid w:val="00D735AE"/>
    <w:rsid w:val="00D75BCF"/>
    <w:rsid w:val="00D75FF9"/>
    <w:rsid w:val="00D773DE"/>
    <w:rsid w:val="00D77FCD"/>
    <w:rsid w:val="00D80ED6"/>
    <w:rsid w:val="00D80F9D"/>
    <w:rsid w:val="00D81BAE"/>
    <w:rsid w:val="00D84768"/>
    <w:rsid w:val="00D849DD"/>
    <w:rsid w:val="00D84B17"/>
    <w:rsid w:val="00D8507D"/>
    <w:rsid w:val="00D86735"/>
    <w:rsid w:val="00D86C7D"/>
    <w:rsid w:val="00D8718E"/>
    <w:rsid w:val="00D871FB"/>
    <w:rsid w:val="00D90C57"/>
    <w:rsid w:val="00D90C9D"/>
    <w:rsid w:val="00D90E57"/>
    <w:rsid w:val="00D91910"/>
    <w:rsid w:val="00D91AA8"/>
    <w:rsid w:val="00D944A6"/>
    <w:rsid w:val="00D94EDD"/>
    <w:rsid w:val="00D95B92"/>
    <w:rsid w:val="00D95C7A"/>
    <w:rsid w:val="00D95F47"/>
    <w:rsid w:val="00D96AAB"/>
    <w:rsid w:val="00D96BF1"/>
    <w:rsid w:val="00D96FC3"/>
    <w:rsid w:val="00DA09EF"/>
    <w:rsid w:val="00DA12C3"/>
    <w:rsid w:val="00DA1E68"/>
    <w:rsid w:val="00DA2571"/>
    <w:rsid w:val="00DA45F0"/>
    <w:rsid w:val="00DA495D"/>
    <w:rsid w:val="00DA7BA0"/>
    <w:rsid w:val="00DB0995"/>
    <w:rsid w:val="00DB3C6E"/>
    <w:rsid w:val="00DB469A"/>
    <w:rsid w:val="00DB52C3"/>
    <w:rsid w:val="00DB5DA3"/>
    <w:rsid w:val="00DB6908"/>
    <w:rsid w:val="00DB7E5F"/>
    <w:rsid w:val="00DC10B0"/>
    <w:rsid w:val="00DC1594"/>
    <w:rsid w:val="00DC1E18"/>
    <w:rsid w:val="00DC3DA9"/>
    <w:rsid w:val="00DC4BCD"/>
    <w:rsid w:val="00DC4EFF"/>
    <w:rsid w:val="00DC597C"/>
    <w:rsid w:val="00DC79C7"/>
    <w:rsid w:val="00DD1107"/>
    <w:rsid w:val="00DD178F"/>
    <w:rsid w:val="00DD1FE4"/>
    <w:rsid w:val="00DD3162"/>
    <w:rsid w:val="00DD6BE3"/>
    <w:rsid w:val="00DE01D8"/>
    <w:rsid w:val="00DE2847"/>
    <w:rsid w:val="00DE2966"/>
    <w:rsid w:val="00DE4107"/>
    <w:rsid w:val="00DE436F"/>
    <w:rsid w:val="00DF02A4"/>
    <w:rsid w:val="00DF0B5E"/>
    <w:rsid w:val="00DF0ED5"/>
    <w:rsid w:val="00DF2719"/>
    <w:rsid w:val="00DF281D"/>
    <w:rsid w:val="00DF72D9"/>
    <w:rsid w:val="00DF7EC8"/>
    <w:rsid w:val="00E00172"/>
    <w:rsid w:val="00E01BCE"/>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7DDF"/>
    <w:rsid w:val="00E27E01"/>
    <w:rsid w:val="00E30A90"/>
    <w:rsid w:val="00E328FC"/>
    <w:rsid w:val="00E32DBA"/>
    <w:rsid w:val="00E337B9"/>
    <w:rsid w:val="00E350F4"/>
    <w:rsid w:val="00E3512B"/>
    <w:rsid w:val="00E4249F"/>
    <w:rsid w:val="00E42D1B"/>
    <w:rsid w:val="00E43469"/>
    <w:rsid w:val="00E43E13"/>
    <w:rsid w:val="00E4458D"/>
    <w:rsid w:val="00E445DA"/>
    <w:rsid w:val="00E4462E"/>
    <w:rsid w:val="00E44901"/>
    <w:rsid w:val="00E44D41"/>
    <w:rsid w:val="00E45379"/>
    <w:rsid w:val="00E46323"/>
    <w:rsid w:val="00E50B22"/>
    <w:rsid w:val="00E50C4F"/>
    <w:rsid w:val="00E51E18"/>
    <w:rsid w:val="00E533BD"/>
    <w:rsid w:val="00E53706"/>
    <w:rsid w:val="00E567AD"/>
    <w:rsid w:val="00E573C6"/>
    <w:rsid w:val="00E57CE2"/>
    <w:rsid w:val="00E610A2"/>
    <w:rsid w:val="00E61343"/>
    <w:rsid w:val="00E613BA"/>
    <w:rsid w:val="00E613F4"/>
    <w:rsid w:val="00E617BD"/>
    <w:rsid w:val="00E618D9"/>
    <w:rsid w:val="00E662F1"/>
    <w:rsid w:val="00E66C82"/>
    <w:rsid w:val="00E67B7B"/>
    <w:rsid w:val="00E70503"/>
    <w:rsid w:val="00E705B4"/>
    <w:rsid w:val="00E70BBB"/>
    <w:rsid w:val="00E713BD"/>
    <w:rsid w:val="00E72967"/>
    <w:rsid w:val="00E72A19"/>
    <w:rsid w:val="00E737AC"/>
    <w:rsid w:val="00E74768"/>
    <w:rsid w:val="00E74CBF"/>
    <w:rsid w:val="00E759B2"/>
    <w:rsid w:val="00E7693D"/>
    <w:rsid w:val="00E770B3"/>
    <w:rsid w:val="00E8055A"/>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2CDE"/>
    <w:rsid w:val="00EB3B88"/>
    <w:rsid w:val="00EB7721"/>
    <w:rsid w:val="00EC3B8F"/>
    <w:rsid w:val="00EC5CA0"/>
    <w:rsid w:val="00EC7372"/>
    <w:rsid w:val="00EC763F"/>
    <w:rsid w:val="00ED14C1"/>
    <w:rsid w:val="00ED30E8"/>
    <w:rsid w:val="00ED3B69"/>
    <w:rsid w:val="00ED48BE"/>
    <w:rsid w:val="00ED6CD1"/>
    <w:rsid w:val="00EE3548"/>
    <w:rsid w:val="00EE3748"/>
    <w:rsid w:val="00EE5664"/>
    <w:rsid w:val="00EE5F2E"/>
    <w:rsid w:val="00EE693B"/>
    <w:rsid w:val="00EE6B2A"/>
    <w:rsid w:val="00EE6E56"/>
    <w:rsid w:val="00EE783F"/>
    <w:rsid w:val="00EE7A21"/>
    <w:rsid w:val="00EE7C15"/>
    <w:rsid w:val="00EF045F"/>
    <w:rsid w:val="00EF0CF7"/>
    <w:rsid w:val="00EF4A64"/>
    <w:rsid w:val="00EF4D79"/>
    <w:rsid w:val="00EF7891"/>
    <w:rsid w:val="00F00407"/>
    <w:rsid w:val="00F02171"/>
    <w:rsid w:val="00F0268E"/>
    <w:rsid w:val="00F0333D"/>
    <w:rsid w:val="00F033EF"/>
    <w:rsid w:val="00F061A6"/>
    <w:rsid w:val="00F107AF"/>
    <w:rsid w:val="00F10A10"/>
    <w:rsid w:val="00F11AB3"/>
    <w:rsid w:val="00F12DD0"/>
    <w:rsid w:val="00F157D3"/>
    <w:rsid w:val="00F15D77"/>
    <w:rsid w:val="00F20633"/>
    <w:rsid w:val="00F218DA"/>
    <w:rsid w:val="00F23595"/>
    <w:rsid w:val="00F23E81"/>
    <w:rsid w:val="00F24274"/>
    <w:rsid w:val="00F25CFE"/>
    <w:rsid w:val="00F2753F"/>
    <w:rsid w:val="00F3060F"/>
    <w:rsid w:val="00F31637"/>
    <w:rsid w:val="00F32886"/>
    <w:rsid w:val="00F34C1B"/>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6E83"/>
    <w:rsid w:val="00F677E2"/>
    <w:rsid w:val="00F67C16"/>
    <w:rsid w:val="00F7242E"/>
    <w:rsid w:val="00F73751"/>
    <w:rsid w:val="00F75EAD"/>
    <w:rsid w:val="00F77154"/>
    <w:rsid w:val="00F80C35"/>
    <w:rsid w:val="00F80F33"/>
    <w:rsid w:val="00F80F7C"/>
    <w:rsid w:val="00F830E2"/>
    <w:rsid w:val="00F846D6"/>
    <w:rsid w:val="00F906D2"/>
    <w:rsid w:val="00F9173A"/>
    <w:rsid w:val="00F91800"/>
    <w:rsid w:val="00F94E99"/>
    <w:rsid w:val="00F95510"/>
    <w:rsid w:val="00F9650A"/>
    <w:rsid w:val="00F965BB"/>
    <w:rsid w:val="00F967C7"/>
    <w:rsid w:val="00F96908"/>
    <w:rsid w:val="00FA0437"/>
    <w:rsid w:val="00FA0D24"/>
    <w:rsid w:val="00FA16EC"/>
    <w:rsid w:val="00FA233F"/>
    <w:rsid w:val="00FA2E05"/>
    <w:rsid w:val="00FA2E5F"/>
    <w:rsid w:val="00FA32DB"/>
    <w:rsid w:val="00FA4B2A"/>
    <w:rsid w:val="00FA7D57"/>
    <w:rsid w:val="00FB0008"/>
    <w:rsid w:val="00FB071C"/>
    <w:rsid w:val="00FB3915"/>
    <w:rsid w:val="00FB3EA0"/>
    <w:rsid w:val="00FB4127"/>
    <w:rsid w:val="00FB55F4"/>
    <w:rsid w:val="00FB6B37"/>
    <w:rsid w:val="00FB720D"/>
    <w:rsid w:val="00FC0B63"/>
    <w:rsid w:val="00FC1A4F"/>
    <w:rsid w:val="00FC2209"/>
    <w:rsid w:val="00FC3860"/>
    <w:rsid w:val="00FC44B0"/>
    <w:rsid w:val="00FC6C8D"/>
    <w:rsid w:val="00FC7531"/>
    <w:rsid w:val="00FC7EAA"/>
    <w:rsid w:val="00FD0E7E"/>
    <w:rsid w:val="00FD3B82"/>
    <w:rsid w:val="00FD4105"/>
    <w:rsid w:val="00FD4B62"/>
    <w:rsid w:val="00FD4FA5"/>
    <w:rsid w:val="00FD5166"/>
    <w:rsid w:val="00FE46AD"/>
    <w:rsid w:val="00FE5410"/>
    <w:rsid w:val="00FE7DF6"/>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A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983764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071938">
      <w:bodyDiv w:val="1"/>
      <w:marLeft w:val="0"/>
      <w:marRight w:val="0"/>
      <w:marTop w:val="0"/>
      <w:marBottom w:val="0"/>
      <w:divBdr>
        <w:top w:val="none" w:sz="0" w:space="0" w:color="auto"/>
        <w:left w:val="none" w:sz="0" w:space="0" w:color="auto"/>
        <w:bottom w:val="none" w:sz="0" w:space="0" w:color="auto"/>
        <w:right w:val="none" w:sz="0" w:space="0" w:color="auto"/>
      </w:divBdr>
    </w:div>
    <w:div w:id="133374212">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4070716">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1227198">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22999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0219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2573555">
      <w:bodyDiv w:val="1"/>
      <w:marLeft w:val="0"/>
      <w:marRight w:val="0"/>
      <w:marTop w:val="0"/>
      <w:marBottom w:val="0"/>
      <w:divBdr>
        <w:top w:val="none" w:sz="0" w:space="0" w:color="auto"/>
        <w:left w:val="none" w:sz="0" w:space="0" w:color="auto"/>
        <w:bottom w:val="none" w:sz="0" w:space="0" w:color="auto"/>
        <w:right w:val="none" w:sz="0" w:space="0" w:color="auto"/>
      </w:divBdr>
    </w:div>
    <w:div w:id="58958402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28671">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905374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6549490">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089694">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33919157">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741202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553518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5819319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6130031">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7623636">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434295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596013662">
      <w:bodyDiv w:val="1"/>
      <w:marLeft w:val="0"/>
      <w:marRight w:val="0"/>
      <w:marTop w:val="0"/>
      <w:marBottom w:val="0"/>
      <w:divBdr>
        <w:top w:val="none" w:sz="0" w:space="0" w:color="auto"/>
        <w:left w:val="none" w:sz="0" w:space="0" w:color="auto"/>
        <w:bottom w:val="none" w:sz="0" w:space="0" w:color="auto"/>
        <w:right w:val="none" w:sz="0" w:space="0" w:color="auto"/>
      </w:divBdr>
    </w:div>
    <w:div w:id="1602956028">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53836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93928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6667919">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350709">
      <w:bodyDiv w:val="1"/>
      <w:marLeft w:val="0"/>
      <w:marRight w:val="0"/>
      <w:marTop w:val="0"/>
      <w:marBottom w:val="0"/>
      <w:divBdr>
        <w:top w:val="none" w:sz="0" w:space="0" w:color="auto"/>
        <w:left w:val="none" w:sz="0" w:space="0" w:color="auto"/>
        <w:bottom w:val="none" w:sz="0" w:space="0" w:color="auto"/>
        <w:right w:val="none" w:sz="0" w:space="0" w:color="auto"/>
      </w:divBdr>
    </w:div>
    <w:div w:id="207789206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yperlink" Target="http://legislacion.edomex.gob.mx/sites/legislacion.edomex.gob.mx/files/files/pdf/ley/vig/leyvig02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fem.gob.mx/04_Normatividad/doc/Normatividad/2019/19.-LineamInfMensualMpal_20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osfem.gob.mx/04_Normatividad/doc/Normatividad/2019/21_LinInfoMenPPOAyOAEM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dof.gob.mx/nota_detalle.php?codigo=5492254&amp;fecha=28/07/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73A8-788B-4E3D-9637-9DC4276D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43</Pages>
  <Words>10760</Words>
  <Characters>59180</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40</cp:revision>
  <cp:lastPrinted>2019-10-31T23:56:00Z</cp:lastPrinted>
  <dcterms:created xsi:type="dcterms:W3CDTF">2019-10-22T00:14:00Z</dcterms:created>
  <dcterms:modified xsi:type="dcterms:W3CDTF">2020-02-17T17:45:00Z</dcterms:modified>
</cp:coreProperties>
</file>